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A67B8" w:rsidRDefault="009A67B8" w:rsidP="009A67B8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9A67B8" w:rsidRDefault="009A67B8" w:rsidP="009A67B8">
      <w:pPr>
        <w:pStyle w:val="NormalWeb"/>
        <w:spacing w:before="0" w:beforeAutospacing="0" w:after="0" w:afterAutospacing="0"/>
        <w:ind w:left="-180" w:right="-334"/>
      </w:pPr>
    </w:p>
    <w:p w:rsidR="009A67B8" w:rsidRDefault="009A67B8" w:rsidP="009A67B8">
      <w:pPr>
        <w:pStyle w:val="NormalWeb"/>
        <w:spacing w:before="0" w:beforeAutospacing="0" w:after="0" w:afterAutospacing="0"/>
        <w:ind w:left="-180" w:right="-334"/>
      </w:pPr>
    </w:p>
    <w:p w:rsidR="009A67B8" w:rsidRDefault="009A67B8" w:rsidP="009A67B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9A67B8" w:rsidRPr="00230F35" w:rsidRDefault="009A67B8" w:rsidP="009A67B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9A67B8" w:rsidRPr="00230F35" w:rsidRDefault="009A67B8" w:rsidP="009A67B8">
      <w:pPr>
        <w:rPr>
          <w:rFonts w:ascii="Arial" w:hAnsi="Arial" w:cs="Arial"/>
          <w:sz w:val="28"/>
          <w:szCs w:val="28"/>
          <w:lang w:val="cy-GB"/>
        </w:rPr>
      </w:pPr>
    </w:p>
    <w:p w:rsidR="009A67B8" w:rsidRDefault="009A67B8" w:rsidP="009A67B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9A67B8" w:rsidRDefault="009A67B8" w:rsidP="009A67B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A67B8" w:rsidRPr="00230F35" w:rsidTr="00AE5A0E">
        <w:trPr>
          <w:trHeight w:val="614"/>
        </w:trPr>
        <w:tc>
          <w:tcPr>
            <w:tcW w:w="8856" w:type="dxa"/>
            <w:gridSpan w:val="5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A67B8" w:rsidRPr="00230F35" w:rsidTr="00AE5A0E">
        <w:trPr>
          <w:trHeight w:val="718"/>
        </w:trPr>
        <w:tc>
          <w:tcPr>
            <w:tcW w:w="8856" w:type="dxa"/>
            <w:gridSpan w:val="5"/>
          </w:tcPr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A67B8">
              <w:rPr>
                <w:rFonts w:ascii="Arial" w:hAnsi="Arial" w:cs="Arial"/>
                <w:b/>
                <w:sz w:val="22"/>
                <w:szCs w:val="22"/>
              </w:rPr>
              <w:t xml:space="preserve">Diane </w:t>
            </w:r>
            <w:proofErr w:type="spellStart"/>
            <w:r w:rsidRPr="009A67B8">
              <w:rPr>
                <w:rFonts w:ascii="Arial" w:hAnsi="Arial" w:cs="Arial"/>
                <w:b/>
                <w:sz w:val="22"/>
                <w:szCs w:val="22"/>
              </w:rPr>
              <w:t>Stankaitis</w:t>
            </w:r>
            <w:proofErr w:type="spellEnd"/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A67B8" w:rsidRPr="00230F35" w:rsidRDefault="009A67B8" w:rsidP="009A67B8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9A67B8">
              <w:rPr>
                <w:rFonts w:ascii="Arial" w:hAnsi="Arial" w:cs="Arial"/>
                <w:bCs/>
                <w:sz w:val="22"/>
                <w:szCs w:val="22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Pr="009A67B8">
              <w:rPr>
                <w:rFonts w:ascii="Arial" w:hAnsi="Arial" w:cs="Arial"/>
                <w:b/>
                <w:sz w:val="22"/>
                <w:szCs w:val="22"/>
              </w:rPr>
              <w:t>1402208@student.uwtsd.ac.</w:t>
            </w:r>
            <w:r w:rsidRPr="009A67B8">
              <w:rPr>
                <w:rFonts w:ascii="Arial" w:hAnsi="Arial" w:cs="Arial"/>
                <w:b/>
                <w:sz w:val="22"/>
                <w:szCs w:val="22"/>
              </w:rPr>
              <w:t>uk</w:t>
            </w:r>
          </w:p>
        </w:tc>
      </w:tr>
      <w:tr w:rsidR="009A67B8" w:rsidRPr="00230F35" w:rsidTr="00AE5A0E">
        <w:trPr>
          <w:trHeight w:val="849"/>
        </w:trPr>
        <w:tc>
          <w:tcPr>
            <w:tcW w:w="4788" w:type="dxa"/>
          </w:tcPr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9A67B8" w:rsidRP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9A67B8">
              <w:rPr>
                <w:rFonts w:ascii="Arial" w:hAnsi="Arial" w:cs="Arial"/>
                <w:b/>
                <w:sz w:val="22"/>
                <w:szCs w:val="22"/>
              </w:rPr>
              <w:t>HPCA 7014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A67B8" w:rsidRP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A67B8">
              <w:rPr>
                <w:rFonts w:ascii="Arial" w:hAnsi="Arial" w:cs="Arial"/>
                <w:b/>
                <w:sz w:val="22"/>
                <w:szCs w:val="22"/>
              </w:rPr>
              <w:t>Sacred Geography</w:t>
            </w:r>
          </w:p>
          <w:p w:rsidR="009A67B8" w:rsidRP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9A67B8" w:rsidRP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9A67B8">
              <w:rPr>
                <w:rFonts w:ascii="Arial" w:hAnsi="Arial" w:cs="Arial"/>
                <w:b/>
                <w:sz w:val="22"/>
                <w:szCs w:val="22"/>
              </w:rPr>
              <w:t>1402208</w:t>
            </w:r>
          </w:p>
        </w:tc>
        <w:tc>
          <w:tcPr>
            <w:tcW w:w="1802" w:type="dxa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9A67B8" w:rsidRP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9A67B8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9A67B8" w:rsidRPr="00230F35" w:rsidTr="00AE5A0E">
        <w:trPr>
          <w:trHeight w:val="1139"/>
        </w:trPr>
        <w:tc>
          <w:tcPr>
            <w:tcW w:w="8856" w:type="dxa"/>
            <w:gridSpan w:val="5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</w:p>
        </w:tc>
      </w:tr>
      <w:tr w:rsidR="009A67B8" w:rsidRPr="00230F35" w:rsidTr="00AE5A0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9A67B8" w:rsidRPr="00230F35" w:rsidRDefault="009A67B8" w:rsidP="00AE5A0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</w:t>
            </w:r>
            <w:r w:rsidRPr="009A67B8">
              <w:rPr>
                <w:rFonts w:ascii="Arial" w:hAnsi="Arial" w:cs="Arial"/>
                <w:b/>
              </w:rPr>
              <w:t>3</w:t>
            </w:r>
            <w:r w:rsidRPr="009A67B8">
              <w:rPr>
                <w:rFonts w:ascii="Arial" w:hAnsi="Arial" w:cs="Arial"/>
                <w:b/>
                <w:vertAlign w:val="superscript"/>
              </w:rPr>
              <w:t>rd</w:t>
            </w:r>
            <w:r w:rsidRPr="009A67B8">
              <w:rPr>
                <w:rFonts w:ascii="Arial" w:hAnsi="Arial" w:cs="Arial"/>
                <w:b/>
              </w:rPr>
              <w:t xml:space="preserve">  X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9A67B8" w:rsidRPr="00230F35" w:rsidTr="00AE5A0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Diane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Stankaitis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…………………………………………………</w:t>
            </w: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</w:rPr>
              <w:t>submission:</w:t>
            </w:r>
            <w:r>
              <w:rPr>
                <w:rFonts w:ascii="Calibri" w:hAnsi="Calibri" w:cs="Tahoma"/>
                <w:b/>
              </w:rPr>
              <w:t>if</w:t>
            </w:r>
            <w:proofErr w:type="spellEnd"/>
            <w:r>
              <w:rPr>
                <w:rFonts w:ascii="Calibri" w:hAnsi="Calibri" w:cs="Tahoma"/>
                <w:b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</w:t>
            </w:r>
            <w:proofErr w:type="gramStart"/>
            <w:r>
              <w:rPr>
                <w:rFonts w:ascii="Calibri" w:hAnsi="Calibri" w:cs="Tahoma"/>
                <w:b/>
              </w:rPr>
              <w:t>as</w:t>
            </w:r>
            <w:proofErr w:type="gramEnd"/>
            <w:r>
              <w:rPr>
                <w:rFonts w:ascii="Calibri" w:hAnsi="Calibri" w:cs="Tahoma"/>
                <w:b/>
              </w:rPr>
              <w:t xml:space="preserve"> a substitute for your signature) to confirm that you agree to the above declaration.</w:t>
            </w:r>
          </w:p>
        </w:tc>
      </w:tr>
      <w:tr w:rsidR="009A67B8" w:rsidRPr="00230F35" w:rsidTr="00AE5A0E">
        <w:trPr>
          <w:trHeight w:val="3972"/>
        </w:trPr>
        <w:tc>
          <w:tcPr>
            <w:tcW w:w="8856" w:type="dxa"/>
            <w:gridSpan w:val="5"/>
          </w:tcPr>
          <w:p w:rsidR="009A67B8" w:rsidRDefault="009A67B8" w:rsidP="00AE5A0E">
            <w:pPr>
              <w:rPr>
                <w:rFonts w:ascii="Arial" w:hAnsi="Arial"/>
                <w:b/>
              </w:rPr>
            </w:pPr>
          </w:p>
          <w:p w:rsidR="009A67B8" w:rsidRPr="00116CE6" w:rsidRDefault="009A67B8" w:rsidP="00AE5A0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A67B8" w:rsidRPr="00116CE6" w:rsidTr="00AE5A0E">
              <w:tc>
                <w:tcPr>
                  <w:tcW w:w="697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A67B8" w:rsidRPr="00116CE6" w:rsidTr="00AE5A0E">
              <w:tc>
                <w:tcPr>
                  <w:tcW w:w="697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A67B8" w:rsidRPr="00116CE6" w:rsidTr="00AE5A0E">
              <w:tc>
                <w:tcPr>
                  <w:tcW w:w="697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A67B8" w:rsidRPr="00116CE6" w:rsidTr="00AE5A0E">
              <w:tc>
                <w:tcPr>
                  <w:tcW w:w="6970" w:type="dxa"/>
                </w:tcPr>
                <w:p w:rsidR="009A67B8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9A67B8" w:rsidRPr="00022345" w:rsidRDefault="009A67B8" w:rsidP="00AE5A0E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9A67B8" w:rsidRPr="00116CE6" w:rsidRDefault="009A67B8" w:rsidP="00AE5A0E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9A67B8" w:rsidRDefault="009A67B8" w:rsidP="00AE5A0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9A67B8" w:rsidRDefault="009A67B8" w:rsidP="00AE5A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9A67B8" w:rsidRPr="00001C3B" w:rsidRDefault="009A67B8" w:rsidP="00AE5A0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A67B8" w:rsidRPr="00230F35" w:rsidTr="00AE5A0E">
        <w:trPr>
          <w:trHeight w:val="492"/>
        </w:trPr>
        <w:tc>
          <w:tcPr>
            <w:tcW w:w="6768" w:type="dxa"/>
            <w:gridSpan w:val="3"/>
          </w:tcPr>
          <w:p w:rsidR="009A67B8" w:rsidRPr="00230F35" w:rsidRDefault="009A67B8" w:rsidP="00AE5A0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9A67B8" w:rsidRPr="00230F35" w:rsidRDefault="009A67B8" w:rsidP="00AE5A0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A67B8" w:rsidRPr="002F467C" w:rsidTr="00AE5A0E">
        <w:tc>
          <w:tcPr>
            <w:tcW w:w="8856" w:type="dxa"/>
            <w:gridSpan w:val="5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A67B8" w:rsidRPr="002F467C" w:rsidTr="00AE5A0E">
        <w:trPr>
          <w:trHeight w:val="720"/>
        </w:trPr>
        <w:tc>
          <w:tcPr>
            <w:tcW w:w="5211" w:type="dxa"/>
            <w:gridSpan w:val="2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A67B8" w:rsidRPr="002F467C" w:rsidTr="00AE5A0E">
        <w:trPr>
          <w:trHeight w:val="720"/>
        </w:trPr>
        <w:tc>
          <w:tcPr>
            <w:tcW w:w="8856" w:type="dxa"/>
            <w:gridSpan w:val="5"/>
          </w:tcPr>
          <w:p w:rsidR="009A67B8" w:rsidRPr="00B34964" w:rsidRDefault="009A67B8" w:rsidP="00AE5A0E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A67B8" w:rsidRPr="00230F35" w:rsidRDefault="009A67B8" w:rsidP="00AE5A0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A67B8" w:rsidRPr="002F467C" w:rsidTr="00AE5A0E">
        <w:trPr>
          <w:trHeight w:val="720"/>
        </w:trPr>
        <w:tc>
          <w:tcPr>
            <w:tcW w:w="5211" w:type="dxa"/>
            <w:gridSpan w:val="2"/>
          </w:tcPr>
          <w:p w:rsidR="009A67B8" w:rsidRPr="00230F35" w:rsidRDefault="009A67B8" w:rsidP="00AE5A0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9A67B8" w:rsidRPr="00230F35" w:rsidRDefault="009A67B8" w:rsidP="00AE5A0E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9A67B8" w:rsidRPr="00D67BF8" w:rsidRDefault="009A67B8" w:rsidP="009A67B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9A67B8" w:rsidRDefault="009A67B8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4E3615" w:rsidRDefault="004E3615" w:rsidP="004E361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232EF6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Diane </w:t>
      </w:r>
      <w:proofErr w:type="spellStart"/>
      <w:r w:rsidRPr="00232EF6">
        <w:rPr>
          <w:rFonts w:ascii="Arial" w:hAnsi="Arial" w:cs="Arial"/>
          <w:b/>
          <w:sz w:val="24"/>
          <w:szCs w:val="24"/>
          <w:u w:val="single"/>
        </w:rPr>
        <w:t>Stankaitis</w:t>
      </w:r>
      <w:proofErr w:type="spellEnd"/>
      <w:r>
        <w:rPr>
          <w:rFonts w:ascii="Arial" w:hAnsi="Arial" w:cs="Arial"/>
          <w:b/>
          <w:sz w:val="24"/>
          <w:szCs w:val="24"/>
          <w:u w:val="single"/>
        </w:rPr>
        <w:t xml:space="preserve"> – HPCA7014</w:t>
      </w:r>
      <w:r w:rsidRPr="00232EF6">
        <w:rPr>
          <w:rFonts w:ascii="Arial" w:hAnsi="Arial" w:cs="Arial"/>
          <w:b/>
          <w:sz w:val="24"/>
          <w:szCs w:val="24"/>
          <w:u w:val="single"/>
        </w:rPr>
        <w:t xml:space="preserve"> – Assignment </w:t>
      </w:r>
      <w:r>
        <w:rPr>
          <w:rFonts w:ascii="Arial" w:hAnsi="Arial" w:cs="Arial"/>
          <w:b/>
          <w:sz w:val="24"/>
          <w:szCs w:val="24"/>
          <w:u w:val="single"/>
        </w:rPr>
        <w:t>2</w:t>
      </w:r>
    </w:p>
    <w:p w:rsidR="004E3615" w:rsidRDefault="004E3615" w:rsidP="004E3615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Is sacred space a human construct or a natural phenomenon? Discuss this question through a research project with reference to the work of at least three theorists</w:t>
      </w:r>
    </w:p>
    <w:p w:rsidR="004E3615" w:rsidRDefault="004E3615" w:rsidP="004E3615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Word Count: </w:t>
      </w:r>
      <w:r w:rsidR="00400909">
        <w:rPr>
          <w:rFonts w:ascii="Arial" w:hAnsi="Arial" w:cs="Arial"/>
          <w:b/>
          <w:sz w:val="24"/>
          <w:szCs w:val="24"/>
        </w:rPr>
        <w:t>536</w:t>
      </w:r>
      <w:r w:rsidR="00657613">
        <w:rPr>
          <w:rFonts w:ascii="Arial" w:hAnsi="Arial" w:cs="Arial"/>
          <w:b/>
          <w:sz w:val="24"/>
          <w:szCs w:val="24"/>
        </w:rPr>
        <w:t>8</w:t>
      </w:r>
    </w:p>
    <w:p w:rsidR="00F45912" w:rsidRDefault="004E3615">
      <w:r>
        <w:t>__________________________________________________________________________________</w:t>
      </w:r>
    </w:p>
    <w:p w:rsidR="004E3615" w:rsidRDefault="004708E3" w:rsidP="004E3615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INTRODUCTION</w:t>
      </w:r>
    </w:p>
    <w:p w:rsidR="004E3615" w:rsidRDefault="004E3615" w:rsidP="004E3615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8D6FAD" w:rsidRPr="004E3615" w:rsidRDefault="004E3615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aim of this research is to explore whether the British Museum, in central London, </w:t>
      </w:r>
      <w:r w:rsidR="00234A7D">
        <w:rPr>
          <w:rFonts w:ascii="Arial" w:hAnsi="Arial" w:cs="Arial"/>
          <w:sz w:val="24"/>
          <w:szCs w:val="24"/>
        </w:rPr>
        <w:t>can be considered</w:t>
      </w:r>
      <w:r>
        <w:rPr>
          <w:rFonts w:ascii="Arial" w:hAnsi="Arial" w:cs="Arial"/>
          <w:sz w:val="24"/>
          <w:szCs w:val="24"/>
        </w:rPr>
        <w:t xml:space="preserve"> a sacred space, and, if so, whether this is as a human construct or a natural phenomenon. The </w:t>
      </w:r>
      <w:r w:rsidR="00D2218C">
        <w:rPr>
          <w:rFonts w:ascii="Arial" w:hAnsi="Arial" w:cs="Arial"/>
          <w:sz w:val="24"/>
          <w:szCs w:val="24"/>
        </w:rPr>
        <w:t xml:space="preserve">research will be carried out </w:t>
      </w:r>
      <w:r>
        <w:rPr>
          <w:rFonts w:ascii="Arial" w:hAnsi="Arial" w:cs="Arial"/>
          <w:sz w:val="24"/>
          <w:szCs w:val="24"/>
        </w:rPr>
        <w:t>with reference to</w:t>
      </w:r>
      <w:r w:rsidR="008D6FAD">
        <w:rPr>
          <w:rFonts w:ascii="Arial" w:hAnsi="Arial" w:cs="Arial"/>
          <w:sz w:val="24"/>
          <w:szCs w:val="24"/>
        </w:rPr>
        <w:t xml:space="preserve"> the British Museum building itself, and</w:t>
      </w:r>
      <w:r>
        <w:rPr>
          <w:rFonts w:ascii="Arial" w:hAnsi="Arial" w:cs="Arial"/>
          <w:sz w:val="24"/>
          <w:szCs w:val="24"/>
        </w:rPr>
        <w:t xml:space="preserve"> two permanent displays in the museum: the Parthenon Sculptures and the Ro</w:t>
      </w:r>
      <w:r w:rsidR="00D2218C">
        <w:rPr>
          <w:rFonts w:ascii="Arial" w:hAnsi="Arial" w:cs="Arial"/>
          <w:sz w:val="24"/>
          <w:szCs w:val="24"/>
        </w:rPr>
        <w:t xml:space="preserve">setta </w:t>
      </w:r>
      <w:proofErr w:type="gramStart"/>
      <w:r w:rsidR="00D2218C">
        <w:rPr>
          <w:rFonts w:ascii="Arial" w:hAnsi="Arial" w:cs="Arial"/>
          <w:sz w:val="24"/>
          <w:szCs w:val="24"/>
        </w:rPr>
        <w:t>Stone</w:t>
      </w:r>
      <w:proofErr w:type="gramEnd"/>
      <w:r w:rsidR="00D2218C">
        <w:rPr>
          <w:rFonts w:ascii="Arial" w:hAnsi="Arial" w:cs="Arial"/>
          <w:sz w:val="24"/>
          <w:szCs w:val="24"/>
        </w:rPr>
        <w:t xml:space="preserve">. I will </w:t>
      </w:r>
      <w:r w:rsidR="00BA67C5">
        <w:rPr>
          <w:rFonts w:ascii="Arial" w:hAnsi="Arial" w:cs="Arial"/>
          <w:sz w:val="24"/>
          <w:szCs w:val="24"/>
        </w:rPr>
        <w:t>explore</w:t>
      </w:r>
      <w:r w:rsidR="00D2218C">
        <w:rPr>
          <w:rFonts w:ascii="Arial" w:hAnsi="Arial" w:cs="Arial"/>
          <w:sz w:val="24"/>
          <w:szCs w:val="24"/>
        </w:rPr>
        <w:t xml:space="preserve"> whether these artefacts, which are likely to have been considered sacred and/or </w:t>
      </w:r>
      <w:r w:rsidR="00901A5B">
        <w:rPr>
          <w:rFonts w:ascii="Arial" w:hAnsi="Arial" w:cs="Arial"/>
          <w:sz w:val="24"/>
          <w:szCs w:val="24"/>
        </w:rPr>
        <w:t>of cultural</w:t>
      </w:r>
      <w:r w:rsidR="00BA67C5">
        <w:rPr>
          <w:rFonts w:ascii="Arial" w:hAnsi="Arial" w:cs="Arial"/>
          <w:sz w:val="24"/>
          <w:szCs w:val="24"/>
        </w:rPr>
        <w:t xml:space="preserve"> importance</w:t>
      </w:r>
      <w:r w:rsidR="00D2218C">
        <w:rPr>
          <w:rFonts w:ascii="Arial" w:hAnsi="Arial" w:cs="Arial"/>
          <w:sz w:val="24"/>
          <w:szCs w:val="24"/>
        </w:rPr>
        <w:t xml:space="preserve"> in their original setting,</w:t>
      </w:r>
      <w:r w:rsidR="00901A5B">
        <w:rPr>
          <w:rFonts w:ascii="Arial" w:hAnsi="Arial" w:cs="Arial"/>
          <w:sz w:val="24"/>
          <w:szCs w:val="24"/>
        </w:rPr>
        <w:t xml:space="preserve"> retain their status</w:t>
      </w:r>
      <w:r w:rsidR="000634D2">
        <w:rPr>
          <w:rFonts w:ascii="Arial" w:hAnsi="Arial" w:cs="Arial"/>
          <w:sz w:val="24"/>
          <w:szCs w:val="24"/>
        </w:rPr>
        <w:t xml:space="preserve"> in a museum setting.</w:t>
      </w:r>
      <w:r w:rsidR="008D6FAD">
        <w:rPr>
          <w:rFonts w:ascii="Arial" w:hAnsi="Arial" w:cs="Arial"/>
          <w:sz w:val="24"/>
          <w:szCs w:val="24"/>
        </w:rPr>
        <w:t xml:space="preserve">      </w:t>
      </w:r>
    </w:p>
    <w:p w:rsidR="00A5066A" w:rsidRDefault="008D6FAD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A5066A">
        <w:rPr>
          <w:rFonts w:ascii="Arial" w:hAnsi="Arial" w:cs="Arial"/>
          <w:sz w:val="24"/>
          <w:szCs w:val="24"/>
        </w:rPr>
        <w:t>Theoretical positions</w:t>
      </w:r>
      <w:r w:rsidR="00234A7D">
        <w:rPr>
          <w:rFonts w:ascii="Arial" w:hAnsi="Arial" w:cs="Arial"/>
          <w:sz w:val="24"/>
          <w:szCs w:val="24"/>
        </w:rPr>
        <w:t xml:space="preserve"> regarding the nature of space/</w:t>
      </w:r>
      <w:r w:rsidR="00A5066A">
        <w:rPr>
          <w:rFonts w:ascii="Arial" w:hAnsi="Arial" w:cs="Arial"/>
          <w:sz w:val="24"/>
          <w:szCs w:val="24"/>
        </w:rPr>
        <w:t>place and the sacred, previous r</w:t>
      </w:r>
      <w:r w:rsidR="00901A5B">
        <w:rPr>
          <w:rFonts w:ascii="Arial" w:hAnsi="Arial" w:cs="Arial"/>
          <w:sz w:val="24"/>
          <w:szCs w:val="24"/>
        </w:rPr>
        <w:t>esearch relating to the</w:t>
      </w:r>
      <w:r w:rsidR="00A5066A">
        <w:rPr>
          <w:rFonts w:ascii="Arial" w:hAnsi="Arial" w:cs="Arial"/>
          <w:sz w:val="24"/>
          <w:szCs w:val="24"/>
        </w:rPr>
        <w:t xml:space="preserve"> sacred nature o</w:t>
      </w:r>
      <w:r w:rsidR="00234A7D">
        <w:rPr>
          <w:rFonts w:ascii="Arial" w:hAnsi="Arial" w:cs="Arial"/>
          <w:sz w:val="24"/>
          <w:szCs w:val="24"/>
        </w:rPr>
        <w:t>f museums</w:t>
      </w:r>
      <w:r w:rsidR="00A5066A">
        <w:rPr>
          <w:rFonts w:ascii="Arial" w:hAnsi="Arial" w:cs="Arial"/>
          <w:sz w:val="24"/>
          <w:szCs w:val="24"/>
        </w:rPr>
        <w:t xml:space="preserve">, </w:t>
      </w:r>
      <w:r w:rsidR="000634D2">
        <w:rPr>
          <w:rFonts w:ascii="Arial" w:hAnsi="Arial" w:cs="Arial"/>
          <w:sz w:val="24"/>
          <w:szCs w:val="24"/>
        </w:rPr>
        <w:t>and</w:t>
      </w:r>
      <w:r w:rsidR="00A5066A">
        <w:rPr>
          <w:rFonts w:ascii="Arial" w:hAnsi="Arial" w:cs="Arial"/>
          <w:sz w:val="24"/>
          <w:szCs w:val="24"/>
        </w:rPr>
        <w:t xml:space="preserve"> research spec</w:t>
      </w:r>
      <w:r w:rsidR="00234A7D">
        <w:rPr>
          <w:rFonts w:ascii="Arial" w:hAnsi="Arial" w:cs="Arial"/>
          <w:sz w:val="24"/>
          <w:szCs w:val="24"/>
        </w:rPr>
        <w:t xml:space="preserve">ific to the artefacts </w:t>
      </w:r>
      <w:r w:rsidR="00A5066A">
        <w:rPr>
          <w:rFonts w:ascii="Arial" w:hAnsi="Arial" w:cs="Arial"/>
          <w:sz w:val="24"/>
          <w:szCs w:val="24"/>
        </w:rPr>
        <w:t>will be analys</w:t>
      </w:r>
      <w:r w:rsidR="00901A5B">
        <w:rPr>
          <w:rFonts w:ascii="Arial" w:hAnsi="Arial" w:cs="Arial"/>
          <w:sz w:val="24"/>
          <w:szCs w:val="24"/>
        </w:rPr>
        <w:t>ed.</w:t>
      </w:r>
      <w:r w:rsidR="00A5066A">
        <w:rPr>
          <w:rFonts w:ascii="Arial" w:hAnsi="Arial" w:cs="Arial"/>
          <w:sz w:val="24"/>
          <w:szCs w:val="24"/>
        </w:rPr>
        <w:t xml:space="preserve"> </w:t>
      </w:r>
      <w:r w:rsidR="00234A7D">
        <w:rPr>
          <w:rFonts w:ascii="Arial" w:hAnsi="Arial" w:cs="Arial"/>
          <w:sz w:val="24"/>
          <w:szCs w:val="24"/>
        </w:rPr>
        <w:t xml:space="preserve">I will </w:t>
      </w:r>
      <w:r w:rsidR="00CD05C5">
        <w:rPr>
          <w:rFonts w:ascii="Arial" w:hAnsi="Arial" w:cs="Arial"/>
          <w:sz w:val="24"/>
          <w:szCs w:val="24"/>
        </w:rPr>
        <w:t>adopt</w:t>
      </w:r>
      <w:r w:rsidR="00234A7D">
        <w:rPr>
          <w:rFonts w:ascii="Arial" w:hAnsi="Arial" w:cs="Arial"/>
          <w:sz w:val="24"/>
          <w:szCs w:val="24"/>
        </w:rPr>
        <w:t xml:space="preserve"> cultural,</w:t>
      </w:r>
      <w:r w:rsidR="00A5066A">
        <w:rPr>
          <w:rFonts w:ascii="Arial" w:hAnsi="Arial" w:cs="Arial"/>
          <w:sz w:val="24"/>
          <w:szCs w:val="24"/>
        </w:rPr>
        <w:t xml:space="preserve"> </w:t>
      </w:r>
      <w:r w:rsidR="000634D2">
        <w:rPr>
          <w:rFonts w:ascii="Arial" w:hAnsi="Arial" w:cs="Arial"/>
          <w:sz w:val="24"/>
          <w:szCs w:val="24"/>
        </w:rPr>
        <w:t xml:space="preserve">ontological, </w:t>
      </w:r>
      <w:r w:rsidR="00A5066A">
        <w:rPr>
          <w:rFonts w:ascii="Arial" w:hAnsi="Arial" w:cs="Arial"/>
          <w:sz w:val="24"/>
          <w:szCs w:val="24"/>
        </w:rPr>
        <w:t>phenomenological</w:t>
      </w:r>
      <w:r w:rsidR="000555E3">
        <w:rPr>
          <w:rFonts w:ascii="Arial" w:hAnsi="Arial" w:cs="Arial"/>
          <w:sz w:val="24"/>
          <w:szCs w:val="24"/>
        </w:rPr>
        <w:t xml:space="preserve"> and participatory</w:t>
      </w:r>
      <w:r w:rsidR="00A5066A">
        <w:rPr>
          <w:rFonts w:ascii="Arial" w:hAnsi="Arial" w:cs="Arial"/>
          <w:sz w:val="24"/>
          <w:szCs w:val="24"/>
        </w:rPr>
        <w:t xml:space="preserve"> </w:t>
      </w:r>
      <w:r w:rsidR="00CD05C5">
        <w:rPr>
          <w:rFonts w:ascii="Arial" w:hAnsi="Arial" w:cs="Arial"/>
          <w:sz w:val="24"/>
          <w:szCs w:val="24"/>
        </w:rPr>
        <w:t>methodologies</w:t>
      </w:r>
      <w:r w:rsidR="00A5066A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 will analyse my own experiences, and observe other museum visitors, during a v</w:t>
      </w:r>
      <w:r w:rsidR="00234A7D">
        <w:rPr>
          <w:rFonts w:ascii="Arial" w:hAnsi="Arial" w:cs="Arial"/>
          <w:sz w:val="24"/>
          <w:szCs w:val="24"/>
        </w:rPr>
        <w:t>isit to the British Museum in October</w:t>
      </w:r>
      <w:r w:rsidR="00CF020B">
        <w:rPr>
          <w:rFonts w:ascii="Arial" w:hAnsi="Arial" w:cs="Arial"/>
          <w:sz w:val="24"/>
          <w:szCs w:val="24"/>
        </w:rPr>
        <w:t xml:space="preserve"> 2020.</w:t>
      </w:r>
      <w:r w:rsidR="00A5066A">
        <w:rPr>
          <w:rFonts w:ascii="Arial" w:hAnsi="Arial" w:cs="Arial"/>
          <w:sz w:val="24"/>
          <w:szCs w:val="24"/>
        </w:rPr>
        <w:t xml:space="preserve"> Citations will be provided in the Literature Review section below.</w:t>
      </w:r>
    </w:p>
    <w:p w:rsidR="004E3615" w:rsidRDefault="00A5066A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The res</w:t>
      </w:r>
      <w:r w:rsidR="00234A7D">
        <w:rPr>
          <w:rFonts w:ascii="Arial" w:hAnsi="Arial" w:cs="Arial"/>
          <w:sz w:val="24"/>
          <w:szCs w:val="24"/>
        </w:rPr>
        <w:t>earch</w:t>
      </w:r>
      <w:r w:rsidR="000634D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contributes to the unde</w:t>
      </w:r>
      <w:r w:rsidR="000634D2">
        <w:rPr>
          <w:rFonts w:ascii="Arial" w:hAnsi="Arial" w:cs="Arial"/>
          <w:sz w:val="24"/>
          <w:szCs w:val="24"/>
        </w:rPr>
        <w:t>r-researched area of how</w:t>
      </w:r>
      <w:r w:rsidR="00234A7D">
        <w:rPr>
          <w:rFonts w:ascii="Arial" w:hAnsi="Arial" w:cs="Arial"/>
          <w:sz w:val="24"/>
          <w:szCs w:val="24"/>
        </w:rPr>
        <w:t xml:space="preserve"> museum visitors</w:t>
      </w:r>
      <w:r>
        <w:rPr>
          <w:rFonts w:ascii="Arial" w:hAnsi="Arial" w:cs="Arial"/>
          <w:sz w:val="24"/>
          <w:szCs w:val="24"/>
        </w:rPr>
        <w:t xml:space="preserve"> experience the sacred in museums, and adds to previous research on the possible sacred</w:t>
      </w:r>
      <w:r w:rsidR="00BA67C5">
        <w:rPr>
          <w:rFonts w:ascii="Arial" w:hAnsi="Arial" w:cs="Arial"/>
          <w:sz w:val="24"/>
          <w:szCs w:val="24"/>
        </w:rPr>
        <w:t xml:space="preserve"> nature of museums</w:t>
      </w:r>
      <w:r w:rsidR="00206AC9">
        <w:rPr>
          <w:rFonts w:ascii="Arial" w:hAnsi="Arial" w:cs="Arial"/>
          <w:sz w:val="24"/>
          <w:szCs w:val="24"/>
        </w:rPr>
        <w:t>. Conclusions will</w:t>
      </w:r>
      <w:r w:rsidR="00234A7D">
        <w:rPr>
          <w:rFonts w:ascii="Arial" w:hAnsi="Arial" w:cs="Arial"/>
          <w:sz w:val="24"/>
          <w:szCs w:val="24"/>
        </w:rPr>
        <w:t xml:space="preserve"> be drawn</w:t>
      </w:r>
      <w:r>
        <w:rPr>
          <w:rFonts w:ascii="Arial" w:hAnsi="Arial" w:cs="Arial"/>
          <w:sz w:val="24"/>
          <w:szCs w:val="24"/>
        </w:rPr>
        <w:t xml:space="preserve">. </w:t>
      </w:r>
    </w:p>
    <w:p w:rsidR="00EF0C62" w:rsidRDefault="00EF0C62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EF0C62" w:rsidRDefault="004708E3" w:rsidP="00AD4FE8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LITERARY REVIEW</w:t>
      </w:r>
    </w:p>
    <w:p w:rsidR="00EF0C62" w:rsidRDefault="00EF0C62" w:rsidP="004C6EA9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EF0C62" w:rsidRPr="004708E3" w:rsidRDefault="000555E3" w:rsidP="00EA27D3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4708E3">
        <w:rPr>
          <w:rFonts w:ascii="Arial" w:hAnsi="Arial" w:cs="Arial"/>
          <w:b/>
          <w:sz w:val="24"/>
          <w:szCs w:val="24"/>
          <w:u w:val="single"/>
        </w:rPr>
        <w:t xml:space="preserve">The Nature of </w:t>
      </w:r>
      <w:r w:rsidR="00901A5B">
        <w:rPr>
          <w:rFonts w:ascii="Arial" w:hAnsi="Arial" w:cs="Arial"/>
          <w:b/>
          <w:sz w:val="24"/>
          <w:szCs w:val="24"/>
          <w:u w:val="single"/>
        </w:rPr>
        <w:t>Space/</w:t>
      </w:r>
      <w:r w:rsidR="00285630" w:rsidRPr="004708E3">
        <w:rPr>
          <w:rFonts w:ascii="Arial" w:hAnsi="Arial" w:cs="Arial"/>
          <w:b/>
          <w:sz w:val="24"/>
          <w:szCs w:val="24"/>
          <w:u w:val="single"/>
        </w:rPr>
        <w:t>Place</w:t>
      </w:r>
      <w:r w:rsidR="00EA27D3">
        <w:rPr>
          <w:rFonts w:ascii="Arial" w:hAnsi="Arial" w:cs="Arial"/>
          <w:b/>
          <w:sz w:val="24"/>
          <w:szCs w:val="24"/>
          <w:u w:val="single"/>
        </w:rPr>
        <w:t xml:space="preserve"> and the Sacred</w:t>
      </w:r>
    </w:p>
    <w:p w:rsidR="009E7ACA" w:rsidRDefault="009E7ACA" w:rsidP="00EA27D3">
      <w:pPr>
        <w:spacing w:after="0"/>
        <w:jc w:val="center"/>
        <w:rPr>
          <w:rFonts w:ascii="Arial" w:hAnsi="Arial" w:cs="Arial"/>
          <w:sz w:val="24"/>
          <w:szCs w:val="24"/>
          <w:u w:val="single"/>
        </w:rPr>
      </w:pPr>
    </w:p>
    <w:p w:rsidR="006140F7" w:rsidRPr="00C94C7B" w:rsidRDefault="009E7ACA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I will use the term “place”, rather than “space”</w:t>
      </w:r>
      <w:r w:rsidR="00C94C7B">
        <w:rPr>
          <w:rFonts w:ascii="Arial" w:hAnsi="Arial" w:cs="Arial"/>
          <w:sz w:val="24"/>
          <w:szCs w:val="24"/>
        </w:rPr>
        <w:t xml:space="preserve">. As Bob </w:t>
      </w:r>
      <w:proofErr w:type="spellStart"/>
      <w:r w:rsidR="00C94C7B">
        <w:rPr>
          <w:rFonts w:ascii="Arial" w:hAnsi="Arial" w:cs="Arial"/>
          <w:sz w:val="24"/>
          <w:szCs w:val="24"/>
        </w:rPr>
        <w:t>Trubshaw</w:t>
      </w:r>
      <w:proofErr w:type="spellEnd"/>
      <w:r w:rsidR="00C94C7B">
        <w:rPr>
          <w:rFonts w:ascii="Arial" w:hAnsi="Arial" w:cs="Arial"/>
          <w:sz w:val="24"/>
          <w:szCs w:val="24"/>
        </w:rPr>
        <w:t xml:space="preserve"> notes, “place” refers to a specific location, whereas “space” is more abstract. Places are meaningful and significant to individuals, not merely physical locations, a view supported by Christopher Tilley.</w:t>
      </w:r>
      <w:r w:rsidR="00C94C7B">
        <w:rPr>
          <w:rStyle w:val="FootnoteReference"/>
          <w:rFonts w:ascii="Arial" w:hAnsi="Arial" w:cs="Arial"/>
          <w:sz w:val="24"/>
          <w:szCs w:val="24"/>
        </w:rPr>
        <w:footnoteReference w:id="1"/>
      </w:r>
    </w:p>
    <w:p w:rsidR="00272502" w:rsidRDefault="00234A7D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The</w:t>
      </w:r>
      <w:r w:rsidR="007F1609">
        <w:rPr>
          <w:rFonts w:ascii="Arial" w:hAnsi="Arial" w:cs="Arial"/>
          <w:sz w:val="24"/>
          <w:szCs w:val="24"/>
        </w:rPr>
        <w:t xml:space="preserve"> ancient Greek philosophers, Aristotle and Plato, interpreted place differently</w:t>
      </w:r>
      <w:r w:rsidR="00986B37">
        <w:rPr>
          <w:rFonts w:ascii="Arial" w:hAnsi="Arial" w:cs="Arial"/>
          <w:sz w:val="24"/>
          <w:szCs w:val="24"/>
        </w:rPr>
        <w:t>.</w:t>
      </w:r>
      <w:r w:rsidR="007F1609">
        <w:rPr>
          <w:rFonts w:ascii="Arial" w:hAnsi="Arial" w:cs="Arial"/>
          <w:sz w:val="24"/>
          <w:szCs w:val="24"/>
        </w:rPr>
        <w:t xml:space="preserve"> Aristotle saw place as </w:t>
      </w:r>
      <w:proofErr w:type="spellStart"/>
      <w:r w:rsidR="007F1609">
        <w:rPr>
          <w:rFonts w:ascii="Arial" w:hAnsi="Arial" w:cs="Arial"/>
          <w:i/>
          <w:sz w:val="24"/>
          <w:szCs w:val="24"/>
        </w:rPr>
        <w:t>topos</w:t>
      </w:r>
      <w:proofErr w:type="spellEnd"/>
      <w:r w:rsidR="007F1609">
        <w:rPr>
          <w:rFonts w:ascii="Arial" w:hAnsi="Arial" w:cs="Arial"/>
          <w:sz w:val="24"/>
          <w:szCs w:val="24"/>
        </w:rPr>
        <w:t>, a neutral co</w:t>
      </w:r>
      <w:r w:rsidR="00B6330D">
        <w:rPr>
          <w:rFonts w:ascii="Arial" w:hAnsi="Arial" w:cs="Arial"/>
          <w:sz w:val="24"/>
          <w:szCs w:val="24"/>
        </w:rPr>
        <w:t>ntainer</w:t>
      </w:r>
      <w:r w:rsidR="00451255">
        <w:rPr>
          <w:rFonts w:ascii="Arial" w:hAnsi="Arial" w:cs="Arial"/>
          <w:sz w:val="24"/>
          <w:szCs w:val="24"/>
        </w:rPr>
        <w:t>, holding</w:t>
      </w:r>
      <w:r w:rsidR="007F1609">
        <w:rPr>
          <w:rFonts w:ascii="Arial" w:hAnsi="Arial" w:cs="Arial"/>
          <w:sz w:val="24"/>
          <w:szCs w:val="24"/>
        </w:rPr>
        <w:t xml:space="preserve"> no influence over </w:t>
      </w:r>
      <w:r>
        <w:rPr>
          <w:rFonts w:ascii="Arial" w:hAnsi="Arial" w:cs="Arial"/>
          <w:sz w:val="24"/>
          <w:szCs w:val="24"/>
        </w:rPr>
        <w:t>anyone or anything.</w:t>
      </w:r>
      <w:r w:rsidR="00206AC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It</w:t>
      </w:r>
      <w:r w:rsidR="007F1609">
        <w:rPr>
          <w:rFonts w:ascii="Arial" w:hAnsi="Arial" w:cs="Arial"/>
          <w:sz w:val="24"/>
          <w:szCs w:val="24"/>
        </w:rPr>
        <w:t xml:space="preserve"> is considered the precursor of phenomenological approaches.</w:t>
      </w:r>
      <w:r w:rsidR="007F1609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B6330D">
        <w:rPr>
          <w:rFonts w:ascii="Arial" w:hAnsi="Arial" w:cs="Arial"/>
          <w:sz w:val="24"/>
          <w:szCs w:val="24"/>
        </w:rPr>
        <w:t xml:space="preserve"> Plato</w:t>
      </w:r>
      <w:r w:rsidR="005F1CE9">
        <w:rPr>
          <w:rFonts w:ascii="Arial" w:hAnsi="Arial" w:cs="Arial"/>
          <w:sz w:val="24"/>
          <w:szCs w:val="24"/>
        </w:rPr>
        <w:t xml:space="preserve"> considered place as </w:t>
      </w:r>
      <w:proofErr w:type="spellStart"/>
      <w:r w:rsidR="005F1CE9">
        <w:rPr>
          <w:rFonts w:ascii="Arial" w:hAnsi="Arial" w:cs="Arial"/>
          <w:i/>
          <w:sz w:val="24"/>
          <w:szCs w:val="24"/>
        </w:rPr>
        <w:t>chora</w:t>
      </w:r>
      <w:proofErr w:type="spellEnd"/>
      <w:r w:rsidR="005F1CE9">
        <w:rPr>
          <w:rFonts w:ascii="Arial" w:hAnsi="Arial" w:cs="Arial"/>
          <w:sz w:val="24"/>
          <w:szCs w:val="24"/>
        </w:rPr>
        <w:t>, energetic and powerful, resonating with human experiences</w:t>
      </w:r>
      <w:r w:rsidR="009E7ACA">
        <w:rPr>
          <w:rFonts w:ascii="Arial" w:hAnsi="Arial" w:cs="Arial"/>
          <w:sz w:val="24"/>
          <w:szCs w:val="24"/>
        </w:rPr>
        <w:t>.</w:t>
      </w:r>
      <w:r w:rsidR="009E7ACA">
        <w:rPr>
          <w:rStyle w:val="FootnoteReference"/>
          <w:rFonts w:ascii="Arial" w:hAnsi="Arial" w:cs="Arial"/>
          <w:sz w:val="24"/>
          <w:szCs w:val="24"/>
        </w:rPr>
        <w:footnoteReference w:id="3"/>
      </w:r>
    </w:p>
    <w:p w:rsidR="008A6BD3" w:rsidRPr="00E54608" w:rsidRDefault="00C94C7B" w:rsidP="00E54608">
      <w:pPr>
        <w:rPr>
          <w:rFonts w:ascii="Arial" w:hAnsi="Arial" w:cs="Arial"/>
          <w:b/>
          <w:sz w:val="24"/>
          <w:szCs w:val="24"/>
        </w:rPr>
      </w:pPr>
      <w:r w:rsidRPr="00771CEA">
        <w:rPr>
          <w:rFonts w:ascii="Arial" w:hAnsi="Arial" w:cs="Arial"/>
          <w:sz w:val="24"/>
          <w:szCs w:val="24"/>
        </w:rPr>
        <w:lastRenderedPageBreak/>
        <w:tab/>
      </w:r>
      <w:r w:rsidR="008A6BD3" w:rsidRPr="00771CEA">
        <w:rPr>
          <w:rFonts w:ascii="Arial" w:hAnsi="Arial" w:cs="Arial"/>
          <w:sz w:val="24"/>
          <w:szCs w:val="24"/>
        </w:rPr>
        <w:t xml:space="preserve">Lane identifies three different </w:t>
      </w:r>
      <w:r w:rsidR="00EA27D3">
        <w:rPr>
          <w:rFonts w:ascii="Arial" w:hAnsi="Arial" w:cs="Arial"/>
          <w:sz w:val="24"/>
          <w:szCs w:val="24"/>
        </w:rPr>
        <w:t>approaches to</w:t>
      </w:r>
      <w:r w:rsidR="00A61885" w:rsidRPr="00771CEA">
        <w:rPr>
          <w:rFonts w:ascii="Arial" w:hAnsi="Arial" w:cs="Arial"/>
          <w:sz w:val="24"/>
          <w:szCs w:val="24"/>
        </w:rPr>
        <w:t xml:space="preserve"> the nature of sacred space</w:t>
      </w:r>
      <w:r w:rsidR="00DE1121" w:rsidRPr="00771CEA">
        <w:rPr>
          <w:rFonts w:ascii="Arial" w:hAnsi="Arial" w:cs="Arial"/>
          <w:sz w:val="24"/>
          <w:szCs w:val="24"/>
        </w:rPr>
        <w:t>:</w:t>
      </w:r>
      <w:r w:rsidR="008A6BD3" w:rsidRPr="00771CEA">
        <w:rPr>
          <w:rFonts w:ascii="Arial" w:hAnsi="Arial" w:cs="Arial"/>
          <w:sz w:val="24"/>
          <w:szCs w:val="24"/>
        </w:rPr>
        <w:t xml:space="preserve"> sociological/cultural</w:t>
      </w:r>
      <w:r w:rsidR="00E865C6" w:rsidRPr="00771CEA">
        <w:rPr>
          <w:rFonts w:ascii="Arial" w:hAnsi="Arial" w:cs="Arial"/>
          <w:sz w:val="24"/>
          <w:szCs w:val="24"/>
        </w:rPr>
        <w:t>; ontological</w:t>
      </w:r>
      <w:r w:rsidR="008A6BD3" w:rsidRPr="00771CEA">
        <w:rPr>
          <w:rFonts w:ascii="Arial" w:hAnsi="Arial" w:cs="Arial"/>
          <w:sz w:val="24"/>
          <w:szCs w:val="24"/>
        </w:rPr>
        <w:t xml:space="preserve"> an</w:t>
      </w:r>
      <w:r w:rsidR="00901A5B" w:rsidRPr="00771CEA">
        <w:rPr>
          <w:rFonts w:ascii="Arial" w:hAnsi="Arial" w:cs="Arial"/>
          <w:sz w:val="24"/>
          <w:szCs w:val="24"/>
        </w:rPr>
        <w:t>d phenomenological</w:t>
      </w:r>
      <w:r w:rsidR="00206AC9">
        <w:rPr>
          <w:rFonts w:ascii="Arial" w:hAnsi="Arial" w:cs="Arial"/>
          <w:sz w:val="24"/>
          <w:szCs w:val="24"/>
        </w:rPr>
        <w:t>. He argues for</w:t>
      </w:r>
      <w:r w:rsidR="00901A5B" w:rsidRPr="00771CEA">
        <w:rPr>
          <w:rFonts w:ascii="Arial" w:hAnsi="Arial" w:cs="Arial"/>
          <w:sz w:val="24"/>
          <w:szCs w:val="24"/>
        </w:rPr>
        <w:t xml:space="preserve"> </w:t>
      </w:r>
      <w:r w:rsidR="008A6BD3" w:rsidRPr="00771CEA">
        <w:rPr>
          <w:rFonts w:ascii="Arial" w:hAnsi="Arial" w:cs="Arial"/>
          <w:sz w:val="24"/>
          <w:szCs w:val="24"/>
        </w:rPr>
        <w:t>inter</w:t>
      </w:r>
      <w:r w:rsidR="00B6330D" w:rsidRPr="00771CEA">
        <w:rPr>
          <w:rFonts w:ascii="Arial" w:hAnsi="Arial" w:cs="Arial"/>
          <w:sz w:val="24"/>
          <w:szCs w:val="24"/>
        </w:rPr>
        <w:t>play of</w:t>
      </w:r>
      <w:r w:rsidR="008A6BD3" w:rsidRPr="00771CEA">
        <w:rPr>
          <w:rFonts w:ascii="Arial" w:hAnsi="Arial" w:cs="Arial"/>
          <w:sz w:val="24"/>
          <w:szCs w:val="24"/>
        </w:rPr>
        <w:t xml:space="preserve"> </w:t>
      </w:r>
      <w:r w:rsidR="00B6330D" w:rsidRPr="00771CEA">
        <w:rPr>
          <w:rFonts w:ascii="Arial" w:hAnsi="Arial" w:cs="Arial"/>
          <w:sz w:val="24"/>
          <w:szCs w:val="24"/>
        </w:rPr>
        <w:t xml:space="preserve">all </w:t>
      </w:r>
      <w:r w:rsidR="00206AC9">
        <w:rPr>
          <w:rFonts w:ascii="Arial" w:hAnsi="Arial" w:cs="Arial"/>
          <w:sz w:val="24"/>
          <w:szCs w:val="24"/>
        </w:rPr>
        <w:t>three</w:t>
      </w:r>
      <w:r w:rsidR="008A6BD3" w:rsidRPr="00771CEA">
        <w:rPr>
          <w:rFonts w:ascii="Arial" w:hAnsi="Arial" w:cs="Arial"/>
          <w:sz w:val="24"/>
          <w:szCs w:val="24"/>
        </w:rPr>
        <w:t xml:space="preserve"> to explain why a place is sacred.</w:t>
      </w:r>
      <w:r w:rsidR="008A6BD3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206AC9">
        <w:rPr>
          <w:rFonts w:ascii="Arial" w:hAnsi="Arial" w:cs="Arial"/>
          <w:sz w:val="24"/>
          <w:szCs w:val="24"/>
        </w:rPr>
        <w:t xml:space="preserve"> A</w:t>
      </w:r>
      <w:r w:rsidR="00771CEA" w:rsidRPr="00771CEA">
        <w:rPr>
          <w:rFonts w:ascii="Arial" w:hAnsi="Arial" w:cs="Arial"/>
          <w:sz w:val="24"/>
          <w:szCs w:val="24"/>
        </w:rPr>
        <w:t xml:space="preserve">n individual can move from </w:t>
      </w:r>
      <w:proofErr w:type="spellStart"/>
      <w:r w:rsidR="00771CEA" w:rsidRPr="00771CEA">
        <w:rPr>
          <w:rFonts w:ascii="Arial" w:hAnsi="Arial" w:cs="Arial"/>
          <w:i/>
          <w:sz w:val="24"/>
          <w:szCs w:val="24"/>
        </w:rPr>
        <w:t>topos</w:t>
      </w:r>
      <w:proofErr w:type="spellEnd"/>
      <w:r w:rsidR="00771CEA" w:rsidRPr="00771CEA">
        <w:rPr>
          <w:rFonts w:ascii="Arial" w:hAnsi="Arial" w:cs="Arial"/>
          <w:i/>
          <w:sz w:val="24"/>
          <w:szCs w:val="24"/>
        </w:rPr>
        <w:t xml:space="preserve"> </w:t>
      </w:r>
      <w:r w:rsidR="00771CEA" w:rsidRPr="00771CEA">
        <w:rPr>
          <w:rFonts w:ascii="Arial" w:hAnsi="Arial" w:cs="Arial"/>
          <w:sz w:val="24"/>
          <w:szCs w:val="24"/>
        </w:rPr>
        <w:t xml:space="preserve">to </w:t>
      </w:r>
      <w:proofErr w:type="spellStart"/>
      <w:r w:rsidR="00771CEA" w:rsidRPr="00771CEA">
        <w:rPr>
          <w:rFonts w:ascii="Arial" w:hAnsi="Arial" w:cs="Arial"/>
          <w:i/>
          <w:sz w:val="24"/>
          <w:szCs w:val="24"/>
        </w:rPr>
        <w:t>chora</w:t>
      </w:r>
      <w:proofErr w:type="spellEnd"/>
      <w:r w:rsidR="00771CEA" w:rsidRPr="00771CEA">
        <w:rPr>
          <w:rFonts w:ascii="Arial" w:hAnsi="Arial" w:cs="Arial"/>
          <w:sz w:val="24"/>
          <w:szCs w:val="24"/>
        </w:rPr>
        <w:t xml:space="preserve"> by participating in ritual activity.</w:t>
      </w:r>
      <w:r w:rsidR="00771CEA">
        <w:rPr>
          <w:rStyle w:val="FootnoteReference"/>
          <w:rFonts w:ascii="Arial" w:hAnsi="Arial" w:cs="Arial"/>
          <w:sz w:val="24"/>
          <w:szCs w:val="24"/>
        </w:rPr>
        <w:footnoteReference w:id="5"/>
      </w:r>
    </w:p>
    <w:p w:rsidR="008A6BD3" w:rsidRPr="00EA27D3" w:rsidRDefault="008A6BD3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Sociological/Cultural</w:t>
      </w:r>
    </w:p>
    <w:p w:rsidR="008A6BD3" w:rsidRDefault="008A6BD3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9F6845" w:rsidRDefault="008A6BD3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 Durkheim </w:t>
      </w:r>
      <w:r w:rsidR="00EA27D3">
        <w:rPr>
          <w:rFonts w:ascii="Arial" w:hAnsi="Arial" w:cs="Arial"/>
          <w:sz w:val="24"/>
          <w:szCs w:val="24"/>
        </w:rPr>
        <w:t>proposed</w:t>
      </w:r>
      <w:r w:rsidR="00CD46DD">
        <w:rPr>
          <w:rFonts w:ascii="Arial" w:hAnsi="Arial" w:cs="Arial"/>
          <w:sz w:val="24"/>
          <w:szCs w:val="24"/>
        </w:rPr>
        <w:t xml:space="preserve"> th</w:t>
      </w:r>
      <w:r w:rsidR="00EA27D3">
        <w:rPr>
          <w:rFonts w:ascii="Arial" w:hAnsi="Arial" w:cs="Arial"/>
          <w:sz w:val="24"/>
          <w:szCs w:val="24"/>
        </w:rPr>
        <w:t>at human</w:t>
      </w:r>
      <w:r w:rsidR="002C0183">
        <w:rPr>
          <w:rFonts w:ascii="Arial" w:hAnsi="Arial" w:cs="Arial"/>
          <w:sz w:val="24"/>
          <w:szCs w:val="24"/>
        </w:rPr>
        <w:t>s</w:t>
      </w:r>
      <w:r w:rsidR="00CD46DD">
        <w:rPr>
          <w:rFonts w:ascii="Arial" w:hAnsi="Arial" w:cs="Arial"/>
          <w:sz w:val="24"/>
          <w:szCs w:val="24"/>
        </w:rPr>
        <w:t xml:space="preserve"> view space in the same way. It is heterogen</w:t>
      </w:r>
      <w:r w:rsidR="00E865C6">
        <w:rPr>
          <w:rFonts w:ascii="Arial" w:hAnsi="Arial" w:cs="Arial"/>
          <w:sz w:val="24"/>
          <w:szCs w:val="24"/>
        </w:rPr>
        <w:t>eous,</w:t>
      </w:r>
      <w:r w:rsidR="00CD46DD">
        <w:rPr>
          <w:rFonts w:ascii="Arial" w:hAnsi="Arial" w:cs="Arial"/>
          <w:sz w:val="24"/>
          <w:szCs w:val="24"/>
        </w:rPr>
        <w:t xml:space="preserve"> divided </w:t>
      </w:r>
      <w:r w:rsidR="00A61885">
        <w:rPr>
          <w:rFonts w:ascii="Arial" w:hAnsi="Arial" w:cs="Arial"/>
          <w:sz w:val="24"/>
          <w:szCs w:val="24"/>
        </w:rPr>
        <w:t xml:space="preserve">into the sacred and the profane, </w:t>
      </w:r>
      <w:r w:rsidR="002C0183">
        <w:rPr>
          <w:rFonts w:ascii="Arial" w:hAnsi="Arial" w:cs="Arial"/>
          <w:sz w:val="24"/>
          <w:szCs w:val="24"/>
        </w:rPr>
        <w:t>and</w:t>
      </w:r>
      <w:r w:rsidR="00A618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61885">
        <w:rPr>
          <w:rFonts w:ascii="Arial" w:hAnsi="Arial" w:cs="Arial"/>
          <w:i/>
          <w:sz w:val="24"/>
          <w:szCs w:val="24"/>
        </w:rPr>
        <w:t>topos</w:t>
      </w:r>
      <w:proofErr w:type="spellEnd"/>
      <w:r w:rsidR="00A61885">
        <w:rPr>
          <w:rFonts w:ascii="Arial" w:hAnsi="Arial" w:cs="Arial"/>
          <w:sz w:val="24"/>
          <w:szCs w:val="24"/>
        </w:rPr>
        <w:t>.</w:t>
      </w:r>
      <w:r w:rsidR="00CD46DD">
        <w:rPr>
          <w:rFonts w:ascii="Arial" w:hAnsi="Arial" w:cs="Arial"/>
          <w:sz w:val="24"/>
          <w:szCs w:val="24"/>
        </w:rPr>
        <w:t xml:space="preserve"> Anything can be </w:t>
      </w:r>
      <w:r w:rsidR="002C0183">
        <w:rPr>
          <w:rFonts w:ascii="Arial" w:hAnsi="Arial" w:cs="Arial"/>
          <w:sz w:val="24"/>
          <w:szCs w:val="24"/>
        </w:rPr>
        <w:t>designated sacred</w:t>
      </w:r>
      <w:r w:rsidR="00CD46DD">
        <w:rPr>
          <w:rFonts w:ascii="Arial" w:hAnsi="Arial" w:cs="Arial"/>
          <w:sz w:val="24"/>
          <w:szCs w:val="24"/>
        </w:rPr>
        <w:t xml:space="preserve"> by society. Sacred things are protected and isolated, with rites and rules dictating people’s actions a</w:t>
      </w:r>
      <w:r w:rsidR="00771CEA">
        <w:rPr>
          <w:rFonts w:ascii="Arial" w:hAnsi="Arial" w:cs="Arial"/>
          <w:sz w:val="24"/>
          <w:szCs w:val="24"/>
        </w:rPr>
        <w:t>round them. Ritual provides</w:t>
      </w:r>
      <w:r w:rsidR="00CD46DD">
        <w:rPr>
          <w:rFonts w:ascii="Arial" w:hAnsi="Arial" w:cs="Arial"/>
          <w:sz w:val="24"/>
          <w:szCs w:val="24"/>
        </w:rPr>
        <w:t xml:space="preserve"> a space where beliefs can be embodied and enacted. An important concept is that of ‘effervescence’, whereby people come together to experience intense feelings </w:t>
      </w:r>
      <w:r w:rsidR="002C0183">
        <w:rPr>
          <w:rFonts w:ascii="Arial" w:hAnsi="Arial" w:cs="Arial"/>
          <w:sz w:val="24"/>
          <w:szCs w:val="24"/>
        </w:rPr>
        <w:t>of the sacred</w:t>
      </w:r>
      <w:r w:rsidR="00CD46DD">
        <w:rPr>
          <w:rFonts w:ascii="Arial" w:hAnsi="Arial" w:cs="Arial"/>
          <w:sz w:val="24"/>
          <w:szCs w:val="24"/>
        </w:rPr>
        <w:t>. The sacred is inherently impermanent, and needs regular consecration.</w:t>
      </w:r>
      <w:r w:rsidR="00CD46DD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2C0183">
        <w:rPr>
          <w:rFonts w:ascii="Arial" w:hAnsi="Arial" w:cs="Arial"/>
          <w:sz w:val="24"/>
          <w:szCs w:val="24"/>
        </w:rPr>
        <w:t xml:space="preserve"> I</w:t>
      </w:r>
      <w:r w:rsidR="00701B79">
        <w:rPr>
          <w:rFonts w:ascii="Arial" w:hAnsi="Arial" w:cs="Arial"/>
          <w:sz w:val="24"/>
          <w:szCs w:val="24"/>
        </w:rPr>
        <w:t>ndividual experience</w:t>
      </w:r>
      <w:r w:rsidR="002C779A">
        <w:rPr>
          <w:rFonts w:ascii="Arial" w:hAnsi="Arial" w:cs="Arial"/>
          <w:sz w:val="24"/>
          <w:szCs w:val="24"/>
        </w:rPr>
        <w:t>,</w:t>
      </w:r>
      <w:r w:rsidR="009F6845">
        <w:rPr>
          <w:rFonts w:ascii="Arial" w:hAnsi="Arial" w:cs="Arial"/>
          <w:sz w:val="24"/>
          <w:szCs w:val="24"/>
        </w:rPr>
        <w:t xml:space="preserve"> and </w:t>
      </w:r>
      <w:r w:rsidR="002C0183">
        <w:rPr>
          <w:rFonts w:ascii="Arial" w:hAnsi="Arial" w:cs="Arial"/>
          <w:sz w:val="24"/>
          <w:szCs w:val="24"/>
        </w:rPr>
        <w:t>place as an actor, is ignored.</w:t>
      </w:r>
      <w:r w:rsidR="009F6845">
        <w:rPr>
          <w:rStyle w:val="FootnoteReference"/>
          <w:rFonts w:ascii="Arial" w:hAnsi="Arial" w:cs="Arial"/>
          <w:sz w:val="24"/>
          <w:szCs w:val="24"/>
        </w:rPr>
        <w:footnoteReference w:id="7"/>
      </w:r>
      <w:r>
        <w:rPr>
          <w:rFonts w:ascii="Arial" w:hAnsi="Arial" w:cs="Arial"/>
          <w:sz w:val="24"/>
          <w:szCs w:val="24"/>
        </w:rPr>
        <w:t xml:space="preserve">  </w:t>
      </w:r>
    </w:p>
    <w:p w:rsidR="00CE7DE8" w:rsidRPr="00CE7DE8" w:rsidRDefault="00CE7DE8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C06B26" w:rsidRPr="00EA27D3" w:rsidRDefault="00C06B26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Ontological</w:t>
      </w:r>
    </w:p>
    <w:p w:rsidR="00C06B26" w:rsidRDefault="00C06B26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C06B26" w:rsidRDefault="00E865C6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proposes that a sacred space/place results from a </w:t>
      </w:r>
      <w:proofErr w:type="spellStart"/>
      <w:r>
        <w:rPr>
          <w:rFonts w:ascii="Arial" w:hAnsi="Arial" w:cs="Arial"/>
          <w:sz w:val="24"/>
          <w:szCs w:val="24"/>
        </w:rPr>
        <w:t>hierophany</w:t>
      </w:r>
      <w:proofErr w:type="spellEnd"/>
      <w:r>
        <w:rPr>
          <w:rFonts w:ascii="Arial" w:hAnsi="Arial" w:cs="Arial"/>
          <w:sz w:val="24"/>
          <w:szCs w:val="24"/>
        </w:rPr>
        <w:t xml:space="preserve">, where ‘something sacred shows itself’. </w:t>
      </w:r>
      <w:r w:rsidR="00DE1121">
        <w:rPr>
          <w:rFonts w:ascii="Arial" w:hAnsi="Arial" w:cs="Arial"/>
          <w:sz w:val="24"/>
          <w:szCs w:val="24"/>
        </w:rPr>
        <w:t>It is set apart from the profane, and its power is inherent</w:t>
      </w:r>
      <w:r w:rsidR="00A6188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61885">
        <w:rPr>
          <w:rFonts w:ascii="Arial" w:hAnsi="Arial" w:cs="Arial"/>
          <w:i/>
          <w:sz w:val="24"/>
          <w:szCs w:val="24"/>
        </w:rPr>
        <w:t>chora</w:t>
      </w:r>
      <w:proofErr w:type="spellEnd"/>
      <w:r w:rsidR="00A61885">
        <w:rPr>
          <w:rFonts w:ascii="Arial" w:hAnsi="Arial" w:cs="Arial"/>
          <w:sz w:val="24"/>
          <w:szCs w:val="24"/>
        </w:rPr>
        <w:t>)</w:t>
      </w:r>
      <w:r w:rsidR="00DE1121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An opening appears, through which the underworld, the earth and the heavens can communicate via an </w:t>
      </w:r>
      <w:r>
        <w:rPr>
          <w:rFonts w:ascii="Arial" w:hAnsi="Arial" w:cs="Arial"/>
          <w:i/>
          <w:sz w:val="24"/>
          <w:szCs w:val="24"/>
        </w:rPr>
        <w:t>axis mundi</w:t>
      </w:r>
      <w:r w:rsidR="002C0183">
        <w:rPr>
          <w:rFonts w:ascii="Arial" w:hAnsi="Arial" w:cs="Arial"/>
          <w:sz w:val="24"/>
          <w:szCs w:val="24"/>
        </w:rPr>
        <w:t>. S</w:t>
      </w:r>
      <w:r w:rsidR="00206AC9">
        <w:rPr>
          <w:rFonts w:ascii="Arial" w:hAnsi="Arial" w:cs="Arial"/>
          <w:sz w:val="24"/>
          <w:szCs w:val="24"/>
        </w:rPr>
        <w:t>acred space,</w:t>
      </w:r>
      <w:r w:rsidR="00CE7DE8">
        <w:rPr>
          <w:rFonts w:ascii="Arial" w:hAnsi="Arial" w:cs="Arial"/>
          <w:sz w:val="24"/>
          <w:szCs w:val="24"/>
        </w:rPr>
        <w:t xml:space="preserve"> o</w:t>
      </w:r>
      <w:r w:rsidR="002C0183">
        <w:rPr>
          <w:rFonts w:ascii="Arial" w:hAnsi="Arial" w:cs="Arial"/>
          <w:sz w:val="24"/>
          <w:szCs w:val="24"/>
        </w:rPr>
        <w:t>pen or constructed</w:t>
      </w:r>
      <w:r w:rsidR="00CE7DE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2C0183">
        <w:rPr>
          <w:rFonts w:ascii="Arial" w:hAnsi="Arial" w:cs="Arial"/>
          <w:sz w:val="24"/>
          <w:szCs w:val="24"/>
        </w:rPr>
        <w:t xml:space="preserve">again </w:t>
      </w:r>
      <w:r>
        <w:rPr>
          <w:rFonts w:ascii="Arial" w:hAnsi="Arial" w:cs="Arial"/>
          <w:sz w:val="24"/>
          <w:szCs w:val="24"/>
        </w:rPr>
        <w:t>relies on regular ritual ac</w:t>
      </w:r>
      <w:r w:rsidR="00DE1121">
        <w:rPr>
          <w:rFonts w:ascii="Arial" w:hAnsi="Arial" w:cs="Arial"/>
          <w:sz w:val="24"/>
          <w:szCs w:val="24"/>
        </w:rPr>
        <w:t>tivity to retain its sacredness</w:t>
      </w:r>
      <w:r w:rsidR="002C0183">
        <w:rPr>
          <w:rFonts w:ascii="Arial" w:hAnsi="Arial" w:cs="Arial"/>
          <w:sz w:val="24"/>
          <w:szCs w:val="24"/>
        </w:rPr>
        <w:t>. It</w:t>
      </w:r>
      <w:r w:rsidR="00480144">
        <w:rPr>
          <w:rFonts w:ascii="Arial" w:hAnsi="Arial" w:cs="Arial"/>
          <w:sz w:val="24"/>
          <w:szCs w:val="24"/>
        </w:rPr>
        <w:t xml:space="preserve"> can be anywhere, is heterogeneous, and represents reality.</w:t>
      </w:r>
      <w:r w:rsidR="002C0183">
        <w:rPr>
          <w:rFonts w:ascii="Arial" w:hAnsi="Arial" w:cs="Arial"/>
          <w:sz w:val="24"/>
          <w:szCs w:val="24"/>
        </w:rPr>
        <w:t xml:space="preserve"> Only religious people</w:t>
      </w:r>
      <w:r w:rsidR="00DE1121">
        <w:rPr>
          <w:rFonts w:ascii="Arial" w:hAnsi="Arial" w:cs="Arial"/>
          <w:sz w:val="24"/>
          <w:szCs w:val="24"/>
        </w:rPr>
        <w:t xml:space="preserve"> can perceive the sacred. </w:t>
      </w:r>
      <w:proofErr w:type="spellStart"/>
      <w:r w:rsidR="00480144">
        <w:rPr>
          <w:rFonts w:ascii="Arial" w:hAnsi="Arial" w:cs="Arial"/>
          <w:sz w:val="24"/>
          <w:szCs w:val="24"/>
        </w:rPr>
        <w:t>Eliade</w:t>
      </w:r>
      <w:proofErr w:type="spellEnd"/>
      <w:r w:rsidR="00480144">
        <w:rPr>
          <w:rFonts w:ascii="Arial" w:hAnsi="Arial" w:cs="Arial"/>
          <w:sz w:val="24"/>
          <w:szCs w:val="24"/>
        </w:rPr>
        <w:t xml:space="preserve"> identifies ways of crossing over from profane to sacred space,</w:t>
      </w:r>
      <w:r w:rsidR="00CE7DE8">
        <w:rPr>
          <w:rFonts w:ascii="Arial" w:hAnsi="Arial" w:cs="Arial"/>
          <w:sz w:val="24"/>
          <w:szCs w:val="24"/>
        </w:rPr>
        <w:t xml:space="preserve"> for example via church doors or</w:t>
      </w:r>
      <w:r w:rsidR="00480144">
        <w:rPr>
          <w:rFonts w:ascii="Arial" w:hAnsi="Arial" w:cs="Arial"/>
          <w:sz w:val="24"/>
          <w:szCs w:val="24"/>
        </w:rPr>
        <w:t xml:space="preserve"> domesti</w:t>
      </w:r>
      <w:r w:rsidR="00CE7DE8">
        <w:rPr>
          <w:rFonts w:ascii="Arial" w:hAnsi="Arial" w:cs="Arial"/>
          <w:sz w:val="24"/>
          <w:szCs w:val="24"/>
        </w:rPr>
        <w:t xml:space="preserve">c thresholds, and </w:t>
      </w:r>
      <w:r w:rsidR="00480144">
        <w:rPr>
          <w:rFonts w:ascii="Arial" w:hAnsi="Arial" w:cs="Arial"/>
          <w:sz w:val="24"/>
          <w:szCs w:val="24"/>
        </w:rPr>
        <w:t>there must be an upwards opening to facilitate communication with the gods.</w:t>
      </w:r>
      <w:r w:rsidR="00480144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206A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6845">
        <w:rPr>
          <w:rFonts w:ascii="Arial" w:hAnsi="Arial" w:cs="Arial"/>
          <w:sz w:val="24"/>
          <w:szCs w:val="24"/>
        </w:rPr>
        <w:t>Eli</w:t>
      </w:r>
      <w:r w:rsidR="00CE7DE8">
        <w:rPr>
          <w:rFonts w:ascii="Arial" w:hAnsi="Arial" w:cs="Arial"/>
          <w:sz w:val="24"/>
          <w:szCs w:val="24"/>
        </w:rPr>
        <w:t>ade’s</w:t>
      </w:r>
      <w:proofErr w:type="spellEnd"/>
      <w:r w:rsidR="00CE7DE8">
        <w:rPr>
          <w:rFonts w:ascii="Arial" w:hAnsi="Arial" w:cs="Arial"/>
          <w:sz w:val="24"/>
          <w:szCs w:val="24"/>
        </w:rPr>
        <w:t xml:space="preserve"> approach ignores</w:t>
      </w:r>
      <w:r w:rsidR="009F6845">
        <w:rPr>
          <w:rFonts w:ascii="Arial" w:hAnsi="Arial" w:cs="Arial"/>
          <w:sz w:val="24"/>
          <w:szCs w:val="24"/>
        </w:rPr>
        <w:t xml:space="preserve"> cultural aspects of </w:t>
      </w:r>
      <w:r w:rsidR="00206AC9">
        <w:rPr>
          <w:rFonts w:ascii="Arial" w:hAnsi="Arial" w:cs="Arial"/>
          <w:sz w:val="24"/>
          <w:szCs w:val="24"/>
        </w:rPr>
        <w:t>the sacred</w:t>
      </w:r>
      <w:r w:rsidR="009F6845">
        <w:rPr>
          <w:rFonts w:ascii="Arial" w:hAnsi="Arial" w:cs="Arial"/>
          <w:sz w:val="24"/>
          <w:szCs w:val="24"/>
        </w:rPr>
        <w:t>.</w:t>
      </w:r>
      <w:r w:rsidR="00701B79">
        <w:rPr>
          <w:rStyle w:val="FootnoteReference"/>
          <w:rFonts w:ascii="Arial" w:hAnsi="Arial" w:cs="Arial"/>
          <w:sz w:val="24"/>
          <w:szCs w:val="24"/>
        </w:rPr>
        <w:footnoteReference w:id="9"/>
      </w:r>
    </w:p>
    <w:p w:rsidR="00701B79" w:rsidRDefault="00701B79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Bryan </w:t>
      </w:r>
      <w:proofErr w:type="spellStart"/>
      <w:r>
        <w:rPr>
          <w:rFonts w:ascii="Arial" w:hAnsi="Arial" w:cs="Arial"/>
          <w:sz w:val="24"/>
          <w:szCs w:val="24"/>
        </w:rPr>
        <w:t>Re</w:t>
      </w:r>
      <w:r w:rsidR="00CE7DE8">
        <w:rPr>
          <w:rFonts w:ascii="Arial" w:hAnsi="Arial" w:cs="Arial"/>
          <w:sz w:val="24"/>
          <w:szCs w:val="24"/>
        </w:rPr>
        <w:t>nnie</w:t>
      </w:r>
      <w:proofErr w:type="spellEnd"/>
      <w:r w:rsidR="00CE7DE8">
        <w:rPr>
          <w:rFonts w:ascii="Arial" w:hAnsi="Arial" w:cs="Arial"/>
          <w:sz w:val="24"/>
          <w:szCs w:val="24"/>
        </w:rPr>
        <w:t xml:space="preserve"> provides an interesting</w:t>
      </w:r>
      <w:r>
        <w:rPr>
          <w:rFonts w:ascii="Arial" w:hAnsi="Arial" w:cs="Arial"/>
          <w:sz w:val="24"/>
          <w:szCs w:val="24"/>
        </w:rPr>
        <w:t xml:space="preserve"> interpretation of </w:t>
      </w:r>
      <w:proofErr w:type="spellStart"/>
      <w:r>
        <w:rPr>
          <w:rFonts w:ascii="Arial" w:hAnsi="Arial" w:cs="Arial"/>
          <w:sz w:val="24"/>
          <w:szCs w:val="24"/>
        </w:rPr>
        <w:t>Eliade’s</w:t>
      </w:r>
      <w:proofErr w:type="spellEnd"/>
      <w:r>
        <w:rPr>
          <w:rFonts w:ascii="Arial" w:hAnsi="Arial" w:cs="Arial"/>
          <w:sz w:val="24"/>
          <w:szCs w:val="24"/>
        </w:rPr>
        <w:t xml:space="preserve"> concept of the sacred as referring to ‘experiences to which we attribute </w:t>
      </w:r>
      <w:proofErr w:type="spellStart"/>
      <w:r>
        <w:rPr>
          <w:rFonts w:ascii="Arial" w:hAnsi="Arial" w:cs="Arial"/>
          <w:sz w:val="24"/>
          <w:szCs w:val="24"/>
        </w:rPr>
        <w:t>sacrality</w:t>
      </w:r>
      <w:proofErr w:type="spellEnd"/>
      <w:r>
        <w:rPr>
          <w:rFonts w:ascii="Arial" w:hAnsi="Arial" w:cs="Arial"/>
          <w:sz w:val="24"/>
          <w:szCs w:val="24"/>
        </w:rPr>
        <w:t xml:space="preserve">’, including art and </w:t>
      </w:r>
      <w:r>
        <w:rPr>
          <w:rFonts w:ascii="Arial" w:hAnsi="Arial" w:cs="Arial"/>
          <w:sz w:val="24"/>
          <w:szCs w:val="24"/>
        </w:rPr>
        <w:lastRenderedPageBreak/>
        <w:t>architecture. He further argues that it is unhelpful to assume that the “sacred” only relates to religious concerns.</w:t>
      </w:r>
      <w:r>
        <w:rPr>
          <w:rStyle w:val="FootnoteReference"/>
          <w:rFonts w:ascii="Arial" w:hAnsi="Arial" w:cs="Arial"/>
          <w:sz w:val="24"/>
          <w:szCs w:val="24"/>
        </w:rPr>
        <w:footnoteReference w:id="10"/>
      </w:r>
    </w:p>
    <w:p w:rsidR="002C779A" w:rsidRDefault="002C779A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C779A" w:rsidRPr="00EA27D3" w:rsidRDefault="002C779A" w:rsidP="004C6EA9">
      <w:pPr>
        <w:spacing w:after="0"/>
        <w:jc w:val="both"/>
        <w:rPr>
          <w:rFonts w:ascii="Arial" w:hAnsi="Arial" w:cs="Arial"/>
          <w:i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Phenomenological</w:t>
      </w:r>
      <w:r w:rsidR="00A61885" w:rsidRPr="00EA27D3">
        <w:rPr>
          <w:rFonts w:ascii="Arial" w:hAnsi="Arial" w:cs="Arial"/>
          <w:sz w:val="24"/>
          <w:szCs w:val="24"/>
          <w:u w:val="single"/>
        </w:rPr>
        <w:t xml:space="preserve"> </w:t>
      </w:r>
    </w:p>
    <w:p w:rsidR="002C779A" w:rsidRDefault="002C779A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2C779A" w:rsidRDefault="002C779A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The phenomenological approach</w:t>
      </w:r>
      <w:r w:rsidR="00771CEA">
        <w:rPr>
          <w:rFonts w:ascii="Arial" w:hAnsi="Arial" w:cs="Arial"/>
          <w:sz w:val="24"/>
          <w:szCs w:val="24"/>
        </w:rPr>
        <w:t xml:space="preserve"> </w:t>
      </w:r>
      <w:r w:rsidR="00044EFD">
        <w:rPr>
          <w:rFonts w:ascii="Arial" w:hAnsi="Arial" w:cs="Arial"/>
          <w:sz w:val="24"/>
          <w:szCs w:val="24"/>
        </w:rPr>
        <w:t xml:space="preserve">also views place as </w:t>
      </w:r>
      <w:proofErr w:type="spellStart"/>
      <w:r w:rsidR="00771CEA">
        <w:rPr>
          <w:rFonts w:ascii="Arial" w:hAnsi="Arial" w:cs="Arial"/>
          <w:i/>
          <w:sz w:val="24"/>
          <w:szCs w:val="24"/>
        </w:rPr>
        <w:t>chora</w:t>
      </w:r>
      <w:proofErr w:type="spellEnd"/>
      <w:r w:rsidR="00044EFD">
        <w:rPr>
          <w:rFonts w:ascii="Arial" w:hAnsi="Arial" w:cs="Arial"/>
          <w:sz w:val="24"/>
          <w:szCs w:val="24"/>
        </w:rPr>
        <w:t>. It</w:t>
      </w:r>
      <w:r>
        <w:rPr>
          <w:rFonts w:ascii="Arial" w:hAnsi="Arial" w:cs="Arial"/>
          <w:sz w:val="24"/>
          <w:szCs w:val="24"/>
        </w:rPr>
        <w:t xml:space="preserve"> is useful</w:t>
      </w:r>
      <w:r w:rsidR="00A61885">
        <w:rPr>
          <w:rFonts w:ascii="Arial" w:hAnsi="Arial" w:cs="Arial"/>
          <w:sz w:val="24"/>
          <w:szCs w:val="24"/>
        </w:rPr>
        <w:t xml:space="preserve"> when focusing on</w:t>
      </w:r>
      <w:r>
        <w:rPr>
          <w:rFonts w:ascii="Arial" w:hAnsi="Arial" w:cs="Arial"/>
          <w:sz w:val="24"/>
          <w:szCs w:val="24"/>
        </w:rPr>
        <w:t xml:space="preserve"> personal exp</w:t>
      </w:r>
      <w:r w:rsidR="00044EFD">
        <w:rPr>
          <w:rFonts w:ascii="Arial" w:hAnsi="Arial" w:cs="Arial"/>
          <w:sz w:val="24"/>
          <w:szCs w:val="24"/>
        </w:rPr>
        <w:t xml:space="preserve">eriences. </w:t>
      </w:r>
      <w:r w:rsidR="00A7053A">
        <w:rPr>
          <w:rFonts w:ascii="Arial" w:hAnsi="Arial" w:cs="Arial"/>
          <w:sz w:val="24"/>
          <w:szCs w:val="24"/>
        </w:rPr>
        <w:t>I</w:t>
      </w:r>
      <w:r w:rsidR="00771CEA">
        <w:rPr>
          <w:rFonts w:ascii="Arial" w:hAnsi="Arial" w:cs="Arial"/>
          <w:sz w:val="24"/>
          <w:szCs w:val="24"/>
        </w:rPr>
        <w:t>t</w:t>
      </w:r>
      <w:r w:rsidR="00A61885">
        <w:rPr>
          <w:rFonts w:ascii="Arial" w:hAnsi="Arial" w:cs="Arial"/>
          <w:sz w:val="24"/>
          <w:szCs w:val="24"/>
        </w:rPr>
        <w:t xml:space="preserve"> </w:t>
      </w:r>
      <w:r w:rsidR="00A7053A">
        <w:rPr>
          <w:rFonts w:ascii="Arial" w:hAnsi="Arial" w:cs="Arial"/>
          <w:sz w:val="24"/>
          <w:szCs w:val="24"/>
        </w:rPr>
        <w:t xml:space="preserve">also </w:t>
      </w:r>
      <w:r w:rsidR="00A61885">
        <w:rPr>
          <w:rFonts w:ascii="Arial" w:hAnsi="Arial" w:cs="Arial"/>
          <w:sz w:val="24"/>
          <w:szCs w:val="24"/>
        </w:rPr>
        <w:t>neglect</w:t>
      </w:r>
      <w:r w:rsidR="00771CE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socio-cultural-political influences.</w:t>
      </w:r>
      <w:r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37358D">
        <w:rPr>
          <w:rFonts w:ascii="Arial" w:hAnsi="Arial" w:cs="Arial"/>
          <w:sz w:val="24"/>
          <w:szCs w:val="24"/>
        </w:rPr>
        <w:t xml:space="preserve"> Ma</w:t>
      </w:r>
      <w:r w:rsidR="00206AC9">
        <w:rPr>
          <w:rFonts w:ascii="Arial" w:hAnsi="Arial" w:cs="Arial"/>
          <w:sz w:val="24"/>
          <w:szCs w:val="24"/>
        </w:rPr>
        <w:t xml:space="preserve">urice </w:t>
      </w:r>
      <w:proofErr w:type="spellStart"/>
      <w:r w:rsidR="00206AC9">
        <w:rPr>
          <w:rFonts w:ascii="Arial" w:hAnsi="Arial" w:cs="Arial"/>
          <w:sz w:val="24"/>
          <w:szCs w:val="24"/>
        </w:rPr>
        <w:t>Merleau-Ponty</w:t>
      </w:r>
      <w:proofErr w:type="spellEnd"/>
      <w:r w:rsidR="0037358D">
        <w:rPr>
          <w:rFonts w:ascii="Arial" w:hAnsi="Arial" w:cs="Arial"/>
          <w:sz w:val="24"/>
          <w:szCs w:val="24"/>
        </w:rPr>
        <w:t xml:space="preserve"> described phenomen</w:t>
      </w:r>
      <w:r w:rsidR="00CE7DE8">
        <w:rPr>
          <w:rFonts w:ascii="Arial" w:hAnsi="Arial" w:cs="Arial"/>
          <w:sz w:val="24"/>
          <w:szCs w:val="24"/>
        </w:rPr>
        <w:t>ology as</w:t>
      </w:r>
      <w:r w:rsidR="0037358D">
        <w:rPr>
          <w:rFonts w:ascii="Arial" w:hAnsi="Arial" w:cs="Arial"/>
          <w:sz w:val="24"/>
          <w:szCs w:val="24"/>
        </w:rPr>
        <w:t xml:space="preserve"> emphasising the role of t</w:t>
      </w:r>
      <w:r w:rsidR="00044EFD">
        <w:rPr>
          <w:rFonts w:ascii="Arial" w:hAnsi="Arial" w:cs="Arial"/>
          <w:sz w:val="24"/>
          <w:szCs w:val="24"/>
        </w:rPr>
        <w:t>he ‘lived’ body, as opposed to the ‘physical’ body</w:t>
      </w:r>
      <w:r w:rsidR="00CE7DE8">
        <w:rPr>
          <w:rFonts w:ascii="Arial" w:hAnsi="Arial" w:cs="Arial"/>
          <w:sz w:val="24"/>
          <w:szCs w:val="24"/>
        </w:rPr>
        <w:t>. T</w:t>
      </w:r>
      <w:r w:rsidR="00044EFD">
        <w:rPr>
          <w:rFonts w:ascii="Arial" w:hAnsi="Arial" w:cs="Arial"/>
          <w:sz w:val="24"/>
          <w:szCs w:val="24"/>
        </w:rPr>
        <w:t>his</w:t>
      </w:r>
      <w:r w:rsidR="0037358D">
        <w:rPr>
          <w:rFonts w:ascii="Arial" w:hAnsi="Arial" w:cs="Arial"/>
          <w:sz w:val="24"/>
          <w:szCs w:val="24"/>
        </w:rPr>
        <w:t xml:space="preserve"> focus on the ‘lived’ body led to the concept of ‘embodiment</w:t>
      </w:r>
      <w:r w:rsidR="00D408D9">
        <w:rPr>
          <w:rFonts w:ascii="Arial" w:hAnsi="Arial" w:cs="Arial"/>
          <w:sz w:val="24"/>
          <w:szCs w:val="24"/>
        </w:rPr>
        <w:t>’</w:t>
      </w:r>
      <w:r w:rsidR="0037358D">
        <w:rPr>
          <w:rFonts w:ascii="Arial" w:hAnsi="Arial" w:cs="Arial"/>
          <w:sz w:val="24"/>
          <w:szCs w:val="24"/>
        </w:rPr>
        <w:t>, a view supported by Casey.</w:t>
      </w:r>
      <w:r w:rsidR="0037358D">
        <w:rPr>
          <w:rStyle w:val="FootnoteReference"/>
          <w:rFonts w:ascii="Arial" w:hAnsi="Arial" w:cs="Arial"/>
          <w:sz w:val="24"/>
          <w:szCs w:val="24"/>
        </w:rPr>
        <w:footnoteReference w:id="12"/>
      </w:r>
      <w:r w:rsidR="00CE7DE8">
        <w:rPr>
          <w:rFonts w:ascii="Arial" w:hAnsi="Arial" w:cs="Arial"/>
          <w:sz w:val="24"/>
          <w:szCs w:val="24"/>
        </w:rPr>
        <w:t xml:space="preserve"> Tilley</w:t>
      </w:r>
      <w:r w:rsidR="00E142D4">
        <w:rPr>
          <w:rFonts w:ascii="Arial" w:hAnsi="Arial" w:cs="Arial"/>
          <w:sz w:val="24"/>
          <w:szCs w:val="24"/>
        </w:rPr>
        <w:t xml:space="preserve"> </w:t>
      </w:r>
      <w:r w:rsidR="00044EFD">
        <w:rPr>
          <w:rFonts w:ascii="Arial" w:hAnsi="Arial" w:cs="Arial"/>
          <w:sz w:val="24"/>
          <w:szCs w:val="24"/>
        </w:rPr>
        <w:t>argues strongly</w:t>
      </w:r>
      <w:r w:rsidR="00E142D4">
        <w:rPr>
          <w:rFonts w:ascii="Arial" w:hAnsi="Arial" w:cs="Arial"/>
          <w:sz w:val="24"/>
          <w:szCs w:val="24"/>
        </w:rPr>
        <w:t xml:space="preserve"> that ‘knowledge of place stems from human experiences, feelings and though</w:t>
      </w:r>
      <w:r w:rsidR="00044EFD">
        <w:rPr>
          <w:rFonts w:ascii="Arial" w:hAnsi="Arial" w:cs="Arial"/>
          <w:sz w:val="24"/>
          <w:szCs w:val="24"/>
        </w:rPr>
        <w:t>t’. M</w:t>
      </w:r>
      <w:r w:rsidR="00E142D4">
        <w:rPr>
          <w:rFonts w:ascii="Arial" w:hAnsi="Arial" w:cs="Arial"/>
          <w:sz w:val="24"/>
          <w:szCs w:val="24"/>
        </w:rPr>
        <w:t>eaning of place arises</w:t>
      </w:r>
      <w:r w:rsidR="00044EFD">
        <w:rPr>
          <w:rFonts w:ascii="Arial" w:hAnsi="Arial" w:cs="Arial"/>
          <w:sz w:val="24"/>
          <w:szCs w:val="24"/>
        </w:rPr>
        <w:t xml:space="preserve"> from lived experience, </w:t>
      </w:r>
      <w:r w:rsidR="00E142D4">
        <w:rPr>
          <w:rFonts w:ascii="Arial" w:hAnsi="Arial" w:cs="Arial"/>
          <w:sz w:val="24"/>
          <w:szCs w:val="24"/>
        </w:rPr>
        <w:t>from exist</w:t>
      </w:r>
      <w:r w:rsidR="00044EFD">
        <w:rPr>
          <w:rFonts w:ascii="Arial" w:hAnsi="Arial" w:cs="Arial"/>
          <w:sz w:val="24"/>
          <w:szCs w:val="24"/>
        </w:rPr>
        <w:t>ential human consciousness</w:t>
      </w:r>
      <w:r w:rsidR="00E142D4">
        <w:rPr>
          <w:rFonts w:ascii="Arial" w:hAnsi="Arial" w:cs="Arial"/>
          <w:sz w:val="24"/>
          <w:szCs w:val="24"/>
        </w:rPr>
        <w:t>.</w:t>
      </w:r>
      <w:r w:rsidR="00E142D4">
        <w:rPr>
          <w:rStyle w:val="FootnoteReference"/>
          <w:rFonts w:ascii="Arial" w:hAnsi="Arial" w:cs="Arial"/>
          <w:sz w:val="24"/>
          <w:szCs w:val="24"/>
        </w:rPr>
        <w:footnoteReference w:id="13"/>
      </w:r>
    </w:p>
    <w:p w:rsidR="00582739" w:rsidRPr="00FB63A1" w:rsidRDefault="00787471" w:rsidP="0058273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B73DD7">
        <w:rPr>
          <w:rFonts w:ascii="Arial" w:hAnsi="Arial" w:cs="Arial"/>
          <w:sz w:val="24"/>
          <w:szCs w:val="24"/>
        </w:rPr>
        <w:t xml:space="preserve">Tim </w:t>
      </w:r>
      <w:proofErr w:type="spellStart"/>
      <w:r>
        <w:rPr>
          <w:rFonts w:ascii="Arial" w:hAnsi="Arial" w:cs="Arial"/>
          <w:sz w:val="24"/>
          <w:szCs w:val="24"/>
        </w:rPr>
        <w:t>In</w:t>
      </w:r>
      <w:r w:rsidR="00CE7DE8">
        <w:rPr>
          <w:rFonts w:ascii="Arial" w:hAnsi="Arial" w:cs="Arial"/>
          <w:sz w:val="24"/>
          <w:szCs w:val="24"/>
        </w:rPr>
        <w:t>gold’s</w:t>
      </w:r>
      <w:proofErr w:type="spellEnd"/>
      <w:r w:rsidR="00044EFD">
        <w:rPr>
          <w:rFonts w:ascii="Arial" w:hAnsi="Arial" w:cs="Arial"/>
          <w:sz w:val="24"/>
          <w:szCs w:val="24"/>
        </w:rPr>
        <w:t xml:space="preserve"> theory of temporality</w:t>
      </w:r>
      <w:r w:rsidR="00CE7DE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views an individual’s perception of space as an act of remembrance, engaging perpetually wi</w:t>
      </w:r>
      <w:r w:rsidR="00044EFD">
        <w:rPr>
          <w:rFonts w:ascii="Arial" w:hAnsi="Arial" w:cs="Arial"/>
          <w:sz w:val="24"/>
          <w:szCs w:val="24"/>
        </w:rPr>
        <w:t>th an environment that is</w:t>
      </w:r>
      <w:r>
        <w:rPr>
          <w:rFonts w:ascii="Arial" w:hAnsi="Arial" w:cs="Arial"/>
          <w:sz w:val="24"/>
          <w:szCs w:val="24"/>
        </w:rPr>
        <w:t xml:space="preserve"> ‘pregnant wi</w:t>
      </w:r>
      <w:r w:rsidR="00B73DD7">
        <w:rPr>
          <w:rFonts w:ascii="Arial" w:hAnsi="Arial" w:cs="Arial"/>
          <w:sz w:val="24"/>
          <w:szCs w:val="24"/>
        </w:rPr>
        <w:t>th the past’</w:t>
      </w:r>
      <w:r w:rsidR="00044EFD">
        <w:rPr>
          <w:rFonts w:ascii="Arial" w:hAnsi="Arial" w:cs="Arial"/>
          <w:sz w:val="24"/>
          <w:szCs w:val="24"/>
        </w:rPr>
        <w:t xml:space="preserve">. </w:t>
      </w:r>
      <w:r w:rsidR="00582739">
        <w:rPr>
          <w:rFonts w:ascii="Arial" w:hAnsi="Arial" w:cs="Arial"/>
          <w:sz w:val="24"/>
          <w:szCs w:val="24"/>
        </w:rPr>
        <w:t>T</w:t>
      </w:r>
      <w:r w:rsidR="00582739" w:rsidRPr="00DA31A6">
        <w:rPr>
          <w:rFonts w:ascii="Arial" w:hAnsi="Arial" w:cs="Arial"/>
          <w:sz w:val="24"/>
          <w:szCs w:val="24"/>
        </w:rPr>
        <w:t>he past, pr</w:t>
      </w:r>
      <w:r w:rsidR="00582739">
        <w:rPr>
          <w:rFonts w:ascii="Arial" w:hAnsi="Arial" w:cs="Arial"/>
          <w:sz w:val="24"/>
          <w:szCs w:val="24"/>
        </w:rPr>
        <w:t xml:space="preserve">esent and future merge with </w:t>
      </w:r>
      <w:r w:rsidR="00582739" w:rsidRPr="00DA31A6">
        <w:rPr>
          <w:rFonts w:ascii="Arial" w:hAnsi="Arial" w:cs="Arial"/>
          <w:sz w:val="24"/>
          <w:szCs w:val="24"/>
        </w:rPr>
        <w:t>experience</w:t>
      </w:r>
      <w:r w:rsidR="00582739">
        <w:rPr>
          <w:rFonts w:ascii="Arial" w:hAnsi="Arial" w:cs="Arial"/>
          <w:sz w:val="24"/>
          <w:szCs w:val="24"/>
        </w:rPr>
        <w:t>s</w:t>
      </w:r>
      <w:r w:rsidR="00582739" w:rsidRPr="00DA31A6">
        <w:rPr>
          <w:rFonts w:ascii="Arial" w:hAnsi="Arial" w:cs="Arial"/>
          <w:sz w:val="24"/>
          <w:szCs w:val="24"/>
        </w:rPr>
        <w:t xml:space="preserve"> of the participant, </w:t>
      </w:r>
      <w:r w:rsidR="00582739">
        <w:rPr>
          <w:rFonts w:ascii="Arial" w:hAnsi="Arial" w:cs="Arial"/>
          <w:sz w:val="24"/>
          <w:szCs w:val="24"/>
        </w:rPr>
        <w:t>all interacting to create understanding. Sacred space results from individual interpretation. H</w:t>
      </w:r>
      <w:r w:rsidR="00582739" w:rsidRPr="00DA31A6">
        <w:rPr>
          <w:rFonts w:ascii="Arial" w:hAnsi="Arial" w:cs="Arial"/>
          <w:sz w:val="24"/>
          <w:szCs w:val="24"/>
        </w:rPr>
        <w:t>uman construct does not, in and of itself, create sacred spac</w:t>
      </w:r>
      <w:r w:rsidR="00582739">
        <w:rPr>
          <w:rFonts w:ascii="Arial" w:hAnsi="Arial" w:cs="Arial"/>
          <w:sz w:val="24"/>
          <w:szCs w:val="24"/>
        </w:rPr>
        <w:t>e.</w:t>
      </w:r>
      <w:r w:rsidR="00582739">
        <w:rPr>
          <w:rStyle w:val="FootnoteReference"/>
          <w:rFonts w:ascii="Arial" w:hAnsi="Arial" w:cs="Arial"/>
          <w:sz w:val="24"/>
          <w:szCs w:val="24"/>
        </w:rPr>
        <w:footnoteReference w:id="14"/>
      </w:r>
    </w:p>
    <w:p w:rsidR="002C779A" w:rsidRPr="00787471" w:rsidRDefault="002C779A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C779A" w:rsidRPr="00EA27D3" w:rsidRDefault="002C779A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Participat</w:t>
      </w:r>
      <w:r w:rsidR="00044EFD">
        <w:rPr>
          <w:rFonts w:ascii="Arial" w:hAnsi="Arial" w:cs="Arial"/>
          <w:sz w:val="24"/>
          <w:szCs w:val="24"/>
          <w:u w:val="single"/>
        </w:rPr>
        <w:t>ion</w:t>
      </w:r>
    </w:p>
    <w:p w:rsidR="00787471" w:rsidRPr="00787471" w:rsidRDefault="00787471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D25665" w:rsidRPr="00CE7DE8" w:rsidRDefault="00CE7DE8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 </w:t>
      </w:r>
      <w:r w:rsidR="00AD4FE8">
        <w:rPr>
          <w:rFonts w:ascii="Arial" w:hAnsi="Arial" w:cs="Arial"/>
          <w:sz w:val="24"/>
          <w:szCs w:val="24"/>
        </w:rPr>
        <w:t xml:space="preserve">Lucien </w:t>
      </w:r>
      <w:proofErr w:type="spellStart"/>
      <w:r w:rsidR="00AD4FE8">
        <w:rPr>
          <w:rFonts w:ascii="Arial" w:hAnsi="Arial" w:cs="Arial"/>
          <w:sz w:val="24"/>
          <w:szCs w:val="24"/>
        </w:rPr>
        <w:t>Lévy-Bruhl</w:t>
      </w:r>
      <w:proofErr w:type="spellEnd"/>
      <w:r w:rsidR="00AD4FE8">
        <w:rPr>
          <w:rFonts w:ascii="Arial" w:hAnsi="Arial" w:cs="Arial"/>
          <w:sz w:val="24"/>
          <w:szCs w:val="24"/>
        </w:rPr>
        <w:t xml:space="preserve"> </w:t>
      </w:r>
      <w:r w:rsidR="00A97323">
        <w:rPr>
          <w:rFonts w:ascii="Arial" w:hAnsi="Arial" w:cs="Arial"/>
          <w:sz w:val="24"/>
          <w:szCs w:val="24"/>
        </w:rPr>
        <w:t>argues</w:t>
      </w:r>
      <w:r w:rsidR="00787471">
        <w:rPr>
          <w:rFonts w:ascii="Arial" w:hAnsi="Arial" w:cs="Arial"/>
          <w:sz w:val="24"/>
          <w:szCs w:val="24"/>
        </w:rPr>
        <w:t xml:space="preserve"> that an individual </w:t>
      </w:r>
      <w:r w:rsidR="006F59D4">
        <w:rPr>
          <w:rFonts w:ascii="Arial" w:hAnsi="Arial" w:cs="Arial"/>
          <w:sz w:val="24"/>
          <w:szCs w:val="24"/>
        </w:rPr>
        <w:t xml:space="preserve">subconsciously inhabits </w:t>
      </w:r>
      <w:r w:rsidR="00787471">
        <w:rPr>
          <w:rFonts w:ascii="Arial" w:hAnsi="Arial" w:cs="Arial"/>
          <w:sz w:val="24"/>
          <w:szCs w:val="24"/>
        </w:rPr>
        <w:t xml:space="preserve">two different worlds. The natural world is ‘imposed’ on them, but the supernatural world is ‘revealed’ to them. Participation is an affective state of mind, ‘felt’ before it is </w:t>
      </w:r>
      <w:r w:rsidR="00FA6FD6">
        <w:rPr>
          <w:rFonts w:ascii="Arial" w:hAnsi="Arial" w:cs="Arial"/>
          <w:sz w:val="24"/>
          <w:szCs w:val="24"/>
        </w:rPr>
        <w:t>‘thought’, indicating that</w:t>
      </w:r>
      <w:r w:rsidR="00787471">
        <w:rPr>
          <w:rFonts w:ascii="Arial" w:hAnsi="Arial" w:cs="Arial"/>
          <w:sz w:val="24"/>
          <w:szCs w:val="24"/>
        </w:rPr>
        <w:t xml:space="preserve"> sacredness of a place</w:t>
      </w:r>
      <w:r w:rsidR="00FA6FD6">
        <w:rPr>
          <w:rFonts w:ascii="Arial" w:hAnsi="Arial" w:cs="Arial"/>
          <w:sz w:val="24"/>
          <w:szCs w:val="24"/>
        </w:rPr>
        <w:t>,</w:t>
      </w:r>
      <w:r w:rsidR="00787471">
        <w:rPr>
          <w:rFonts w:ascii="Arial" w:hAnsi="Arial" w:cs="Arial"/>
          <w:sz w:val="24"/>
          <w:szCs w:val="24"/>
        </w:rPr>
        <w:t xml:space="preserve"> or an object</w:t>
      </w:r>
      <w:r w:rsidR="00FA6FD6">
        <w:rPr>
          <w:rFonts w:ascii="Arial" w:hAnsi="Arial" w:cs="Arial"/>
          <w:sz w:val="24"/>
          <w:szCs w:val="24"/>
        </w:rPr>
        <w:t>,</w:t>
      </w:r>
      <w:r w:rsidR="00787471">
        <w:rPr>
          <w:rFonts w:ascii="Arial" w:hAnsi="Arial" w:cs="Arial"/>
          <w:sz w:val="24"/>
          <w:szCs w:val="24"/>
        </w:rPr>
        <w:t xml:space="preserve"> </w:t>
      </w:r>
      <w:r w:rsidR="00E54608">
        <w:rPr>
          <w:rFonts w:ascii="Arial" w:hAnsi="Arial" w:cs="Arial"/>
          <w:sz w:val="24"/>
          <w:szCs w:val="24"/>
        </w:rPr>
        <w:t>is</w:t>
      </w:r>
      <w:r w:rsidR="00787471">
        <w:rPr>
          <w:rFonts w:ascii="Arial" w:hAnsi="Arial" w:cs="Arial"/>
          <w:sz w:val="24"/>
          <w:szCs w:val="24"/>
        </w:rPr>
        <w:t xml:space="preserve"> experienced </w:t>
      </w:r>
      <w:r w:rsidR="00E54608">
        <w:rPr>
          <w:rFonts w:ascii="Arial" w:hAnsi="Arial" w:cs="Arial"/>
          <w:sz w:val="24"/>
          <w:szCs w:val="24"/>
        </w:rPr>
        <w:t>when</w:t>
      </w:r>
      <w:r w:rsidR="00787471">
        <w:rPr>
          <w:rFonts w:ascii="Arial" w:hAnsi="Arial" w:cs="Arial"/>
          <w:sz w:val="24"/>
          <w:szCs w:val="24"/>
        </w:rPr>
        <w:t xml:space="preserve"> on</w:t>
      </w:r>
      <w:r w:rsidR="00A7053A">
        <w:rPr>
          <w:rFonts w:ascii="Arial" w:hAnsi="Arial" w:cs="Arial"/>
          <w:sz w:val="24"/>
          <w:szCs w:val="24"/>
        </w:rPr>
        <w:t>e participates in an event</w:t>
      </w:r>
      <w:r w:rsidR="00787471">
        <w:rPr>
          <w:rFonts w:ascii="Arial" w:hAnsi="Arial" w:cs="Arial"/>
          <w:sz w:val="24"/>
          <w:szCs w:val="24"/>
        </w:rPr>
        <w:t>.</w:t>
      </w:r>
      <w:r w:rsidR="00B73DD7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FA6FD6">
        <w:rPr>
          <w:rFonts w:ascii="Arial" w:hAnsi="Arial" w:cs="Arial"/>
          <w:sz w:val="24"/>
          <w:szCs w:val="24"/>
        </w:rPr>
        <w:t xml:space="preserve"> </w:t>
      </w:r>
      <w:r w:rsidR="00FA6FD6" w:rsidRPr="00AD5194">
        <w:rPr>
          <w:rFonts w:ascii="Arial" w:hAnsi="Arial" w:cs="Arial"/>
          <w:sz w:val="24"/>
          <w:szCs w:val="24"/>
        </w:rPr>
        <w:t>Lane</w:t>
      </w:r>
      <w:r w:rsidR="00FA6FD6">
        <w:rPr>
          <w:rFonts w:ascii="Arial" w:hAnsi="Arial" w:cs="Arial"/>
          <w:sz w:val="24"/>
          <w:szCs w:val="24"/>
        </w:rPr>
        <w:t>, too, argues convincingly that a place’s sacredness involves personal spiritual encounters, with sensory interactions reaching beyond human influence. It is more than a human construction; it has its own voice, integrity and agency.</w:t>
      </w:r>
      <w:r w:rsidR="00FA6FD6">
        <w:rPr>
          <w:rStyle w:val="FootnoteReference"/>
          <w:rFonts w:ascii="Arial" w:hAnsi="Arial" w:cs="Arial"/>
          <w:sz w:val="24"/>
          <w:szCs w:val="24"/>
        </w:rPr>
        <w:footnoteReference w:id="16"/>
      </w:r>
    </w:p>
    <w:p w:rsidR="00C74FCD" w:rsidRDefault="00EA27D3" w:rsidP="00EA27D3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M</w:t>
      </w:r>
      <w:r w:rsidRPr="00C74FCD">
        <w:rPr>
          <w:rFonts w:ascii="Arial" w:hAnsi="Arial" w:cs="Arial"/>
          <w:b/>
          <w:sz w:val="24"/>
          <w:szCs w:val="24"/>
          <w:u w:val="single"/>
        </w:rPr>
        <w:t>useums</w:t>
      </w:r>
    </w:p>
    <w:p w:rsidR="00EA27D3" w:rsidRDefault="00EA27D3" w:rsidP="00EA27D3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C74FCD" w:rsidRPr="00EA27D3" w:rsidRDefault="00C74FCD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Role and Background</w:t>
      </w:r>
    </w:p>
    <w:p w:rsidR="00C74FCD" w:rsidRPr="00C74FCD" w:rsidRDefault="00C74FCD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DD3F7C" w:rsidRDefault="005D106B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801C6">
        <w:rPr>
          <w:rFonts w:ascii="Arial" w:hAnsi="Arial" w:cs="Arial"/>
          <w:sz w:val="24"/>
          <w:szCs w:val="24"/>
        </w:rPr>
        <w:t>In Western Europe, the 18</w:t>
      </w:r>
      <w:r w:rsidR="00E801C6" w:rsidRPr="00E1259A">
        <w:rPr>
          <w:rFonts w:ascii="Arial" w:hAnsi="Arial" w:cs="Arial"/>
          <w:sz w:val="24"/>
          <w:szCs w:val="24"/>
          <w:vertAlign w:val="superscript"/>
        </w:rPr>
        <w:t>th</w:t>
      </w:r>
      <w:r w:rsidR="00E801C6">
        <w:rPr>
          <w:rFonts w:ascii="Arial" w:hAnsi="Arial" w:cs="Arial"/>
          <w:sz w:val="24"/>
          <w:szCs w:val="24"/>
        </w:rPr>
        <w:t xml:space="preserve"> century increase in the n</w:t>
      </w:r>
      <w:r w:rsidR="00FA6FD6">
        <w:rPr>
          <w:rFonts w:ascii="Arial" w:hAnsi="Arial" w:cs="Arial"/>
          <w:sz w:val="24"/>
          <w:szCs w:val="24"/>
        </w:rPr>
        <w:t xml:space="preserve">umber of museums is </w:t>
      </w:r>
      <w:r w:rsidR="00E54608">
        <w:rPr>
          <w:rFonts w:ascii="Arial" w:hAnsi="Arial" w:cs="Arial"/>
          <w:sz w:val="24"/>
          <w:szCs w:val="24"/>
        </w:rPr>
        <w:t>a product of Enlightenment</w:t>
      </w:r>
      <w:r>
        <w:rPr>
          <w:rFonts w:ascii="Arial" w:hAnsi="Arial" w:cs="Arial"/>
          <w:sz w:val="24"/>
          <w:szCs w:val="24"/>
        </w:rPr>
        <w:t xml:space="preserve"> rationality</w:t>
      </w:r>
      <w:r w:rsidR="00E801C6">
        <w:rPr>
          <w:rFonts w:ascii="Arial" w:hAnsi="Arial" w:cs="Arial"/>
          <w:sz w:val="24"/>
          <w:szCs w:val="24"/>
        </w:rPr>
        <w:t>, wit</w:t>
      </w:r>
      <w:r w:rsidR="00FA6FD6">
        <w:rPr>
          <w:rFonts w:ascii="Arial" w:hAnsi="Arial" w:cs="Arial"/>
          <w:sz w:val="24"/>
          <w:szCs w:val="24"/>
        </w:rPr>
        <w:t>h museums’ desire to acquire/</w:t>
      </w:r>
      <w:r w:rsidR="00E801C6">
        <w:rPr>
          <w:rFonts w:ascii="Arial" w:hAnsi="Arial" w:cs="Arial"/>
          <w:sz w:val="24"/>
          <w:szCs w:val="24"/>
        </w:rPr>
        <w:t>exhibit objects linked to capitalism, im</w:t>
      </w:r>
      <w:r w:rsidR="00371EA3">
        <w:rPr>
          <w:rFonts w:ascii="Arial" w:hAnsi="Arial" w:cs="Arial"/>
          <w:sz w:val="24"/>
          <w:szCs w:val="24"/>
        </w:rPr>
        <w:t>perialism and the nation state</w:t>
      </w:r>
      <w:r w:rsidR="00E801C6">
        <w:rPr>
          <w:rFonts w:ascii="Arial" w:hAnsi="Arial" w:cs="Arial"/>
          <w:sz w:val="24"/>
          <w:szCs w:val="24"/>
        </w:rPr>
        <w:t>.</w:t>
      </w:r>
      <w:r w:rsidR="00E801C6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A7053A">
        <w:rPr>
          <w:rFonts w:ascii="Arial" w:hAnsi="Arial" w:cs="Arial"/>
          <w:sz w:val="24"/>
          <w:szCs w:val="24"/>
        </w:rPr>
        <w:t>Whi</w:t>
      </w:r>
      <w:r w:rsidR="00FA6FD6">
        <w:rPr>
          <w:rFonts w:ascii="Arial" w:hAnsi="Arial" w:cs="Arial"/>
          <w:sz w:val="24"/>
          <w:szCs w:val="24"/>
        </w:rPr>
        <w:t xml:space="preserve">lst this </w:t>
      </w:r>
      <w:r w:rsidR="00E801C6">
        <w:rPr>
          <w:rFonts w:ascii="Arial" w:hAnsi="Arial" w:cs="Arial"/>
          <w:sz w:val="24"/>
          <w:szCs w:val="24"/>
        </w:rPr>
        <w:t>appear</w:t>
      </w:r>
      <w:r w:rsidR="00FA6FD6">
        <w:rPr>
          <w:rFonts w:ascii="Arial" w:hAnsi="Arial" w:cs="Arial"/>
          <w:sz w:val="24"/>
          <w:szCs w:val="24"/>
        </w:rPr>
        <w:t>s</w:t>
      </w:r>
      <w:r w:rsidR="00E801C6">
        <w:rPr>
          <w:rFonts w:ascii="Arial" w:hAnsi="Arial" w:cs="Arial"/>
          <w:sz w:val="24"/>
          <w:szCs w:val="24"/>
        </w:rPr>
        <w:t xml:space="preserve"> incompa</w:t>
      </w:r>
      <w:r w:rsidR="00A7053A">
        <w:rPr>
          <w:rFonts w:ascii="Arial" w:hAnsi="Arial" w:cs="Arial"/>
          <w:sz w:val="24"/>
          <w:szCs w:val="24"/>
        </w:rPr>
        <w:t>tible with religion,</w:t>
      </w:r>
      <w:r w:rsidR="00E801C6">
        <w:rPr>
          <w:rFonts w:ascii="Arial" w:hAnsi="Arial" w:cs="Arial"/>
          <w:sz w:val="24"/>
          <w:szCs w:val="24"/>
        </w:rPr>
        <w:t xml:space="preserve"> Gretchen </w:t>
      </w:r>
      <w:proofErr w:type="spellStart"/>
      <w:r w:rsidR="00C74FCD">
        <w:rPr>
          <w:rFonts w:ascii="Arial" w:hAnsi="Arial" w:cs="Arial"/>
          <w:sz w:val="24"/>
          <w:szCs w:val="24"/>
        </w:rPr>
        <w:t>Buggeln</w:t>
      </w:r>
      <w:proofErr w:type="spellEnd"/>
      <w:r w:rsidR="00E801C6">
        <w:rPr>
          <w:rFonts w:ascii="Arial" w:hAnsi="Arial" w:cs="Arial"/>
          <w:sz w:val="24"/>
          <w:szCs w:val="24"/>
        </w:rPr>
        <w:t xml:space="preserve"> and Rita </w:t>
      </w:r>
      <w:proofErr w:type="spellStart"/>
      <w:r w:rsidR="00E801C6">
        <w:rPr>
          <w:rFonts w:ascii="Arial" w:hAnsi="Arial" w:cs="Arial"/>
          <w:sz w:val="24"/>
          <w:szCs w:val="24"/>
        </w:rPr>
        <w:t>Capurr</w:t>
      </w:r>
      <w:r w:rsidR="00C74FCD">
        <w:rPr>
          <w:rFonts w:ascii="Arial" w:hAnsi="Arial" w:cs="Arial"/>
          <w:sz w:val="24"/>
          <w:szCs w:val="24"/>
        </w:rPr>
        <w:t>o</w:t>
      </w:r>
      <w:proofErr w:type="spellEnd"/>
      <w:r w:rsidR="00A7053A">
        <w:rPr>
          <w:rFonts w:ascii="Arial" w:hAnsi="Arial" w:cs="Arial"/>
          <w:sz w:val="24"/>
          <w:szCs w:val="24"/>
        </w:rPr>
        <w:t xml:space="preserve">, </w:t>
      </w:r>
      <w:r w:rsidR="00E801C6">
        <w:rPr>
          <w:rFonts w:ascii="Arial" w:hAnsi="Arial" w:cs="Arial"/>
          <w:sz w:val="24"/>
          <w:szCs w:val="24"/>
        </w:rPr>
        <w:t xml:space="preserve">provide strong </w:t>
      </w:r>
      <w:r w:rsidR="00FA6FD6">
        <w:rPr>
          <w:rFonts w:ascii="Arial" w:hAnsi="Arial" w:cs="Arial"/>
          <w:sz w:val="24"/>
          <w:szCs w:val="24"/>
        </w:rPr>
        <w:t>evidence</w:t>
      </w:r>
      <w:r w:rsidR="00E801C6">
        <w:rPr>
          <w:rFonts w:ascii="Arial" w:hAnsi="Arial" w:cs="Arial"/>
          <w:sz w:val="24"/>
          <w:szCs w:val="24"/>
        </w:rPr>
        <w:t xml:space="preserve"> that museums have long been viewed as ‘quasi-religious’.</w:t>
      </w:r>
      <w:r w:rsidR="00371EA3">
        <w:rPr>
          <w:rStyle w:val="FootnoteReference"/>
          <w:rFonts w:ascii="Arial" w:hAnsi="Arial" w:cs="Arial"/>
          <w:sz w:val="24"/>
          <w:szCs w:val="24"/>
        </w:rPr>
        <w:footnoteReference w:id="18"/>
      </w:r>
      <w:r w:rsidR="00A7053A">
        <w:rPr>
          <w:rFonts w:ascii="Arial" w:hAnsi="Arial" w:cs="Arial"/>
          <w:sz w:val="24"/>
          <w:szCs w:val="24"/>
        </w:rPr>
        <w:t xml:space="preserve"> </w:t>
      </w:r>
      <w:r w:rsidR="00EF14A8">
        <w:rPr>
          <w:rFonts w:ascii="Arial" w:hAnsi="Arial" w:cs="Arial"/>
          <w:sz w:val="24"/>
          <w:szCs w:val="24"/>
        </w:rPr>
        <w:t xml:space="preserve">François </w:t>
      </w:r>
      <w:proofErr w:type="spellStart"/>
      <w:r w:rsidR="00EF14A8">
        <w:rPr>
          <w:rFonts w:ascii="Arial" w:hAnsi="Arial" w:cs="Arial"/>
          <w:sz w:val="24"/>
          <w:szCs w:val="24"/>
        </w:rPr>
        <w:t>Mairesse</w:t>
      </w:r>
      <w:proofErr w:type="spellEnd"/>
      <w:r w:rsidR="00E801C6">
        <w:rPr>
          <w:rFonts w:ascii="Arial" w:hAnsi="Arial" w:cs="Arial"/>
          <w:sz w:val="24"/>
          <w:szCs w:val="24"/>
        </w:rPr>
        <w:t xml:space="preserve"> </w:t>
      </w:r>
      <w:r w:rsidR="00FA6FD6">
        <w:rPr>
          <w:rFonts w:ascii="Arial" w:hAnsi="Arial" w:cs="Arial"/>
          <w:sz w:val="24"/>
          <w:szCs w:val="24"/>
        </w:rPr>
        <w:t>argues</w:t>
      </w:r>
      <w:r w:rsidR="00E801C6">
        <w:rPr>
          <w:rFonts w:ascii="Arial" w:hAnsi="Arial" w:cs="Arial"/>
          <w:sz w:val="24"/>
          <w:szCs w:val="24"/>
        </w:rPr>
        <w:t xml:space="preserve"> that museums relate to</w:t>
      </w:r>
      <w:r w:rsidR="00FA6FD6">
        <w:rPr>
          <w:rFonts w:ascii="Arial" w:hAnsi="Arial" w:cs="Arial"/>
          <w:sz w:val="24"/>
          <w:szCs w:val="24"/>
        </w:rPr>
        <w:t xml:space="preserve"> the sacred in terms of</w:t>
      </w:r>
      <w:r>
        <w:rPr>
          <w:rFonts w:ascii="Arial" w:hAnsi="Arial" w:cs="Arial"/>
          <w:sz w:val="24"/>
          <w:szCs w:val="24"/>
        </w:rPr>
        <w:t xml:space="preserve"> </w:t>
      </w:r>
      <w:r w:rsidR="00E801C6">
        <w:rPr>
          <w:rFonts w:ascii="Arial" w:hAnsi="Arial" w:cs="Arial"/>
          <w:sz w:val="24"/>
          <w:szCs w:val="24"/>
        </w:rPr>
        <w:t>architecture and</w:t>
      </w:r>
      <w:r w:rsidR="00EF14A8">
        <w:rPr>
          <w:rFonts w:ascii="Arial" w:hAnsi="Arial" w:cs="Arial"/>
          <w:sz w:val="24"/>
          <w:szCs w:val="24"/>
        </w:rPr>
        <w:t xml:space="preserve"> interior features</w:t>
      </w:r>
      <w:r>
        <w:rPr>
          <w:rFonts w:ascii="Arial" w:hAnsi="Arial" w:cs="Arial"/>
          <w:sz w:val="24"/>
          <w:szCs w:val="24"/>
        </w:rPr>
        <w:t>,</w:t>
      </w:r>
      <w:r w:rsidR="00EF14A8">
        <w:rPr>
          <w:rFonts w:ascii="Arial" w:hAnsi="Arial" w:cs="Arial"/>
          <w:sz w:val="24"/>
          <w:szCs w:val="24"/>
        </w:rPr>
        <w:t xml:space="preserve"> with </w:t>
      </w:r>
      <w:proofErr w:type="spellStart"/>
      <w:r w:rsidR="00EF14A8">
        <w:rPr>
          <w:rFonts w:ascii="Arial" w:hAnsi="Arial" w:cs="Arial"/>
          <w:sz w:val="24"/>
          <w:szCs w:val="24"/>
        </w:rPr>
        <w:t>Dorte</w:t>
      </w:r>
      <w:proofErr w:type="spellEnd"/>
      <w:r w:rsidR="00EF14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4A8">
        <w:rPr>
          <w:rFonts w:ascii="Arial" w:hAnsi="Arial" w:cs="Arial"/>
          <w:sz w:val="24"/>
          <w:szCs w:val="24"/>
        </w:rPr>
        <w:t>Skot</w:t>
      </w:r>
      <w:proofErr w:type="spellEnd"/>
      <w:r w:rsidR="00EF14A8">
        <w:rPr>
          <w:rFonts w:ascii="Arial" w:hAnsi="Arial" w:cs="Arial"/>
          <w:sz w:val="24"/>
          <w:szCs w:val="24"/>
        </w:rPr>
        <w:t>-Hansen</w:t>
      </w:r>
      <w:r w:rsidR="00E801C6">
        <w:rPr>
          <w:rFonts w:ascii="Arial" w:hAnsi="Arial" w:cs="Arial"/>
          <w:sz w:val="24"/>
          <w:szCs w:val="24"/>
        </w:rPr>
        <w:t xml:space="preserve"> propos</w:t>
      </w:r>
      <w:r w:rsidR="00EF14A8">
        <w:rPr>
          <w:rFonts w:ascii="Arial" w:hAnsi="Arial" w:cs="Arial"/>
          <w:sz w:val="24"/>
          <w:szCs w:val="24"/>
        </w:rPr>
        <w:t>ing</w:t>
      </w:r>
      <w:r w:rsidR="00E801C6">
        <w:rPr>
          <w:rFonts w:ascii="Arial" w:hAnsi="Arial" w:cs="Arial"/>
          <w:sz w:val="24"/>
          <w:szCs w:val="24"/>
        </w:rPr>
        <w:t xml:space="preserve"> that museum architecture and exhibits are inseparable for the museum experience.</w:t>
      </w:r>
      <w:r w:rsidR="00EF14A8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DE4B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F14A8">
        <w:rPr>
          <w:rFonts w:ascii="Arial" w:hAnsi="Arial" w:cs="Arial"/>
          <w:sz w:val="24"/>
          <w:szCs w:val="24"/>
        </w:rPr>
        <w:t>Capurro</w:t>
      </w:r>
      <w:proofErr w:type="spellEnd"/>
      <w:r w:rsidR="00A7053A">
        <w:rPr>
          <w:rFonts w:ascii="Arial" w:hAnsi="Arial" w:cs="Arial"/>
          <w:sz w:val="24"/>
          <w:szCs w:val="24"/>
        </w:rPr>
        <w:t xml:space="preserve"> also</w:t>
      </w:r>
      <w:r>
        <w:rPr>
          <w:rFonts w:ascii="Arial" w:hAnsi="Arial" w:cs="Arial"/>
          <w:sz w:val="24"/>
          <w:szCs w:val="24"/>
        </w:rPr>
        <w:t xml:space="preserve"> </w:t>
      </w:r>
      <w:r w:rsidR="00FA6FD6">
        <w:rPr>
          <w:rFonts w:ascii="Arial" w:hAnsi="Arial" w:cs="Arial"/>
          <w:sz w:val="24"/>
          <w:szCs w:val="24"/>
        </w:rPr>
        <w:t>identifies two factors,</w:t>
      </w:r>
      <w:r w:rsidR="00E801C6">
        <w:rPr>
          <w:rFonts w:ascii="Arial" w:hAnsi="Arial" w:cs="Arial"/>
          <w:sz w:val="24"/>
          <w:szCs w:val="24"/>
        </w:rPr>
        <w:t xml:space="preserve"> arc</w:t>
      </w:r>
      <w:r w:rsidR="00EF14A8">
        <w:rPr>
          <w:rFonts w:ascii="Arial" w:hAnsi="Arial" w:cs="Arial"/>
          <w:sz w:val="24"/>
          <w:szCs w:val="24"/>
        </w:rPr>
        <w:t>hitecture and ‘</w:t>
      </w:r>
      <w:proofErr w:type="spellStart"/>
      <w:r w:rsidR="00EF14A8">
        <w:rPr>
          <w:rFonts w:ascii="Arial" w:hAnsi="Arial" w:cs="Arial"/>
          <w:sz w:val="24"/>
          <w:szCs w:val="24"/>
        </w:rPr>
        <w:t>musealisation</w:t>
      </w:r>
      <w:proofErr w:type="spellEnd"/>
      <w:r w:rsidR="00EF14A8">
        <w:rPr>
          <w:rFonts w:ascii="Arial" w:hAnsi="Arial" w:cs="Arial"/>
          <w:sz w:val="24"/>
          <w:szCs w:val="24"/>
        </w:rPr>
        <w:t>’; t</w:t>
      </w:r>
      <w:r w:rsidR="00E801C6">
        <w:rPr>
          <w:rFonts w:ascii="Arial" w:hAnsi="Arial" w:cs="Arial"/>
          <w:sz w:val="24"/>
          <w:szCs w:val="24"/>
        </w:rPr>
        <w:t xml:space="preserve">he first </w:t>
      </w:r>
      <w:r w:rsidR="00DE4B69">
        <w:rPr>
          <w:rFonts w:ascii="Arial" w:hAnsi="Arial" w:cs="Arial"/>
          <w:sz w:val="24"/>
          <w:szCs w:val="24"/>
        </w:rPr>
        <w:t>relates to</w:t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6F0DBB">
        <w:rPr>
          <w:rFonts w:ascii="Arial" w:hAnsi="Arial" w:cs="Arial"/>
          <w:sz w:val="24"/>
          <w:szCs w:val="24"/>
        </w:rPr>
        <w:t xml:space="preserve">museum </w:t>
      </w:r>
      <w:r w:rsidR="00E801C6">
        <w:rPr>
          <w:rFonts w:ascii="Arial" w:hAnsi="Arial" w:cs="Arial"/>
          <w:sz w:val="24"/>
          <w:szCs w:val="24"/>
        </w:rPr>
        <w:t>façades</w:t>
      </w:r>
      <w:r w:rsidR="00CF7425">
        <w:rPr>
          <w:rFonts w:ascii="Arial" w:hAnsi="Arial" w:cs="Arial"/>
          <w:sz w:val="24"/>
          <w:szCs w:val="24"/>
        </w:rPr>
        <w:t>, which resemble</w:t>
      </w:r>
      <w:r w:rsidR="00E801C6">
        <w:rPr>
          <w:rFonts w:ascii="Arial" w:hAnsi="Arial" w:cs="Arial"/>
          <w:sz w:val="24"/>
          <w:szCs w:val="24"/>
        </w:rPr>
        <w:t xml:space="preserve"> Greek temples</w:t>
      </w:r>
      <w:r w:rsidR="006F0DBB">
        <w:rPr>
          <w:rFonts w:ascii="Arial" w:hAnsi="Arial" w:cs="Arial"/>
          <w:sz w:val="24"/>
          <w:szCs w:val="24"/>
        </w:rPr>
        <w:t>,</w:t>
      </w:r>
      <w:r w:rsidR="00EF14A8">
        <w:rPr>
          <w:rFonts w:ascii="Arial" w:hAnsi="Arial" w:cs="Arial"/>
          <w:sz w:val="24"/>
          <w:szCs w:val="24"/>
        </w:rPr>
        <w:t xml:space="preserve"> and t</w:t>
      </w:r>
      <w:r w:rsidR="00CF7425">
        <w:rPr>
          <w:rFonts w:ascii="Arial" w:hAnsi="Arial" w:cs="Arial"/>
          <w:sz w:val="24"/>
          <w:szCs w:val="24"/>
        </w:rPr>
        <w:t>he s</w:t>
      </w:r>
      <w:r w:rsidR="00E42BEB">
        <w:rPr>
          <w:rFonts w:ascii="Arial" w:hAnsi="Arial" w:cs="Arial"/>
          <w:sz w:val="24"/>
          <w:szCs w:val="24"/>
        </w:rPr>
        <w:t>econd concerns the placing of</w:t>
      </w:r>
      <w:r w:rsidR="00CF7425">
        <w:rPr>
          <w:rFonts w:ascii="Arial" w:hAnsi="Arial" w:cs="Arial"/>
          <w:sz w:val="24"/>
          <w:szCs w:val="24"/>
        </w:rPr>
        <w:t xml:space="preserve"> artefact</w:t>
      </w:r>
      <w:r w:rsidR="00E42BEB">
        <w:rPr>
          <w:rFonts w:ascii="Arial" w:hAnsi="Arial" w:cs="Arial"/>
          <w:sz w:val="24"/>
          <w:szCs w:val="24"/>
        </w:rPr>
        <w:t>s</w:t>
      </w:r>
      <w:r w:rsidR="00CF742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F14A8">
        <w:rPr>
          <w:rFonts w:ascii="Arial" w:hAnsi="Arial" w:cs="Arial"/>
          <w:sz w:val="24"/>
          <w:szCs w:val="24"/>
        </w:rPr>
        <w:t>in</w:t>
      </w:r>
      <w:r w:rsidR="00E42BEB">
        <w:rPr>
          <w:rFonts w:ascii="Arial" w:hAnsi="Arial" w:cs="Arial"/>
          <w:sz w:val="24"/>
          <w:szCs w:val="24"/>
        </w:rPr>
        <w:t xml:space="preserve"> </w:t>
      </w:r>
      <w:r w:rsidR="00CF7425">
        <w:rPr>
          <w:rFonts w:ascii="Arial" w:hAnsi="Arial" w:cs="Arial"/>
          <w:sz w:val="24"/>
          <w:szCs w:val="24"/>
        </w:rPr>
        <w:t xml:space="preserve"> museum</w:t>
      </w:r>
      <w:proofErr w:type="gramEnd"/>
      <w:r w:rsidR="00CF7425">
        <w:rPr>
          <w:rFonts w:ascii="Arial" w:hAnsi="Arial" w:cs="Arial"/>
          <w:sz w:val="24"/>
          <w:szCs w:val="24"/>
        </w:rPr>
        <w:t xml:space="preserve">, </w:t>
      </w:r>
      <w:r w:rsidR="00E54608">
        <w:rPr>
          <w:rFonts w:ascii="Arial" w:hAnsi="Arial" w:cs="Arial"/>
          <w:sz w:val="24"/>
          <w:szCs w:val="24"/>
        </w:rPr>
        <w:t>resembling</w:t>
      </w:r>
      <w:r w:rsidR="00CF7425">
        <w:rPr>
          <w:rFonts w:ascii="Arial" w:hAnsi="Arial" w:cs="Arial"/>
          <w:sz w:val="24"/>
          <w:szCs w:val="24"/>
        </w:rPr>
        <w:t xml:space="preserve"> ‘sacralisation’, the process of making an object sacred by removing </w:t>
      </w:r>
      <w:r w:rsidR="00E54608">
        <w:rPr>
          <w:rFonts w:ascii="Arial" w:hAnsi="Arial" w:cs="Arial"/>
          <w:sz w:val="24"/>
          <w:szCs w:val="24"/>
        </w:rPr>
        <w:t>it</w:t>
      </w:r>
      <w:r w:rsidR="007E7CF3">
        <w:rPr>
          <w:rFonts w:ascii="Arial" w:hAnsi="Arial" w:cs="Arial"/>
          <w:sz w:val="24"/>
          <w:szCs w:val="24"/>
        </w:rPr>
        <w:t xml:space="preserve"> from the outside world.</w:t>
      </w:r>
      <w:r w:rsidR="00EF14A8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F375B5">
        <w:rPr>
          <w:rFonts w:ascii="Arial" w:hAnsi="Arial" w:cs="Arial"/>
          <w:sz w:val="24"/>
          <w:szCs w:val="24"/>
        </w:rPr>
        <w:t xml:space="preserve"> </w:t>
      </w:r>
      <w:r w:rsidR="006F0DBB">
        <w:rPr>
          <w:rFonts w:ascii="Arial" w:hAnsi="Arial" w:cs="Arial"/>
          <w:sz w:val="24"/>
          <w:szCs w:val="24"/>
        </w:rPr>
        <w:t>Building museums to resemble Greek temples</w:t>
      </w:r>
      <w:r w:rsidR="00FA6FD6">
        <w:rPr>
          <w:rFonts w:ascii="Arial" w:hAnsi="Arial" w:cs="Arial"/>
          <w:sz w:val="24"/>
          <w:szCs w:val="24"/>
        </w:rPr>
        <w:t xml:space="preserve"> might </w:t>
      </w:r>
      <w:r w:rsidR="00E801C6">
        <w:rPr>
          <w:rFonts w:ascii="Arial" w:hAnsi="Arial" w:cs="Arial"/>
          <w:sz w:val="24"/>
          <w:szCs w:val="24"/>
        </w:rPr>
        <w:t>appear ir</w:t>
      </w:r>
      <w:r w:rsidR="00CF7425">
        <w:rPr>
          <w:rFonts w:ascii="Arial" w:hAnsi="Arial" w:cs="Arial"/>
          <w:sz w:val="24"/>
          <w:szCs w:val="24"/>
        </w:rPr>
        <w:t>onic</w:t>
      </w:r>
      <w:r w:rsidR="006F0DBB">
        <w:rPr>
          <w:rFonts w:ascii="Arial" w:hAnsi="Arial" w:cs="Arial"/>
          <w:sz w:val="24"/>
          <w:szCs w:val="24"/>
        </w:rPr>
        <w:t xml:space="preserve"> in vie</w:t>
      </w:r>
      <w:r w:rsidR="00FA6FD6">
        <w:rPr>
          <w:rFonts w:ascii="Arial" w:hAnsi="Arial" w:cs="Arial"/>
          <w:sz w:val="24"/>
          <w:szCs w:val="24"/>
        </w:rPr>
        <w:t xml:space="preserve">w of Enlightenment rationality. However, </w:t>
      </w:r>
      <w:r w:rsidR="00CF7425">
        <w:rPr>
          <w:rFonts w:ascii="Arial" w:hAnsi="Arial" w:cs="Arial"/>
          <w:sz w:val="24"/>
          <w:szCs w:val="24"/>
        </w:rPr>
        <w:t>classical</w:t>
      </w:r>
      <w:r w:rsidR="00A7053A">
        <w:rPr>
          <w:rFonts w:ascii="Arial" w:hAnsi="Arial" w:cs="Arial"/>
          <w:sz w:val="24"/>
          <w:szCs w:val="24"/>
        </w:rPr>
        <w:t xml:space="preserve"> Greek religion was</w:t>
      </w:r>
      <w:r w:rsidR="006F0DBB">
        <w:rPr>
          <w:rFonts w:ascii="Arial" w:hAnsi="Arial" w:cs="Arial"/>
          <w:sz w:val="24"/>
          <w:szCs w:val="24"/>
        </w:rPr>
        <w:t xml:space="preserve"> rooted</w:t>
      </w:r>
      <w:r w:rsidR="00E801C6">
        <w:rPr>
          <w:rFonts w:ascii="Arial" w:hAnsi="Arial" w:cs="Arial"/>
          <w:sz w:val="24"/>
          <w:szCs w:val="24"/>
        </w:rPr>
        <w:t xml:space="preserve"> in the contempo</w:t>
      </w:r>
      <w:r w:rsidR="00B45AD1">
        <w:rPr>
          <w:rFonts w:ascii="Arial" w:hAnsi="Arial" w:cs="Arial"/>
          <w:sz w:val="24"/>
          <w:szCs w:val="24"/>
        </w:rPr>
        <w:t>rary socio</w:t>
      </w:r>
      <w:r w:rsidR="006F0DBB">
        <w:rPr>
          <w:rFonts w:ascii="Arial" w:hAnsi="Arial" w:cs="Arial"/>
          <w:sz w:val="24"/>
          <w:szCs w:val="24"/>
        </w:rPr>
        <w:t>-</w:t>
      </w:r>
      <w:r w:rsidR="00F375B5">
        <w:rPr>
          <w:rFonts w:ascii="Arial" w:hAnsi="Arial" w:cs="Arial"/>
          <w:sz w:val="24"/>
          <w:szCs w:val="24"/>
        </w:rPr>
        <w:t>political situation.</w:t>
      </w:r>
      <w:r w:rsidR="00F375B5">
        <w:rPr>
          <w:rStyle w:val="FootnoteReference"/>
          <w:rFonts w:ascii="Arial" w:hAnsi="Arial" w:cs="Arial"/>
          <w:sz w:val="24"/>
          <w:szCs w:val="24"/>
        </w:rPr>
        <w:footnoteReference w:id="21"/>
      </w:r>
    </w:p>
    <w:p w:rsidR="00E801C6" w:rsidRDefault="00DD3F7C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32256">
        <w:rPr>
          <w:rFonts w:ascii="Arial" w:hAnsi="Arial" w:cs="Arial"/>
          <w:sz w:val="24"/>
          <w:szCs w:val="24"/>
        </w:rPr>
        <w:t>M</w:t>
      </w:r>
      <w:r>
        <w:rPr>
          <w:rFonts w:ascii="Arial" w:hAnsi="Arial" w:cs="Arial"/>
          <w:sz w:val="24"/>
          <w:szCs w:val="24"/>
        </w:rPr>
        <w:t>useum</w:t>
      </w:r>
      <w:r w:rsidR="0009725A">
        <w:rPr>
          <w:rFonts w:ascii="Arial" w:hAnsi="Arial" w:cs="Arial"/>
          <w:sz w:val="24"/>
          <w:szCs w:val="24"/>
        </w:rPr>
        <w:t xml:space="preserve"> interior</w:t>
      </w:r>
      <w:r>
        <w:rPr>
          <w:rFonts w:ascii="Arial" w:hAnsi="Arial" w:cs="Arial"/>
          <w:sz w:val="24"/>
          <w:szCs w:val="24"/>
        </w:rPr>
        <w:t>s</w:t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F375B5">
        <w:rPr>
          <w:rFonts w:ascii="Arial" w:hAnsi="Arial" w:cs="Arial"/>
          <w:sz w:val="24"/>
          <w:szCs w:val="24"/>
        </w:rPr>
        <w:t>and</w:t>
      </w:r>
      <w:r w:rsidR="00B45AD1">
        <w:rPr>
          <w:rFonts w:ascii="Arial" w:hAnsi="Arial" w:cs="Arial"/>
          <w:sz w:val="24"/>
          <w:szCs w:val="24"/>
        </w:rPr>
        <w:t xml:space="preserve"> actions of</w:t>
      </w:r>
      <w:r w:rsidR="00F375B5">
        <w:rPr>
          <w:rFonts w:ascii="Arial" w:hAnsi="Arial" w:cs="Arial"/>
          <w:sz w:val="24"/>
          <w:szCs w:val="24"/>
        </w:rPr>
        <w:t xml:space="preserve"> curator</w:t>
      </w:r>
      <w:r w:rsidR="00B45AD1">
        <w:rPr>
          <w:rFonts w:ascii="Arial" w:hAnsi="Arial" w:cs="Arial"/>
          <w:sz w:val="24"/>
          <w:szCs w:val="24"/>
        </w:rPr>
        <w:t>s</w:t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E27267">
        <w:rPr>
          <w:rFonts w:ascii="Arial" w:hAnsi="Arial" w:cs="Arial"/>
          <w:sz w:val="24"/>
          <w:szCs w:val="24"/>
        </w:rPr>
        <w:t>facilitate</w:t>
      </w:r>
      <w:r w:rsidR="006F0DBB">
        <w:rPr>
          <w:rFonts w:ascii="Arial" w:hAnsi="Arial" w:cs="Arial"/>
          <w:sz w:val="24"/>
          <w:szCs w:val="24"/>
        </w:rPr>
        <w:t xml:space="preserve"> special relationship</w:t>
      </w:r>
      <w:r w:rsidR="00E27267">
        <w:rPr>
          <w:rFonts w:ascii="Arial" w:hAnsi="Arial" w:cs="Arial"/>
          <w:sz w:val="24"/>
          <w:szCs w:val="24"/>
        </w:rPr>
        <w:t>s</w:t>
      </w:r>
      <w:r w:rsidR="006F0DBB">
        <w:rPr>
          <w:rFonts w:ascii="Arial" w:hAnsi="Arial" w:cs="Arial"/>
          <w:sz w:val="24"/>
          <w:szCs w:val="24"/>
        </w:rPr>
        <w:t xml:space="preserve"> </w:t>
      </w:r>
      <w:r w:rsidR="00E27267">
        <w:rPr>
          <w:rFonts w:ascii="Arial" w:hAnsi="Arial" w:cs="Arial"/>
          <w:sz w:val="24"/>
          <w:szCs w:val="24"/>
        </w:rPr>
        <w:t>between visitors and</w:t>
      </w:r>
      <w:r w:rsidR="00F375B5">
        <w:rPr>
          <w:rFonts w:ascii="Arial" w:hAnsi="Arial" w:cs="Arial"/>
          <w:sz w:val="24"/>
          <w:szCs w:val="24"/>
        </w:rPr>
        <w:t xml:space="preserve"> artefact</w:t>
      </w:r>
      <w:r w:rsidR="006F0DBB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. </w:t>
      </w:r>
      <w:r w:rsidR="006F0DBB">
        <w:rPr>
          <w:rFonts w:ascii="Arial" w:hAnsi="Arial" w:cs="Arial"/>
          <w:sz w:val="24"/>
          <w:szCs w:val="24"/>
        </w:rPr>
        <w:t>Museums</w:t>
      </w:r>
      <w:r>
        <w:rPr>
          <w:rFonts w:ascii="Arial" w:hAnsi="Arial" w:cs="Arial"/>
          <w:sz w:val="24"/>
          <w:szCs w:val="24"/>
        </w:rPr>
        <w:t xml:space="preserve"> </w:t>
      </w:r>
      <w:r w:rsidR="006F0DBB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areas </w:t>
      </w:r>
      <w:r w:rsidR="006F0DBB">
        <w:rPr>
          <w:rFonts w:ascii="Arial" w:hAnsi="Arial" w:cs="Arial"/>
          <w:sz w:val="24"/>
          <w:szCs w:val="24"/>
        </w:rPr>
        <w:t>conducive to</w:t>
      </w:r>
      <w:r>
        <w:rPr>
          <w:rFonts w:ascii="Arial" w:hAnsi="Arial" w:cs="Arial"/>
          <w:sz w:val="24"/>
          <w:szCs w:val="24"/>
        </w:rPr>
        <w:t xml:space="preserve"> ritual behaviour – ‘corridors scale</w:t>
      </w:r>
      <w:r w:rsidR="006F0DBB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for processions, halls implying large communal gatherings, and interior sanctuaries designed for aweso</w:t>
      </w:r>
      <w:r w:rsidR="00A7053A">
        <w:rPr>
          <w:rFonts w:ascii="Arial" w:hAnsi="Arial" w:cs="Arial"/>
          <w:sz w:val="24"/>
          <w:szCs w:val="24"/>
        </w:rPr>
        <w:t>me and potent effigies’</w:t>
      </w:r>
      <w:r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C74FCD">
        <w:rPr>
          <w:rFonts w:ascii="Arial" w:hAnsi="Arial" w:cs="Arial"/>
          <w:sz w:val="24"/>
          <w:szCs w:val="24"/>
        </w:rPr>
        <w:t xml:space="preserve"> </w:t>
      </w:r>
      <w:r w:rsidR="006F0DBB">
        <w:rPr>
          <w:rFonts w:ascii="Arial" w:hAnsi="Arial" w:cs="Arial"/>
          <w:sz w:val="24"/>
          <w:szCs w:val="24"/>
        </w:rPr>
        <w:t>The</w:t>
      </w:r>
      <w:r w:rsidR="00E801C6">
        <w:rPr>
          <w:rFonts w:ascii="Arial" w:hAnsi="Arial" w:cs="Arial"/>
          <w:sz w:val="24"/>
          <w:szCs w:val="24"/>
        </w:rPr>
        <w:t xml:space="preserve"> secular museum might </w:t>
      </w:r>
      <w:r w:rsidR="00E42BEB">
        <w:rPr>
          <w:rFonts w:ascii="Arial" w:hAnsi="Arial" w:cs="Arial"/>
          <w:sz w:val="24"/>
          <w:szCs w:val="24"/>
        </w:rPr>
        <w:t xml:space="preserve">avoid </w:t>
      </w:r>
      <w:r w:rsidR="00E801C6">
        <w:rPr>
          <w:rFonts w:ascii="Arial" w:hAnsi="Arial" w:cs="Arial"/>
          <w:sz w:val="24"/>
          <w:szCs w:val="24"/>
        </w:rPr>
        <w:t xml:space="preserve">promoting individual religious beliefs, </w:t>
      </w:r>
      <w:r w:rsidR="006F0DBB">
        <w:rPr>
          <w:rFonts w:ascii="Arial" w:hAnsi="Arial" w:cs="Arial"/>
          <w:sz w:val="24"/>
          <w:szCs w:val="24"/>
        </w:rPr>
        <w:t>but</w:t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09725A">
        <w:rPr>
          <w:rFonts w:ascii="Arial" w:hAnsi="Arial" w:cs="Arial"/>
          <w:sz w:val="24"/>
          <w:szCs w:val="24"/>
        </w:rPr>
        <w:t xml:space="preserve">nevertheless </w:t>
      </w:r>
      <w:r w:rsidR="00E801C6">
        <w:rPr>
          <w:rFonts w:ascii="Arial" w:hAnsi="Arial" w:cs="Arial"/>
          <w:sz w:val="24"/>
          <w:szCs w:val="24"/>
        </w:rPr>
        <w:t>tend to be ‘comfortable endorsing transcende</w:t>
      </w:r>
      <w:r w:rsidR="003865F6">
        <w:rPr>
          <w:rFonts w:ascii="Arial" w:hAnsi="Arial" w:cs="Arial"/>
          <w:sz w:val="24"/>
          <w:szCs w:val="24"/>
        </w:rPr>
        <w:t>nt experience’</w:t>
      </w:r>
      <w:r w:rsidR="00E801C6">
        <w:rPr>
          <w:rFonts w:ascii="Arial" w:hAnsi="Arial" w:cs="Arial"/>
          <w:sz w:val="24"/>
          <w:szCs w:val="24"/>
        </w:rPr>
        <w:t xml:space="preserve">, with curators </w:t>
      </w:r>
      <w:r w:rsidR="00E42BEB">
        <w:rPr>
          <w:rFonts w:ascii="Arial" w:hAnsi="Arial" w:cs="Arial"/>
          <w:sz w:val="24"/>
          <w:szCs w:val="24"/>
        </w:rPr>
        <w:t>having</w:t>
      </w:r>
      <w:r w:rsidR="00E801C6">
        <w:rPr>
          <w:rFonts w:ascii="Arial" w:hAnsi="Arial" w:cs="Arial"/>
          <w:sz w:val="24"/>
          <w:szCs w:val="24"/>
        </w:rPr>
        <w:t xml:space="preserve"> to recognise cultural </w:t>
      </w:r>
      <w:r w:rsidR="00E27267">
        <w:rPr>
          <w:rFonts w:ascii="Arial" w:hAnsi="Arial" w:cs="Arial"/>
          <w:sz w:val="24"/>
          <w:szCs w:val="24"/>
        </w:rPr>
        <w:t>differences</w:t>
      </w:r>
      <w:r w:rsidR="003865F6">
        <w:rPr>
          <w:rFonts w:ascii="Arial" w:hAnsi="Arial" w:cs="Arial"/>
          <w:sz w:val="24"/>
          <w:szCs w:val="24"/>
        </w:rPr>
        <w:t>.</w:t>
      </w:r>
      <w:r w:rsidR="003865F6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3865F6">
        <w:rPr>
          <w:rFonts w:ascii="Arial" w:hAnsi="Arial" w:cs="Arial"/>
          <w:sz w:val="24"/>
          <w:szCs w:val="24"/>
        </w:rPr>
        <w:t xml:space="preserve"> </w:t>
      </w:r>
      <w:r w:rsidR="00E801C6">
        <w:rPr>
          <w:rFonts w:ascii="Arial" w:hAnsi="Arial" w:cs="Arial"/>
          <w:sz w:val="24"/>
          <w:szCs w:val="24"/>
        </w:rPr>
        <w:t xml:space="preserve"> </w:t>
      </w:r>
    </w:p>
    <w:p w:rsidR="00E27267" w:rsidRDefault="00E801C6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  <w:t xml:space="preserve">Another </w:t>
      </w:r>
      <w:r w:rsidR="003865F6">
        <w:rPr>
          <w:rFonts w:ascii="Arial" w:hAnsi="Arial" w:cs="Arial"/>
          <w:sz w:val="24"/>
          <w:szCs w:val="24"/>
        </w:rPr>
        <w:t xml:space="preserve">relevant factor is </w:t>
      </w:r>
      <w:proofErr w:type="spellStart"/>
      <w:r w:rsidR="00D937F9">
        <w:rPr>
          <w:rFonts w:ascii="Arial" w:hAnsi="Arial" w:cs="Arial"/>
          <w:sz w:val="24"/>
          <w:szCs w:val="24"/>
        </w:rPr>
        <w:t>Eliade’s</w:t>
      </w:r>
      <w:proofErr w:type="spellEnd"/>
      <w:r w:rsidR="00D937F9">
        <w:rPr>
          <w:rFonts w:ascii="Arial" w:hAnsi="Arial" w:cs="Arial"/>
          <w:sz w:val="24"/>
          <w:szCs w:val="24"/>
        </w:rPr>
        <w:t xml:space="preserve"> concept of </w:t>
      </w:r>
      <w:proofErr w:type="spellStart"/>
      <w:r w:rsidR="00D937F9">
        <w:rPr>
          <w:rFonts w:ascii="Arial" w:hAnsi="Arial" w:cs="Arial"/>
          <w:sz w:val="24"/>
          <w:szCs w:val="24"/>
        </w:rPr>
        <w:t>liminality</w:t>
      </w:r>
      <w:proofErr w:type="spellEnd"/>
      <w:r w:rsidR="003865F6">
        <w:rPr>
          <w:rFonts w:ascii="Arial" w:hAnsi="Arial" w:cs="Arial"/>
          <w:sz w:val="24"/>
          <w:szCs w:val="24"/>
        </w:rPr>
        <w:t>.</w:t>
      </w:r>
      <w:r w:rsidR="003865F6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1B0015">
        <w:rPr>
          <w:rFonts w:ascii="Arial" w:hAnsi="Arial" w:cs="Arial"/>
          <w:sz w:val="24"/>
          <w:szCs w:val="24"/>
        </w:rPr>
        <w:t xml:space="preserve"> </w:t>
      </w:r>
      <w:r w:rsidR="00B73DD7">
        <w:rPr>
          <w:rFonts w:ascii="Arial" w:hAnsi="Arial" w:cs="Arial"/>
          <w:sz w:val="24"/>
          <w:szCs w:val="24"/>
        </w:rPr>
        <w:t xml:space="preserve">Carol </w:t>
      </w:r>
      <w:r w:rsidR="001B0015">
        <w:rPr>
          <w:rFonts w:ascii="Arial" w:hAnsi="Arial" w:cs="Arial"/>
          <w:sz w:val="24"/>
          <w:szCs w:val="24"/>
        </w:rPr>
        <w:t xml:space="preserve">Duncan </w:t>
      </w:r>
      <w:r>
        <w:rPr>
          <w:rFonts w:ascii="Arial" w:hAnsi="Arial" w:cs="Arial"/>
          <w:sz w:val="24"/>
          <w:szCs w:val="24"/>
        </w:rPr>
        <w:t xml:space="preserve">argues that this contributes to a museum visitor’s </w:t>
      </w:r>
      <w:r w:rsidR="00C74FCD">
        <w:rPr>
          <w:rFonts w:ascii="Arial" w:hAnsi="Arial" w:cs="Arial"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>, because an individual becomes removed from everyday life on entering a museum.</w:t>
      </w:r>
      <w:r w:rsidR="001B0015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E27267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Trubshaw</w:t>
      </w:r>
      <w:proofErr w:type="spellEnd"/>
      <w:r w:rsidR="00E27267">
        <w:rPr>
          <w:rFonts w:ascii="Arial" w:hAnsi="Arial" w:cs="Arial"/>
          <w:sz w:val="24"/>
          <w:szCs w:val="24"/>
        </w:rPr>
        <w:t xml:space="preserve"> notes the liminal nature of Greek temples</w:t>
      </w:r>
      <w:r w:rsidR="001B0015">
        <w:rPr>
          <w:rFonts w:ascii="Arial" w:hAnsi="Arial" w:cs="Arial"/>
          <w:sz w:val="24"/>
          <w:szCs w:val="24"/>
        </w:rPr>
        <w:t xml:space="preserve">, </w:t>
      </w:r>
      <w:r w:rsidR="00E27267">
        <w:rPr>
          <w:rFonts w:ascii="Arial" w:hAnsi="Arial" w:cs="Arial"/>
          <w:sz w:val="24"/>
          <w:szCs w:val="24"/>
        </w:rPr>
        <w:t xml:space="preserve">which offered easy access to the gods </w:t>
      </w:r>
      <w:r w:rsidR="001B0015">
        <w:rPr>
          <w:rFonts w:ascii="Arial" w:hAnsi="Arial" w:cs="Arial"/>
          <w:sz w:val="24"/>
          <w:szCs w:val="24"/>
        </w:rPr>
        <w:t xml:space="preserve">as they </w:t>
      </w:r>
      <w:r w:rsidR="00A7053A">
        <w:rPr>
          <w:rFonts w:ascii="Arial" w:hAnsi="Arial" w:cs="Arial"/>
          <w:sz w:val="24"/>
          <w:szCs w:val="24"/>
        </w:rPr>
        <w:t>were often situated in high places</w:t>
      </w:r>
      <w:r w:rsidR="00E27267">
        <w:rPr>
          <w:rFonts w:ascii="Arial" w:hAnsi="Arial" w:cs="Arial"/>
          <w:sz w:val="24"/>
          <w:szCs w:val="24"/>
        </w:rPr>
        <w:t>.</w:t>
      </w:r>
      <w:r w:rsidR="001B0015">
        <w:rPr>
          <w:rStyle w:val="FootnoteReference"/>
          <w:rFonts w:ascii="Arial" w:hAnsi="Arial" w:cs="Arial"/>
          <w:sz w:val="24"/>
          <w:szCs w:val="24"/>
        </w:rPr>
        <w:footnoteReference w:id="26"/>
      </w:r>
      <w:r>
        <w:rPr>
          <w:rFonts w:ascii="Arial" w:hAnsi="Arial" w:cs="Arial"/>
          <w:sz w:val="24"/>
          <w:szCs w:val="24"/>
        </w:rPr>
        <w:tab/>
      </w:r>
    </w:p>
    <w:p w:rsidR="00E801C6" w:rsidRDefault="00E27267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A7053A">
        <w:rPr>
          <w:rFonts w:ascii="Arial" w:hAnsi="Arial" w:cs="Arial"/>
          <w:sz w:val="24"/>
          <w:szCs w:val="24"/>
        </w:rPr>
        <w:t xml:space="preserve">I </w:t>
      </w:r>
      <w:r w:rsidR="003B0C8D">
        <w:rPr>
          <w:rFonts w:ascii="Arial" w:hAnsi="Arial" w:cs="Arial"/>
          <w:sz w:val="24"/>
          <w:szCs w:val="24"/>
        </w:rPr>
        <w:t xml:space="preserve">support </w:t>
      </w:r>
      <w:proofErr w:type="spellStart"/>
      <w:r w:rsidR="00E54608">
        <w:rPr>
          <w:rFonts w:ascii="Arial" w:hAnsi="Arial" w:cs="Arial"/>
          <w:sz w:val="24"/>
          <w:szCs w:val="24"/>
        </w:rPr>
        <w:t>Buggeln</w:t>
      </w:r>
      <w:r w:rsidR="003B0C8D">
        <w:rPr>
          <w:rFonts w:ascii="Arial" w:hAnsi="Arial" w:cs="Arial"/>
          <w:sz w:val="24"/>
          <w:szCs w:val="24"/>
        </w:rPr>
        <w:t>’s</w:t>
      </w:r>
      <w:proofErr w:type="spellEnd"/>
      <w:r w:rsidR="003B0C8D">
        <w:rPr>
          <w:rFonts w:ascii="Arial" w:hAnsi="Arial" w:cs="Arial"/>
          <w:sz w:val="24"/>
          <w:szCs w:val="24"/>
        </w:rPr>
        <w:t xml:space="preserve"> conclusion</w:t>
      </w:r>
      <w:r>
        <w:rPr>
          <w:rFonts w:ascii="Arial" w:hAnsi="Arial" w:cs="Arial"/>
          <w:sz w:val="24"/>
          <w:szCs w:val="24"/>
        </w:rPr>
        <w:t xml:space="preserve"> that </w:t>
      </w:r>
      <w:r w:rsidR="00E801C6">
        <w:rPr>
          <w:rFonts w:ascii="Arial" w:hAnsi="Arial" w:cs="Arial"/>
          <w:sz w:val="24"/>
          <w:szCs w:val="24"/>
        </w:rPr>
        <w:t>the most important component in experiencing the museum as a sacred pla</w:t>
      </w:r>
      <w:r w:rsidR="00D937F9">
        <w:rPr>
          <w:rFonts w:ascii="Arial" w:hAnsi="Arial" w:cs="Arial"/>
          <w:sz w:val="24"/>
          <w:szCs w:val="24"/>
        </w:rPr>
        <w:t>ce is the</w:t>
      </w:r>
      <w:r w:rsidR="00E801C6">
        <w:rPr>
          <w:rFonts w:ascii="Arial" w:hAnsi="Arial" w:cs="Arial"/>
          <w:sz w:val="24"/>
          <w:szCs w:val="24"/>
        </w:rPr>
        <w:t xml:space="preserve"> interaction betwee</w:t>
      </w:r>
      <w:r w:rsidR="00D937F9">
        <w:rPr>
          <w:rFonts w:ascii="Arial" w:hAnsi="Arial" w:cs="Arial"/>
          <w:sz w:val="24"/>
          <w:szCs w:val="24"/>
        </w:rPr>
        <w:t>n the exterior and interior features</w:t>
      </w:r>
      <w:r w:rsidR="00E801C6">
        <w:rPr>
          <w:rFonts w:ascii="Arial" w:hAnsi="Arial" w:cs="Arial"/>
          <w:sz w:val="24"/>
          <w:szCs w:val="24"/>
        </w:rPr>
        <w:t>, the inherent quality</w:t>
      </w:r>
      <w:r w:rsidR="00D937F9">
        <w:rPr>
          <w:rFonts w:ascii="Arial" w:hAnsi="Arial" w:cs="Arial"/>
          <w:sz w:val="24"/>
          <w:szCs w:val="24"/>
        </w:rPr>
        <w:t>/meaning</w:t>
      </w:r>
      <w:r w:rsidR="00E801C6">
        <w:rPr>
          <w:rFonts w:ascii="Arial" w:hAnsi="Arial" w:cs="Arial"/>
          <w:sz w:val="24"/>
          <w:szCs w:val="24"/>
        </w:rPr>
        <w:t xml:space="preserve"> of artefacts, and how they are interpreted.</w:t>
      </w:r>
      <w:r w:rsidR="00570AEF">
        <w:rPr>
          <w:rStyle w:val="FootnoteReference"/>
          <w:rFonts w:ascii="Arial" w:hAnsi="Arial" w:cs="Arial"/>
          <w:sz w:val="24"/>
          <w:szCs w:val="24"/>
        </w:rPr>
        <w:footnoteReference w:id="27"/>
      </w:r>
      <w:r w:rsidR="00D937F9">
        <w:rPr>
          <w:rFonts w:ascii="Arial" w:hAnsi="Arial" w:cs="Arial"/>
          <w:sz w:val="24"/>
          <w:szCs w:val="24"/>
        </w:rPr>
        <w:t xml:space="preserve"> </w:t>
      </w:r>
      <w:r w:rsidR="00313B62">
        <w:rPr>
          <w:rFonts w:ascii="Arial" w:hAnsi="Arial" w:cs="Arial"/>
          <w:sz w:val="24"/>
          <w:szCs w:val="24"/>
        </w:rPr>
        <w:t xml:space="preserve">Andrew Hammond </w:t>
      </w:r>
      <w:r w:rsidR="00D937F9">
        <w:rPr>
          <w:rFonts w:ascii="Arial" w:hAnsi="Arial" w:cs="Arial"/>
          <w:sz w:val="24"/>
          <w:szCs w:val="24"/>
        </w:rPr>
        <w:t xml:space="preserve">rightly </w:t>
      </w:r>
      <w:r w:rsidR="00313B62">
        <w:rPr>
          <w:rFonts w:ascii="Arial" w:hAnsi="Arial" w:cs="Arial"/>
          <w:sz w:val="24"/>
          <w:szCs w:val="24"/>
        </w:rPr>
        <w:t>emphasises that the</w:t>
      </w:r>
      <w:r w:rsidR="00370D51">
        <w:rPr>
          <w:rFonts w:ascii="Arial" w:hAnsi="Arial" w:cs="Arial"/>
          <w:sz w:val="24"/>
          <w:szCs w:val="24"/>
        </w:rPr>
        <w:t xml:space="preserve">y also function as </w:t>
      </w:r>
      <w:r w:rsidR="00313B62">
        <w:rPr>
          <w:rFonts w:ascii="Arial" w:hAnsi="Arial" w:cs="Arial"/>
          <w:sz w:val="24"/>
          <w:szCs w:val="24"/>
        </w:rPr>
        <w:t>political</w:t>
      </w:r>
      <w:r w:rsidR="00641933">
        <w:rPr>
          <w:rFonts w:ascii="Arial" w:hAnsi="Arial" w:cs="Arial"/>
          <w:sz w:val="24"/>
          <w:szCs w:val="24"/>
        </w:rPr>
        <w:t xml:space="preserve">, cultural and </w:t>
      </w:r>
      <w:r w:rsidR="00370D51">
        <w:rPr>
          <w:rFonts w:ascii="Arial" w:hAnsi="Arial" w:cs="Arial"/>
          <w:sz w:val="24"/>
          <w:szCs w:val="24"/>
        </w:rPr>
        <w:t>business-oriented institutions</w:t>
      </w:r>
      <w:r w:rsidR="00641933">
        <w:rPr>
          <w:rFonts w:ascii="Arial" w:hAnsi="Arial" w:cs="Arial"/>
          <w:sz w:val="24"/>
          <w:szCs w:val="24"/>
        </w:rPr>
        <w:t>.</w:t>
      </w:r>
      <w:r w:rsidR="00641933">
        <w:rPr>
          <w:rStyle w:val="FootnoteReference"/>
          <w:rFonts w:ascii="Arial" w:hAnsi="Arial" w:cs="Arial"/>
          <w:sz w:val="24"/>
          <w:szCs w:val="24"/>
        </w:rPr>
        <w:footnoteReference w:id="28"/>
      </w:r>
    </w:p>
    <w:p w:rsidR="00570AEF" w:rsidRDefault="00570AEF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E801C6" w:rsidRPr="00EA27D3" w:rsidRDefault="00570AEF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The British Museum</w:t>
      </w:r>
    </w:p>
    <w:p w:rsidR="00570AEF" w:rsidRPr="00570AEF" w:rsidRDefault="00570AEF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E801C6" w:rsidRDefault="000F083D" w:rsidP="00CD05C5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The Brit</w:t>
      </w:r>
      <w:r w:rsidR="002844DE">
        <w:rPr>
          <w:rFonts w:ascii="Arial" w:hAnsi="Arial" w:cs="Arial"/>
          <w:sz w:val="24"/>
          <w:szCs w:val="24"/>
        </w:rPr>
        <w:t xml:space="preserve">ish Museum, founded in 1753, </w:t>
      </w:r>
      <w:r w:rsidR="00E801C6">
        <w:rPr>
          <w:rFonts w:ascii="Arial" w:hAnsi="Arial" w:cs="Arial"/>
          <w:sz w:val="24"/>
          <w:szCs w:val="24"/>
        </w:rPr>
        <w:t>a product of the En</w:t>
      </w:r>
      <w:r>
        <w:rPr>
          <w:rFonts w:ascii="Arial" w:hAnsi="Arial" w:cs="Arial"/>
          <w:sz w:val="24"/>
          <w:szCs w:val="24"/>
        </w:rPr>
        <w:t>lightenment</w:t>
      </w:r>
      <w:r w:rsidR="002844DE">
        <w:rPr>
          <w:rFonts w:ascii="Arial" w:hAnsi="Arial" w:cs="Arial"/>
          <w:sz w:val="24"/>
          <w:szCs w:val="24"/>
        </w:rPr>
        <w:t>,</w:t>
      </w:r>
      <w:r w:rsidR="00E801C6">
        <w:rPr>
          <w:rFonts w:ascii="Arial" w:hAnsi="Arial" w:cs="Arial"/>
          <w:sz w:val="24"/>
          <w:szCs w:val="24"/>
        </w:rPr>
        <w:t xml:space="preserve"> was the first major public museum in Engl</w:t>
      </w:r>
      <w:r w:rsidR="005A1100">
        <w:rPr>
          <w:rFonts w:ascii="Arial" w:hAnsi="Arial" w:cs="Arial"/>
          <w:sz w:val="24"/>
          <w:szCs w:val="24"/>
        </w:rPr>
        <w:t>and</w:t>
      </w:r>
      <w:r w:rsidR="00570AEF">
        <w:rPr>
          <w:rFonts w:ascii="Arial" w:hAnsi="Arial" w:cs="Arial"/>
          <w:sz w:val="24"/>
          <w:szCs w:val="24"/>
        </w:rPr>
        <w:t>, opening in</w:t>
      </w:r>
      <w:r w:rsidR="00E801C6">
        <w:rPr>
          <w:rFonts w:ascii="Arial" w:hAnsi="Arial" w:cs="Arial"/>
          <w:sz w:val="24"/>
          <w:szCs w:val="24"/>
        </w:rPr>
        <w:t xml:space="preserve"> 1759 in Montagu House, on the site of th</w:t>
      </w:r>
      <w:r>
        <w:rPr>
          <w:rFonts w:ascii="Arial" w:hAnsi="Arial" w:cs="Arial"/>
          <w:sz w:val="24"/>
          <w:szCs w:val="24"/>
        </w:rPr>
        <w:t>e current museum</w:t>
      </w:r>
      <w:r w:rsidR="00E801C6">
        <w:rPr>
          <w:rFonts w:ascii="Arial" w:hAnsi="Arial" w:cs="Arial"/>
          <w:sz w:val="24"/>
          <w:szCs w:val="24"/>
        </w:rPr>
        <w:t>. It attracts some 6 million visitors per year</w:t>
      </w:r>
      <w:r w:rsidR="00E940CE">
        <w:rPr>
          <w:rFonts w:ascii="Arial" w:hAnsi="Arial" w:cs="Arial"/>
          <w:sz w:val="24"/>
          <w:szCs w:val="24"/>
        </w:rPr>
        <w:t>.</w:t>
      </w:r>
      <w:r w:rsidR="00E940CE">
        <w:rPr>
          <w:rStyle w:val="FootnoteReference"/>
          <w:rFonts w:ascii="Arial" w:hAnsi="Arial" w:cs="Arial"/>
          <w:sz w:val="24"/>
          <w:szCs w:val="24"/>
        </w:rPr>
        <w:footnoteReference w:id="29"/>
      </w:r>
      <w:r w:rsidR="004C6EA9">
        <w:rPr>
          <w:rFonts w:ascii="Arial" w:hAnsi="Arial" w:cs="Arial"/>
          <w:sz w:val="24"/>
          <w:szCs w:val="24"/>
        </w:rPr>
        <w:t xml:space="preserve"> The </w:t>
      </w:r>
      <w:r w:rsidR="00E801C6" w:rsidRPr="004C6EA9">
        <w:rPr>
          <w:rFonts w:ascii="Arial" w:hAnsi="Arial" w:cs="Arial"/>
          <w:sz w:val="24"/>
          <w:szCs w:val="24"/>
        </w:rPr>
        <w:t xml:space="preserve">Trustees </w:t>
      </w:r>
      <w:r w:rsidR="004C6EA9">
        <w:rPr>
          <w:rFonts w:ascii="Arial" w:hAnsi="Arial" w:cs="Arial"/>
          <w:sz w:val="24"/>
          <w:szCs w:val="24"/>
        </w:rPr>
        <w:t>states that:</w:t>
      </w:r>
      <w:r w:rsidR="002844DE">
        <w:rPr>
          <w:rFonts w:ascii="Arial" w:hAnsi="Arial" w:cs="Arial"/>
          <w:sz w:val="24"/>
          <w:szCs w:val="24"/>
        </w:rPr>
        <w:t xml:space="preserve"> ‘t</w:t>
      </w:r>
      <w:r w:rsidR="00E801C6" w:rsidRPr="00862D57">
        <w:rPr>
          <w:rFonts w:ascii="Arial" w:hAnsi="Arial" w:cs="Arial"/>
          <w:sz w:val="24"/>
          <w:szCs w:val="24"/>
        </w:rPr>
        <w:t>he collection is a unique resource to explore the richness, diversity and complexity of all hum</w:t>
      </w:r>
      <w:r w:rsidR="002844DE">
        <w:rPr>
          <w:rFonts w:ascii="Arial" w:hAnsi="Arial" w:cs="Arial"/>
          <w:sz w:val="24"/>
          <w:szCs w:val="24"/>
        </w:rPr>
        <w:t>an history, our shared humanity’ and ‘</w:t>
      </w:r>
      <w:r w:rsidR="00E801C6" w:rsidRPr="00862D57">
        <w:rPr>
          <w:rFonts w:ascii="Arial" w:hAnsi="Arial" w:cs="Arial"/>
          <w:sz w:val="24"/>
          <w:szCs w:val="24"/>
        </w:rPr>
        <w:t>allows millions of visitors an understanding of the cultures of the wor</w:t>
      </w:r>
      <w:r w:rsidR="00C21729">
        <w:rPr>
          <w:rFonts w:ascii="Arial" w:hAnsi="Arial" w:cs="Arial"/>
          <w:sz w:val="24"/>
          <w:szCs w:val="24"/>
        </w:rPr>
        <w:t xml:space="preserve">ld, and how they interconnect, </w:t>
      </w:r>
      <w:r w:rsidR="00E801C6" w:rsidRPr="00862D57">
        <w:rPr>
          <w:rFonts w:ascii="Arial" w:hAnsi="Arial" w:cs="Arial"/>
          <w:sz w:val="24"/>
          <w:szCs w:val="24"/>
        </w:rPr>
        <w:t>whether through trade, migration, conquest, conflict or peaceful exchange</w:t>
      </w:r>
      <w:r w:rsidR="002844DE">
        <w:rPr>
          <w:rFonts w:ascii="Arial" w:hAnsi="Arial" w:cs="Arial"/>
          <w:sz w:val="24"/>
          <w:szCs w:val="24"/>
        </w:rPr>
        <w:t>’</w:t>
      </w:r>
      <w:r w:rsidR="004C6EA9">
        <w:rPr>
          <w:rFonts w:ascii="Arial" w:hAnsi="Arial" w:cs="Arial"/>
          <w:sz w:val="24"/>
          <w:szCs w:val="24"/>
        </w:rPr>
        <w:t>.</w:t>
      </w:r>
      <w:r w:rsidR="004C6EA9">
        <w:rPr>
          <w:rStyle w:val="FootnoteReference"/>
          <w:rFonts w:ascii="Arial" w:hAnsi="Arial" w:cs="Arial"/>
          <w:sz w:val="24"/>
          <w:szCs w:val="24"/>
        </w:rPr>
        <w:footnoteReference w:id="30"/>
      </w:r>
    </w:p>
    <w:p w:rsidR="00E801C6" w:rsidRDefault="00005B7C" w:rsidP="004C6EA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Challis</w:t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2844DE">
        <w:rPr>
          <w:rFonts w:ascii="Arial" w:hAnsi="Arial" w:cs="Arial"/>
          <w:sz w:val="24"/>
          <w:szCs w:val="24"/>
        </w:rPr>
        <w:t>argues</w:t>
      </w:r>
      <w:r w:rsidR="00E801C6">
        <w:rPr>
          <w:rFonts w:ascii="Arial" w:hAnsi="Arial" w:cs="Arial"/>
          <w:sz w:val="24"/>
          <w:szCs w:val="24"/>
        </w:rPr>
        <w:t xml:space="preserve"> that</w:t>
      </w:r>
      <w:r w:rsidR="002844DE">
        <w:rPr>
          <w:rFonts w:ascii="Arial" w:hAnsi="Arial" w:cs="Arial"/>
          <w:sz w:val="24"/>
          <w:szCs w:val="24"/>
        </w:rPr>
        <w:t>, although the</w:t>
      </w:r>
      <w:r w:rsidR="00E801C6">
        <w:rPr>
          <w:rFonts w:ascii="Arial" w:hAnsi="Arial" w:cs="Arial"/>
          <w:sz w:val="24"/>
          <w:szCs w:val="24"/>
        </w:rPr>
        <w:t xml:space="preserve"> Museum advertises itself as a neutral space</w:t>
      </w:r>
      <w:r>
        <w:rPr>
          <w:rFonts w:ascii="Arial" w:hAnsi="Arial" w:cs="Arial"/>
          <w:sz w:val="24"/>
          <w:szCs w:val="24"/>
        </w:rPr>
        <w:t xml:space="preserve">, </w:t>
      </w:r>
      <w:r w:rsidR="00E801C6">
        <w:rPr>
          <w:rFonts w:ascii="Arial" w:hAnsi="Arial" w:cs="Arial"/>
          <w:sz w:val="24"/>
          <w:szCs w:val="24"/>
        </w:rPr>
        <w:t>museums are driven by national and political agendas.</w:t>
      </w:r>
      <w:r>
        <w:rPr>
          <w:rStyle w:val="FootnoteReference"/>
          <w:rFonts w:ascii="Arial" w:hAnsi="Arial" w:cs="Arial"/>
          <w:sz w:val="24"/>
          <w:szCs w:val="24"/>
        </w:rPr>
        <w:footnoteReference w:id="31"/>
      </w:r>
      <w:r w:rsidR="00483DB6">
        <w:rPr>
          <w:rFonts w:ascii="Arial" w:hAnsi="Arial" w:cs="Arial"/>
          <w:sz w:val="24"/>
          <w:szCs w:val="24"/>
        </w:rPr>
        <w:t xml:space="preserve"> Sara </w:t>
      </w:r>
      <w:proofErr w:type="spellStart"/>
      <w:r w:rsidR="00483DB6">
        <w:rPr>
          <w:rFonts w:ascii="Arial" w:hAnsi="Arial" w:cs="Arial"/>
          <w:sz w:val="24"/>
          <w:szCs w:val="24"/>
        </w:rPr>
        <w:t>Selwood</w:t>
      </w:r>
      <w:proofErr w:type="spellEnd"/>
      <w:r w:rsidR="00E801C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asserts</w:t>
      </w:r>
      <w:r w:rsidR="00E801C6">
        <w:rPr>
          <w:rFonts w:ascii="Arial" w:hAnsi="Arial" w:cs="Arial"/>
          <w:sz w:val="24"/>
          <w:szCs w:val="24"/>
        </w:rPr>
        <w:t xml:space="preserve"> that </w:t>
      </w:r>
      <w:r w:rsidR="00483DB6">
        <w:rPr>
          <w:rFonts w:ascii="Arial" w:hAnsi="Arial" w:cs="Arial"/>
          <w:sz w:val="24"/>
          <w:szCs w:val="24"/>
        </w:rPr>
        <w:t>it</w:t>
      </w:r>
      <w:r>
        <w:rPr>
          <w:rFonts w:ascii="Arial" w:hAnsi="Arial" w:cs="Arial"/>
          <w:sz w:val="24"/>
          <w:szCs w:val="24"/>
        </w:rPr>
        <w:t xml:space="preserve"> </w:t>
      </w:r>
      <w:r w:rsidR="002844DE">
        <w:rPr>
          <w:rFonts w:ascii="Arial" w:hAnsi="Arial" w:cs="Arial"/>
          <w:sz w:val="24"/>
          <w:szCs w:val="24"/>
        </w:rPr>
        <w:t>promotes education and</w:t>
      </w:r>
      <w:r w:rsidR="00E801C6">
        <w:rPr>
          <w:rFonts w:ascii="Arial" w:hAnsi="Arial" w:cs="Arial"/>
          <w:sz w:val="24"/>
          <w:szCs w:val="24"/>
        </w:rPr>
        <w:t xml:space="preserve"> trade, and attract</w:t>
      </w:r>
      <w:r w:rsidR="00370D51">
        <w:rPr>
          <w:rFonts w:ascii="Arial" w:hAnsi="Arial" w:cs="Arial"/>
          <w:sz w:val="24"/>
          <w:szCs w:val="24"/>
        </w:rPr>
        <w:t>s</w:t>
      </w:r>
      <w:r w:rsidR="00E801C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foreign visitors</w:t>
      </w:r>
      <w:r w:rsidR="00E801C6">
        <w:rPr>
          <w:rFonts w:ascii="Arial" w:hAnsi="Arial" w:cs="Arial"/>
          <w:sz w:val="24"/>
          <w:szCs w:val="24"/>
        </w:rPr>
        <w:t>, w</w:t>
      </w:r>
      <w:r w:rsidR="002844DE">
        <w:rPr>
          <w:rFonts w:ascii="Arial" w:hAnsi="Arial" w:cs="Arial"/>
          <w:sz w:val="24"/>
          <w:szCs w:val="24"/>
        </w:rPr>
        <w:t>hilst</w:t>
      </w:r>
      <w:r w:rsidR="00E801C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3DB6">
        <w:rPr>
          <w:rFonts w:ascii="Arial" w:hAnsi="Arial" w:cs="Arial"/>
          <w:sz w:val="24"/>
          <w:szCs w:val="24"/>
        </w:rPr>
        <w:t>Yasaitis</w:t>
      </w:r>
      <w:proofErr w:type="spellEnd"/>
      <w:r w:rsidR="00E801C6">
        <w:rPr>
          <w:rFonts w:ascii="Arial" w:hAnsi="Arial" w:cs="Arial"/>
          <w:sz w:val="24"/>
          <w:szCs w:val="24"/>
        </w:rPr>
        <w:t xml:space="preserve"> identif</w:t>
      </w:r>
      <w:r w:rsidR="002844DE">
        <w:rPr>
          <w:rFonts w:ascii="Arial" w:hAnsi="Arial" w:cs="Arial"/>
          <w:sz w:val="24"/>
          <w:szCs w:val="24"/>
        </w:rPr>
        <w:t>ies</w:t>
      </w:r>
      <w:r w:rsidR="00E801C6">
        <w:rPr>
          <w:rFonts w:ascii="Arial" w:hAnsi="Arial" w:cs="Arial"/>
          <w:sz w:val="24"/>
          <w:szCs w:val="24"/>
        </w:rPr>
        <w:t xml:space="preserve"> education as </w:t>
      </w:r>
      <w:r w:rsidR="002844DE">
        <w:rPr>
          <w:rFonts w:ascii="Arial" w:hAnsi="Arial" w:cs="Arial"/>
          <w:sz w:val="24"/>
          <w:szCs w:val="24"/>
        </w:rPr>
        <w:t>its</w:t>
      </w:r>
      <w:r>
        <w:rPr>
          <w:rFonts w:ascii="Arial" w:hAnsi="Arial" w:cs="Arial"/>
          <w:sz w:val="24"/>
          <w:szCs w:val="24"/>
        </w:rPr>
        <w:t xml:space="preserve"> </w:t>
      </w:r>
      <w:r w:rsidR="00E801C6">
        <w:rPr>
          <w:rFonts w:ascii="Arial" w:hAnsi="Arial" w:cs="Arial"/>
          <w:sz w:val="24"/>
          <w:szCs w:val="24"/>
        </w:rPr>
        <w:t>main</w:t>
      </w:r>
      <w:r>
        <w:rPr>
          <w:rFonts w:ascii="Arial" w:hAnsi="Arial" w:cs="Arial"/>
          <w:sz w:val="24"/>
          <w:szCs w:val="24"/>
        </w:rPr>
        <w:t xml:space="preserve"> objective</w:t>
      </w:r>
      <w:r w:rsidR="00E801C6"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32"/>
      </w:r>
      <w:r w:rsidR="00E801C6">
        <w:rPr>
          <w:rFonts w:ascii="Arial" w:hAnsi="Arial" w:cs="Arial"/>
          <w:sz w:val="24"/>
          <w:szCs w:val="24"/>
        </w:rPr>
        <w:t xml:space="preserve"> </w:t>
      </w:r>
      <w:r w:rsidR="00AA143C">
        <w:rPr>
          <w:rFonts w:ascii="Arial" w:hAnsi="Arial" w:cs="Arial"/>
          <w:sz w:val="24"/>
          <w:szCs w:val="24"/>
        </w:rPr>
        <w:t xml:space="preserve">Steph </w:t>
      </w:r>
      <w:proofErr w:type="spellStart"/>
      <w:r w:rsidR="00AA143C">
        <w:rPr>
          <w:rFonts w:ascii="Arial" w:hAnsi="Arial" w:cs="Arial"/>
          <w:sz w:val="24"/>
          <w:szCs w:val="24"/>
        </w:rPr>
        <w:t>Berns</w:t>
      </w:r>
      <w:proofErr w:type="spellEnd"/>
      <w:r w:rsidR="00AA143C">
        <w:rPr>
          <w:rFonts w:ascii="Arial" w:hAnsi="Arial" w:cs="Arial"/>
          <w:sz w:val="24"/>
          <w:szCs w:val="24"/>
        </w:rPr>
        <w:t xml:space="preserve"> </w:t>
      </w:r>
      <w:r w:rsidR="00E801C6">
        <w:rPr>
          <w:rFonts w:ascii="Arial" w:hAnsi="Arial" w:cs="Arial"/>
          <w:sz w:val="24"/>
          <w:szCs w:val="24"/>
        </w:rPr>
        <w:t xml:space="preserve">notes that, whilst the British Museum wishes to appear not to promote worship, during the </w:t>
      </w:r>
      <w:r w:rsidR="00E801C6" w:rsidRPr="00C141D7">
        <w:rPr>
          <w:rFonts w:ascii="Arial" w:hAnsi="Arial" w:cs="Arial"/>
          <w:i/>
          <w:sz w:val="24"/>
          <w:szCs w:val="24"/>
        </w:rPr>
        <w:t>Hajj: Journey to the Heart of Islam</w:t>
      </w:r>
      <w:r w:rsidR="00370D51">
        <w:rPr>
          <w:rFonts w:ascii="Arial" w:hAnsi="Arial" w:cs="Arial"/>
          <w:sz w:val="24"/>
          <w:szCs w:val="24"/>
        </w:rPr>
        <w:t xml:space="preserve"> exhibition in 2012, </w:t>
      </w:r>
      <w:r w:rsidR="00E801C6">
        <w:rPr>
          <w:rFonts w:ascii="Arial" w:hAnsi="Arial" w:cs="Arial"/>
          <w:sz w:val="24"/>
          <w:szCs w:val="24"/>
        </w:rPr>
        <w:t xml:space="preserve">space was </w:t>
      </w:r>
      <w:r w:rsidR="00313B62">
        <w:rPr>
          <w:rFonts w:ascii="Arial" w:hAnsi="Arial" w:cs="Arial"/>
          <w:sz w:val="24"/>
          <w:szCs w:val="24"/>
        </w:rPr>
        <w:t>available</w:t>
      </w:r>
      <w:r w:rsidR="00E801C6">
        <w:rPr>
          <w:rFonts w:ascii="Arial" w:hAnsi="Arial" w:cs="Arial"/>
          <w:sz w:val="24"/>
          <w:szCs w:val="24"/>
        </w:rPr>
        <w:t xml:space="preserve"> for use as a prayer room in order to meet visi</w:t>
      </w:r>
      <w:r w:rsidR="00370D51">
        <w:rPr>
          <w:rFonts w:ascii="Arial" w:hAnsi="Arial" w:cs="Arial"/>
          <w:sz w:val="24"/>
          <w:szCs w:val="24"/>
        </w:rPr>
        <w:t xml:space="preserve">tors’ needs and </w:t>
      </w:r>
      <w:r w:rsidR="00E801C6">
        <w:rPr>
          <w:rFonts w:ascii="Arial" w:hAnsi="Arial" w:cs="Arial"/>
          <w:sz w:val="24"/>
          <w:szCs w:val="24"/>
        </w:rPr>
        <w:t>to increase audience numbers.</w:t>
      </w:r>
      <w:r w:rsidR="00313B62">
        <w:rPr>
          <w:rStyle w:val="FootnoteReference"/>
          <w:rFonts w:ascii="Arial" w:hAnsi="Arial" w:cs="Arial"/>
          <w:sz w:val="24"/>
          <w:szCs w:val="24"/>
        </w:rPr>
        <w:footnoteReference w:id="33"/>
      </w:r>
    </w:p>
    <w:p w:rsidR="00DB234A" w:rsidRDefault="00DB234A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C21729" w:rsidRDefault="00C21729" w:rsidP="004C6EA9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DB234A" w:rsidRPr="00EA27D3" w:rsidRDefault="00DB234A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lastRenderedPageBreak/>
        <w:t>Museum Visitor Research</w:t>
      </w:r>
    </w:p>
    <w:p w:rsidR="00DB234A" w:rsidRDefault="00DB234A" w:rsidP="004C6EA9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</w:p>
    <w:p w:rsidR="004521C7" w:rsidRDefault="00DB234A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 w:rsidR="004521C7">
        <w:rPr>
          <w:rFonts w:ascii="Arial" w:hAnsi="Arial" w:cs="Arial"/>
          <w:sz w:val="24"/>
          <w:szCs w:val="24"/>
        </w:rPr>
        <w:t>Berns</w:t>
      </w:r>
      <w:proofErr w:type="spellEnd"/>
      <w:r w:rsidR="002844DE">
        <w:rPr>
          <w:rFonts w:ascii="Arial" w:hAnsi="Arial" w:cs="Arial"/>
          <w:sz w:val="24"/>
          <w:szCs w:val="24"/>
        </w:rPr>
        <w:t>’</w:t>
      </w:r>
      <w:r w:rsidR="004521C7">
        <w:rPr>
          <w:rFonts w:ascii="Arial" w:hAnsi="Arial" w:cs="Arial"/>
          <w:sz w:val="24"/>
          <w:szCs w:val="24"/>
        </w:rPr>
        <w:t xml:space="preserve"> </w:t>
      </w:r>
      <w:r w:rsidR="00370D51">
        <w:rPr>
          <w:rFonts w:ascii="Arial" w:hAnsi="Arial" w:cs="Arial"/>
          <w:sz w:val="24"/>
          <w:szCs w:val="24"/>
        </w:rPr>
        <w:t xml:space="preserve">excellent paper </w:t>
      </w:r>
      <w:r w:rsidR="004521C7">
        <w:rPr>
          <w:rFonts w:ascii="Arial" w:hAnsi="Arial" w:cs="Arial"/>
          <w:sz w:val="24"/>
          <w:szCs w:val="24"/>
        </w:rPr>
        <w:t>identifie</w:t>
      </w:r>
      <w:r w:rsidR="00AA143C">
        <w:rPr>
          <w:rFonts w:ascii="Arial" w:hAnsi="Arial" w:cs="Arial"/>
          <w:sz w:val="24"/>
          <w:szCs w:val="24"/>
        </w:rPr>
        <w:t xml:space="preserve">s </w:t>
      </w:r>
      <w:r w:rsidR="004521C7">
        <w:rPr>
          <w:rFonts w:ascii="Arial" w:hAnsi="Arial" w:cs="Arial"/>
          <w:sz w:val="24"/>
          <w:szCs w:val="24"/>
        </w:rPr>
        <w:t>museum visitor experiences as an</w:t>
      </w:r>
      <w:r w:rsidR="00AA143C">
        <w:rPr>
          <w:rFonts w:ascii="Arial" w:hAnsi="Arial" w:cs="Arial"/>
          <w:sz w:val="24"/>
          <w:szCs w:val="24"/>
        </w:rPr>
        <w:t xml:space="preserve"> under-resea</w:t>
      </w:r>
      <w:r w:rsidR="00370D51">
        <w:rPr>
          <w:rFonts w:ascii="Arial" w:hAnsi="Arial" w:cs="Arial"/>
          <w:sz w:val="24"/>
          <w:szCs w:val="24"/>
        </w:rPr>
        <w:t>rched area. She argues</w:t>
      </w:r>
      <w:r w:rsidR="00AA143C">
        <w:rPr>
          <w:rFonts w:ascii="Arial" w:hAnsi="Arial" w:cs="Arial"/>
          <w:sz w:val="24"/>
          <w:szCs w:val="24"/>
        </w:rPr>
        <w:t xml:space="preserve"> from a phenomenological </w:t>
      </w:r>
      <w:r w:rsidR="00370D51">
        <w:rPr>
          <w:rFonts w:ascii="Arial" w:hAnsi="Arial" w:cs="Arial"/>
          <w:sz w:val="24"/>
          <w:szCs w:val="24"/>
        </w:rPr>
        <w:t>perspective</w:t>
      </w:r>
      <w:r w:rsidR="00AA143C">
        <w:rPr>
          <w:rFonts w:ascii="Arial" w:hAnsi="Arial" w:cs="Arial"/>
          <w:sz w:val="24"/>
          <w:szCs w:val="24"/>
        </w:rPr>
        <w:t xml:space="preserve"> that</w:t>
      </w:r>
      <w:r w:rsidR="004521C7">
        <w:rPr>
          <w:rFonts w:ascii="Arial" w:hAnsi="Arial" w:cs="Arial"/>
          <w:sz w:val="24"/>
          <w:szCs w:val="24"/>
        </w:rPr>
        <w:t xml:space="preserve"> an individual can experience the sacred in museum</w:t>
      </w:r>
      <w:r w:rsidR="00AA143C">
        <w:rPr>
          <w:rFonts w:ascii="Arial" w:hAnsi="Arial" w:cs="Arial"/>
          <w:sz w:val="24"/>
          <w:szCs w:val="24"/>
        </w:rPr>
        <w:t>s</w:t>
      </w:r>
      <w:r w:rsidR="00C21729">
        <w:rPr>
          <w:rFonts w:ascii="Arial" w:hAnsi="Arial" w:cs="Arial"/>
          <w:sz w:val="24"/>
          <w:szCs w:val="24"/>
        </w:rPr>
        <w:t>, but</w:t>
      </w:r>
      <w:r w:rsidR="004521C7">
        <w:rPr>
          <w:rFonts w:ascii="Arial" w:hAnsi="Arial" w:cs="Arial"/>
          <w:sz w:val="24"/>
          <w:szCs w:val="24"/>
        </w:rPr>
        <w:t xml:space="preserve"> that not all visitors will experienc</w:t>
      </w:r>
      <w:r w:rsidR="00370D51">
        <w:rPr>
          <w:rFonts w:ascii="Arial" w:hAnsi="Arial" w:cs="Arial"/>
          <w:sz w:val="24"/>
          <w:szCs w:val="24"/>
        </w:rPr>
        <w:t>e this in the same way. The sacred is evoked</w:t>
      </w:r>
      <w:r w:rsidR="002844DE">
        <w:rPr>
          <w:rFonts w:ascii="Arial" w:hAnsi="Arial" w:cs="Arial"/>
          <w:sz w:val="24"/>
          <w:szCs w:val="24"/>
        </w:rPr>
        <w:t xml:space="preserve"> by</w:t>
      </w:r>
      <w:r w:rsidR="004521C7">
        <w:rPr>
          <w:rFonts w:ascii="Arial" w:hAnsi="Arial" w:cs="Arial"/>
          <w:sz w:val="24"/>
          <w:szCs w:val="24"/>
        </w:rPr>
        <w:t xml:space="preserve"> embodied interactions with objects, memories, emotions, beliefs, past experiences and know</w:t>
      </w:r>
      <w:r w:rsidR="00370D51">
        <w:rPr>
          <w:rFonts w:ascii="Arial" w:hAnsi="Arial" w:cs="Arial"/>
          <w:sz w:val="24"/>
          <w:szCs w:val="24"/>
        </w:rPr>
        <w:t>ledge. The</w:t>
      </w:r>
      <w:r w:rsidR="004521C7">
        <w:rPr>
          <w:rFonts w:ascii="Arial" w:hAnsi="Arial" w:cs="Arial"/>
          <w:sz w:val="24"/>
          <w:szCs w:val="24"/>
        </w:rPr>
        <w:t xml:space="preserve"> ‘sacred’ </w:t>
      </w:r>
      <w:r w:rsidR="002844DE">
        <w:rPr>
          <w:rFonts w:ascii="Arial" w:hAnsi="Arial" w:cs="Arial"/>
          <w:sz w:val="24"/>
          <w:szCs w:val="24"/>
        </w:rPr>
        <w:t>is neither</w:t>
      </w:r>
      <w:r w:rsidR="004521C7">
        <w:rPr>
          <w:rFonts w:ascii="Arial" w:hAnsi="Arial" w:cs="Arial"/>
          <w:sz w:val="24"/>
          <w:szCs w:val="24"/>
        </w:rPr>
        <w:t xml:space="preserve"> inherent in an object </w:t>
      </w:r>
      <w:r w:rsidR="002844DE">
        <w:rPr>
          <w:rFonts w:ascii="Arial" w:hAnsi="Arial" w:cs="Arial"/>
          <w:sz w:val="24"/>
          <w:szCs w:val="24"/>
        </w:rPr>
        <w:t>nor</w:t>
      </w:r>
      <w:r w:rsidR="004521C7">
        <w:rPr>
          <w:rFonts w:ascii="Arial" w:hAnsi="Arial" w:cs="Arial"/>
          <w:sz w:val="24"/>
          <w:szCs w:val="24"/>
        </w:rPr>
        <w:t xml:space="preserve"> a human cons</w:t>
      </w:r>
      <w:r w:rsidR="002844DE">
        <w:rPr>
          <w:rFonts w:ascii="Arial" w:hAnsi="Arial" w:cs="Arial"/>
          <w:sz w:val="24"/>
          <w:szCs w:val="24"/>
        </w:rPr>
        <w:t>truct, but</w:t>
      </w:r>
      <w:r w:rsidR="004521C7">
        <w:rPr>
          <w:rFonts w:ascii="Arial" w:hAnsi="Arial" w:cs="Arial"/>
          <w:sz w:val="24"/>
          <w:szCs w:val="24"/>
        </w:rPr>
        <w:t xml:space="preserve"> a form of engagement that can occur</w:t>
      </w:r>
      <w:r w:rsidR="00C21729">
        <w:rPr>
          <w:rFonts w:ascii="Arial" w:hAnsi="Arial" w:cs="Arial"/>
          <w:sz w:val="24"/>
          <w:szCs w:val="24"/>
        </w:rPr>
        <w:t xml:space="preserve"> anywhere</w:t>
      </w:r>
      <w:r w:rsidR="004521C7">
        <w:rPr>
          <w:rFonts w:ascii="Arial" w:hAnsi="Arial" w:cs="Arial"/>
          <w:sz w:val="24"/>
          <w:szCs w:val="24"/>
        </w:rPr>
        <w:t>.</w:t>
      </w:r>
      <w:r w:rsidR="004521C7">
        <w:rPr>
          <w:rStyle w:val="FootnoteReference"/>
          <w:rFonts w:ascii="Arial" w:hAnsi="Arial" w:cs="Arial"/>
          <w:sz w:val="24"/>
          <w:szCs w:val="24"/>
        </w:rPr>
        <w:footnoteReference w:id="34"/>
      </w:r>
      <w:r w:rsidR="004521C7">
        <w:rPr>
          <w:rFonts w:ascii="Arial" w:hAnsi="Arial" w:cs="Arial"/>
          <w:sz w:val="24"/>
          <w:szCs w:val="24"/>
        </w:rPr>
        <w:t xml:space="preserve"> Th</w:t>
      </w:r>
      <w:r w:rsidR="00873297">
        <w:rPr>
          <w:rFonts w:ascii="Arial" w:hAnsi="Arial" w:cs="Arial"/>
          <w:sz w:val="24"/>
          <w:szCs w:val="24"/>
        </w:rPr>
        <w:t>ese views support</w:t>
      </w:r>
      <w:r w:rsidR="004521C7">
        <w:rPr>
          <w:rFonts w:ascii="Arial" w:hAnsi="Arial" w:cs="Arial"/>
          <w:sz w:val="24"/>
          <w:szCs w:val="24"/>
        </w:rPr>
        <w:t xml:space="preserve"> the </w:t>
      </w:r>
      <w:r w:rsidR="00873297">
        <w:rPr>
          <w:rFonts w:ascii="Arial" w:hAnsi="Arial" w:cs="Arial"/>
          <w:sz w:val="24"/>
          <w:szCs w:val="24"/>
        </w:rPr>
        <w:t xml:space="preserve">use of </w:t>
      </w:r>
      <w:r w:rsidR="004521C7">
        <w:rPr>
          <w:rFonts w:ascii="Arial" w:hAnsi="Arial" w:cs="Arial"/>
          <w:sz w:val="24"/>
          <w:szCs w:val="24"/>
        </w:rPr>
        <w:t xml:space="preserve">ontological, phenomenological and participation </w:t>
      </w:r>
      <w:r w:rsidR="00370D51">
        <w:rPr>
          <w:rFonts w:ascii="Arial" w:hAnsi="Arial" w:cs="Arial"/>
          <w:sz w:val="24"/>
          <w:szCs w:val="24"/>
        </w:rPr>
        <w:t>methodologies</w:t>
      </w:r>
      <w:r w:rsidR="004521C7">
        <w:rPr>
          <w:rFonts w:ascii="Arial" w:hAnsi="Arial" w:cs="Arial"/>
          <w:sz w:val="24"/>
          <w:szCs w:val="24"/>
        </w:rPr>
        <w:t xml:space="preserve"> outlined above. </w:t>
      </w:r>
      <w:proofErr w:type="spellStart"/>
      <w:r w:rsidR="00873297">
        <w:rPr>
          <w:rFonts w:ascii="Arial" w:hAnsi="Arial" w:cs="Arial"/>
          <w:sz w:val="24"/>
          <w:szCs w:val="24"/>
        </w:rPr>
        <w:t>Berns</w:t>
      </w:r>
      <w:proofErr w:type="spellEnd"/>
      <w:r w:rsidR="004521C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21729">
        <w:rPr>
          <w:rFonts w:ascii="Arial" w:hAnsi="Arial" w:cs="Arial"/>
          <w:sz w:val="24"/>
          <w:szCs w:val="24"/>
        </w:rPr>
        <w:t xml:space="preserve">argues </w:t>
      </w:r>
      <w:r w:rsidR="004521C7">
        <w:rPr>
          <w:rFonts w:ascii="Arial" w:hAnsi="Arial" w:cs="Arial"/>
          <w:sz w:val="24"/>
          <w:szCs w:val="24"/>
        </w:rPr>
        <w:t xml:space="preserve"> that</w:t>
      </w:r>
      <w:proofErr w:type="gramEnd"/>
      <w:r w:rsidR="004521C7">
        <w:rPr>
          <w:rFonts w:ascii="Arial" w:hAnsi="Arial" w:cs="Arial"/>
          <w:sz w:val="24"/>
          <w:szCs w:val="24"/>
        </w:rPr>
        <w:t xml:space="preserve"> the combinations of certain artefacts and visitors created a sacred experience for some, secular for others, and</w:t>
      </w:r>
      <w:r w:rsidR="00873297">
        <w:rPr>
          <w:rFonts w:ascii="Arial" w:hAnsi="Arial" w:cs="Arial"/>
          <w:sz w:val="24"/>
          <w:szCs w:val="24"/>
        </w:rPr>
        <w:t>, importantly,</w:t>
      </w:r>
      <w:r w:rsidR="004521C7">
        <w:rPr>
          <w:rFonts w:ascii="Arial" w:hAnsi="Arial" w:cs="Arial"/>
          <w:sz w:val="24"/>
          <w:szCs w:val="24"/>
        </w:rPr>
        <w:t xml:space="preserve"> that the museum was made sacred because of the presence of the relics.</w:t>
      </w:r>
      <w:r w:rsidR="00873297">
        <w:rPr>
          <w:rStyle w:val="FootnoteReference"/>
          <w:rFonts w:ascii="Arial" w:hAnsi="Arial" w:cs="Arial"/>
          <w:sz w:val="24"/>
          <w:szCs w:val="24"/>
        </w:rPr>
        <w:footnoteReference w:id="35"/>
      </w:r>
      <w:r w:rsidR="00D74F1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20EFC">
        <w:rPr>
          <w:rFonts w:ascii="Arial" w:hAnsi="Arial" w:cs="Arial"/>
          <w:sz w:val="24"/>
          <w:szCs w:val="24"/>
        </w:rPr>
        <w:t>Buggeln</w:t>
      </w:r>
      <w:proofErr w:type="spellEnd"/>
      <w:r w:rsidR="004521C7">
        <w:rPr>
          <w:rFonts w:ascii="Arial" w:hAnsi="Arial" w:cs="Arial"/>
          <w:sz w:val="24"/>
          <w:szCs w:val="24"/>
        </w:rPr>
        <w:t xml:space="preserve"> also found that visitors experience the sacred in museums </w:t>
      </w:r>
      <w:r w:rsidR="00873297">
        <w:rPr>
          <w:rFonts w:ascii="Arial" w:hAnsi="Arial" w:cs="Arial"/>
          <w:sz w:val="24"/>
          <w:szCs w:val="24"/>
        </w:rPr>
        <w:t>differently</w:t>
      </w:r>
      <w:r w:rsidR="004521C7">
        <w:rPr>
          <w:rFonts w:ascii="Arial" w:hAnsi="Arial" w:cs="Arial"/>
          <w:sz w:val="24"/>
          <w:szCs w:val="24"/>
        </w:rPr>
        <w:t xml:space="preserve">, </w:t>
      </w:r>
      <w:r w:rsidR="00873297">
        <w:rPr>
          <w:rFonts w:ascii="Arial" w:hAnsi="Arial" w:cs="Arial"/>
          <w:sz w:val="24"/>
          <w:szCs w:val="24"/>
        </w:rPr>
        <w:t xml:space="preserve">with many aspects </w:t>
      </w:r>
      <w:r w:rsidR="004521C7">
        <w:rPr>
          <w:rFonts w:ascii="Arial" w:hAnsi="Arial" w:cs="Arial"/>
          <w:sz w:val="24"/>
          <w:szCs w:val="24"/>
        </w:rPr>
        <w:t xml:space="preserve">being </w:t>
      </w:r>
      <w:r w:rsidR="00873297">
        <w:rPr>
          <w:rFonts w:ascii="Arial" w:hAnsi="Arial" w:cs="Arial"/>
          <w:sz w:val="24"/>
          <w:szCs w:val="24"/>
        </w:rPr>
        <w:t>outside</w:t>
      </w:r>
      <w:r w:rsidR="00E20EFC">
        <w:rPr>
          <w:rFonts w:ascii="Arial" w:hAnsi="Arial" w:cs="Arial"/>
          <w:sz w:val="24"/>
          <w:szCs w:val="24"/>
        </w:rPr>
        <w:t xml:space="preserve"> the control of the museum. She suggests that t</w:t>
      </w:r>
      <w:r w:rsidR="00C21729">
        <w:rPr>
          <w:rFonts w:ascii="Arial" w:hAnsi="Arial" w:cs="Arial"/>
          <w:sz w:val="24"/>
          <w:szCs w:val="24"/>
        </w:rPr>
        <w:t xml:space="preserve">he sacred could erupt anywhere, </w:t>
      </w:r>
      <w:r w:rsidR="00E20EFC">
        <w:rPr>
          <w:rFonts w:ascii="Arial" w:hAnsi="Arial" w:cs="Arial"/>
          <w:sz w:val="24"/>
          <w:szCs w:val="24"/>
        </w:rPr>
        <w:t xml:space="preserve">supporting </w:t>
      </w:r>
      <w:proofErr w:type="spellStart"/>
      <w:r w:rsidR="00E20EFC">
        <w:rPr>
          <w:rFonts w:ascii="Arial" w:hAnsi="Arial" w:cs="Arial"/>
          <w:sz w:val="24"/>
          <w:szCs w:val="24"/>
        </w:rPr>
        <w:t>E</w:t>
      </w:r>
      <w:r w:rsidR="00C21729">
        <w:rPr>
          <w:rFonts w:ascii="Arial" w:hAnsi="Arial" w:cs="Arial"/>
          <w:sz w:val="24"/>
          <w:szCs w:val="24"/>
        </w:rPr>
        <w:t>liade</w:t>
      </w:r>
      <w:proofErr w:type="spellEnd"/>
      <w:r w:rsidR="00C21729">
        <w:rPr>
          <w:rFonts w:ascii="Arial" w:hAnsi="Arial" w:cs="Arial"/>
          <w:sz w:val="24"/>
          <w:szCs w:val="24"/>
        </w:rPr>
        <w:t>. A</w:t>
      </w:r>
      <w:r w:rsidR="004521C7">
        <w:rPr>
          <w:rFonts w:ascii="Arial" w:hAnsi="Arial" w:cs="Arial"/>
          <w:sz w:val="24"/>
          <w:szCs w:val="24"/>
        </w:rPr>
        <w:t xml:space="preserve"> museum visitor could have a deeply meaningful ex</w:t>
      </w:r>
      <w:r w:rsidR="00C21729">
        <w:rPr>
          <w:rFonts w:ascii="Arial" w:hAnsi="Arial" w:cs="Arial"/>
          <w:sz w:val="24"/>
          <w:szCs w:val="24"/>
        </w:rPr>
        <w:t xml:space="preserve">perience in a museum, </w:t>
      </w:r>
      <w:r w:rsidR="004521C7">
        <w:rPr>
          <w:rFonts w:ascii="Arial" w:hAnsi="Arial" w:cs="Arial"/>
          <w:sz w:val="24"/>
          <w:szCs w:val="24"/>
        </w:rPr>
        <w:t>achiev</w:t>
      </w:r>
      <w:r w:rsidR="00C21729">
        <w:rPr>
          <w:rFonts w:ascii="Arial" w:hAnsi="Arial" w:cs="Arial"/>
          <w:sz w:val="24"/>
          <w:szCs w:val="24"/>
        </w:rPr>
        <w:t>ing</w:t>
      </w:r>
      <w:r w:rsidR="004521C7">
        <w:rPr>
          <w:rFonts w:ascii="Arial" w:hAnsi="Arial" w:cs="Arial"/>
          <w:sz w:val="24"/>
          <w:szCs w:val="24"/>
        </w:rPr>
        <w:t xml:space="preserve"> ‘a private ecstatic state simil</w:t>
      </w:r>
      <w:r w:rsidR="00E20EFC">
        <w:rPr>
          <w:rFonts w:ascii="Arial" w:hAnsi="Arial" w:cs="Arial"/>
          <w:sz w:val="24"/>
          <w:szCs w:val="24"/>
        </w:rPr>
        <w:t>ar to religious epiphany’</w:t>
      </w:r>
      <w:r w:rsidR="004521C7">
        <w:rPr>
          <w:rFonts w:ascii="Arial" w:hAnsi="Arial" w:cs="Arial"/>
          <w:sz w:val="24"/>
          <w:szCs w:val="24"/>
        </w:rPr>
        <w:t>.</w:t>
      </w:r>
      <w:r w:rsidR="00E20EFC">
        <w:rPr>
          <w:rStyle w:val="FootnoteReference"/>
          <w:rFonts w:ascii="Arial" w:hAnsi="Arial" w:cs="Arial"/>
          <w:sz w:val="24"/>
          <w:szCs w:val="24"/>
        </w:rPr>
        <w:footnoteReference w:id="36"/>
      </w:r>
    </w:p>
    <w:p w:rsidR="00D25665" w:rsidRDefault="004521C7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21729">
        <w:rPr>
          <w:rFonts w:ascii="Arial" w:hAnsi="Arial" w:cs="Arial"/>
          <w:sz w:val="24"/>
          <w:szCs w:val="24"/>
        </w:rPr>
        <w:t>Others</w:t>
      </w:r>
      <w:r w:rsidR="00E20EFC">
        <w:rPr>
          <w:rFonts w:ascii="Arial" w:hAnsi="Arial" w:cs="Arial"/>
          <w:sz w:val="24"/>
          <w:szCs w:val="24"/>
        </w:rPr>
        <w:t>, however, deny</w:t>
      </w:r>
      <w:r>
        <w:rPr>
          <w:rFonts w:ascii="Arial" w:hAnsi="Arial" w:cs="Arial"/>
          <w:sz w:val="24"/>
          <w:szCs w:val="24"/>
        </w:rPr>
        <w:t xml:space="preserve"> that museums can be considered sacred pl</w:t>
      </w:r>
      <w:r w:rsidR="00C21729">
        <w:rPr>
          <w:rFonts w:ascii="Arial" w:hAnsi="Arial" w:cs="Arial"/>
          <w:sz w:val="24"/>
          <w:szCs w:val="24"/>
        </w:rPr>
        <w:t>aces.</w:t>
      </w:r>
      <w:r w:rsidR="00AA143C">
        <w:rPr>
          <w:rFonts w:ascii="Arial" w:hAnsi="Arial" w:cs="Arial"/>
          <w:sz w:val="24"/>
          <w:szCs w:val="24"/>
        </w:rPr>
        <w:t xml:space="preserve"> </w:t>
      </w:r>
      <w:r w:rsidR="00C21729">
        <w:rPr>
          <w:rFonts w:ascii="Arial" w:hAnsi="Arial" w:cs="Arial"/>
          <w:sz w:val="24"/>
          <w:szCs w:val="24"/>
        </w:rPr>
        <w:t xml:space="preserve">Philip Fisher argues ineffectively that, </w:t>
      </w:r>
      <w:r w:rsidR="00E20EFC">
        <w:rPr>
          <w:rFonts w:ascii="Arial" w:hAnsi="Arial" w:cs="Arial"/>
          <w:sz w:val="24"/>
          <w:szCs w:val="24"/>
        </w:rPr>
        <w:t>w</w:t>
      </w:r>
      <w:r w:rsidR="00C21729">
        <w:rPr>
          <w:rFonts w:ascii="Arial" w:hAnsi="Arial" w:cs="Arial"/>
          <w:sz w:val="24"/>
          <w:szCs w:val="24"/>
        </w:rPr>
        <w:t xml:space="preserve">hilst </w:t>
      </w:r>
      <w:r>
        <w:rPr>
          <w:rFonts w:ascii="Arial" w:hAnsi="Arial" w:cs="Arial"/>
          <w:sz w:val="24"/>
          <w:szCs w:val="24"/>
        </w:rPr>
        <w:t xml:space="preserve">museum artefacts may </w:t>
      </w:r>
      <w:r w:rsidR="00992E53">
        <w:rPr>
          <w:rFonts w:ascii="Arial" w:hAnsi="Arial" w:cs="Arial"/>
          <w:sz w:val="24"/>
          <w:szCs w:val="24"/>
        </w:rPr>
        <w:t>retain</w:t>
      </w:r>
      <w:r w:rsidR="00C21729">
        <w:rPr>
          <w:rFonts w:ascii="Arial" w:hAnsi="Arial" w:cs="Arial"/>
          <w:sz w:val="24"/>
          <w:szCs w:val="24"/>
        </w:rPr>
        <w:t xml:space="preserve"> ‘sacred’ status,</w:t>
      </w:r>
      <w:r>
        <w:rPr>
          <w:rFonts w:ascii="Arial" w:hAnsi="Arial" w:cs="Arial"/>
          <w:sz w:val="24"/>
          <w:szCs w:val="24"/>
        </w:rPr>
        <w:t xml:space="preserve"> denies that they may attract embodied response</w:t>
      </w:r>
      <w:r w:rsidR="00992E53">
        <w:rPr>
          <w:rFonts w:ascii="Arial" w:hAnsi="Arial" w:cs="Arial"/>
          <w:sz w:val="24"/>
          <w:szCs w:val="24"/>
        </w:rPr>
        <w:t>s.</w:t>
      </w:r>
      <w:r w:rsidR="00992E53">
        <w:rPr>
          <w:rStyle w:val="FootnoteReference"/>
          <w:rFonts w:ascii="Arial" w:hAnsi="Arial" w:cs="Arial"/>
          <w:sz w:val="24"/>
          <w:szCs w:val="24"/>
        </w:rPr>
        <w:footnoteReference w:id="37"/>
      </w:r>
    </w:p>
    <w:p w:rsidR="006C57C5" w:rsidRDefault="006C57C5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992E53" w:rsidRPr="00D25665" w:rsidRDefault="00EA27D3" w:rsidP="00D25665">
      <w:pPr>
        <w:spacing w:after="0"/>
        <w:rPr>
          <w:rFonts w:ascii="Arial" w:hAnsi="Arial" w:cs="Arial"/>
          <w:sz w:val="24"/>
          <w:szCs w:val="24"/>
          <w:u w:val="single"/>
        </w:rPr>
      </w:pPr>
      <w:r w:rsidRPr="00D25665">
        <w:rPr>
          <w:rFonts w:ascii="Arial" w:hAnsi="Arial" w:cs="Arial"/>
          <w:sz w:val="24"/>
          <w:szCs w:val="24"/>
          <w:u w:val="single"/>
        </w:rPr>
        <w:t>Other Relevant Studies</w:t>
      </w:r>
    </w:p>
    <w:p w:rsidR="00992E53" w:rsidRDefault="00992E53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8E3813" w:rsidRDefault="008E3813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Two studies which consider the </w:t>
      </w:r>
      <w:r w:rsidR="00CC714B">
        <w:rPr>
          <w:rFonts w:ascii="Arial" w:hAnsi="Arial" w:cs="Arial"/>
          <w:sz w:val="24"/>
          <w:szCs w:val="24"/>
        </w:rPr>
        <w:t>possible sacredness</w:t>
      </w:r>
      <w:r>
        <w:rPr>
          <w:rFonts w:ascii="Arial" w:hAnsi="Arial" w:cs="Arial"/>
          <w:sz w:val="24"/>
          <w:szCs w:val="24"/>
        </w:rPr>
        <w:t xml:space="preserve"> </w:t>
      </w:r>
      <w:r w:rsidR="00CC714B">
        <w:rPr>
          <w:rFonts w:ascii="Arial" w:hAnsi="Arial" w:cs="Arial"/>
          <w:sz w:val="24"/>
          <w:szCs w:val="24"/>
        </w:rPr>
        <w:t>of</w:t>
      </w:r>
      <w:r>
        <w:rPr>
          <w:rFonts w:ascii="Arial" w:hAnsi="Arial" w:cs="Arial"/>
          <w:sz w:val="24"/>
          <w:szCs w:val="24"/>
        </w:rPr>
        <w:t xml:space="preserve"> places and objects </w:t>
      </w:r>
      <w:r w:rsidR="00CC714B">
        <w:rPr>
          <w:rFonts w:ascii="Arial" w:hAnsi="Arial" w:cs="Arial"/>
          <w:sz w:val="24"/>
          <w:szCs w:val="24"/>
        </w:rPr>
        <w:t>generally considered</w:t>
      </w:r>
      <w:r>
        <w:rPr>
          <w:rFonts w:ascii="Arial" w:hAnsi="Arial" w:cs="Arial"/>
          <w:sz w:val="24"/>
          <w:szCs w:val="24"/>
        </w:rPr>
        <w:t xml:space="preserve"> secular </w:t>
      </w:r>
      <w:r w:rsidR="00CC714B">
        <w:rPr>
          <w:rFonts w:ascii="Arial" w:hAnsi="Arial" w:cs="Arial"/>
          <w:sz w:val="24"/>
          <w:szCs w:val="24"/>
        </w:rPr>
        <w:t>were</w:t>
      </w:r>
      <w:r>
        <w:rPr>
          <w:rFonts w:ascii="Arial" w:hAnsi="Arial" w:cs="Arial"/>
          <w:sz w:val="24"/>
          <w:szCs w:val="24"/>
        </w:rPr>
        <w:t xml:space="preserve"> carried out by Caroline </w:t>
      </w:r>
      <w:proofErr w:type="spellStart"/>
      <w:r>
        <w:rPr>
          <w:rFonts w:ascii="Arial" w:hAnsi="Arial" w:cs="Arial"/>
          <w:sz w:val="24"/>
          <w:szCs w:val="24"/>
        </w:rPr>
        <w:t>Ormrod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Stevi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Gaydon</w:t>
      </w:r>
      <w:proofErr w:type="spellEnd"/>
      <w:r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38"/>
      </w:r>
    </w:p>
    <w:p w:rsidR="005E13D6" w:rsidRDefault="008E3813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 w:rsidR="0044601D">
        <w:rPr>
          <w:rFonts w:ascii="Arial" w:hAnsi="Arial" w:cs="Arial"/>
          <w:sz w:val="24"/>
          <w:szCs w:val="24"/>
        </w:rPr>
        <w:t>Ormrod</w:t>
      </w:r>
      <w:proofErr w:type="spellEnd"/>
      <w:r w:rsidR="0044601D">
        <w:rPr>
          <w:rFonts w:ascii="Arial" w:hAnsi="Arial" w:cs="Arial"/>
          <w:sz w:val="24"/>
          <w:szCs w:val="24"/>
        </w:rPr>
        <w:t xml:space="preserve"> explored the possibility of sacred space being a huma</w:t>
      </w:r>
      <w:r w:rsidR="00AA143C">
        <w:rPr>
          <w:rFonts w:ascii="Arial" w:hAnsi="Arial" w:cs="Arial"/>
          <w:sz w:val="24"/>
          <w:szCs w:val="24"/>
        </w:rPr>
        <w:t>n construct by applying theoretical positions to participants’</w:t>
      </w:r>
      <w:r w:rsidR="0044601D">
        <w:rPr>
          <w:rFonts w:ascii="Arial" w:hAnsi="Arial" w:cs="Arial"/>
          <w:sz w:val="24"/>
          <w:szCs w:val="24"/>
        </w:rPr>
        <w:t xml:space="preserve"> experiences when visiting the Armistice Day Poppy Installation at the Tower of London. </w:t>
      </w:r>
      <w:r w:rsidR="005E13D6">
        <w:rPr>
          <w:rFonts w:ascii="Arial" w:hAnsi="Arial" w:cs="Arial"/>
          <w:sz w:val="24"/>
          <w:szCs w:val="24"/>
        </w:rPr>
        <w:t xml:space="preserve">She concluded that </w:t>
      </w:r>
      <w:r w:rsidR="00CC714B">
        <w:rPr>
          <w:rFonts w:ascii="Arial" w:hAnsi="Arial" w:cs="Arial"/>
          <w:sz w:val="24"/>
          <w:szCs w:val="24"/>
        </w:rPr>
        <w:t>people’s actions ma</w:t>
      </w:r>
      <w:r w:rsidR="005E13D6">
        <w:rPr>
          <w:rFonts w:ascii="Arial" w:hAnsi="Arial" w:cs="Arial"/>
          <w:sz w:val="24"/>
          <w:szCs w:val="24"/>
        </w:rPr>
        <w:t>de the spa</w:t>
      </w:r>
      <w:r w:rsidR="00E54594">
        <w:rPr>
          <w:rFonts w:ascii="Arial" w:hAnsi="Arial" w:cs="Arial"/>
          <w:sz w:val="24"/>
          <w:szCs w:val="24"/>
        </w:rPr>
        <w:t xml:space="preserve">ce sacred, </w:t>
      </w:r>
      <w:r w:rsidR="00CC714B">
        <w:rPr>
          <w:rFonts w:ascii="Arial" w:hAnsi="Arial" w:cs="Arial"/>
          <w:sz w:val="24"/>
          <w:szCs w:val="24"/>
        </w:rPr>
        <w:t>a human construct</w:t>
      </w:r>
      <w:r w:rsidR="005E13D6">
        <w:rPr>
          <w:rFonts w:ascii="Arial" w:hAnsi="Arial" w:cs="Arial"/>
          <w:sz w:val="24"/>
          <w:szCs w:val="24"/>
        </w:rPr>
        <w:t xml:space="preserve">, </w:t>
      </w:r>
      <w:r w:rsidR="00E54594">
        <w:rPr>
          <w:rFonts w:ascii="Arial" w:hAnsi="Arial" w:cs="Arial"/>
          <w:sz w:val="24"/>
          <w:szCs w:val="24"/>
        </w:rPr>
        <w:t>supporting</w:t>
      </w:r>
      <w:r w:rsidR="00CC714B">
        <w:rPr>
          <w:rFonts w:ascii="Arial" w:hAnsi="Arial" w:cs="Arial"/>
          <w:sz w:val="24"/>
          <w:szCs w:val="24"/>
        </w:rPr>
        <w:t xml:space="preserve"> Durkheim. </w:t>
      </w:r>
      <w:r w:rsidR="00C21729">
        <w:rPr>
          <w:rFonts w:ascii="Arial" w:hAnsi="Arial" w:cs="Arial"/>
          <w:sz w:val="24"/>
          <w:szCs w:val="24"/>
        </w:rPr>
        <w:t xml:space="preserve">However, </w:t>
      </w:r>
      <w:proofErr w:type="spellStart"/>
      <w:r w:rsidR="005E13D6">
        <w:rPr>
          <w:rFonts w:ascii="Arial" w:hAnsi="Arial" w:cs="Arial"/>
          <w:sz w:val="24"/>
          <w:szCs w:val="24"/>
        </w:rPr>
        <w:t>Eliade</w:t>
      </w:r>
      <w:proofErr w:type="spellEnd"/>
      <w:r w:rsidR="005E13D6">
        <w:rPr>
          <w:rFonts w:ascii="Arial" w:hAnsi="Arial" w:cs="Arial"/>
          <w:sz w:val="24"/>
          <w:szCs w:val="24"/>
        </w:rPr>
        <w:t xml:space="preserve"> was also correct, </w:t>
      </w:r>
      <w:r w:rsidR="00CC714B">
        <w:rPr>
          <w:rFonts w:ascii="Arial" w:hAnsi="Arial" w:cs="Arial"/>
          <w:sz w:val="24"/>
          <w:szCs w:val="24"/>
        </w:rPr>
        <w:t>with</w:t>
      </w:r>
      <w:r w:rsidR="005E13D6">
        <w:rPr>
          <w:rFonts w:ascii="Arial" w:hAnsi="Arial" w:cs="Arial"/>
          <w:sz w:val="24"/>
          <w:szCs w:val="24"/>
        </w:rPr>
        <w:t xml:space="preserve"> the Tower and poppy display combin</w:t>
      </w:r>
      <w:r w:rsidR="00C21729">
        <w:rPr>
          <w:rFonts w:ascii="Arial" w:hAnsi="Arial" w:cs="Arial"/>
          <w:sz w:val="24"/>
          <w:szCs w:val="24"/>
        </w:rPr>
        <w:t>ing</w:t>
      </w:r>
      <w:r w:rsidR="005E13D6">
        <w:rPr>
          <w:rFonts w:ascii="Arial" w:hAnsi="Arial" w:cs="Arial"/>
          <w:sz w:val="24"/>
          <w:szCs w:val="24"/>
        </w:rPr>
        <w:t xml:space="preserve"> to create a </w:t>
      </w:r>
      <w:proofErr w:type="spellStart"/>
      <w:r w:rsidR="005E13D6">
        <w:rPr>
          <w:rFonts w:ascii="Arial" w:hAnsi="Arial" w:cs="Arial"/>
          <w:sz w:val="24"/>
          <w:szCs w:val="24"/>
        </w:rPr>
        <w:t>hierophany</w:t>
      </w:r>
      <w:proofErr w:type="spellEnd"/>
      <w:r w:rsidR="005E13D6">
        <w:rPr>
          <w:rFonts w:ascii="Arial" w:hAnsi="Arial" w:cs="Arial"/>
          <w:sz w:val="24"/>
          <w:szCs w:val="24"/>
        </w:rPr>
        <w:t xml:space="preserve"> and </w:t>
      </w:r>
      <w:r w:rsidR="005E13D6" w:rsidRPr="00CC714B">
        <w:rPr>
          <w:rFonts w:ascii="Arial" w:hAnsi="Arial" w:cs="Arial"/>
          <w:i/>
          <w:sz w:val="24"/>
          <w:szCs w:val="24"/>
        </w:rPr>
        <w:t>axis mundi</w:t>
      </w:r>
      <w:r w:rsidR="005E13D6">
        <w:rPr>
          <w:rFonts w:ascii="Arial" w:hAnsi="Arial" w:cs="Arial"/>
          <w:sz w:val="24"/>
          <w:szCs w:val="24"/>
        </w:rPr>
        <w:t>.</w:t>
      </w:r>
      <w:r w:rsidR="005E13D6">
        <w:rPr>
          <w:rStyle w:val="FootnoteReference"/>
          <w:rFonts w:ascii="Arial" w:hAnsi="Arial" w:cs="Arial"/>
          <w:sz w:val="24"/>
          <w:szCs w:val="24"/>
        </w:rPr>
        <w:footnoteReference w:id="39"/>
      </w:r>
      <w:r w:rsidR="003B2EF4">
        <w:rPr>
          <w:rFonts w:ascii="Arial" w:hAnsi="Arial" w:cs="Arial"/>
          <w:sz w:val="24"/>
          <w:szCs w:val="24"/>
        </w:rPr>
        <w:t xml:space="preserve"> Moreover, b</w:t>
      </w:r>
      <w:r w:rsidR="00EB7F1C">
        <w:rPr>
          <w:rFonts w:ascii="Arial" w:hAnsi="Arial" w:cs="Arial"/>
          <w:sz w:val="24"/>
          <w:szCs w:val="24"/>
        </w:rPr>
        <w:t>y</w:t>
      </w:r>
      <w:r w:rsidR="00E54594">
        <w:rPr>
          <w:rFonts w:ascii="Arial" w:hAnsi="Arial" w:cs="Arial"/>
          <w:sz w:val="24"/>
          <w:szCs w:val="24"/>
        </w:rPr>
        <w:t xml:space="preserve"> </w:t>
      </w:r>
      <w:r w:rsidR="00EB7F1C">
        <w:rPr>
          <w:rFonts w:ascii="Arial" w:hAnsi="Arial" w:cs="Arial"/>
          <w:sz w:val="24"/>
          <w:szCs w:val="24"/>
        </w:rPr>
        <w:t>applying</w:t>
      </w:r>
      <w:r w:rsidR="005E13D6">
        <w:rPr>
          <w:rFonts w:ascii="Arial" w:hAnsi="Arial" w:cs="Arial"/>
          <w:sz w:val="24"/>
          <w:szCs w:val="24"/>
        </w:rPr>
        <w:t xml:space="preserve"> the phenomenological per</w:t>
      </w:r>
      <w:r w:rsidR="00EB7F1C">
        <w:rPr>
          <w:rFonts w:ascii="Arial" w:hAnsi="Arial" w:cs="Arial"/>
          <w:sz w:val="24"/>
          <w:szCs w:val="24"/>
        </w:rPr>
        <w:t xml:space="preserve">spectives of Tilley and </w:t>
      </w:r>
      <w:proofErr w:type="spellStart"/>
      <w:r w:rsidR="00EB7F1C">
        <w:rPr>
          <w:rFonts w:ascii="Arial" w:hAnsi="Arial" w:cs="Arial"/>
          <w:sz w:val="24"/>
          <w:szCs w:val="24"/>
        </w:rPr>
        <w:t>Ingold</w:t>
      </w:r>
      <w:proofErr w:type="spellEnd"/>
      <w:r w:rsidR="00EB7F1C">
        <w:rPr>
          <w:rFonts w:ascii="Arial" w:hAnsi="Arial" w:cs="Arial"/>
          <w:sz w:val="24"/>
          <w:szCs w:val="24"/>
        </w:rPr>
        <w:t>, s</w:t>
      </w:r>
      <w:r w:rsidR="00E54594">
        <w:rPr>
          <w:rFonts w:ascii="Arial" w:hAnsi="Arial" w:cs="Arial"/>
          <w:sz w:val="24"/>
          <w:szCs w:val="24"/>
        </w:rPr>
        <w:t>he</w:t>
      </w:r>
      <w:r w:rsidR="005E13D6">
        <w:rPr>
          <w:rFonts w:ascii="Arial" w:hAnsi="Arial" w:cs="Arial"/>
          <w:sz w:val="24"/>
          <w:szCs w:val="24"/>
        </w:rPr>
        <w:t xml:space="preserve"> concluded that sacredness </w:t>
      </w:r>
      <w:r w:rsidR="003B2EF4">
        <w:rPr>
          <w:rFonts w:ascii="Arial" w:hAnsi="Arial" w:cs="Arial"/>
          <w:sz w:val="24"/>
          <w:szCs w:val="24"/>
        </w:rPr>
        <w:t>is also</w:t>
      </w:r>
      <w:r w:rsidR="005E13D6">
        <w:rPr>
          <w:rFonts w:ascii="Arial" w:hAnsi="Arial" w:cs="Arial"/>
          <w:sz w:val="24"/>
          <w:szCs w:val="24"/>
        </w:rPr>
        <w:t xml:space="preserve"> inherent, </w:t>
      </w:r>
      <w:r w:rsidR="005E13D6">
        <w:rPr>
          <w:rFonts w:ascii="Arial" w:hAnsi="Arial" w:cs="Arial"/>
          <w:sz w:val="24"/>
          <w:szCs w:val="24"/>
        </w:rPr>
        <w:lastRenderedPageBreak/>
        <w:t>with people and places i</w:t>
      </w:r>
      <w:r w:rsidR="003B2EF4">
        <w:rPr>
          <w:rFonts w:ascii="Arial" w:hAnsi="Arial" w:cs="Arial"/>
          <w:sz w:val="24"/>
          <w:szCs w:val="24"/>
        </w:rPr>
        <w:t>nfluencing each other; s</w:t>
      </w:r>
      <w:r w:rsidR="005E13D6">
        <w:rPr>
          <w:rFonts w:ascii="Arial" w:hAnsi="Arial" w:cs="Arial"/>
          <w:sz w:val="24"/>
          <w:szCs w:val="24"/>
        </w:rPr>
        <w:t>acred space is a complex subject</w:t>
      </w:r>
      <w:r w:rsidR="003B2EF4">
        <w:rPr>
          <w:rFonts w:ascii="Arial" w:hAnsi="Arial" w:cs="Arial"/>
          <w:sz w:val="24"/>
          <w:szCs w:val="24"/>
        </w:rPr>
        <w:t>, and can occur</w:t>
      </w:r>
      <w:r w:rsidR="007827CD">
        <w:rPr>
          <w:rFonts w:ascii="Arial" w:hAnsi="Arial" w:cs="Arial"/>
          <w:sz w:val="24"/>
          <w:szCs w:val="24"/>
        </w:rPr>
        <w:t xml:space="preserve"> anywhere, incl</w:t>
      </w:r>
      <w:r w:rsidR="00E53458">
        <w:rPr>
          <w:rFonts w:ascii="Arial" w:hAnsi="Arial" w:cs="Arial"/>
          <w:sz w:val="24"/>
          <w:szCs w:val="24"/>
        </w:rPr>
        <w:t>uding secular locations</w:t>
      </w:r>
      <w:r w:rsidR="007827CD">
        <w:rPr>
          <w:rFonts w:ascii="Arial" w:hAnsi="Arial" w:cs="Arial"/>
          <w:sz w:val="24"/>
          <w:szCs w:val="24"/>
        </w:rPr>
        <w:t>.</w:t>
      </w:r>
      <w:r w:rsidR="005E13D6">
        <w:rPr>
          <w:rStyle w:val="FootnoteReference"/>
          <w:rFonts w:ascii="Arial" w:hAnsi="Arial" w:cs="Arial"/>
          <w:sz w:val="24"/>
          <w:szCs w:val="24"/>
        </w:rPr>
        <w:footnoteReference w:id="40"/>
      </w:r>
      <w:r w:rsidR="005E13D6">
        <w:rPr>
          <w:rFonts w:ascii="Arial" w:hAnsi="Arial" w:cs="Arial"/>
          <w:sz w:val="24"/>
          <w:szCs w:val="24"/>
        </w:rPr>
        <w:t xml:space="preserve"> </w:t>
      </w:r>
    </w:p>
    <w:p w:rsidR="007827CD" w:rsidRDefault="007827CD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Gaydon</w:t>
      </w:r>
      <w:proofErr w:type="spellEnd"/>
      <w:r>
        <w:rPr>
          <w:rFonts w:ascii="Arial" w:hAnsi="Arial" w:cs="Arial"/>
          <w:sz w:val="24"/>
          <w:szCs w:val="24"/>
        </w:rPr>
        <w:t xml:space="preserve"> investigated the </w:t>
      </w:r>
      <w:r w:rsidR="003B2EF4">
        <w:rPr>
          <w:rFonts w:ascii="Arial" w:hAnsi="Arial" w:cs="Arial"/>
          <w:sz w:val="24"/>
          <w:szCs w:val="24"/>
        </w:rPr>
        <w:t>possible sacredness of three</w:t>
      </w:r>
      <w:r>
        <w:rPr>
          <w:rFonts w:ascii="Arial" w:hAnsi="Arial" w:cs="Arial"/>
          <w:sz w:val="24"/>
          <w:szCs w:val="24"/>
        </w:rPr>
        <w:t xml:space="preserve"> installations at the Tate Modern</w:t>
      </w:r>
      <w:r w:rsidR="00E54594">
        <w:rPr>
          <w:rFonts w:ascii="Arial" w:hAnsi="Arial" w:cs="Arial"/>
          <w:sz w:val="24"/>
          <w:szCs w:val="24"/>
        </w:rPr>
        <w:t xml:space="preserve"> art gallery</w:t>
      </w:r>
      <w:r>
        <w:rPr>
          <w:rFonts w:ascii="Arial" w:hAnsi="Arial" w:cs="Arial"/>
          <w:sz w:val="24"/>
          <w:szCs w:val="24"/>
        </w:rPr>
        <w:t>, close to the Tower of Lon</w:t>
      </w:r>
      <w:r w:rsidR="003B2EF4">
        <w:rPr>
          <w:rFonts w:ascii="Arial" w:hAnsi="Arial" w:cs="Arial"/>
          <w:sz w:val="24"/>
          <w:szCs w:val="24"/>
        </w:rPr>
        <w:t>don</w:t>
      </w:r>
      <w:r>
        <w:rPr>
          <w:rFonts w:ascii="Arial" w:hAnsi="Arial" w:cs="Arial"/>
          <w:sz w:val="24"/>
          <w:szCs w:val="24"/>
        </w:rPr>
        <w:t xml:space="preserve">. </w:t>
      </w:r>
      <w:r w:rsidR="003B2EF4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he</w:t>
      </w:r>
      <w:r w:rsidR="00EB7F1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EB7F1C">
        <w:rPr>
          <w:rFonts w:ascii="Arial" w:hAnsi="Arial" w:cs="Arial"/>
          <w:sz w:val="24"/>
          <w:szCs w:val="24"/>
        </w:rPr>
        <w:t xml:space="preserve">too, adopted cultural, ontological and phenomenological approaches, </w:t>
      </w:r>
      <w:r w:rsidR="00E54594">
        <w:rPr>
          <w:rFonts w:ascii="Arial" w:hAnsi="Arial" w:cs="Arial"/>
          <w:sz w:val="24"/>
          <w:szCs w:val="24"/>
        </w:rPr>
        <w:t>con</w:t>
      </w:r>
      <w:r w:rsidR="00E53458">
        <w:rPr>
          <w:rFonts w:ascii="Arial" w:hAnsi="Arial" w:cs="Arial"/>
          <w:sz w:val="24"/>
          <w:szCs w:val="24"/>
        </w:rPr>
        <w:t>clud</w:t>
      </w:r>
      <w:r w:rsidR="00EB7F1C">
        <w:rPr>
          <w:rFonts w:ascii="Arial" w:hAnsi="Arial" w:cs="Arial"/>
          <w:sz w:val="24"/>
          <w:szCs w:val="24"/>
        </w:rPr>
        <w:t>ing that, from a cultural perspective, sacred space is a human construct, but that from ontological and phenomenological perspectives, it was more difficult to be certain.</w:t>
      </w:r>
      <w:r w:rsidR="000062BC">
        <w:rPr>
          <w:rStyle w:val="FootnoteReference"/>
          <w:rFonts w:ascii="Arial" w:hAnsi="Arial" w:cs="Arial"/>
          <w:sz w:val="24"/>
          <w:szCs w:val="24"/>
        </w:rPr>
        <w:footnoteReference w:id="41"/>
      </w:r>
    </w:p>
    <w:p w:rsidR="006C57C5" w:rsidRDefault="00B1761E" w:rsidP="003B2EF4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Another </w:t>
      </w:r>
      <w:r w:rsidR="00EB7F1C">
        <w:rPr>
          <w:rFonts w:ascii="Arial" w:hAnsi="Arial" w:cs="Arial"/>
          <w:sz w:val="24"/>
          <w:szCs w:val="24"/>
        </w:rPr>
        <w:t xml:space="preserve">relevant study </w:t>
      </w:r>
      <w:r>
        <w:rPr>
          <w:rFonts w:ascii="Arial" w:hAnsi="Arial" w:cs="Arial"/>
          <w:sz w:val="24"/>
          <w:szCs w:val="24"/>
        </w:rPr>
        <w:t xml:space="preserve">is that of Patricia </w:t>
      </w:r>
      <w:proofErr w:type="spellStart"/>
      <w:r>
        <w:rPr>
          <w:rFonts w:ascii="Arial" w:hAnsi="Arial" w:cs="Arial"/>
          <w:sz w:val="24"/>
          <w:szCs w:val="24"/>
        </w:rPr>
        <w:t>Vigderman</w:t>
      </w:r>
      <w:proofErr w:type="spellEnd"/>
      <w:r>
        <w:rPr>
          <w:rFonts w:ascii="Arial" w:hAnsi="Arial" w:cs="Arial"/>
          <w:sz w:val="24"/>
          <w:szCs w:val="24"/>
        </w:rPr>
        <w:t>, who provides very personal, experientia</w:t>
      </w:r>
      <w:r w:rsidR="00E54594">
        <w:rPr>
          <w:rFonts w:ascii="Arial" w:hAnsi="Arial" w:cs="Arial"/>
          <w:sz w:val="24"/>
          <w:szCs w:val="24"/>
        </w:rPr>
        <w:t>l and participatory accounts of</w:t>
      </w:r>
      <w:r>
        <w:rPr>
          <w:rFonts w:ascii="Arial" w:hAnsi="Arial" w:cs="Arial"/>
          <w:sz w:val="24"/>
          <w:szCs w:val="24"/>
        </w:rPr>
        <w:t xml:space="preserve"> </w:t>
      </w:r>
      <w:r w:rsidR="00CF020B">
        <w:rPr>
          <w:rFonts w:ascii="Arial" w:hAnsi="Arial" w:cs="Arial"/>
          <w:sz w:val="24"/>
          <w:szCs w:val="24"/>
        </w:rPr>
        <w:t>visits to</w:t>
      </w:r>
      <w:r>
        <w:rPr>
          <w:rFonts w:ascii="Arial" w:hAnsi="Arial" w:cs="Arial"/>
          <w:sz w:val="24"/>
          <w:szCs w:val="24"/>
        </w:rPr>
        <w:t xml:space="preserve"> the Parthenon sculptures in the British Muse</w:t>
      </w:r>
      <w:r w:rsidR="00CF020B">
        <w:rPr>
          <w:rFonts w:ascii="Arial" w:hAnsi="Arial" w:cs="Arial"/>
          <w:sz w:val="24"/>
          <w:szCs w:val="24"/>
        </w:rPr>
        <w:t>um</w:t>
      </w:r>
      <w:r w:rsidR="003B2EF4">
        <w:rPr>
          <w:rFonts w:ascii="Arial" w:hAnsi="Arial" w:cs="Arial"/>
          <w:sz w:val="24"/>
          <w:szCs w:val="24"/>
        </w:rPr>
        <w:t>, providing</w:t>
      </w:r>
      <w:r w:rsidR="001E65D9">
        <w:rPr>
          <w:rFonts w:ascii="Arial" w:hAnsi="Arial" w:cs="Arial"/>
          <w:sz w:val="24"/>
          <w:szCs w:val="24"/>
        </w:rPr>
        <w:t xml:space="preserve"> strong evidence for the suitability of phenomenological and participatory approaches when researching personal experiences of the sacred</w:t>
      </w:r>
      <w:r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42"/>
      </w:r>
      <w:r w:rsidR="003B2EF4">
        <w:rPr>
          <w:rFonts w:ascii="Arial" w:hAnsi="Arial" w:cs="Arial"/>
          <w:sz w:val="24"/>
          <w:szCs w:val="24"/>
        </w:rPr>
        <w:t xml:space="preserve"> </w:t>
      </w:r>
    </w:p>
    <w:p w:rsidR="003B2EF4" w:rsidRPr="003B2EF4" w:rsidRDefault="003B2EF4" w:rsidP="003B2EF4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AD4FE8" w:rsidRDefault="00EA27D3" w:rsidP="0019082F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The Parthenon</w:t>
      </w:r>
    </w:p>
    <w:p w:rsidR="00AD4FE8" w:rsidRDefault="00AD4FE8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D4FE8" w:rsidRPr="00EA27D3" w:rsidRDefault="00AD4FE8" w:rsidP="005B59A3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History</w:t>
      </w:r>
    </w:p>
    <w:p w:rsidR="00C06225" w:rsidRDefault="00C06225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1E65D9" w:rsidRDefault="000F083D" w:rsidP="001E65D9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06225">
        <w:rPr>
          <w:rFonts w:ascii="Arial" w:hAnsi="Arial" w:cs="Arial"/>
          <w:sz w:val="24"/>
          <w:szCs w:val="24"/>
        </w:rPr>
        <w:t>The Parthenon, dedicated to Athena</w:t>
      </w:r>
      <w:r w:rsidR="0089625F">
        <w:rPr>
          <w:rFonts w:ascii="Arial" w:hAnsi="Arial" w:cs="Arial"/>
          <w:sz w:val="24"/>
          <w:szCs w:val="24"/>
        </w:rPr>
        <w:t>,</w:t>
      </w:r>
      <w:r w:rsidR="00C06225">
        <w:rPr>
          <w:rFonts w:ascii="Arial" w:hAnsi="Arial" w:cs="Arial"/>
          <w:sz w:val="24"/>
          <w:szCs w:val="24"/>
        </w:rPr>
        <w:t xml:space="preserve"> is situated on the Acropolis</w:t>
      </w:r>
      <w:r w:rsidR="003B2EF4">
        <w:rPr>
          <w:rFonts w:ascii="Arial" w:hAnsi="Arial" w:cs="Arial"/>
          <w:sz w:val="24"/>
          <w:szCs w:val="24"/>
        </w:rPr>
        <w:t xml:space="preserve"> of Athens</w:t>
      </w:r>
      <w:r w:rsidR="00C06225">
        <w:rPr>
          <w:rFonts w:ascii="Arial" w:hAnsi="Arial" w:cs="Arial"/>
          <w:sz w:val="24"/>
          <w:szCs w:val="24"/>
        </w:rPr>
        <w:t>, associated wi</w:t>
      </w:r>
      <w:r w:rsidR="003B2EF4">
        <w:rPr>
          <w:rFonts w:ascii="Arial" w:hAnsi="Arial" w:cs="Arial"/>
          <w:sz w:val="24"/>
          <w:szCs w:val="24"/>
        </w:rPr>
        <w:t>th power</w:t>
      </w:r>
      <w:r w:rsidR="00F55076">
        <w:rPr>
          <w:rFonts w:ascii="Arial" w:hAnsi="Arial" w:cs="Arial"/>
          <w:sz w:val="24"/>
          <w:szCs w:val="24"/>
        </w:rPr>
        <w:t xml:space="preserve"> of gods and men</w:t>
      </w:r>
      <w:r w:rsidR="00C06225">
        <w:rPr>
          <w:rFonts w:ascii="Arial" w:hAnsi="Arial" w:cs="Arial"/>
          <w:sz w:val="24"/>
          <w:szCs w:val="24"/>
        </w:rPr>
        <w:t xml:space="preserve">. </w:t>
      </w:r>
      <w:r w:rsidR="001E65D9">
        <w:rPr>
          <w:rFonts w:ascii="Arial" w:hAnsi="Arial" w:cs="Arial"/>
          <w:sz w:val="24"/>
          <w:szCs w:val="24"/>
        </w:rPr>
        <w:t>It</w:t>
      </w:r>
      <w:r w:rsidR="00200E46">
        <w:rPr>
          <w:rFonts w:ascii="Arial" w:hAnsi="Arial" w:cs="Arial"/>
          <w:sz w:val="24"/>
          <w:szCs w:val="24"/>
        </w:rPr>
        <w:t xml:space="preserve"> formed part of </w:t>
      </w:r>
      <w:r w:rsidR="001E65D9">
        <w:rPr>
          <w:rFonts w:ascii="Arial" w:hAnsi="Arial" w:cs="Arial"/>
          <w:sz w:val="24"/>
          <w:szCs w:val="24"/>
        </w:rPr>
        <w:t>Pericles’</w:t>
      </w:r>
      <w:r w:rsidR="00200E46">
        <w:rPr>
          <w:rFonts w:ascii="Arial" w:hAnsi="Arial" w:cs="Arial"/>
          <w:sz w:val="24"/>
          <w:szCs w:val="24"/>
        </w:rPr>
        <w:t xml:space="preserve"> ambitious programme of civic and religious buildings on the Acr</w:t>
      </w:r>
      <w:r w:rsidR="001E65D9">
        <w:rPr>
          <w:rFonts w:ascii="Arial" w:hAnsi="Arial" w:cs="Arial"/>
          <w:sz w:val="24"/>
          <w:szCs w:val="24"/>
        </w:rPr>
        <w:t>opolis,</w:t>
      </w:r>
      <w:r w:rsidR="00200E46">
        <w:rPr>
          <w:rFonts w:ascii="Arial" w:hAnsi="Arial" w:cs="Arial"/>
          <w:sz w:val="24"/>
          <w:szCs w:val="24"/>
        </w:rPr>
        <w:t xml:space="preserve"> intended to glorify Athens. </w:t>
      </w:r>
      <w:r w:rsidR="0089625F">
        <w:rPr>
          <w:rFonts w:ascii="Arial" w:hAnsi="Arial" w:cs="Arial"/>
          <w:sz w:val="24"/>
          <w:szCs w:val="24"/>
        </w:rPr>
        <w:t>Construction</w:t>
      </w:r>
      <w:r w:rsidR="00C06225">
        <w:rPr>
          <w:rFonts w:ascii="Arial" w:hAnsi="Arial" w:cs="Arial"/>
          <w:sz w:val="24"/>
          <w:szCs w:val="24"/>
        </w:rPr>
        <w:t xml:space="preserve"> began in 447BCE</w:t>
      </w:r>
      <w:r w:rsidR="0089625F">
        <w:rPr>
          <w:rFonts w:ascii="Arial" w:hAnsi="Arial" w:cs="Arial"/>
          <w:sz w:val="24"/>
          <w:szCs w:val="24"/>
        </w:rPr>
        <w:t xml:space="preserve">. It </w:t>
      </w:r>
      <w:r w:rsidR="00C06225">
        <w:rPr>
          <w:rFonts w:ascii="Arial" w:hAnsi="Arial" w:cs="Arial"/>
          <w:sz w:val="24"/>
          <w:szCs w:val="24"/>
        </w:rPr>
        <w:t>was inaugurated in 438BCE</w:t>
      </w:r>
      <w:r w:rsidR="0089625F">
        <w:rPr>
          <w:rFonts w:ascii="Arial" w:hAnsi="Arial" w:cs="Arial"/>
          <w:sz w:val="24"/>
          <w:szCs w:val="24"/>
        </w:rPr>
        <w:t>, in time for the</w:t>
      </w:r>
      <w:r w:rsidR="00C0622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06225">
        <w:rPr>
          <w:rFonts w:ascii="Arial" w:hAnsi="Arial" w:cs="Arial"/>
          <w:sz w:val="24"/>
          <w:szCs w:val="24"/>
        </w:rPr>
        <w:t>Panathenaic</w:t>
      </w:r>
      <w:proofErr w:type="spellEnd"/>
      <w:r w:rsidR="00C06225">
        <w:rPr>
          <w:rFonts w:ascii="Arial" w:hAnsi="Arial" w:cs="Arial"/>
          <w:sz w:val="24"/>
          <w:szCs w:val="24"/>
        </w:rPr>
        <w:t xml:space="preserve"> Festiv</w:t>
      </w:r>
      <w:r w:rsidR="00E53458">
        <w:rPr>
          <w:rFonts w:ascii="Arial" w:hAnsi="Arial" w:cs="Arial"/>
          <w:sz w:val="24"/>
          <w:szCs w:val="24"/>
        </w:rPr>
        <w:t>al in 438BC</w:t>
      </w:r>
      <w:r w:rsidR="00C06225">
        <w:rPr>
          <w:rFonts w:ascii="Arial" w:hAnsi="Arial" w:cs="Arial"/>
          <w:sz w:val="24"/>
          <w:szCs w:val="24"/>
        </w:rPr>
        <w:t xml:space="preserve">. The most sacred part of the festival was the procession, </w:t>
      </w:r>
      <w:r w:rsidR="001E65D9">
        <w:rPr>
          <w:rFonts w:ascii="Arial" w:hAnsi="Arial" w:cs="Arial"/>
          <w:sz w:val="24"/>
          <w:szCs w:val="24"/>
        </w:rPr>
        <w:t>depicted on the frieze</w:t>
      </w:r>
      <w:r w:rsidR="00C06225">
        <w:rPr>
          <w:rFonts w:ascii="Arial" w:hAnsi="Arial" w:cs="Arial"/>
          <w:sz w:val="24"/>
          <w:szCs w:val="24"/>
        </w:rPr>
        <w:t>.</w:t>
      </w:r>
      <w:r w:rsidR="00F55076">
        <w:rPr>
          <w:rStyle w:val="FootnoteReference"/>
          <w:rFonts w:ascii="Arial" w:hAnsi="Arial" w:cs="Arial"/>
          <w:sz w:val="24"/>
          <w:szCs w:val="24"/>
        </w:rPr>
        <w:footnoteReference w:id="43"/>
      </w:r>
      <w:r w:rsidR="003B2EF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E65D9">
        <w:rPr>
          <w:rFonts w:ascii="Arial" w:hAnsi="Arial" w:cs="Arial"/>
          <w:sz w:val="24"/>
          <w:szCs w:val="24"/>
        </w:rPr>
        <w:t>In Athenian 5</w:t>
      </w:r>
      <w:r w:rsidR="001E65D9" w:rsidRPr="000725F7">
        <w:rPr>
          <w:rFonts w:ascii="Arial" w:hAnsi="Arial" w:cs="Arial"/>
          <w:sz w:val="24"/>
          <w:szCs w:val="24"/>
          <w:vertAlign w:val="superscript"/>
        </w:rPr>
        <w:t>th</w:t>
      </w:r>
      <w:r w:rsidR="001E65D9">
        <w:rPr>
          <w:rFonts w:ascii="Arial" w:hAnsi="Arial" w:cs="Arial"/>
          <w:sz w:val="24"/>
          <w:szCs w:val="24"/>
        </w:rPr>
        <w:t>-century BCE, religion was firmly</w:t>
      </w:r>
      <w:r w:rsidR="006C57C5">
        <w:rPr>
          <w:rFonts w:ascii="Arial" w:hAnsi="Arial" w:cs="Arial"/>
          <w:sz w:val="24"/>
          <w:szCs w:val="24"/>
        </w:rPr>
        <w:t xml:space="preserve"> </w:t>
      </w:r>
      <w:r w:rsidR="001E65D9">
        <w:rPr>
          <w:rFonts w:ascii="Arial" w:hAnsi="Arial" w:cs="Arial"/>
          <w:sz w:val="24"/>
          <w:szCs w:val="24"/>
        </w:rPr>
        <w:t>embedded in socio-political institutions.</w:t>
      </w:r>
      <w:proofErr w:type="gramEnd"/>
      <w:r w:rsidR="001E65D9">
        <w:rPr>
          <w:rStyle w:val="FootnoteReference"/>
          <w:rFonts w:ascii="Arial" w:hAnsi="Arial" w:cs="Arial"/>
          <w:sz w:val="24"/>
          <w:szCs w:val="24"/>
        </w:rPr>
        <w:footnoteReference w:id="44"/>
      </w:r>
      <w:r w:rsidR="006C57C5">
        <w:rPr>
          <w:rFonts w:ascii="Arial" w:hAnsi="Arial" w:cs="Arial"/>
          <w:sz w:val="24"/>
          <w:szCs w:val="24"/>
        </w:rPr>
        <w:t xml:space="preserve">  </w:t>
      </w:r>
    </w:p>
    <w:p w:rsidR="00AD4FE8" w:rsidRPr="00AD4FE8" w:rsidRDefault="001E65D9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53458">
        <w:rPr>
          <w:rFonts w:ascii="Arial" w:hAnsi="Arial" w:cs="Arial"/>
          <w:sz w:val="24"/>
          <w:szCs w:val="24"/>
        </w:rPr>
        <w:t>The Parthenon probably functioned</w:t>
      </w:r>
      <w:r w:rsidR="00177CBF">
        <w:rPr>
          <w:rFonts w:ascii="Arial" w:hAnsi="Arial" w:cs="Arial"/>
          <w:sz w:val="24"/>
          <w:szCs w:val="24"/>
        </w:rPr>
        <w:t xml:space="preserve"> as a treasury, </w:t>
      </w:r>
      <w:r w:rsidR="003B2EF4">
        <w:rPr>
          <w:rFonts w:ascii="Arial" w:hAnsi="Arial" w:cs="Arial"/>
          <w:sz w:val="24"/>
          <w:szCs w:val="24"/>
        </w:rPr>
        <w:t>storage for</w:t>
      </w:r>
      <w:r w:rsidR="00177CBF">
        <w:rPr>
          <w:rFonts w:ascii="Arial" w:hAnsi="Arial" w:cs="Arial"/>
          <w:sz w:val="24"/>
          <w:szCs w:val="24"/>
        </w:rPr>
        <w:t xml:space="preserve"> valuables</w:t>
      </w:r>
      <w:r w:rsidR="003B2EF4">
        <w:rPr>
          <w:rFonts w:ascii="Arial" w:hAnsi="Arial" w:cs="Arial"/>
          <w:sz w:val="24"/>
          <w:szCs w:val="24"/>
        </w:rPr>
        <w:t>,</w:t>
      </w:r>
      <w:r w:rsidR="00177CBF">
        <w:rPr>
          <w:rFonts w:ascii="Arial" w:hAnsi="Arial" w:cs="Arial"/>
          <w:sz w:val="24"/>
          <w:szCs w:val="24"/>
        </w:rPr>
        <w:t xml:space="preserve"> and </w:t>
      </w:r>
      <w:r w:rsidR="00E54594">
        <w:rPr>
          <w:rFonts w:ascii="Arial" w:hAnsi="Arial" w:cs="Arial"/>
          <w:sz w:val="24"/>
          <w:szCs w:val="24"/>
        </w:rPr>
        <w:t xml:space="preserve">to </w:t>
      </w:r>
      <w:r w:rsidR="00177CBF">
        <w:rPr>
          <w:rFonts w:ascii="Arial" w:hAnsi="Arial" w:cs="Arial"/>
          <w:sz w:val="24"/>
          <w:szCs w:val="24"/>
        </w:rPr>
        <w:t>display the statue.</w:t>
      </w:r>
      <w:r w:rsidR="00FB2855">
        <w:rPr>
          <w:rStyle w:val="FootnoteReference"/>
          <w:rFonts w:ascii="Arial" w:hAnsi="Arial" w:cs="Arial"/>
          <w:sz w:val="24"/>
          <w:szCs w:val="24"/>
        </w:rPr>
        <w:footnoteReference w:id="45"/>
      </w:r>
      <w:r w:rsidR="00E54594">
        <w:rPr>
          <w:rFonts w:ascii="Arial" w:hAnsi="Arial" w:cs="Arial"/>
          <w:sz w:val="24"/>
          <w:szCs w:val="24"/>
        </w:rPr>
        <w:t xml:space="preserve"> </w:t>
      </w:r>
      <w:r w:rsidR="003B2EF4">
        <w:rPr>
          <w:rFonts w:ascii="Arial" w:hAnsi="Arial" w:cs="Arial"/>
          <w:sz w:val="24"/>
          <w:szCs w:val="24"/>
        </w:rPr>
        <w:t xml:space="preserve">This indicates </w:t>
      </w:r>
      <w:r w:rsidR="00E53458">
        <w:rPr>
          <w:rFonts w:ascii="Arial" w:hAnsi="Arial" w:cs="Arial"/>
          <w:sz w:val="24"/>
          <w:szCs w:val="24"/>
        </w:rPr>
        <w:t>that it</w:t>
      </w:r>
      <w:r w:rsidR="00E54594">
        <w:rPr>
          <w:rFonts w:ascii="Arial" w:hAnsi="Arial" w:cs="Arial"/>
          <w:sz w:val="24"/>
          <w:szCs w:val="24"/>
        </w:rPr>
        <w:t xml:space="preserve"> funct</w:t>
      </w:r>
      <w:r w:rsidR="00E53458">
        <w:rPr>
          <w:rFonts w:ascii="Arial" w:hAnsi="Arial" w:cs="Arial"/>
          <w:sz w:val="24"/>
          <w:szCs w:val="24"/>
        </w:rPr>
        <w:t xml:space="preserve">ioned more like a modern museum. </w:t>
      </w:r>
      <w:r w:rsidR="0089625F">
        <w:rPr>
          <w:rFonts w:ascii="Arial" w:hAnsi="Arial" w:cs="Arial"/>
          <w:sz w:val="24"/>
          <w:szCs w:val="24"/>
        </w:rPr>
        <w:t xml:space="preserve">Little </w:t>
      </w:r>
      <w:r w:rsidR="00C06225">
        <w:rPr>
          <w:rFonts w:ascii="Arial" w:hAnsi="Arial" w:cs="Arial"/>
          <w:sz w:val="24"/>
          <w:szCs w:val="24"/>
        </w:rPr>
        <w:t>contemporary literature concerning the Parthenon</w:t>
      </w:r>
      <w:r w:rsidR="008962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exists</w:t>
      </w:r>
      <w:r w:rsidR="00C06225">
        <w:rPr>
          <w:rFonts w:ascii="Arial" w:hAnsi="Arial" w:cs="Arial"/>
          <w:sz w:val="24"/>
          <w:szCs w:val="24"/>
        </w:rPr>
        <w:t>. Plutar</w:t>
      </w:r>
      <w:r w:rsidR="0089625F">
        <w:rPr>
          <w:rFonts w:ascii="Arial" w:hAnsi="Arial" w:cs="Arial"/>
          <w:sz w:val="24"/>
          <w:szCs w:val="24"/>
        </w:rPr>
        <w:t>ch</w:t>
      </w:r>
      <w:r w:rsidR="00C06225">
        <w:rPr>
          <w:rFonts w:ascii="Arial" w:hAnsi="Arial" w:cs="Arial"/>
          <w:sz w:val="24"/>
          <w:szCs w:val="24"/>
        </w:rPr>
        <w:t xml:space="preserve"> </w:t>
      </w:r>
      <w:r w:rsidR="0089625F">
        <w:rPr>
          <w:rFonts w:ascii="Arial" w:hAnsi="Arial" w:cs="Arial"/>
          <w:sz w:val="24"/>
          <w:szCs w:val="24"/>
        </w:rPr>
        <w:t xml:space="preserve">(late </w:t>
      </w:r>
      <w:r w:rsidR="00C06225">
        <w:rPr>
          <w:rFonts w:ascii="Arial" w:hAnsi="Arial" w:cs="Arial"/>
          <w:sz w:val="24"/>
          <w:szCs w:val="24"/>
        </w:rPr>
        <w:t>1</w:t>
      </w:r>
      <w:r w:rsidR="00C06225" w:rsidRPr="00292007">
        <w:rPr>
          <w:rFonts w:ascii="Arial" w:hAnsi="Arial" w:cs="Arial"/>
          <w:sz w:val="24"/>
          <w:szCs w:val="24"/>
          <w:vertAlign w:val="superscript"/>
        </w:rPr>
        <w:t>st</w:t>
      </w:r>
      <w:r w:rsidR="00060CB4">
        <w:rPr>
          <w:rFonts w:ascii="Arial" w:hAnsi="Arial" w:cs="Arial"/>
          <w:sz w:val="24"/>
          <w:szCs w:val="24"/>
        </w:rPr>
        <w:t>/</w:t>
      </w:r>
      <w:r w:rsidR="0089625F">
        <w:rPr>
          <w:rFonts w:ascii="Arial" w:hAnsi="Arial" w:cs="Arial"/>
          <w:sz w:val="24"/>
          <w:szCs w:val="24"/>
        </w:rPr>
        <w:t>early</w:t>
      </w:r>
      <w:r w:rsidR="00C06225">
        <w:rPr>
          <w:rFonts w:ascii="Arial" w:hAnsi="Arial" w:cs="Arial"/>
          <w:sz w:val="24"/>
          <w:szCs w:val="24"/>
        </w:rPr>
        <w:t xml:space="preserve"> 2</w:t>
      </w:r>
      <w:r w:rsidR="00C06225" w:rsidRPr="00292007">
        <w:rPr>
          <w:rFonts w:ascii="Arial" w:hAnsi="Arial" w:cs="Arial"/>
          <w:sz w:val="24"/>
          <w:szCs w:val="24"/>
          <w:vertAlign w:val="superscript"/>
        </w:rPr>
        <w:t>nd</w:t>
      </w:r>
      <w:r w:rsidR="00C06225">
        <w:rPr>
          <w:rFonts w:ascii="Arial" w:hAnsi="Arial" w:cs="Arial"/>
          <w:sz w:val="24"/>
          <w:szCs w:val="24"/>
        </w:rPr>
        <w:t xml:space="preserve"> century BC</w:t>
      </w:r>
      <w:r w:rsidR="0089625F">
        <w:rPr>
          <w:rFonts w:ascii="Arial" w:hAnsi="Arial" w:cs="Arial"/>
          <w:sz w:val="24"/>
          <w:szCs w:val="24"/>
        </w:rPr>
        <w:t>E)</w:t>
      </w:r>
      <w:r w:rsidR="00C06225">
        <w:rPr>
          <w:rFonts w:ascii="Arial" w:hAnsi="Arial" w:cs="Arial"/>
          <w:sz w:val="24"/>
          <w:szCs w:val="24"/>
        </w:rPr>
        <w:t xml:space="preserve">, </w:t>
      </w:r>
      <w:r w:rsidR="00E53458">
        <w:rPr>
          <w:rFonts w:ascii="Arial" w:hAnsi="Arial" w:cs="Arial"/>
          <w:sz w:val="24"/>
          <w:szCs w:val="24"/>
        </w:rPr>
        <w:t>outlines</w:t>
      </w:r>
      <w:r w:rsidR="00C06225">
        <w:rPr>
          <w:rFonts w:ascii="Arial" w:hAnsi="Arial" w:cs="Arial"/>
          <w:sz w:val="24"/>
          <w:szCs w:val="24"/>
        </w:rPr>
        <w:t xml:space="preserve"> Pericles’ </w:t>
      </w:r>
      <w:r w:rsidR="00DA7ADE">
        <w:rPr>
          <w:rFonts w:ascii="Arial" w:hAnsi="Arial" w:cs="Arial"/>
          <w:sz w:val="24"/>
          <w:szCs w:val="24"/>
        </w:rPr>
        <w:t xml:space="preserve">building programme </w:t>
      </w:r>
      <w:r w:rsidR="00E53458">
        <w:rPr>
          <w:rFonts w:ascii="Arial" w:hAnsi="Arial" w:cs="Arial"/>
          <w:sz w:val="24"/>
          <w:szCs w:val="24"/>
        </w:rPr>
        <w:t>on the Acropolis,</w:t>
      </w:r>
      <w:r w:rsidR="007D689D">
        <w:rPr>
          <w:rFonts w:ascii="Arial" w:hAnsi="Arial" w:cs="Arial"/>
          <w:sz w:val="24"/>
          <w:szCs w:val="24"/>
        </w:rPr>
        <w:t xml:space="preserve"> whilst</w:t>
      </w:r>
      <w:r w:rsidR="00C06225">
        <w:rPr>
          <w:rFonts w:ascii="Arial" w:hAnsi="Arial" w:cs="Arial"/>
          <w:sz w:val="24"/>
          <w:szCs w:val="24"/>
        </w:rPr>
        <w:t xml:space="preserve"> </w:t>
      </w:r>
      <w:r w:rsidR="003B2EF4">
        <w:rPr>
          <w:rFonts w:ascii="Arial" w:hAnsi="Arial" w:cs="Arial"/>
          <w:sz w:val="24"/>
          <w:szCs w:val="24"/>
        </w:rPr>
        <w:t>he</w:t>
      </w:r>
      <w:r w:rsidR="0089625F">
        <w:rPr>
          <w:rFonts w:ascii="Arial" w:hAnsi="Arial" w:cs="Arial"/>
          <w:sz w:val="24"/>
          <w:szCs w:val="24"/>
        </w:rPr>
        <w:t xml:space="preserve">, </w:t>
      </w:r>
      <w:r w:rsidR="00C06225">
        <w:rPr>
          <w:rFonts w:ascii="Arial" w:hAnsi="Arial" w:cs="Arial"/>
          <w:sz w:val="24"/>
          <w:szCs w:val="24"/>
        </w:rPr>
        <w:t xml:space="preserve">Pausanias </w:t>
      </w:r>
      <w:r w:rsidR="007D689D">
        <w:rPr>
          <w:rFonts w:ascii="Arial" w:hAnsi="Arial" w:cs="Arial"/>
          <w:sz w:val="24"/>
          <w:szCs w:val="24"/>
        </w:rPr>
        <w:t>(</w:t>
      </w:r>
      <w:r w:rsidR="00C06225">
        <w:rPr>
          <w:rFonts w:ascii="Arial" w:hAnsi="Arial" w:cs="Arial"/>
          <w:sz w:val="24"/>
          <w:szCs w:val="24"/>
        </w:rPr>
        <w:t>mid-2nd century AD</w:t>
      </w:r>
      <w:r w:rsidR="003B2EF4">
        <w:rPr>
          <w:rFonts w:ascii="Arial" w:hAnsi="Arial" w:cs="Arial"/>
          <w:sz w:val="24"/>
          <w:szCs w:val="24"/>
        </w:rPr>
        <w:t>), and</w:t>
      </w:r>
      <w:r w:rsidR="007D689D">
        <w:rPr>
          <w:rFonts w:ascii="Arial" w:hAnsi="Arial" w:cs="Arial"/>
          <w:sz w:val="24"/>
          <w:szCs w:val="24"/>
        </w:rPr>
        <w:t xml:space="preserve"> Pliny</w:t>
      </w:r>
      <w:r w:rsidR="0089625F">
        <w:rPr>
          <w:rFonts w:ascii="Arial" w:hAnsi="Arial" w:cs="Arial"/>
          <w:sz w:val="24"/>
          <w:szCs w:val="24"/>
        </w:rPr>
        <w:t xml:space="preserve"> </w:t>
      </w:r>
      <w:r w:rsidR="007D689D">
        <w:rPr>
          <w:rFonts w:ascii="Arial" w:hAnsi="Arial" w:cs="Arial"/>
          <w:sz w:val="24"/>
          <w:szCs w:val="24"/>
        </w:rPr>
        <w:t>(</w:t>
      </w:r>
      <w:r w:rsidR="00C06225">
        <w:rPr>
          <w:rFonts w:ascii="Arial" w:hAnsi="Arial" w:cs="Arial"/>
          <w:sz w:val="24"/>
          <w:szCs w:val="24"/>
        </w:rPr>
        <w:t>mid-1</w:t>
      </w:r>
      <w:r w:rsidR="00C06225" w:rsidRPr="00333700">
        <w:rPr>
          <w:rFonts w:ascii="Arial" w:hAnsi="Arial" w:cs="Arial"/>
          <w:sz w:val="24"/>
          <w:szCs w:val="24"/>
          <w:vertAlign w:val="superscript"/>
        </w:rPr>
        <w:t>st</w:t>
      </w:r>
      <w:r w:rsidR="00C06225">
        <w:rPr>
          <w:rFonts w:ascii="Arial" w:hAnsi="Arial" w:cs="Arial"/>
          <w:sz w:val="24"/>
          <w:szCs w:val="24"/>
        </w:rPr>
        <w:t xml:space="preserve"> century AD</w:t>
      </w:r>
      <w:r w:rsidR="007D689D">
        <w:rPr>
          <w:rFonts w:ascii="Arial" w:hAnsi="Arial" w:cs="Arial"/>
          <w:sz w:val="24"/>
          <w:szCs w:val="24"/>
        </w:rPr>
        <w:t>)</w:t>
      </w:r>
      <w:r w:rsidR="00E53458">
        <w:rPr>
          <w:rFonts w:ascii="Arial" w:hAnsi="Arial" w:cs="Arial"/>
          <w:sz w:val="24"/>
          <w:szCs w:val="24"/>
        </w:rPr>
        <w:t xml:space="preserve">, provide </w:t>
      </w:r>
      <w:r w:rsidR="00C06225">
        <w:rPr>
          <w:rFonts w:ascii="Arial" w:hAnsi="Arial" w:cs="Arial"/>
          <w:sz w:val="24"/>
          <w:szCs w:val="24"/>
        </w:rPr>
        <w:t>description</w:t>
      </w:r>
      <w:r w:rsidR="00E53458">
        <w:rPr>
          <w:rFonts w:ascii="Arial" w:hAnsi="Arial" w:cs="Arial"/>
          <w:sz w:val="24"/>
          <w:szCs w:val="24"/>
        </w:rPr>
        <w:t>s</w:t>
      </w:r>
      <w:r w:rsidR="00C06225">
        <w:rPr>
          <w:rFonts w:ascii="Arial" w:hAnsi="Arial" w:cs="Arial"/>
          <w:sz w:val="24"/>
          <w:szCs w:val="24"/>
        </w:rPr>
        <w:t xml:space="preserve"> of a gold/ivory statue of Athena.</w:t>
      </w:r>
      <w:r w:rsidR="00060CB4">
        <w:rPr>
          <w:rStyle w:val="FootnoteReference"/>
          <w:rFonts w:ascii="Arial" w:hAnsi="Arial" w:cs="Arial"/>
          <w:sz w:val="24"/>
          <w:szCs w:val="24"/>
        </w:rPr>
        <w:footnoteReference w:id="46"/>
      </w:r>
      <w:r w:rsidR="00E53458">
        <w:rPr>
          <w:rFonts w:ascii="Arial" w:hAnsi="Arial" w:cs="Arial"/>
          <w:sz w:val="24"/>
          <w:szCs w:val="24"/>
        </w:rPr>
        <w:t xml:space="preserve"> </w:t>
      </w:r>
    </w:p>
    <w:p w:rsidR="00AD4FE8" w:rsidRDefault="00AD4FE8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D4FE8" w:rsidRPr="00EA27D3" w:rsidRDefault="00AD4FE8" w:rsidP="005B59A3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lastRenderedPageBreak/>
        <w:t>Acquisit</w:t>
      </w:r>
      <w:r w:rsidR="005B59A3" w:rsidRPr="00EA27D3">
        <w:rPr>
          <w:rFonts w:ascii="Arial" w:hAnsi="Arial" w:cs="Arial"/>
          <w:sz w:val="24"/>
          <w:szCs w:val="24"/>
          <w:u w:val="single"/>
        </w:rPr>
        <w:t>ion</w:t>
      </w:r>
    </w:p>
    <w:p w:rsidR="00C06225" w:rsidRDefault="00C06225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C06225" w:rsidRDefault="000F083D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06225">
        <w:rPr>
          <w:rFonts w:ascii="Arial" w:hAnsi="Arial" w:cs="Arial"/>
          <w:sz w:val="24"/>
          <w:szCs w:val="24"/>
        </w:rPr>
        <w:t>Approximately half of the remain</w:t>
      </w:r>
      <w:r w:rsidR="001E65D9">
        <w:rPr>
          <w:rFonts w:ascii="Arial" w:hAnsi="Arial" w:cs="Arial"/>
          <w:sz w:val="24"/>
          <w:szCs w:val="24"/>
        </w:rPr>
        <w:t xml:space="preserve">ing marble sculptures from the </w:t>
      </w:r>
      <w:r w:rsidR="00C06225">
        <w:rPr>
          <w:rFonts w:ascii="Arial" w:hAnsi="Arial" w:cs="Arial"/>
          <w:sz w:val="24"/>
          <w:szCs w:val="24"/>
        </w:rPr>
        <w:t xml:space="preserve">Parthenon </w:t>
      </w:r>
      <w:r w:rsidR="003B2EF4">
        <w:rPr>
          <w:rFonts w:ascii="Arial" w:hAnsi="Arial" w:cs="Arial"/>
          <w:sz w:val="24"/>
          <w:szCs w:val="24"/>
        </w:rPr>
        <w:t>are</w:t>
      </w:r>
      <w:r w:rsidR="00C06225">
        <w:rPr>
          <w:rFonts w:ascii="Arial" w:hAnsi="Arial" w:cs="Arial"/>
          <w:sz w:val="24"/>
          <w:szCs w:val="24"/>
        </w:rPr>
        <w:t xml:space="preserve"> in the Acropolis Museum in Athens, with most of the remainder in</w:t>
      </w:r>
      <w:r w:rsidR="001E65D9">
        <w:rPr>
          <w:rFonts w:ascii="Arial" w:hAnsi="Arial" w:cs="Arial"/>
          <w:sz w:val="24"/>
          <w:szCs w:val="24"/>
        </w:rPr>
        <w:t xml:space="preserve"> the British Museum,</w:t>
      </w:r>
      <w:r w:rsidR="00C06225">
        <w:rPr>
          <w:rFonts w:ascii="Arial" w:hAnsi="Arial" w:cs="Arial"/>
          <w:sz w:val="24"/>
          <w:szCs w:val="24"/>
        </w:rPr>
        <w:t xml:space="preserve"> removed</w:t>
      </w:r>
      <w:r w:rsidR="000C2B8E">
        <w:rPr>
          <w:rFonts w:ascii="Arial" w:hAnsi="Arial" w:cs="Arial"/>
          <w:sz w:val="24"/>
          <w:szCs w:val="24"/>
        </w:rPr>
        <w:t xml:space="preserve"> </w:t>
      </w:r>
      <w:r w:rsidR="00C06225">
        <w:rPr>
          <w:rFonts w:ascii="Arial" w:hAnsi="Arial" w:cs="Arial"/>
          <w:sz w:val="24"/>
          <w:szCs w:val="24"/>
        </w:rPr>
        <w:t xml:space="preserve">by Lord </w:t>
      </w:r>
      <w:r w:rsidR="00E53458">
        <w:rPr>
          <w:rFonts w:ascii="Arial" w:hAnsi="Arial" w:cs="Arial"/>
          <w:sz w:val="24"/>
          <w:szCs w:val="24"/>
        </w:rPr>
        <w:t xml:space="preserve">Elgin </w:t>
      </w:r>
      <w:r w:rsidR="008C7F2E">
        <w:rPr>
          <w:rFonts w:ascii="Arial" w:hAnsi="Arial" w:cs="Arial"/>
          <w:sz w:val="24"/>
          <w:szCs w:val="24"/>
        </w:rPr>
        <w:t>during the early</w:t>
      </w:r>
      <w:r w:rsidR="000C2B8E">
        <w:rPr>
          <w:rFonts w:ascii="Arial" w:hAnsi="Arial" w:cs="Arial"/>
          <w:sz w:val="24"/>
          <w:szCs w:val="24"/>
        </w:rPr>
        <w:t xml:space="preserve"> 19</w:t>
      </w:r>
      <w:r w:rsidR="000C2B8E" w:rsidRPr="000C2B8E">
        <w:rPr>
          <w:rFonts w:ascii="Arial" w:hAnsi="Arial" w:cs="Arial"/>
          <w:sz w:val="24"/>
          <w:szCs w:val="24"/>
          <w:vertAlign w:val="superscript"/>
        </w:rPr>
        <w:t>th</w:t>
      </w:r>
      <w:r w:rsidR="000C2B8E">
        <w:rPr>
          <w:rFonts w:ascii="Arial" w:hAnsi="Arial" w:cs="Arial"/>
          <w:sz w:val="24"/>
          <w:szCs w:val="24"/>
        </w:rPr>
        <w:t xml:space="preserve"> century.</w:t>
      </w:r>
      <w:r w:rsidR="007D689D">
        <w:rPr>
          <w:rStyle w:val="FootnoteReference"/>
          <w:rFonts w:ascii="Arial" w:hAnsi="Arial" w:cs="Arial"/>
          <w:sz w:val="24"/>
          <w:szCs w:val="24"/>
        </w:rPr>
        <w:footnoteReference w:id="47"/>
      </w:r>
      <w:r w:rsidR="000C2B8E">
        <w:rPr>
          <w:rFonts w:ascii="Arial" w:hAnsi="Arial" w:cs="Arial"/>
          <w:sz w:val="24"/>
          <w:szCs w:val="24"/>
        </w:rPr>
        <w:t xml:space="preserve"> </w:t>
      </w:r>
      <w:r w:rsidR="00E53458">
        <w:rPr>
          <w:rFonts w:ascii="Arial" w:hAnsi="Arial" w:cs="Arial"/>
          <w:sz w:val="24"/>
          <w:szCs w:val="24"/>
        </w:rPr>
        <w:t>Whilst some were</w:t>
      </w:r>
      <w:r w:rsidR="000C2B8E">
        <w:rPr>
          <w:rFonts w:ascii="Arial" w:hAnsi="Arial" w:cs="Arial"/>
          <w:sz w:val="24"/>
          <w:szCs w:val="24"/>
        </w:rPr>
        <w:t xml:space="preserve"> lying on the ground, </w:t>
      </w:r>
      <w:r w:rsidR="008C7F2E">
        <w:rPr>
          <w:rFonts w:ascii="Arial" w:hAnsi="Arial" w:cs="Arial"/>
          <w:sz w:val="24"/>
          <w:szCs w:val="24"/>
        </w:rPr>
        <w:t>others</w:t>
      </w:r>
      <w:r w:rsidR="000C2B8E">
        <w:rPr>
          <w:rFonts w:ascii="Arial" w:hAnsi="Arial" w:cs="Arial"/>
          <w:sz w:val="24"/>
          <w:szCs w:val="24"/>
        </w:rPr>
        <w:t xml:space="preserve"> were phys</w:t>
      </w:r>
      <w:r w:rsidR="00E53458">
        <w:rPr>
          <w:rFonts w:ascii="Arial" w:hAnsi="Arial" w:cs="Arial"/>
          <w:sz w:val="24"/>
          <w:szCs w:val="24"/>
        </w:rPr>
        <w:t>ically removed</w:t>
      </w:r>
      <w:r w:rsidR="000C2B8E">
        <w:rPr>
          <w:rFonts w:ascii="Arial" w:hAnsi="Arial" w:cs="Arial"/>
          <w:sz w:val="24"/>
          <w:szCs w:val="24"/>
        </w:rPr>
        <w:t>. The collection consists of</w:t>
      </w:r>
      <w:r w:rsidR="00C06225">
        <w:rPr>
          <w:rFonts w:ascii="Arial" w:hAnsi="Arial" w:cs="Arial"/>
          <w:sz w:val="24"/>
          <w:szCs w:val="24"/>
        </w:rPr>
        <w:t xml:space="preserve"> </w:t>
      </w:r>
      <w:r w:rsidR="000C2B8E">
        <w:rPr>
          <w:rFonts w:ascii="Arial" w:hAnsi="Arial" w:cs="Arial"/>
          <w:sz w:val="24"/>
          <w:szCs w:val="24"/>
        </w:rPr>
        <w:t xml:space="preserve">75m of frieze, 15 </w:t>
      </w:r>
      <w:proofErr w:type="spellStart"/>
      <w:r w:rsidR="000C2B8E">
        <w:rPr>
          <w:rFonts w:ascii="Arial" w:hAnsi="Arial" w:cs="Arial"/>
          <w:sz w:val="24"/>
          <w:szCs w:val="24"/>
        </w:rPr>
        <w:t>metopes</w:t>
      </w:r>
      <w:proofErr w:type="spellEnd"/>
      <w:r w:rsidR="00C06225">
        <w:rPr>
          <w:rFonts w:ascii="Arial" w:hAnsi="Arial" w:cs="Arial"/>
          <w:sz w:val="24"/>
          <w:szCs w:val="24"/>
        </w:rPr>
        <w:t>, and 17 figures of deities from the p</w:t>
      </w:r>
      <w:r w:rsidR="000C2B8E">
        <w:rPr>
          <w:rFonts w:ascii="Arial" w:hAnsi="Arial" w:cs="Arial"/>
          <w:sz w:val="24"/>
          <w:szCs w:val="24"/>
        </w:rPr>
        <w:t>ediments</w:t>
      </w:r>
      <w:r w:rsidR="007D689D">
        <w:rPr>
          <w:rFonts w:ascii="Arial" w:hAnsi="Arial" w:cs="Arial"/>
          <w:sz w:val="24"/>
          <w:szCs w:val="24"/>
        </w:rPr>
        <w:t>.</w:t>
      </w:r>
      <w:r w:rsidR="007D689D" w:rsidRPr="007D689D">
        <w:rPr>
          <w:rFonts w:ascii="Arial" w:hAnsi="Arial" w:cs="Arial"/>
          <w:sz w:val="24"/>
          <w:szCs w:val="24"/>
        </w:rPr>
        <w:t xml:space="preserve"> </w:t>
      </w:r>
      <w:r w:rsidR="007D689D">
        <w:rPr>
          <w:rFonts w:ascii="Arial" w:hAnsi="Arial" w:cs="Arial"/>
          <w:sz w:val="24"/>
          <w:szCs w:val="24"/>
        </w:rPr>
        <w:t>They were sold to the Britis</w:t>
      </w:r>
      <w:r w:rsidR="00E53458">
        <w:rPr>
          <w:rFonts w:ascii="Arial" w:hAnsi="Arial" w:cs="Arial"/>
          <w:sz w:val="24"/>
          <w:szCs w:val="24"/>
        </w:rPr>
        <w:t>h Museum in 1816</w:t>
      </w:r>
      <w:r w:rsidR="007D689D">
        <w:rPr>
          <w:rFonts w:ascii="Arial" w:hAnsi="Arial" w:cs="Arial"/>
          <w:sz w:val="24"/>
          <w:szCs w:val="24"/>
        </w:rPr>
        <w:t>.</w:t>
      </w:r>
      <w:r w:rsidR="000C2B8E">
        <w:rPr>
          <w:rStyle w:val="FootnoteReference"/>
          <w:rFonts w:ascii="Arial" w:hAnsi="Arial" w:cs="Arial"/>
          <w:sz w:val="24"/>
          <w:szCs w:val="24"/>
        </w:rPr>
        <w:footnoteReference w:id="48"/>
      </w:r>
      <w:r w:rsidR="007D689D">
        <w:rPr>
          <w:rFonts w:ascii="Arial" w:hAnsi="Arial" w:cs="Arial"/>
          <w:sz w:val="24"/>
          <w:szCs w:val="24"/>
        </w:rPr>
        <w:t xml:space="preserve"> </w:t>
      </w:r>
      <w:r w:rsidR="00C06225">
        <w:rPr>
          <w:rFonts w:ascii="Arial" w:hAnsi="Arial" w:cs="Arial"/>
          <w:sz w:val="24"/>
          <w:szCs w:val="24"/>
        </w:rPr>
        <w:t>Elgin’s removal of the sculptures was, and remains, controversial</w:t>
      </w:r>
      <w:r w:rsidR="005B59A3">
        <w:rPr>
          <w:rFonts w:ascii="Arial" w:hAnsi="Arial" w:cs="Arial"/>
          <w:sz w:val="24"/>
          <w:szCs w:val="24"/>
        </w:rPr>
        <w:t xml:space="preserve">, and </w:t>
      </w:r>
      <w:r w:rsidR="001131EC">
        <w:rPr>
          <w:rFonts w:ascii="Arial" w:hAnsi="Arial" w:cs="Arial"/>
          <w:sz w:val="24"/>
          <w:szCs w:val="24"/>
        </w:rPr>
        <w:t xml:space="preserve">as Beard </w:t>
      </w:r>
      <w:r w:rsidR="00C06225">
        <w:rPr>
          <w:rFonts w:ascii="Arial" w:hAnsi="Arial" w:cs="Arial"/>
          <w:sz w:val="24"/>
          <w:szCs w:val="24"/>
        </w:rPr>
        <w:t xml:space="preserve">notes, conclusions </w:t>
      </w:r>
      <w:r w:rsidR="00E53458">
        <w:rPr>
          <w:rFonts w:ascii="Arial" w:hAnsi="Arial" w:cs="Arial"/>
          <w:sz w:val="24"/>
          <w:szCs w:val="24"/>
        </w:rPr>
        <w:t>depend</w:t>
      </w:r>
      <w:r w:rsidR="00C06225">
        <w:rPr>
          <w:rFonts w:ascii="Arial" w:hAnsi="Arial" w:cs="Arial"/>
          <w:sz w:val="24"/>
          <w:szCs w:val="24"/>
        </w:rPr>
        <w:t xml:space="preserve"> on one’s own prejudices.</w:t>
      </w:r>
      <w:r w:rsidR="00A023E8">
        <w:rPr>
          <w:rStyle w:val="FootnoteReference"/>
          <w:rFonts w:ascii="Arial" w:hAnsi="Arial" w:cs="Arial"/>
          <w:sz w:val="24"/>
          <w:szCs w:val="24"/>
        </w:rPr>
        <w:footnoteReference w:id="49"/>
      </w:r>
      <w:r w:rsidR="00C06225">
        <w:rPr>
          <w:rFonts w:ascii="Arial" w:hAnsi="Arial" w:cs="Arial"/>
          <w:sz w:val="24"/>
          <w:szCs w:val="24"/>
        </w:rPr>
        <w:t xml:space="preserve"> </w:t>
      </w:r>
    </w:p>
    <w:p w:rsidR="00AD4FE8" w:rsidRDefault="005B59A3" w:rsidP="0024088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</w:rPr>
        <w:tab/>
      </w:r>
      <w:r w:rsidR="00E53458" w:rsidRPr="0024088D">
        <w:rPr>
          <w:rFonts w:ascii="Arial" w:hAnsi="Arial" w:cs="Arial"/>
          <w:color w:val="000000"/>
          <w:sz w:val="24"/>
          <w:szCs w:val="24"/>
        </w:rPr>
        <w:t>The British Museum</w:t>
      </w:r>
      <w:r w:rsidR="00295F8A" w:rsidRPr="0024088D">
        <w:rPr>
          <w:rFonts w:ascii="Arial" w:hAnsi="Arial" w:cs="Arial"/>
          <w:color w:val="000000"/>
          <w:sz w:val="24"/>
          <w:szCs w:val="24"/>
        </w:rPr>
        <w:t xml:space="preserve"> considers the Parthenon sculptures to be ‘part</w:t>
      </w:r>
      <w:r w:rsidR="001131EC" w:rsidRPr="0024088D">
        <w:rPr>
          <w:rFonts w:ascii="Arial" w:hAnsi="Arial" w:cs="Arial"/>
          <w:color w:val="000000"/>
          <w:sz w:val="24"/>
          <w:szCs w:val="24"/>
        </w:rPr>
        <w:t xml:space="preserve"> of the world’s shared heritage,</w:t>
      </w:r>
      <w:r w:rsidR="00295F8A" w:rsidRPr="0024088D">
        <w:rPr>
          <w:rFonts w:ascii="Arial" w:hAnsi="Arial" w:cs="Arial"/>
          <w:color w:val="000000"/>
          <w:sz w:val="24"/>
          <w:szCs w:val="24"/>
        </w:rPr>
        <w:t xml:space="preserve"> transcending political boundaries</w:t>
      </w:r>
      <w:r w:rsidR="001131EC" w:rsidRPr="0024088D">
        <w:rPr>
          <w:rFonts w:ascii="Arial" w:hAnsi="Arial" w:cs="Arial"/>
          <w:color w:val="000000"/>
          <w:sz w:val="24"/>
          <w:szCs w:val="24"/>
        </w:rPr>
        <w:t>’</w:t>
      </w:r>
      <w:r w:rsidR="00295F8A" w:rsidRPr="0024088D">
        <w:rPr>
          <w:rFonts w:ascii="Arial" w:hAnsi="Arial" w:cs="Arial"/>
          <w:color w:val="000000"/>
          <w:sz w:val="24"/>
          <w:szCs w:val="24"/>
        </w:rPr>
        <w:t xml:space="preserve">, </w:t>
      </w:r>
      <w:r w:rsidR="001131EC" w:rsidRPr="0024088D">
        <w:rPr>
          <w:rFonts w:ascii="Arial" w:hAnsi="Arial" w:cs="Arial"/>
          <w:color w:val="000000"/>
          <w:sz w:val="24"/>
          <w:szCs w:val="24"/>
        </w:rPr>
        <w:t>stating</w:t>
      </w:r>
      <w:r w:rsidR="00295F8A" w:rsidRPr="0024088D">
        <w:rPr>
          <w:rFonts w:ascii="Arial" w:hAnsi="Arial" w:cs="Arial"/>
          <w:color w:val="000000"/>
          <w:sz w:val="24"/>
          <w:szCs w:val="24"/>
        </w:rPr>
        <w:t xml:space="preserve"> that ‘</w:t>
      </w:r>
      <w:r w:rsidR="00295F8A" w:rsidRPr="0024088D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Trustees have never been asked for a loan of the Parthenon sculptures by Greece, only for the permanent removal of all of the sculptures in its care to Athens’.</w:t>
      </w:r>
      <w:r w:rsidR="00295F8A" w:rsidRPr="0024088D">
        <w:rPr>
          <w:rStyle w:val="FootnoteReference"/>
          <w:rFonts w:ascii="Arial" w:hAnsi="Arial" w:cs="Arial"/>
          <w:color w:val="000000"/>
          <w:sz w:val="24"/>
          <w:szCs w:val="24"/>
          <w:shd w:val="clear" w:color="auto" w:fill="FFFFFF"/>
        </w:rPr>
        <w:footnoteReference w:id="50"/>
      </w:r>
      <w:r w:rsidR="003B2EF4" w:rsidRPr="0024088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B2EF4" w:rsidRPr="0024088D">
        <w:rPr>
          <w:rFonts w:ascii="Arial" w:hAnsi="Arial" w:cs="Arial"/>
          <w:sz w:val="24"/>
          <w:szCs w:val="24"/>
        </w:rPr>
        <w:t xml:space="preserve">Neil MacDonald proposes that, </w:t>
      </w:r>
      <w:r w:rsidR="003B2EF4">
        <w:rPr>
          <w:rFonts w:ascii="Arial" w:hAnsi="Arial" w:cs="Arial"/>
          <w:sz w:val="24"/>
          <w:szCs w:val="24"/>
        </w:rPr>
        <w:t>divided roughly between two museums, the sculptures provide two contemporary, very different presentations.</w:t>
      </w:r>
      <w:r w:rsidR="003B2EF4">
        <w:rPr>
          <w:rStyle w:val="FootnoteReference"/>
          <w:rFonts w:ascii="Arial" w:hAnsi="Arial" w:cs="Arial"/>
          <w:sz w:val="24"/>
          <w:szCs w:val="24"/>
        </w:rPr>
        <w:footnoteReference w:id="51"/>
      </w:r>
      <w:r w:rsidR="003B2EF4">
        <w:rPr>
          <w:rFonts w:ascii="Arial" w:hAnsi="Arial" w:cs="Arial"/>
          <w:sz w:val="24"/>
          <w:szCs w:val="24"/>
        </w:rPr>
        <w:t xml:space="preserve"> Jenkins </w:t>
      </w:r>
      <w:r w:rsidR="0024088D">
        <w:rPr>
          <w:rFonts w:ascii="Arial" w:hAnsi="Arial" w:cs="Arial"/>
          <w:sz w:val="24"/>
          <w:szCs w:val="24"/>
        </w:rPr>
        <w:t xml:space="preserve">also argues that they represent a </w:t>
      </w:r>
      <w:r w:rsidR="003B2EF4">
        <w:rPr>
          <w:rFonts w:ascii="Arial" w:hAnsi="Arial" w:cs="Arial"/>
          <w:sz w:val="24"/>
          <w:szCs w:val="24"/>
        </w:rPr>
        <w:t>‘timeless humanity’, stating that, in the British Museum, ‘they serve as bearers of many meanings for a world audience, and participate in the telling of a world history of human civilisation’.</w:t>
      </w:r>
      <w:r w:rsidR="003B2EF4">
        <w:rPr>
          <w:rStyle w:val="FootnoteReference"/>
          <w:rFonts w:ascii="Arial" w:hAnsi="Arial" w:cs="Arial"/>
          <w:sz w:val="24"/>
          <w:szCs w:val="24"/>
        </w:rPr>
        <w:footnoteReference w:id="52"/>
      </w:r>
      <w:r w:rsidR="0024088D">
        <w:rPr>
          <w:rFonts w:ascii="Arial" w:hAnsi="Arial" w:cs="Arial"/>
          <w:sz w:val="24"/>
          <w:szCs w:val="24"/>
        </w:rPr>
        <w:t xml:space="preserve"> </w:t>
      </w:r>
    </w:p>
    <w:p w:rsidR="0024088D" w:rsidRPr="0024088D" w:rsidRDefault="0024088D" w:rsidP="0024088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AD4FE8" w:rsidRPr="00EA27D3" w:rsidRDefault="00AD4FE8" w:rsidP="005B59A3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Dis</w:t>
      </w:r>
      <w:r w:rsidR="005B59A3" w:rsidRPr="00EA27D3">
        <w:rPr>
          <w:rFonts w:ascii="Arial" w:hAnsi="Arial" w:cs="Arial"/>
          <w:sz w:val="24"/>
          <w:szCs w:val="24"/>
          <w:u w:val="single"/>
        </w:rPr>
        <w:t>play</w:t>
      </w:r>
    </w:p>
    <w:p w:rsidR="00C06225" w:rsidRDefault="00C06225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C06225" w:rsidRDefault="005B59A3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Beard</w:t>
      </w:r>
      <w:r w:rsidR="00C06225">
        <w:rPr>
          <w:rFonts w:ascii="Arial" w:hAnsi="Arial" w:cs="Arial"/>
          <w:sz w:val="24"/>
          <w:szCs w:val="24"/>
        </w:rPr>
        <w:t xml:space="preserve"> questions </w:t>
      </w:r>
      <w:r w:rsidR="008C7F2E">
        <w:rPr>
          <w:rFonts w:ascii="Arial" w:hAnsi="Arial" w:cs="Arial"/>
          <w:sz w:val="24"/>
          <w:szCs w:val="24"/>
        </w:rPr>
        <w:t>the nature of</w:t>
      </w:r>
      <w:r w:rsidR="00C06225">
        <w:rPr>
          <w:rFonts w:ascii="Arial" w:hAnsi="Arial" w:cs="Arial"/>
          <w:sz w:val="24"/>
          <w:szCs w:val="24"/>
        </w:rPr>
        <w:t xml:space="preserve"> their display in the British Museum</w:t>
      </w:r>
      <w:r w:rsidR="00D36170">
        <w:rPr>
          <w:rFonts w:ascii="Arial" w:hAnsi="Arial" w:cs="Arial"/>
          <w:sz w:val="24"/>
          <w:szCs w:val="24"/>
        </w:rPr>
        <w:t>,</w:t>
      </w:r>
      <w:r w:rsidR="00EB0753">
        <w:rPr>
          <w:rFonts w:ascii="Arial" w:hAnsi="Arial" w:cs="Arial"/>
          <w:sz w:val="24"/>
          <w:szCs w:val="24"/>
        </w:rPr>
        <w:t xml:space="preserve"> asking whether</w:t>
      </w:r>
      <w:r w:rsidR="00C06225">
        <w:rPr>
          <w:rFonts w:ascii="Arial" w:hAnsi="Arial" w:cs="Arial"/>
          <w:sz w:val="24"/>
          <w:szCs w:val="24"/>
        </w:rPr>
        <w:t xml:space="preserve"> their original architectural context</w:t>
      </w:r>
      <w:r w:rsidR="008C7F2E">
        <w:rPr>
          <w:rFonts w:ascii="Arial" w:hAnsi="Arial" w:cs="Arial"/>
          <w:sz w:val="24"/>
          <w:szCs w:val="24"/>
        </w:rPr>
        <w:t xml:space="preserve"> or their educational value</w:t>
      </w:r>
      <w:r w:rsidR="00C06225">
        <w:rPr>
          <w:rFonts w:ascii="Arial" w:hAnsi="Arial" w:cs="Arial"/>
          <w:sz w:val="24"/>
          <w:szCs w:val="24"/>
        </w:rPr>
        <w:t xml:space="preserve"> </w:t>
      </w:r>
      <w:r w:rsidR="001131EC">
        <w:rPr>
          <w:rFonts w:ascii="Arial" w:hAnsi="Arial" w:cs="Arial"/>
          <w:sz w:val="24"/>
          <w:szCs w:val="24"/>
        </w:rPr>
        <w:t>be stressed, considering the current display as</w:t>
      </w:r>
      <w:r w:rsidR="00C06225">
        <w:rPr>
          <w:rFonts w:ascii="Arial" w:hAnsi="Arial" w:cs="Arial"/>
          <w:sz w:val="24"/>
          <w:szCs w:val="24"/>
        </w:rPr>
        <w:t xml:space="preserve"> a compromise between a display of art and an ed</w:t>
      </w:r>
      <w:r w:rsidR="0024088D">
        <w:rPr>
          <w:rFonts w:ascii="Arial" w:hAnsi="Arial" w:cs="Arial"/>
          <w:sz w:val="24"/>
          <w:szCs w:val="24"/>
        </w:rPr>
        <w:t>ucational resource. She</w:t>
      </w:r>
      <w:r w:rsidR="00D36170">
        <w:rPr>
          <w:rFonts w:ascii="Arial" w:hAnsi="Arial" w:cs="Arial"/>
          <w:sz w:val="24"/>
          <w:szCs w:val="24"/>
        </w:rPr>
        <w:t xml:space="preserve"> not</w:t>
      </w:r>
      <w:r w:rsidR="0024088D">
        <w:rPr>
          <w:rFonts w:ascii="Arial" w:hAnsi="Arial" w:cs="Arial"/>
          <w:sz w:val="24"/>
          <w:szCs w:val="24"/>
        </w:rPr>
        <w:t>es</w:t>
      </w:r>
      <w:r w:rsidR="008C7F2E">
        <w:rPr>
          <w:rFonts w:ascii="Arial" w:hAnsi="Arial" w:cs="Arial"/>
          <w:sz w:val="24"/>
          <w:szCs w:val="24"/>
        </w:rPr>
        <w:t xml:space="preserve"> that the</w:t>
      </w:r>
      <w:r w:rsidR="00C06225">
        <w:rPr>
          <w:rFonts w:ascii="Arial" w:hAnsi="Arial" w:cs="Arial"/>
          <w:sz w:val="24"/>
          <w:szCs w:val="24"/>
        </w:rPr>
        <w:t xml:space="preserve"> gallery </w:t>
      </w:r>
      <w:r w:rsidR="008C7F2E">
        <w:rPr>
          <w:rFonts w:ascii="Arial" w:hAnsi="Arial" w:cs="Arial"/>
          <w:sz w:val="24"/>
          <w:szCs w:val="24"/>
        </w:rPr>
        <w:t xml:space="preserve">layout </w:t>
      </w:r>
      <w:r w:rsidR="00C06225">
        <w:rPr>
          <w:rFonts w:ascii="Arial" w:hAnsi="Arial" w:cs="Arial"/>
          <w:sz w:val="24"/>
          <w:szCs w:val="24"/>
        </w:rPr>
        <w:t>reflects the architecture of the monument, with pediments position</w:t>
      </w:r>
      <w:r w:rsidR="001131EC">
        <w:rPr>
          <w:rFonts w:ascii="Arial" w:hAnsi="Arial" w:cs="Arial"/>
          <w:sz w:val="24"/>
          <w:szCs w:val="24"/>
        </w:rPr>
        <w:t>ed at each end (even though</w:t>
      </w:r>
      <w:r w:rsidR="00C06225">
        <w:rPr>
          <w:rFonts w:ascii="Arial" w:hAnsi="Arial" w:cs="Arial"/>
          <w:sz w:val="24"/>
          <w:szCs w:val="24"/>
        </w:rPr>
        <w:t xml:space="preserve"> all </w:t>
      </w:r>
      <w:r w:rsidR="001131EC">
        <w:rPr>
          <w:rFonts w:ascii="Arial" w:hAnsi="Arial" w:cs="Arial"/>
          <w:sz w:val="24"/>
          <w:szCs w:val="24"/>
        </w:rPr>
        <w:t>originate from the south</w:t>
      </w:r>
      <w:r w:rsidR="00C06225">
        <w:rPr>
          <w:rFonts w:ascii="Arial" w:hAnsi="Arial" w:cs="Arial"/>
          <w:sz w:val="24"/>
          <w:szCs w:val="24"/>
        </w:rPr>
        <w:t xml:space="preserve"> of the Parthenon), and the frieze ru</w:t>
      </w:r>
      <w:r w:rsidR="00D36170">
        <w:rPr>
          <w:rFonts w:ascii="Arial" w:hAnsi="Arial" w:cs="Arial"/>
          <w:sz w:val="24"/>
          <w:szCs w:val="24"/>
        </w:rPr>
        <w:t xml:space="preserve">nning around the </w:t>
      </w:r>
      <w:r w:rsidR="001131EC">
        <w:rPr>
          <w:rFonts w:ascii="Arial" w:hAnsi="Arial" w:cs="Arial"/>
          <w:sz w:val="24"/>
          <w:szCs w:val="24"/>
        </w:rPr>
        <w:t>gallery. S</w:t>
      </w:r>
      <w:r w:rsidR="0024088D">
        <w:rPr>
          <w:rFonts w:ascii="Arial" w:hAnsi="Arial" w:cs="Arial"/>
          <w:sz w:val="24"/>
          <w:szCs w:val="24"/>
        </w:rPr>
        <w:t>he argues</w:t>
      </w:r>
      <w:r w:rsidR="00651BB5">
        <w:rPr>
          <w:rFonts w:ascii="Arial" w:hAnsi="Arial" w:cs="Arial"/>
          <w:sz w:val="24"/>
          <w:szCs w:val="24"/>
        </w:rPr>
        <w:t xml:space="preserve"> that </w:t>
      </w:r>
      <w:r w:rsidR="00C06225">
        <w:rPr>
          <w:rFonts w:ascii="Arial" w:hAnsi="Arial" w:cs="Arial"/>
          <w:sz w:val="24"/>
          <w:szCs w:val="24"/>
        </w:rPr>
        <w:t xml:space="preserve">the most important display </w:t>
      </w:r>
      <w:r w:rsidR="001131EC">
        <w:rPr>
          <w:rFonts w:ascii="Arial" w:hAnsi="Arial" w:cs="Arial"/>
          <w:sz w:val="24"/>
          <w:szCs w:val="24"/>
        </w:rPr>
        <w:t>technique</w:t>
      </w:r>
      <w:r w:rsidR="0024088D">
        <w:rPr>
          <w:rFonts w:ascii="Arial" w:hAnsi="Arial" w:cs="Arial"/>
          <w:sz w:val="24"/>
          <w:szCs w:val="24"/>
        </w:rPr>
        <w:t xml:space="preserve"> is</w:t>
      </w:r>
      <w:r w:rsidR="00651BB5">
        <w:rPr>
          <w:rFonts w:ascii="Arial" w:hAnsi="Arial" w:cs="Arial"/>
          <w:sz w:val="24"/>
          <w:szCs w:val="24"/>
        </w:rPr>
        <w:t xml:space="preserve"> </w:t>
      </w:r>
      <w:r w:rsidR="00C06225">
        <w:rPr>
          <w:rFonts w:ascii="Arial" w:hAnsi="Arial" w:cs="Arial"/>
          <w:sz w:val="24"/>
          <w:szCs w:val="24"/>
        </w:rPr>
        <w:t>presenting the sculptures as a co</w:t>
      </w:r>
      <w:r w:rsidR="00651BB5">
        <w:rPr>
          <w:rFonts w:ascii="Arial" w:hAnsi="Arial" w:cs="Arial"/>
          <w:sz w:val="24"/>
          <w:szCs w:val="24"/>
        </w:rPr>
        <w:t>m</w:t>
      </w:r>
      <w:r w:rsidR="001131EC">
        <w:rPr>
          <w:rFonts w:ascii="Arial" w:hAnsi="Arial" w:cs="Arial"/>
          <w:sz w:val="24"/>
          <w:szCs w:val="24"/>
        </w:rPr>
        <w:t xml:space="preserve">plete set, </w:t>
      </w:r>
      <w:r w:rsidR="00651BB5">
        <w:rPr>
          <w:rFonts w:ascii="Arial" w:hAnsi="Arial" w:cs="Arial"/>
          <w:sz w:val="24"/>
          <w:szCs w:val="24"/>
        </w:rPr>
        <w:t>ignoring</w:t>
      </w:r>
      <w:r w:rsidR="001131EC">
        <w:rPr>
          <w:rFonts w:ascii="Arial" w:hAnsi="Arial" w:cs="Arial"/>
          <w:sz w:val="24"/>
          <w:szCs w:val="24"/>
        </w:rPr>
        <w:t xml:space="preserve"> what </w:t>
      </w:r>
      <w:r w:rsidR="0024088D">
        <w:rPr>
          <w:rFonts w:ascii="Arial" w:hAnsi="Arial" w:cs="Arial"/>
          <w:sz w:val="24"/>
          <w:szCs w:val="24"/>
        </w:rPr>
        <w:t xml:space="preserve">remains </w:t>
      </w:r>
      <w:r w:rsidR="001131EC">
        <w:rPr>
          <w:rFonts w:ascii="Arial" w:hAnsi="Arial" w:cs="Arial"/>
          <w:sz w:val="24"/>
          <w:szCs w:val="24"/>
        </w:rPr>
        <w:t>in Athens</w:t>
      </w:r>
      <w:r w:rsidR="00651BB5">
        <w:rPr>
          <w:rFonts w:ascii="Arial" w:hAnsi="Arial" w:cs="Arial"/>
          <w:sz w:val="24"/>
          <w:szCs w:val="24"/>
        </w:rPr>
        <w:t>.</w:t>
      </w:r>
      <w:r w:rsidR="00651BB5">
        <w:rPr>
          <w:rStyle w:val="FootnoteReference"/>
          <w:rFonts w:ascii="Arial" w:hAnsi="Arial" w:cs="Arial"/>
          <w:sz w:val="24"/>
          <w:szCs w:val="24"/>
        </w:rPr>
        <w:footnoteReference w:id="53"/>
      </w:r>
    </w:p>
    <w:p w:rsidR="00AD4FE8" w:rsidRDefault="00C06225" w:rsidP="005B59A3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:rsidR="0024088D" w:rsidRDefault="0024088D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4088D" w:rsidRDefault="0024088D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4088D" w:rsidRDefault="0024088D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4088D" w:rsidRDefault="0024088D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4088D" w:rsidRPr="00D36170" w:rsidRDefault="0024088D" w:rsidP="005B59A3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AD4FE8" w:rsidRDefault="00EA27D3" w:rsidP="005B59A3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The Rosetta </w:t>
      </w:r>
      <w:proofErr w:type="gramStart"/>
      <w:r>
        <w:rPr>
          <w:rFonts w:ascii="Arial" w:hAnsi="Arial" w:cs="Arial"/>
          <w:b/>
          <w:sz w:val="24"/>
          <w:szCs w:val="24"/>
          <w:u w:val="single"/>
        </w:rPr>
        <w:t>Stone</w:t>
      </w:r>
      <w:proofErr w:type="gramEnd"/>
    </w:p>
    <w:p w:rsidR="00AD4FE8" w:rsidRDefault="00AD4FE8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D4FE8" w:rsidRPr="00EA27D3" w:rsidRDefault="00AD4FE8" w:rsidP="005B59A3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History</w:t>
      </w:r>
    </w:p>
    <w:p w:rsidR="005A1100" w:rsidRDefault="005A1100" w:rsidP="005B59A3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3451F6" w:rsidRDefault="005A1100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451F6">
        <w:rPr>
          <w:rFonts w:ascii="Arial" w:hAnsi="Arial" w:cs="Arial"/>
          <w:sz w:val="24"/>
          <w:szCs w:val="24"/>
        </w:rPr>
        <w:t xml:space="preserve">The Rosetta </w:t>
      </w:r>
      <w:proofErr w:type="gramStart"/>
      <w:r w:rsidR="003451F6">
        <w:rPr>
          <w:rFonts w:ascii="Arial" w:hAnsi="Arial" w:cs="Arial"/>
          <w:sz w:val="24"/>
          <w:szCs w:val="24"/>
        </w:rPr>
        <w:t>Stone</w:t>
      </w:r>
      <w:proofErr w:type="gramEnd"/>
      <w:r w:rsidR="003451F6">
        <w:rPr>
          <w:rFonts w:ascii="Arial" w:hAnsi="Arial" w:cs="Arial"/>
          <w:sz w:val="24"/>
          <w:szCs w:val="24"/>
        </w:rPr>
        <w:t xml:space="preserve"> was discovered </w:t>
      </w:r>
      <w:r w:rsidR="001131EC">
        <w:rPr>
          <w:rFonts w:ascii="Arial" w:hAnsi="Arial" w:cs="Arial"/>
          <w:sz w:val="24"/>
          <w:szCs w:val="24"/>
        </w:rPr>
        <w:t>in 1799 at Rashid (</w:t>
      </w:r>
      <w:r w:rsidR="003451F6">
        <w:rPr>
          <w:rFonts w:ascii="Arial" w:hAnsi="Arial" w:cs="Arial"/>
          <w:sz w:val="24"/>
          <w:szCs w:val="24"/>
        </w:rPr>
        <w:t xml:space="preserve">Rosetta), on the west bank of the </w:t>
      </w:r>
      <w:r>
        <w:rPr>
          <w:rFonts w:ascii="Arial" w:hAnsi="Arial" w:cs="Arial"/>
          <w:sz w:val="24"/>
          <w:szCs w:val="24"/>
        </w:rPr>
        <w:t xml:space="preserve">river </w:t>
      </w:r>
      <w:r w:rsidR="003451F6">
        <w:rPr>
          <w:rFonts w:ascii="Arial" w:hAnsi="Arial" w:cs="Arial"/>
          <w:sz w:val="24"/>
          <w:szCs w:val="24"/>
        </w:rPr>
        <w:t>Nile</w:t>
      </w:r>
      <w:r>
        <w:rPr>
          <w:rFonts w:ascii="Arial" w:hAnsi="Arial" w:cs="Arial"/>
          <w:sz w:val="24"/>
          <w:szCs w:val="24"/>
        </w:rPr>
        <w:t xml:space="preserve"> in Egypt</w:t>
      </w:r>
      <w:r w:rsidR="001131EC">
        <w:rPr>
          <w:rFonts w:ascii="Arial" w:hAnsi="Arial" w:cs="Arial"/>
          <w:sz w:val="24"/>
          <w:szCs w:val="24"/>
        </w:rPr>
        <w:t>, during Napoleon’s</w:t>
      </w:r>
      <w:r w:rsidR="00D36170">
        <w:rPr>
          <w:rFonts w:ascii="Arial" w:hAnsi="Arial" w:cs="Arial"/>
          <w:sz w:val="24"/>
          <w:szCs w:val="24"/>
        </w:rPr>
        <w:t xml:space="preserve"> campaign of 1798-1801</w:t>
      </w:r>
      <w:r w:rsidR="003451F6">
        <w:rPr>
          <w:rFonts w:ascii="Arial" w:hAnsi="Arial" w:cs="Arial"/>
          <w:sz w:val="24"/>
          <w:szCs w:val="24"/>
        </w:rPr>
        <w:t>.</w:t>
      </w:r>
      <w:r w:rsidR="00960874">
        <w:rPr>
          <w:rStyle w:val="FootnoteReference"/>
          <w:rFonts w:ascii="Arial" w:hAnsi="Arial" w:cs="Arial"/>
          <w:sz w:val="24"/>
          <w:szCs w:val="24"/>
        </w:rPr>
        <w:footnoteReference w:id="54"/>
      </w:r>
      <w:r w:rsidR="003451F6">
        <w:rPr>
          <w:rFonts w:ascii="Arial" w:hAnsi="Arial" w:cs="Arial"/>
          <w:sz w:val="24"/>
          <w:szCs w:val="24"/>
        </w:rPr>
        <w:t xml:space="preserve"> </w:t>
      </w:r>
      <w:r w:rsidR="00960874">
        <w:rPr>
          <w:rFonts w:ascii="Arial" w:hAnsi="Arial" w:cs="Arial"/>
          <w:sz w:val="24"/>
          <w:szCs w:val="24"/>
        </w:rPr>
        <w:t>John Ray</w:t>
      </w:r>
      <w:r w:rsidR="003451F6">
        <w:rPr>
          <w:rFonts w:ascii="Arial" w:hAnsi="Arial" w:cs="Arial"/>
          <w:sz w:val="24"/>
          <w:szCs w:val="24"/>
        </w:rPr>
        <w:t xml:space="preserve"> argue</w:t>
      </w:r>
      <w:r w:rsidR="00D36170">
        <w:rPr>
          <w:rFonts w:ascii="Arial" w:hAnsi="Arial" w:cs="Arial"/>
          <w:sz w:val="24"/>
          <w:szCs w:val="24"/>
        </w:rPr>
        <w:t>s that</w:t>
      </w:r>
      <w:r w:rsidR="00960874">
        <w:rPr>
          <w:rFonts w:ascii="Arial" w:hAnsi="Arial" w:cs="Arial"/>
          <w:sz w:val="24"/>
          <w:szCs w:val="24"/>
        </w:rPr>
        <w:t xml:space="preserve"> </w:t>
      </w:r>
      <w:r w:rsidR="001131EC">
        <w:rPr>
          <w:rFonts w:ascii="Arial" w:hAnsi="Arial" w:cs="Arial"/>
          <w:sz w:val="24"/>
          <w:szCs w:val="24"/>
        </w:rPr>
        <w:t>i</w:t>
      </w:r>
      <w:r w:rsidR="003451F6">
        <w:rPr>
          <w:rFonts w:ascii="Arial" w:hAnsi="Arial" w:cs="Arial"/>
          <w:sz w:val="24"/>
          <w:szCs w:val="24"/>
        </w:rPr>
        <w:t>t cannot h</w:t>
      </w:r>
      <w:r w:rsidR="001131EC">
        <w:rPr>
          <w:rFonts w:ascii="Arial" w:hAnsi="Arial" w:cs="Arial"/>
          <w:sz w:val="24"/>
          <w:szCs w:val="24"/>
        </w:rPr>
        <w:t>ave been erected there,</w:t>
      </w:r>
      <w:r w:rsidR="003451F6">
        <w:rPr>
          <w:rFonts w:ascii="Arial" w:hAnsi="Arial" w:cs="Arial"/>
          <w:sz w:val="24"/>
          <w:szCs w:val="24"/>
        </w:rPr>
        <w:t xml:space="preserve"> as the town did not exis</w:t>
      </w:r>
      <w:r w:rsidR="001131EC">
        <w:rPr>
          <w:rFonts w:ascii="Arial" w:hAnsi="Arial" w:cs="Arial"/>
          <w:sz w:val="24"/>
          <w:szCs w:val="24"/>
        </w:rPr>
        <w:t xml:space="preserve">t when the Stone was carved, </w:t>
      </w:r>
      <w:r w:rsidR="003451F6">
        <w:rPr>
          <w:rFonts w:ascii="Arial" w:hAnsi="Arial" w:cs="Arial"/>
          <w:sz w:val="24"/>
          <w:szCs w:val="24"/>
        </w:rPr>
        <w:t>only c</w:t>
      </w:r>
      <w:r w:rsidR="001131EC">
        <w:rPr>
          <w:rFonts w:ascii="Arial" w:hAnsi="Arial" w:cs="Arial"/>
          <w:sz w:val="24"/>
          <w:szCs w:val="24"/>
        </w:rPr>
        <w:t>o</w:t>
      </w:r>
      <w:r w:rsidR="003451F6">
        <w:rPr>
          <w:rFonts w:ascii="Arial" w:hAnsi="Arial" w:cs="Arial"/>
          <w:sz w:val="24"/>
          <w:szCs w:val="24"/>
        </w:rPr>
        <w:t>m</w:t>
      </w:r>
      <w:r w:rsidR="001131EC">
        <w:rPr>
          <w:rFonts w:ascii="Arial" w:hAnsi="Arial" w:cs="Arial"/>
          <w:sz w:val="24"/>
          <w:szCs w:val="24"/>
        </w:rPr>
        <w:t>ing into being</w:t>
      </w:r>
      <w:r w:rsidR="003451F6">
        <w:rPr>
          <w:rFonts w:ascii="Arial" w:hAnsi="Arial" w:cs="Arial"/>
          <w:sz w:val="24"/>
          <w:szCs w:val="24"/>
        </w:rPr>
        <w:t xml:space="preserve"> later as a result of sedimentati</w:t>
      </w:r>
      <w:r w:rsidR="00F87585">
        <w:rPr>
          <w:rFonts w:ascii="Arial" w:hAnsi="Arial" w:cs="Arial"/>
          <w:sz w:val="24"/>
          <w:szCs w:val="24"/>
        </w:rPr>
        <w:t>on.</w:t>
      </w:r>
      <w:r w:rsidR="00F87585">
        <w:rPr>
          <w:rStyle w:val="FootnoteReference"/>
          <w:rFonts w:ascii="Arial" w:hAnsi="Arial" w:cs="Arial"/>
          <w:sz w:val="24"/>
          <w:szCs w:val="24"/>
        </w:rPr>
        <w:footnoteReference w:id="55"/>
      </w:r>
      <w:r w:rsidR="0024088D">
        <w:rPr>
          <w:rFonts w:ascii="Arial" w:hAnsi="Arial" w:cs="Arial"/>
          <w:sz w:val="24"/>
          <w:szCs w:val="24"/>
        </w:rPr>
        <w:t xml:space="preserve"> T</w:t>
      </w:r>
      <w:r w:rsidR="003451F6">
        <w:rPr>
          <w:rFonts w:ascii="Arial" w:hAnsi="Arial" w:cs="Arial"/>
          <w:sz w:val="24"/>
          <w:szCs w:val="24"/>
        </w:rPr>
        <w:t>he Stone may have stood for severa</w:t>
      </w:r>
      <w:r w:rsidR="00F87585">
        <w:rPr>
          <w:rFonts w:ascii="Arial" w:hAnsi="Arial" w:cs="Arial"/>
          <w:sz w:val="24"/>
          <w:szCs w:val="24"/>
        </w:rPr>
        <w:t xml:space="preserve">l centuries, </w:t>
      </w:r>
      <w:proofErr w:type="gramStart"/>
      <w:r w:rsidR="00F87585">
        <w:rPr>
          <w:rFonts w:ascii="Arial" w:hAnsi="Arial" w:cs="Arial"/>
          <w:sz w:val="24"/>
          <w:szCs w:val="24"/>
        </w:rPr>
        <w:t>then</w:t>
      </w:r>
      <w:proofErr w:type="gramEnd"/>
      <w:r w:rsidR="00F87585">
        <w:rPr>
          <w:rFonts w:ascii="Arial" w:hAnsi="Arial" w:cs="Arial"/>
          <w:sz w:val="24"/>
          <w:szCs w:val="24"/>
        </w:rPr>
        <w:t xml:space="preserve"> lain in</w:t>
      </w:r>
      <w:r w:rsidR="003451F6">
        <w:rPr>
          <w:rFonts w:ascii="Arial" w:hAnsi="Arial" w:cs="Arial"/>
          <w:sz w:val="24"/>
          <w:szCs w:val="24"/>
        </w:rPr>
        <w:t xml:space="preserve"> ruins, possibly at Sais in th</w:t>
      </w:r>
      <w:r w:rsidR="00F87585">
        <w:rPr>
          <w:rFonts w:ascii="Arial" w:hAnsi="Arial" w:cs="Arial"/>
          <w:sz w:val="24"/>
          <w:szCs w:val="24"/>
        </w:rPr>
        <w:t>e Nile Delta, before being</w:t>
      </w:r>
      <w:r w:rsidR="003451F6">
        <w:rPr>
          <w:rFonts w:ascii="Arial" w:hAnsi="Arial" w:cs="Arial"/>
          <w:sz w:val="24"/>
          <w:szCs w:val="24"/>
        </w:rPr>
        <w:t xml:space="preserve"> recycled as bui</w:t>
      </w:r>
      <w:r w:rsidR="00F87585">
        <w:rPr>
          <w:rFonts w:ascii="Arial" w:hAnsi="Arial" w:cs="Arial"/>
          <w:sz w:val="24"/>
          <w:szCs w:val="24"/>
        </w:rPr>
        <w:t>lding material.</w:t>
      </w:r>
      <w:r w:rsidR="00F87585">
        <w:rPr>
          <w:rStyle w:val="FootnoteReference"/>
          <w:rFonts w:ascii="Arial" w:hAnsi="Arial" w:cs="Arial"/>
          <w:sz w:val="24"/>
          <w:szCs w:val="24"/>
        </w:rPr>
        <w:footnoteReference w:id="56"/>
      </w:r>
      <w:r w:rsidR="003451F6">
        <w:rPr>
          <w:rFonts w:ascii="Arial" w:hAnsi="Arial" w:cs="Arial"/>
          <w:sz w:val="24"/>
          <w:szCs w:val="24"/>
        </w:rPr>
        <w:t xml:space="preserve">.   </w:t>
      </w:r>
    </w:p>
    <w:p w:rsidR="00927898" w:rsidRDefault="003451F6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T</w:t>
      </w:r>
      <w:r w:rsidR="00F87585">
        <w:rPr>
          <w:rFonts w:ascii="Arial" w:hAnsi="Arial" w:cs="Arial"/>
          <w:sz w:val="24"/>
          <w:szCs w:val="24"/>
        </w:rPr>
        <w:t>he Stone’s</w:t>
      </w:r>
      <w:r>
        <w:rPr>
          <w:rFonts w:ascii="Arial" w:hAnsi="Arial" w:cs="Arial"/>
          <w:sz w:val="24"/>
          <w:szCs w:val="24"/>
        </w:rPr>
        <w:t xml:space="preserve"> top is broken, but contains 14 lines of Egyptian hieroglyphics</w:t>
      </w:r>
      <w:r w:rsidR="007A4F15">
        <w:rPr>
          <w:rFonts w:ascii="Arial" w:hAnsi="Arial" w:cs="Arial"/>
          <w:sz w:val="24"/>
          <w:szCs w:val="24"/>
        </w:rPr>
        <w:t>, used by priests and deities</w:t>
      </w:r>
      <w:r>
        <w:rPr>
          <w:rFonts w:ascii="Arial" w:hAnsi="Arial" w:cs="Arial"/>
          <w:sz w:val="24"/>
          <w:szCs w:val="24"/>
        </w:rPr>
        <w:t xml:space="preserve">. Below are 32 lines of Demotic, another Egyptian script, </w:t>
      </w:r>
      <w:r w:rsidR="007A4F15">
        <w:rPr>
          <w:rFonts w:ascii="Arial" w:hAnsi="Arial" w:cs="Arial"/>
          <w:sz w:val="24"/>
          <w:szCs w:val="24"/>
        </w:rPr>
        <w:t xml:space="preserve">used by literate Egyptians, </w:t>
      </w:r>
      <w:r>
        <w:rPr>
          <w:rFonts w:ascii="Arial" w:hAnsi="Arial" w:cs="Arial"/>
          <w:sz w:val="24"/>
          <w:szCs w:val="24"/>
        </w:rPr>
        <w:t>follow</w:t>
      </w:r>
      <w:r w:rsidR="007A4F15">
        <w:rPr>
          <w:rFonts w:ascii="Arial" w:hAnsi="Arial" w:cs="Arial"/>
          <w:sz w:val="24"/>
          <w:szCs w:val="24"/>
        </w:rPr>
        <w:t xml:space="preserve">ed by 54 lines of ancient Greek, used by the Greek </w:t>
      </w:r>
      <w:proofErr w:type="gramStart"/>
      <w:r w:rsidR="007A4F15">
        <w:rPr>
          <w:rFonts w:ascii="Arial" w:hAnsi="Arial" w:cs="Arial"/>
          <w:sz w:val="24"/>
          <w:szCs w:val="24"/>
        </w:rPr>
        <w:t>administration.</w:t>
      </w:r>
      <w:proofErr w:type="gramEnd"/>
      <w:r w:rsidR="001F0AAE">
        <w:rPr>
          <w:rStyle w:val="FootnoteReference"/>
          <w:rFonts w:ascii="Arial" w:hAnsi="Arial" w:cs="Arial"/>
          <w:sz w:val="24"/>
          <w:szCs w:val="24"/>
        </w:rPr>
        <w:footnoteReference w:id="57"/>
      </w:r>
      <w:r>
        <w:rPr>
          <w:rFonts w:ascii="Arial" w:hAnsi="Arial" w:cs="Arial"/>
          <w:sz w:val="24"/>
          <w:szCs w:val="24"/>
        </w:rPr>
        <w:t xml:space="preserve"> </w:t>
      </w:r>
      <w:r w:rsidR="00452C02">
        <w:rPr>
          <w:rFonts w:ascii="Arial" w:hAnsi="Arial" w:cs="Arial"/>
          <w:sz w:val="24"/>
          <w:szCs w:val="24"/>
        </w:rPr>
        <w:t>These three passages would become the key to deciphering Egyptian hieroglyphics, unlocking 3000 years of human history, and the chronology of the pharaohs of the time.</w:t>
      </w:r>
      <w:r w:rsidR="00452C02">
        <w:rPr>
          <w:rStyle w:val="FootnoteReference"/>
          <w:rFonts w:ascii="Arial" w:hAnsi="Arial" w:cs="Arial"/>
          <w:sz w:val="24"/>
          <w:szCs w:val="24"/>
        </w:rPr>
        <w:footnoteReference w:id="58"/>
      </w:r>
      <w:r w:rsidR="00452C0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Each provides details of the Decree of Memp</w:t>
      </w:r>
      <w:r w:rsidR="001131EC">
        <w:rPr>
          <w:rFonts w:ascii="Arial" w:hAnsi="Arial" w:cs="Arial"/>
          <w:sz w:val="24"/>
          <w:szCs w:val="24"/>
        </w:rPr>
        <w:t>his (</w:t>
      </w:r>
      <w:r w:rsidR="001F0AAE">
        <w:rPr>
          <w:rFonts w:ascii="Arial" w:hAnsi="Arial" w:cs="Arial"/>
          <w:sz w:val="24"/>
          <w:szCs w:val="24"/>
        </w:rPr>
        <w:t>196BCE</w:t>
      </w:r>
      <w:r w:rsidR="001131EC">
        <w:rPr>
          <w:rFonts w:ascii="Arial" w:hAnsi="Arial" w:cs="Arial"/>
          <w:sz w:val="24"/>
          <w:szCs w:val="24"/>
        </w:rPr>
        <w:t>),</w:t>
      </w:r>
      <w:r w:rsidR="001F0AAE">
        <w:rPr>
          <w:rFonts w:ascii="Arial" w:hAnsi="Arial" w:cs="Arial"/>
          <w:sz w:val="24"/>
          <w:szCs w:val="24"/>
        </w:rPr>
        <w:t xml:space="preserve"> issued to record the granting by priests of a royal cult to the young king, </w:t>
      </w:r>
      <w:r w:rsidR="001131EC">
        <w:rPr>
          <w:rFonts w:ascii="Arial" w:hAnsi="Arial" w:cs="Arial"/>
          <w:sz w:val="24"/>
          <w:szCs w:val="24"/>
        </w:rPr>
        <w:t>Ptolemy V, in return fo</w:t>
      </w:r>
      <w:r w:rsidR="00452C02">
        <w:rPr>
          <w:rFonts w:ascii="Arial" w:hAnsi="Arial" w:cs="Arial"/>
          <w:sz w:val="24"/>
          <w:szCs w:val="24"/>
        </w:rPr>
        <w:t>r</w:t>
      </w:r>
      <w:r w:rsidR="001F0AAE">
        <w:rPr>
          <w:rFonts w:ascii="Arial" w:hAnsi="Arial" w:cs="Arial"/>
          <w:sz w:val="24"/>
          <w:szCs w:val="24"/>
        </w:rPr>
        <w:t xml:space="preserve"> favours, including exemption f</w:t>
      </w:r>
      <w:r w:rsidR="001131EC">
        <w:rPr>
          <w:rFonts w:ascii="Arial" w:hAnsi="Arial" w:cs="Arial"/>
          <w:sz w:val="24"/>
          <w:szCs w:val="24"/>
        </w:rPr>
        <w:t>rom</w:t>
      </w:r>
      <w:r w:rsidR="00927898">
        <w:rPr>
          <w:rFonts w:ascii="Arial" w:hAnsi="Arial" w:cs="Arial"/>
          <w:sz w:val="24"/>
          <w:szCs w:val="24"/>
        </w:rPr>
        <w:t xml:space="preserve"> taxes</w:t>
      </w:r>
      <w:r w:rsidR="001F0AAE">
        <w:rPr>
          <w:rFonts w:ascii="Arial" w:hAnsi="Arial" w:cs="Arial"/>
          <w:sz w:val="24"/>
          <w:szCs w:val="24"/>
        </w:rPr>
        <w:t>.</w:t>
      </w:r>
      <w:r w:rsidR="001F0AAE">
        <w:rPr>
          <w:rStyle w:val="FootnoteReference"/>
          <w:rFonts w:ascii="Arial" w:hAnsi="Arial" w:cs="Arial"/>
          <w:sz w:val="24"/>
          <w:szCs w:val="24"/>
        </w:rPr>
        <w:footnoteReference w:id="59"/>
      </w:r>
      <w:r w:rsidR="00927898">
        <w:rPr>
          <w:rFonts w:ascii="Arial" w:hAnsi="Arial" w:cs="Arial"/>
          <w:sz w:val="24"/>
          <w:szCs w:val="24"/>
        </w:rPr>
        <w:t xml:space="preserve"> </w:t>
      </w:r>
      <w:r w:rsidR="0024088D">
        <w:rPr>
          <w:rFonts w:ascii="Arial" w:hAnsi="Arial" w:cs="Arial"/>
          <w:sz w:val="24"/>
          <w:szCs w:val="24"/>
        </w:rPr>
        <w:t>I</w:t>
      </w:r>
      <w:r w:rsidR="00AC5FA6">
        <w:rPr>
          <w:rFonts w:ascii="Arial" w:hAnsi="Arial" w:cs="Arial"/>
          <w:sz w:val="24"/>
          <w:szCs w:val="24"/>
        </w:rPr>
        <w:t xml:space="preserve">t is not unique, </w:t>
      </w:r>
      <w:r w:rsidR="0024088D">
        <w:rPr>
          <w:rFonts w:ascii="Arial" w:hAnsi="Arial" w:cs="Arial"/>
          <w:sz w:val="24"/>
          <w:szCs w:val="24"/>
        </w:rPr>
        <w:t>as</w:t>
      </w:r>
      <w:r>
        <w:rPr>
          <w:rFonts w:ascii="Arial" w:hAnsi="Arial" w:cs="Arial"/>
          <w:sz w:val="24"/>
          <w:szCs w:val="24"/>
        </w:rPr>
        <w:t xml:space="preserve"> </w:t>
      </w:r>
      <w:r w:rsidR="00AC5FA6">
        <w:rPr>
          <w:rFonts w:ascii="Arial" w:hAnsi="Arial" w:cs="Arial"/>
          <w:sz w:val="24"/>
          <w:szCs w:val="24"/>
        </w:rPr>
        <w:t>s</w:t>
      </w:r>
      <w:r w:rsidR="0024088D">
        <w:rPr>
          <w:rFonts w:ascii="Arial" w:hAnsi="Arial" w:cs="Arial"/>
          <w:sz w:val="24"/>
          <w:szCs w:val="24"/>
        </w:rPr>
        <w:t>eventeen</w:t>
      </w:r>
      <w:r w:rsidR="00452C02">
        <w:rPr>
          <w:rFonts w:ascii="Arial" w:hAnsi="Arial" w:cs="Arial"/>
          <w:sz w:val="24"/>
          <w:szCs w:val="24"/>
        </w:rPr>
        <w:t xml:space="preserve"> exist</w:t>
      </w:r>
      <w:r>
        <w:rPr>
          <w:rFonts w:ascii="Arial" w:hAnsi="Arial" w:cs="Arial"/>
          <w:sz w:val="24"/>
          <w:szCs w:val="24"/>
        </w:rPr>
        <w:t>.</w:t>
      </w:r>
      <w:r w:rsidR="00AC5FA6">
        <w:rPr>
          <w:rStyle w:val="FootnoteReference"/>
          <w:rFonts w:ascii="Arial" w:hAnsi="Arial" w:cs="Arial"/>
          <w:sz w:val="24"/>
          <w:szCs w:val="24"/>
        </w:rPr>
        <w:footnoteReference w:id="60"/>
      </w:r>
      <w:r w:rsidR="00927898">
        <w:rPr>
          <w:rFonts w:ascii="Arial" w:hAnsi="Arial" w:cs="Arial"/>
          <w:sz w:val="24"/>
          <w:szCs w:val="24"/>
        </w:rPr>
        <w:t xml:space="preserve"> </w:t>
      </w:r>
      <w:r w:rsidR="00625000">
        <w:rPr>
          <w:rFonts w:ascii="Arial" w:hAnsi="Arial" w:cs="Arial"/>
          <w:sz w:val="24"/>
          <w:szCs w:val="24"/>
        </w:rPr>
        <w:t>It</w:t>
      </w:r>
      <w:r>
        <w:rPr>
          <w:rFonts w:ascii="Arial" w:hAnsi="Arial" w:cs="Arial"/>
          <w:sz w:val="24"/>
          <w:szCs w:val="24"/>
        </w:rPr>
        <w:t xml:space="preserve"> was carved during a period of polit</w:t>
      </w:r>
      <w:r w:rsidR="0024088D">
        <w:rPr>
          <w:rFonts w:ascii="Arial" w:hAnsi="Arial" w:cs="Arial"/>
          <w:sz w:val="24"/>
          <w:szCs w:val="24"/>
        </w:rPr>
        <w:t>ical unrest</w:t>
      </w:r>
      <w:r>
        <w:rPr>
          <w:rFonts w:ascii="Arial" w:hAnsi="Arial" w:cs="Arial"/>
          <w:sz w:val="24"/>
          <w:szCs w:val="24"/>
        </w:rPr>
        <w:t xml:space="preserve">, probably as a consequence of </w:t>
      </w:r>
      <w:r w:rsidR="0024088D">
        <w:rPr>
          <w:rFonts w:ascii="Arial" w:hAnsi="Arial" w:cs="Arial"/>
          <w:sz w:val="24"/>
          <w:szCs w:val="24"/>
        </w:rPr>
        <w:t>socio-economic</w:t>
      </w:r>
      <w:r>
        <w:rPr>
          <w:rFonts w:ascii="Arial" w:hAnsi="Arial" w:cs="Arial"/>
          <w:sz w:val="24"/>
          <w:szCs w:val="24"/>
        </w:rPr>
        <w:t xml:space="preserve"> factors, and dissatisfaction with Greek</w:t>
      </w:r>
      <w:r w:rsidR="00927898">
        <w:rPr>
          <w:rFonts w:ascii="Arial" w:hAnsi="Arial" w:cs="Arial"/>
          <w:sz w:val="24"/>
          <w:szCs w:val="24"/>
        </w:rPr>
        <w:t xml:space="preserve"> rule</w:t>
      </w:r>
      <w:r>
        <w:rPr>
          <w:rFonts w:ascii="Arial" w:hAnsi="Arial" w:cs="Arial"/>
          <w:sz w:val="24"/>
          <w:szCs w:val="24"/>
        </w:rPr>
        <w:t>.</w:t>
      </w:r>
      <w:r w:rsidR="00927898">
        <w:rPr>
          <w:rStyle w:val="FootnoteReference"/>
          <w:rFonts w:ascii="Arial" w:hAnsi="Arial" w:cs="Arial"/>
          <w:sz w:val="24"/>
          <w:szCs w:val="24"/>
        </w:rPr>
        <w:footnoteReference w:id="61"/>
      </w:r>
      <w:r w:rsidR="00CD05C5">
        <w:rPr>
          <w:rFonts w:ascii="Arial" w:hAnsi="Arial" w:cs="Arial"/>
          <w:sz w:val="24"/>
          <w:szCs w:val="24"/>
        </w:rPr>
        <w:t xml:space="preserve"> Its meaning and significance would qualify it as a sacred object.</w:t>
      </w:r>
      <w:r w:rsidR="0024088D">
        <w:rPr>
          <w:rStyle w:val="FootnoteReference"/>
          <w:rFonts w:ascii="Arial" w:hAnsi="Arial" w:cs="Arial"/>
          <w:sz w:val="24"/>
          <w:szCs w:val="24"/>
        </w:rPr>
        <w:footnoteReference w:id="62"/>
      </w:r>
      <w:r w:rsidR="00CD05C5">
        <w:rPr>
          <w:rFonts w:ascii="Arial" w:hAnsi="Arial" w:cs="Arial"/>
          <w:sz w:val="24"/>
          <w:szCs w:val="24"/>
        </w:rPr>
        <w:t xml:space="preserve"> </w:t>
      </w:r>
    </w:p>
    <w:p w:rsidR="00AD4FE8" w:rsidRDefault="00927898" w:rsidP="000F083D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ab/>
      </w:r>
    </w:p>
    <w:p w:rsidR="00AD4FE8" w:rsidRPr="00EA27D3" w:rsidRDefault="00AD4FE8" w:rsidP="000F083D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A</w:t>
      </w:r>
      <w:r w:rsidR="0019082F" w:rsidRPr="00EA27D3">
        <w:rPr>
          <w:rFonts w:ascii="Arial" w:hAnsi="Arial" w:cs="Arial"/>
          <w:sz w:val="24"/>
          <w:szCs w:val="24"/>
          <w:u w:val="single"/>
        </w:rPr>
        <w:t>cquisition</w:t>
      </w:r>
    </w:p>
    <w:p w:rsidR="00927898" w:rsidRDefault="00927898" w:rsidP="000F083D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3451F6" w:rsidRDefault="00927898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451F6">
        <w:rPr>
          <w:rFonts w:ascii="Arial" w:hAnsi="Arial" w:cs="Arial"/>
          <w:sz w:val="24"/>
          <w:szCs w:val="24"/>
        </w:rPr>
        <w:t xml:space="preserve">After the surrender of the French to the British and Ottomans in 1801, </w:t>
      </w:r>
      <w:r w:rsidR="00625000">
        <w:rPr>
          <w:rFonts w:ascii="Arial" w:hAnsi="Arial" w:cs="Arial"/>
          <w:sz w:val="24"/>
          <w:szCs w:val="24"/>
        </w:rPr>
        <w:t xml:space="preserve">the </w:t>
      </w:r>
      <w:r w:rsidR="00452C02">
        <w:rPr>
          <w:rFonts w:ascii="Arial" w:hAnsi="Arial" w:cs="Arial"/>
          <w:sz w:val="24"/>
          <w:szCs w:val="24"/>
        </w:rPr>
        <w:t xml:space="preserve">Rosetta </w:t>
      </w:r>
      <w:proofErr w:type="gramStart"/>
      <w:r w:rsidR="00452C02">
        <w:rPr>
          <w:rFonts w:ascii="Arial" w:hAnsi="Arial" w:cs="Arial"/>
          <w:sz w:val="24"/>
          <w:szCs w:val="24"/>
        </w:rPr>
        <w:t>Stone</w:t>
      </w:r>
      <w:proofErr w:type="gramEnd"/>
      <w:r w:rsidR="00452C02">
        <w:rPr>
          <w:rFonts w:ascii="Arial" w:hAnsi="Arial" w:cs="Arial"/>
          <w:sz w:val="24"/>
          <w:szCs w:val="24"/>
        </w:rPr>
        <w:t xml:space="preserve"> was</w:t>
      </w:r>
      <w:r w:rsidR="00625000">
        <w:rPr>
          <w:rFonts w:ascii="Arial" w:hAnsi="Arial" w:cs="Arial"/>
          <w:sz w:val="24"/>
          <w:szCs w:val="24"/>
        </w:rPr>
        <w:t xml:space="preserve"> surrendered </w:t>
      </w:r>
      <w:r w:rsidR="003451F6">
        <w:rPr>
          <w:rFonts w:ascii="Arial" w:hAnsi="Arial" w:cs="Arial"/>
          <w:sz w:val="24"/>
          <w:szCs w:val="24"/>
        </w:rPr>
        <w:t>to</w:t>
      </w:r>
      <w:r w:rsidR="00006150">
        <w:rPr>
          <w:rFonts w:ascii="Arial" w:hAnsi="Arial" w:cs="Arial"/>
          <w:sz w:val="24"/>
          <w:szCs w:val="24"/>
        </w:rPr>
        <w:t xml:space="preserve"> the British</w:t>
      </w:r>
      <w:r w:rsidR="0024088D">
        <w:rPr>
          <w:rFonts w:ascii="Arial" w:hAnsi="Arial" w:cs="Arial"/>
          <w:sz w:val="24"/>
          <w:szCs w:val="24"/>
        </w:rPr>
        <w:t>, and donated</w:t>
      </w:r>
      <w:r w:rsidR="003451F6">
        <w:rPr>
          <w:rFonts w:ascii="Arial" w:hAnsi="Arial" w:cs="Arial"/>
          <w:sz w:val="24"/>
          <w:szCs w:val="24"/>
        </w:rPr>
        <w:t xml:space="preserve"> to the Br</w:t>
      </w:r>
      <w:r w:rsidR="00452C02">
        <w:rPr>
          <w:rFonts w:ascii="Arial" w:hAnsi="Arial" w:cs="Arial"/>
          <w:sz w:val="24"/>
          <w:szCs w:val="24"/>
        </w:rPr>
        <w:t xml:space="preserve">itish Museum by George III, </w:t>
      </w:r>
      <w:r w:rsidR="003451F6">
        <w:rPr>
          <w:rFonts w:ascii="Arial" w:hAnsi="Arial" w:cs="Arial"/>
          <w:sz w:val="24"/>
          <w:szCs w:val="24"/>
        </w:rPr>
        <w:t>first</w:t>
      </w:r>
      <w:r w:rsidR="00452C02">
        <w:rPr>
          <w:rFonts w:ascii="Arial" w:hAnsi="Arial" w:cs="Arial"/>
          <w:sz w:val="24"/>
          <w:szCs w:val="24"/>
        </w:rPr>
        <w:t>ly</w:t>
      </w:r>
      <w:r w:rsidR="003451F6">
        <w:rPr>
          <w:rFonts w:ascii="Arial" w:hAnsi="Arial" w:cs="Arial"/>
          <w:sz w:val="24"/>
          <w:szCs w:val="24"/>
        </w:rPr>
        <w:t xml:space="preserve"> enter</w:t>
      </w:r>
      <w:r w:rsidR="00452C02">
        <w:rPr>
          <w:rFonts w:ascii="Arial" w:hAnsi="Arial" w:cs="Arial"/>
          <w:sz w:val="24"/>
          <w:szCs w:val="24"/>
        </w:rPr>
        <w:t>ing</w:t>
      </w:r>
      <w:r w:rsidR="003451F6">
        <w:rPr>
          <w:rFonts w:ascii="Arial" w:hAnsi="Arial" w:cs="Arial"/>
          <w:sz w:val="24"/>
          <w:szCs w:val="24"/>
        </w:rPr>
        <w:t xml:space="preserve"> the museum in its then home,</w:t>
      </w:r>
      <w:r w:rsidR="00452C02">
        <w:rPr>
          <w:rFonts w:ascii="Arial" w:hAnsi="Arial" w:cs="Arial"/>
          <w:sz w:val="24"/>
          <w:szCs w:val="24"/>
        </w:rPr>
        <w:t xml:space="preserve"> Montagu House, in 1802, before</w:t>
      </w:r>
      <w:r w:rsidR="00006150">
        <w:rPr>
          <w:rFonts w:ascii="Arial" w:hAnsi="Arial" w:cs="Arial"/>
          <w:sz w:val="24"/>
          <w:szCs w:val="24"/>
        </w:rPr>
        <w:t xml:space="preserve"> arriving in </w:t>
      </w:r>
      <w:r w:rsidR="003451F6">
        <w:rPr>
          <w:rFonts w:ascii="Arial" w:hAnsi="Arial" w:cs="Arial"/>
          <w:sz w:val="24"/>
          <w:szCs w:val="24"/>
        </w:rPr>
        <w:t>its present l</w:t>
      </w:r>
      <w:r w:rsidR="00006150">
        <w:rPr>
          <w:rFonts w:ascii="Arial" w:hAnsi="Arial" w:cs="Arial"/>
          <w:sz w:val="24"/>
          <w:szCs w:val="24"/>
        </w:rPr>
        <w:t>ocation in 1834</w:t>
      </w:r>
      <w:r w:rsidR="003451F6">
        <w:rPr>
          <w:rFonts w:ascii="Arial" w:hAnsi="Arial" w:cs="Arial"/>
          <w:sz w:val="24"/>
          <w:szCs w:val="24"/>
        </w:rPr>
        <w:t>.</w:t>
      </w:r>
      <w:r w:rsidR="00006150">
        <w:rPr>
          <w:rStyle w:val="FootnoteReference"/>
          <w:rFonts w:ascii="Arial" w:hAnsi="Arial" w:cs="Arial"/>
          <w:sz w:val="24"/>
          <w:szCs w:val="24"/>
        </w:rPr>
        <w:footnoteReference w:id="63"/>
      </w:r>
    </w:p>
    <w:p w:rsidR="003451F6" w:rsidRDefault="003451F6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Rosetta </w:t>
      </w:r>
      <w:proofErr w:type="gramStart"/>
      <w:r>
        <w:rPr>
          <w:rFonts w:ascii="Arial" w:hAnsi="Arial" w:cs="Arial"/>
          <w:sz w:val="24"/>
          <w:szCs w:val="24"/>
        </w:rPr>
        <w:t>Stone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 w:rsidR="00625000">
        <w:rPr>
          <w:rFonts w:ascii="Arial" w:hAnsi="Arial" w:cs="Arial"/>
          <w:sz w:val="24"/>
          <w:szCs w:val="24"/>
        </w:rPr>
        <w:t>arrived in</w:t>
      </w:r>
      <w:r>
        <w:rPr>
          <w:rFonts w:ascii="Arial" w:hAnsi="Arial" w:cs="Arial"/>
          <w:sz w:val="24"/>
          <w:szCs w:val="24"/>
        </w:rPr>
        <w:t xml:space="preserve"> England as an indirect co</w:t>
      </w:r>
      <w:r w:rsidR="00452C02">
        <w:rPr>
          <w:rFonts w:ascii="Arial" w:hAnsi="Arial" w:cs="Arial"/>
          <w:sz w:val="24"/>
          <w:szCs w:val="24"/>
        </w:rPr>
        <w:t>nsequence of war, having</w:t>
      </w:r>
      <w:r>
        <w:rPr>
          <w:rFonts w:ascii="Arial" w:hAnsi="Arial" w:cs="Arial"/>
          <w:sz w:val="24"/>
          <w:szCs w:val="24"/>
        </w:rPr>
        <w:t xml:space="preserve"> been abandoned until its significance was realised. Unlike the Parthenon sculptures, there was no dispute about the legality of its taking, or its </w:t>
      </w:r>
      <w:r w:rsidR="007E5DE9">
        <w:rPr>
          <w:rFonts w:ascii="Arial" w:hAnsi="Arial" w:cs="Arial"/>
          <w:sz w:val="24"/>
          <w:szCs w:val="24"/>
        </w:rPr>
        <w:t>presence in the British Museum.</w:t>
      </w:r>
      <w:r w:rsidR="00625000">
        <w:rPr>
          <w:rFonts w:ascii="Arial" w:hAnsi="Arial" w:cs="Arial"/>
          <w:sz w:val="24"/>
          <w:szCs w:val="24"/>
        </w:rPr>
        <w:t xml:space="preserve"> I</w:t>
      </w:r>
      <w:r w:rsidR="00006150">
        <w:rPr>
          <w:rFonts w:ascii="Arial" w:hAnsi="Arial" w:cs="Arial"/>
          <w:sz w:val="24"/>
          <w:szCs w:val="24"/>
        </w:rPr>
        <w:t xml:space="preserve">ts </w:t>
      </w:r>
      <w:r>
        <w:rPr>
          <w:rFonts w:ascii="Arial" w:hAnsi="Arial" w:cs="Arial"/>
          <w:sz w:val="24"/>
          <w:szCs w:val="24"/>
        </w:rPr>
        <w:t xml:space="preserve">importance is due to its presence in </w:t>
      </w:r>
      <w:r w:rsidR="00625000">
        <w:rPr>
          <w:rFonts w:ascii="Arial" w:hAnsi="Arial" w:cs="Arial"/>
          <w:sz w:val="24"/>
          <w:szCs w:val="24"/>
        </w:rPr>
        <w:t>the museum</w:t>
      </w:r>
      <w:r>
        <w:rPr>
          <w:rFonts w:ascii="Arial" w:hAnsi="Arial" w:cs="Arial"/>
          <w:sz w:val="24"/>
          <w:szCs w:val="24"/>
        </w:rPr>
        <w:t xml:space="preserve">. It belongs </w:t>
      </w:r>
      <w:r>
        <w:rPr>
          <w:rFonts w:ascii="Arial" w:hAnsi="Arial" w:cs="Arial"/>
          <w:sz w:val="24"/>
          <w:szCs w:val="24"/>
        </w:rPr>
        <w:lastRenderedPageBreak/>
        <w:t>ther</w:t>
      </w:r>
      <w:r w:rsidR="007E5DE9">
        <w:rPr>
          <w:rFonts w:ascii="Arial" w:hAnsi="Arial" w:cs="Arial"/>
          <w:sz w:val="24"/>
          <w:szCs w:val="24"/>
        </w:rPr>
        <w:t xml:space="preserve">e, educating the world about </w:t>
      </w:r>
      <w:r>
        <w:rPr>
          <w:rFonts w:ascii="Arial" w:hAnsi="Arial" w:cs="Arial"/>
          <w:sz w:val="24"/>
          <w:szCs w:val="24"/>
        </w:rPr>
        <w:t>ear</w:t>
      </w:r>
      <w:r w:rsidR="00006150">
        <w:rPr>
          <w:rFonts w:ascii="Arial" w:hAnsi="Arial" w:cs="Arial"/>
          <w:sz w:val="24"/>
          <w:szCs w:val="24"/>
        </w:rPr>
        <w:t xml:space="preserve">ly </w:t>
      </w:r>
      <w:r w:rsidR="007E5DE9">
        <w:rPr>
          <w:rFonts w:ascii="Arial" w:hAnsi="Arial" w:cs="Arial"/>
          <w:sz w:val="24"/>
          <w:szCs w:val="24"/>
        </w:rPr>
        <w:t xml:space="preserve">human </w:t>
      </w:r>
      <w:r w:rsidR="00006150">
        <w:rPr>
          <w:rFonts w:ascii="Arial" w:hAnsi="Arial" w:cs="Arial"/>
          <w:sz w:val="24"/>
          <w:szCs w:val="24"/>
        </w:rPr>
        <w:t>history.</w:t>
      </w:r>
      <w:r w:rsidR="00006150">
        <w:rPr>
          <w:rStyle w:val="FootnoteReference"/>
          <w:rFonts w:ascii="Arial" w:hAnsi="Arial" w:cs="Arial"/>
          <w:sz w:val="24"/>
          <w:szCs w:val="24"/>
        </w:rPr>
        <w:footnoteReference w:id="64"/>
      </w:r>
      <w:r>
        <w:rPr>
          <w:rFonts w:ascii="Arial" w:hAnsi="Arial" w:cs="Arial"/>
          <w:sz w:val="24"/>
          <w:szCs w:val="24"/>
        </w:rPr>
        <w:t xml:space="preserve"> </w:t>
      </w:r>
      <w:r w:rsidR="00347F4D">
        <w:rPr>
          <w:rFonts w:ascii="Arial" w:hAnsi="Arial" w:cs="Arial"/>
          <w:sz w:val="24"/>
          <w:szCs w:val="24"/>
        </w:rPr>
        <w:t>Nevertheless, t</w:t>
      </w:r>
      <w:r>
        <w:rPr>
          <w:rFonts w:ascii="Arial" w:hAnsi="Arial" w:cs="Arial"/>
          <w:sz w:val="24"/>
          <w:szCs w:val="24"/>
        </w:rPr>
        <w:t xml:space="preserve">he question of where it rightly belongs </w:t>
      </w:r>
      <w:r w:rsidR="007E5DE9">
        <w:rPr>
          <w:rFonts w:ascii="Arial" w:hAnsi="Arial" w:cs="Arial"/>
          <w:sz w:val="24"/>
          <w:szCs w:val="24"/>
        </w:rPr>
        <w:t>does arise</w:t>
      </w:r>
      <w:r>
        <w:rPr>
          <w:rFonts w:ascii="Arial" w:hAnsi="Arial" w:cs="Arial"/>
          <w:sz w:val="24"/>
          <w:szCs w:val="24"/>
        </w:rPr>
        <w:t xml:space="preserve"> occasionally, but </w:t>
      </w:r>
      <w:r w:rsidR="00347F4D">
        <w:rPr>
          <w:rFonts w:ascii="Arial" w:hAnsi="Arial" w:cs="Arial"/>
          <w:sz w:val="24"/>
          <w:szCs w:val="24"/>
        </w:rPr>
        <w:t xml:space="preserve">Ray </w:t>
      </w:r>
      <w:r>
        <w:rPr>
          <w:rFonts w:ascii="Arial" w:hAnsi="Arial" w:cs="Arial"/>
          <w:sz w:val="24"/>
          <w:szCs w:val="24"/>
        </w:rPr>
        <w:t>argues that, when an artefact has been acquired legally by a museum by the standards of the day, it i</w:t>
      </w:r>
      <w:r w:rsidR="00347F4D">
        <w:rPr>
          <w:rFonts w:ascii="Arial" w:hAnsi="Arial" w:cs="Arial"/>
          <w:sz w:val="24"/>
          <w:szCs w:val="24"/>
        </w:rPr>
        <w:t>s only fair that it</w:t>
      </w:r>
      <w:r>
        <w:rPr>
          <w:rFonts w:ascii="Arial" w:hAnsi="Arial" w:cs="Arial"/>
          <w:sz w:val="24"/>
          <w:szCs w:val="24"/>
        </w:rPr>
        <w:t xml:space="preserve"> remain</w:t>
      </w:r>
      <w:r w:rsidR="00347F4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there.</w:t>
      </w:r>
      <w:r w:rsidR="00006150">
        <w:rPr>
          <w:rStyle w:val="FootnoteReference"/>
          <w:rFonts w:ascii="Arial" w:hAnsi="Arial" w:cs="Arial"/>
          <w:sz w:val="24"/>
          <w:szCs w:val="24"/>
        </w:rPr>
        <w:footnoteReference w:id="65"/>
      </w:r>
    </w:p>
    <w:p w:rsidR="00AD4FE8" w:rsidRDefault="00AD4FE8" w:rsidP="000F083D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AD4FE8" w:rsidRPr="00EA27D3" w:rsidRDefault="0019082F" w:rsidP="000F083D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Display</w:t>
      </w:r>
    </w:p>
    <w:p w:rsidR="00006150" w:rsidRDefault="00006150" w:rsidP="000F083D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3451F6" w:rsidRDefault="00006150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451F6">
        <w:rPr>
          <w:rFonts w:ascii="Arial" w:hAnsi="Arial" w:cs="Arial"/>
          <w:sz w:val="24"/>
          <w:szCs w:val="24"/>
        </w:rPr>
        <w:t xml:space="preserve">The Rosetta </w:t>
      </w:r>
      <w:proofErr w:type="gramStart"/>
      <w:r w:rsidR="003451F6">
        <w:rPr>
          <w:rFonts w:ascii="Arial" w:hAnsi="Arial" w:cs="Arial"/>
          <w:sz w:val="24"/>
          <w:szCs w:val="24"/>
        </w:rPr>
        <w:t>Stone</w:t>
      </w:r>
      <w:proofErr w:type="gramEnd"/>
      <w:r w:rsidR="003451F6">
        <w:rPr>
          <w:rFonts w:ascii="Arial" w:hAnsi="Arial" w:cs="Arial"/>
          <w:sz w:val="24"/>
          <w:szCs w:val="24"/>
        </w:rPr>
        <w:t xml:space="preserve"> is the mos</w:t>
      </w:r>
      <w:r w:rsidR="003C7A86">
        <w:rPr>
          <w:rFonts w:ascii="Arial" w:hAnsi="Arial" w:cs="Arial"/>
          <w:sz w:val="24"/>
          <w:szCs w:val="24"/>
        </w:rPr>
        <w:t>t</w:t>
      </w:r>
      <w:r w:rsidR="003451F6">
        <w:rPr>
          <w:rFonts w:ascii="Arial" w:hAnsi="Arial" w:cs="Arial"/>
          <w:sz w:val="24"/>
          <w:szCs w:val="24"/>
        </w:rPr>
        <w:t xml:space="preserve"> visited o</w:t>
      </w:r>
      <w:r w:rsidR="003C7A86">
        <w:rPr>
          <w:rFonts w:ascii="Arial" w:hAnsi="Arial" w:cs="Arial"/>
          <w:sz w:val="24"/>
          <w:szCs w:val="24"/>
        </w:rPr>
        <w:t>bject in the Museum, and a</w:t>
      </w:r>
      <w:r w:rsidR="003451F6">
        <w:rPr>
          <w:rFonts w:ascii="Arial" w:hAnsi="Arial" w:cs="Arial"/>
          <w:sz w:val="24"/>
          <w:szCs w:val="24"/>
        </w:rPr>
        <w:t xml:space="preserve"> postcard of it is the best-se</w:t>
      </w:r>
      <w:r w:rsidR="00347F4D">
        <w:rPr>
          <w:rFonts w:ascii="Arial" w:hAnsi="Arial" w:cs="Arial"/>
          <w:sz w:val="24"/>
          <w:szCs w:val="24"/>
        </w:rPr>
        <w:t>lling item in the gift shop</w:t>
      </w:r>
      <w:r w:rsidR="003C7A86">
        <w:rPr>
          <w:rFonts w:ascii="Arial" w:hAnsi="Arial" w:cs="Arial"/>
          <w:sz w:val="24"/>
          <w:szCs w:val="24"/>
        </w:rPr>
        <w:t>.</w:t>
      </w:r>
      <w:r w:rsidR="003C7A86">
        <w:rPr>
          <w:rStyle w:val="FootnoteReference"/>
          <w:rFonts w:ascii="Arial" w:hAnsi="Arial" w:cs="Arial"/>
          <w:sz w:val="24"/>
          <w:szCs w:val="24"/>
        </w:rPr>
        <w:footnoteReference w:id="66"/>
      </w:r>
      <w:r w:rsidR="00347F4D">
        <w:rPr>
          <w:rFonts w:ascii="Arial" w:hAnsi="Arial" w:cs="Arial"/>
          <w:sz w:val="24"/>
          <w:szCs w:val="24"/>
        </w:rPr>
        <w:t xml:space="preserve"> Ray</w:t>
      </w:r>
      <w:r w:rsidR="003C7A86">
        <w:rPr>
          <w:rFonts w:ascii="Arial" w:hAnsi="Arial" w:cs="Arial"/>
          <w:sz w:val="24"/>
          <w:szCs w:val="24"/>
        </w:rPr>
        <w:t xml:space="preserve"> argues that Stone represents</w:t>
      </w:r>
      <w:r w:rsidR="003451F6">
        <w:rPr>
          <w:rFonts w:ascii="Arial" w:hAnsi="Arial" w:cs="Arial"/>
          <w:sz w:val="24"/>
          <w:szCs w:val="24"/>
        </w:rPr>
        <w:t xml:space="preserve"> the M</w:t>
      </w:r>
      <w:r>
        <w:rPr>
          <w:rFonts w:ascii="Arial" w:hAnsi="Arial" w:cs="Arial"/>
          <w:sz w:val="24"/>
          <w:szCs w:val="24"/>
        </w:rPr>
        <w:t>useum and its whole collection.</w:t>
      </w:r>
      <w:r w:rsidR="003C7A86">
        <w:rPr>
          <w:rStyle w:val="FootnoteReference"/>
          <w:rFonts w:ascii="Arial" w:hAnsi="Arial" w:cs="Arial"/>
          <w:sz w:val="24"/>
          <w:szCs w:val="24"/>
        </w:rPr>
        <w:footnoteReference w:id="67"/>
      </w:r>
      <w:r w:rsidR="00452C02">
        <w:rPr>
          <w:rFonts w:ascii="Arial" w:hAnsi="Arial" w:cs="Arial"/>
          <w:sz w:val="24"/>
          <w:szCs w:val="24"/>
        </w:rPr>
        <w:t xml:space="preserve"> </w:t>
      </w:r>
      <w:r w:rsidR="00347F4D">
        <w:rPr>
          <w:rFonts w:ascii="Arial" w:hAnsi="Arial" w:cs="Arial"/>
          <w:sz w:val="24"/>
          <w:szCs w:val="24"/>
        </w:rPr>
        <w:t>I</w:t>
      </w:r>
      <w:r w:rsidR="003451F6">
        <w:rPr>
          <w:rFonts w:ascii="Arial" w:hAnsi="Arial" w:cs="Arial"/>
          <w:sz w:val="24"/>
          <w:szCs w:val="24"/>
        </w:rPr>
        <w:t xml:space="preserve">t is </w:t>
      </w:r>
      <w:r w:rsidR="00452C02">
        <w:rPr>
          <w:rFonts w:ascii="Arial" w:hAnsi="Arial" w:cs="Arial"/>
          <w:sz w:val="24"/>
          <w:szCs w:val="24"/>
        </w:rPr>
        <w:t>displayed</w:t>
      </w:r>
      <w:r w:rsidR="003451F6">
        <w:rPr>
          <w:rFonts w:ascii="Arial" w:hAnsi="Arial" w:cs="Arial"/>
          <w:sz w:val="24"/>
          <w:szCs w:val="24"/>
        </w:rPr>
        <w:t xml:space="preserve"> in a prote</w:t>
      </w:r>
      <w:r>
        <w:rPr>
          <w:rFonts w:ascii="Arial" w:hAnsi="Arial" w:cs="Arial"/>
          <w:sz w:val="24"/>
          <w:szCs w:val="24"/>
        </w:rPr>
        <w:t>ctive glas</w:t>
      </w:r>
      <w:r w:rsidR="003C7A86">
        <w:rPr>
          <w:rFonts w:ascii="Arial" w:hAnsi="Arial" w:cs="Arial"/>
          <w:sz w:val="24"/>
          <w:szCs w:val="24"/>
        </w:rPr>
        <w:t>s case</w:t>
      </w:r>
      <w:r>
        <w:rPr>
          <w:rFonts w:ascii="Arial" w:hAnsi="Arial" w:cs="Arial"/>
          <w:sz w:val="24"/>
          <w:szCs w:val="24"/>
        </w:rPr>
        <w:t>,</w:t>
      </w:r>
      <w:r w:rsidR="003451F6">
        <w:rPr>
          <w:rFonts w:ascii="Arial" w:hAnsi="Arial" w:cs="Arial"/>
          <w:sz w:val="24"/>
          <w:szCs w:val="24"/>
        </w:rPr>
        <w:t xml:space="preserve"> on the ground floor of the museum, on a busy thoroughfare, at the entrance to the Egyptian sculpture gallery, on one of the routes to the Parth</w:t>
      </w:r>
      <w:r w:rsidR="00452C02">
        <w:rPr>
          <w:rFonts w:ascii="Arial" w:hAnsi="Arial" w:cs="Arial"/>
          <w:sz w:val="24"/>
          <w:szCs w:val="24"/>
        </w:rPr>
        <w:t>enon sculptures</w:t>
      </w:r>
      <w:r w:rsidR="003451F6">
        <w:rPr>
          <w:rFonts w:ascii="Arial" w:hAnsi="Arial" w:cs="Arial"/>
          <w:sz w:val="24"/>
          <w:szCs w:val="24"/>
        </w:rPr>
        <w:t>.</w:t>
      </w:r>
      <w:r w:rsidR="003C7A86">
        <w:rPr>
          <w:rStyle w:val="FootnoteReference"/>
          <w:rFonts w:ascii="Arial" w:hAnsi="Arial" w:cs="Arial"/>
          <w:sz w:val="24"/>
          <w:szCs w:val="24"/>
        </w:rPr>
        <w:footnoteReference w:id="68"/>
      </w:r>
    </w:p>
    <w:p w:rsidR="00AD4FE8" w:rsidRDefault="003451F6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C7A86">
        <w:rPr>
          <w:rFonts w:ascii="Arial" w:hAnsi="Arial" w:cs="Arial"/>
          <w:sz w:val="24"/>
          <w:szCs w:val="24"/>
        </w:rPr>
        <w:t xml:space="preserve">Beard provides an </w:t>
      </w:r>
      <w:r w:rsidR="00452C02">
        <w:rPr>
          <w:rFonts w:ascii="Arial" w:hAnsi="Arial" w:cs="Arial"/>
          <w:sz w:val="24"/>
          <w:szCs w:val="24"/>
        </w:rPr>
        <w:t>insightful</w:t>
      </w:r>
      <w:r w:rsidR="003C7A86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 xml:space="preserve">nterpretation of the symbolic importance of the Stone </w:t>
      </w:r>
      <w:r w:rsidR="003C7A86">
        <w:rPr>
          <w:rFonts w:ascii="Arial" w:hAnsi="Arial" w:cs="Arial"/>
          <w:sz w:val="24"/>
          <w:szCs w:val="24"/>
        </w:rPr>
        <w:t>by analysing</w:t>
      </w:r>
      <w:r>
        <w:rPr>
          <w:rFonts w:ascii="Arial" w:hAnsi="Arial" w:cs="Arial"/>
          <w:sz w:val="24"/>
          <w:szCs w:val="24"/>
        </w:rPr>
        <w:t xml:space="preserve"> visitor behaviour, and how it </w:t>
      </w:r>
      <w:r w:rsidR="007E5DE9">
        <w:rPr>
          <w:rFonts w:ascii="Arial" w:hAnsi="Arial" w:cs="Arial"/>
          <w:sz w:val="24"/>
          <w:szCs w:val="24"/>
        </w:rPr>
        <w:t>the Stone has</w:t>
      </w:r>
      <w:r w:rsidR="00452C02">
        <w:rPr>
          <w:rFonts w:ascii="Arial" w:hAnsi="Arial" w:cs="Arial"/>
          <w:sz w:val="24"/>
          <w:szCs w:val="24"/>
        </w:rPr>
        <w:t xml:space="preserve"> been curated. A</w:t>
      </w:r>
      <w:r>
        <w:rPr>
          <w:rFonts w:ascii="Arial" w:hAnsi="Arial" w:cs="Arial"/>
          <w:sz w:val="24"/>
          <w:szCs w:val="24"/>
        </w:rPr>
        <w:t xml:space="preserve"> common pattern is for visitors </w:t>
      </w:r>
      <w:r w:rsidR="00006150">
        <w:rPr>
          <w:rFonts w:ascii="Arial" w:hAnsi="Arial" w:cs="Arial"/>
          <w:sz w:val="24"/>
          <w:szCs w:val="24"/>
        </w:rPr>
        <w:t xml:space="preserve">to </w:t>
      </w:r>
      <w:r w:rsidR="00452C02">
        <w:rPr>
          <w:rFonts w:ascii="Arial" w:hAnsi="Arial" w:cs="Arial"/>
          <w:sz w:val="24"/>
          <w:szCs w:val="24"/>
        </w:rPr>
        <w:t>view</w:t>
      </w:r>
      <w:r w:rsidR="00006150">
        <w:rPr>
          <w:rFonts w:ascii="Arial" w:hAnsi="Arial" w:cs="Arial"/>
          <w:sz w:val="24"/>
          <w:szCs w:val="24"/>
        </w:rPr>
        <w:t xml:space="preserve"> it for a short time</w:t>
      </w:r>
      <w:r>
        <w:rPr>
          <w:rFonts w:ascii="Arial" w:hAnsi="Arial" w:cs="Arial"/>
          <w:sz w:val="24"/>
          <w:szCs w:val="24"/>
        </w:rPr>
        <w:t xml:space="preserve">, take a </w:t>
      </w:r>
      <w:r w:rsidR="00006150">
        <w:rPr>
          <w:rFonts w:ascii="Arial" w:hAnsi="Arial" w:cs="Arial"/>
          <w:sz w:val="24"/>
          <w:szCs w:val="24"/>
        </w:rPr>
        <w:t xml:space="preserve">photo, and then </w:t>
      </w:r>
      <w:r>
        <w:rPr>
          <w:rFonts w:ascii="Arial" w:hAnsi="Arial" w:cs="Arial"/>
          <w:sz w:val="24"/>
          <w:szCs w:val="24"/>
        </w:rPr>
        <w:t>rea</w:t>
      </w:r>
      <w:r w:rsidR="003C7A86">
        <w:rPr>
          <w:rFonts w:ascii="Arial" w:hAnsi="Arial" w:cs="Arial"/>
          <w:sz w:val="24"/>
          <w:szCs w:val="24"/>
        </w:rPr>
        <w:t xml:space="preserve">d the information panels. </w:t>
      </w:r>
      <w:r>
        <w:rPr>
          <w:rFonts w:ascii="Arial" w:hAnsi="Arial" w:cs="Arial"/>
          <w:sz w:val="24"/>
          <w:szCs w:val="24"/>
        </w:rPr>
        <w:t xml:space="preserve">The visitor’s desire </w:t>
      </w:r>
      <w:r w:rsidR="00347F4D">
        <w:rPr>
          <w:rFonts w:ascii="Arial" w:hAnsi="Arial" w:cs="Arial"/>
          <w:sz w:val="24"/>
          <w:szCs w:val="24"/>
        </w:rPr>
        <w:t>to engage with it</w:t>
      </w:r>
      <w:r>
        <w:rPr>
          <w:rFonts w:ascii="Arial" w:hAnsi="Arial" w:cs="Arial"/>
          <w:sz w:val="24"/>
          <w:szCs w:val="24"/>
        </w:rPr>
        <w:t xml:space="preserve"> confirms its talismanic, magical pro</w:t>
      </w:r>
      <w:r w:rsidR="003C7A86">
        <w:rPr>
          <w:rFonts w:ascii="Arial" w:hAnsi="Arial" w:cs="Arial"/>
          <w:sz w:val="24"/>
          <w:szCs w:val="24"/>
        </w:rPr>
        <w:t>perties in</w:t>
      </w:r>
      <w:r w:rsidR="00347F4D">
        <w:rPr>
          <w:rFonts w:ascii="Arial" w:hAnsi="Arial" w:cs="Arial"/>
          <w:sz w:val="24"/>
          <w:szCs w:val="24"/>
        </w:rPr>
        <w:t xml:space="preserve"> a museum context</w:t>
      </w:r>
      <w:r w:rsidR="003C7A8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British Museum </w:t>
      </w:r>
      <w:r w:rsidR="00347F4D">
        <w:rPr>
          <w:rFonts w:ascii="Arial" w:hAnsi="Arial" w:cs="Arial"/>
          <w:sz w:val="24"/>
          <w:szCs w:val="24"/>
        </w:rPr>
        <w:t>officials have</w:t>
      </w:r>
      <w:r>
        <w:rPr>
          <w:rFonts w:ascii="Arial" w:hAnsi="Arial" w:cs="Arial"/>
          <w:sz w:val="24"/>
          <w:szCs w:val="24"/>
        </w:rPr>
        <w:t xml:space="preserve"> perpetuate</w:t>
      </w:r>
      <w:r w:rsidR="00452C0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 </w:t>
      </w:r>
      <w:r w:rsidR="00347F4D">
        <w:rPr>
          <w:rFonts w:ascii="Arial" w:hAnsi="Arial" w:cs="Arial"/>
          <w:sz w:val="24"/>
          <w:szCs w:val="24"/>
        </w:rPr>
        <w:t>th</w:t>
      </w:r>
      <w:r w:rsidR="00502C03">
        <w:rPr>
          <w:rFonts w:ascii="Arial" w:hAnsi="Arial" w:cs="Arial"/>
          <w:sz w:val="24"/>
          <w:szCs w:val="24"/>
        </w:rPr>
        <w:t>ese properties</w:t>
      </w:r>
      <w:r>
        <w:rPr>
          <w:rFonts w:ascii="Arial" w:hAnsi="Arial" w:cs="Arial"/>
          <w:sz w:val="24"/>
          <w:szCs w:val="24"/>
        </w:rPr>
        <w:t>, but turning the Stone into the image of the Museum must have been a response to the pre-existing fascinati</w:t>
      </w:r>
      <w:r w:rsidR="007E5DE9">
        <w:rPr>
          <w:rFonts w:ascii="Arial" w:hAnsi="Arial" w:cs="Arial"/>
          <w:sz w:val="24"/>
          <w:szCs w:val="24"/>
        </w:rPr>
        <w:t>on of visitors.</w:t>
      </w:r>
      <w:r w:rsidR="00C45A37">
        <w:rPr>
          <w:rStyle w:val="FootnoteReference"/>
          <w:rFonts w:ascii="Arial" w:hAnsi="Arial" w:cs="Arial"/>
          <w:sz w:val="24"/>
          <w:szCs w:val="24"/>
        </w:rPr>
        <w:footnoteReference w:id="69"/>
      </w:r>
    </w:p>
    <w:p w:rsidR="0022571F" w:rsidRDefault="0022571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22571F" w:rsidRDefault="00AD4FE8" w:rsidP="0019082F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METHODOLOGY</w:t>
      </w:r>
    </w:p>
    <w:p w:rsidR="0022571F" w:rsidRDefault="00347F4D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My research</w:t>
      </w:r>
      <w:r w:rsidR="0022571F">
        <w:rPr>
          <w:rFonts w:ascii="Arial" w:hAnsi="Arial" w:cs="Arial"/>
          <w:sz w:val="24"/>
          <w:szCs w:val="24"/>
        </w:rPr>
        <w:t xml:space="preserve"> involves personal </w:t>
      </w:r>
      <w:r w:rsidR="000F1174">
        <w:rPr>
          <w:rFonts w:ascii="Arial" w:hAnsi="Arial" w:cs="Arial"/>
          <w:sz w:val="24"/>
          <w:szCs w:val="24"/>
        </w:rPr>
        <w:t>experience and observations of</w:t>
      </w:r>
      <w:r w:rsidR="0022571F">
        <w:rPr>
          <w:rFonts w:ascii="Arial" w:hAnsi="Arial" w:cs="Arial"/>
          <w:sz w:val="24"/>
          <w:szCs w:val="24"/>
        </w:rPr>
        <w:t xml:space="preserve"> others, during a visit to the British Museum </w:t>
      </w:r>
      <w:r w:rsidR="00FA18A5">
        <w:rPr>
          <w:rFonts w:ascii="Arial" w:hAnsi="Arial" w:cs="Arial"/>
          <w:sz w:val="24"/>
          <w:szCs w:val="24"/>
        </w:rPr>
        <w:t>in</w:t>
      </w:r>
      <w:r w:rsidR="000F1174">
        <w:rPr>
          <w:rFonts w:ascii="Arial" w:hAnsi="Arial" w:cs="Arial"/>
          <w:sz w:val="24"/>
          <w:szCs w:val="24"/>
        </w:rPr>
        <w:t xml:space="preserve"> October, 2020, with particular reference to the Parthenon sc</w:t>
      </w:r>
      <w:r w:rsidR="00CF020B">
        <w:rPr>
          <w:rFonts w:ascii="Arial" w:hAnsi="Arial" w:cs="Arial"/>
          <w:sz w:val="24"/>
          <w:szCs w:val="24"/>
        </w:rPr>
        <w:t xml:space="preserve">ulptures and the Rosetta </w:t>
      </w:r>
      <w:proofErr w:type="gramStart"/>
      <w:r w:rsidR="00CF020B">
        <w:rPr>
          <w:rFonts w:ascii="Arial" w:hAnsi="Arial" w:cs="Arial"/>
          <w:sz w:val="24"/>
          <w:szCs w:val="24"/>
        </w:rPr>
        <w:t>Stone</w:t>
      </w:r>
      <w:proofErr w:type="gramEnd"/>
      <w:r w:rsidR="00CF020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8E7E36">
        <w:rPr>
          <w:rFonts w:ascii="Arial" w:hAnsi="Arial" w:cs="Arial"/>
          <w:sz w:val="24"/>
          <w:szCs w:val="24"/>
        </w:rPr>
        <w:t xml:space="preserve">Although I have visited the Museum many times, this is the first piece of research I have carried out there. </w:t>
      </w:r>
      <w:r w:rsidR="00986B37">
        <w:rPr>
          <w:rFonts w:ascii="Arial" w:hAnsi="Arial" w:cs="Arial"/>
          <w:sz w:val="24"/>
          <w:szCs w:val="24"/>
        </w:rPr>
        <w:t>The experi</w:t>
      </w:r>
      <w:r w:rsidR="00FA18A5">
        <w:rPr>
          <w:rFonts w:ascii="Arial" w:hAnsi="Arial" w:cs="Arial"/>
          <w:sz w:val="24"/>
          <w:szCs w:val="24"/>
        </w:rPr>
        <w:t>ential nature of the research</w:t>
      </w:r>
      <w:r w:rsidR="000F117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could</w:t>
      </w:r>
      <w:r w:rsidR="00986B37">
        <w:rPr>
          <w:rFonts w:ascii="Arial" w:hAnsi="Arial" w:cs="Arial"/>
          <w:sz w:val="24"/>
          <w:szCs w:val="24"/>
        </w:rPr>
        <w:t xml:space="preserve"> </w:t>
      </w:r>
      <w:r w:rsidR="000F1174">
        <w:rPr>
          <w:rFonts w:ascii="Arial" w:hAnsi="Arial" w:cs="Arial"/>
          <w:sz w:val="24"/>
          <w:szCs w:val="24"/>
        </w:rPr>
        <w:t>affect objectivity</w:t>
      </w:r>
      <w:r w:rsidR="0022571F">
        <w:rPr>
          <w:rFonts w:ascii="Arial" w:hAnsi="Arial" w:cs="Arial"/>
          <w:sz w:val="24"/>
          <w:szCs w:val="24"/>
        </w:rPr>
        <w:t>. I am a 67-year-old recently retired teacher. I had a white, middle-class upbringing in</w:t>
      </w:r>
      <w:r>
        <w:rPr>
          <w:rFonts w:ascii="Arial" w:hAnsi="Arial" w:cs="Arial"/>
          <w:sz w:val="24"/>
          <w:szCs w:val="24"/>
        </w:rPr>
        <w:t xml:space="preserve"> the north-east of England. </w:t>
      </w:r>
      <w:r w:rsidR="0022571F">
        <w:rPr>
          <w:rFonts w:ascii="Arial" w:hAnsi="Arial" w:cs="Arial"/>
          <w:sz w:val="24"/>
          <w:szCs w:val="24"/>
        </w:rPr>
        <w:t>I have a long-standing interest in ancient Greece, particularly the Athenian classical era</w:t>
      </w:r>
      <w:r w:rsidR="00986B37">
        <w:rPr>
          <w:rFonts w:ascii="Arial" w:hAnsi="Arial" w:cs="Arial"/>
          <w:sz w:val="24"/>
          <w:szCs w:val="24"/>
        </w:rPr>
        <w:t>.</w:t>
      </w:r>
      <w:r w:rsidR="007E7CF3">
        <w:rPr>
          <w:rFonts w:ascii="Arial" w:hAnsi="Arial" w:cs="Arial"/>
          <w:sz w:val="24"/>
          <w:szCs w:val="24"/>
        </w:rPr>
        <w:t xml:space="preserve"> I would consider myself spiritual rather than </w:t>
      </w:r>
      <w:r w:rsidR="00CF020B">
        <w:rPr>
          <w:rFonts w:ascii="Arial" w:hAnsi="Arial" w:cs="Arial"/>
          <w:sz w:val="24"/>
          <w:szCs w:val="24"/>
        </w:rPr>
        <w:t>“</w:t>
      </w:r>
      <w:r w:rsidR="007E7CF3">
        <w:rPr>
          <w:rFonts w:ascii="Arial" w:hAnsi="Arial" w:cs="Arial"/>
          <w:sz w:val="24"/>
          <w:szCs w:val="24"/>
        </w:rPr>
        <w:t>religious</w:t>
      </w:r>
      <w:r w:rsidR="00CF020B">
        <w:rPr>
          <w:rFonts w:ascii="Arial" w:hAnsi="Arial" w:cs="Arial"/>
          <w:sz w:val="24"/>
          <w:szCs w:val="24"/>
        </w:rPr>
        <w:t>” in a monotheistic sense</w:t>
      </w:r>
      <w:r w:rsidR="007E7CF3">
        <w:rPr>
          <w:rFonts w:ascii="Arial" w:hAnsi="Arial" w:cs="Arial"/>
          <w:sz w:val="24"/>
          <w:szCs w:val="24"/>
        </w:rPr>
        <w:t>.</w:t>
      </w:r>
    </w:p>
    <w:p w:rsidR="00986B37" w:rsidRDefault="00986B37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I will a</w:t>
      </w:r>
      <w:r w:rsidR="007E5DE9">
        <w:rPr>
          <w:rFonts w:ascii="Arial" w:hAnsi="Arial" w:cs="Arial"/>
          <w:sz w:val="24"/>
          <w:szCs w:val="24"/>
        </w:rPr>
        <w:t>pp</w:t>
      </w:r>
      <w:r w:rsidR="007F1900">
        <w:rPr>
          <w:rFonts w:ascii="Arial" w:hAnsi="Arial" w:cs="Arial"/>
          <w:sz w:val="24"/>
          <w:szCs w:val="24"/>
        </w:rPr>
        <w:t>l</w:t>
      </w:r>
      <w:r w:rsidR="007E5DE9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 xml:space="preserve"> a range of theoretical </w:t>
      </w:r>
      <w:r w:rsidR="00347F4D">
        <w:rPr>
          <w:rFonts w:ascii="Arial" w:hAnsi="Arial" w:cs="Arial"/>
          <w:sz w:val="24"/>
          <w:szCs w:val="24"/>
        </w:rPr>
        <w:t>viewpoints</w:t>
      </w:r>
      <w:r>
        <w:rPr>
          <w:rFonts w:ascii="Arial" w:hAnsi="Arial" w:cs="Arial"/>
          <w:sz w:val="24"/>
          <w:szCs w:val="24"/>
        </w:rPr>
        <w:t xml:space="preserve"> as outlined in the Literary Review. The sociological and ontological theories of Durkheim and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respectively are useful</w:t>
      </w:r>
      <w:r w:rsidR="00347F4D">
        <w:rPr>
          <w:rFonts w:ascii="Arial" w:hAnsi="Arial" w:cs="Arial"/>
          <w:sz w:val="24"/>
          <w:szCs w:val="24"/>
        </w:rPr>
        <w:t xml:space="preserve"> for the nature of the sacred.</w:t>
      </w:r>
      <w:r>
        <w:rPr>
          <w:rFonts w:ascii="Arial" w:hAnsi="Arial" w:cs="Arial"/>
          <w:sz w:val="24"/>
          <w:szCs w:val="24"/>
        </w:rPr>
        <w:t xml:space="preserve"> However, as the research is experiential and participatory, the phenomenological and participation the</w:t>
      </w:r>
      <w:r w:rsidR="00FA18A5">
        <w:rPr>
          <w:rFonts w:ascii="Arial" w:hAnsi="Arial" w:cs="Arial"/>
          <w:sz w:val="24"/>
          <w:szCs w:val="24"/>
        </w:rPr>
        <w:t xml:space="preserve">ories of </w:t>
      </w:r>
      <w:proofErr w:type="spellStart"/>
      <w:r w:rsidR="00FA18A5">
        <w:rPr>
          <w:rFonts w:ascii="Arial" w:hAnsi="Arial" w:cs="Arial"/>
          <w:sz w:val="24"/>
          <w:szCs w:val="24"/>
        </w:rPr>
        <w:t>Merleau-Ponty</w:t>
      </w:r>
      <w:proofErr w:type="spellEnd"/>
      <w:r w:rsidR="00FA18A5">
        <w:rPr>
          <w:rFonts w:ascii="Arial" w:hAnsi="Arial" w:cs="Arial"/>
          <w:sz w:val="24"/>
          <w:szCs w:val="24"/>
        </w:rPr>
        <w:t xml:space="preserve">, Tilley and </w:t>
      </w:r>
      <w:proofErr w:type="spellStart"/>
      <w:r>
        <w:rPr>
          <w:rFonts w:ascii="Arial" w:hAnsi="Arial" w:cs="Arial"/>
          <w:sz w:val="24"/>
          <w:szCs w:val="24"/>
        </w:rPr>
        <w:t>Lévy-</w:t>
      </w:r>
      <w:r w:rsidR="00FA18A5">
        <w:rPr>
          <w:rFonts w:ascii="Arial" w:hAnsi="Arial" w:cs="Arial"/>
          <w:sz w:val="24"/>
          <w:szCs w:val="24"/>
        </w:rPr>
        <w:t>Bruhl</w:t>
      </w:r>
      <w:proofErr w:type="spellEnd"/>
      <w:r w:rsidR="00FA18A5">
        <w:rPr>
          <w:rFonts w:ascii="Arial" w:hAnsi="Arial" w:cs="Arial"/>
          <w:sz w:val="24"/>
          <w:szCs w:val="24"/>
        </w:rPr>
        <w:t xml:space="preserve"> are appropriate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Ingold’</w:t>
      </w:r>
      <w:r w:rsidR="007E5DE9">
        <w:rPr>
          <w:rFonts w:ascii="Arial" w:hAnsi="Arial" w:cs="Arial"/>
          <w:sz w:val="24"/>
          <w:szCs w:val="24"/>
        </w:rPr>
        <w:t>s</w:t>
      </w:r>
      <w:proofErr w:type="spellEnd"/>
      <w:r w:rsidR="007E5DE9">
        <w:rPr>
          <w:rFonts w:ascii="Arial" w:hAnsi="Arial" w:cs="Arial"/>
          <w:sz w:val="24"/>
          <w:szCs w:val="24"/>
        </w:rPr>
        <w:t xml:space="preserve"> views on temporality are </w:t>
      </w:r>
      <w:r>
        <w:rPr>
          <w:rFonts w:ascii="Arial" w:hAnsi="Arial" w:cs="Arial"/>
          <w:sz w:val="24"/>
          <w:szCs w:val="24"/>
        </w:rPr>
        <w:t xml:space="preserve">also relevant. </w:t>
      </w:r>
    </w:p>
    <w:p w:rsidR="0022571F" w:rsidRDefault="0022571F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I will </w:t>
      </w:r>
      <w:r w:rsidR="007E5DE9">
        <w:rPr>
          <w:rFonts w:ascii="Arial" w:hAnsi="Arial" w:cs="Arial"/>
          <w:sz w:val="24"/>
          <w:szCs w:val="24"/>
        </w:rPr>
        <w:t xml:space="preserve">make written </w:t>
      </w:r>
      <w:r w:rsidR="00347F4D">
        <w:rPr>
          <w:rFonts w:ascii="Arial" w:hAnsi="Arial" w:cs="Arial"/>
          <w:sz w:val="24"/>
          <w:szCs w:val="24"/>
        </w:rPr>
        <w:t>observations</w:t>
      </w:r>
      <w:r w:rsidR="000F1174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both </w:t>
      </w:r>
      <w:r w:rsidR="000F1174">
        <w:rPr>
          <w:rFonts w:ascii="Arial" w:hAnsi="Arial" w:cs="Arial"/>
          <w:sz w:val="24"/>
          <w:szCs w:val="24"/>
        </w:rPr>
        <w:t xml:space="preserve">outside and inside the Museum. Photographs </w:t>
      </w:r>
      <w:r>
        <w:rPr>
          <w:rFonts w:ascii="Arial" w:hAnsi="Arial" w:cs="Arial"/>
          <w:sz w:val="24"/>
          <w:szCs w:val="24"/>
        </w:rPr>
        <w:t>will not be provided, due to issues of cons</w:t>
      </w:r>
      <w:r w:rsidR="000F1174">
        <w:rPr>
          <w:rFonts w:ascii="Arial" w:hAnsi="Arial" w:cs="Arial"/>
          <w:sz w:val="24"/>
          <w:szCs w:val="24"/>
        </w:rPr>
        <w:t>ent. I wi</w:t>
      </w:r>
      <w:r w:rsidR="00FA18A5">
        <w:rPr>
          <w:rFonts w:ascii="Arial" w:hAnsi="Arial" w:cs="Arial"/>
          <w:sz w:val="24"/>
          <w:szCs w:val="24"/>
        </w:rPr>
        <w:t>ll note</w:t>
      </w:r>
      <w:r>
        <w:rPr>
          <w:rFonts w:ascii="Arial" w:hAnsi="Arial" w:cs="Arial"/>
          <w:sz w:val="24"/>
          <w:szCs w:val="24"/>
        </w:rPr>
        <w:t xml:space="preserve"> </w:t>
      </w:r>
      <w:r w:rsidR="000F1174">
        <w:rPr>
          <w:rFonts w:ascii="Arial" w:hAnsi="Arial" w:cs="Arial"/>
          <w:sz w:val="24"/>
          <w:szCs w:val="24"/>
        </w:rPr>
        <w:t xml:space="preserve">time spent </w:t>
      </w:r>
      <w:r w:rsidR="000F1174">
        <w:rPr>
          <w:rFonts w:ascii="Arial" w:hAnsi="Arial" w:cs="Arial"/>
          <w:sz w:val="24"/>
          <w:szCs w:val="24"/>
        </w:rPr>
        <w:lastRenderedPageBreak/>
        <w:t>looking at objects,</w:t>
      </w:r>
      <w:r w:rsidR="00347F4D">
        <w:rPr>
          <w:rFonts w:ascii="Arial" w:hAnsi="Arial" w:cs="Arial"/>
          <w:sz w:val="24"/>
          <w:szCs w:val="24"/>
        </w:rPr>
        <w:t xml:space="preserve"> whether visitors read labels, </w:t>
      </w:r>
      <w:r>
        <w:rPr>
          <w:rFonts w:ascii="Arial" w:hAnsi="Arial" w:cs="Arial"/>
          <w:sz w:val="24"/>
          <w:szCs w:val="24"/>
        </w:rPr>
        <w:t>verbal interaction between vis</w:t>
      </w:r>
      <w:r w:rsidR="000F1174">
        <w:rPr>
          <w:rFonts w:ascii="Arial" w:hAnsi="Arial" w:cs="Arial"/>
          <w:sz w:val="24"/>
          <w:szCs w:val="24"/>
        </w:rPr>
        <w:t>itors,</w:t>
      </w:r>
      <w:r>
        <w:rPr>
          <w:rFonts w:ascii="Arial" w:hAnsi="Arial" w:cs="Arial"/>
          <w:sz w:val="24"/>
          <w:szCs w:val="24"/>
        </w:rPr>
        <w:t xml:space="preserve"> evidence of prior knowledge</w:t>
      </w:r>
      <w:r w:rsidR="000F1174">
        <w:rPr>
          <w:rFonts w:ascii="Arial" w:hAnsi="Arial" w:cs="Arial"/>
          <w:sz w:val="24"/>
          <w:szCs w:val="24"/>
        </w:rPr>
        <w:t xml:space="preserve"> of artefacts, and</w:t>
      </w:r>
      <w:r>
        <w:rPr>
          <w:rFonts w:ascii="Arial" w:hAnsi="Arial" w:cs="Arial"/>
          <w:sz w:val="24"/>
          <w:szCs w:val="24"/>
        </w:rPr>
        <w:t xml:space="preserve"> any indication of cultural issu</w:t>
      </w:r>
      <w:r w:rsidR="000F1174">
        <w:rPr>
          <w:rFonts w:ascii="Arial" w:hAnsi="Arial" w:cs="Arial"/>
          <w:sz w:val="24"/>
          <w:szCs w:val="24"/>
        </w:rPr>
        <w:t>es</w:t>
      </w:r>
      <w:r>
        <w:rPr>
          <w:rFonts w:ascii="Arial" w:hAnsi="Arial" w:cs="Arial"/>
          <w:sz w:val="24"/>
          <w:szCs w:val="24"/>
        </w:rPr>
        <w:t>.</w:t>
      </w:r>
      <w:r w:rsidR="00986B37">
        <w:rPr>
          <w:rFonts w:ascii="Arial" w:hAnsi="Arial" w:cs="Arial"/>
          <w:sz w:val="24"/>
          <w:szCs w:val="24"/>
        </w:rPr>
        <w:t xml:space="preserve"> Results will be discussed, and conclusions drawn.</w:t>
      </w:r>
    </w:p>
    <w:p w:rsidR="00AD4FE8" w:rsidRDefault="0022571F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AD4FE8" w:rsidRPr="00AD4FE8" w:rsidRDefault="00AD4FE8" w:rsidP="0019082F">
      <w:pPr>
        <w:spacing w:after="0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DISCUSSION</w:t>
      </w:r>
    </w:p>
    <w:p w:rsidR="00347F4D" w:rsidRDefault="00347F4D" w:rsidP="006845A6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7D2746" w:rsidRPr="00EA27D3" w:rsidRDefault="007D2746" w:rsidP="007D2746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t>Current Research – Personal Experiences</w:t>
      </w:r>
    </w:p>
    <w:p w:rsidR="005F031D" w:rsidRDefault="005F031D" w:rsidP="005F031D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</w:p>
    <w:p w:rsidR="007E5DE9" w:rsidRDefault="005F031D" w:rsidP="008E7E36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B44626">
        <w:rPr>
          <w:rFonts w:ascii="Arial" w:hAnsi="Arial" w:cs="Arial"/>
          <w:sz w:val="24"/>
          <w:szCs w:val="24"/>
        </w:rPr>
        <w:t xml:space="preserve">I stood outside the Museum for </w:t>
      </w:r>
      <w:r>
        <w:rPr>
          <w:rFonts w:ascii="Arial" w:hAnsi="Arial" w:cs="Arial"/>
          <w:sz w:val="24"/>
          <w:szCs w:val="24"/>
        </w:rPr>
        <w:t>15 minutes</w:t>
      </w:r>
      <w:r w:rsidR="00704ED0">
        <w:rPr>
          <w:rFonts w:ascii="Arial" w:hAnsi="Arial" w:cs="Arial"/>
          <w:sz w:val="24"/>
          <w:szCs w:val="24"/>
        </w:rPr>
        <w:t xml:space="preserve">, moved by the temple-like </w:t>
      </w:r>
      <w:r w:rsidR="007D2746">
        <w:rPr>
          <w:rFonts w:ascii="Arial" w:hAnsi="Arial" w:cs="Arial"/>
          <w:sz w:val="24"/>
          <w:szCs w:val="24"/>
        </w:rPr>
        <w:t xml:space="preserve">architecture. My </w:t>
      </w:r>
      <w:r w:rsidRPr="000F083D">
        <w:rPr>
          <w:rFonts w:ascii="Arial" w:hAnsi="Arial" w:cs="Arial"/>
          <w:sz w:val="24"/>
          <w:szCs w:val="24"/>
        </w:rPr>
        <w:t xml:space="preserve">wonderment was </w:t>
      </w:r>
      <w:r w:rsidR="00704ED0">
        <w:rPr>
          <w:rFonts w:ascii="Arial" w:hAnsi="Arial" w:cs="Arial"/>
          <w:sz w:val="24"/>
          <w:szCs w:val="24"/>
        </w:rPr>
        <w:t>reflected</w:t>
      </w:r>
      <w:r w:rsidRPr="000F083D">
        <w:rPr>
          <w:rFonts w:ascii="Arial" w:hAnsi="Arial" w:cs="Arial"/>
          <w:sz w:val="24"/>
          <w:szCs w:val="24"/>
        </w:rPr>
        <w:t xml:space="preserve"> in the body la</w:t>
      </w:r>
      <w:r w:rsidR="007D2746">
        <w:rPr>
          <w:rFonts w:ascii="Arial" w:hAnsi="Arial" w:cs="Arial"/>
          <w:sz w:val="24"/>
          <w:szCs w:val="24"/>
        </w:rPr>
        <w:t>nguage</w:t>
      </w:r>
      <w:r w:rsidR="00B44626">
        <w:rPr>
          <w:rFonts w:ascii="Arial" w:hAnsi="Arial" w:cs="Arial"/>
          <w:sz w:val="24"/>
          <w:szCs w:val="24"/>
        </w:rPr>
        <w:t xml:space="preserve"> of fellow visitors</w:t>
      </w:r>
      <w:r w:rsidR="007D2746">
        <w:rPr>
          <w:rFonts w:ascii="Arial" w:hAnsi="Arial" w:cs="Arial"/>
          <w:sz w:val="24"/>
          <w:szCs w:val="24"/>
        </w:rPr>
        <w:t>.</w:t>
      </w:r>
      <w:r w:rsidR="008E7E36">
        <w:rPr>
          <w:rFonts w:ascii="Arial" w:hAnsi="Arial" w:cs="Arial"/>
          <w:sz w:val="24"/>
          <w:szCs w:val="24"/>
        </w:rPr>
        <w:t xml:space="preserve"> </w:t>
      </w:r>
      <w:r w:rsidR="008E7E36" w:rsidRPr="000F083D">
        <w:rPr>
          <w:rFonts w:ascii="Arial" w:hAnsi="Arial" w:cs="Arial"/>
          <w:sz w:val="24"/>
          <w:szCs w:val="24"/>
        </w:rPr>
        <w:t>My feelings on entering have become even more heightened since the construction of the</w:t>
      </w:r>
      <w:r w:rsidR="008E7E36">
        <w:rPr>
          <w:rFonts w:ascii="Arial" w:hAnsi="Arial" w:cs="Arial"/>
          <w:sz w:val="24"/>
          <w:szCs w:val="24"/>
        </w:rPr>
        <w:t xml:space="preserve"> Great Court. I have</w:t>
      </w:r>
      <w:r w:rsidR="008E7E36" w:rsidRPr="000F083D">
        <w:rPr>
          <w:rFonts w:ascii="Arial" w:hAnsi="Arial" w:cs="Arial"/>
          <w:sz w:val="24"/>
          <w:szCs w:val="24"/>
        </w:rPr>
        <w:t xml:space="preserve"> come to </w:t>
      </w:r>
      <w:r w:rsidR="008E7E36">
        <w:rPr>
          <w:rFonts w:ascii="Arial" w:hAnsi="Arial" w:cs="Arial"/>
          <w:sz w:val="24"/>
          <w:szCs w:val="24"/>
        </w:rPr>
        <w:t>interpret</w:t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r w:rsidR="008E7E36">
        <w:rPr>
          <w:rFonts w:ascii="Arial" w:hAnsi="Arial" w:cs="Arial"/>
          <w:sz w:val="24"/>
          <w:szCs w:val="24"/>
        </w:rPr>
        <w:t xml:space="preserve">the </w:t>
      </w:r>
      <w:r w:rsidR="007E5DE9">
        <w:rPr>
          <w:rFonts w:ascii="Arial" w:hAnsi="Arial" w:cs="Arial"/>
          <w:sz w:val="24"/>
          <w:szCs w:val="24"/>
        </w:rPr>
        <w:t xml:space="preserve">artefacts and the </w:t>
      </w:r>
      <w:r w:rsidR="008E7E36">
        <w:rPr>
          <w:rFonts w:ascii="Arial" w:hAnsi="Arial" w:cs="Arial"/>
          <w:sz w:val="24"/>
          <w:szCs w:val="24"/>
        </w:rPr>
        <w:t xml:space="preserve">Great Court </w:t>
      </w:r>
      <w:r w:rsidR="008E7E36" w:rsidRPr="000F083D">
        <w:rPr>
          <w:rFonts w:ascii="Arial" w:hAnsi="Arial" w:cs="Arial"/>
          <w:sz w:val="24"/>
          <w:szCs w:val="24"/>
        </w:rPr>
        <w:t>as a</w:t>
      </w:r>
      <w:r w:rsidR="007E5DE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E5DE9">
        <w:rPr>
          <w:rFonts w:ascii="Arial" w:hAnsi="Arial" w:cs="Arial"/>
          <w:sz w:val="24"/>
          <w:szCs w:val="24"/>
        </w:rPr>
        <w:t>hierophany</w:t>
      </w:r>
      <w:proofErr w:type="spellEnd"/>
      <w:r w:rsidR="007E5DE9">
        <w:rPr>
          <w:rFonts w:ascii="Arial" w:hAnsi="Arial" w:cs="Arial"/>
          <w:sz w:val="24"/>
          <w:szCs w:val="24"/>
        </w:rPr>
        <w:t xml:space="preserve"> and</w:t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r w:rsidR="008E7E36" w:rsidRPr="004B11CA">
        <w:rPr>
          <w:rFonts w:ascii="Arial" w:hAnsi="Arial" w:cs="Arial"/>
          <w:i/>
          <w:sz w:val="24"/>
          <w:szCs w:val="24"/>
        </w:rPr>
        <w:t>axis mundi</w:t>
      </w:r>
      <w:r w:rsidR="008E7E36" w:rsidRPr="000F083D">
        <w:rPr>
          <w:rFonts w:ascii="Arial" w:hAnsi="Arial" w:cs="Arial"/>
          <w:sz w:val="24"/>
          <w:szCs w:val="24"/>
        </w:rPr>
        <w:t>.</w:t>
      </w:r>
      <w:r w:rsidR="008E7E36">
        <w:rPr>
          <w:rStyle w:val="FootnoteReference"/>
          <w:rFonts w:ascii="Arial" w:hAnsi="Arial" w:cs="Arial"/>
          <w:sz w:val="24"/>
          <w:szCs w:val="24"/>
        </w:rPr>
        <w:footnoteReference w:id="70"/>
      </w:r>
      <w:r w:rsidR="008E7E36">
        <w:rPr>
          <w:rFonts w:ascii="Arial" w:hAnsi="Arial" w:cs="Arial"/>
          <w:sz w:val="24"/>
          <w:szCs w:val="24"/>
        </w:rPr>
        <w:t xml:space="preserve"> </w:t>
      </w:r>
      <w:r w:rsidR="00823351">
        <w:rPr>
          <w:rFonts w:ascii="Arial" w:hAnsi="Arial" w:cs="Arial"/>
          <w:sz w:val="24"/>
          <w:szCs w:val="24"/>
        </w:rPr>
        <w:t>I shed a tear and felt emotionally connected to</w:t>
      </w:r>
      <w:r w:rsidR="008E7E36">
        <w:rPr>
          <w:rFonts w:ascii="Arial" w:hAnsi="Arial" w:cs="Arial"/>
          <w:sz w:val="24"/>
          <w:szCs w:val="24"/>
        </w:rPr>
        <w:t xml:space="preserve"> the Parthenon sculpt</w:t>
      </w:r>
      <w:r w:rsidR="00823351">
        <w:rPr>
          <w:rFonts w:ascii="Arial" w:hAnsi="Arial" w:cs="Arial"/>
          <w:sz w:val="24"/>
          <w:szCs w:val="24"/>
        </w:rPr>
        <w:t>ures</w:t>
      </w:r>
      <w:r w:rsidR="007E5DE9">
        <w:rPr>
          <w:rFonts w:ascii="Arial" w:hAnsi="Arial" w:cs="Arial"/>
          <w:sz w:val="24"/>
          <w:szCs w:val="24"/>
        </w:rPr>
        <w:t xml:space="preserve"> on entering the </w:t>
      </w:r>
      <w:proofErr w:type="spellStart"/>
      <w:r w:rsidR="007E5DE9">
        <w:rPr>
          <w:rFonts w:ascii="Arial" w:hAnsi="Arial" w:cs="Arial"/>
          <w:sz w:val="24"/>
          <w:szCs w:val="24"/>
        </w:rPr>
        <w:t>Duveen</w:t>
      </w:r>
      <w:proofErr w:type="spellEnd"/>
      <w:r w:rsidR="007E5DE9">
        <w:rPr>
          <w:rFonts w:ascii="Arial" w:hAnsi="Arial" w:cs="Arial"/>
          <w:sz w:val="24"/>
          <w:szCs w:val="24"/>
        </w:rPr>
        <w:t xml:space="preserve"> Gallery. I</w:t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r w:rsidR="007E5DE9">
        <w:rPr>
          <w:rFonts w:ascii="Arial" w:hAnsi="Arial" w:cs="Arial"/>
          <w:sz w:val="24"/>
          <w:szCs w:val="24"/>
        </w:rPr>
        <w:t xml:space="preserve">felt both </w:t>
      </w:r>
      <w:r w:rsidR="008E7E36" w:rsidRPr="000F083D">
        <w:rPr>
          <w:rFonts w:ascii="Arial" w:hAnsi="Arial" w:cs="Arial"/>
          <w:sz w:val="24"/>
          <w:szCs w:val="24"/>
        </w:rPr>
        <w:t xml:space="preserve">very </w:t>
      </w:r>
      <w:r w:rsidR="007E5DE9">
        <w:rPr>
          <w:rFonts w:ascii="Arial" w:hAnsi="Arial" w:cs="Arial"/>
          <w:sz w:val="24"/>
          <w:szCs w:val="24"/>
        </w:rPr>
        <w:t xml:space="preserve">moved </w:t>
      </w:r>
      <w:proofErr w:type="gramStart"/>
      <w:r w:rsidR="007E5DE9">
        <w:rPr>
          <w:rFonts w:ascii="Arial" w:hAnsi="Arial" w:cs="Arial"/>
          <w:sz w:val="24"/>
          <w:szCs w:val="24"/>
        </w:rPr>
        <w:t xml:space="preserve">and </w:t>
      </w:r>
      <w:r w:rsidR="008E7E36">
        <w:rPr>
          <w:rFonts w:ascii="Arial" w:hAnsi="Arial" w:cs="Arial"/>
          <w:sz w:val="24"/>
          <w:szCs w:val="24"/>
        </w:rPr>
        <w:t xml:space="preserve"> very</w:t>
      </w:r>
      <w:proofErr w:type="gramEnd"/>
      <w:r w:rsidR="008E7E36">
        <w:rPr>
          <w:rFonts w:ascii="Arial" w:hAnsi="Arial" w:cs="Arial"/>
          <w:sz w:val="24"/>
          <w:szCs w:val="24"/>
        </w:rPr>
        <w:t xml:space="preserve"> connected to the objects, a</w:t>
      </w:r>
      <w:r w:rsidR="007E5DE9">
        <w:rPr>
          <w:rFonts w:ascii="Arial" w:hAnsi="Arial" w:cs="Arial"/>
          <w:sz w:val="24"/>
          <w:szCs w:val="24"/>
        </w:rPr>
        <w:t>s well as</w:t>
      </w:r>
      <w:r w:rsidR="008E7E36">
        <w:rPr>
          <w:rFonts w:ascii="Arial" w:hAnsi="Arial" w:cs="Arial"/>
          <w:sz w:val="24"/>
          <w:szCs w:val="24"/>
        </w:rPr>
        <w:t xml:space="preserve"> particip</w:t>
      </w:r>
      <w:r w:rsidR="007E5DE9">
        <w:rPr>
          <w:rFonts w:ascii="Arial" w:hAnsi="Arial" w:cs="Arial"/>
          <w:sz w:val="24"/>
          <w:szCs w:val="24"/>
        </w:rPr>
        <w:t>ating</w:t>
      </w:r>
      <w:r w:rsidR="008E7E36">
        <w:rPr>
          <w:rFonts w:ascii="Arial" w:hAnsi="Arial" w:cs="Arial"/>
          <w:sz w:val="24"/>
          <w:szCs w:val="24"/>
        </w:rPr>
        <w:t xml:space="preserve"> in</w:t>
      </w:r>
      <w:r w:rsidR="00823351">
        <w:rPr>
          <w:rFonts w:ascii="Arial" w:hAnsi="Arial" w:cs="Arial"/>
          <w:sz w:val="24"/>
          <w:szCs w:val="24"/>
        </w:rPr>
        <w:t xml:space="preserve"> the</w:t>
      </w:r>
      <w:r w:rsidR="008E7E36" w:rsidRPr="000F083D">
        <w:rPr>
          <w:rFonts w:ascii="Arial" w:hAnsi="Arial" w:cs="Arial"/>
          <w:sz w:val="24"/>
          <w:szCs w:val="24"/>
        </w:rPr>
        <w:t xml:space="preserve"> proce</w:t>
      </w:r>
      <w:r w:rsidR="008E7E36">
        <w:rPr>
          <w:rFonts w:ascii="Arial" w:hAnsi="Arial" w:cs="Arial"/>
          <w:sz w:val="24"/>
          <w:szCs w:val="24"/>
        </w:rPr>
        <w:t>ssion depicted on the frieze</w:t>
      </w:r>
      <w:r w:rsidR="007E5DE9">
        <w:rPr>
          <w:rFonts w:ascii="Arial" w:hAnsi="Arial" w:cs="Arial"/>
          <w:sz w:val="24"/>
          <w:szCs w:val="24"/>
        </w:rPr>
        <w:t xml:space="preserve">. </w:t>
      </w:r>
    </w:p>
    <w:p w:rsidR="008E7E36" w:rsidRDefault="007E5DE9" w:rsidP="008E7E36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E7E36" w:rsidRPr="000F083D">
        <w:rPr>
          <w:rFonts w:ascii="Arial" w:hAnsi="Arial" w:cs="Arial"/>
          <w:sz w:val="24"/>
          <w:szCs w:val="24"/>
        </w:rPr>
        <w:t xml:space="preserve">These intense feelings and </w:t>
      </w:r>
      <w:r w:rsidR="008E7E36">
        <w:rPr>
          <w:rFonts w:ascii="Arial" w:hAnsi="Arial" w:cs="Arial"/>
          <w:sz w:val="24"/>
          <w:szCs w:val="24"/>
        </w:rPr>
        <w:t xml:space="preserve">bodily responses support the </w:t>
      </w:r>
      <w:r w:rsidR="008E7E36" w:rsidRPr="000F083D">
        <w:rPr>
          <w:rFonts w:ascii="Arial" w:hAnsi="Arial" w:cs="Arial"/>
          <w:sz w:val="24"/>
          <w:szCs w:val="24"/>
        </w:rPr>
        <w:t>phenomenological, experiential and participat</w:t>
      </w:r>
      <w:r w:rsidR="008E7E36">
        <w:rPr>
          <w:rFonts w:ascii="Arial" w:hAnsi="Arial" w:cs="Arial"/>
          <w:sz w:val="24"/>
          <w:szCs w:val="24"/>
        </w:rPr>
        <w:t>ion theories of</w:t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7E36" w:rsidRPr="000F083D">
        <w:rPr>
          <w:rFonts w:ascii="Arial" w:hAnsi="Arial" w:cs="Arial"/>
          <w:sz w:val="24"/>
          <w:szCs w:val="24"/>
        </w:rPr>
        <w:t>Merleau-Ponty</w:t>
      </w:r>
      <w:proofErr w:type="spellEnd"/>
      <w:r w:rsidR="008E7E36" w:rsidRPr="000F083D">
        <w:rPr>
          <w:rFonts w:ascii="Arial" w:hAnsi="Arial" w:cs="Arial"/>
          <w:sz w:val="24"/>
          <w:szCs w:val="24"/>
        </w:rPr>
        <w:t xml:space="preserve">, Tilley and </w:t>
      </w:r>
      <w:proofErr w:type="spellStart"/>
      <w:r w:rsidR="008E7E36" w:rsidRPr="000F083D">
        <w:rPr>
          <w:rFonts w:ascii="Arial" w:hAnsi="Arial" w:cs="Arial"/>
          <w:sz w:val="24"/>
          <w:szCs w:val="24"/>
        </w:rPr>
        <w:t>Lévy-Bruhl</w:t>
      </w:r>
      <w:proofErr w:type="spellEnd"/>
      <w:r w:rsidR="008E7E36">
        <w:rPr>
          <w:rFonts w:ascii="Arial" w:hAnsi="Arial" w:cs="Arial"/>
          <w:sz w:val="24"/>
          <w:szCs w:val="24"/>
        </w:rPr>
        <w:t xml:space="preserve">. They also </w:t>
      </w:r>
      <w:r>
        <w:rPr>
          <w:rFonts w:ascii="Arial" w:hAnsi="Arial" w:cs="Arial"/>
          <w:sz w:val="24"/>
          <w:szCs w:val="24"/>
        </w:rPr>
        <w:t>support Durkheim’s</w:t>
      </w:r>
      <w:r w:rsidR="008E7E36">
        <w:rPr>
          <w:rFonts w:ascii="Arial" w:hAnsi="Arial" w:cs="Arial"/>
          <w:sz w:val="24"/>
          <w:szCs w:val="24"/>
        </w:rPr>
        <w:t xml:space="preserve"> </w:t>
      </w:r>
      <w:r w:rsidR="008E7E36" w:rsidRPr="000F083D">
        <w:rPr>
          <w:rFonts w:ascii="Arial" w:hAnsi="Arial" w:cs="Arial"/>
          <w:sz w:val="24"/>
          <w:szCs w:val="24"/>
        </w:rPr>
        <w:t>concept of effervesc</w:t>
      </w:r>
      <w:r w:rsidR="008E7E36">
        <w:rPr>
          <w:rFonts w:ascii="Arial" w:hAnsi="Arial" w:cs="Arial"/>
          <w:sz w:val="24"/>
          <w:szCs w:val="24"/>
        </w:rPr>
        <w:t>ence, with many people gathered together</w:t>
      </w:r>
      <w:r w:rsidR="00823351">
        <w:rPr>
          <w:rFonts w:ascii="Arial" w:hAnsi="Arial" w:cs="Arial"/>
          <w:sz w:val="24"/>
          <w:szCs w:val="24"/>
        </w:rPr>
        <w:t xml:space="preserve"> </w:t>
      </w:r>
      <w:r w:rsidR="008E7E36">
        <w:rPr>
          <w:rFonts w:ascii="Arial" w:hAnsi="Arial" w:cs="Arial"/>
          <w:sz w:val="24"/>
          <w:szCs w:val="24"/>
        </w:rPr>
        <w:t>(see citations above).</w:t>
      </w:r>
      <w:r w:rsidR="008E7E36" w:rsidRPr="000F083D">
        <w:rPr>
          <w:rFonts w:ascii="Arial" w:hAnsi="Arial" w:cs="Arial"/>
          <w:sz w:val="24"/>
          <w:szCs w:val="24"/>
        </w:rPr>
        <w:t xml:space="preserve"> My sensory experiences closely re</w:t>
      </w:r>
      <w:r w:rsidR="008E7E36">
        <w:rPr>
          <w:rFonts w:ascii="Arial" w:hAnsi="Arial" w:cs="Arial"/>
          <w:sz w:val="24"/>
          <w:szCs w:val="24"/>
        </w:rPr>
        <w:t xml:space="preserve">sembled those of </w:t>
      </w:r>
      <w:proofErr w:type="spellStart"/>
      <w:r w:rsidR="008E7E36">
        <w:rPr>
          <w:rFonts w:ascii="Arial" w:hAnsi="Arial" w:cs="Arial"/>
          <w:sz w:val="24"/>
          <w:szCs w:val="24"/>
        </w:rPr>
        <w:t>Vigderman</w:t>
      </w:r>
      <w:proofErr w:type="spellEnd"/>
      <w:r w:rsidR="008E7E36" w:rsidRPr="000F083D">
        <w:rPr>
          <w:rFonts w:ascii="Arial" w:hAnsi="Arial" w:cs="Arial"/>
          <w:sz w:val="24"/>
          <w:szCs w:val="24"/>
        </w:rPr>
        <w:t>.</w:t>
      </w:r>
      <w:r w:rsidR="008E7E36">
        <w:rPr>
          <w:rStyle w:val="FootnoteReference"/>
          <w:rFonts w:ascii="Arial" w:hAnsi="Arial" w:cs="Arial"/>
          <w:sz w:val="24"/>
          <w:szCs w:val="24"/>
        </w:rPr>
        <w:footnoteReference w:id="71"/>
      </w:r>
      <w:r w:rsidR="008E7E36">
        <w:rPr>
          <w:rFonts w:ascii="Arial" w:hAnsi="Arial" w:cs="Arial"/>
          <w:sz w:val="24"/>
          <w:szCs w:val="24"/>
        </w:rPr>
        <w:t xml:space="preserve"> My embodied, affective reactions indicate an inherent nature to sacredness of place. However,</w:t>
      </w:r>
      <w:r w:rsidR="00823351">
        <w:rPr>
          <w:rFonts w:ascii="Arial" w:hAnsi="Arial" w:cs="Arial"/>
          <w:sz w:val="24"/>
          <w:szCs w:val="24"/>
        </w:rPr>
        <w:t xml:space="preserve"> the Museum</w:t>
      </w:r>
      <w:r w:rsidR="008E7E36">
        <w:rPr>
          <w:rFonts w:ascii="Arial" w:hAnsi="Arial" w:cs="Arial"/>
          <w:sz w:val="24"/>
          <w:szCs w:val="24"/>
        </w:rPr>
        <w:t xml:space="preserve"> could have acquired</w:t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r w:rsidR="008E7E36">
        <w:rPr>
          <w:rFonts w:ascii="Arial" w:hAnsi="Arial" w:cs="Arial"/>
          <w:sz w:val="24"/>
          <w:szCs w:val="24"/>
        </w:rPr>
        <w:t xml:space="preserve">“sacredness” </w:t>
      </w:r>
      <w:r w:rsidR="008E7E36" w:rsidRPr="000F083D">
        <w:rPr>
          <w:rFonts w:ascii="Arial" w:hAnsi="Arial" w:cs="Arial"/>
          <w:sz w:val="24"/>
          <w:szCs w:val="24"/>
        </w:rPr>
        <w:t xml:space="preserve">because of the </w:t>
      </w:r>
      <w:r w:rsidR="008E7E36">
        <w:rPr>
          <w:rFonts w:ascii="Arial" w:hAnsi="Arial" w:cs="Arial"/>
          <w:sz w:val="24"/>
          <w:szCs w:val="24"/>
        </w:rPr>
        <w:t>arrival</w:t>
      </w:r>
      <w:r w:rsidR="008E7E36" w:rsidRPr="000F083D">
        <w:rPr>
          <w:rFonts w:ascii="Arial" w:hAnsi="Arial" w:cs="Arial"/>
          <w:sz w:val="24"/>
          <w:szCs w:val="24"/>
        </w:rPr>
        <w:t xml:space="preserve"> of these </w:t>
      </w:r>
      <w:r w:rsidR="00234284">
        <w:rPr>
          <w:rFonts w:ascii="Arial" w:hAnsi="Arial" w:cs="Arial"/>
          <w:sz w:val="24"/>
          <w:szCs w:val="24"/>
        </w:rPr>
        <w:t xml:space="preserve">meaningful artefacts: </w:t>
      </w:r>
      <w:r w:rsidR="008E7E36">
        <w:rPr>
          <w:rFonts w:ascii="Arial" w:hAnsi="Arial" w:cs="Arial"/>
          <w:sz w:val="24"/>
          <w:szCs w:val="24"/>
        </w:rPr>
        <w:t>a human construct.</w:t>
      </w:r>
      <w:r w:rsidR="008E7E36">
        <w:rPr>
          <w:rStyle w:val="FootnoteReference"/>
          <w:rFonts w:ascii="Arial" w:hAnsi="Arial" w:cs="Arial"/>
          <w:sz w:val="24"/>
          <w:szCs w:val="24"/>
        </w:rPr>
        <w:footnoteReference w:id="72"/>
      </w:r>
      <w:r w:rsidR="008E7E36" w:rsidRPr="000F083D">
        <w:rPr>
          <w:rFonts w:ascii="Arial" w:hAnsi="Arial" w:cs="Arial"/>
          <w:sz w:val="24"/>
          <w:szCs w:val="24"/>
        </w:rPr>
        <w:t xml:space="preserve"> </w:t>
      </w:r>
      <w:r w:rsidR="008E7E36">
        <w:rPr>
          <w:rFonts w:ascii="Arial" w:hAnsi="Arial" w:cs="Arial"/>
          <w:sz w:val="24"/>
          <w:szCs w:val="24"/>
        </w:rPr>
        <w:t xml:space="preserve">This view is strengthened by the classical </w:t>
      </w:r>
      <w:r w:rsidR="008E7E36" w:rsidRPr="000F083D">
        <w:rPr>
          <w:rFonts w:ascii="Arial" w:hAnsi="Arial" w:cs="Arial"/>
          <w:sz w:val="24"/>
          <w:szCs w:val="24"/>
        </w:rPr>
        <w:t>façade o</w:t>
      </w:r>
      <w:r w:rsidR="008E7E36">
        <w:rPr>
          <w:rFonts w:ascii="Arial" w:hAnsi="Arial" w:cs="Arial"/>
          <w:sz w:val="24"/>
          <w:szCs w:val="24"/>
        </w:rPr>
        <w:t xml:space="preserve">f the building, and </w:t>
      </w:r>
      <w:r w:rsidR="008E7E36" w:rsidRPr="000F083D">
        <w:rPr>
          <w:rFonts w:ascii="Arial" w:hAnsi="Arial" w:cs="Arial"/>
          <w:sz w:val="24"/>
          <w:szCs w:val="24"/>
        </w:rPr>
        <w:t xml:space="preserve">the way in which visitors negotiate </w:t>
      </w:r>
      <w:r w:rsidR="008E7E36">
        <w:rPr>
          <w:rFonts w:ascii="Arial" w:hAnsi="Arial" w:cs="Arial"/>
          <w:sz w:val="24"/>
          <w:szCs w:val="24"/>
        </w:rPr>
        <w:t xml:space="preserve">the interior of </w:t>
      </w:r>
      <w:r w:rsidR="008E7E36" w:rsidRPr="000F083D">
        <w:rPr>
          <w:rFonts w:ascii="Arial" w:hAnsi="Arial" w:cs="Arial"/>
          <w:sz w:val="24"/>
          <w:szCs w:val="24"/>
        </w:rPr>
        <w:t xml:space="preserve">the </w:t>
      </w:r>
      <w:r w:rsidR="008E7E36">
        <w:rPr>
          <w:rFonts w:ascii="Arial" w:hAnsi="Arial" w:cs="Arial"/>
          <w:sz w:val="24"/>
          <w:szCs w:val="24"/>
        </w:rPr>
        <w:t>Museum, reminiscent of ritual activity</w:t>
      </w:r>
      <w:r w:rsidR="008E7E36" w:rsidRPr="000F083D">
        <w:rPr>
          <w:rFonts w:ascii="Arial" w:hAnsi="Arial" w:cs="Arial"/>
          <w:sz w:val="24"/>
          <w:szCs w:val="24"/>
        </w:rPr>
        <w:t xml:space="preserve">, necessary to </w:t>
      </w:r>
      <w:r w:rsidR="008E7E36">
        <w:rPr>
          <w:rFonts w:ascii="Arial" w:hAnsi="Arial" w:cs="Arial"/>
          <w:sz w:val="24"/>
          <w:szCs w:val="24"/>
        </w:rPr>
        <w:t>maintain sacredness</w:t>
      </w:r>
      <w:r w:rsidR="008E7E36" w:rsidRPr="000F083D">
        <w:rPr>
          <w:rFonts w:ascii="Arial" w:hAnsi="Arial" w:cs="Arial"/>
          <w:sz w:val="24"/>
          <w:szCs w:val="24"/>
        </w:rPr>
        <w:t>.</w:t>
      </w:r>
      <w:r w:rsidR="008E7E36">
        <w:rPr>
          <w:rStyle w:val="FootnoteReference"/>
          <w:rFonts w:ascii="Arial" w:hAnsi="Arial" w:cs="Arial"/>
          <w:sz w:val="24"/>
          <w:szCs w:val="24"/>
        </w:rPr>
        <w:footnoteReference w:id="73"/>
      </w:r>
      <w:r w:rsidR="008E7E36">
        <w:rPr>
          <w:rFonts w:ascii="Arial" w:hAnsi="Arial" w:cs="Arial"/>
          <w:sz w:val="24"/>
          <w:szCs w:val="24"/>
        </w:rPr>
        <w:t xml:space="preserve"> </w:t>
      </w:r>
    </w:p>
    <w:p w:rsidR="00882FEA" w:rsidRDefault="00D74F17" w:rsidP="00882FEA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On previous visits, I did not take much notice of the Rosetta </w:t>
      </w:r>
      <w:proofErr w:type="gramStart"/>
      <w:r>
        <w:rPr>
          <w:rFonts w:ascii="Arial" w:hAnsi="Arial" w:cs="Arial"/>
          <w:sz w:val="24"/>
          <w:szCs w:val="24"/>
        </w:rPr>
        <w:t>Stone</w:t>
      </w:r>
      <w:proofErr w:type="gramEnd"/>
      <w:r>
        <w:rPr>
          <w:rFonts w:ascii="Arial" w:hAnsi="Arial" w:cs="Arial"/>
          <w:sz w:val="24"/>
          <w:szCs w:val="24"/>
        </w:rPr>
        <w:t xml:space="preserve">, </w:t>
      </w:r>
      <w:r w:rsidR="003451F6" w:rsidRPr="000F083D">
        <w:rPr>
          <w:rFonts w:ascii="Arial" w:hAnsi="Arial" w:cs="Arial"/>
          <w:sz w:val="24"/>
          <w:szCs w:val="24"/>
        </w:rPr>
        <w:t>as my knowledge of</w:t>
      </w:r>
      <w:r>
        <w:rPr>
          <w:rFonts w:ascii="Arial" w:hAnsi="Arial" w:cs="Arial"/>
          <w:sz w:val="24"/>
          <w:szCs w:val="24"/>
        </w:rPr>
        <w:t>, and interest in,</w:t>
      </w:r>
      <w:r w:rsidR="003451F6" w:rsidRPr="000F083D">
        <w:rPr>
          <w:rFonts w:ascii="Arial" w:hAnsi="Arial" w:cs="Arial"/>
          <w:sz w:val="24"/>
          <w:szCs w:val="24"/>
        </w:rPr>
        <w:t xml:space="preserve"> this artefact</w:t>
      </w:r>
      <w:r w:rsidR="00FA4DF2">
        <w:rPr>
          <w:rFonts w:ascii="Arial" w:hAnsi="Arial" w:cs="Arial"/>
          <w:sz w:val="24"/>
          <w:szCs w:val="24"/>
        </w:rPr>
        <w:t>,</w:t>
      </w:r>
      <w:r w:rsidR="003451F6" w:rsidRPr="000F083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</w:t>
      </w:r>
      <w:r w:rsidR="00FD416C">
        <w:rPr>
          <w:rFonts w:ascii="Arial" w:hAnsi="Arial" w:cs="Arial"/>
          <w:sz w:val="24"/>
          <w:szCs w:val="24"/>
        </w:rPr>
        <w:t>as</w:t>
      </w:r>
      <w:r>
        <w:rPr>
          <w:rFonts w:ascii="Arial" w:hAnsi="Arial" w:cs="Arial"/>
          <w:sz w:val="24"/>
          <w:szCs w:val="24"/>
        </w:rPr>
        <w:t xml:space="preserve"> far </w:t>
      </w:r>
      <w:r w:rsidR="00FA4DF2">
        <w:rPr>
          <w:rFonts w:ascii="Arial" w:hAnsi="Arial" w:cs="Arial"/>
          <w:sz w:val="24"/>
          <w:szCs w:val="24"/>
        </w:rPr>
        <w:t>less than</w:t>
      </w:r>
      <w:r>
        <w:rPr>
          <w:rFonts w:ascii="Arial" w:hAnsi="Arial" w:cs="Arial"/>
          <w:sz w:val="24"/>
          <w:szCs w:val="24"/>
        </w:rPr>
        <w:t xml:space="preserve"> </w:t>
      </w:r>
      <w:r w:rsidR="003451F6" w:rsidRPr="000F083D">
        <w:rPr>
          <w:rFonts w:ascii="Arial" w:hAnsi="Arial" w:cs="Arial"/>
          <w:sz w:val="24"/>
          <w:szCs w:val="24"/>
        </w:rPr>
        <w:t xml:space="preserve">my knowledge of the Parthenon </w:t>
      </w:r>
      <w:r>
        <w:rPr>
          <w:rFonts w:ascii="Arial" w:hAnsi="Arial" w:cs="Arial"/>
          <w:sz w:val="24"/>
          <w:szCs w:val="24"/>
        </w:rPr>
        <w:t>sculptures.</w:t>
      </w:r>
      <w:r w:rsidR="00FA4DF2">
        <w:rPr>
          <w:rFonts w:ascii="Arial" w:hAnsi="Arial" w:cs="Arial"/>
          <w:sz w:val="24"/>
          <w:szCs w:val="24"/>
        </w:rPr>
        <w:t xml:space="preserve"> On this visit, however, I </w:t>
      </w:r>
      <w:r w:rsidR="003451F6" w:rsidRPr="000F083D">
        <w:rPr>
          <w:rFonts w:ascii="Arial" w:hAnsi="Arial" w:cs="Arial"/>
          <w:sz w:val="24"/>
          <w:szCs w:val="24"/>
        </w:rPr>
        <w:t>studied the Stone</w:t>
      </w:r>
      <w:r w:rsidR="00234284">
        <w:rPr>
          <w:rFonts w:ascii="Arial" w:hAnsi="Arial" w:cs="Arial"/>
          <w:sz w:val="24"/>
          <w:szCs w:val="24"/>
        </w:rPr>
        <w:t xml:space="preserve"> for much longer</w:t>
      </w:r>
      <w:r w:rsidR="00882FEA">
        <w:rPr>
          <w:rFonts w:ascii="Arial" w:hAnsi="Arial" w:cs="Arial"/>
          <w:sz w:val="24"/>
          <w:szCs w:val="24"/>
        </w:rPr>
        <w:t xml:space="preserve">. </w:t>
      </w:r>
      <w:r w:rsidR="003451F6" w:rsidRPr="000F083D">
        <w:rPr>
          <w:rFonts w:ascii="Arial" w:hAnsi="Arial" w:cs="Arial"/>
          <w:sz w:val="24"/>
          <w:szCs w:val="24"/>
        </w:rPr>
        <w:t xml:space="preserve">I </w:t>
      </w:r>
      <w:r w:rsidR="00823351">
        <w:rPr>
          <w:rFonts w:ascii="Arial" w:hAnsi="Arial" w:cs="Arial"/>
          <w:sz w:val="24"/>
          <w:szCs w:val="24"/>
        </w:rPr>
        <w:t xml:space="preserve">finally understood its </w:t>
      </w:r>
      <w:r w:rsidR="003451F6" w:rsidRPr="000F083D">
        <w:rPr>
          <w:rFonts w:ascii="Arial" w:hAnsi="Arial" w:cs="Arial"/>
          <w:sz w:val="24"/>
          <w:szCs w:val="24"/>
        </w:rPr>
        <w:t>importance and meaning to world c</w:t>
      </w:r>
      <w:r w:rsidR="00823351">
        <w:rPr>
          <w:rFonts w:ascii="Arial" w:hAnsi="Arial" w:cs="Arial"/>
          <w:sz w:val="24"/>
          <w:szCs w:val="24"/>
        </w:rPr>
        <w:t>ulture. I shivered</w:t>
      </w:r>
      <w:r w:rsidR="003451F6" w:rsidRPr="000F083D">
        <w:rPr>
          <w:rFonts w:ascii="Arial" w:hAnsi="Arial" w:cs="Arial"/>
          <w:sz w:val="24"/>
          <w:szCs w:val="24"/>
        </w:rPr>
        <w:t>, and felt almost the same emotions as when viewing the Parthenon sculp</w:t>
      </w:r>
      <w:r w:rsidR="00FA4DF2">
        <w:rPr>
          <w:rFonts w:ascii="Arial" w:hAnsi="Arial" w:cs="Arial"/>
          <w:sz w:val="24"/>
          <w:szCs w:val="24"/>
        </w:rPr>
        <w:t>tures</w:t>
      </w:r>
      <w:r w:rsidR="003451F6" w:rsidRPr="000F083D">
        <w:rPr>
          <w:rFonts w:ascii="Arial" w:hAnsi="Arial" w:cs="Arial"/>
          <w:sz w:val="24"/>
          <w:szCs w:val="24"/>
        </w:rPr>
        <w:t>.</w:t>
      </w:r>
    </w:p>
    <w:p w:rsidR="009716C6" w:rsidRDefault="00B44626" w:rsidP="00FD416C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23351">
        <w:rPr>
          <w:rFonts w:ascii="Arial" w:hAnsi="Arial" w:cs="Arial"/>
          <w:sz w:val="24"/>
          <w:szCs w:val="24"/>
        </w:rPr>
        <w:t>Again,</w:t>
      </w:r>
      <w:r w:rsidR="00323750">
        <w:rPr>
          <w:rFonts w:ascii="Arial" w:hAnsi="Arial" w:cs="Arial"/>
          <w:sz w:val="24"/>
          <w:szCs w:val="24"/>
        </w:rPr>
        <w:t xml:space="preserve"> </w:t>
      </w:r>
      <w:r w:rsidR="00FD416C">
        <w:rPr>
          <w:rFonts w:ascii="Arial" w:hAnsi="Arial" w:cs="Arial"/>
          <w:sz w:val="24"/>
          <w:szCs w:val="24"/>
        </w:rPr>
        <w:t xml:space="preserve">interplay of approaches was evident. </w:t>
      </w:r>
      <w:r>
        <w:rPr>
          <w:rFonts w:ascii="Arial" w:hAnsi="Arial" w:cs="Arial"/>
          <w:sz w:val="24"/>
          <w:szCs w:val="24"/>
        </w:rPr>
        <w:t>In both cases, I believe that my prior knowledge of the artefacts played a p</w:t>
      </w:r>
      <w:r w:rsidR="00613BFD">
        <w:rPr>
          <w:rFonts w:ascii="Arial" w:hAnsi="Arial" w:cs="Arial"/>
          <w:sz w:val="24"/>
          <w:szCs w:val="24"/>
        </w:rPr>
        <w:t xml:space="preserve">art in my </w:t>
      </w:r>
      <w:r w:rsidR="00823351">
        <w:rPr>
          <w:rFonts w:ascii="Arial" w:hAnsi="Arial" w:cs="Arial"/>
          <w:sz w:val="24"/>
          <w:szCs w:val="24"/>
        </w:rPr>
        <w:t>experience. Whilst on occasions</w:t>
      </w:r>
      <w:r w:rsidR="00613BFD">
        <w:rPr>
          <w:rFonts w:ascii="Arial" w:hAnsi="Arial" w:cs="Arial"/>
          <w:sz w:val="24"/>
          <w:szCs w:val="24"/>
        </w:rPr>
        <w:t xml:space="preserve"> I felt the emotion first, indicating an inherent nature to the </w:t>
      </w:r>
      <w:r w:rsidR="00823351">
        <w:rPr>
          <w:rFonts w:ascii="Arial" w:hAnsi="Arial" w:cs="Arial"/>
          <w:sz w:val="24"/>
          <w:szCs w:val="24"/>
        </w:rPr>
        <w:t xml:space="preserve">sacred, </w:t>
      </w:r>
      <w:r w:rsidR="00613BFD">
        <w:rPr>
          <w:rFonts w:ascii="Arial" w:hAnsi="Arial" w:cs="Arial"/>
          <w:sz w:val="24"/>
          <w:szCs w:val="24"/>
        </w:rPr>
        <w:t>other factors indicate that sacredness is a human construct.</w:t>
      </w:r>
      <w:r w:rsidR="00FA4DF2">
        <w:rPr>
          <w:rFonts w:ascii="Arial" w:hAnsi="Arial" w:cs="Arial"/>
          <w:sz w:val="24"/>
          <w:szCs w:val="24"/>
        </w:rPr>
        <w:t xml:space="preserve"> As a non-religious person,</w:t>
      </w:r>
      <w:r w:rsidR="00FD416C">
        <w:rPr>
          <w:rFonts w:ascii="Arial" w:hAnsi="Arial" w:cs="Arial"/>
          <w:sz w:val="24"/>
          <w:szCs w:val="24"/>
        </w:rPr>
        <w:t xml:space="preserve"> I found</w:t>
      </w:r>
      <w:r w:rsidR="00FA4D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4DF2">
        <w:rPr>
          <w:rFonts w:ascii="Arial" w:hAnsi="Arial" w:cs="Arial"/>
          <w:sz w:val="24"/>
          <w:szCs w:val="24"/>
        </w:rPr>
        <w:t>Rennie</w:t>
      </w:r>
      <w:r w:rsidR="00FD416C">
        <w:rPr>
          <w:rFonts w:ascii="Arial" w:hAnsi="Arial" w:cs="Arial"/>
          <w:sz w:val="24"/>
          <w:szCs w:val="24"/>
        </w:rPr>
        <w:t>’s</w:t>
      </w:r>
      <w:proofErr w:type="spellEnd"/>
      <w:r w:rsidR="00FD416C">
        <w:rPr>
          <w:rFonts w:ascii="Arial" w:hAnsi="Arial" w:cs="Arial"/>
          <w:sz w:val="24"/>
          <w:szCs w:val="24"/>
        </w:rPr>
        <w:t xml:space="preserve"> views very </w:t>
      </w:r>
      <w:r w:rsidR="00234284">
        <w:rPr>
          <w:rFonts w:ascii="Arial" w:hAnsi="Arial" w:cs="Arial"/>
          <w:sz w:val="24"/>
          <w:szCs w:val="24"/>
        </w:rPr>
        <w:t>insightful</w:t>
      </w:r>
      <w:r w:rsidR="00FD416C">
        <w:rPr>
          <w:rFonts w:ascii="Arial" w:hAnsi="Arial" w:cs="Arial"/>
          <w:sz w:val="24"/>
          <w:szCs w:val="24"/>
        </w:rPr>
        <w:t>.</w:t>
      </w:r>
      <w:r w:rsidR="00FD416C">
        <w:rPr>
          <w:rStyle w:val="FootnoteReference"/>
          <w:rFonts w:ascii="Arial" w:hAnsi="Arial" w:cs="Arial"/>
          <w:sz w:val="24"/>
          <w:szCs w:val="24"/>
        </w:rPr>
        <w:footnoteReference w:id="74"/>
      </w:r>
    </w:p>
    <w:p w:rsidR="00EB0753" w:rsidRDefault="00EB0753" w:rsidP="00882FEA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</w:p>
    <w:p w:rsidR="003451F6" w:rsidRPr="00EA27D3" w:rsidRDefault="00882FEA" w:rsidP="00882FEA">
      <w:pPr>
        <w:spacing w:after="0"/>
        <w:jc w:val="both"/>
        <w:rPr>
          <w:rFonts w:ascii="Arial" w:hAnsi="Arial" w:cs="Arial"/>
          <w:sz w:val="24"/>
          <w:szCs w:val="24"/>
          <w:u w:val="single"/>
        </w:rPr>
      </w:pPr>
      <w:r w:rsidRPr="00EA27D3">
        <w:rPr>
          <w:rFonts w:ascii="Arial" w:hAnsi="Arial" w:cs="Arial"/>
          <w:sz w:val="24"/>
          <w:szCs w:val="24"/>
          <w:u w:val="single"/>
        </w:rPr>
        <w:lastRenderedPageBreak/>
        <w:t>Current Research – Observations of Others</w:t>
      </w:r>
    </w:p>
    <w:p w:rsidR="00EB0753" w:rsidRPr="00882FEA" w:rsidRDefault="00EB0753" w:rsidP="00882FEA">
      <w:pPr>
        <w:spacing w:after="0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E0357F" w:rsidRDefault="003451F6" w:rsidP="006F7823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 w:rsidRPr="000F083D">
        <w:rPr>
          <w:rFonts w:ascii="Arial" w:hAnsi="Arial" w:cs="Arial"/>
          <w:sz w:val="24"/>
          <w:szCs w:val="24"/>
        </w:rPr>
        <w:tab/>
      </w:r>
      <w:r w:rsidR="00FD416C">
        <w:rPr>
          <w:rFonts w:ascii="Arial" w:hAnsi="Arial" w:cs="Arial"/>
          <w:sz w:val="24"/>
          <w:szCs w:val="24"/>
        </w:rPr>
        <w:t>I observed</w:t>
      </w:r>
      <w:r w:rsidRPr="000F083D">
        <w:rPr>
          <w:rFonts w:ascii="Arial" w:hAnsi="Arial" w:cs="Arial"/>
          <w:sz w:val="24"/>
          <w:szCs w:val="24"/>
        </w:rPr>
        <w:t xml:space="preserve"> </w:t>
      </w:r>
      <w:r w:rsidR="00E0357F">
        <w:rPr>
          <w:rFonts w:ascii="Arial" w:hAnsi="Arial" w:cs="Arial"/>
          <w:sz w:val="24"/>
          <w:szCs w:val="24"/>
        </w:rPr>
        <w:t>three pairs, and one group of four</w:t>
      </w:r>
      <w:r w:rsidR="00234284">
        <w:rPr>
          <w:rFonts w:ascii="Arial" w:hAnsi="Arial" w:cs="Arial"/>
          <w:sz w:val="24"/>
          <w:szCs w:val="24"/>
        </w:rPr>
        <w:t>,</w:t>
      </w:r>
      <w:r w:rsidR="00E0357F">
        <w:rPr>
          <w:rFonts w:ascii="Arial" w:hAnsi="Arial" w:cs="Arial"/>
          <w:sz w:val="24"/>
          <w:szCs w:val="24"/>
        </w:rPr>
        <w:t xml:space="preserve"> visitors</w:t>
      </w:r>
      <w:r w:rsidR="000E0A42">
        <w:rPr>
          <w:rFonts w:ascii="Arial" w:hAnsi="Arial" w:cs="Arial"/>
          <w:sz w:val="24"/>
          <w:szCs w:val="24"/>
        </w:rPr>
        <w:t>,</w:t>
      </w:r>
      <w:r w:rsidR="00FD416C">
        <w:rPr>
          <w:rFonts w:ascii="Arial" w:hAnsi="Arial" w:cs="Arial"/>
          <w:sz w:val="24"/>
          <w:szCs w:val="24"/>
        </w:rPr>
        <w:t xml:space="preserve"> to the Parthenon sculptures</w:t>
      </w:r>
      <w:r w:rsidR="00234284">
        <w:rPr>
          <w:rFonts w:ascii="Arial" w:hAnsi="Arial" w:cs="Arial"/>
          <w:sz w:val="24"/>
          <w:szCs w:val="24"/>
        </w:rPr>
        <w:t>. O</w:t>
      </w:r>
      <w:r w:rsidR="00A616D9">
        <w:rPr>
          <w:rFonts w:ascii="Arial" w:hAnsi="Arial" w:cs="Arial"/>
          <w:sz w:val="24"/>
          <w:szCs w:val="24"/>
        </w:rPr>
        <w:t>ne pair</w:t>
      </w:r>
      <w:r w:rsidR="000E0A42">
        <w:rPr>
          <w:rFonts w:ascii="Arial" w:hAnsi="Arial" w:cs="Arial"/>
          <w:sz w:val="24"/>
          <w:szCs w:val="24"/>
        </w:rPr>
        <w:t xml:space="preserve"> </w:t>
      </w:r>
      <w:r w:rsidRPr="000F083D">
        <w:rPr>
          <w:rFonts w:ascii="Arial" w:hAnsi="Arial" w:cs="Arial"/>
          <w:sz w:val="24"/>
          <w:szCs w:val="24"/>
        </w:rPr>
        <w:t>showed littl</w:t>
      </w:r>
      <w:r w:rsidR="00A616D9">
        <w:rPr>
          <w:rFonts w:ascii="Arial" w:hAnsi="Arial" w:cs="Arial"/>
          <w:sz w:val="24"/>
          <w:szCs w:val="24"/>
        </w:rPr>
        <w:t>e inter</w:t>
      </w:r>
      <w:r w:rsidR="00234284">
        <w:rPr>
          <w:rFonts w:ascii="Arial" w:hAnsi="Arial" w:cs="Arial"/>
          <w:sz w:val="24"/>
          <w:szCs w:val="24"/>
        </w:rPr>
        <w:t>est</w:t>
      </w:r>
      <w:r w:rsidR="000E0A42">
        <w:rPr>
          <w:rFonts w:ascii="Arial" w:hAnsi="Arial" w:cs="Arial"/>
          <w:sz w:val="24"/>
          <w:szCs w:val="24"/>
        </w:rPr>
        <w:t>,</w:t>
      </w:r>
      <w:r w:rsidRPr="000F083D">
        <w:rPr>
          <w:rFonts w:ascii="Arial" w:hAnsi="Arial" w:cs="Arial"/>
          <w:sz w:val="24"/>
          <w:szCs w:val="24"/>
        </w:rPr>
        <w:t xml:space="preserve"> </w:t>
      </w:r>
      <w:r w:rsidR="00882FEA">
        <w:rPr>
          <w:rFonts w:ascii="Arial" w:hAnsi="Arial" w:cs="Arial"/>
          <w:sz w:val="24"/>
          <w:szCs w:val="24"/>
        </w:rPr>
        <w:t>demonstrating</w:t>
      </w:r>
      <w:r w:rsidRPr="000F083D">
        <w:rPr>
          <w:rFonts w:ascii="Arial" w:hAnsi="Arial" w:cs="Arial"/>
          <w:sz w:val="24"/>
          <w:szCs w:val="24"/>
        </w:rPr>
        <w:t xml:space="preserve"> no connection to them w</w:t>
      </w:r>
      <w:r w:rsidR="00A616D9">
        <w:rPr>
          <w:rFonts w:ascii="Arial" w:hAnsi="Arial" w:cs="Arial"/>
          <w:sz w:val="24"/>
          <w:szCs w:val="24"/>
        </w:rPr>
        <w:t>hatsoever.</w:t>
      </w:r>
      <w:r w:rsidRPr="000F083D">
        <w:rPr>
          <w:rFonts w:ascii="Arial" w:hAnsi="Arial" w:cs="Arial"/>
          <w:sz w:val="24"/>
          <w:szCs w:val="24"/>
        </w:rPr>
        <w:t xml:space="preserve"> </w:t>
      </w:r>
      <w:r w:rsidR="00A616D9">
        <w:rPr>
          <w:rFonts w:ascii="Arial" w:hAnsi="Arial" w:cs="Arial"/>
          <w:sz w:val="24"/>
          <w:szCs w:val="24"/>
        </w:rPr>
        <w:t xml:space="preserve">They spent five minutes in the gallery, with one saying ‘I don’t know what all the fuss is about. They mean nothing to me’. </w:t>
      </w:r>
      <w:r w:rsidRPr="000F083D">
        <w:rPr>
          <w:rFonts w:ascii="Arial" w:hAnsi="Arial" w:cs="Arial"/>
          <w:sz w:val="24"/>
          <w:szCs w:val="24"/>
        </w:rPr>
        <w:t xml:space="preserve">The other </w:t>
      </w:r>
      <w:r w:rsidR="00A616D9">
        <w:rPr>
          <w:rFonts w:ascii="Arial" w:hAnsi="Arial" w:cs="Arial"/>
          <w:sz w:val="24"/>
          <w:szCs w:val="24"/>
        </w:rPr>
        <w:t>couples</w:t>
      </w:r>
      <w:r w:rsidRPr="000F083D">
        <w:rPr>
          <w:rFonts w:ascii="Arial" w:hAnsi="Arial" w:cs="Arial"/>
          <w:sz w:val="24"/>
          <w:szCs w:val="24"/>
        </w:rPr>
        <w:t xml:space="preserve"> demonstrated varying degrees of connection and prior knowledge. </w:t>
      </w:r>
      <w:r w:rsidR="00C76E37">
        <w:rPr>
          <w:rFonts w:ascii="Arial" w:hAnsi="Arial" w:cs="Arial"/>
          <w:sz w:val="24"/>
          <w:szCs w:val="24"/>
        </w:rPr>
        <w:t>One</w:t>
      </w:r>
      <w:r w:rsidR="000E0A42">
        <w:rPr>
          <w:rFonts w:ascii="Arial" w:hAnsi="Arial" w:cs="Arial"/>
          <w:sz w:val="24"/>
          <w:szCs w:val="24"/>
        </w:rPr>
        <w:t xml:space="preserve"> pair </w:t>
      </w:r>
      <w:r w:rsidR="00C76E37">
        <w:rPr>
          <w:rFonts w:ascii="Arial" w:hAnsi="Arial" w:cs="Arial"/>
          <w:sz w:val="24"/>
          <w:szCs w:val="24"/>
        </w:rPr>
        <w:t>was</w:t>
      </w:r>
      <w:r w:rsidR="00A616D9">
        <w:rPr>
          <w:rFonts w:ascii="Arial" w:hAnsi="Arial" w:cs="Arial"/>
          <w:sz w:val="24"/>
          <w:szCs w:val="24"/>
        </w:rPr>
        <w:t xml:space="preserve"> very emotional, spending 20 </w:t>
      </w:r>
      <w:r w:rsidR="000E0A42">
        <w:rPr>
          <w:rFonts w:ascii="Arial" w:hAnsi="Arial" w:cs="Arial"/>
          <w:sz w:val="24"/>
          <w:szCs w:val="24"/>
        </w:rPr>
        <w:t>minutes there, 15 of which were</w:t>
      </w:r>
      <w:r w:rsidR="00A616D9">
        <w:rPr>
          <w:rFonts w:ascii="Arial" w:hAnsi="Arial" w:cs="Arial"/>
          <w:sz w:val="24"/>
          <w:szCs w:val="24"/>
        </w:rPr>
        <w:t xml:space="preserve"> spent observing the </w:t>
      </w:r>
      <w:proofErr w:type="spellStart"/>
      <w:r w:rsidR="00A616D9">
        <w:rPr>
          <w:rFonts w:ascii="Arial" w:hAnsi="Arial" w:cs="Arial"/>
          <w:sz w:val="24"/>
          <w:szCs w:val="24"/>
        </w:rPr>
        <w:t>pedimental</w:t>
      </w:r>
      <w:proofErr w:type="spellEnd"/>
      <w:r w:rsidR="00A616D9">
        <w:rPr>
          <w:rFonts w:ascii="Arial" w:hAnsi="Arial" w:cs="Arial"/>
          <w:sz w:val="24"/>
          <w:szCs w:val="24"/>
        </w:rPr>
        <w:t xml:space="preserve"> figures. </w:t>
      </w:r>
      <w:r w:rsidR="00C76E37">
        <w:rPr>
          <w:rFonts w:ascii="Arial" w:hAnsi="Arial" w:cs="Arial"/>
          <w:sz w:val="24"/>
          <w:szCs w:val="24"/>
        </w:rPr>
        <w:t>One</w:t>
      </w:r>
      <w:r w:rsidR="00A616D9">
        <w:rPr>
          <w:rFonts w:ascii="Arial" w:hAnsi="Arial" w:cs="Arial"/>
          <w:sz w:val="24"/>
          <w:szCs w:val="24"/>
        </w:rPr>
        <w:t xml:space="preserve"> commented, ‘</w:t>
      </w:r>
      <w:r w:rsidR="000E0A42">
        <w:rPr>
          <w:rFonts w:ascii="Arial" w:hAnsi="Arial" w:cs="Arial"/>
          <w:sz w:val="24"/>
          <w:szCs w:val="24"/>
        </w:rPr>
        <w:t>T</w:t>
      </w:r>
      <w:r w:rsidR="00E0357F">
        <w:rPr>
          <w:rFonts w:ascii="Arial" w:hAnsi="Arial" w:cs="Arial"/>
          <w:sz w:val="24"/>
          <w:szCs w:val="24"/>
        </w:rPr>
        <w:t>hese are amazing. Look at the quality of the workmanship’</w:t>
      </w:r>
      <w:r w:rsidR="00C76E37">
        <w:rPr>
          <w:rFonts w:ascii="Arial" w:hAnsi="Arial" w:cs="Arial"/>
          <w:sz w:val="24"/>
          <w:szCs w:val="24"/>
        </w:rPr>
        <w:t>.</w:t>
      </w:r>
      <w:r w:rsidR="00E0357F">
        <w:rPr>
          <w:rFonts w:ascii="Arial" w:hAnsi="Arial" w:cs="Arial"/>
          <w:sz w:val="24"/>
          <w:szCs w:val="24"/>
        </w:rPr>
        <w:t xml:space="preserve"> </w:t>
      </w:r>
      <w:r w:rsidR="00C76E37">
        <w:rPr>
          <w:rFonts w:ascii="Arial" w:hAnsi="Arial" w:cs="Arial"/>
          <w:sz w:val="24"/>
          <w:szCs w:val="24"/>
        </w:rPr>
        <w:t>The other commented</w:t>
      </w:r>
      <w:r w:rsidR="00E0357F">
        <w:rPr>
          <w:rFonts w:ascii="Arial" w:hAnsi="Arial" w:cs="Arial"/>
          <w:sz w:val="24"/>
          <w:szCs w:val="24"/>
        </w:rPr>
        <w:t>, ‘</w:t>
      </w:r>
      <w:r w:rsidR="000E0A42">
        <w:rPr>
          <w:rFonts w:ascii="Arial" w:hAnsi="Arial" w:cs="Arial"/>
          <w:sz w:val="24"/>
          <w:szCs w:val="24"/>
        </w:rPr>
        <w:t>T</w:t>
      </w:r>
      <w:r w:rsidR="00E0357F">
        <w:rPr>
          <w:rFonts w:ascii="Arial" w:hAnsi="Arial" w:cs="Arial"/>
          <w:sz w:val="24"/>
          <w:szCs w:val="24"/>
        </w:rPr>
        <w:t>hey should be in Athens’. I overheard the</w:t>
      </w:r>
      <w:r w:rsidR="00C76E37">
        <w:rPr>
          <w:rFonts w:ascii="Arial" w:hAnsi="Arial" w:cs="Arial"/>
          <w:sz w:val="24"/>
          <w:szCs w:val="24"/>
        </w:rPr>
        <w:t xml:space="preserve"> third pair</w:t>
      </w:r>
      <w:r w:rsidR="00E0357F">
        <w:rPr>
          <w:rFonts w:ascii="Arial" w:hAnsi="Arial" w:cs="Arial"/>
          <w:sz w:val="24"/>
          <w:szCs w:val="24"/>
        </w:rPr>
        <w:t xml:space="preserve">, discussing Athenian history. One said, ‘I’ve got the shivers. I’m so happy we decided to come again’. They spent most of their 15 minutes looking at the </w:t>
      </w:r>
      <w:proofErr w:type="spellStart"/>
      <w:r w:rsidR="00E0357F">
        <w:rPr>
          <w:rFonts w:ascii="Arial" w:hAnsi="Arial" w:cs="Arial"/>
          <w:sz w:val="24"/>
          <w:szCs w:val="24"/>
        </w:rPr>
        <w:t>metopes</w:t>
      </w:r>
      <w:proofErr w:type="spellEnd"/>
      <w:r w:rsidR="00E0357F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E0357F">
        <w:rPr>
          <w:rFonts w:ascii="Arial" w:hAnsi="Arial" w:cs="Arial"/>
          <w:sz w:val="24"/>
          <w:szCs w:val="24"/>
        </w:rPr>
        <w:t>pedimental</w:t>
      </w:r>
      <w:proofErr w:type="spellEnd"/>
      <w:r w:rsidR="00E0357F">
        <w:rPr>
          <w:rFonts w:ascii="Arial" w:hAnsi="Arial" w:cs="Arial"/>
          <w:sz w:val="24"/>
          <w:szCs w:val="24"/>
        </w:rPr>
        <w:t xml:space="preserve"> statues. The group of four </w:t>
      </w:r>
      <w:r w:rsidR="000E0A42">
        <w:rPr>
          <w:rFonts w:ascii="Arial" w:hAnsi="Arial" w:cs="Arial"/>
          <w:sz w:val="24"/>
          <w:szCs w:val="24"/>
        </w:rPr>
        <w:t>s</w:t>
      </w:r>
      <w:r w:rsidR="00C76E37">
        <w:rPr>
          <w:rFonts w:ascii="Arial" w:hAnsi="Arial" w:cs="Arial"/>
          <w:sz w:val="24"/>
          <w:szCs w:val="24"/>
        </w:rPr>
        <w:t>tayed</w:t>
      </w:r>
      <w:r w:rsidR="000E0A42">
        <w:rPr>
          <w:rFonts w:ascii="Arial" w:hAnsi="Arial" w:cs="Arial"/>
          <w:sz w:val="24"/>
          <w:szCs w:val="24"/>
        </w:rPr>
        <w:t xml:space="preserve"> 30 minutes, the</w:t>
      </w:r>
      <w:r w:rsidR="00234284">
        <w:rPr>
          <w:rFonts w:ascii="Arial" w:hAnsi="Arial" w:cs="Arial"/>
          <w:sz w:val="24"/>
          <w:szCs w:val="24"/>
        </w:rPr>
        <w:t>ir</w:t>
      </w:r>
      <w:r w:rsidR="000E0A42">
        <w:rPr>
          <w:rFonts w:ascii="Arial" w:hAnsi="Arial" w:cs="Arial"/>
          <w:sz w:val="24"/>
          <w:szCs w:val="24"/>
        </w:rPr>
        <w:t xml:space="preserve"> time divided</w:t>
      </w:r>
      <w:r w:rsidR="00E0357F">
        <w:rPr>
          <w:rFonts w:ascii="Arial" w:hAnsi="Arial" w:cs="Arial"/>
          <w:sz w:val="24"/>
          <w:szCs w:val="24"/>
        </w:rPr>
        <w:t xml:space="preserve"> equally. They </w:t>
      </w:r>
      <w:r w:rsidR="00C76E37">
        <w:rPr>
          <w:rFonts w:ascii="Arial" w:hAnsi="Arial" w:cs="Arial"/>
          <w:sz w:val="24"/>
          <w:szCs w:val="24"/>
        </w:rPr>
        <w:t>appeared moved. One</w:t>
      </w:r>
      <w:r w:rsidR="00E0357F">
        <w:rPr>
          <w:rFonts w:ascii="Arial" w:hAnsi="Arial" w:cs="Arial"/>
          <w:sz w:val="24"/>
          <w:szCs w:val="24"/>
        </w:rPr>
        <w:t xml:space="preserve"> wiped her eyes, saying, ‘I can’t help it. Thank god they’re here. I hope they don’t get sent back to Athens now they’ve got a new museum’.</w:t>
      </w:r>
      <w:r w:rsidR="00C76E37">
        <w:rPr>
          <w:rFonts w:ascii="Arial" w:hAnsi="Arial" w:cs="Arial"/>
          <w:sz w:val="24"/>
          <w:szCs w:val="24"/>
        </w:rPr>
        <w:t xml:space="preserve"> All visitors took photos.</w:t>
      </w:r>
    </w:p>
    <w:p w:rsidR="004C3166" w:rsidRDefault="00E0357F" w:rsidP="006F7823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76E37">
        <w:rPr>
          <w:rFonts w:ascii="Arial" w:hAnsi="Arial" w:cs="Arial"/>
          <w:sz w:val="24"/>
          <w:szCs w:val="24"/>
        </w:rPr>
        <w:t>I observed</w:t>
      </w:r>
      <w:r w:rsidR="003451F6" w:rsidRPr="000F083D">
        <w:rPr>
          <w:rFonts w:ascii="Arial" w:hAnsi="Arial" w:cs="Arial"/>
          <w:sz w:val="24"/>
          <w:szCs w:val="24"/>
        </w:rPr>
        <w:t xml:space="preserve"> </w:t>
      </w:r>
      <w:r w:rsidR="001372A6">
        <w:rPr>
          <w:rFonts w:ascii="Arial" w:hAnsi="Arial" w:cs="Arial"/>
          <w:sz w:val="24"/>
          <w:szCs w:val="24"/>
        </w:rPr>
        <w:t>three groups of three</w:t>
      </w:r>
      <w:r w:rsidR="00250B3B">
        <w:rPr>
          <w:rFonts w:ascii="Arial" w:hAnsi="Arial" w:cs="Arial"/>
          <w:sz w:val="24"/>
          <w:szCs w:val="24"/>
        </w:rPr>
        <w:t xml:space="preserve"> </w:t>
      </w:r>
      <w:r w:rsidR="003451F6" w:rsidRPr="000F083D">
        <w:rPr>
          <w:rFonts w:ascii="Arial" w:hAnsi="Arial" w:cs="Arial"/>
          <w:sz w:val="24"/>
          <w:szCs w:val="24"/>
        </w:rPr>
        <w:t xml:space="preserve">visitors </w:t>
      </w:r>
      <w:r w:rsidR="001372A6">
        <w:rPr>
          <w:rFonts w:ascii="Arial" w:hAnsi="Arial" w:cs="Arial"/>
          <w:sz w:val="24"/>
          <w:szCs w:val="24"/>
        </w:rPr>
        <w:t xml:space="preserve">to the Rosetta </w:t>
      </w:r>
      <w:proofErr w:type="gramStart"/>
      <w:r w:rsidR="001372A6">
        <w:rPr>
          <w:rFonts w:ascii="Arial" w:hAnsi="Arial" w:cs="Arial"/>
          <w:sz w:val="24"/>
          <w:szCs w:val="24"/>
        </w:rPr>
        <w:t>Stone</w:t>
      </w:r>
      <w:proofErr w:type="gramEnd"/>
      <w:r w:rsidR="001372A6">
        <w:rPr>
          <w:rFonts w:ascii="Arial" w:hAnsi="Arial" w:cs="Arial"/>
          <w:sz w:val="24"/>
          <w:szCs w:val="24"/>
        </w:rPr>
        <w:t xml:space="preserve">. </w:t>
      </w:r>
      <w:r w:rsidR="003451F6" w:rsidRPr="000F083D">
        <w:rPr>
          <w:rFonts w:ascii="Arial" w:hAnsi="Arial" w:cs="Arial"/>
          <w:sz w:val="24"/>
          <w:szCs w:val="24"/>
        </w:rPr>
        <w:t xml:space="preserve"> </w:t>
      </w:r>
      <w:r w:rsidR="00C76E37">
        <w:rPr>
          <w:rFonts w:ascii="Arial" w:hAnsi="Arial" w:cs="Arial"/>
          <w:sz w:val="24"/>
          <w:szCs w:val="24"/>
        </w:rPr>
        <w:t xml:space="preserve">All spent 2-4 minutes there, before moving on to the </w:t>
      </w:r>
      <w:r w:rsidR="004C3166">
        <w:rPr>
          <w:rFonts w:ascii="Arial" w:hAnsi="Arial" w:cs="Arial"/>
          <w:sz w:val="24"/>
          <w:szCs w:val="24"/>
        </w:rPr>
        <w:t>available information</w:t>
      </w:r>
      <w:r w:rsidR="00C76E37">
        <w:rPr>
          <w:rFonts w:ascii="Arial" w:hAnsi="Arial" w:cs="Arial"/>
          <w:sz w:val="24"/>
          <w:szCs w:val="24"/>
        </w:rPr>
        <w:t xml:space="preserve">. </w:t>
      </w:r>
      <w:r w:rsidR="003451F6" w:rsidRPr="000F083D">
        <w:rPr>
          <w:rFonts w:ascii="Arial" w:hAnsi="Arial" w:cs="Arial"/>
          <w:sz w:val="24"/>
          <w:szCs w:val="24"/>
        </w:rPr>
        <w:t xml:space="preserve">Although not strictly a sacred object in the </w:t>
      </w:r>
      <w:r w:rsidR="00C76E37">
        <w:rPr>
          <w:rFonts w:ascii="Arial" w:hAnsi="Arial" w:cs="Arial"/>
          <w:sz w:val="24"/>
          <w:szCs w:val="24"/>
        </w:rPr>
        <w:t>“</w:t>
      </w:r>
      <w:r w:rsidR="003451F6" w:rsidRPr="000F083D">
        <w:rPr>
          <w:rFonts w:ascii="Arial" w:hAnsi="Arial" w:cs="Arial"/>
          <w:sz w:val="24"/>
          <w:szCs w:val="24"/>
        </w:rPr>
        <w:t>religious sense</w:t>
      </w:r>
      <w:r w:rsidR="00C76E37">
        <w:rPr>
          <w:rFonts w:ascii="Arial" w:hAnsi="Arial" w:cs="Arial"/>
          <w:sz w:val="24"/>
          <w:szCs w:val="24"/>
        </w:rPr>
        <w:t xml:space="preserve">”, it can </w:t>
      </w:r>
      <w:r w:rsidR="003451F6" w:rsidRPr="000F083D">
        <w:rPr>
          <w:rFonts w:ascii="Arial" w:hAnsi="Arial" w:cs="Arial"/>
          <w:sz w:val="24"/>
          <w:szCs w:val="24"/>
        </w:rPr>
        <w:t xml:space="preserve">be considered sacred because of the meaning attached to it. </w:t>
      </w:r>
      <w:r w:rsidR="00250B3B">
        <w:rPr>
          <w:rFonts w:ascii="Arial" w:hAnsi="Arial" w:cs="Arial"/>
          <w:sz w:val="24"/>
          <w:szCs w:val="24"/>
        </w:rPr>
        <w:t>Some</w:t>
      </w:r>
      <w:r w:rsidR="003451F6" w:rsidRPr="000F083D">
        <w:rPr>
          <w:rFonts w:ascii="Arial" w:hAnsi="Arial" w:cs="Arial"/>
          <w:sz w:val="24"/>
          <w:szCs w:val="24"/>
        </w:rPr>
        <w:t xml:space="preserve"> </w:t>
      </w:r>
      <w:r w:rsidR="00250B3B">
        <w:rPr>
          <w:rFonts w:ascii="Arial" w:hAnsi="Arial" w:cs="Arial"/>
          <w:sz w:val="24"/>
          <w:szCs w:val="24"/>
        </w:rPr>
        <w:t>reported a deep connection</w:t>
      </w:r>
      <w:r w:rsidR="003451F6" w:rsidRPr="000F083D">
        <w:rPr>
          <w:rFonts w:ascii="Arial" w:hAnsi="Arial" w:cs="Arial"/>
          <w:sz w:val="24"/>
          <w:szCs w:val="24"/>
        </w:rPr>
        <w:t xml:space="preserve"> in terms of its value to humani</w:t>
      </w:r>
      <w:r w:rsidR="00250B3B">
        <w:rPr>
          <w:rFonts w:ascii="Arial" w:hAnsi="Arial" w:cs="Arial"/>
          <w:sz w:val="24"/>
          <w:szCs w:val="24"/>
        </w:rPr>
        <w:t>ty</w:t>
      </w:r>
      <w:r w:rsidR="00C76E37">
        <w:rPr>
          <w:rFonts w:ascii="Arial" w:hAnsi="Arial" w:cs="Arial"/>
          <w:sz w:val="24"/>
          <w:szCs w:val="24"/>
        </w:rPr>
        <w:t>. One said, ‘This rock has so much meaning. I wish I could touch it’.</w:t>
      </w:r>
      <w:r w:rsidR="003451F6" w:rsidRPr="000F083D">
        <w:rPr>
          <w:rFonts w:ascii="Arial" w:hAnsi="Arial" w:cs="Arial"/>
          <w:sz w:val="24"/>
          <w:szCs w:val="24"/>
        </w:rPr>
        <w:t xml:space="preserve"> </w:t>
      </w:r>
      <w:r w:rsidR="00C76E37">
        <w:rPr>
          <w:rFonts w:ascii="Arial" w:hAnsi="Arial" w:cs="Arial"/>
          <w:sz w:val="24"/>
          <w:szCs w:val="24"/>
        </w:rPr>
        <w:t xml:space="preserve">Another visitor said, </w:t>
      </w:r>
      <w:r w:rsidR="004C3166">
        <w:rPr>
          <w:rFonts w:ascii="Arial" w:hAnsi="Arial" w:cs="Arial"/>
          <w:sz w:val="24"/>
          <w:szCs w:val="24"/>
        </w:rPr>
        <w:t>‘I’</w:t>
      </w:r>
      <w:r w:rsidR="00234284">
        <w:rPr>
          <w:rFonts w:ascii="Arial" w:hAnsi="Arial" w:cs="Arial"/>
          <w:sz w:val="24"/>
          <w:szCs w:val="24"/>
        </w:rPr>
        <w:t>m</w:t>
      </w:r>
      <w:r w:rsidR="004C3166">
        <w:rPr>
          <w:rFonts w:ascii="Arial" w:hAnsi="Arial" w:cs="Arial"/>
          <w:sz w:val="24"/>
          <w:szCs w:val="24"/>
        </w:rPr>
        <w:t xml:space="preserve"> tingling all over. This thing is amazing’. </w:t>
      </w:r>
      <w:r w:rsidR="003451F6" w:rsidRPr="000F083D">
        <w:rPr>
          <w:rFonts w:ascii="Arial" w:hAnsi="Arial" w:cs="Arial"/>
          <w:sz w:val="24"/>
          <w:szCs w:val="24"/>
        </w:rPr>
        <w:t xml:space="preserve">Only one </w:t>
      </w:r>
      <w:r w:rsidR="004C3166">
        <w:rPr>
          <w:rFonts w:ascii="Arial" w:hAnsi="Arial" w:cs="Arial"/>
          <w:sz w:val="24"/>
          <w:szCs w:val="24"/>
        </w:rPr>
        <w:t>group</w:t>
      </w:r>
      <w:r w:rsidR="003451F6" w:rsidRPr="000F083D">
        <w:rPr>
          <w:rFonts w:ascii="Arial" w:hAnsi="Arial" w:cs="Arial"/>
          <w:sz w:val="24"/>
          <w:szCs w:val="24"/>
        </w:rPr>
        <w:t xml:space="preserve"> did not take photos, not because of lack of interest, but because they had already purchased a postcard (biggest selling item in Museum). </w:t>
      </w:r>
      <w:r w:rsidR="00C76E37">
        <w:rPr>
          <w:rFonts w:ascii="Arial" w:hAnsi="Arial" w:cs="Arial"/>
          <w:sz w:val="24"/>
          <w:szCs w:val="24"/>
        </w:rPr>
        <w:t xml:space="preserve">The third group were not interested, one saying, ‘Let’s get off to see the Marbles’. </w:t>
      </w:r>
    </w:p>
    <w:p w:rsidR="00EB0753" w:rsidRDefault="004C3166" w:rsidP="006F7823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0F083D">
        <w:rPr>
          <w:rFonts w:ascii="Arial" w:hAnsi="Arial" w:cs="Arial"/>
          <w:sz w:val="24"/>
          <w:szCs w:val="24"/>
        </w:rPr>
        <w:t xml:space="preserve">Being </w:t>
      </w:r>
      <w:r>
        <w:rPr>
          <w:rFonts w:ascii="Arial" w:hAnsi="Arial" w:cs="Arial"/>
          <w:sz w:val="24"/>
          <w:szCs w:val="24"/>
        </w:rPr>
        <w:t>knowledgeable of, and connected to,</w:t>
      </w:r>
      <w:r w:rsidRPr="000F083D">
        <w:rPr>
          <w:rFonts w:ascii="Arial" w:hAnsi="Arial" w:cs="Arial"/>
          <w:sz w:val="24"/>
          <w:szCs w:val="24"/>
        </w:rPr>
        <w:t xml:space="preserve"> the </w:t>
      </w:r>
      <w:r>
        <w:rPr>
          <w:rFonts w:ascii="Arial" w:hAnsi="Arial" w:cs="Arial"/>
          <w:sz w:val="24"/>
          <w:szCs w:val="24"/>
        </w:rPr>
        <w:t xml:space="preserve">Parthenon sculptures and the Rosetta </w:t>
      </w:r>
      <w:proofErr w:type="gramStart"/>
      <w:r>
        <w:rPr>
          <w:rFonts w:ascii="Arial" w:hAnsi="Arial" w:cs="Arial"/>
          <w:sz w:val="24"/>
          <w:szCs w:val="24"/>
        </w:rPr>
        <w:t>Stone</w:t>
      </w:r>
      <w:proofErr w:type="gramEnd"/>
      <w:r>
        <w:rPr>
          <w:rFonts w:ascii="Arial" w:hAnsi="Arial" w:cs="Arial"/>
          <w:sz w:val="24"/>
          <w:szCs w:val="24"/>
        </w:rPr>
        <w:t>,</w:t>
      </w:r>
      <w:r w:rsidRPr="000F083D">
        <w:rPr>
          <w:rFonts w:ascii="Arial" w:hAnsi="Arial" w:cs="Arial"/>
          <w:sz w:val="24"/>
          <w:szCs w:val="24"/>
        </w:rPr>
        <w:t xml:space="preserve"> appeared to create mo</w:t>
      </w:r>
      <w:r>
        <w:rPr>
          <w:rFonts w:ascii="Arial" w:hAnsi="Arial" w:cs="Arial"/>
          <w:sz w:val="24"/>
          <w:szCs w:val="24"/>
        </w:rPr>
        <w:t>st</w:t>
      </w:r>
      <w:r w:rsidRPr="000F083D">
        <w:rPr>
          <w:rFonts w:ascii="Arial" w:hAnsi="Arial" w:cs="Arial"/>
          <w:sz w:val="24"/>
          <w:szCs w:val="24"/>
        </w:rPr>
        <w:t xml:space="preserve"> emotion, as did the ongoing debate on the</w:t>
      </w:r>
      <w:r>
        <w:rPr>
          <w:rFonts w:ascii="Arial" w:hAnsi="Arial" w:cs="Arial"/>
          <w:sz w:val="24"/>
          <w:szCs w:val="24"/>
        </w:rPr>
        <w:t xml:space="preserve"> rightful home of the sculptures. The</w:t>
      </w:r>
      <w:r w:rsidRPr="000F083D">
        <w:rPr>
          <w:rFonts w:ascii="Arial" w:hAnsi="Arial" w:cs="Arial"/>
          <w:sz w:val="24"/>
          <w:szCs w:val="24"/>
        </w:rPr>
        <w:t xml:space="preserve"> sculptures of deities appeared to evoke the most </w:t>
      </w:r>
      <w:r>
        <w:rPr>
          <w:rFonts w:ascii="Arial" w:hAnsi="Arial" w:cs="Arial"/>
          <w:sz w:val="24"/>
          <w:szCs w:val="24"/>
        </w:rPr>
        <w:t xml:space="preserve">feeling, </w:t>
      </w:r>
      <w:r w:rsidRPr="000F083D">
        <w:rPr>
          <w:rFonts w:ascii="Arial" w:hAnsi="Arial" w:cs="Arial"/>
          <w:sz w:val="24"/>
          <w:szCs w:val="24"/>
        </w:rPr>
        <w:t xml:space="preserve">perhaps </w:t>
      </w:r>
      <w:r>
        <w:rPr>
          <w:rFonts w:ascii="Arial" w:hAnsi="Arial" w:cs="Arial"/>
          <w:sz w:val="24"/>
          <w:szCs w:val="24"/>
        </w:rPr>
        <w:t>being considered</w:t>
      </w:r>
      <w:r w:rsidRPr="000F083D">
        <w:rPr>
          <w:rFonts w:ascii="Arial" w:hAnsi="Arial" w:cs="Arial"/>
          <w:sz w:val="24"/>
          <w:szCs w:val="24"/>
        </w:rPr>
        <w:t xml:space="preserve"> more as works </w:t>
      </w:r>
      <w:r w:rsidR="00234284">
        <w:rPr>
          <w:rFonts w:ascii="Arial" w:hAnsi="Arial" w:cs="Arial"/>
          <w:sz w:val="24"/>
          <w:szCs w:val="24"/>
        </w:rPr>
        <w:t>of art than “sacred” items</w:t>
      </w:r>
      <w:r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75"/>
      </w:r>
      <w:r>
        <w:rPr>
          <w:rFonts w:ascii="Arial" w:hAnsi="Arial" w:cs="Arial"/>
          <w:sz w:val="24"/>
          <w:szCs w:val="24"/>
        </w:rPr>
        <w:t xml:space="preserve"> All the above points could ascribe sacred status to all objects following the phenomenological and participatory methodologies outlined above, although </w:t>
      </w:r>
      <w:r w:rsidRPr="000F083D">
        <w:rPr>
          <w:rFonts w:ascii="Arial" w:hAnsi="Arial" w:cs="Arial"/>
          <w:sz w:val="24"/>
          <w:szCs w:val="24"/>
        </w:rPr>
        <w:t>the impor</w:t>
      </w:r>
      <w:r>
        <w:rPr>
          <w:rFonts w:ascii="Arial" w:hAnsi="Arial" w:cs="Arial"/>
          <w:sz w:val="24"/>
          <w:szCs w:val="24"/>
        </w:rPr>
        <w:t xml:space="preserve">tance of socio-cultural factors cannot be denied. </w:t>
      </w:r>
      <w:r w:rsidR="00582739" w:rsidRPr="00DA31A6">
        <w:rPr>
          <w:rFonts w:ascii="Arial" w:hAnsi="Arial" w:cs="Arial"/>
          <w:sz w:val="24"/>
          <w:szCs w:val="24"/>
        </w:rPr>
        <w:t xml:space="preserve">The </w:t>
      </w:r>
      <w:r w:rsidR="00582739">
        <w:rPr>
          <w:rFonts w:ascii="Arial" w:hAnsi="Arial" w:cs="Arial"/>
          <w:sz w:val="24"/>
          <w:szCs w:val="24"/>
        </w:rPr>
        <w:t>artefacts</w:t>
      </w:r>
      <w:r w:rsidR="00582739" w:rsidRPr="00DA31A6">
        <w:rPr>
          <w:rFonts w:ascii="Arial" w:hAnsi="Arial" w:cs="Arial"/>
          <w:sz w:val="24"/>
          <w:szCs w:val="24"/>
        </w:rPr>
        <w:t xml:space="preserve"> represent the past, present and future, and the enduring influence </w:t>
      </w:r>
      <w:r w:rsidR="00582739">
        <w:rPr>
          <w:rFonts w:ascii="Arial" w:hAnsi="Arial" w:cs="Arial"/>
          <w:sz w:val="24"/>
          <w:szCs w:val="24"/>
        </w:rPr>
        <w:t xml:space="preserve">and impact of place. </w:t>
      </w:r>
      <w:r>
        <w:rPr>
          <w:rFonts w:ascii="Arial" w:hAnsi="Arial" w:cs="Arial"/>
          <w:sz w:val="24"/>
          <w:szCs w:val="24"/>
        </w:rPr>
        <w:t>Again, supporting the results of my personal experiences</w:t>
      </w:r>
      <w:r w:rsidR="0023428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957605">
        <w:rPr>
          <w:rFonts w:ascii="Arial" w:hAnsi="Arial" w:cs="Arial"/>
          <w:sz w:val="24"/>
          <w:szCs w:val="24"/>
        </w:rPr>
        <w:t>Ormrod</w:t>
      </w:r>
      <w:proofErr w:type="spellEnd"/>
      <w:r w:rsidR="00957605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957605">
        <w:rPr>
          <w:rFonts w:ascii="Arial" w:hAnsi="Arial" w:cs="Arial"/>
          <w:sz w:val="24"/>
          <w:szCs w:val="24"/>
        </w:rPr>
        <w:t>Gaydon’s</w:t>
      </w:r>
      <w:proofErr w:type="spellEnd"/>
      <w:r>
        <w:rPr>
          <w:rFonts w:ascii="Arial" w:hAnsi="Arial" w:cs="Arial"/>
          <w:sz w:val="24"/>
          <w:szCs w:val="24"/>
        </w:rPr>
        <w:t xml:space="preserve"> research, there did not appear to be a clear outcome as to whether the objects were sacred as a result of human construct or as a natural phenomenon.</w:t>
      </w:r>
      <w:r w:rsidR="00957605">
        <w:rPr>
          <w:rStyle w:val="FootnoteReference"/>
          <w:rFonts w:ascii="Arial" w:hAnsi="Arial" w:cs="Arial"/>
          <w:sz w:val="24"/>
          <w:szCs w:val="24"/>
        </w:rPr>
        <w:footnoteReference w:id="76"/>
      </w:r>
    </w:p>
    <w:p w:rsidR="00EB0753" w:rsidRDefault="00EB0753" w:rsidP="006F7823">
      <w:pPr>
        <w:spacing w:after="0"/>
        <w:ind w:firstLine="360"/>
        <w:jc w:val="both"/>
        <w:rPr>
          <w:rFonts w:ascii="Arial" w:hAnsi="Arial" w:cs="Arial"/>
          <w:sz w:val="24"/>
          <w:szCs w:val="24"/>
        </w:rPr>
      </w:pPr>
    </w:p>
    <w:p w:rsidR="001C4745" w:rsidRDefault="001C4745" w:rsidP="001C474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1C4745">
        <w:rPr>
          <w:rFonts w:ascii="Arial" w:hAnsi="Arial" w:cs="Arial"/>
          <w:b/>
          <w:sz w:val="24"/>
          <w:szCs w:val="24"/>
          <w:u w:val="single"/>
        </w:rPr>
        <w:t>CON</w:t>
      </w:r>
      <w:r w:rsidR="00DF71FF">
        <w:rPr>
          <w:rFonts w:ascii="Arial" w:hAnsi="Arial" w:cs="Arial"/>
          <w:b/>
          <w:sz w:val="24"/>
          <w:szCs w:val="24"/>
          <w:u w:val="single"/>
        </w:rPr>
        <w:t>CLUSION</w:t>
      </w:r>
    </w:p>
    <w:p w:rsidR="00250B3B" w:rsidRDefault="001C4745" w:rsidP="00DF71FF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aim of </w:t>
      </w:r>
      <w:r w:rsidR="00B03ADF">
        <w:rPr>
          <w:rFonts w:ascii="Arial" w:hAnsi="Arial" w:cs="Arial"/>
          <w:sz w:val="24"/>
          <w:szCs w:val="24"/>
        </w:rPr>
        <w:t>my</w:t>
      </w:r>
      <w:r>
        <w:rPr>
          <w:rFonts w:ascii="Arial" w:hAnsi="Arial" w:cs="Arial"/>
          <w:sz w:val="24"/>
          <w:szCs w:val="24"/>
        </w:rPr>
        <w:t xml:space="preserve"> research </w:t>
      </w:r>
      <w:r w:rsidR="00DF71FF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to explore whether the Br</w:t>
      </w:r>
      <w:r w:rsidR="00DF71FF">
        <w:rPr>
          <w:rFonts w:ascii="Arial" w:hAnsi="Arial" w:cs="Arial"/>
          <w:sz w:val="24"/>
          <w:szCs w:val="24"/>
        </w:rPr>
        <w:t>itish Museum</w:t>
      </w:r>
      <w:r>
        <w:rPr>
          <w:rFonts w:ascii="Arial" w:hAnsi="Arial" w:cs="Arial"/>
          <w:sz w:val="24"/>
          <w:szCs w:val="24"/>
        </w:rPr>
        <w:t xml:space="preserve"> can be considered a sacred space, and, if so, whether this is as a human con</w:t>
      </w:r>
      <w:r w:rsidR="00DF71FF">
        <w:rPr>
          <w:rFonts w:ascii="Arial" w:hAnsi="Arial" w:cs="Arial"/>
          <w:sz w:val="24"/>
          <w:szCs w:val="24"/>
        </w:rPr>
        <w:t>struct or a natural phenomenon, focusing</w:t>
      </w:r>
      <w:r w:rsidR="006E0264">
        <w:rPr>
          <w:rFonts w:ascii="Arial" w:hAnsi="Arial" w:cs="Arial"/>
          <w:sz w:val="24"/>
          <w:szCs w:val="24"/>
        </w:rPr>
        <w:t xml:space="preserve"> on the </w:t>
      </w:r>
      <w:r w:rsidR="006E0264" w:rsidRPr="00DA31A6">
        <w:rPr>
          <w:rFonts w:ascii="Arial" w:hAnsi="Arial" w:cs="Arial"/>
          <w:sz w:val="24"/>
          <w:szCs w:val="24"/>
        </w:rPr>
        <w:t>Parthen</w:t>
      </w:r>
      <w:r w:rsidR="006E0264">
        <w:rPr>
          <w:rFonts w:ascii="Arial" w:hAnsi="Arial" w:cs="Arial"/>
          <w:sz w:val="24"/>
          <w:szCs w:val="24"/>
        </w:rPr>
        <w:t xml:space="preserve">on Sculptures and Rosetta </w:t>
      </w:r>
      <w:proofErr w:type="gramStart"/>
      <w:r w:rsidR="006E0264">
        <w:rPr>
          <w:rFonts w:ascii="Arial" w:hAnsi="Arial" w:cs="Arial"/>
          <w:sz w:val="24"/>
          <w:szCs w:val="24"/>
        </w:rPr>
        <w:t>Stone</w:t>
      </w:r>
      <w:proofErr w:type="gramEnd"/>
      <w:r w:rsidR="006E0264">
        <w:rPr>
          <w:rFonts w:ascii="Arial" w:hAnsi="Arial" w:cs="Arial"/>
          <w:sz w:val="24"/>
          <w:szCs w:val="24"/>
        </w:rPr>
        <w:t>.</w:t>
      </w:r>
    </w:p>
    <w:p w:rsidR="00D8469B" w:rsidRDefault="001C4745" w:rsidP="00323750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9206F6">
        <w:rPr>
          <w:rFonts w:ascii="Arial" w:hAnsi="Arial" w:cs="Arial"/>
          <w:sz w:val="24"/>
          <w:szCs w:val="24"/>
        </w:rPr>
        <w:t>Whilst ascribing sacred status to museums might be counter-intuitive, several authors have shown this not be the case.</w:t>
      </w:r>
      <w:r w:rsidR="009206F6">
        <w:rPr>
          <w:rStyle w:val="FootnoteReference"/>
          <w:rFonts w:ascii="Arial" w:hAnsi="Arial" w:cs="Arial"/>
          <w:sz w:val="24"/>
          <w:szCs w:val="24"/>
        </w:rPr>
        <w:footnoteReference w:id="77"/>
      </w:r>
      <w:r w:rsidR="009206F6">
        <w:rPr>
          <w:rFonts w:ascii="Arial" w:hAnsi="Arial" w:cs="Arial"/>
          <w:sz w:val="24"/>
          <w:szCs w:val="24"/>
        </w:rPr>
        <w:t xml:space="preserve"> The evidence suggests that the British Museum can be identified as a sacred place as a human construct, although personal and visitor observations indicate that, at least in part, sacredness is a natural phenomenon. T</w:t>
      </w:r>
      <w:r w:rsidR="009206F6" w:rsidRPr="00DA31A6">
        <w:rPr>
          <w:rFonts w:ascii="Arial" w:hAnsi="Arial" w:cs="Arial"/>
          <w:sz w:val="24"/>
          <w:szCs w:val="24"/>
        </w:rPr>
        <w:t>he past, pr</w:t>
      </w:r>
      <w:r w:rsidR="009206F6">
        <w:rPr>
          <w:rFonts w:ascii="Arial" w:hAnsi="Arial" w:cs="Arial"/>
          <w:sz w:val="24"/>
          <w:szCs w:val="24"/>
        </w:rPr>
        <w:t xml:space="preserve">esent and future merge with </w:t>
      </w:r>
      <w:r w:rsidR="009206F6" w:rsidRPr="00DA31A6">
        <w:rPr>
          <w:rFonts w:ascii="Arial" w:hAnsi="Arial" w:cs="Arial"/>
          <w:sz w:val="24"/>
          <w:szCs w:val="24"/>
        </w:rPr>
        <w:t>participant</w:t>
      </w:r>
      <w:r w:rsidR="009206F6">
        <w:rPr>
          <w:rFonts w:ascii="Arial" w:hAnsi="Arial" w:cs="Arial"/>
          <w:sz w:val="24"/>
          <w:szCs w:val="24"/>
        </w:rPr>
        <w:t>s’ experiences, emotions, thought, memories, knowledge and beliefs, with sacred</w:t>
      </w:r>
      <w:r w:rsidR="009206F6">
        <w:rPr>
          <w:rFonts w:ascii="Arial" w:hAnsi="Arial" w:cs="Arial"/>
          <w:sz w:val="24"/>
          <w:szCs w:val="24"/>
        </w:rPr>
        <w:t>ness</w:t>
      </w:r>
      <w:r w:rsidR="009206F6">
        <w:rPr>
          <w:rFonts w:ascii="Arial" w:hAnsi="Arial" w:cs="Arial"/>
          <w:sz w:val="24"/>
          <w:szCs w:val="24"/>
        </w:rPr>
        <w:t xml:space="preserve"> resulting from individual interpretation.</w:t>
      </w:r>
      <w:r w:rsidR="009206F6">
        <w:rPr>
          <w:rStyle w:val="FootnoteReference"/>
          <w:rFonts w:ascii="Arial" w:hAnsi="Arial" w:cs="Arial"/>
          <w:sz w:val="24"/>
          <w:szCs w:val="24"/>
        </w:rPr>
        <w:footnoteReference w:id="78"/>
      </w:r>
      <w:r w:rsidR="009206F6">
        <w:rPr>
          <w:rFonts w:ascii="Arial" w:hAnsi="Arial" w:cs="Arial"/>
          <w:sz w:val="24"/>
          <w:szCs w:val="24"/>
        </w:rPr>
        <w:t xml:space="preserve"> </w:t>
      </w:r>
      <w:r w:rsidR="00582739">
        <w:rPr>
          <w:rFonts w:ascii="Arial" w:hAnsi="Arial" w:cs="Arial"/>
          <w:sz w:val="24"/>
          <w:szCs w:val="24"/>
        </w:rPr>
        <w:t xml:space="preserve">By applying </w:t>
      </w:r>
      <w:r w:rsidR="009206F6">
        <w:rPr>
          <w:rFonts w:ascii="Arial" w:hAnsi="Arial" w:cs="Arial"/>
          <w:sz w:val="24"/>
          <w:szCs w:val="24"/>
        </w:rPr>
        <w:t>cultural,</w:t>
      </w:r>
      <w:r w:rsidR="00ED7832">
        <w:rPr>
          <w:rFonts w:ascii="Arial" w:hAnsi="Arial" w:cs="Arial"/>
          <w:sz w:val="24"/>
          <w:szCs w:val="24"/>
        </w:rPr>
        <w:t xml:space="preserve"> ontological</w:t>
      </w:r>
      <w:r w:rsidR="009206F6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9206F6">
        <w:rPr>
          <w:rFonts w:ascii="Arial" w:hAnsi="Arial" w:cs="Arial"/>
          <w:sz w:val="24"/>
          <w:szCs w:val="24"/>
        </w:rPr>
        <w:t>phenomenological</w:t>
      </w:r>
      <w:proofErr w:type="gramEnd"/>
      <w:r w:rsidR="009206F6">
        <w:rPr>
          <w:rFonts w:ascii="Arial" w:hAnsi="Arial" w:cs="Arial"/>
          <w:sz w:val="24"/>
          <w:szCs w:val="24"/>
        </w:rPr>
        <w:t xml:space="preserve"> and participation</w:t>
      </w:r>
      <w:r w:rsidR="00ED7832">
        <w:rPr>
          <w:rFonts w:ascii="Arial" w:hAnsi="Arial" w:cs="Arial"/>
          <w:sz w:val="24"/>
          <w:szCs w:val="24"/>
        </w:rPr>
        <w:t xml:space="preserve"> perspectives, </w:t>
      </w:r>
      <w:r w:rsidR="009206F6">
        <w:rPr>
          <w:rFonts w:ascii="Arial" w:hAnsi="Arial" w:cs="Arial"/>
          <w:sz w:val="24"/>
          <w:szCs w:val="24"/>
        </w:rPr>
        <w:t>the findings from my research support the above, and I have demonstrated that the British Museum can be considered a sacred place</w:t>
      </w:r>
      <w:r w:rsidR="00ED7832">
        <w:rPr>
          <w:rFonts w:ascii="Arial" w:hAnsi="Arial" w:cs="Arial"/>
          <w:sz w:val="24"/>
          <w:szCs w:val="24"/>
        </w:rPr>
        <w:t>. However,</w:t>
      </w:r>
      <w:r w:rsidR="009206F6">
        <w:rPr>
          <w:rFonts w:ascii="Arial" w:hAnsi="Arial" w:cs="Arial"/>
          <w:sz w:val="24"/>
          <w:szCs w:val="24"/>
        </w:rPr>
        <w:t xml:space="preserve"> as above,</w:t>
      </w:r>
      <w:r w:rsidR="00ED7832">
        <w:rPr>
          <w:rFonts w:ascii="Arial" w:hAnsi="Arial" w:cs="Arial"/>
          <w:sz w:val="24"/>
          <w:szCs w:val="24"/>
        </w:rPr>
        <w:t xml:space="preserve"> </w:t>
      </w:r>
      <w:r w:rsidR="009206F6">
        <w:rPr>
          <w:rFonts w:ascii="Arial" w:hAnsi="Arial" w:cs="Arial"/>
          <w:sz w:val="24"/>
          <w:szCs w:val="24"/>
        </w:rPr>
        <w:t>it is uncertain whether</w:t>
      </w:r>
      <w:r w:rsidR="00ED7832">
        <w:rPr>
          <w:rFonts w:ascii="Arial" w:hAnsi="Arial" w:cs="Arial"/>
          <w:sz w:val="24"/>
          <w:szCs w:val="24"/>
        </w:rPr>
        <w:t xml:space="preserve"> this </w:t>
      </w:r>
      <w:r>
        <w:rPr>
          <w:rFonts w:ascii="Arial" w:hAnsi="Arial" w:cs="Arial"/>
          <w:sz w:val="24"/>
          <w:szCs w:val="24"/>
        </w:rPr>
        <w:t xml:space="preserve">sacredness </w:t>
      </w:r>
      <w:r w:rsidR="00ED7832">
        <w:rPr>
          <w:rFonts w:ascii="Arial" w:hAnsi="Arial" w:cs="Arial"/>
          <w:sz w:val="24"/>
          <w:szCs w:val="24"/>
        </w:rPr>
        <w:t xml:space="preserve">is </w:t>
      </w:r>
      <w:r w:rsidR="009206F6">
        <w:rPr>
          <w:rFonts w:ascii="Arial" w:hAnsi="Arial" w:cs="Arial"/>
          <w:sz w:val="24"/>
          <w:szCs w:val="24"/>
        </w:rPr>
        <w:t xml:space="preserve">a human construct or a natural phenomenon. </w:t>
      </w:r>
      <w:r w:rsidR="00175DC7">
        <w:rPr>
          <w:rFonts w:ascii="Arial" w:hAnsi="Arial" w:cs="Arial"/>
          <w:sz w:val="24"/>
          <w:szCs w:val="24"/>
        </w:rPr>
        <w:t>Moreover, not everybody will have a sacred experience.</w:t>
      </w:r>
      <w:r w:rsidR="00175DC7">
        <w:rPr>
          <w:rStyle w:val="FootnoteReference"/>
          <w:rFonts w:ascii="Arial" w:hAnsi="Arial" w:cs="Arial"/>
          <w:sz w:val="24"/>
          <w:szCs w:val="24"/>
        </w:rPr>
        <w:footnoteReference w:id="79"/>
      </w:r>
      <w:r w:rsidR="00B03ADF">
        <w:rPr>
          <w:rFonts w:ascii="Arial" w:hAnsi="Arial" w:cs="Arial"/>
          <w:sz w:val="24"/>
          <w:szCs w:val="24"/>
        </w:rPr>
        <w:t xml:space="preserve"> </w:t>
      </w:r>
      <w:r w:rsidR="009206F6">
        <w:rPr>
          <w:rFonts w:ascii="Arial" w:hAnsi="Arial" w:cs="Arial"/>
          <w:sz w:val="24"/>
          <w:szCs w:val="24"/>
        </w:rPr>
        <w:t>All theoretical positions played a part in reaching my conclusion</w:t>
      </w:r>
      <w:r>
        <w:rPr>
          <w:rFonts w:ascii="Arial" w:hAnsi="Arial" w:cs="Arial"/>
          <w:sz w:val="24"/>
          <w:szCs w:val="24"/>
        </w:rPr>
        <w:t>.</w:t>
      </w:r>
      <w:r w:rsidR="00B03ADF">
        <w:rPr>
          <w:rFonts w:ascii="Arial" w:hAnsi="Arial" w:cs="Arial"/>
          <w:sz w:val="24"/>
          <w:szCs w:val="24"/>
        </w:rPr>
        <w:t xml:space="preserve"> Museums, however, also function as political, cultural and business-oriented institutions.</w:t>
      </w:r>
      <w:r w:rsidR="00B03ADF">
        <w:rPr>
          <w:rStyle w:val="FootnoteReference"/>
          <w:rFonts w:ascii="Arial" w:hAnsi="Arial" w:cs="Arial"/>
          <w:sz w:val="24"/>
          <w:szCs w:val="24"/>
        </w:rPr>
        <w:footnoteReference w:id="80"/>
      </w:r>
    </w:p>
    <w:p w:rsidR="00ED7832" w:rsidRPr="00FB63A1" w:rsidRDefault="00D8469B" w:rsidP="00323750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B03ADF">
        <w:rPr>
          <w:rFonts w:ascii="Arial" w:hAnsi="Arial" w:cs="Arial"/>
          <w:sz w:val="24"/>
          <w:szCs w:val="24"/>
        </w:rPr>
        <w:t>I further conclude that a</w:t>
      </w:r>
      <w:r w:rsidR="009206F6">
        <w:rPr>
          <w:rFonts w:ascii="Arial" w:hAnsi="Arial" w:cs="Arial"/>
          <w:sz w:val="24"/>
          <w:szCs w:val="24"/>
        </w:rPr>
        <w:t>rtefacts</w:t>
      </w:r>
      <w:r w:rsidR="00B03ADF">
        <w:rPr>
          <w:rFonts w:ascii="Arial" w:hAnsi="Arial" w:cs="Arial"/>
          <w:sz w:val="24"/>
          <w:szCs w:val="24"/>
        </w:rPr>
        <w:t>,</w:t>
      </w:r>
      <w:r w:rsidR="00ED7832">
        <w:rPr>
          <w:rFonts w:ascii="Arial" w:hAnsi="Arial" w:cs="Arial"/>
          <w:sz w:val="24"/>
          <w:szCs w:val="24"/>
        </w:rPr>
        <w:t xml:space="preserve"> </w:t>
      </w:r>
      <w:r w:rsidR="00B03ADF">
        <w:rPr>
          <w:rFonts w:ascii="Arial" w:hAnsi="Arial" w:cs="Arial"/>
          <w:sz w:val="24"/>
          <w:szCs w:val="24"/>
        </w:rPr>
        <w:t>including</w:t>
      </w:r>
      <w:r w:rsidR="007F1900">
        <w:rPr>
          <w:rFonts w:ascii="Arial" w:hAnsi="Arial" w:cs="Arial"/>
          <w:sz w:val="24"/>
          <w:szCs w:val="24"/>
        </w:rPr>
        <w:t xml:space="preserve"> the Parthenon sculptures can</w:t>
      </w:r>
      <w:r w:rsidR="00ED7832">
        <w:rPr>
          <w:rFonts w:ascii="Arial" w:hAnsi="Arial" w:cs="Arial"/>
          <w:sz w:val="24"/>
          <w:szCs w:val="24"/>
        </w:rPr>
        <w:t xml:space="preserve"> be con</w:t>
      </w:r>
      <w:r w:rsidR="009206F6">
        <w:rPr>
          <w:rFonts w:ascii="Arial" w:hAnsi="Arial" w:cs="Arial"/>
          <w:sz w:val="24"/>
          <w:szCs w:val="24"/>
        </w:rPr>
        <w:t>sidered to retain their sacred status when entering museum</w:t>
      </w:r>
      <w:r w:rsidR="007F1900">
        <w:rPr>
          <w:rFonts w:ascii="Arial" w:hAnsi="Arial" w:cs="Arial"/>
          <w:sz w:val="24"/>
          <w:szCs w:val="24"/>
        </w:rPr>
        <w:t xml:space="preserve">s, </w:t>
      </w:r>
      <w:r w:rsidR="00B03ADF">
        <w:rPr>
          <w:rFonts w:ascii="Arial" w:hAnsi="Arial" w:cs="Arial"/>
          <w:sz w:val="24"/>
          <w:szCs w:val="24"/>
        </w:rPr>
        <w:t>whilst</w:t>
      </w:r>
      <w:r w:rsidR="007F1900">
        <w:rPr>
          <w:rFonts w:ascii="Arial" w:hAnsi="Arial" w:cs="Arial"/>
          <w:sz w:val="24"/>
          <w:szCs w:val="24"/>
        </w:rPr>
        <w:t xml:space="preserve"> other</w:t>
      </w:r>
      <w:r w:rsidR="00B03ADF">
        <w:rPr>
          <w:rFonts w:ascii="Arial" w:hAnsi="Arial" w:cs="Arial"/>
          <w:sz w:val="24"/>
          <w:szCs w:val="24"/>
        </w:rPr>
        <w:t>s</w:t>
      </w:r>
      <w:r w:rsidR="007F1900">
        <w:rPr>
          <w:rFonts w:ascii="Arial" w:hAnsi="Arial" w:cs="Arial"/>
          <w:sz w:val="24"/>
          <w:szCs w:val="24"/>
        </w:rPr>
        <w:t xml:space="preserve">, such as the Rosetta </w:t>
      </w:r>
      <w:proofErr w:type="gramStart"/>
      <w:r w:rsidR="007F1900">
        <w:rPr>
          <w:rFonts w:ascii="Arial" w:hAnsi="Arial" w:cs="Arial"/>
          <w:sz w:val="24"/>
          <w:szCs w:val="24"/>
        </w:rPr>
        <w:t>Stone</w:t>
      </w:r>
      <w:proofErr w:type="gramEnd"/>
      <w:r w:rsidR="007F1900">
        <w:rPr>
          <w:rFonts w:ascii="Arial" w:hAnsi="Arial" w:cs="Arial"/>
          <w:sz w:val="24"/>
          <w:szCs w:val="24"/>
        </w:rPr>
        <w:t>, not originally a sacred relic, can be made sacred by the process of being placed in a museum, and also by the meaning attached to it by individuals.</w:t>
      </w:r>
      <w:r w:rsidR="007F1900">
        <w:rPr>
          <w:rStyle w:val="FootnoteReference"/>
          <w:rFonts w:ascii="Arial" w:hAnsi="Arial" w:cs="Arial"/>
          <w:sz w:val="24"/>
          <w:szCs w:val="24"/>
        </w:rPr>
        <w:footnoteReference w:id="81"/>
      </w:r>
      <w:r w:rsidR="00B03ADF">
        <w:rPr>
          <w:rFonts w:ascii="Arial" w:hAnsi="Arial" w:cs="Arial"/>
          <w:sz w:val="24"/>
          <w:szCs w:val="24"/>
        </w:rPr>
        <w:t xml:space="preserve"> M</w:t>
      </w:r>
      <w:r w:rsidR="0049568A">
        <w:rPr>
          <w:rFonts w:ascii="Arial" w:hAnsi="Arial" w:cs="Arial"/>
          <w:sz w:val="24"/>
          <w:szCs w:val="24"/>
        </w:rPr>
        <w:t>useums can be made sacred by the presence of relics.</w:t>
      </w:r>
      <w:r w:rsidR="0049568A">
        <w:rPr>
          <w:rStyle w:val="FootnoteReference"/>
          <w:rFonts w:ascii="Arial" w:hAnsi="Arial" w:cs="Arial"/>
          <w:sz w:val="24"/>
          <w:szCs w:val="24"/>
        </w:rPr>
        <w:footnoteReference w:id="82"/>
      </w:r>
    </w:p>
    <w:p w:rsidR="001C4745" w:rsidRPr="00582739" w:rsidRDefault="001C4745" w:rsidP="00582739">
      <w:pPr>
        <w:jc w:val="both"/>
        <w:rPr>
          <w:rFonts w:ascii="Arial" w:hAnsi="Arial" w:cs="Arial"/>
          <w:sz w:val="24"/>
          <w:szCs w:val="24"/>
        </w:rPr>
      </w:pPr>
    </w:p>
    <w:p w:rsidR="001C4745" w:rsidRDefault="001C4745" w:rsidP="00DF71FF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EF0C62" w:rsidRDefault="00EF0C62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</w:p>
    <w:p w:rsidR="005A4BEF" w:rsidRPr="00AA7637" w:rsidRDefault="005A4BEF" w:rsidP="005A4BEF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AA7637">
        <w:rPr>
          <w:rFonts w:ascii="Arial" w:hAnsi="Arial" w:cs="Arial"/>
          <w:b/>
          <w:sz w:val="24"/>
          <w:szCs w:val="24"/>
          <w:u w:val="single"/>
        </w:rPr>
        <w:lastRenderedPageBreak/>
        <w:t>BIBLIOGRAPHY</w:t>
      </w:r>
    </w:p>
    <w:p w:rsidR="005A4BEF" w:rsidRPr="004C4C67" w:rsidRDefault="005A4BEF" w:rsidP="005A4BEF">
      <w:pPr>
        <w:rPr>
          <w:rFonts w:ascii="Arial" w:hAnsi="Arial" w:cs="Arial"/>
          <w:b/>
          <w:sz w:val="24"/>
          <w:szCs w:val="24"/>
          <w:u w:val="single"/>
        </w:rPr>
      </w:pPr>
      <w:r w:rsidRPr="004C4C67">
        <w:rPr>
          <w:rFonts w:ascii="Arial" w:hAnsi="Arial" w:cs="Arial"/>
          <w:b/>
          <w:sz w:val="24"/>
          <w:szCs w:val="24"/>
          <w:u w:val="single"/>
        </w:rPr>
        <w:t>Ancient Sources</w:t>
      </w:r>
    </w:p>
    <w:p w:rsidR="005A4BEF" w:rsidRDefault="005A4BEF" w:rsidP="005A4BEF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Aristotle, </w:t>
      </w:r>
      <w:r>
        <w:rPr>
          <w:rFonts w:ascii="Arial" w:hAnsi="Arial" w:cs="Arial"/>
          <w:i/>
          <w:sz w:val="24"/>
          <w:szCs w:val="24"/>
        </w:rPr>
        <w:t>Physics</w:t>
      </w:r>
      <w:r>
        <w:rPr>
          <w:rFonts w:ascii="Arial" w:hAnsi="Arial" w:cs="Arial"/>
          <w:sz w:val="24"/>
          <w:szCs w:val="24"/>
        </w:rPr>
        <w:t xml:space="preserve">, trans. by Robin </w:t>
      </w:r>
      <w:proofErr w:type="spellStart"/>
      <w:r>
        <w:rPr>
          <w:rFonts w:ascii="Arial" w:hAnsi="Arial" w:cs="Arial"/>
          <w:sz w:val="24"/>
          <w:szCs w:val="24"/>
        </w:rPr>
        <w:t>Waterfield</w:t>
      </w:r>
      <w:proofErr w:type="spellEnd"/>
      <w:r>
        <w:rPr>
          <w:rFonts w:ascii="Arial" w:hAnsi="Arial" w:cs="Arial"/>
          <w:sz w:val="24"/>
          <w:szCs w:val="24"/>
        </w:rPr>
        <w:t xml:space="preserve"> (Oxford: Oxford University Press, 1996).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Pausanias, </w:t>
      </w:r>
      <w:r>
        <w:rPr>
          <w:rFonts w:ascii="Arial" w:hAnsi="Arial" w:cs="Arial"/>
          <w:i/>
          <w:sz w:val="24"/>
          <w:szCs w:val="24"/>
        </w:rPr>
        <w:t>Guide to Greece Volume 1: Central Greece</w:t>
      </w:r>
      <w:r>
        <w:rPr>
          <w:rFonts w:ascii="Arial" w:hAnsi="Arial" w:cs="Arial"/>
          <w:sz w:val="24"/>
          <w:szCs w:val="24"/>
        </w:rPr>
        <w:t>, trans. by Peter Levi (</w:t>
      </w:r>
      <w:proofErr w:type="spellStart"/>
      <w:r>
        <w:rPr>
          <w:rFonts w:ascii="Arial" w:hAnsi="Arial" w:cs="Arial"/>
          <w:sz w:val="24"/>
          <w:szCs w:val="24"/>
        </w:rPr>
        <w:t>Harmondsworth</w:t>
      </w:r>
      <w:proofErr w:type="spellEnd"/>
      <w:r>
        <w:rPr>
          <w:rFonts w:ascii="Arial" w:hAnsi="Arial" w:cs="Arial"/>
          <w:sz w:val="24"/>
          <w:szCs w:val="24"/>
        </w:rPr>
        <w:t>: Penguin Books, 1971).</w:t>
      </w:r>
    </w:p>
    <w:p w:rsidR="005A4BEF" w:rsidRPr="00160EE7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Plato, ‘</w:t>
      </w:r>
      <w:proofErr w:type="spellStart"/>
      <w:r>
        <w:rPr>
          <w:rFonts w:ascii="Arial" w:hAnsi="Arial" w:cs="Arial"/>
          <w:sz w:val="24"/>
          <w:szCs w:val="24"/>
        </w:rPr>
        <w:t>Timaeus</w:t>
      </w:r>
      <w:proofErr w:type="spellEnd"/>
      <w:r>
        <w:rPr>
          <w:rFonts w:ascii="Arial" w:hAnsi="Arial" w:cs="Arial"/>
          <w:sz w:val="24"/>
          <w:szCs w:val="24"/>
        </w:rPr>
        <w:t xml:space="preserve">’, in </w:t>
      </w:r>
      <w:proofErr w:type="spellStart"/>
      <w:r>
        <w:rPr>
          <w:rFonts w:ascii="Arial" w:hAnsi="Arial" w:cs="Arial"/>
          <w:i/>
          <w:sz w:val="24"/>
          <w:szCs w:val="24"/>
        </w:rPr>
        <w:t>Timaeus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sz w:val="24"/>
          <w:szCs w:val="24"/>
        </w:rPr>
        <w:t>Critias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sz w:val="24"/>
          <w:szCs w:val="24"/>
        </w:rPr>
        <w:t>Cleitophon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i/>
          <w:sz w:val="24"/>
          <w:szCs w:val="24"/>
        </w:rPr>
        <w:t>Menexenus</w:t>
      </w:r>
      <w:proofErr w:type="spellEnd"/>
      <w:r>
        <w:rPr>
          <w:rFonts w:ascii="Arial" w:hAnsi="Arial" w:cs="Arial"/>
          <w:i/>
          <w:sz w:val="24"/>
          <w:szCs w:val="24"/>
        </w:rPr>
        <w:t>, Epistles</w:t>
      </w:r>
      <w:r>
        <w:rPr>
          <w:rFonts w:ascii="Arial" w:hAnsi="Arial" w:cs="Arial"/>
          <w:sz w:val="24"/>
          <w:szCs w:val="24"/>
        </w:rPr>
        <w:t>, trans. by R.G. Bury (Cambridge, MA: Harvard University Press, 1929), pp.1-254.</w:t>
      </w:r>
      <w:proofErr w:type="gramEnd"/>
    </w:p>
    <w:p w:rsidR="005A4BEF" w:rsidRPr="00A37E74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Pliny </w:t>
      </w:r>
      <w:proofErr w:type="gramStart"/>
      <w:r>
        <w:rPr>
          <w:rFonts w:ascii="Arial" w:hAnsi="Arial" w:cs="Arial"/>
          <w:sz w:val="24"/>
          <w:szCs w:val="24"/>
        </w:rPr>
        <w:t>The</w:t>
      </w:r>
      <w:proofErr w:type="gramEnd"/>
      <w:r>
        <w:rPr>
          <w:rFonts w:ascii="Arial" w:hAnsi="Arial" w:cs="Arial"/>
          <w:sz w:val="24"/>
          <w:szCs w:val="24"/>
        </w:rPr>
        <w:t xml:space="preserve"> Elder, </w:t>
      </w:r>
      <w:r>
        <w:rPr>
          <w:rFonts w:ascii="Arial" w:hAnsi="Arial" w:cs="Arial"/>
          <w:i/>
          <w:sz w:val="24"/>
          <w:szCs w:val="24"/>
        </w:rPr>
        <w:t>Natural History: A Selection</w:t>
      </w:r>
      <w:r>
        <w:rPr>
          <w:rFonts w:ascii="Arial" w:hAnsi="Arial" w:cs="Arial"/>
          <w:sz w:val="24"/>
          <w:szCs w:val="24"/>
        </w:rPr>
        <w:t>, trans. by John F. Healy (London: Penguin Books, 1991).</w:t>
      </w:r>
    </w:p>
    <w:p w:rsidR="005A4BEF" w:rsidRPr="004C4C67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Plutarch, ‘Pericles’, in </w:t>
      </w:r>
      <w:r>
        <w:rPr>
          <w:rFonts w:ascii="Arial" w:hAnsi="Arial" w:cs="Arial"/>
          <w:i/>
          <w:sz w:val="24"/>
          <w:szCs w:val="24"/>
        </w:rPr>
        <w:t>Greek Lives</w:t>
      </w:r>
      <w:r>
        <w:rPr>
          <w:rFonts w:ascii="Arial" w:hAnsi="Arial" w:cs="Arial"/>
          <w:sz w:val="24"/>
          <w:szCs w:val="24"/>
        </w:rPr>
        <w:t xml:space="preserve">, trans. by Robin </w:t>
      </w:r>
      <w:proofErr w:type="spellStart"/>
      <w:r>
        <w:rPr>
          <w:rFonts w:ascii="Arial" w:hAnsi="Arial" w:cs="Arial"/>
          <w:sz w:val="24"/>
          <w:szCs w:val="24"/>
        </w:rPr>
        <w:t>Waterfield</w:t>
      </w:r>
      <w:proofErr w:type="spellEnd"/>
      <w:r>
        <w:rPr>
          <w:rFonts w:ascii="Arial" w:hAnsi="Arial" w:cs="Arial"/>
          <w:sz w:val="24"/>
          <w:szCs w:val="24"/>
        </w:rPr>
        <w:t xml:space="preserve"> (Oxford: Oxford University Press, 1998), pp.144-179.</w:t>
      </w:r>
      <w:proofErr w:type="gramEnd"/>
    </w:p>
    <w:p w:rsidR="005A4BEF" w:rsidRPr="004C4C67" w:rsidRDefault="005A4BEF" w:rsidP="005A4BEF">
      <w:pPr>
        <w:rPr>
          <w:rFonts w:ascii="Arial" w:hAnsi="Arial" w:cs="Arial"/>
          <w:b/>
          <w:sz w:val="24"/>
          <w:szCs w:val="24"/>
          <w:u w:val="single"/>
        </w:rPr>
      </w:pPr>
      <w:r w:rsidRPr="004C4C67">
        <w:rPr>
          <w:rFonts w:ascii="Arial" w:hAnsi="Arial" w:cs="Arial"/>
          <w:b/>
          <w:sz w:val="24"/>
          <w:szCs w:val="24"/>
          <w:u w:val="single"/>
        </w:rPr>
        <w:t>Modern Scholarship</w:t>
      </w:r>
    </w:p>
    <w:p w:rsidR="005A4BEF" w:rsidRDefault="005A4BEF" w:rsidP="005A4BEF">
      <w:pPr>
        <w:ind w:left="720" w:hanging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Allan, Michael, </w:t>
      </w:r>
      <w:r>
        <w:rPr>
          <w:rFonts w:ascii="Arial" w:hAnsi="Arial" w:cs="Arial"/>
          <w:i/>
          <w:sz w:val="24"/>
          <w:szCs w:val="24"/>
        </w:rPr>
        <w:t xml:space="preserve">In the Shadow of World Literature: Sites of Reading in Colonial </w:t>
      </w:r>
      <w:r w:rsidRPr="007B2ABD">
        <w:rPr>
          <w:rFonts w:ascii="Arial" w:hAnsi="Arial" w:cs="Arial"/>
          <w:i/>
          <w:sz w:val="24"/>
          <w:szCs w:val="24"/>
        </w:rPr>
        <w:t>Egypt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(Princeton and Oxford: Princeton University Press, 2016).</w:t>
      </w:r>
    </w:p>
    <w:p w:rsidR="005A4BEF" w:rsidRDefault="005A4BEF" w:rsidP="005A4BEF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Barth, Christiane, ‘”In </w:t>
      </w:r>
      <w:proofErr w:type="spellStart"/>
      <w:r>
        <w:rPr>
          <w:rFonts w:ascii="Arial" w:hAnsi="Arial" w:cs="Arial"/>
          <w:sz w:val="24"/>
          <w:szCs w:val="24"/>
        </w:rPr>
        <w:t>Illo</w:t>
      </w:r>
      <w:proofErr w:type="spellEnd"/>
      <w:r>
        <w:rPr>
          <w:rFonts w:ascii="Arial" w:hAnsi="Arial" w:cs="Arial"/>
          <w:sz w:val="24"/>
          <w:szCs w:val="24"/>
        </w:rPr>
        <w:t xml:space="preserve"> Tempore, at the Centre of the World”: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and Religious Studies’ Concepts of Sacred Time and Space’, </w:t>
      </w:r>
      <w:r>
        <w:rPr>
          <w:rFonts w:ascii="Arial" w:hAnsi="Arial" w:cs="Arial"/>
          <w:i/>
          <w:sz w:val="24"/>
          <w:szCs w:val="24"/>
        </w:rPr>
        <w:t>Historical Social Research</w:t>
      </w:r>
      <w:r>
        <w:rPr>
          <w:rFonts w:ascii="Arial" w:hAnsi="Arial" w:cs="Arial"/>
          <w:sz w:val="24"/>
          <w:szCs w:val="24"/>
        </w:rPr>
        <w:t>, 38, 3 (2013), pp.59-75.</w:t>
      </w:r>
    </w:p>
    <w:p w:rsidR="005A4BEF" w:rsidRPr="00931083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Beard, Mary, ‘Souvenirs of Culture: Deciphering (In) The Museum’, </w:t>
      </w:r>
      <w:r>
        <w:rPr>
          <w:rFonts w:ascii="Arial" w:hAnsi="Arial" w:cs="Arial"/>
          <w:i/>
          <w:sz w:val="24"/>
          <w:szCs w:val="24"/>
        </w:rPr>
        <w:t>Art History</w:t>
      </w:r>
      <w:r>
        <w:rPr>
          <w:rFonts w:ascii="Arial" w:hAnsi="Arial" w:cs="Arial"/>
          <w:sz w:val="24"/>
          <w:szCs w:val="24"/>
        </w:rPr>
        <w:t>, 15 (1992), pp.505-533.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Beard, Mary,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Parthenon</w:t>
      </w:r>
      <w:r>
        <w:rPr>
          <w:rFonts w:ascii="Arial" w:hAnsi="Arial" w:cs="Arial"/>
          <w:sz w:val="24"/>
          <w:szCs w:val="24"/>
        </w:rPr>
        <w:t xml:space="preserve"> (London: Profile Books Ltd, 2010 [2002]).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Berns</w:t>
      </w:r>
      <w:proofErr w:type="spellEnd"/>
      <w:r>
        <w:rPr>
          <w:rFonts w:ascii="Arial" w:hAnsi="Arial" w:cs="Arial"/>
          <w:sz w:val="24"/>
          <w:szCs w:val="24"/>
        </w:rPr>
        <w:t xml:space="preserve">, Steph, ‘Sacred Entanglements: Studying Interactions </w:t>
      </w:r>
      <w:proofErr w:type="gramStart"/>
      <w:r>
        <w:rPr>
          <w:rFonts w:ascii="Arial" w:hAnsi="Arial" w:cs="Arial"/>
          <w:sz w:val="24"/>
          <w:szCs w:val="24"/>
        </w:rPr>
        <w:t>Between</w:t>
      </w:r>
      <w:proofErr w:type="gramEnd"/>
      <w:r>
        <w:rPr>
          <w:rFonts w:ascii="Arial" w:hAnsi="Arial" w:cs="Arial"/>
          <w:sz w:val="24"/>
          <w:szCs w:val="24"/>
        </w:rPr>
        <w:t xml:space="preserve"> Visitors, Objects and Religion in the Museum’ (Doctoral Thesis, University of Kent, 2015).</w:t>
      </w:r>
    </w:p>
    <w:p w:rsidR="005A4BEF" w:rsidRPr="00260C2D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Brulon-Soares</w:t>
      </w:r>
      <w:proofErr w:type="spellEnd"/>
      <w:r>
        <w:rPr>
          <w:rFonts w:ascii="Arial" w:hAnsi="Arial" w:cs="Arial"/>
          <w:sz w:val="24"/>
          <w:szCs w:val="24"/>
        </w:rPr>
        <w:t xml:space="preserve">, Bruno, ‘Every Museum has a God, or God is in every Museum’, in </w:t>
      </w:r>
      <w:r>
        <w:rPr>
          <w:rFonts w:ascii="Arial" w:hAnsi="Arial" w:cs="Arial"/>
          <w:i/>
          <w:sz w:val="24"/>
          <w:szCs w:val="24"/>
        </w:rPr>
        <w:t>Museology and the Sacred: Materials for a Discussion</w:t>
      </w:r>
      <w:r>
        <w:rPr>
          <w:rFonts w:ascii="Arial" w:hAnsi="Arial" w:cs="Arial"/>
          <w:sz w:val="24"/>
          <w:szCs w:val="24"/>
        </w:rPr>
        <w:t xml:space="preserve">, ed. by François </w:t>
      </w:r>
      <w:proofErr w:type="spellStart"/>
      <w:r>
        <w:rPr>
          <w:rFonts w:ascii="Arial" w:hAnsi="Arial" w:cs="Arial"/>
          <w:sz w:val="24"/>
          <w:szCs w:val="24"/>
        </w:rPr>
        <w:t>Mairesse</w:t>
      </w:r>
      <w:proofErr w:type="spellEnd"/>
      <w:r>
        <w:rPr>
          <w:rFonts w:ascii="Arial" w:hAnsi="Arial" w:cs="Arial"/>
          <w:sz w:val="24"/>
          <w:szCs w:val="24"/>
        </w:rPr>
        <w:t xml:space="preserve"> (Paris: ICOFOM, 2018),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pp.44-48. 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Buggeln</w:t>
      </w:r>
      <w:proofErr w:type="spellEnd"/>
      <w:r>
        <w:rPr>
          <w:rFonts w:ascii="Arial" w:hAnsi="Arial" w:cs="Arial"/>
          <w:sz w:val="24"/>
          <w:szCs w:val="24"/>
        </w:rPr>
        <w:t xml:space="preserve">, Gretchen T., ‘Museum Space and the Experience of the Sacred’, </w:t>
      </w:r>
      <w:r>
        <w:rPr>
          <w:rFonts w:ascii="Arial" w:hAnsi="Arial" w:cs="Arial"/>
          <w:i/>
          <w:sz w:val="24"/>
          <w:szCs w:val="24"/>
        </w:rPr>
        <w:t>Material Religion</w:t>
      </w:r>
      <w:r>
        <w:rPr>
          <w:rFonts w:ascii="Arial" w:hAnsi="Arial" w:cs="Arial"/>
          <w:sz w:val="24"/>
          <w:szCs w:val="24"/>
        </w:rPr>
        <w:t>, 8, 1 (2012), pp.30-51.</w:t>
      </w:r>
      <w:proofErr w:type="gramEnd"/>
    </w:p>
    <w:p w:rsidR="005A4BEF" w:rsidRPr="00781F24" w:rsidRDefault="005A4BEF" w:rsidP="005A4BEF">
      <w:proofErr w:type="spellStart"/>
      <w:r>
        <w:rPr>
          <w:rFonts w:ascii="Arial" w:hAnsi="Arial" w:cs="Arial"/>
          <w:sz w:val="24"/>
          <w:szCs w:val="24"/>
        </w:rPr>
        <w:t>Capurro</w:t>
      </w:r>
      <w:proofErr w:type="spellEnd"/>
      <w:r>
        <w:rPr>
          <w:rFonts w:ascii="Arial" w:hAnsi="Arial" w:cs="Arial"/>
          <w:sz w:val="24"/>
          <w:szCs w:val="24"/>
        </w:rPr>
        <w:t xml:space="preserve">, Rita, ‘Reinterpreting a Sacred Place: When a Church Becomes a Museum </w:t>
      </w:r>
      <w:r>
        <w:rPr>
          <w:rFonts w:ascii="Arial" w:hAnsi="Arial" w:cs="Arial"/>
          <w:sz w:val="24"/>
          <w:szCs w:val="24"/>
        </w:rPr>
        <w:tab/>
        <w:t xml:space="preserve">from an Ecclesiastical Point of View’, in </w:t>
      </w:r>
      <w:r>
        <w:rPr>
          <w:rFonts w:ascii="Arial" w:hAnsi="Arial" w:cs="Arial"/>
          <w:i/>
          <w:sz w:val="24"/>
          <w:szCs w:val="24"/>
        </w:rPr>
        <w:t xml:space="preserve">Museology and the Sacred:   </w:t>
      </w:r>
      <w:r>
        <w:rPr>
          <w:rFonts w:ascii="Arial" w:hAnsi="Arial" w:cs="Arial"/>
          <w:i/>
          <w:sz w:val="24"/>
          <w:szCs w:val="24"/>
        </w:rPr>
        <w:tab/>
        <w:t>Materials for a Discussion</w:t>
      </w:r>
      <w:r>
        <w:rPr>
          <w:rFonts w:ascii="Arial" w:hAnsi="Arial" w:cs="Arial"/>
          <w:sz w:val="24"/>
          <w:szCs w:val="24"/>
        </w:rPr>
        <w:t xml:space="preserve">, ed. by François </w:t>
      </w:r>
      <w:proofErr w:type="spellStart"/>
      <w:r>
        <w:rPr>
          <w:rFonts w:ascii="Arial" w:hAnsi="Arial" w:cs="Arial"/>
          <w:sz w:val="24"/>
          <w:szCs w:val="24"/>
        </w:rPr>
        <w:t>Mairesse</w:t>
      </w:r>
      <w:proofErr w:type="spellEnd"/>
      <w:r>
        <w:rPr>
          <w:rFonts w:ascii="Arial" w:hAnsi="Arial" w:cs="Arial"/>
          <w:sz w:val="24"/>
          <w:szCs w:val="24"/>
        </w:rPr>
        <w:t xml:space="preserve"> (Paris: </w:t>
      </w:r>
      <w:r>
        <w:rPr>
          <w:rFonts w:ascii="Arial" w:hAnsi="Arial" w:cs="Arial"/>
          <w:sz w:val="24"/>
          <w:szCs w:val="24"/>
        </w:rPr>
        <w:tab/>
        <w:t>ICOFOM, 2018),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pp. 49-53.</w:t>
      </w:r>
    </w:p>
    <w:p w:rsidR="005A4BEF" w:rsidRDefault="005A4BEF" w:rsidP="005A4BEF">
      <w:pPr>
        <w:spacing w:line="240" w:lineRule="auto"/>
        <w:ind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Casey, Edward,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Fate of Place</w:t>
      </w:r>
      <w:r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i/>
          <w:sz w:val="24"/>
          <w:szCs w:val="24"/>
        </w:rPr>
        <w:t>A Philosophical History</w:t>
      </w:r>
      <w:r>
        <w:rPr>
          <w:rFonts w:ascii="Arial" w:hAnsi="Arial" w:cs="Arial"/>
          <w:sz w:val="24"/>
          <w:szCs w:val="24"/>
        </w:rPr>
        <w:t xml:space="preserve"> (Berkeley: University of California Press, 1997).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Challis, Debbie, ‘The Parthenon Sculptures: Emblems of British National Identity’, </w:t>
      </w:r>
      <w:r>
        <w:rPr>
          <w:rFonts w:ascii="Arial" w:hAnsi="Arial" w:cs="Arial"/>
          <w:i/>
          <w:sz w:val="24"/>
          <w:szCs w:val="24"/>
        </w:rPr>
        <w:t>The British Art Journal</w:t>
      </w:r>
      <w:r>
        <w:rPr>
          <w:rFonts w:ascii="Arial" w:hAnsi="Arial" w:cs="Arial"/>
          <w:sz w:val="24"/>
          <w:szCs w:val="24"/>
        </w:rPr>
        <w:t>, 7, 1 (2006), pp.33-39.</w:t>
      </w:r>
    </w:p>
    <w:p w:rsidR="005A4BEF" w:rsidRPr="0026617E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Duncan, Carol, </w:t>
      </w:r>
      <w:r>
        <w:rPr>
          <w:rFonts w:ascii="Arial" w:hAnsi="Arial" w:cs="Arial"/>
          <w:i/>
          <w:sz w:val="24"/>
          <w:szCs w:val="24"/>
        </w:rPr>
        <w:t>Civilizing Rituals: Inside Public Art Museums</w:t>
      </w:r>
      <w:r>
        <w:rPr>
          <w:rFonts w:ascii="Arial" w:hAnsi="Arial" w:cs="Arial"/>
          <w:sz w:val="24"/>
          <w:szCs w:val="24"/>
        </w:rPr>
        <w:t xml:space="preserve"> (London: Routledge (1995).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Durkheim,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Elementary Forms of Religious Life</w:t>
      </w:r>
      <w:r>
        <w:rPr>
          <w:rFonts w:ascii="Arial" w:hAnsi="Arial" w:cs="Arial"/>
          <w:sz w:val="24"/>
          <w:szCs w:val="24"/>
        </w:rPr>
        <w:t>, trans. by Karen E. Fields (New York: The Free Press, 1995 [1912]).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Myth of the Eternal Return</w:t>
      </w:r>
      <w:r>
        <w:rPr>
          <w:rFonts w:ascii="Arial" w:hAnsi="Arial" w:cs="Arial"/>
          <w:sz w:val="24"/>
          <w:szCs w:val="24"/>
        </w:rPr>
        <w:t>, trans. by Willard R. Trask (Princeton: Princeton University Press, 2005 [1954]).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Sacred and the Profane</w:t>
      </w:r>
      <w:r>
        <w:rPr>
          <w:rFonts w:ascii="Arial" w:hAnsi="Arial" w:cs="Arial"/>
          <w:sz w:val="24"/>
          <w:szCs w:val="24"/>
        </w:rPr>
        <w:t>, trans. by Willard R. Trask (London: Harcourt, Inc., 1987 [1957, 1959]).</w:t>
      </w:r>
    </w:p>
    <w:p w:rsidR="005A4BEF" w:rsidRDefault="005A4BEF" w:rsidP="005A4BEF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Fields, Karen E. Translator’s Introduction to </w:t>
      </w:r>
      <w:r>
        <w:rPr>
          <w:rFonts w:ascii="Arial" w:hAnsi="Arial" w:cs="Arial"/>
          <w:i/>
          <w:sz w:val="24"/>
          <w:szCs w:val="24"/>
        </w:rPr>
        <w:t>The Elementary Forms of Religious Life</w:t>
      </w:r>
      <w:r>
        <w:rPr>
          <w:rFonts w:ascii="Arial" w:hAnsi="Arial" w:cs="Arial"/>
          <w:sz w:val="24"/>
          <w:szCs w:val="24"/>
        </w:rPr>
        <w:t xml:space="preserve">, by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 Durkheim, trans. by Karen E. Fields (New York: The Free Press, 1995 [1912]), pp. xvii-lxxiii.</w:t>
      </w:r>
    </w:p>
    <w:p w:rsidR="005A4BEF" w:rsidRPr="0017006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Fisher, Philip, </w:t>
      </w:r>
      <w:r>
        <w:rPr>
          <w:rFonts w:ascii="Arial" w:hAnsi="Arial" w:cs="Arial"/>
          <w:i/>
          <w:sz w:val="24"/>
          <w:szCs w:val="24"/>
        </w:rPr>
        <w:t>Making and Effacing Art: Modern American Art in a Culture of Museums</w:t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Massachussetts</w:t>
      </w:r>
      <w:proofErr w:type="spellEnd"/>
      <w:r>
        <w:rPr>
          <w:rFonts w:ascii="Arial" w:hAnsi="Arial" w:cs="Arial"/>
          <w:sz w:val="24"/>
          <w:szCs w:val="24"/>
        </w:rPr>
        <w:t>: Harvard University Press, 1997).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Gaydon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Stevi</w:t>
      </w:r>
      <w:proofErr w:type="spellEnd"/>
      <w:r>
        <w:rPr>
          <w:rFonts w:ascii="Arial" w:hAnsi="Arial" w:cs="Arial"/>
          <w:sz w:val="24"/>
          <w:szCs w:val="24"/>
        </w:rPr>
        <w:t xml:space="preserve">, ‘Can Some Art Installations be </w:t>
      </w:r>
      <w:proofErr w:type="gramStart"/>
      <w:r>
        <w:rPr>
          <w:rFonts w:ascii="Arial" w:hAnsi="Arial" w:cs="Arial"/>
          <w:sz w:val="24"/>
          <w:szCs w:val="24"/>
        </w:rPr>
        <w:t>Considered</w:t>
      </w:r>
      <w:proofErr w:type="gramEnd"/>
      <w:r>
        <w:rPr>
          <w:rFonts w:ascii="Arial" w:hAnsi="Arial" w:cs="Arial"/>
          <w:sz w:val="24"/>
          <w:szCs w:val="24"/>
        </w:rPr>
        <w:t xml:space="preserve"> to Generate Sacred Place? </w:t>
      </w:r>
      <w:proofErr w:type="gramStart"/>
      <w:r>
        <w:rPr>
          <w:rFonts w:ascii="Arial" w:hAnsi="Arial" w:cs="Arial"/>
          <w:sz w:val="24"/>
          <w:szCs w:val="24"/>
        </w:rPr>
        <w:t xml:space="preserve">Three Installations in the Turbine Hall at Tate Modern’, </w:t>
      </w:r>
      <w:r>
        <w:rPr>
          <w:rFonts w:ascii="Arial" w:hAnsi="Arial" w:cs="Arial"/>
          <w:i/>
          <w:sz w:val="24"/>
          <w:szCs w:val="24"/>
        </w:rPr>
        <w:t>Spica</w:t>
      </w:r>
      <w:r>
        <w:rPr>
          <w:rFonts w:ascii="Arial" w:hAnsi="Arial" w:cs="Arial"/>
          <w:sz w:val="24"/>
          <w:szCs w:val="24"/>
        </w:rPr>
        <w:t>, IV, 2 (2016), pp.60-80.</w:t>
      </w:r>
      <w:proofErr w:type="gramEnd"/>
    </w:p>
    <w:p w:rsidR="005A4BEF" w:rsidRPr="004D30EE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Hammond, Andrew, ‘Deciphering Museums, Politics and Impact’, </w:t>
      </w:r>
      <w:r>
        <w:rPr>
          <w:rFonts w:ascii="Arial" w:hAnsi="Arial" w:cs="Arial"/>
          <w:i/>
          <w:sz w:val="24"/>
          <w:szCs w:val="24"/>
        </w:rPr>
        <w:t xml:space="preserve">British </w:t>
      </w:r>
      <w:r w:rsidRPr="004D30EE">
        <w:rPr>
          <w:rFonts w:ascii="Arial" w:hAnsi="Arial" w:cs="Arial"/>
          <w:i/>
          <w:sz w:val="24"/>
          <w:szCs w:val="24"/>
        </w:rPr>
        <w:t>Politics</w:t>
      </w:r>
      <w:r>
        <w:rPr>
          <w:rFonts w:ascii="Arial" w:hAnsi="Arial" w:cs="Arial"/>
          <w:i/>
          <w:sz w:val="24"/>
          <w:szCs w:val="24"/>
        </w:rPr>
        <w:t xml:space="preserve">, </w:t>
      </w:r>
      <w:r w:rsidRPr="004D30EE">
        <w:rPr>
          <w:rFonts w:ascii="Arial" w:hAnsi="Arial" w:cs="Arial"/>
          <w:sz w:val="24"/>
          <w:szCs w:val="24"/>
        </w:rPr>
        <w:t>13, 3 (2018), pp.409-431.</w:t>
      </w:r>
      <w:proofErr w:type="gramEnd"/>
    </w:p>
    <w:p w:rsidR="005A4BEF" w:rsidRPr="00C87077" w:rsidRDefault="005A4BEF" w:rsidP="005A4BEF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Ingold</w:t>
      </w:r>
      <w:proofErr w:type="spellEnd"/>
      <w:r>
        <w:rPr>
          <w:rFonts w:ascii="Arial" w:hAnsi="Arial" w:cs="Arial"/>
          <w:sz w:val="24"/>
          <w:szCs w:val="24"/>
        </w:rPr>
        <w:t>, Tim, ‘</w:t>
      </w:r>
      <w:r w:rsidRPr="0015648C">
        <w:rPr>
          <w:rFonts w:ascii="Arial" w:hAnsi="Arial" w:cs="Arial"/>
          <w:sz w:val="24"/>
          <w:szCs w:val="24"/>
        </w:rPr>
        <w:t>The Temporality of the Landscape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sz w:val="24"/>
          <w:szCs w:val="24"/>
        </w:rPr>
        <w:t xml:space="preserve">World Archaeology </w:t>
      </w:r>
      <w:r>
        <w:rPr>
          <w:rFonts w:ascii="Arial" w:hAnsi="Arial" w:cs="Arial"/>
          <w:sz w:val="24"/>
          <w:szCs w:val="24"/>
        </w:rPr>
        <w:t xml:space="preserve">25, 2, (1993), </w:t>
      </w:r>
      <w:r>
        <w:rPr>
          <w:rFonts w:ascii="Arial" w:hAnsi="Arial" w:cs="Arial"/>
          <w:sz w:val="24"/>
          <w:szCs w:val="24"/>
        </w:rPr>
        <w:tab/>
        <w:t>pp.152-174.</w:t>
      </w:r>
      <w:proofErr w:type="gramEnd"/>
    </w:p>
    <w:p w:rsidR="005A4BEF" w:rsidRDefault="005A4BEF" w:rsidP="005A4BEF">
      <w:pPr>
        <w:ind w:left="567" w:hanging="567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Jenkins, Ian,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Parthenon Sculptures in the British Museum</w:t>
      </w:r>
      <w:r>
        <w:rPr>
          <w:rFonts w:ascii="Arial" w:hAnsi="Arial" w:cs="Arial"/>
          <w:sz w:val="24"/>
          <w:szCs w:val="24"/>
        </w:rPr>
        <w:t xml:space="preserve"> (London: The British Museum Press, 2007).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:rsidR="005A4BEF" w:rsidRPr="00B50F76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Kindt</w:t>
      </w:r>
      <w:proofErr w:type="spellEnd"/>
      <w:r>
        <w:rPr>
          <w:rFonts w:ascii="Arial" w:hAnsi="Arial" w:cs="Arial"/>
          <w:sz w:val="24"/>
          <w:szCs w:val="24"/>
        </w:rPr>
        <w:t xml:space="preserve">, Julia, </w:t>
      </w:r>
      <w:r>
        <w:rPr>
          <w:rFonts w:ascii="Arial" w:hAnsi="Arial" w:cs="Arial"/>
          <w:i/>
          <w:sz w:val="24"/>
          <w:szCs w:val="24"/>
        </w:rPr>
        <w:t>Rethinking Greek Religion</w:t>
      </w:r>
      <w:r>
        <w:rPr>
          <w:rFonts w:ascii="Arial" w:hAnsi="Arial" w:cs="Arial"/>
          <w:sz w:val="24"/>
          <w:szCs w:val="24"/>
        </w:rPr>
        <w:t xml:space="preserve"> (Cambridge: Cambridge University Press, 2012).</w:t>
      </w:r>
    </w:p>
    <w:p w:rsidR="005A4BEF" w:rsidRPr="003A5238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Knibbe</w:t>
      </w:r>
      <w:proofErr w:type="spellEnd"/>
      <w:r>
        <w:rPr>
          <w:rFonts w:ascii="Arial" w:hAnsi="Arial" w:cs="Arial"/>
          <w:sz w:val="24"/>
          <w:szCs w:val="24"/>
        </w:rPr>
        <w:t xml:space="preserve">, Kim E. and </w:t>
      </w:r>
      <w:proofErr w:type="spellStart"/>
      <w:r>
        <w:rPr>
          <w:rFonts w:ascii="Arial" w:hAnsi="Arial" w:cs="Arial"/>
          <w:sz w:val="24"/>
          <w:szCs w:val="24"/>
        </w:rPr>
        <w:t>Els</w:t>
      </w:r>
      <w:proofErr w:type="spellEnd"/>
      <w:r>
        <w:rPr>
          <w:rFonts w:ascii="Arial" w:hAnsi="Arial" w:cs="Arial"/>
          <w:sz w:val="24"/>
          <w:szCs w:val="24"/>
        </w:rPr>
        <w:t xml:space="preserve"> Van </w:t>
      </w:r>
      <w:proofErr w:type="spellStart"/>
      <w:r>
        <w:rPr>
          <w:rFonts w:ascii="Arial" w:hAnsi="Arial" w:cs="Arial"/>
          <w:sz w:val="24"/>
          <w:szCs w:val="24"/>
        </w:rPr>
        <w:t>Houtert</w:t>
      </w:r>
      <w:proofErr w:type="spellEnd"/>
      <w:r>
        <w:rPr>
          <w:rFonts w:ascii="Arial" w:hAnsi="Arial" w:cs="Arial"/>
          <w:sz w:val="24"/>
          <w:szCs w:val="24"/>
        </w:rPr>
        <w:t xml:space="preserve">, ‘Religious Experience and Phenomenology’, in </w:t>
      </w:r>
      <w:r>
        <w:rPr>
          <w:rFonts w:ascii="Arial" w:hAnsi="Arial" w:cs="Arial"/>
          <w:i/>
          <w:sz w:val="24"/>
          <w:szCs w:val="24"/>
        </w:rPr>
        <w:t xml:space="preserve">The International </w:t>
      </w:r>
      <w:proofErr w:type="spellStart"/>
      <w:r>
        <w:rPr>
          <w:rFonts w:ascii="Arial" w:hAnsi="Arial" w:cs="Arial"/>
          <w:i/>
          <w:sz w:val="24"/>
          <w:szCs w:val="24"/>
        </w:rPr>
        <w:t>Encyclopedia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of Anthropology</w:t>
      </w:r>
      <w:r>
        <w:rPr>
          <w:rFonts w:ascii="Arial" w:hAnsi="Arial" w:cs="Arial"/>
          <w:sz w:val="24"/>
          <w:szCs w:val="24"/>
        </w:rPr>
        <w:t xml:space="preserve">, ed. by Hilary Callan (New Jersey: Wiley-Blackwell, 2018) </w:t>
      </w:r>
      <w:hyperlink r:id="rId10" w:history="1">
        <w:r w:rsidRPr="00702006">
          <w:rPr>
            <w:rStyle w:val="Hyperlink"/>
            <w:rFonts w:ascii="Arial" w:hAnsi="Arial" w:cs="Arial"/>
            <w:sz w:val="24"/>
            <w:szCs w:val="24"/>
          </w:rPr>
          <w:t>https://doi.org/10.1002/9781118924396.wbiea1929</w:t>
        </w:r>
      </w:hyperlink>
      <w:r>
        <w:rPr>
          <w:rFonts w:ascii="Arial" w:hAnsi="Arial" w:cs="Arial"/>
          <w:sz w:val="24"/>
          <w:szCs w:val="24"/>
        </w:rPr>
        <w:t xml:space="preserve"> (Accessed 27.10.20).</w:t>
      </w:r>
    </w:p>
    <w:p w:rsidR="005A4BEF" w:rsidRPr="009B3DAC" w:rsidRDefault="005A4BEF" w:rsidP="005A4BEF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Kunin</w:t>
      </w:r>
      <w:proofErr w:type="spellEnd"/>
      <w:r>
        <w:rPr>
          <w:rFonts w:ascii="Arial" w:hAnsi="Arial" w:cs="Arial"/>
          <w:sz w:val="24"/>
          <w:szCs w:val="24"/>
        </w:rPr>
        <w:t xml:space="preserve">, Seth D., </w:t>
      </w:r>
      <w:r>
        <w:rPr>
          <w:rFonts w:ascii="Arial" w:hAnsi="Arial" w:cs="Arial"/>
          <w:i/>
          <w:sz w:val="24"/>
          <w:szCs w:val="24"/>
        </w:rPr>
        <w:t xml:space="preserve">Religion: The Modern Theories </w:t>
      </w:r>
      <w:r>
        <w:rPr>
          <w:rFonts w:ascii="Arial" w:hAnsi="Arial" w:cs="Arial"/>
          <w:sz w:val="24"/>
          <w:szCs w:val="24"/>
        </w:rPr>
        <w:t>(Edinburgh: Edinburgh University Press, 2016 [2003]).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Lane, Belden C., </w:t>
      </w:r>
      <w:r>
        <w:rPr>
          <w:rFonts w:ascii="Arial" w:hAnsi="Arial" w:cs="Arial"/>
          <w:i/>
          <w:sz w:val="24"/>
          <w:szCs w:val="24"/>
        </w:rPr>
        <w:t xml:space="preserve">Landscapes of the Sacred: Geography and Narrative in American Spirituality </w:t>
      </w:r>
      <w:r>
        <w:rPr>
          <w:rFonts w:ascii="Arial" w:hAnsi="Arial" w:cs="Arial"/>
          <w:sz w:val="24"/>
          <w:szCs w:val="24"/>
        </w:rPr>
        <w:t>(Baltimore: The Johns Hopkins University Press, 2002 [1988]).</w:t>
      </w:r>
    </w:p>
    <w:p w:rsidR="005A4BEF" w:rsidRPr="00BF2AC5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BF2AC5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é</w:t>
      </w:r>
      <w:r w:rsidRPr="00BF2AC5">
        <w:rPr>
          <w:rFonts w:ascii="Arial" w:hAnsi="Arial" w:cs="Arial"/>
          <w:sz w:val="24"/>
          <w:szCs w:val="24"/>
        </w:rPr>
        <w:t>vy-Bruhl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BF2AC5">
        <w:rPr>
          <w:rFonts w:ascii="Arial" w:hAnsi="Arial" w:cs="Arial"/>
          <w:sz w:val="24"/>
          <w:szCs w:val="24"/>
        </w:rPr>
        <w:t xml:space="preserve"> L</w:t>
      </w:r>
      <w:r>
        <w:rPr>
          <w:rFonts w:ascii="Arial" w:hAnsi="Arial" w:cs="Arial"/>
          <w:sz w:val="24"/>
          <w:szCs w:val="24"/>
        </w:rPr>
        <w:t xml:space="preserve">ucien, </w:t>
      </w:r>
      <w:r w:rsidRPr="00BF2AC5">
        <w:rPr>
          <w:rFonts w:ascii="Arial" w:hAnsi="Arial" w:cs="Arial"/>
          <w:i/>
          <w:sz w:val="24"/>
          <w:szCs w:val="24"/>
        </w:rPr>
        <w:t>Primitive Mentality</w:t>
      </w:r>
      <w:r>
        <w:rPr>
          <w:rFonts w:ascii="Arial" w:hAnsi="Arial" w:cs="Arial"/>
          <w:sz w:val="24"/>
          <w:szCs w:val="24"/>
        </w:rPr>
        <w:t>,</w:t>
      </w:r>
      <w:r w:rsidRPr="00BF2AC5">
        <w:rPr>
          <w:rFonts w:ascii="Arial" w:hAnsi="Arial" w:cs="Arial"/>
          <w:sz w:val="24"/>
          <w:szCs w:val="24"/>
        </w:rPr>
        <w:t xml:space="preserve"> trans</w:t>
      </w:r>
      <w:r>
        <w:rPr>
          <w:rFonts w:ascii="Arial" w:hAnsi="Arial" w:cs="Arial"/>
          <w:sz w:val="24"/>
          <w:szCs w:val="24"/>
        </w:rPr>
        <w:t>.</w:t>
      </w:r>
      <w:r w:rsidRPr="00BF2AC5">
        <w:rPr>
          <w:rFonts w:ascii="Arial" w:hAnsi="Arial" w:cs="Arial"/>
          <w:sz w:val="24"/>
          <w:szCs w:val="24"/>
        </w:rPr>
        <w:t xml:space="preserve"> by Lilian A. Clare </w:t>
      </w:r>
      <w:r>
        <w:rPr>
          <w:rFonts w:ascii="Arial" w:hAnsi="Arial" w:cs="Arial"/>
          <w:sz w:val="24"/>
          <w:szCs w:val="24"/>
        </w:rPr>
        <w:t>(</w:t>
      </w:r>
      <w:r w:rsidRPr="00BF2AC5">
        <w:rPr>
          <w:rFonts w:ascii="Arial" w:hAnsi="Arial" w:cs="Arial"/>
          <w:sz w:val="24"/>
          <w:szCs w:val="24"/>
        </w:rPr>
        <w:t>London: George Allen and Unwin</w:t>
      </w:r>
      <w:r>
        <w:rPr>
          <w:rFonts w:ascii="Arial" w:hAnsi="Arial" w:cs="Arial"/>
          <w:sz w:val="24"/>
          <w:szCs w:val="24"/>
        </w:rPr>
        <w:t>, 1923)</w:t>
      </w:r>
      <w:r w:rsidRPr="00BF2AC5">
        <w:rPr>
          <w:rFonts w:ascii="Arial" w:hAnsi="Arial" w:cs="Arial"/>
          <w:sz w:val="24"/>
          <w:szCs w:val="24"/>
        </w:rPr>
        <w:t xml:space="preserve">. </w:t>
      </w:r>
    </w:p>
    <w:p w:rsidR="005A4BEF" w:rsidRPr="00BF2AC5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F2AC5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évy-Bruhl</w:t>
      </w:r>
      <w:proofErr w:type="spellEnd"/>
      <w:r>
        <w:rPr>
          <w:rFonts w:ascii="Arial" w:hAnsi="Arial" w:cs="Arial"/>
          <w:sz w:val="24"/>
          <w:szCs w:val="24"/>
        </w:rPr>
        <w:t xml:space="preserve">, Lucien, </w:t>
      </w:r>
      <w:r w:rsidRPr="00BF2AC5">
        <w:rPr>
          <w:rFonts w:ascii="Arial" w:hAnsi="Arial" w:cs="Arial"/>
          <w:i/>
          <w:sz w:val="24"/>
          <w:szCs w:val="24"/>
        </w:rPr>
        <w:t>How Natives Think</w:t>
      </w:r>
      <w:r>
        <w:rPr>
          <w:rFonts w:ascii="Arial" w:hAnsi="Arial" w:cs="Arial"/>
          <w:sz w:val="24"/>
          <w:szCs w:val="24"/>
        </w:rPr>
        <w:t>, trans. by Lilian A. Clare</w:t>
      </w:r>
      <w:r w:rsidRPr="00BF2AC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BF2AC5">
        <w:rPr>
          <w:rFonts w:ascii="Arial" w:hAnsi="Arial" w:cs="Arial"/>
          <w:sz w:val="24"/>
          <w:szCs w:val="24"/>
        </w:rPr>
        <w:t xml:space="preserve">New York: Alfred </w:t>
      </w:r>
      <w:r>
        <w:rPr>
          <w:rFonts w:ascii="Arial" w:hAnsi="Arial" w:cs="Arial"/>
          <w:sz w:val="24"/>
          <w:szCs w:val="24"/>
        </w:rPr>
        <w:t>A. Knopf, 1926).</w:t>
      </w:r>
      <w:proofErr w:type="gramEnd"/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 w:rsidRPr="00BF2AC5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é</w:t>
      </w:r>
      <w:r w:rsidRPr="00BF2AC5">
        <w:rPr>
          <w:rFonts w:ascii="Arial" w:hAnsi="Arial" w:cs="Arial"/>
          <w:sz w:val="24"/>
          <w:szCs w:val="24"/>
        </w:rPr>
        <w:t>vy-Bruhl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BF2AC5">
        <w:rPr>
          <w:rFonts w:ascii="Arial" w:hAnsi="Arial" w:cs="Arial"/>
          <w:sz w:val="24"/>
          <w:szCs w:val="24"/>
        </w:rPr>
        <w:t xml:space="preserve"> L</w:t>
      </w:r>
      <w:r>
        <w:rPr>
          <w:rFonts w:ascii="Arial" w:hAnsi="Arial" w:cs="Arial"/>
          <w:sz w:val="24"/>
          <w:szCs w:val="24"/>
        </w:rPr>
        <w:t>ucien,</w:t>
      </w:r>
      <w:r w:rsidRPr="00BF2AC5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BF2AC5">
        <w:rPr>
          <w:rFonts w:ascii="Arial" w:hAnsi="Arial" w:cs="Arial"/>
          <w:i/>
          <w:sz w:val="24"/>
          <w:szCs w:val="24"/>
        </w:rPr>
        <w:t>The</w:t>
      </w:r>
      <w:proofErr w:type="gramEnd"/>
      <w:r w:rsidRPr="00BF2AC5">
        <w:rPr>
          <w:rFonts w:ascii="Arial" w:hAnsi="Arial" w:cs="Arial"/>
          <w:i/>
          <w:sz w:val="24"/>
          <w:szCs w:val="24"/>
        </w:rPr>
        <w:t xml:space="preserve"> Notebooks on Primitive Mentality</w:t>
      </w:r>
      <w:r>
        <w:rPr>
          <w:rFonts w:ascii="Arial" w:hAnsi="Arial" w:cs="Arial"/>
          <w:sz w:val="24"/>
          <w:szCs w:val="24"/>
        </w:rPr>
        <w:t>, trans.</w:t>
      </w:r>
      <w:r w:rsidRPr="00BF2AC5">
        <w:rPr>
          <w:rFonts w:ascii="Arial" w:hAnsi="Arial" w:cs="Arial"/>
          <w:sz w:val="24"/>
          <w:szCs w:val="24"/>
        </w:rPr>
        <w:t xml:space="preserve"> by Peter </w:t>
      </w:r>
      <w:proofErr w:type="spellStart"/>
      <w:r w:rsidRPr="00BF2AC5">
        <w:rPr>
          <w:rFonts w:ascii="Arial" w:hAnsi="Arial" w:cs="Arial"/>
          <w:sz w:val="24"/>
          <w:szCs w:val="24"/>
        </w:rPr>
        <w:t>Rivi</w:t>
      </w:r>
      <w:r>
        <w:rPr>
          <w:rFonts w:ascii="Arial" w:hAnsi="Arial" w:cs="Arial"/>
          <w:sz w:val="24"/>
          <w:szCs w:val="24"/>
        </w:rPr>
        <w:t>ère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gramStart"/>
      <w:r>
        <w:rPr>
          <w:rFonts w:ascii="Arial" w:hAnsi="Arial" w:cs="Arial"/>
          <w:sz w:val="24"/>
          <w:szCs w:val="24"/>
        </w:rPr>
        <w:t>(New York: Harper and Row, 1975).</w:t>
      </w:r>
      <w:proofErr w:type="gramEnd"/>
    </w:p>
    <w:p w:rsidR="005A4BEF" w:rsidRPr="00A16D0C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Linders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Tullia</w:t>
      </w:r>
      <w:proofErr w:type="spellEnd"/>
      <w:r>
        <w:rPr>
          <w:rFonts w:ascii="Arial" w:hAnsi="Arial" w:cs="Arial"/>
          <w:sz w:val="24"/>
          <w:szCs w:val="24"/>
        </w:rPr>
        <w:t xml:space="preserve">, ‘The Location of the </w:t>
      </w:r>
      <w:proofErr w:type="spellStart"/>
      <w:r>
        <w:rPr>
          <w:rFonts w:ascii="Arial" w:hAnsi="Arial" w:cs="Arial"/>
          <w:sz w:val="24"/>
          <w:szCs w:val="24"/>
        </w:rPr>
        <w:t>Opisthodomos</w:t>
      </w:r>
      <w:proofErr w:type="spellEnd"/>
      <w:r>
        <w:rPr>
          <w:rFonts w:ascii="Arial" w:hAnsi="Arial" w:cs="Arial"/>
          <w:sz w:val="24"/>
          <w:szCs w:val="24"/>
        </w:rPr>
        <w:t xml:space="preserve">: Evidence from the Temple of Athena </w:t>
      </w:r>
      <w:proofErr w:type="spellStart"/>
      <w:r>
        <w:rPr>
          <w:rFonts w:ascii="Arial" w:hAnsi="Arial" w:cs="Arial"/>
          <w:sz w:val="24"/>
          <w:szCs w:val="24"/>
        </w:rPr>
        <w:t>Parthenos</w:t>
      </w:r>
      <w:proofErr w:type="spellEnd"/>
      <w:r>
        <w:rPr>
          <w:rFonts w:ascii="Arial" w:hAnsi="Arial" w:cs="Arial"/>
          <w:sz w:val="24"/>
          <w:szCs w:val="24"/>
        </w:rPr>
        <w:t xml:space="preserve"> Inventories’, </w:t>
      </w:r>
      <w:r>
        <w:rPr>
          <w:rFonts w:ascii="Arial" w:hAnsi="Arial" w:cs="Arial"/>
          <w:i/>
          <w:sz w:val="24"/>
          <w:szCs w:val="24"/>
        </w:rPr>
        <w:t xml:space="preserve">American Journal of Archaeology, </w:t>
      </w:r>
      <w:r w:rsidRPr="00A16D0C">
        <w:rPr>
          <w:rFonts w:ascii="Arial" w:hAnsi="Arial" w:cs="Arial"/>
          <w:sz w:val="24"/>
          <w:szCs w:val="24"/>
        </w:rPr>
        <w:t>111, 4 (2007), pp.772-782.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MacDonald, Neil, Director’s </w:t>
      </w:r>
      <w:proofErr w:type="spellStart"/>
      <w:r>
        <w:rPr>
          <w:rFonts w:ascii="Arial" w:hAnsi="Arial" w:cs="Arial"/>
          <w:sz w:val="24"/>
          <w:szCs w:val="24"/>
        </w:rPr>
        <w:t>Foreward</w:t>
      </w:r>
      <w:proofErr w:type="spellEnd"/>
      <w:r>
        <w:rPr>
          <w:rFonts w:ascii="Arial" w:hAnsi="Arial" w:cs="Arial"/>
          <w:sz w:val="24"/>
          <w:szCs w:val="24"/>
        </w:rPr>
        <w:t xml:space="preserve"> to </w:t>
      </w:r>
      <w:r>
        <w:rPr>
          <w:rFonts w:ascii="Arial" w:hAnsi="Arial" w:cs="Arial"/>
          <w:i/>
          <w:sz w:val="24"/>
          <w:szCs w:val="24"/>
        </w:rPr>
        <w:t>The Parthenon Sculptures in The British Museum</w:t>
      </w:r>
      <w:r>
        <w:rPr>
          <w:rFonts w:ascii="Arial" w:hAnsi="Arial" w:cs="Arial"/>
          <w:sz w:val="24"/>
          <w:szCs w:val="24"/>
        </w:rPr>
        <w:t xml:space="preserve">, by Ian Jenkins (London: The British Museum Press, 2007), p.1. 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Mairesse</w:t>
      </w:r>
      <w:proofErr w:type="spellEnd"/>
      <w:r>
        <w:rPr>
          <w:rFonts w:ascii="Arial" w:hAnsi="Arial" w:cs="Arial"/>
          <w:sz w:val="24"/>
          <w:szCs w:val="24"/>
        </w:rPr>
        <w:t xml:space="preserve">, François, ‘Museology and the Sacred: Materials for a Discussion’, in </w:t>
      </w:r>
      <w:r>
        <w:rPr>
          <w:rFonts w:ascii="Arial" w:hAnsi="Arial" w:cs="Arial"/>
          <w:i/>
          <w:sz w:val="24"/>
          <w:szCs w:val="24"/>
        </w:rPr>
        <w:t>Museology and the Sacred: Materials for a Discussion</w:t>
      </w:r>
      <w:r>
        <w:rPr>
          <w:rFonts w:ascii="Arial" w:hAnsi="Arial" w:cs="Arial"/>
          <w:sz w:val="24"/>
          <w:szCs w:val="24"/>
        </w:rPr>
        <w:t xml:space="preserve">, ed. by François </w:t>
      </w:r>
      <w:proofErr w:type="spellStart"/>
      <w:r>
        <w:rPr>
          <w:rFonts w:ascii="Arial" w:hAnsi="Arial" w:cs="Arial"/>
          <w:sz w:val="24"/>
          <w:szCs w:val="24"/>
        </w:rPr>
        <w:t>Mairesse</w:t>
      </w:r>
      <w:proofErr w:type="spellEnd"/>
      <w:r>
        <w:rPr>
          <w:rFonts w:ascii="Arial" w:hAnsi="Arial" w:cs="Arial"/>
          <w:sz w:val="24"/>
          <w:szCs w:val="24"/>
        </w:rPr>
        <w:t xml:space="preserve"> (Paris: ICOFOM, 2018),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pp.11-13.</w:t>
      </w:r>
    </w:p>
    <w:p w:rsidR="005A4BEF" w:rsidRPr="00D25C8D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Maranda, Lynn, ‘Museology and The Sacred: A Meaning to their Existence’, in </w:t>
      </w:r>
      <w:r>
        <w:rPr>
          <w:rFonts w:ascii="Arial" w:hAnsi="Arial" w:cs="Arial"/>
          <w:i/>
          <w:sz w:val="24"/>
          <w:szCs w:val="24"/>
        </w:rPr>
        <w:t>Museology and the Sacred: Materials for a Discussion</w:t>
      </w:r>
      <w:r>
        <w:rPr>
          <w:rFonts w:ascii="Arial" w:hAnsi="Arial" w:cs="Arial"/>
          <w:sz w:val="24"/>
          <w:szCs w:val="24"/>
        </w:rPr>
        <w:t xml:space="preserve">, ed. by François </w:t>
      </w:r>
      <w:proofErr w:type="spellStart"/>
      <w:r>
        <w:rPr>
          <w:rFonts w:ascii="Arial" w:hAnsi="Arial" w:cs="Arial"/>
          <w:sz w:val="24"/>
          <w:szCs w:val="24"/>
        </w:rPr>
        <w:t>Mairesse</w:t>
      </w:r>
      <w:proofErr w:type="spellEnd"/>
      <w:r>
        <w:rPr>
          <w:rFonts w:ascii="Arial" w:hAnsi="Arial" w:cs="Arial"/>
          <w:sz w:val="24"/>
          <w:szCs w:val="24"/>
        </w:rPr>
        <w:t xml:space="preserve"> (Paris: ICOFOM, 2018),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pp.118-122.  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Merleau-Ponty</w:t>
      </w:r>
      <w:proofErr w:type="spellEnd"/>
      <w:r>
        <w:rPr>
          <w:rFonts w:ascii="Arial" w:hAnsi="Arial" w:cs="Arial"/>
          <w:sz w:val="24"/>
          <w:szCs w:val="24"/>
        </w:rPr>
        <w:t xml:space="preserve">, Maurice, </w:t>
      </w:r>
      <w:r>
        <w:rPr>
          <w:rFonts w:ascii="Arial" w:hAnsi="Arial" w:cs="Arial"/>
          <w:i/>
          <w:sz w:val="24"/>
          <w:szCs w:val="24"/>
        </w:rPr>
        <w:t>Phenomenology of Perception</w:t>
      </w:r>
      <w:r>
        <w:rPr>
          <w:rFonts w:ascii="Arial" w:hAnsi="Arial" w:cs="Arial"/>
          <w:sz w:val="24"/>
          <w:szCs w:val="24"/>
        </w:rPr>
        <w:t>, trans. by Colin Smith (London: Routledge and Kegan Paul</w:t>
      </w:r>
      <w:proofErr w:type="gramStart"/>
      <w:r>
        <w:rPr>
          <w:rFonts w:ascii="Arial" w:hAnsi="Arial" w:cs="Arial"/>
          <w:sz w:val="24"/>
          <w:szCs w:val="24"/>
        </w:rPr>
        <w:t>,1978</w:t>
      </w:r>
      <w:proofErr w:type="gramEnd"/>
      <w:r>
        <w:rPr>
          <w:rFonts w:ascii="Arial" w:hAnsi="Arial" w:cs="Arial"/>
          <w:sz w:val="24"/>
          <w:szCs w:val="24"/>
        </w:rPr>
        <w:t xml:space="preserve"> [1962]).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Ormrod</w:t>
      </w:r>
      <w:proofErr w:type="spellEnd"/>
      <w:r>
        <w:rPr>
          <w:rFonts w:ascii="Arial" w:hAnsi="Arial" w:cs="Arial"/>
          <w:sz w:val="24"/>
          <w:szCs w:val="24"/>
        </w:rPr>
        <w:t>, Caroline, ‘Blood Swept Lands and Seas of Red and the Tower of London: Contested Sacred Space or Renewal of a Historical Landmark?</w:t>
      </w:r>
      <w:proofErr w:type="gramStart"/>
      <w:r>
        <w:rPr>
          <w:rFonts w:ascii="Arial" w:hAnsi="Arial" w:cs="Arial"/>
          <w:sz w:val="24"/>
          <w:szCs w:val="24"/>
        </w:rPr>
        <w:t>’,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Spica, </w:t>
      </w:r>
      <w:r>
        <w:rPr>
          <w:rFonts w:ascii="Arial" w:hAnsi="Arial" w:cs="Arial"/>
          <w:sz w:val="24"/>
          <w:szCs w:val="24"/>
        </w:rPr>
        <w:t>IV, 2 (2016), pp.12-31.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Paine, Crispin, </w:t>
      </w:r>
      <w:r>
        <w:rPr>
          <w:rFonts w:ascii="Arial" w:hAnsi="Arial" w:cs="Arial"/>
          <w:i/>
          <w:sz w:val="24"/>
          <w:szCs w:val="24"/>
        </w:rPr>
        <w:t>Religious Objects in Museums</w:t>
      </w:r>
      <w:r>
        <w:rPr>
          <w:rFonts w:ascii="Arial" w:hAnsi="Arial" w:cs="Arial"/>
          <w:sz w:val="24"/>
          <w:szCs w:val="24"/>
        </w:rPr>
        <w:t xml:space="preserve"> (London: Bloomsbury, 2013).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Parkinson, Richard,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Rosetta Stone</w:t>
      </w:r>
      <w:r>
        <w:rPr>
          <w:rFonts w:ascii="Arial" w:hAnsi="Arial" w:cs="Arial"/>
          <w:sz w:val="24"/>
          <w:szCs w:val="24"/>
        </w:rPr>
        <w:t xml:space="preserve"> (London: The British Museum Press, 2005).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Ray, John,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Rosetta Stone and the Rebirth of Ancient Egypt</w:t>
      </w:r>
      <w:r>
        <w:rPr>
          <w:rFonts w:ascii="Arial" w:hAnsi="Arial" w:cs="Arial"/>
          <w:sz w:val="24"/>
          <w:szCs w:val="24"/>
        </w:rPr>
        <w:t xml:space="preserve"> (London: Profile Books Ltd., 2008).</w:t>
      </w:r>
    </w:p>
    <w:p w:rsidR="005A4BEF" w:rsidRPr="00657ADC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Rennie</w:t>
      </w:r>
      <w:proofErr w:type="spellEnd"/>
      <w:r>
        <w:rPr>
          <w:rFonts w:ascii="Arial" w:hAnsi="Arial" w:cs="Arial"/>
          <w:sz w:val="24"/>
          <w:szCs w:val="24"/>
        </w:rPr>
        <w:t xml:space="preserve">, Bryan S., ‘The Sacred and </w:t>
      </w:r>
      <w:proofErr w:type="spellStart"/>
      <w:r>
        <w:rPr>
          <w:rFonts w:ascii="Arial" w:hAnsi="Arial" w:cs="Arial"/>
          <w:sz w:val="24"/>
          <w:szCs w:val="24"/>
        </w:rPr>
        <w:t>Sacrality</w:t>
      </w:r>
      <w:proofErr w:type="spellEnd"/>
      <w:r>
        <w:rPr>
          <w:rFonts w:ascii="Arial" w:hAnsi="Arial" w:cs="Arial"/>
          <w:sz w:val="24"/>
          <w:szCs w:val="24"/>
        </w:rPr>
        <w:t xml:space="preserve">: from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to Evolutionary Ethology’, </w:t>
      </w:r>
      <w:r>
        <w:rPr>
          <w:rFonts w:ascii="Arial" w:hAnsi="Arial" w:cs="Arial"/>
          <w:i/>
          <w:sz w:val="24"/>
          <w:szCs w:val="24"/>
        </w:rPr>
        <w:t xml:space="preserve">Religion, </w:t>
      </w:r>
      <w:r>
        <w:rPr>
          <w:rFonts w:ascii="Arial" w:hAnsi="Arial" w:cs="Arial"/>
          <w:sz w:val="24"/>
          <w:szCs w:val="24"/>
        </w:rPr>
        <w:t>47, 4 (2017), pp.663-687.</w:t>
      </w:r>
    </w:p>
    <w:p w:rsidR="005A4BEF" w:rsidRPr="002D03E8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Robertson, Geoffrey, </w:t>
      </w:r>
      <w:r>
        <w:rPr>
          <w:rFonts w:ascii="Arial" w:hAnsi="Arial" w:cs="Arial"/>
          <w:i/>
          <w:sz w:val="24"/>
          <w:szCs w:val="24"/>
        </w:rPr>
        <w:t xml:space="preserve">Who Owns History? Elgin’s Loot and the Case for Returning Plundered Treasure </w:t>
      </w:r>
      <w:r>
        <w:rPr>
          <w:rFonts w:ascii="Arial" w:hAnsi="Arial" w:cs="Arial"/>
          <w:sz w:val="24"/>
          <w:szCs w:val="24"/>
        </w:rPr>
        <w:t xml:space="preserve">(London: </w:t>
      </w:r>
      <w:proofErr w:type="spellStart"/>
      <w:r>
        <w:rPr>
          <w:rFonts w:ascii="Arial" w:hAnsi="Arial" w:cs="Arial"/>
          <w:sz w:val="24"/>
          <w:szCs w:val="24"/>
        </w:rPr>
        <w:t>Biteback</w:t>
      </w:r>
      <w:proofErr w:type="spellEnd"/>
      <w:r>
        <w:rPr>
          <w:rFonts w:ascii="Arial" w:hAnsi="Arial" w:cs="Arial"/>
          <w:sz w:val="24"/>
          <w:szCs w:val="24"/>
        </w:rPr>
        <w:t xml:space="preserve"> Publishing Ltd., 2019).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Selwood</w:t>
      </w:r>
      <w:proofErr w:type="spellEnd"/>
      <w:r>
        <w:rPr>
          <w:rFonts w:ascii="Arial" w:hAnsi="Arial" w:cs="Arial"/>
          <w:sz w:val="24"/>
          <w:szCs w:val="24"/>
        </w:rPr>
        <w:t xml:space="preserve">, Sara, ‘Museums for the Many? </w:t>
      </w:r>
      <w:proofErr w:type="gramStart"/>
      <w:r>
        <w:rPr>
          <w:rFonts w:ascii="Arial" w:hAnsi="Arial" w:cs="Arial"/>
          <w:sz w:val="24"/>
          <w:szCs w:val="24"/>
        </w:rPr>
        <w:t xml:space="preserve">Rhetorical Optimism and the Failure of Sustained Political Will at Three London Government-Funded Museums – Then and Now’, </w:t>
      </w:r>
      <w:r>
        <w:rPr>
          <w:rFonts w:ascii="Arial" w:hAnsi="Arial" w:cs="Arial"/>
          <w:i/>
          <w:sz w:val="24"/>
          <w:szCs w:val="24"/>
        </w:rPr>
        <w:t xml:space="preserve">Cultural Trends, </w:t>
      </w:r>
      <w:r>
        <w:rPr>
          <w:rFonts w:ascii="Arial" w:hAnsi="Arial" w:cs="Arial"/>
          <w:sz w:val="24"/>
          <w:szCs w:val="24"/>
        </w:rPr>
        <w:t>27, 4 (2018), pp.270-295.</w:t>
      </w:r>
      <w:proofErr w:type="gramEnd"/>
    </w:p>
    <w:p w:rsidR="005A4BEF" w:rsidRPr="00B822C4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Servi</w:t>
      </w:r>
      <w:proofErr w:type="spellEnd"/>
      <w:r>
        <w:rPr>
          <w:rFonts w:ascii="Arial" w:hAnsi="Arial" w:cs="Arial"/>
          <w:sz w:val="24"/>
          <w:szCs w:val="24"/>
        </w:rPr>
        <w:t xml:space="preserve">, Katerina,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Acropolis: The Acropolis Museum </w:t>
      </w:r>
      <w:r>
        <w:rPr>
          <w:rFonts w:ascii="Arial" w:hAnsi="Arial" w:cs="Arial"/>
          <w:sz w:val="24"/>
          <w:szCs w:val="24"/>
        </w:rPr>
        <w:t xml:space="preserve">(Athens: </w:t>
      </w:r>
      <w:proofErr w:type="spellStart"/>
      <w:r>
        <w:rPr>
          <w:rFonts w:ascii="Arial" w:hAnsi="Arial" w:cs="Arial"/>
          <w:sz w:val="24"/>
          <w:szCs w:val="24"/>
        </w:rPr>
        <w:t>Ekdotike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Athenon</w:t>
      </w:r>
      <w:proofErr w:type="spellEnd"/>
      <w:r>
        <w:rPr>
          <w:rFonts w:ascii="Arial" w:hAnsi="Arial" w:cs="Arial"/>
          <w:sz w:val="24"/>
          <w:szCs w:val="24"/>
        </w:rPr>
        <w:t xml:space="preserve"> SA, 2011).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Skot</w:t>
      </w:r>
      <w:proofErr w:type="spellEnd"/>
      <w:r>
        <w:rPr>
          <w:rFonts w:ascii="Arial" w:hAnsi="Arial" w:cs="Arial"/>
          <w:sz w:val="24"/>
          <w:szCs w:val="24"/>
        </w:rPr>
        <w:t xml:space="preserve">-Hansen, </w:t>
      </w:r>
      <w:proofErr w:type="spellStart"/>
      <w:r>
        <w:rPr>
          <w:rFonts w:ascii="Arial" w:hAnsi="Arial" w:cs="Arial"/>
          <w:sz w:val="24"/>
          <w:szCs w:val="24"/>
        </w:rPr>
        <w:t>Dorte</w:t>
      </w:r>
      <w:proofErr w:type="spellEnd"/>
      <w:r>
        <w:rPr>
          <w:rFonts w:ascii="Arial" w:hAnsi="Arial" w:cs="Arial"/>
          <w:sz w:val="24"/>
          <w:szCs w:val="24"/>
        </w:rPr>
        <w:t xml:space="preserve">, ‘The Museum as Destination: The Role of Iconic Museums in Urban </w:t>
      </w:r>
      <w:proofErr w:type="spellStart"/>
      <w:r>
        <w:rPr>
          <w:rFonts w:ascii="Arial" w:hAnsi="Arial" w:cs="Arial"/>
          <w:sz w:val="24"/>
          <w:szCs w:val="24"/>
        </w:rPr>
        <w:t>Boosterism</w:t>
      </w:r>
      <w:proofErr w:type="spellEnd"/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sz w:val="24"/>
          <w:szCs w:val="24"/>
        </w:rPr>
        <w:t>Journal of Nordic Museology</w:t>
      </w:r>
      <w:r>
        <w:rPr>
          <w:rFonts w:ascii="Arial" w:hAnsi="Arial" w:cs="Arial"/>
          <w:sz w:val="24"/>
          <w:szCs w:val="24"/>
        </w:rPr>
        <w:t>, 1 (2019), pp.51-59.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Sourvinou-Inwood</w:t>
      </w:r>
      <w:proofErr w:type="spellEnd"/>
      <w:r>
        <w:rPr>
          <w:rFonts w:ascii="Arial" w:hAnsi="Arial" w:cs="Arial"/>
          <w:sz w:val="24"/>
          <w:szCs w:val="24"/>
        </w:rPr>
        <w:t xml:space="preserve">, Christiane, ‘What is Polis Religion’, in </w:t>
      </w:r>
      <w:r>
        <w:rPr>
          <w:rFonts w:ascii="Arial" w:hAnsi="Arial" w:cs="Arial"/>
          <w:i/>
          <w:sz w:val="24"/>
          <w:szCs w:val="24"/>
        </w:rPr>
        <w:t>Oxford Readings in Greek Religion</w:t>
      </w:r>
      <w:r>
        <w:rPr>
          <w:rFonts w:ascii="Arial" w:hAnsi="Arial" w:cs="Arial"/>
          <w:sz w:val="24"/>
          <w:szCs w:val="24"/>
        </w:rPr>
        <w:t>, ed. by Richard Buxton (Oxford: Oxford University Press, 2000), pp.13-37.</w:t>
      </w:r>
    </w:p>
    <w:p w:rsidR="005A4BEF" w:rsidRPr="00232251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Stevenson, Alice, </w:t>
      </w:r>
      <w:r>
        <w:rPr>
          <w:rFonts w:ascii="Arial" w:hAnsi="Arial" w:cs="Arial"/>
          <w:i/>
          <w:sz w:val="24"/>
          <w:szCs w:val="24"/>
        </w:rPr>
        <w:t xml:space="preserve">Scattered Finds: Archaeology, Egyptology and Museums </w:t>
      </w:r>
      <w:r>
        <w:rPr>
          <w:rFonts w:ascii="Arial" w:hAnsi="Arial" w:cs="Arial"/>
          <w:sz w:val="24"/>
          <w:szCs w:val="24"/>
        </w:rPr>
        <w:t>(London: UCL Press, 2019).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Stuttard</w:t>
      </w:r>
      <w:proofErr w:type="spellEnd"/>
      <w:r>
        <w:rPr>
          <w:rFonts w:ascii="Arial" w:hAnsi="Arial" w:cs="Arial"/>
          <w:sz w:val="24"/>
          <w:szCs w:val="24"/>
        </w:rPr>
        <w:t xml:space="preserve">, David, </w:t>
      </w:r>
      <w:r>
        <w:rPr>
          <w:rFonts w:ascii="Arial" w:hAnsi="Arial" w:cs="Arial"/>
          <w:i/>
          <w:sz w:val="24"/>
          <w:szCs w:val="24"/>
        </w:rPr>
        <w:t xml:space="preserve">Parthenon: Power and Politics on the Acropolis </w:t>
      </w:r>
      <w:r>
        <w:rPr>
          <w:rFonts w:ascii="Arial" w:hAnsi="Arial" w:cs="Arial"/>
          <w:sz w:val="24"/>
          <w:szCs w:val="24"/>
        </w:rPr>
        <w:t>(London: The British Museum Press, 2013).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Tilley, Christopher, </w:t>
      </w:r>
      <w:proofErr w:type="gramStart"/>
      <w:r>
        <w:rPr>
          <w:rFonts w:ascii="Arial" w:hAnsi="Arial" w:cs="Arial"/>
          <w:i/>
          <w:sz w:val="24"/>
          <w:szCs w:val="24"/>
        </w:rPr>
        <w:t>A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Phenomenology of Landscape </w:t>
      </w:r>
      <w:r>
        <w:rPr>
          <w:rFonts w:ascii="Arial" w:hAnsi="Arial" w:cs="Arial"/>
          <w:sz w:val="24"/>
          <w:szCs w:val="24"/>
        </w:rPr>
        <w:t>(Oxford: Berg, 1994).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Trubshaw</w:t>
      </w:r>
      <w:proofErr w:type="spellEnd"/>
      <w:r>
        <w:rPr>
          <w:rFonts w:ascii="Arial" w:hAnsi="Arial" w:cs="Arial"/>
          <w:sz w:val="24"/>
          <w:szCs w:val="24"/>
        </w:rPr>
        <w:t xml:space="preserve">, Bob, </w:t>
      </w:r>
      <w:r>
        <w:rPr>
          <w:rFonts w:ascii="Arial" w:hAnsi="Arial" w:cs="Arial"/>
          <w:i/>
          <w:sz w:val="24"/>
          <w:szCs w:val="24"/>
        </w:rPr>
        <w:t xml:space="preserve">Sacred Places: Prehistory and Popular Imagination </w:t>
      </w:r>
      <w:r>
        <w:rPr>
          <w:rFonts w:ascii="Arial" w:hAnsi="Arial" w:cs="Arial"/>
          <w:sz w:val="24"/>
          <w:szCs w:val="24"/>
        </w:rPr>
        <w:t>(Loughborough: Heart of Albion Press, 2005).</w:t>
      </w:r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Urbanus</w:t>
      </w:r>
      <w:proofErr w:type="spellEnd"/>
      <w:r>
        <w:rPr>
          <w:rFonts w:ascii="Arial" w:hAnsi="Arial" w:cs="Arial"/>
          <w:sz w:val="24"/>
          <w:szCs w:val="24"/>
        </w:rPr>
        <w:t>, Jason, ‘In the Time of the Rosetta Stone’</w:t>
      </w:r>
      <w:proofErr w:type="gramStart"/>
      <w:r>
        <w:rPr>
          <w:rFonts w:ascii="Arial" w:hAnsi="Arial" w:cs="Arial"/>
          <w:sz w:val="24"/>
          <w:szCs w:val="24"/>
        </w:rPr>
        <w:t xml:space="preserve">,  </w:t>
      </w:r>
      <w:r>
        <w:rPr>
          <w:rFonts w:ascii="Arial" w:hAnsi="Arial" w:cs="Arial"/>
          <w:i/>
          <w:sz w:val="24"/>
          <w:szCs w:val="24"/>
        </w:rPr>
        <w:t>Archaeology</w:t>
      </w:r>
      <w:proofErr w:type="gramEnd"/>
      <w:r>
        <w:rPr>
          <w:rFonts w:ascii="Arial" w:hAnsi="Arial" w:cs="Arial"/>
          <w:sz w:val="24"/>
          <w:szCs w:val="24"/>
        </w:rPr>
        <w:t>, 70, 6 (2017), pp.50-56.</w:t>
      </w:r>
    </w:p>
    <w:p w:rsidR="005A4BEF" w:rsidRPr="003B60D7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Van </w:t>
      </w:r>
      <w:proofErr w:type="spellStart"/>
      <w:r>
        <w:rPr>
          <w:rFonts w:ascii="Arial" w:hAnsi="Arial" w:cs="Arial"/>
          <w:sz w:val="24"/>
          <w:szCs w:val="24"/>
        </w:rPr>
        <w:t>Rookhuijzen</w:t>
      </w:r>
      <w:proofErr w:type="spellEnd"/>
      <w:r>
        <w:rPr>
          <w:rFonts w:ascii="Arial" w:hAnsi="Arial" w:cs="Arial"/>
          <w:sz w:val="24"/>
          <w:szCs w:val="24"/>
        </w:rPr>
        <w:t xml:space="preserve">, Jan Z., ‘The Parthenon Treasury on the Acropolis of Athens’, </w:t>
      </w:r>
      <w:r>
        <w:rPr>
          <w:rFonts w:ascii="Arial" w:hAnsi="Arial" w:cs="Arial"/>
          <w:i/>
          <w:sz w:val="24"/>
          <w:szCs w:val="24"/>
        </w:rPr>
        <w:t>American Journal of Archaeology</w:t>
      </w:r>
      <w:r>
        <w:rPr>
          <w:rFonts w:ascii="Arial" w:hAnsi="Arial" w:cs="Arial"/>
          <w:sz w:val="24"/>
          <w:szCs w:val="24"/>
        </w:rPr>
        <w:t>, 124, 1 (2020), pp.3-35.</w:t>
      </w:r>
      <w:proofErr w:type="gramEnd"/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Vigderman</w:t>
      </w:r>
      <w:proofErr w:type="spellEnd"/>
      <w:r>
        <w:rPr>
          <w:rFonts w:ascii="Arial" w:hAnsi="Arial" w:cs="Arial"/>
          <w:sz w:val="24"/>
          <w:szCs w:val="24"/>
        </w:rPr>
        <w:t xml:space="preserve">, Patricia, ‘The Real Life of the Parthenon’, </w:t>
      </w:r>
      <w:r>
        <w:rPr>
          <w:rFonts w:ascii="Arial" w:hAnsi="Arial" w:cs="Arial"/>
          <w:i/>
          <w:sz w:val="24"/>
          <w:szCs w:val="24"/>
        </w:rPr>
        <w:t>The Kenyan Review</w:t>
      </w:r>
      <w:r>
        <w:rPr>
          <w:rFonts w:ascii="Arial" w:hAnsi="Arial" w:cs="Arial"/>
          <w:sz w:val="24"/>
          <w:szCs w:val="24"/>
        </w:rPr>
        <w:t>, 35, 1 (2013), pp129-43.</w:t>
      </w:r>
      <w:proofErr w:type="gramEnd"/>
    </w:p>
    <w:p w:rsidR="005A4BEF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Yasaitis</w:t>
      </w:r>
      <w:proofErr w:type="spellEnd"/>
      <w:r>
        <w:rPr>
          <w:rFonts w:ascii="Arial" w:hAnsi="Arial" w:cs="Arial"/>
          <w:sz w:val="24"/>
          <w:szCs w:val="24"/>
        </w:rPr>
        <w:t xml:space="preserve">, Kelly Elizabeth, ‘Collecting Culture and the British Museum’, </w:t>
      </w:r>
      <w:r>
        <w:rPr>
          <w:rFonts w:ascii="Arial" w:hAnsi="Arial" w:cs="Arial"/>
          <w:i/>
          <w:sz w:val="24"/>
          <w:szCs w:val="24"/>
        </w:rPr>
        <w:t>Curator</w:t>
      </w:r>
      <w:r>
        <w:rPr>
          <w:rFonts w:ascii="Arial" w:hAnsi="Arial" w:cs="Arial"/>
          <w:sz w:val="24"/>
          <w:szCs w:val="24"/>
        </w:rPr>
        <w:t>, 49, 4 (2006), pp.449-462.</w:t>
      </w:r>
      <w:proofErr w:type="gramEnd"/>
    </w:p>
    <w:p w:rsidR="005A4BEF" w:rsidRPr="004D30EE" w:rsidRDefault="005A4BEF" w:rsidP="005A4BEF">
      <w:pPr>
        <w:ind w:left="567" w:hanging="567"/>
        <w:rPr>
          <w:rFonts w:ascii="Arial" w:hAnsi="Arial" w:cs="Arial"/>
          <w:sz w:val="24"/>
          <w:szCs w:val="24"/>
        </w:rPr>
      </w:pPr>
    </w:p>
    <w:p w:rsidR="005A4BEF" w:rsidRPr="00EF0C62" w:rsidRDefault="005A4BEF" w:rsidP="000F083D">
      <w:pPr>
        <w:spacing w:after="0"/>
        <w:jc w:val="both"/>
        <w:rPr>
          <w:rFonts w:ascii="Arial" w:hAnsi="Arial" w:cs="Arial"/>
          <w:sz w:val="24"/>
          <w:szCs w:val="24"/>
        </w:rPr>
      </w:pPr>
      <w:bookmarkStart w:id="6" w:name="_GoBack"/>
      <w:bookmarkEnd w:id="6"/>
    </w:p>
    <w:sectPr w:rsidR="005A4BEF" w:rsidRPr="00EF0C6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5F13" w:rsidRDefault="00405F13" w:rsidP="007F1609">
      <w:pPr>
        <w:spacing w:after="0" w:line="240" w:lineRule="auto"/>
      </w:pPr>
      <w:r>
        <w:separator/>
      </w:r>
    </w:p>
  </w:endnote>
  <w:endnote w:type="continuationSeparator" w:id="0">
    <w:p w:rsidR="00405F13" w:rsidRDefault="00405F13" w:rsidP="007F1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5F13" w:rsidRDefault="00405F13" w:rsidP="007F1609">
      <w:pPr>
        <w:spacing w:after="0" w:line="240" w:lineRule="auto"/>
      </w:pPr>
      <w:r>
        <w:separator/>
      </w:r>
    </w:p>
  </w:footnote>
  <w:footnote w:type="continuationSeparator" w:id="0">
    <w:p w:rsidR="00405F13" w:rsidRDefault="00405F13" w:rsidP="007F1609">
      <w:pPr>
        <w:spacing w:after="0" w:line="240" w:lineRule="auto"/>
      </w:pPr>
      <w:r>
        <w:continuationSeparator/>
      </w:r>
    </w:p>
  </w:footnote>
  <w:footnote w:id="1">
    <w:p w:rsidR="00D8469B" w:rsidRPr="00C94C7B" w:rsidRDefault="00D8469B">
      <w:pPr>
        <w:pStyle w:val="FootnoteText"/>
      </w:pPr>
      <w:r>
        <w:rPr>
          <w:rStyle w:val="FootnoteReference"/>
        </w:rPr>
        <w:footnoteRef/>
      </w:r>
      <w:r>
        <w:t xml:space="preserve"> Bob </w:t>
      </w:r>
      <w:proofErr w:type="spellStart"/>
      <w:r>
        <w:t>Trubshaw</w:t>
      </w:r>
      <w:proofErr w:type="spellEnd"/>
      <w:r>
        <w:t xml:space="preserve">, </w:t>
      </w:r>
      <w:r>
        <w:rPr>
          <w:i/>
        </w:rPr>
        <w:t>Sacred Places: Prehistory and Popular Imagination</w:t>
      </w:r>
      <w:r>
        <w:t xml:space="preserve"> (Loughborough: Heart of Albion Press, 2005), p.1; Christopher Tilley, </w:t>
      </w:r>
      <w:r>
        <w:rPr>
          <w:i/>
        </w:rPr>
        <w:t xml:space="preserve">A Phenomenology of Landscape </w:t>
      </w:r>
      <w:r>
        <w:t>(Oxford: Berg, 1994), p.15).</w:t>
      </w:r>
    </w:p>
  </w:footnote>
  <w:footnote w:id="2">
    <w:p w:rsidR="00D8469B" w:rsidRPr="005F1CE9" w:rsidRDefault="00D8469B">
      <w:pPr>
        <w:pStyle w:val="FootnoteText"/>
      </w:pPr>
      <w:r>
        <w:rPr>
          <w:rStyle w:val="FootnoteReference"/>
        </w:rPr>
        <w:footnoteRef/>
      </w:r>
      <w:r>
        <w:t xml:space="preserve"> Edward Casey, </w:t>
      </w:r>
      <w:r>
        <w:rPr>
          <w:i/>
        </w:rPr>
        <w:t xml:space="preserve">The Fate of Place: A Philosophical History </w:t>
      </w:r>
      <w:r>
        <w:t xml:space="preserve">(Berkeley: University of California Press, 1997), pp.50,57; Belden Lane, </w:t>
      </w:r>
      <w:r>
        <w:rPr>
          <w:i/>
        </w:rPr>
        <w:t xml:space="preserve">Landscapes of the Sacred: Geography and Narrative in American Spirituality </w:t>
      </w:r>
      <w:r>
        <w:t xml:space="preserve">(Baltimore: The Johns Hopkins University Press, 2002 [1988]), p.39; Aristotle, </w:t>
      </w:r>
      <w:r>
        <w:rPr>
          <w:i/>
        </w:rPr>
        <w:t>Physics</w:t>
      </w:r>
      <w:r>
        <w:t xml:space="preserve">, trans. by Robin </w:t>
      </w:r>
      <w:proofErr w:type="spellStart"/>
      <w:r>
        <w:t>Waterfield</w:t>
      </w:r>
      <w:proofErr w:type="spellEnd"/>
      <w:r>
        <w:t xml:space="preserve"> (Oxford: Oxford University Press, 1996), Book 4.1 208a27-209a31, 212a20-1. </w:t>
      </w:r>
    </w:p>
  </w:footnote>
  <w:footnote w:id="3">
    <w:p w:rsidR="00D8469B" w:rsidRPr="009E7ACA" w:rsidRDefault="00D8469B">
      <w:pPr>
        <w:pStyle w:val="FootnoteText"/>
      </w:pPr>
      <w:r>
        <w:rPr>
          <w:rStyle w:val="FootnoteReference"/>
        </w:rPr>
        <w:footnoteRef/>
      </w:r>
      <w:r>
        <w:t xml:space="preserve"> Casey, </w:t>
      </w:r>
      <w:r>
        <w:rPr>
          <w:i/>
        </w:rPr>
        <w:t>Fate</w:t>
      </w:r>
      <w:r>
        <w:t xml:space="preserve">, p.33; Lane, </w:t>
      </w:r>
      <w:r>
        <w:rPr>
          <w:i/>
        </w:rPr>
        <w:t>Landscapes</w:t>
      </w:r>
      <w:r>
        <w:t>, p.39; Plato, ‘</w:t>
      </w:r>
      <w:proofErr w:type="spellStart"/>
      <w:r>
        <w:t>Timaeus</w:t>
      </w:r>
      <w:proofErr w:type="spellEnd"/>
      <w:r>
        <w:t xml:space="preserve">’, in </w:t>
      </w:r>
      <w:proofErr w:type="spellStart"/>
      <w:r>
        <w:rPr>
          <w:i/>
        </w:rPr>
        <w:t>Timaeus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Critias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Cleitophon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Menexenus</w:t>
      </w:r>
      <w:proofErr w:type="spellEnd"/>
      <w:r>
        <w:rPr>
          <w:i/>
        </w:rPr>
        <w:t>, Epistles</w:t>
      </w:r>
      <w:r>
        <w:t>, trans. by Robert  Bury (Cambridge, MA: Harvard University Press, 1929), 49a, 51a,c, 52b.</w:t>
      </w:r>
    </w:p>
  </w:footnote>
  <w:footnote w:id="4">
    <w:p w:rsidR="00D8469B" w:rsidRPr="008A6BD3" w:rsidRDefault="00D8469B">
      <w:pPr>
        <w:pStyle w:val="FootnoteText"/>
      </w:pPr>
      <w:r>
        <w:rPr>
          <w:rStyle w:val="FootnoteReference"/>
        </w:rPr>
        <w:footnoteRef/>
      </w:r>
      <w:r>
        <w:t xml:space="preserve"> Lane, </w:t>
      </w:r>
      <w:r>
        <w:rPr>
          <w:i/>
        </w:rPr>
        <w:t>Landscapes</w:t>
      </w:r>
      <w:r>
        <w:t>, pp.42-45.</w:t>
      </w:r>
    </w:p>
  </w:footnote>
  <w:footnote w:id="5">
    <w:p w:rsidR="00D8469B" w:rsidRPr="009E7ACA" w:rsidRDefault="00D8469B" w:rsidP="00771CEA">
      <w:pPr>
        <w:pStyle w:val="FootnoteText"/>
      </w:pPr>
      <w:r>
        <w:rPr>
          <w:rStyle w:val="FootnoteReference"/>
        </w:rPr>
        <w:footnoteRef/>
      </w:r>
      <w:r>
        <w:t xml:space="preserve"> Lane, </w:t>
      </w:r>
      <w:r>
        <w:rPr>
          <w:i/>
        </w:rPr>
        <w:t>Landscapes</w:t>
      </w:r>
      <w:r>
        <w:t>, p.39.</w:t>
      </w:r>
    </w:p>
  </w:footnote>
  <w:footnote w:id="6">
    <w:p w:rsidR="00D8469B" w:rsidRPr="00C06B26" w:rsidRDefault="00D8469B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cstheme="minorHAnsi"/>
        </w:rPr>
        <w:t>É</w:t>
      </w:r>
      <w:r>
        <w:t>mile</w:t>
      </w:r>
      <w:proofErr w:type="spellEnd"/>
      <w:r>
        <w:t xml:space="preserve"> Durkheim, </w:t>
      </w:r>
      <w:r>
        <w:rPr>
          <w:i/>
        </w:rPr>
        <w:t>The Elementary Forms of Religious Life</w:t>
      </w:r>
      <w:r>
        <w:t xml:space="preserve">, trans. by Karen E. Fields (New York: The Free Press, 1995 [1912]), pp.10,34-39,312,218-20; Karen Fields, </w:t>
      </w:r>
      <w:r w:rsidRPr="00C06B26">
        <w:rPr>
          <w:rFonts w:cstheme="minorHAnsi"/>
        </w:rPr>
        <w:t xml:space="preserve">Translator’s Introduction to </w:t>
      </w:r>
      <w:r>
        <w:rPr>
          <w:rFonts w:cstheme="minorHAnsi"/>
          <w:i/>
        </w:rPr>
        <w:t>The Elementary Forms of Religious Life</w:t>
      </w:r>
      <w:r>
        <w:rPr>
          <w:rFonts w:cstheme="minorHAnsi"/>
        </w:rPr>
        <w:t>,</w:t>
      </w:r>
      <w:r>
        <w:rPr>
          <w:rFonts w:cstheme="minorHAnsi"/>
          <w:i/>
        </w:rPr>
        <w:t xml:space="preserve"> </w:t>
      </w:r>
      <w:r>
        <w:t xml:space="preserve">trans. by Karen E. Fields (New York: The Free Press, 1995 [1912]), </w:t>
      </w:r>
      <w:proofErr w:type="spellStart"/>
      <w:r>
        <w:t>p.xliv</w:t>
      </w:r>
      <w:proofErr w:type="spellEnd"/>
      <w:r>
        <w:t xml:space="preserve">; Seth </w:t>
      </w:r>
      <w:proofErr w:type="spellStart"/>
      <w:r w:rsidRPr="00C06B26">
        <w:rPr>
          <w:rFonts w:cstheme="minorHAnsi"/>
        </w:rPr>
        <w:t>Kunin</w:t>
      </w:r>
      <w:proofErr w:type="spellEnd"/>
      <w:r w:rsidRPr="00C06B26">
        <w:rPr>
          <w:rFonts w:cstheme="minorHAnsi"/>
        </w:rPr>
        <w:t xml:space="preserve">, </w:t>
      </w:r>
      <w:r w:rsidRPr="00C06B26">
        <w:rPr>
          <w:rFonts w:cstheme="minorHAnsi"/>
          <w:i/>
        </w:rPr>
        <w:t xml:space="preserve">Religion: The Modern Theories </w:t>
      </w:r>
      <w:r w:rsidRPr="00C06B26">
        <w:rPr>
          <w:rFonts w:cstheme="minorHAnsi"/>
        </w:rPr>
        <w:t xml:space="preserve">(Edinburgh: Edinburgh University Press, 2016 [2003]), p.20. </w:t>
      </w:r>
    </w:p>
  </w:footnote>
  <w:footnote w:id="7">
    <w:p w:rsidR="00D8469B" w:rsidRPr="009F6845" w:rsidRDefault="00D8469B">
      <w:pPr>
        <w:pStyle w:val="FootnoteText"/>
      </w:pPr>
      <w:r>
        <w:rPr>
          <w:rStyle w:val="FootnoteReference"/>
        </w:rPr>
        <w:footnoteRef/>
      </w:r>
      <w:r>
        <w:t xml:space="preserve"> Lane, </w:t>
      </w:r>
      <w:r>
        <w:rPr>
          <w:i/>
        </w:rPr>
        <w:t>Landscapes</w:t>
      </w:r>
      <w:r>
        <w:t>, pp. 43-44.</w:t>
      </w:r>
    </w:p>
  </w:footnote>
  <w:footnote w:id="8">
    <w:p w:rsidR="00D8469B" w:rsidRPr="00701B79" w:rsidRDefault="00D8469B" w:rsidP="00701B79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 w:rsidRPr="009F6845">
        <w:rPr>
          <w:rStyle w:val="FootnoteReference"/>
          <w:sz w:val="20"/>
          <w:szCs w:val="20"/>
        </w:rPr>
        <w:footnoteRef/>
      </w:r>
      <w:r w:rsidRPr="009F6845">
        <w:rPr>
          <w:sz w:val="20"/>
          <w:szCs w:val="20"/>
        </w:rPr>
        <w:t xml:space="preserve"> </w:t>
      </w:r>
      <w:proofErr w:type="spellStart"/>
      <w:r w:rsidRPr="009F6845">
        <w:rPr>
          <w:sz w:val="20"/>
          <w:szCs w:val="20"/>
        </w:rPr>
        <w:t>Mircea</w:t>
      </w:r>
      <w:proofErr w:type="spellEnd"/>
      <w:r w:rsidRPr="009F6845">
        <w:rPr>
          <w:sz w:val="20"/>
          <w:szCs w:val="20"/>
        </w:rPr>
        <w:t xml:space="preserve"> </w:t>
      </w:r>
      <w:proofErr w:type="spellStart"/>
      <w:r w:rsidRPr="009F6845">
        <w:rPr>
          <w:sz w:val="20"/>
          <w:szCs w:val="20"/>
        </w:rPr>
        <w:t>Eliade</w:t>
      </w:r>
      <w:proofErr w:type="spellEnd"/>
      <w:r>
        <w:t xml:space="preserve">, </w:t>
      </w:r>
      <w:r w:rsidRPr="00480144">
        <w:rPr>
          <w:rFonts w:cstheme="minorHAnsi"/>
          <w:i/>
          <w:sz w:val="20"/>
          <w:szCs w:val="20"/>
        </w:rPr>
        <w:t>The Sacred and the Profane: The Nature of Religion</w:t>
      </w:r>
      <w:r w:rsidRPr="00480144">
        <w:rPr>
          <w:rFonts w:cstheme="minorHAnsi"/>
          <w:sz w:val="20"/>
          <w:szCs w:val="20"/>
        </w:rPr>
        <w:t>, trans. by Willard R. Trask (London: Harcourt, Inc. (1987 [1957,1959])</w:t>
      </w:r>
      <w:r>
        <w:rPr>
          <w:rFonts w:cstheme="minorHAnsi"/>
          <w:sz w:val="20"/>
          <w:szCs w:val="20"/>
        </w:rPr>
        <w:t xml:space="preserve">, pp.11-12,20-29,112; </w:t>
      </w:r>
      <w:proofErr w:type="spellStart"/>
      <w:r>
        <w:rPr>
          <w:rFonts w:cstheme="minorHAnsi"/>
          <w:sz w:val="20"/>
          <w:szCs w:val="20"/>
        </w:rPr>
        <w:t>Mircea</w:t>
      </w:r>
      <w:proofErr w:type="spellEnd"/>
      <w:r>
        <w:rPr>
          <w:rFonts w:cstheme="minorHAnsi"/>
          <w:sz w:val="20"/>
          <w:szCs w:val="20"/>
        </w:rPr>
        <w:t xml:space="preserve"> </w:t>
      </w:r>
      <w:proofErr w:type="spellStart"/>
      <w:r>
        <w:rPr>
          <w:rFonts w:cstheme="minorHAnsi"/>
          <w:sz w:val="20"/>
          <w:szCs w:val="20"/>
        </w:rPr>
        <w:t>Eliade</w:t>
      </w:r>
      <w:proofErr w:type="spellEnd"/>
      <w:r>
        <w:rPr>
          <w:rFonts w:cstheme="minorHAnsi"/>
          <w:sz w:val="20"/>
          <w:szCs w:val="20"/>
        </w:rPr>
        <w:t xml:space="preserve">, </w:t>
      </w:r>
      <w:r w:rsidRPr="00480144">
        <w:rPr>
          <w:rFonts w:cstheme="minorHAnsi"/>
          <w:i/>
          <w:sz w:val="20"/>
          <w:szCs w:val="20"/>
        </w:rPr>
        <w:t xml:space="preserve">The Myth of the Eternal Return: Cosmos and History, </w:t>
      </w:r>
      <w:r w:rsidRPr="00480144">
        <w:rPr>
          <w:rFonts w:cstheme="minorHAnsi"/>
          <w:sz w:val="20"/>
          <w:szCs w:val="20"/>
        </w:rPr>
        <w:t>trans. by Willard R. Trask (Princeton: Princeton University Press, 2005 [1954])</w:t>
      </w:r>
      <w:r>
        <w:rPr>
          <w:rFonts w:cstheme="minorHAnsi"/>
          <w:sz w:val="20"/>
          <w:szCs w:val="20"/>
        </w:rPr>
        <w:t xml:space="preserve">, p.20; Christiane </w:t>
      </w:r>
      <w:r w:rsidRPr="009F6845">
        <w:rPr>
          <w:rFonts w:cstheme="minorHAnsi"/>
          <w:sz w:val="20"/>
          <w:szCs w:val="20"/>
        </w:rPr>
        <w:t xml:space="preserve">Barth, ‘”In </w:t>
      </w:r>
      <w:proofErr w:type="spellStart"/>
      <w:r w:rsidRPr="009F6845">
        <w:rPr>
          <w:rFonts w:cstheme="minorHAnsi"/>
          <w:sz w:val="20"/>
          <w:szCs w:val="20"/>
        </w:rPr>
        <w:t>Illo</w:t>
      </w:r>
      <w:proofErr w:type="spellEnd"/>
      <w:r w:rsidRPr="009F6845">
        <w:rPr>
          <w:rFonts w:cstheme="minorHAnsi"/>
          <w:sz w:val="20"/>
          <w:szCs w:val="20"/>
        </w:rPr>
        <w:t xml:space="preserve"> Tempore, at the Centre of the World”: </w:t>
      </w:r>
      <w:proofErr w:type="spellStart"/>
      <w:r w:rsidRPr="009F6845">
        <w:rPr>
          <w:rFonts w:cstheme="minorHAnsi"/>
          <w:sz w:val="20"/>
          <w:szCs w:val="20"/>
        </w:rPr>
        <w:t>Mircea</w:t>
      </w:r>
      <w:proofErr w:type="spellEnd"/>
      <w:r w:rsidRPr="009F6845">
        <w:rPr>
          <w:rFonts w:cstheme="minorHAnsi"/>
          <w:sz w:val="20"/>
          <w:szCs w:val="20"/>
        </w:rPr>
        <w:t xml:space="preserve"> </w:t>
      </w:r>
      <w:proofErr w:type="spellStart"/>
      <w:r w:rsidRPr="009F6845">
        <w:rPr>
          <w:rFonts w:cstheme="minorHAnsi"/>
          <w:sz w:val="20"/>
          <w:szCs w:val="20"/>
        </w:rPr>
        <w:t>Eliade</w:t>
      </w:r>
      <w:proofErr w:type="spellEnd"/>
      <w:r w:rsidRPr="009F6845">
        <w:rPr>
          <w:rFonts w:cstheme="minorHAnsi"/>
          <w:sz w:val="20"/>
          <w:szCs w:val="20"/>
        </w:rPr>
        <w:t xml:space="preserve"> and Religious Studies’ Concepts of Sacred Time and Space’, </w:t>
      </w:r>
      <w:r w:rsidRPr="009F6845">
        <w:rPr>
          <w:rFonts w:cstheme="minorHAnsi"/>
          <w:i/>
          <w:sz w:val="20"/>
          <w:szCs w:val="20"/>
        </w:rPr>
        <w:t>Historical Social Research</w:t>
      </w:r>
      <w:r>
        <w:rPr>
          <w:rFonts w:cstheme="minorHAnsi"/>
          <w:sz w:val="20"/>
          <w:szCs w:val="20"/>
        </w:rPr>
        <w:t xml:space="preserve">, 38, </w:t>
      </w:r>
      <w:r w:rsidRPr="009F6845">
        <w:rPr>
          <w:rFonts w:cstheme="minorHAnsi"/>
          <w:sz w:val="20"/>
          <w:szCs w:val="20"/>
        </w:rPr>
        <w:t>3 (2013),</w:t>
      </w:r>
      <w:r>
        <w:rPr>
          <w:rFonts w:cstheme="minorHAnsi"/>
          <w:sz w:val="20"/>
          <w:szCs w:val="20"/>
        </w:rPr>
        <w:t xml:space="preserve"> p.63.</w:t>
      </w:r>
    </w:p>
  </w:footnote>
  <w:footnote w:id="9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Lane, </w:t>
      </w:r>
      <w:r>
        <w:rPr>
          <w:i/>
        </w:rPr>
        <w:t>Landscapes</w:t>
      </w:r>
      <w:r>
        <w:t xml:space="preserve">, p.43. </w:t>
      </w:r>
    </w:p>
  </w:footnote>
  <w:footnote w:id="10">
    <w:p w:rsidR="00D8469B" w:rsidRPr="00701B79" w:rsidRDefault="00D8469B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Bryan </w:t>
      </w:r>
      <w:proofErr w:type="spellStart"/>
      <w:r>
        <w:t>Rennie</w:t>
      </w:r>
      <w:proofErr w:type="spellEnd"/>
      <w: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701B79">
        <w:rPr>
          <w:rFonts w:cstheme="minorHAnsi"/>
        </w:rPr>
        <w:t>‘</w:t>
      </w:r>
      <w:proofErr w:type="gramStart"/>
      <w:r w:rsidRPr="00701B79">
        <w:rPr>
          <w:rFonts w:cstheme="minorHAnsi"/>
        </w:rPr>
        <w:t>The</w:t>
      </w:r>
      <w:proofErr w:type="gramEnd"/>
      <w:r w:rsidRPr="00701B79">
        <w:rPr>
          <w:rFonts w:cstheme="minorHAnsi"/>
        </w:rPr>
        <w:t xml:space="preserve"> Sacred and </w:t>
      </w:r>
      <w:proofErr w:type="spellStart"/>
      <w:r w:rsidRPr="00701B79">
        <w:rPr>
          <w:rFonts w:cstheme="minorHAnsi"/>
        </w:rPr>
        <w:t>Sacrality</w:t>
      </w:r>
      <w:proofErr w:type="spellEnd"/>
      <w:r w:rsidRPr="00701B79">
        <w:rPr>
          <w:rFonts w:cstheme="minorHAnsi"/>
        </w:rPr>
        <w:t xml:space="preserve">: from </w:t>
      </w:r>
      <w:proofErr w:type="spellStart"/>
      <w:r w:rsidRPr="00701B79">
        <w:rPr>
          <w:rFonts w:cstheme="minorHAnsi"/>
        </w:rPr>
        <w:t>Eliade</w:t>
      </w:r>
      <w:proofErr w:type="spellEnd"/>
      <w:r w:rsidRPr="00701B79">
        <w:rPr>
          <w:rFonts w:cstheme="minorHAnsi"/>
        </w:rPr>
        <w:t xml:space="preserve"> to Evolutionary Ethology’, </w:t>
      </w:r>
      <w:r w:rsidRPr="00701B79">
        <w:rPr>
          <w:rFonts w:cstheme="minorHAnsi"/>
          <w:i/>
        </w:rPr>
        <w:t xml:space="preserve">Religion, </w:t>
      </w:r>
      <w:r w:rsidRPr="00701B79">
        <w:rPr>
          <w:rFonts w:cstheme="minorHAnsi"/>
        </w:rPr>
        <w:t>47, 4 (2017</w:t>
      </w:r>
      <w:r>
        <w:rPr>
          <w:rFonts w:ascii="Arial" w:hAnsi="Arial" w:cs="Arial"/>
          <w:sz w:val="24"/>
          <w:szCs w:val="24"/>
        </w:rPr>
        <w:t xml:space="preserve">), </w:t>
      </w:r>
      <w:r w:rsidRPr="00701B79">
        <w:rPr>
          <w:rFonts w:cstheme="minorHAnsi"/>
        </w:rPr>
        <w:t xml:space="preserve">pp. </w:t>
      </w:r>
      <w:r>
        <w:rPr>
          <w:rFonts w:cstheme="minorHAnsi"/>
        </w:rPr>
        <w:tab/>
      </w:r>
      <w:r w:rsidRPr="00701B79">
        <w:rPr>
          <w:rFonts w:cstheme="minorHAnsi"/>
        </w:rPr>
        <w:t>663-664.</w:t>
      </w:r>
    </w:p>
  </w:footnote>
  <w:footnote w:id="11">
    <w:p w:rsidR="00D8469B" w:rsidRPr="0037358D" w:rsidRDefault="00D8469B" w:rsidP="00DD2033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E142D4">
        <w:rPr>
          <w:sz w:val="20"/>
          <w:szCs w:val="20"/>
        </w:rPr>
        <w:t xml:space="preserve">Kim </w:t>
      </w:r>
      <w:proofErr w:type="spellStart"/>
      <w:r w:rsidRPr="00E142D4">
        <w:rPr>
          <w:sz w:val="20"/>
          <w:szCs w:val="20"/>
        </w:rPr>
        <w:t>Knibbe</w:t>
      </w:r>
      <w:proofErr w:type="spellEnd"/>
      <w:r w:rsidRPr="00E142D4">
        <w:rPr>
          <w:sz w:val="20"/>
          <w:szCs w:val="20"/>
        </w:rPr>
        <w:t xml:space="preserve"> &amp; </w:t>
      </w:r>
      <w:proofErr w:type="spellStart"/>
      <w:r w:rsidRPr="00E142D4">
        <w:rPr>
          <w:sz w:val="20"/>
          <w:szCs w:val="20"/>
        </w:rPr>
        <w:t>Els</w:t>
      </w:r>
      <w:proofErr w:type="spellEnd"/>
      <w:r w:rsidRPr="00E142D4">
        <w:rPr>
          <w:sz w:val="20"/>
          <w:szCs w:val="20"/>
        </w:rPr>
        <w:t xml:space="preserve"> Van </w:t>
      </w:r>
      <w:proofErr w:type="spellStart"/>
      <w:r w:rsidRPr="00E142D4">
        <w:rPr>
          <w:sz w:val="20"/>
          <w:szCs w:val="20"/>
        </w:rPr>
        <w:t>Houtert</w:t>
      </w:r>
      <w:proofErr w:type="spellEnd"/>
      <w:r>
        <w:t>,</w:t>
      </w:r>
      <w:r>
        <w:rPr>
          <w:rFonts w:ascii="Arial" w:hAnsi="Arial" w:cs="Arial"/>
          <w:sz w:val="24"/>
          <w:szCs w:val="24"/>
        </w:rPr>
        <w:t xml:space="preserve"> ‘</w:t>
      </w:r>
      <w:r w:rsidRPr="0037358D">
        <w:rPr>
          <w:rFonts w:cstheme="minorHAnsi"/>
          <w:sz w:val="20"/>
          <w:szCs w:val="20"/>
        </w:rPr>
        <w:t xml:space="preserve">Religious Experience and Phenomenology’, in </w:t>
      </w:r>
      <w:r w:rsidRPr="0037358D">
        <w:rPr>
          <w:rFonts w:cstheme="minorHAnsi"/>
          <w:i/>
          <w:sz w:val="20"/>
          <w:szCs w:val="20"/>
        </w:rPr>
        <w:t xml:space="preserve">The International </w:t>
      </w:r>
      <w:proofErr w:type="spellStart"/>
      <w:r w:rsidRPr="0037358D">
        <w:rPr>
          <w:rFonts w:cstheme="minorHAnsi"/>
          <w:i/>
          <w:sz w:val="20"/>
          <w:szCs w:val="20"/>
        </w:rPr>
        <w:t>Encyclopedia</w:t>
      </w:r>
      <w:proofErr w:type="spellEnd"/>
      <w:r w:rsidRPr="0037358D">
        <w:rPr>
          <w:rFonts w:cstheme="minorHAnsi"/>
          <w:i/>
          <w:sz w:val="20"/>
          <w:szCs w:val="20"/>
        </w:rPr>
        <w:t xml:space="preserve"> of Anthropology</w:t>
      </w:r>
      <w:r w:rsidRPr="0037358D">
        <w:rPr>
          <w:rFonts w:cstheme="minorHAnsi"/>
          <w:sz w:val="20"/>
          <w:szCs w:val="20"/>
        </w:rPr>
        <w:t xml:space="preserve">, ed. by Hilary Callan (New Jersey: Wiley-Blackwell, 2018) </w:t>
      </w:r>
      <w:hyperlink r:id="rId1" w:history="1">
        <w:r w:rsidRPr="0037358D">
          <w:rPr>
            <w:rStyle w:val="Hyperlink"/>
            <w:rFonts w:cstheme="minorHAnsi"/>
            <w:sz w:val="20"/>
            <w:szCs w:val="20"/>
          </w:rPr>
          <w:t>https://doi.org/10.1002/9781118924396.wbiea1929</w:t>
        </w:r>
      </w:hyperlink>
      <w:r w:rsidRPr="0037358D">
        <w:rPr>
          <w:rFonts w:cstheme="minorHAnsi"/>
          <w:sz w:val="20"/>
          <w:szCs w:val="20"/>
        </w:rPr>
        <w:t xml:space="preserve"> (Accessed 27.10.20).</w:t>
      </w:r>
    </w:p>
  </w:footnote>
  <w:footnote w:id="12">
    <w:p w:rsidR="00D8469B" w:rsidRPr="00CE7DE8" w:rsidRDefault="00D8469B" w:rsidP="00CE7DE8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 w:rsidRPr="00E142D4">
        <w:rPr>
          <w:rStyle w:val="FootnoteReference"/>
          <w:sz w:val="20"/>
          <w:szCs w:val="20"/>
        </w:rPr>
        <w:footnoteRef/>
      </w:r>
      <w:r w:rsidRPr="00E142D4">
        <w:rPr>
          <w:sz w:val="20"/>
          <w:szCs w:val="20"/>
        </w:rPr>
        <w:t xml:space="preserve"> Maurice </w:t>
      </w:r>
      <w:proofErr w:type="spellStart"/>
      <w:r w:rsidRPr="00E142D4">
        <w:rPr>
          <w:sz w:val="20"/>
          <w:szCs w:val="20"/>
        </w:rPr>
        <w:t>Merleau-Ponty</w:t>
      </w:r>
      <w:proofErr w:type="spellEnd"/>
      <w:r>
        <w:t xml:space="preserve">, </w:t>
      </w:r>
      <w:r w:rsidRPr="0037358D">
        <w:rPr>
          <w:rFonts w:cstheme="minorHAnsi"/>
          <w:i/>
          <w:sz w:val="20"/>
          <w:szCs w:val="20"/>
        </w:rPr>
        <w:t>Phenomenology of Perception</w:t>
      </w:r>
      <w:r w:rsidRPr="0037358D">
        <w:rPr>
          <w:rFonts w:cstheme="minorHAnsi"/>
          <w:sz w:val="20"/>
          <w:szCs w:val="20"/>
        </w:rPr>
        <w:t>, trans. by Colin Smith (London: Routledge an</w:t>
      </w:r>
      <w:r>
        <w:rPr>
          <w:rFonts w:cstheme="minorHAnsi"/>
          <w:sz w:val="20"/>
          <w:szCs w:val="20"/>
        </w:rPr>
        <w:t xml:space="preserve">d Kegan Paul, 1978 [1962]), </w:t>
      </w:r>
      <w:proofErr w:type="spellStart"/>
      <w:r>
        <w:rPr>
          <w:rFonts w:cstheme="minorHAnsi"/>
          <w:sz w:val="20"/>
          <w:szCs w:val="20"/>
        </w:rPr>
        <w:t>pp.vii</w:t>
      </w:r>
      <w:proofErr w:type="spellEnd"/>
      <w:r>
        <w:rPr>
          <w:rFonts w:cstheme="minorHAnsi"/>
          <w:sz w:val="20"/>
          <w:szCs w:val="20"/>
        </w:rPr>
        <w:t>, xvii-xix, 130,</w:t>
      </w:r>
      <w:r w:rsidRPr="0037358D">
        <w:rPr>
          <w:rFonts w:cstheme="minorHAnsi"/>
          <w:sz w:val="20"/>
          <w:szCs w:val="20"/>
        </w:rPr>
        <w:t>377</w:t>
      </w:r>
      <w:r>
        <w:rPr>
          <w:rFonts w:ascii="Arial" w:hAnsi="Arial" w:cs="Arial"/>
          <w:sz w:val="24"/>
          <w:szCs w:val="24"/>
        </w:rPr>
        <w:t xml:space="preserve">; </w:t>
      </w:r>
      <w:proofErr w:type="spellStart"/>
      <w:r>
        <w:rPr>
          <w:rFonts w:cstheme="minorHAnsi"/>
          <w:sz w:val="20"/>
          <w:szCs w:val="20"/>
        </w:rPr>
        <w:t>Knibbe</w:t>
      </w:r>
      <w:proofErr w:type="spellEnd"/>
      <w:r>
        <w:rPr>
          <w:rFonts w:cstheme="minorHAnsi"/>
          <w:sz w:val="20"/>
          <w:szCs w:val="20"/>
        </w:rPr>
        <w:t xml:space="preserve"> &amp; Van </w:t>
      </w:r>
      <w:proofErr w:type="spellStart"/>
      <w:r>
        <w:rPr>
          <w:rFonts w:cstheme="minorHAnsi"/>
          <w:sz w:val="20"/>
          <w:szCs w:val="20"/>
        </w:rPr>
        <w:t>Houtert</w:t>
      </w:r>
      <w:proofErr w:type="spellEnd"/>
      <w:r>
        <w:rPr>
          <w:rFonts w:cstheme="minorHAnsi"/>
          <w:sz w:val="20"/>
          <w:szCs w:val="20"/>
        </w:rPr>
        <w:t xml:space="preserve">, </w:t>
      </w:r>
      <w:r>
        <w:rPr>
          <w:rFonts w:cstheme="minorHAnsi"/>
          <w:i/>
          <w:sz w:val="20"/>
          <w:szCs w:val="20"/>
        </w:rPr>
        <w:t>Religious</w:t>
      </w:r>
      <w:r>
        <w:rPr>
          <w:rFonts w:cstheme="minorHAnsi"/>
          <w:sz w:val="20"/>
          <w:szCs w:val="20"/>
        </w:rPr>
        <w:t xml:space="preserve">, pp.2-3; Casey, </w:t>
      </w:r>
      <w:r>
        <w:rPr>
          <w:rFonts w:cstheme="minorHAnsi"/>
          <w:i/>
          <w:sz w:val="20"/>
          <w:szCs w:val="20"/>
        </w:rPr>
        <w:t>Fate</w:t>
      </w:r>
      <w:r>
        <w:rPr>
          <w:rFonts w:cstheme="minorHAnsi"/>
          <w:sz w:val="20"/>
          <w:szCs w:val="20"/>
        </w:rPr>
        <w:t xml:space="preserve">, pp.203,229. </w:t>
      </w:r>
    </w:p>
  </w:footnote>
  <w:footnote w:id="13">
    <w:p w:rsidR="00D8469B" w:rsidRPr="00E142D4" w:rsidRDefault="00D8469B">
      <w:pPr>
        <w:pStyle w:val="FootnoteText"/>
      </w:pPr>
      <w:r>
        <w:rPr>
          <w:rStyle w:val="FootnoteReference"/>
        </w:rPr>
        <w:footnoteRef/>
      </w:r>
      <w:r>
        <w:t xml:space="preserve"> Tilley, </w:t>
      </w:r>
      <w:r>
        <w:rPr>
          <w:i/>
        </w:rPr>
        <w:t>Phenomenology</w:t>
      </w:r>
      <w:r>
        <w:t>, p.15.</w:t>
      </w:r>
    </w:p>
  </w:footnote>
  <w:footnote w:id="14">
    <w:p w:rsidR="00D8469B" w:rsidRPr="00E70C12" w:rsidRDefault="00D8469B" w:rsidP="005827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Tim </w:t>
      </w:r>
      <w:proofErr w:type="spellStart"/>
      <w:r>
        <w:t>Ingold</w:t>
      </w:r>
      <w:proofErr w:type="spellEnd"/>
      <w:r>
        <w:t xml:space="preserve">, ‘The Temporality of the Landscape’, </w:t>
      </w:r>
      <w:r>
        <w:rPr>
          <w:i/>
        </w:rPr>
        <w:t>World Archaeology</w:t>
      </w:r>
      <w:r>
        <w:t xml:space="preserve">, 25, 2 (1993), pp.152-159; </w:t>
      </w:r>
      <w:proofErr w:type="spellStart"/>
      <w:r>
        <w:t>Ormrod</w:t>
      </w:r>
      <w:proofErr w:type="spellEnd"/>
      <w:r>
        <w:t xml:space="preserve">, </w:t>
      </w:r>
      <w:r>
        <w:rPr>
          <w:i/>
        </w:rPr>
        <w:t>Blood Swept</w:t>
      </w:r>
      <w:r>
        <w:t>, pp.22-3.</w:t>
      </w:r>
      <w:proofErr w:type="gramEnd"/>
    </w:p>
  </w:footnote>
  <w:footnote w:id="15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Lucien </w:t>
      </w:r>
      <w:proofErr w:type="spellStart"/>
      <w:r>
        <w:t>L</w:t>
      </w:r>
      <w:r>
        <w:rPr>
          <w:rFonts w:cstheme="minorHAnsi"/>
        </w:rPr>
        <w:t>é</w:t>
      </w:r>
      <w:r>
        <w:t>vy-Bruhl</w:t>
      </w:r>
      <w:proofErr w:type="spellEnd"/>
      <w:r>
        <w:t xml:space="preserve">, </w:t>
      </w:r>
      <w:r>
        <w:rPr>
          <w:i/>
        </w:rPr>
        <w:t>Primitive Mentality</w:t>
      </w:r>
      <w:r>
        <w:t xml:space="preserve">, trans. by Lilian A. Clare (London: George Allan and Unwin, 1923), p.447; Lucien </w:t>
      </w:r>
      <w:proofErr w:type="spellStart"/>
      <w:r>
        <w:t>L</w:t>
      </w:r>
      <w:r>
        <w:rPr>
          <w:rFonts w:cstheme="minorHAnsi"/>
        </w:rPr>
        <w:t>é</w:t>
      </w:r>
      <w:r>
        <w:t>vy-Bruhl</w:t>
      </w:r>
      <w:proofErr w:type="spellEnd"/>
      <w:r>
        <w:t xml:space="preserve">, </w:t>
      </w:r>
      <w:r>
        <w:rPr>
          <w:i/>
        </w:rPr>
        <w:t>How Natives Think</w:t>
      </w:r>
      <w:r>
        <w:t xml:space="preserve">, trans. by Lilian A. Clare (New York: Alfred A. Knopf, 1926), p.362; Lucien </w:t>
      </w:r>
      <w:proofErr w:type="spellStart"/>
      <w:r>
        <w:t>L</w:t>
      </w:r>
      <w:r>
        <w:rPr>
          <w:rFonts w:cstheme="minorHAnsi"/>
        </w:rPr>
        <w:t>é</w:t>
      </w:r>
      <w:r>
        <w:t>vy-Bruhl</w:t>
      </w:r>
      <w:proofErr w:type="spellEnd"/>
      <w:r>
        <w:t xml:space="preserve">, </w:t>
      </w:r>
      <w:r>
        <w:rPr>
          <w:i/>
        </w:rPr>
        <w:t>The Notebooks on Primitive Mentality</w:t>
      </w:r>
      <w:r>
        <w:t xml:space="preserve">, trans. by Peter </w:t>
      </w:r>
      <w:proofErr w:type="spellStart"/>
      <w:r>
        <w:t>Rivi</w:t>
      </w:r>
      <w:r>
        <w:rPr>
          <w:rFonts w:cstheme="minorHAnsi"/>
        </w:rPr>
        <w:t>è</w:t>
      </w:r>
      <w:r>
        <w:t>re</w:t>
      </w:r>
      <w:proofErr w:type="spellEnd"/>
      <w:r>
        <w:t xml:space="preserve"> (New York: Harper and Row, 1975), pp.2-3,59,92,139.</w:t>
      </w:r>
    </w:p>
  </w:footnote>
  <w:footnote w:id="16">
    <w:p w:rsidR="00D8469B" w:rsidRPr="00C80BB1" w:rsidRDefault="00D8469B" w:rsidP="00FA6FD6">
      <w:pPr>
        <w:pStyle w:val="FootnoteText"/>
      </w:pPr>
      <w:r>
        <w:rPr>
          <w:rStyle w:val="FootnoteReference"/>
        </w:rPr>
        <w:footnoteRef/>
      </w:r>
      <w:r>
        <w:t xml:space="preserve"> Lane, </w:t>
      </w:r>
      <w:r>
        <w:rPr>
          <w:i/>
        </w:rPr>
        <w:t>Landscapes</w:t>
      </w:r>
      <w:r>
        <w:t>, pp.3-6.</w:t>
      </w:r>
    </w:p>
  </w:footnote>
  <w:footnote w:id="17">
    <w:p w:rsidR="00D8469B" w:rsidRPr="00371EA3" w:rsidRDefault="00D8469B">
      <w:pPr>
        <w:pStyle w:val="FootnoteText"/>
      </w:pPr>
      <w:r>
        <w:rPr>
          <w:rStyle w:val="FootnoteReference"/>
        </w:rPr>
        <w:footnoteRef/>
      </w:r>
      <w:r>
        <w:t xml:space="preserve"> Gretchen </w:t>
      </w:r>
      <w:proofErr w:type="spellStart"/>
      <w:r>
        <w:t>Buggeln</w:t>
      </w:r>
      <w:proofErr w:type="spellEnd"/>
      <w:r>
        <w:t xml:space="preserve">, ‘Museum Space and the Experience of the Sacred’, </w:t>
      </w:r>
      <w:r>
        <w:rPr>
          <w:i/>
        </w:rPr>
        <w:t>Material Religion</w:t>
      </w:r>
      <w:r>
        <w:t xml:space="preserve">, 8, 1 (2012), p.34; Alice Stevenson, </w:t>
      </w:r>
      <w:r>
        <w:rPr>
          <w:i/>
        </w:rPr>
        <w:t xml:space="preserve">Scattered Finds: Archaeology, Egyptology and Museums </w:t>
      </w:r>
      <w:r>
        <w:t>(London: UCL Press, 2019), p.28.</w:t>
      </w:r>
    </w:p>
  </w:footnote>
  <w:footnote w:id="18">
    <w:p w:rsidR="00D8469B" w:rsidRPr="00371EA3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Buggeln</w:t>
      </w:r>
      <w:proofErr w:type="spellEnd"/>
      <w:r>
        <w:t xml:space="preserve">, </w:t>
      </w:r>
      <w:r>
        <w:rPr>
          <w:i/>
        </w:rPr>
        <w:t>Museum Space</w:t>
      </w:r>
      <w:r>
        <w:t xml:space="preserve">, pp.34-36; Rita </w:t>
      </w:r>
      <w:proofErr w:type="spellStart"/>
      <w:r>
        <w:t>Capurro</w:t>
      </w:r>
      <w:proofErr w:type="spellEnd"/>
      <w:r>
        <w:t xml:space="preserve">, ‘Reinterpreting a Sacred Place: When a Church Becomes a Museum from an Ecclesiastical Point of View’, in </w:t>
      </w:r>
      <w:r>
        <w:rPr>
          <w:i/>
        </w:rPr>
        <w:t>Museology and the Sacred: Materials for a Discussion</w:t>
      </w:r>
      <w:r>
        <w:t>, ed. by Fran</w:t>
      </w:r>
      <w:r>
        <w:rPr>
          <w:rFonts w:cstheme="minorHAnsi"/>
        </w:rPr>
        <w:t>ç</w:t>
      </w:r>
      <w:r>
        <w:t xml:space="preserve">ois </w:t>
      </w:r>
      <w:proofErr w:type="spellStart"/>
      <w:r>
        <w:t>Mairesse</w:t>
      </w:r>
      <w:proofErr w:type="spellEnd"/>
      <w:r>
        <w:t xml:space="preserve"> (Paris: ICOFOM, 2018), p.49.</w:t>
      </w:r>
    </w:p>
  </w:footnote>
  <w:footnote w:id="19">
    <w:p w:rsidR="00D8469B" w:rsidRPr="00EF14A8" w:rsidRDefault="00D8469B">
      <w:pPr>
        <w:pStyle w:val="FootnoteText"/>
      </w:pPr>
      <w:r>
        <w:rPr>
          <w:rStyle w:val="FootnoteReference"/>
        </w:rPr>
        <w:footnoteRef/>
      </w:r>
      <w:r>
        <w:t xml:space="preserve"> Fran</w:t>
      </w:r>
      <w:r>
        <w:rPr>
          <w:rFonts w:cstheme="minorHAnsi"/>
        </w:rPr>
        <w:t>ç</w:t>
      </w:r>
      <w:r>
        <w:t xml:space="preserve">ois </w:t>
      </w:r>
      <w:proofErr w:type="spellStart"/>
      <w:r>
        <w:t>Mairesse</w:t>
      </w:r>
      <w:proofErr w:type="spellEnd"/>
      <w:r>
        <w:t xml:space="preserve">, ‘Museology and the Sacred: Materials for a Discussion’, in </w:t>
      </w:r>
      <w:r>
        <w:rPr>
          <w:i/>
        </w:rPr>
        <w:t>Museology and the Sacred: Materials for a Discussion</w:t>
      </w:r>
      <w:r>
        <w:t>, ed. by Fran</w:t>
      </w:r>
      <w:r>
        <w:rPr>
          <w:rFonts w:cstheme="minorHAnsi"/>
        </w:rPr>
        <w:t>ç</w:t>
      </w:r>
      <w:r>
        <w:t xml:space="preserve">ois </w:t>
      </w:r>
      <w:proofErr w:type="spellStart"/>
      <w:r>
        <w:t>Mairesse</w:t>
      </w:r>
      <w:proofErr w:type="spellEnd"/>
      <w:r>
        <w:t xml:space="preserve"> (Paris: ICOFOM, 2018), p.11; </w:t>
      </w:r>
      <w:proofErr w:type="spellStart"/>
      <w:r>
        <w:t>Dorte</w:t>
      </w:r>
      <w:proofErr w:type="spellEnd"/>
      <w:r>
        <w:t xml:space="preserve"> </w:t>
      </w:r>
      <w:proofErr w:type="spellStart"/>
      <w:r>
        <w:t>Skot</w:t>
      </w:r>
      <w:proofErr w:type="spellEnd"/>
      <w:r>
        <w:t xml:space="preserve">-Hansen, ‘The Museum as Destination: The Role of Iconic Museums in Urban </w:t>
      </w:r>
      <w:proofErr w:type="spellStart"/>
      <w:r>
        <w:t>Boosterism</w:t>
      </w:r>
      <w:proofErr w:type="spellEnd"/>
      <w:r>
        <w:t xml:space="preserve">’, </w:t>
      </w:r>
      <w:r>
        <w:rPr>
          <w:i/>
        </w:rPr>
        <w:t>Journal of Nordic Museology</w:t>
      </w:r>
      <w:r>
        <w:t>, 1 (2019), p.62.</w:t>
      </w:r>
    </w:p>
  </w:footnote>
  <w:footnote w:id="20">
    <w:p w:rsidR="00D8469B" w:rsidRPr="00F375B5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Capurro</w:t>
      </w:r>
      <w:proofErr w:type="spellEnd"/>
      <w:r>
        <w:t xml:space="preserve">, </w:t>
      </w:r>
      <w:r>
        <w:rPr>
          <w:i/>
        </w:rPr>
        <w:t>Reinterpreting</w:t>
      </w:r>
      <w:r>
        <w:t xml:space="preserve">, p.49; Crispin Paine, </w:t>
      </w:r>
      <w:r>
        <w:rPr>
          <w:i/>
        </w:rPr>
        <w:t xml:space="preserve">Religious Objects in Museums </w:t>
      </w:r>
      <w:r>
        <w:t xml:space="preserve">(London, Bloomsbury, 2013), p.2; Durkheim, </w:t>
      </w:r>
      <w:r>
        <w:rPr>
          <w:i/>
        </w:rPr>
        <w:t>Forms</w:t>
      </w:r>
      <w:r>
        <w:t>, p.38.</w:t>
      </w:r>
      <w:proofErr w:type="gramEnd"/>
    </w:p>
  </w:footnote>
  <w:footnote w:id="21">
    <w:p w:rsidR="00D8469B" w:rsidRPr="00F375B5" w:rsidRDefault="00D8469B">
      <w:pPr>
        <w:pStyle w:val="FootnoteText"/>
      </w:pPr>
      <w:r>
        <w:rPr>
          <w:rStyle w:val="FootnoteReference"/>
        </w:rPr>
        <w:footnoteRef/>
      </w:r>
      <w:r>
        <w:t xml:space="preserve"> Christiane </w:t>
      </w:r>
      <w:proofErr w:type="spellStart"/>
      <w:r>
        <w:t>Sourvinou-Inwood</w:t>
      </w:r>
      <w:proofErr w:type="spellEnd"/>
      <w:r>
        <w:t xml:space="preserve">, ‘What is </w:t>
      </w:r>
      <w:r>
        <w:rPr>
          <w:i/>
        </w:rPr>
        <w:t xml:space="preserve">Polis </w:t>
      </w:r>
      <w:r>
        <w:t xml:space="preserve">Religion’, in </w:t>
      </w:r>
      <w:r>
        <w:rPr>
          <w:i/>
        </w:rPr>
        <w:t>Oxford Readings in Greek Religion</w:t>
      </w:r>
      <w:r>
        <w:t xml:space="preserve">, ed. by Richard Buxton (Oxford: Oxford University Press, 2000), p.20; Julia </w:t>
      </w:r>
      <w:proofErr w:type="spellStart"/>
      <w:r>
        <w:t>Kindt</w:t>
      </w:r>
      <w:proofErr w:type="spellEnd"/>
      <w:r>
        <w:t xml:space="preserve">, </w:t>
      </w:r>
      <w:r>
        <w:rPr>
          <w:i/>
        </w:rPr>
        <w:t xml:space="preserve">Rethinking Greek Religion </w:t>
      </w:r>
      <w:r>
        <w:t xml:space="preserve">(Cambridge: Cambridge University Press, 2012), pp.2-3; David </w:t>
      </w:r>
      <w:proofErr w:type="spellStart"/>
      <w:r>
        <w:t>Stuttard</w:t>
      </w:r>
      <w:proofErr w:type="spellEnd"/>
      <w:r>
        <w:t xml:space="preserve">, </w:t>
      </w:r>
      <w:r>
        <w:rPr>
          <w:i/>
        </w:rPr>
        <w:t>Parthenon: Power and Politics on the Acropolis</w:t>
      </w:r>
      <w:r>
        <w:t xml:space="preserve"> (London: The British Museum Press, 2013), p.20.</w:t>
      </w:r>
    </w:p>
  </w:footnote>
  <w:footnote w:id="22">
    <w:p w:rsidR="00D8469B" w:rsidRPr="00E32256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Mairesse</w:t>
      </w:r>
      <w:proofErr w:type="spellEnd"/>
      <w:r>
        <w:t xml:space="preserve">, </w:t>
      </w:r>
      <w:r w:rsidRPr="004D0227">
        <w:rPr>
          <w:i/>
        </w:rPr>
        <w:t>Museology</w:t>
      </w:r>
      <w:r>
        <w:t xml:space="preserve">, p.11; Lynn Maranda, ‘Museology and the Sacred: A Meaning to Their Existence’, in </w:t>
      </w:r>
      <w:r>
        <w:rPr>
          <w:i/>
        </w:rPr>
        <w:t xml:space="preserve">Museology and the Sacred: Materials for a </w:t>
      </w:r>
      <w:r w:rsidRPr="00E32256">
        <w:t>Discussion</w:t>
      </w:r>
      <w:r>
        <w:t>, ed. by Fran</w:t>
      </w:r>
      <w:r>
        <w:rPr>
          <w:rFonts w:cstheme="minorHAnsi"/>
        </w:rPr>
        <w:t>ç</w:t>
      </w:r>
      <w:r>
        <w:t xml:space="preserve">ois </w:t>
      </w:r>
      <w:proofErr w:type="spellStart"/>
      <w:r>
        <w:t>Mairesse</w:t>
      </w:r>
      <w:proofErr w:type="spellEnd"/>
      <w:r>
        <w:t xml:space="preserve"> (Paris: ICOFOM, 2018), p.119; Steph </w:t>
      </w:r>
      <w:proofErr w:type="spellStart"/>
      <w:r>
        <w:t>Berns</w:t>
      </w:r>
      <w:proofErr w:type="spellEnd"/>
      <w:r>
        <w:t xml:space="preserve">, ‘Sacred Entanglements: Studying Interactions Between Visitors, Objects and Religion in the Museum’ (Doctoral Thesis, University of Kent, 2015), p.45; </w:t>
      </w:r>
      <w:r w:rsidRPr="00E32256">
        <w:t>Carol</w:t>
      </w:r>
      <w:r>
        <w:t xml:space="preserve"> Duncan, </w:t>
      </w:r>
      <w:r>
        <w:rPr>
          <w:i/>
        </w:rPr>
        <w:t xml:space="preserve">Civilising Rituals: Inside Public Art Museums </w:t>
      </w:r>
      <w:r>
        <w:t>(London: Routledge, 1995), p.10.</w:t>
      </w:r>
    </w:p>
  </w:footnote>
  <w:footnote w:id="23">
    <w:p w:rsidR="00D8469B" w:rsidRPr="003865F6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Buggeln</w:t>
      </w:r>
      <w:proofErr w:type="spellEnd"/>
      <w:r>
        <w:t xml:space="preserve">, </w:t>
      </w:r>
      <w:r>
        <w:rPr>
          <w:i/>
        </w:rPr>
        <w:t>Museum Space</w:t>
      </w:r>
      <w:r>
        <w:t xml:space="preserve">, p.41; Bruno </w:t>
      </w:r>
      <w:proofErr w:type="spellStart"/>
      <w:r>
        <w:t>Brulon-Soares</w:t>
      </w:r>
      <w:proofErr w:type="spellEnd"/>
      <w:r>
        <w:t xml:space="preserve">, ‘Every Museum has a God, or God is in Every Museum’, in </w:t>
      </w:r>
      <w:r>
        <w:rPr>
          <w:i/>
        </w:rPr>
        <w:t>Museology and the Sacred: Materials for a Discussion</w:t>
      </w:r>
      <w:r>
        <w:t>, ed. by Fran</w:t>
      </w:r>
      <w:r>
        <w:rPr>
          <w:rFonts w:cstheme="minorHAnsi"/>
        </w:rPr>
        <w:t>ç</w:t>
      </w:r>
      <w:r>
        <w:t xml:space="preserve">ois </w:t>
      </w:r>
      <w:proofErr w:type="spellStart"/>
      <w:r>
        <w:t>Mairesse</w:t>
      </w:r>
      <w:proofErr w:type="spellEnd"/>
      <w:r>
        <w:t xml:space="preserve"> (Paris: ICOFOM, 2018), p.45.</w:t>
      </w:r>
    </w:p>
  </w:footnote>
  <w:footnote w:id="24">
    <w:p w:rsidR="00D8469B" w:rsidRPr="003865F6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p.25.</w:t>
      </w:r>
      <w:proofErr w:type="gramEnd"/>
    </w:p>
  </w:footnote>
  <w:footnote w:id="25">
    <w:p w:rsidR="00D8469B" w:rsidRPr="001B0015" w:rsidRDefault="00D8469B">
      <w:pPr>
        <w:pStyle w:val="FootnoteText"/>
      </w:pPr>
      <w:r>
        <w:rPr>
          <w:rStyle w:val="FootnoteReference"/>
        </w:rPr>
        <w:footnoteRef/>
      </w:r>
      <w:r>
        <w:t xml:space="preserve"> Carol Duncan, </w:t>
      </w:r>
      <w:r>
        <w:rPr>
          <w:i/>
        </w:rPr>
        <w:t xml:space="preserve">Civilizing Rituals: Inside Public Art Museums </w:t>
      </w:r>
      <w:r>
        <w:t>(London: Routledge, 1995), p.10</w:t>
      </w:r>
    </w:p>
  </w:footnote>
  <w:footnote w:id="26">
    <w:p w:rsidR="00D8469B" w:rsidRPr="00C74FCD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Trubshaw</w:t>
      </w:r>
      <w:proofErr w:type="spellEnd"/>
      <w:r>
        <w:t xml:space="preserve">, </w:t>
      </w:r>
      <w:r>
        <w:rPr>
          <w:i/>
        </w:rPr>
        <w:t>Sacred Places</w:t>
      </w:r>
      <w:r>
        <w:t>, p.33.</w:t>
      </w:r>
    </w:p>
  </w:footnote>
  <w:footnote w:id="27">
    <w:p w:rsidR="00D8469B" w:rsidRPr="00570AEF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Buggeln</w:t>
      </w:r>
      <w:proofErr w:type="spellEnd"/>
      <w:r>
        <w:t xml:space="preserve">, </w:t>
      </w:r>
      <w:r>
        <w:rPr>
          <w:i/>
        </w:rPr>
        <w:t>Museum Space</w:t>
      </w:r>
      <w:r>
        <w:t>, p.45.</w:t>
      </w:r>
      <w:proofErr w:type="gramEnd"/>
    </w:p>
  </w:footnote>
  <w:footnote w:id="28">
    <w:p w:rsidR="00D8469B" w:rsidRPr="00641933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Andrew Hammond, ‘Deciphering Museums, Politics and Impact’, </w:t>
      </w:r>
      <w:r>
        <w:rPr>
          <w:i/>
        </w:rPr>
        <w:t>British Politics</w:t>
      </w:r>
      <w:r>
        <w:t>, 13, 3 (2018), p.423.</w:t>
      </w:r>
      <w:proofErr w:type="gramEnd"/>
    </w:p>
  </w:footnote>
  <w:footnote w:id="29">
    <w:p w:rsidR="00D8469B" w:rsidRPr="00005B7C" w:rsidRDefault="00D8469B" w:rsidP="00005B7C">
      <w:pPr>
        <w:spacing w:after="0" w:line="240" w:lineRule="auto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Debbie Challis, ‘The Parthenon Sculptures: Emblems of British National Identity’, </w:t>
      </w:r>
      <w:r>
        <w:rPr>
          <w:i/>
        </w:rPr>
        <w:t>The British Art Journal</w:t>
      </w:r>
      <w:r>
        <w:t xml:space="preserve">, 7, 1 (2006), p.34; Kelly Elizabeth </w:t>
      </w:r>
      <w:proofErr w:type="spellStart"/>
      <w:r>
        <w:t>Yasaitis</w:t>
      </w:r>
      <w:proofErr w:type="spellEnd"/>
      <w:r>
        <w:t xml:space="preserve">, ‘Collecting Culture and the British Museum’, </w:t>
      </w:r>
      <w:r>
        <w:rPr>
          <w:i/>
        </w:rPr>
        <w:t>Curator</w:t>
      </w:r>
      <w:r>
        <w:t xml:space="preserve">, 49, 4 (2006), p.273; </w:t>
      </w:r>
      <w:hyperlink r:id="rId2" w:history="1">
        <w:r w:rsidRPr="00DF1E03">
          <w:rPr>
            <w:rStyle w:val="Hyperlink"/>
            <w:rFonts w:cstheme="minorHAnsi"/>
            <w:sz w:val="20"/>
            <w:szCs w:val="20"/>
          </w:rPr>
          <w:t>https://www.statista.com/statistics/422343/british-museum-visitor-numbers-uk</w:t>
        </w:r>
      </w:hyperlink>
      <w:r w:rsidRPr="00DF1E03">
        <w:rPr>
          <w:rFonts w:cstheme="minorHAnsi"/>
          <w:sz w:val="20"/>
          <w:szCs w:val="20"/>
        </w:rPr>
        <w:t xml:space="preserve"> (Accessed 04.11.2020).</w:t>
      </w:r>
    </w:p>
  </w:footnote>
  <w:footnote w:id="30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https//www.britishmuseum.org/about-us/british-museum-story/objects-news/parthenon-sculptures/parthenon-sculptures-trustees (Accessed 14.11.20)</w:t>
      </w:r>
    </w:p>
  </w:footnote>
  <w:footnote w:id="31">
    <w:p w:rsidR="00D8469B" w:rsidRPr="00005B7C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Challis, </w:t>
      </w:r>
      <w:r>
        <w:rPr>
          <w:i/>
        </w:rPr>
        <w:t>Parthenon</w:t>
      </w:r>
      <w:r>
        <w:t>, p.33.</w:t>
      </w:r>
      <w:proofErr w:type="gramEnd"/>
    </w:p>
  </w:footnote>
  <w:footnote w:id="32">
    <w:p w:rsidR="00D8469B" w:rsidRPr="00005B7C" w:rsidRDefault="00D8469B">
      <w:pPr>
        <w:pStyle w:val="FootnoteText"/>
      </w:pPr>
      <w:r>
        <w:rPr>
          <w:rStyle w:val="FootnoteReference"/>
        </w:rPr>
        <w:footnoteRef/>
      </w:r>
      <w:r>
        <w:t xml:space="preserve"> Sara </w:t>
      </w:r>
      <w:proofErr w:type="spellStart"/>
      <w:r>
        <w:t>Selwood</w:t>
      </w:r>
      <w:proofErr w:type="spellEnd"/>
      <w:r>
        <w:t xml:space="preserve">, ‘Museums for the Many? </w:t>
      </w:r>
      <w:proofErr w:type="gramStart"/>
      <w:r>
        <w:t xml:space="preserve">Rhetorical Optimism and the Failure of Sustained Political Will at Three London Government-Funded Museums – Then and Now’, </w:t>
      </w:r>
      <w:r>
        <w:rPr>
          <w:i/>
        </w:rPr>
        <w:t>Cultural Trends</w:t>
      </w:r>
      <w:r>
        <w:t xml:space="preserve">, 27, 4 (2018), p.273; </w:t>
      </w:r>
      <w:proofErr w:type="spellStart"/>
      <w:r>
        <w:t>Yasaitis</w:t>
      </w:r>
      <w:proofErr w:type="spellEnd"/>
      <w:r>
        <w:t xml:space="preserve">, </w:t>
      </w:r>
      <w:r>
        <w:rPr>
          <w:i/>
        </w:rPr>
        <w:t>Collecting Culture</w:t>
      </w:r>
      <w:r>
        <w:t>, p.459.</w:t>
      </w:r>
      <w:proofErr w:type="gramEnd"/>
    </w:p>
  </w:footnote>
  <w:footnote w:id="33">
    <w:p w:rsidR="00D8469B" w:rsidRPr="00313B62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>, p.224.</w:t>
      </w:r>
      <w:proofErr w:type="gramEnd"/>
    </w:p>
  </w:footnote>
  <w:footnote w:id="34">
    <w:p w:rsidR="00D8469B" w:rsidRPr="004521C7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>, pp.1, 9-10</w:t>
      </w:r>
      <w:proofErr w:type="gramStart"/>
      <w:r>
        <w:t>,13</w:t>
      </w:r>
      <w:proofErr w:type="gramEnd"/>
      <w:r>
        <w:t>.</w:t>
      </w:r>
    </w:p>
  </w:footnote>
  <w:footnote w:id="35">
    <w:p w:rsidR="00D8469B" w:rsidRPr="00873297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>, p.224.</w:t>
      </w:r>
      <w:proofErr w:type="gramEnd"/>
    </w:p>
  </w:footnote>
  <w:footnote w:id="36">
    <w:p w:rsidR="00D8469B" w:rsidRPr="00E20EFC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Buggeln</w:t>
      </w:r>
      <w:proofErr w:type="spellEnd"/>
      <w:r>
        <w:t xml:space="preserve">, </w:t>
      </w:r>
      <w:r>
        <w:rPr>
          <w:i/>
        </w:rPr>
        <w:t>Museum Space</w:t>
      </w:r>
      <w:r>
        <w:t>, pp. 34</w:t>
      </w:r>
      <w:proofErr w:type="gramStart"/>
      <w:r>
        <w:t>,36</w:t>
      </w:r>
      <w:proofErr w:type="gramEnd"/>
      <w:r>
        <w:t xml:space="preserve">;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pp.22-29,112.</w:t>
      </w:r>
    </w:p>
  </w:footnote>
  <w:footnote w:id="37">
    <w:p w:rsidR="00D8469B" w:rsidRPr="00992E53" w:rsidRDefault="00D8469B">
      <w:pPr>
        <w:pStyle w:val="FootnoteText"/>
      </w:pPr>
      <w:r>
        <w:rPr>
          <w:rStyle w:val="FootnoteReference"/>
        </w:rPr>
        <w:footnoteRef/>
      </w:r>
      <w:r>
        <w:t xml:space="preserve"> Philip Fisher, </w:t>
      </w:r>
      <w:r>
        <w:rPr>
          <w:i/>
        </w:rPr>
        <w:t xml:space="preserve">Making and Effacing Art: Modern American Art in a Culture of Museums </w:t>
      </w:r>
      <w:r>
        <w:t>(</w:t>
      </w:r>
      <w:proofErr w:type="spellStart"/>
      <w:r>
        <w:t>Massachussetts</w:t>
      </w:r>
      <w:proofErr w:type="spellEnd"/>
      <w:r>
        <w:t>: Harvard University Press, 1997), p.11.</w:t>
      </w:r>
    </w:p>
  </w:footnote>
  <w:footnote w:id="38">
    <w:p w:rsidR="00D8469B" w:rsidRPr="008E3813" w:rsidRDefault="00D8469B">
      <w:pPr>
        <w:pStyle w:val="FootnoteText"/>
      </w:pPr>
      <w:r>
        <w:rPr>
          <w:rStyle w:val="FootnoteReference"/>
        </w:rPr>
        <w:footnoteRef/>
      </w:r>
      <w:r>
        <w:t xml:space="preserve"> Caroline </w:t>
      </w:r>
      <w:proofErr w:type="spellStart"/>
      <w:r>
        <w:t>Ormrod</w:t>
      </w:r>
      <w:proofErr w:type="spellEnd"/>
      <w:r>
        <w:t xml:space="preserve">, ‘Blood Swept Lands and Seas of Red and the Tower of London: Contested Space or Renewal of a Historical Landmark? </w:t>
      </w:r>
      <w:proofErr w:type="gramStart"/>
      <w:r>
        <w:rPr>
          <w:i/>
        </w:rPr>
        <w:t>Spica</w:t>
      </w:r>
      <w:r>
        <w:t xml:space="preserve">, IV, 2 (2016), pp.12-31; </w:t>
      </w:r>
      <w:proofErr w:type="spellStart"/>
      <w:r>
        <w:t>Stevi</w:t>
      </w:r>
      <w:proofErr w:type="spellEnd"/>
      <w:r>
        <w:t xml:space="preserve"> </w:t>
      </w:r>
      <w:proofErr w:type="spellStart"/>
      <w:r>
        <w:t>Gaydon</w:t>
      </w:r>
      <w:proofErr w:type="spellEnd"/>
      <w:r>
        <w:t>, ‘Can Some Art Installations be Considered to Generate Sacred Place?</w:t>
      </w:r>
      <w:proofErr w:type="gramEnd"/>
      <w:r>
        <w:t xml:space="preserve"> Three Installations in the Turbine Hall at Tate Modern’, </w:t>
      </w:r>
      <w:proofErr w:type="spellStart"/>
      <w:r>
        <w:rPr>
          <w:i/>
        </w:rPr>
        <w:t>Spica</w:t>
      </w:r>
      <w:proofErr w:type="gramStart"/>
      <w:r>
        <w:t>,IV</w:t>
      </w:r>
      <w:proofErr w:type="spellEnd"/>
      <w:proofErr w:type="gramEnd"/>
      <w:r>
        <w:t>, 2 (2016), pp.60-80.</w:t>
      </w:r>
    </w:p>
  </w:footnote>
  <w:footnote w:id="39">
    <w:p w:rsidR="00D8469B" w:rsidRPr="005E13D6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Ormrod</w:t>
      </w:r>
      <w:proofErr w:type="spellEnd"/>
      <w:r>
        <w:t xml:space="preserve">, </w:t>
      </w:r>
      <w:r>
        <w:rPr>
          <w:i/>
        </w:rPr>
        <w:t>Blood</w:t>
      </w:r>
      <w:r>
        <w:t>, pp.16-17.</w:t>
      </w:r>
      <w:proofErr w:type="gramEnd"/>
    </w:p>
  </w:footnote>
  <w:footnote w:id="40">
    <w:p w:rsidR="00D8469B" w:rsidRPr="005E13D6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Ormrod</w:t>
      </w:r>
      <w:proofErr w:type="spellEnd"/>
      <w:r>
        <w:t xml:space="preserve">, </w:t>
      </w:r>
      <w:r>
        <w:rPr>
          <w:i/>
        </w:rPr>
        <w:t>Blood</w:t>
      </w:r>
      <w:r>
        <w:t>, pp.21-22</w:t>
      </w:r>
      <w:proofErr w:type="gramStart"/>
      <w:r>
        <w:t>,27</w:t>
      </w:r>
      <w:proofErr w:type="gramEnd"/>
      <w:r>
        <w:t>-28.</w:t>
      </w:r>
    </w:p>
  </w:footnote>
  <w:footnote w:id="41">
    <w:p w:rsidR="00D8469B" w:rsidRPr="000062BC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Gaydon</w:t>
      </w:r>
      <w:proofErr w:type="spellEnd"/>
      <w:r>
        <w:t xml:space="preserve">, </w:t>
      </w:r>
      <w:r>
        <w:rPr>
          <w:i/>
        </w:rPr>
        <w:t>Art Installations</w:t>
      </w:r>
      <w:r>
        <w:t>, pp.64-65</w:t>
      </w:r>
      <w:proofErr w:type="gramStart"/>
      <w:r>
        <w:t>,77</w:t>
      </w:r>
      <w:proofErr w:type="gramEnd"/>
      <w:r>
        <w:t>.</w:t>
      </w:r>
    </w:p>
  </w:footnote>
  <w:footnote w:id="42">
    <w:p w:rsidR="00D8469B" w:rsidRPr="00B1761E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Patricia </w:t>
      </w:r>
      <w:proofErr w:type="spellStart"/>
      <w:r>
        <w:t>Vigderman</w:t>
      </w:r>
      <w:proofErr w:type="spellEnd"/>
      <w:r>
        <w:t xml:space="preserve">, ‘The Real Life of the Parthenon’, </w:t>
      </w:r>
      <w:r>
        <w:rPr>
          <w:i/>
        </w:rPr>
        <w:t>The Kenyan Review</w:t>
      </w:r>
      <w:r>
        <w:t>, 35, 1 (2013), pp.129-43.</w:t>
      </w:r>
      <w:proofErr w:type="gramEnd"/>
    </w:p>
  </w:footnote>
  <w:footnote w:id="43">
    <w:p w:rsidR="00D8469B" w:rsidRPr="00200E46" w:rsidRDefault="00D8469B">
      <w:pPr>
        <w:pStyle w:val="FootnoteText"/>
      </w:pPr>
      <w:r>
        <w:rPr>
          <w:rStyle w:val="FootnoteReference"/>
        </w:rPr>
        <w:footnoteRef/>
      </w:r>
      <w:r>
        <w:t xml:space="preserve"> Ian Jenkins, </w:t>
      </w:r>
      <w:r>
        <w:rPr>
          <w:i/>
        </w:rPr>
        <w:t>The Parthenon Sculptures in the British Museum</w:t>
      </w:r>
      <w:r>
        <w:t xml:space="preserve"> (London: The British Museum Press, 2007), p.20; </w:t>
      </w:r>
      <w:proofErr w:type="spellStart"/>
      <w:r>
        <w:t>Stuttard</w:t>
      </w:r>
      <w:proofErr w:type="spellEnd"/>
      <w:r>
        <w:t xml:space="preserve">, </w:t>
      </w:r>
      <w:r>
        <w:rPr>
          <w:i/>
        </w:rPr>
        <w:t>Parthenon</w:t>
      </w:r>
      <w:r>
        <w:t>, pp.7</w:t>
      </w:r>
      <w:proofErr w:type="gramStart"/>
      <w:r>
        <w:t>,20,136</w:t>
      </w:r>
      <w:proofErr w:type="gramEnd"/>
      <w:r>
        <w:t xml:space="preserve">; Katerina </w:t>
      </w:r>
      <w:proofErr w:type="spellStart"/>
      <w:r>
        <w:t>Servi</w:t>
      </w:r>
      <w:proofErr w:type="spellEnd"/>
      <w:r>
        <w:t xml:space="preserve">, </w:t>
      </w:r>
      <w:r>
        <w:rPr>
          <w:i/>
        </w:rPr>
        <w:t xml:space="preserve">The Acropolis Museum </w:t>
      </w:r>
      <w:r>
        <w:t xml:space="preserve">(Athens: </w:t>
      </w:r>
      <w:proofErr w:type="spellStart"/>
      <w:r>
        <w:t>Ekdotike</w:t>
      </w:r>
      <w:proofErr w:type="spellEnd"/>
      <w:r>
        <w:t xml:space="preserve"> </w:t>
      </w:r>
      <w:proofErr w:type="spellStart"/>
      <w:r>
        <w:t>Athenon</w:t>
      </w:r>
      <w:proofErr w:type="spellEnd"/>
      <w:r>
        <w:t>, 2011), pp.18,46,52-54.</w:t>
      </w:r>
    </w:p>
  </w:footnote>
  <w:footnote w:id="44">
    <w:p w:rsidR="00D8469B" w:rsidRPr="00200E46" w:rsidRDefault="00D8469B" w:rsidP="001E65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Kindt</w:t>
      </w:r>
      <w:proofErr w:type="spellEnd"/>
      <w:r>
        <w:t xml:space="preserve">, </w:t>
      </w:r>
      <w:r>
        <w:rPr>
          <w:i/>
        </w:rPr>
        <w:t>Rethinking</w:t>
      </w:r>
      <w:proofErr w:type="gramStart"/>
      <w:r>
        <w:t>,  pp.2</w:t>
      </w:r>
      <w:proofErr w:type="gramEnd"/>
      <w:r>
        <w:t xml:space="preserve">-3; </w:t>
      </w:r>
      <w:proofErr w:type="spellStart"/>
      <w:r>
        <w:t>Sourvinou-Inwood</w:t>
      </w:r>
      <w:proofErr w:type="spellEnd"/>
      <w:r>
        <w:t xml:space="preserve">, </w:t>
      </w:r>
      <w:r>
        <w:rPr>
          <w:i/>
        </w:rPr>
        <w:t>Polis</w:t>
      </w:r>
      <w:r>
        <w:t xml:space="preserve"> Religion, p.20.</w:t>
      </w:r>
    </w:p>
  </w:footnote>
  <w:footnote w:id="45">
    <w:p w:rsidR="00D8469B" w:rsidRPr="00FB2855" w:rsidRDefault="00D8469B">
      <w:pPr>
        <w:pStyle w:val="FootnoteText"/>
      </w:pPr>
      <w:r>
        <w:rPr>
          <w:rStyle w:val="FootnoteReference"/>
        </w:rPr>
        <w:footnoteRef/>
      </w:r>
      <w:r>
        <w:t xml:space="preserve"> Mary Beard, </w:t>
      </w:r>
      <w:r>
        <w:rPr>
          <w:i/>
        </w:rPr>
        <w:t xml:space="preserve">The Parthenon </w:t>
      </w:r>
      <w:r>
        <w:t xml:space="preserve">(London: Profile Books, 2010), p.45; </w:t>
      </w:r>
      <w:proofErr w:type="spellStart"/>
      <w:r>
        <w:t>Stuttard</w:t>
      </w:r>
      <w:proofErr w:type="spellEnd"/>
      <w:r>
        <w:t xml:space="preserve">, </w:t>
      </w:r>
      <w:r>
        <w:rPr>
          <w:i/>
        </w:rPr>
        <w:t>Parthenon</w:t>
      </w:r>
      <w:r>
        <w:t xml:space="preserve">, p.148;  </w:t>
      </w:r>
      <w:proofErr w:type="spellStart"/>
      <w:r>
        <w:t>Tullia</w:t>
      </w:r>
      <w:proofErr w:type="spellEnd"/>
      <w:r>
        <w:t xml:space="preserve"> </w:t>
      </w:r>
      <w:proofErr w:type="spellStart"/>
      <w:r>
        <w:t>Linders</w:t>
      </w:r>
      <w:proofErr w:type="spellEnd"/>
      <w:r>
        <w:t xml:space="preserve">, ‘The Location of the </w:t>
      </w:r>
      <w:proofErr w:type="spellStart"/>
      <w:r>
        <w:t>Opisthodomos</w:t>
      </w:r>
      <w:proofErr w:type="spellEnd"/>
      <w:r>
        <w:t xml:space="preserve">: Evidence from the Temple of Athena </w:t>
      </w:r>
      <w:proofErr w:type="spellStart"/>
      <w:r>
        <w:t>Parthenos</w:t>
      </w:r>
      <w:proofErr w:type="spellEnd"/>
      <w:r>
        <w:t xml:space="preserve"> Inventories’, </w:t>
      </w:r>
      <w:r>
        <w:rPr>
          <w:i/>
        </w:rPr>
        <w:t>American Journal of Archaeology</w:t>
      </w:r>
      <w:r>
        <w:t xml:space="preserve">, 111, 4, (2007), p.772; Jan Van </w:t>
      </w:r>
      <w:proofErr w:type="spellStart"/>
      <w:r>
        <w:t>Rookhuijzen</w:t>
      </w:r>
      <w:proofErr w:type="spellEnd"/>
      <w:r>
        <w:t xml:space="preserve">, ‘The Parthenon Treasury on the Acropolis of Athens’, </w:t>
      </w:r>
      <w:r>
        <w:rPr>
          <w:i/>
        </w:rPr>
        <w:t>American Journal of Archaeology</w:t>
      </w:r>
      <w:r>
        <w:t>, 124, 1 (2020), p.3.</w:t>
      </w:r>
    </w:p>
  </w:footnote>
  <w:footnote w:id="46">
    <w:p w:rsidR="00D8469B" w:rsidRPr="0070016D" w:rsidRDefault="00D8469B">
      <w:pPr>
        <w:pStyle w:val="FootnoteText"/>
      </w:pPr>
      <w:r>
        <w:rPr>
          <w:rStyle w:val="FootnoteReference"/>
        </w:rPr>
        <w:footnoteRef/>
      </w:r>
      <w:r>
        <w:t xml:space="preserve"> Plutarch, ‘Pericles’, in </w:t>
      </w:r>
      <w:r>
        <w:rPr>
          <w:i/>
        </w:rPr>
        <w:t>Greek Lives</w:t>
      </w:r>
      <w:r>
        <w:t xml:space="preserve">, trans. by Robin </w:t>
      </w:r>
      <w:proofErr w:type="spellStart"/>
      <w:r>
        <w:t>Waterfield</w:t>
      </w:r>
      <w:proofErr w:type="spellEnd"/>
      <w:r>
        <w:t xml:space="preserve"> (Oxford: Oxford University Press, 1998), 12, 13; Pausanias, </w:t>
      </w:r>
      <w:r>
        <w:rPr>
          <w:i/>
        </w:rPr>
        <w:t xml:space="preserve">Guide to Greece Volume 1: Central Greece, </w:t>
      </w:r>
      <w:r>
        <w:t>trans. by Peter Levi (</w:t>
      </w:r>
      <w:proofErr w:type="spellStart"/>
      <w:r>
        <w:t>Harmondsworth</w:t>
      </w:r>
      <w:proofErr w:type="spellEnd"/>
      <w:r>
        <w:t xml:space="preserve">: Penguin Books, 1971), 1.22.5-7; Pliny, </w:t>
      </w:r>
      <w:r>
        <w:rPr>
          <w:i/>
        </w:rPr>
        <w:t>Natural History: A Selection</w:t>
      </w:r>
      <w:r>
        <w:t>, trans. by John Healy (London: Penguin Books, 1991), xxxvi.18.</w:t>
      </w:r>
    </w:p>
  </w:footnote>
  <w:footnote w:id="47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Beard, </w:t>
      </w:r>
      <w:r>
        <w:rPr>
          <w:i/>
        </w:rPr>
        <w:t>Parthenon</w:t>
      </w:r>
      <w:r>
        <w:t xml:space="preserve">, p.12; Emma Payne, ‘3D Imaging of the Parthenon Sculptures: An Assessment of the Archaeological Value of Nineteenth-Century Plaster Casts’, </w:t>
      </w:r>
      <w:r>
        <w:rPr>
          <w:i/>
        </w:rPr>
        <w:t>Antiquity</w:t>
      </w:r>
      <w:r>
        <w:t>, 93, 372 (2019), p.1627.</w:t>
      </w:r>
    </w:p>
  </w:footnote>
  <w:footnote w:id="48">
    <w:p w:rsidR="00D8469B" w:rsidRPr="00A023E8" w:rsidRDefault="00D8469B">
      <w:pPr>
        <w:pStyle w:val="FootnoteText"/>
      </w:pPr>
      <w:r>
        <w:rPr>
          <w:rStyle w:val="FootnoteReference"/>
        </w:rPr>
        <w:footnoteRef/>
      </w:r>
      <w:r>
        <w:t xml:space="preserve"> Beard, </w:t>
      </w:r>
      <w:r>
        <w:rPr>
          <w:i/>
        </w:rPr>
        <w:t>Parthenon</w:t>
      </w:r>
      <w:r>
        <w:t>, pp.10</w:t>
      </w:r>
      <w:proofErr w:type="gramStart"/>
      <w:r>
        <w:t>,14</w:t>
      </w:r>
      <w:proofErr w:type="gramEnd"/>
      <w:r>
        <w:t xml:space="preserve">; Payne, </w:t>
      </w:r>
      <w:r>
        <w:rPr>
          <w:i/>
        </w:rPr>
        <w:t>3D</w:t>
      </w:r>
      <w:r>
        <w:t xml:space="preserve">, p.1627; Neil MacDonald, ‘Director’s </w:t>
      </w:r>
      <w:proofErr w:type="spellStart"/>
      <w:r>
        <w:t>Foreward</w:t>
      </w:r>
      <w:proofErr w:type="spellEnd"/>
      <w:r>
        <w:t xml:space="preserve"> to </w:t>
      </w:r>
      <w:r>
        <w:rPr>
          <w:i/>
        </w:rPr>
        <w:t>The Parthenon Sculptures in the British Museum</w:t>
      </w:r>
      <w:r>
        <w:t>, by Ian Jenkins (London: The British Museum Press, 2007), p.7.</w:t>
      </w:r>
    </w:p>
  </w:footnote>
  <w:footnote w:id="49">
    <w:p w:rsidR="00D8469B" w:rsidRPr="007D689D" w:rsidRDefault="00D8469B">
      <w:pPr>
        <w:pStyle w:val="FootnoteText"/>
      </w:pPr>
      <w:r>
        <w:rPr>
          <w:rStyle w:val="FootnoteReference"/>
        </w:rPr>
        <w:footnoteRef/>
      </w:r>
      <w:r>
        <w:t xml:space="preserve"> Beard, </w:t>
      </w:r>
      <w:r>
        <w:rPr>
          <w:i/>
        </w:rPr>
        <w:t>Parthenon</w:t>
      </w:r>
      <w:r>
        <w:t>, p.10</w:t>
      </w:r>
      <w:proofErr w:type="gramStart"/>
      <w:r>
        <w:t>,14</w:t>
      </w:r>
      <w:proofErr w:type="gramEnd"/>
      <w:r>
        <w:t>.</w:t>
      </w:r>
    </w:p>
  </w:footnote>
  <w:footnote w:id="50">
    <w:p w:rsidR="00D8469B" w:rsidRPr="00295F8A" w:rsidRDefault="00D8469B" w:rsidP="00295F8A">
      <w:pPr>
        <w:spacing w:after="0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hyperlink r:id="rId3" w:history="1">
        <w:r w:rsidRPr="00295F8A">
          <w:rPr>
            <w:rStyle w:val="Hyperlink"/>
            <w:rFonts w:cstheme="minorHAnsi"/>
            <w:sz w:val="20"/>
            <w:szCs w:val="20"/>
          </w:rPr>
          <w:t>https://www.britishmuseum.org/about-us/british-museum-story/objects-news/parthenon-sculptures/parthenon-sculptures-trustees</w:t>
        </w:r>
      </w:hyperlink>
      <w:r w:rsidRPr="00295F8A">
        <w:rPr>
          <w:rFonts w:cstheme="minorHAnsi"/>
          <w:sz w:val="20"/>
          <w:szCs w:val="20"/>
        </w:rPr>
        <w:t xml:space="preserve"> (Accessed 14.11.2020)</w:t>
      </w:r>
      <w:r>
        <w:rPr>
          <w:rFonts w:cstheme="minorHAnsi"/>
          <w:sz w:val="20"/>
          <w:szCs w:val="20"/>
        </w:rPr>
        <w:t>.</w:t>
      </w:r>
    </w:p>
  </w:footnote>
  <w:footnote w:id="51">
    <w:p w:rsidR="00D8469B" w:rsidRPr="00651BB5" w:rsidRDefault="00D8469B" w:rsidP="003B2E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4381">
        <w:t xml:space="preserve"> </w:t>
      </w:r>
      <w:r>
        <w:t xml:space="preserve">MacDonald, </w:t>
      </w:r>
      <w:r w:rsidRPr="00AC4381">
        <w:rPr>
          <w:i/>
        </w:rPr>
        <w:t xml:space="preserve">Director’s </w:t>
      </w:r>
      <w:proofErr w:type="spellStart"/>
      <w:r w:rsidRPr="00AC4381">
        <w:rPr>
          <w:i/>
        </w:rPr>
        <w:t>Foreward</w:t>
      </w:r>
      <w:proofErr w:type="spellEnd"/>
      <w:r>
        <w:t>, p.7.</w:t>
      </w:r>
    </w:p>
  </w:footnote>
  <w:footnote w:id="52">
    <w:p w:rsidR="00D8469B" w:rsidRPr="00651BB5" w:rsidRDefault="00D8469B" w:rsidP="003B2EF4">
      <w:pPr>
        <w:pStyle w:val="FootnoteText"/>
      </w:pPr>
      <w:r>
        <w:rPr>
          <w:rStyle w:val="FootnoteReference"/>
        </w:rPr>
        <w:footnoteRef/>
      </w:r>
      <w:r>
        <w:t xml:space="preserve"> Jenkins, </w:t>
      </w:r>
      <w:r>
        <w:rPr>
          <w:i/>
        </w:rPr>
        <w:t xml:space="preserve">Parthenon </w:t>
      </w:r>
      <w:r>
        <w:t>Scu</w:t>
      </w:r>
      <w:r w:rsidRPr="005B59A3">
        <w:t>lptures</w:t>
      </w:r>
      <w:r>
        <w:t>, pp.9, 11.</w:t>
      </w:r>
    </w:p>
  </w:footnote>
  <w:footnote w:id="53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Beard, </w:t>
      </w:r>
      <w:r>
        <w:rPr>
          <w:i/>
        </w:rPr>
        <w:t>Parthenon</w:t>
      </w:r>
      <w:r>
        <w:t>, pp.162-163,166-168,205.</w:t>
      </w:r>
      <w:proofErr w:type="gramEnd"/>
    </w:p>
  </w:footnote>
  <w:footnote w:id="54">
    <w:p w:rsidR="00D8469B" w:rsidRPr="00960874" w:rsidRDefault="00D8469B">
      <w:pPr>
        <w:pStyle w:val="FootnoteText"/>
      </w:pPr>
      <w:r>
        <w:rPr>
          <w:rStyle w:val="FootnoteReference"/>
        </w:rPr>
        <w:footnoteRef/>
      </w:r>
      <w:r>
        <w:t xml:space="preserve"> Michael Allan, </w:t>
      </w:r>
      <w:r>
        <w:rPr>
          <w:i/>
        </w:rPr>
        <w:t xml:space="preserve">In the Shadow of World Literature: Sites of Reading in Colonial Egypt </w:t>
      </w:r>
      <w:r>
        <w:t xml:space="preserve">(Princeton: Princeton University Press, 2016), p.39; Richard Parkinson, </w:t>
      </w:r>
      <w:r>
        <w:rPr>
          <w:i/>
        </w:rPr>
        <w:t>The Rosetta Stone</w:t>
      </w:r>
      <w:r>
        <w:t xml:space="preserve"> (London: The British Museum Press, 2005), pp.24-26.</w:t>
      </w:r>
    </w:p>
  </w:footnote>
  <w:footnote w:id="55">
    <w:p w:rsidR="00D8469B" w:rsidRPr="00F87585" w:rsidRDefault="00D8469B">
      <w:pPr>
        <w:pStyle w:val="FootnoteText"/>
      </w:pPr>
      <w:r>
        <w:rPr>
          <w:rStyle w:val="FootnoteReference"/>
        </w:rPr>
        <w:footnoteRef/>
      </w:r>
      <w:r>
        <w:t xml:space="preserve"> John Ray, </w:t>
      </w:r>
      <w:r>
        <w:rPr>
          <w:i/>
        </w:rPr>
        <w:t xml:space="preserve">The Rosetta Stone and the Rebirth of Egypt </w:t>
      </w:r>
      <w:r>
        <w:t>(London: Profile Books, 2008), p.8</w:t>
      </w:r>
    </w:p>
  </w:footnote>
  <w:footnote w:id="56">
    <w:p w:rsidR="00D8469B" w:rsidRPr="00F87585" w:rsidRDefault="00D8469B">
      <w:pPr>
        <w:pStyle w:val="FootnoteText"/>
      </w:pPr>
      <w:r>
        <w:rPr>
          <w:rStyle w:val="FootnoteReference"/>
        </w:rPr>
        <w:footnoteRef/>
      </w:r>
      <w:r>
        <w:t xml:space="preserve"> Ray, </w:t>
      </w:r>
      <w:r>
        <w:rPr>
          <w:i/>
        </w:rPr>
        <w:t>Rosetta Stone</w:t>
      </w:r>
      <w:r>
        <w:t xml:space="preserve">, p.3; Parkinson, </w:t>
      </w:r>
      <w:r>
        <w:rPr>
          <w:i/>
        </w:rPr>
        <w:t>Rosetta Stone</w:t>
      </w:r>
      <w:r>
        <w:t>, pp.14</w:t>
      </w:r>
      <w:proofErr w:type="gramStart"/>
      <w:r>
        <w:t>,17</w:t>
      </w:r>
      <w:proofErr w:type="gramEnd"/>
      <w:r>
        <w:t>.</w:t>
      </w:r>
    </w:p>
  </w:footnote>
  <w:footnote w:id="57">
    <w:p w:rsidR="00D8469B" w:rsidRPr="001F0AAE" w:rsidRDefault="00D8469B">
      <w:pPr>
        <w:pStyle w:val="FootnoteText"/>
      </w:pPr>
      <w:r>
        <w:rPr>
          <w:rStyle w:val="FootnoteReference"/>
        </w:rPr>
        <w:footnoteRef/>
      </w:r>
      <w:r>
        <w:t xml:space="preserve"> Parkinson, </w:t>
      </w:r>
      <w:r>
        <w:rPr>
          <w:i/>
        </w:rPr>
        <w:t>Rosetta Stone</w:t>
      </w:r>
      <w:r>
        <w:t>, pp.7</w:t>
      </w:r>
      <w:proofErr w:type="gramStart"/>
      <w:r>
        <w:t>,11</w:t>
      </w:r>
      <w:proofErr w:type="gramEnd"/>
      <w:r>
        <w:t>.</w:t>
      </w:r>
    </w:p>
  </w:footnote>
  <w:footnote w:id="58">
    <w:p w:rsidR="00D8469B" w:rsidRPr="00927898" w:rsidRDefault="00D8469B" w:rsidP="00452C02">
      <w:pPr>
        <w:pStyle w:val="FootnoteText"/>
      </w:pPr>
      <w:r>
        <w:rPr>
          <w:rStyle w:val="FootnoteReference"/>
        </w:rPr>
        <w:footnoteRef/>
      </w:r>
      <w:r>
        <w:t xml:space="preserve"> Jason </w:t>
      </w:r>
      <w:proofErr w:type="spellStart"/>
      <w:r>
        <w:t>Urbanus</w:t>
      </w:r>
      <w:proofErr w:type="spellEnd"/>
      <w:r>
        <w:t xml:space="preserve">, ‘In the Time of the Rosetta Stone’ </w:t>
      </w:r>
      <w:r>
        <w:rPr>
          <w:i/>
        </w:rPr>
        <w:t>Archaeology</w:t>
      </w:r>
      <w:r>
        <w:t xml:space="preserve">, 70, 6 (2017), p.51; Parkinson, </w:t>
      </w:r>
      <w:r>
        <w:rPr>
          <w:i/>
        </w:rPr>
        <w:t>The Rosetta Stone</w:t>
      </w:r>
      <w:r>
        <w:t xml:space="preserve">, pp.44-46; Ray, </w:t>
      </w:r>
      <w:r>
        <w:rPr>
          <w:i/>
        </w:rPr>
        <w:t xml:space="preserve">Rosetta </w:t>
      </w:r>
      <w:proofErr w:type="gramStart"/>
      <w:r>
        <w:rPr>
          <w:i/>
        </w:rPr>
        <w:t>Stone</w:t>
      </w:r>
      <w:proofErr w:type="gramEnd"/>
      <w:r>
        <w:t>, p.67.</w:t>
      </w:r>
    </w:p>
  </w:footnote>
  <w:footnote w:id="59">
    <w:p w:rsidR="00D8469B" w:rsidRPr="00AC5FA6" w:rsidRDefault="00D8469B" w:rsidP="00AC5FA6">
      <w:pPr>
        <w:spacing w:after="0"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r>
        <w:t xml:space="preserve"> Parkinson, </w:t>
      </w:r>
      <w:r>
        <w:rPr>
          <w:i/>
        </w:rPr>
        <w:t xml:space="preserve">Rosetta </w:t>
      </w:r>
      <w:proofErr w:type="gramStart"/>
      <w:r>
        <w:rPr>
          <w:i/>
        </w:rPr>
        <w:t>Stone</w:t>
      </w:r>
      <w:proofErr w:type="gramEnd"/>
      <w:r>
        <w:t xml:space="preserve">, p.9; Hammond, </w:t>
      </w:r>
      <w:r>
        <w:rPr>
          <w:i/>
        </w:rPr>
        <w:t>Deciphering Museums</w:t>
      </w:r>
      <w:r>
        <w:t>, pp.410-411.</w:t>
      </w:r>
    </w:p>
  </w:footnote>
  <w:footnote w:id="60">
    <w:p w:rsidR="00D8469B" w:rsidRPr="00AC5FA6" w:rsidRDefault="00D8469B">
      <w:pPr>
        <w:pStyle w:val="FootnoteText"/>
      </w:pPr>
      <w:r>
        <w:rPr>
          <w:rStyle w:val="FootnoteReference"/>
        </w:rPr>
        <w:footnoteRef/>
      </w:r>
      <w:r>
        <w:t xml:space="preserve"> Geoffrey Robertson</w:t>
      </w:r>
      <w:proofErr w:type="gramStart"/>
      <w:r>
        <w:t xml:space="preserve">,  </w:t>
      </w:r>
      <w:r>
        <w:rPr>
          <w:i/>
        </w:rPr>
        <w:t>Who</w:t>
      </w:r>
      <w:proofErr w:type="gramEnd"/>
      <w:r>
        <w:rPr>
          <w:i/>
        </w:rPr>
        <w:t xml:space="preserve"> Owns History</w:t>
      </w:r>
      <w:r>
        <w:t xml:space="preserve">: Elgin’s Loot and the Case for Returning Plundered Treasure (London: </w:t>
      </w:r>
      <w:proofErr w:type="spellStart"/>
      <w:r>
        <w:t>Biteback</w:t>
      </w:r>
      <w:proofErr w:type="spellEnd"/>
      <w:r>
        <w:t xml:space="preserve"> Publishing, 2019), p.180.</w:t>
      </w:r>
    </w:p>
  </w:footnote>
  <w:footnote w:id="61">
    <w:p w:rsidR="00D8469B" w:rsidRPr="00927898" w:rsidRDefault="00D8469B">
      <w:pPr>
        <w:pStyle w:val="FootnoteText"/>
      </w:pPr>
      <w:r>
        <w:rPr>
          <w:rStyle w:val="FootnoteReference"/>
        </w:rPr>
        <w:footnoteRef/>
      </w:r>
      <w:r>
        <w:t xml:space="preserve"> Parkinson, </w:t>
      </w:r>
      <w:r>
        <w:rPr>
          <w:i/>
        </w:rPr>
        <w:t xml:space="preserve">Rosetta </w:t>
      </w:r>
      <w:proofErr w:type="gramStart"/>
      <w:r>
        <w:rPr>
          <w:i/>
        </w:rPr>
        <w:t>Stone</w:t>
      </w:r>
      <w:proofErr w:type="gramEnd"/>
      <w:r>
        <w:t xml:space="preserve">, p.9; Hammond, </w:t>
      </w:r>
      <w:r>
        <w:rPr>
          <w:i/>
        </w:rPr>
        <w:t>Deciphering Museums</w:t>
      </w:r>
      <w:r>
        <w:t>, p.422.</w:t>
      </w:r>
    </w:p>
  </w:footnote>
  <w:footnote w:id="62">
    <w:p w:rsidR="00D8469B" w:rsidRPr="0024088D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>, pp.9-10</w:t>
      </w:r>
      <w:proofErr w:type="gramStart"/>
      <w:r>
        <w:t>,13</w:t>
      </w:r>
      <w:proofErr w:type="gramEnd"/>
      <w:r>
        <w:t>.</w:t>
      </w:r>
    </w:p>
  </w:footnote>
  <w:footnote w:id="63">
    <w:p w:rsidR="00D8469B" w:rsidRPr="00006150" w:rsidRDefault="00D8469B">
      <w:pPr>
        <w:pStyle w:val="FootnoteText"/>
      </w:pPr>
      <w:r>
        <w:rPr>
          <w:rStyle w:val="FootnoteReference"/>
        </w:rPr>
        <w:footnoteRef/>
      </w:r>
      <w:r>
        <w:t xml:space="preserve"> Parkinson, </w:t>
      </w:r>
      <w:r>
        <w:rPr>
          <w:i/>
        </w:rPr>
        <w:t>Rosetta Stone</w:t>
      </w:r>
      <w:r>
        <w:t>, pp.28</w:t>
      </w:r>
      <w:proofErr w:type="gramStart"/>
      <w:r>
        <w:t>,30</w:t>
      </w:r>
      <w:proofErr w:type="gramEnd"/>
      <w:r>
        <w:t>-31.</w:t>
      </w:r>
    </w:p>
  </w:footnote>
  <w:footnote w:id="64">
    <w:p w:rsidR="00D8469B" w:rsidRPr="00006150" w:rsidRDefault="00D8469B">
      <w:pPr>
        <w:pStyle w:val="FootnoteText"/>
      </w:pPr>
      <w:r>
        <w:rPr>
          <w:rStyle w:val="FootnoteReference"/>
        </w:rPr>
        <w:footnoteRef/>
      </w:r>
      <w:r>
        <w:t xml:space="preserve"> Robertson, </w:t>
      </w:r>
      <w:r>
        <w:rPr>
          <w:i/>
        </w:rPr>
        <w:t>Who Owns History?</w:t>
      </w:r>
      <w:r>
        <w:t xml:space="preserve"> p.180</w:t>
      </w:r>
    </w:p>
  </w:footnote>
  <w:footnote w:id="65">
    <w:p w:rsidR="00D8469B" w:rsidRPr="00006150" w:rsidRDefault="00D8469B">
      <w:pPr>
        <w:pStyle w:val="FootnoteText"/>
      </w:pPr>
      <w:r>
        <w:rPr>
          <w:rStyle w:val="FootnoteReference"/>
        </w:rPr>
        <w:footnoteRef/>
      </w:r>
      <w:r>
        <w:t xml:space="preserve"> Ray, </w:t>
      </w:r>
      <w:r>
        <w:rPr>
          <w:i/>
        </w:rPr>
        <w:t>Rosetta Stone</w:t>
      </w:r>
      <w:r>
        <w:t>, pp146</w:t>
      </w:r>
      <w:proofErr w:type="gramStart"/>
      <w:r>
        <w:t>,158</w:t>
      </w:r>
      <w:proofErr w:type="gramEnd"/>
      <w:r>
        <w:t>.</w:t>
      </w:r>
    </w:p>
  </w:footnote>
  <w:footnote w:id="66">
    <w:p w:rsidR="00D8469B" w:rsidRPr="00C45A37" w:rsidRDefault="00D8469B">
      <w:pPr>
        <w:pStyle w:val="FootnoteText"/>
      </w:pPr>
      <w:r>
        <w:rPr>
          <w:rStyle w:val="FootnoteReference"/>
        </w:rPr>
        <w:footnoteRef/>
      </w:r>
      <w:r>
        <w:t xml:space="preserve"> Parkinson, </w:t>
      </w:r>
      <w:r>
        <w:rPr>
          <w:i/>
        </w:rPr>
        <w:t>Rosetta Stone</w:t>
      </w:r>
      <w:r>
        <w:t xml:space="preserve">, p.47; Ray, </w:t>
      </w:r>
      <w:r>
        <w:rPr>
          <w:i/>
        </w:rPr>
        <w:t>Rosetta Stone</w:t>
      </w:r>
      <w:r>
        <w:t>, pp.1</w:t>
      </w:r>
      <w:proofErr w:type="gramStart"/>
      <w:r>
        <w:t>,4</w:t>
      </w:r>
      <w:proofErr w:type="gramEnd"/>
      <w:r>
        <w:t>-5.</w:t>
      </w:r>
    </w:p>
  </w:footnote>
  <w:footnote w:id="67">
    <w:p w:rsidR="00D8469B" w:rsidRPr="00C45A37" w:rsidRDefault="00D8469B">
      <w:pPr>
        <w:pStyle w:val="FootnoteText"/>
      </w:pPr>
      <w:r>
        <w:rPr>
          <w:rStyle w:val="FootnoteReference"/>
        </w:rPr>
        <w:footnoteRef/>
      </w:r>
      <w:r>
        <w:t xml:space="preserve"> Ray, </w:t>
      </w:r>
      <w:r>
        <w:rPr>
          <w:i/>
        </w:rPr>
        <w:t xml:space="preserve">Rosetta </w:t>
      </w:r>
      <w:proofErr w:type="gramStart"/>
      <w:r>
        <w:rPr>
          <w:i/>
        </w:rPr>
        <w:t>Stone</w:t>
      </w:r>
      <w:proofErr w:type="gramEnd"/>
      <w:r>
        <w:rPr>
          <w:i/>
        </w:rPr>
        <w:t xml:space="preserve">, </w:t>
      </w:r>
      <w:r>
        <w:t>p.5.</w:t>
      </w:r>
    </w:p>
  </w:footnote>
  <w:footnote w:id="68">
    <w:p w:rsidR="00D8469B" w:rsidRDefault="00D8469B">
      <w:pPr>
        <w:pStyle w:val="FootnoteText"/>
      </w:pPr>
      <w:r>
        <w:rPr>
          <w:rStyle w:val="FootnoteReference"/>
        </w:rPr>
        <w:footnoteRef/>
      </w:r>
      <w:r>
        <w:t xml:space="preserve"> Mary Beard, ‘Souvenirs of Culture: Deciphering (In) The Museum’, </w:t>
      </w:r>
      <w:r>
        <w:rPr>
          <w:i/>
        </w:rPr>
        <w:t>Art History</w:t>
      </w:r>
      <w:r>
        <w:t>, 15 (1992), pp.522.</w:t>
      </w:r>
    </w:p>
  </w:footnote>
  <w:footnote w:id="69">
    <w:p w:rsidR="00D8469B" w:rsidRPr="00C45A37" w:rsidRDefault="00D8469B">
      <w:pPr>
        <w:pStyle w:val="FootnoteText"/>
      </w:pPr>
      <w:r>
        <w:rPr>
          <w:rStyle w:val="FootnoteReference"/>
        </w:rPr>
        <w:footnoteRef/>
      </w:r>
      <w:r>
        <w:t xml:space="preserve"> Beard, </w:t>
      </w:r>
      <w:r w:rsidRPr="00C45A37">
        <w:rPr>
          <w:i/>
        </w:rPr>
        <w:t>Souvenirs of Culture</w:t>
      </w:r>
      <w:r>
        <w:t>, pp.522</w:t>
      </w:r>
      <w:proofErr w:type="gramStart"/>
      <w:r>
        <w:t>,523,526</w:t>
      </w:r>
      <w:proofErr w:type="gramEnd"/>
      <w:r>
        <w:t>.</w:t>
      </w:r>
    </w:p>
  </w:footnote>
  <w:footnote w:id="70">
    <w:p w:rsidR="00D8469B" w:rsidRPr="00704ED0" w:rsidRDefault="00D8469B" w:rsidP="008E7E36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sz w:val="20"/>
          <w:szCs w:val="2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D2746">
        <w:rPr>
          <w:rFonts w:asciiTheme="minorHAnsi" w:hAnsiTheme="minorHAnsi" w:cstheme="minorHAnsi"/>
          <w:sz w:val="20"/>
          <w:szCs w:val="20"/>
        </w:rPr>
        <w:t>Eliade</w:t>
      </w:r>
      <w:proofErr w:type="spellEnd"/>
      <w:r w:rsidRPr="007D2746">
        <w:rPr>
          <w:rFonts w:asciiTheme="minorHAnsi" w:hAnsiTheme="minorHAnsi" w:cstheme="minorHAnsi"/>
          <w:sz w:val="20"/>
          <w:szCs w:val="20"/>
        </w:rPr>
        <w:t xml:space="preserve">, </w:t>
      </w:r>
      <w:r w:rsidRPr="007D2746">
        <w:rPr>
          <w:rFonts w:asciiTheme="minorHAnsi" w:hAnsiTheme="minorHAnsi" w:cstheme="minorHAnsi"/>
          <w:i/>
          <w:sz w:val="20"/>
          <w:szCs w:val="20"/>
        </w:rPr>
        <w:t>Myth</w:t>
      </w:r>
      <w:r w:rsidRPr="007D2746">
        <w:rPr>
          <w:rFonts w:asciiTheme="minorHAnsi" w:hAnsiTheme="minorHAnsi" w:cstheme="minorHAnsi"/>
          <w:sz w:val="20"/>
          <w:szCs w:val="20"/>
        </w:rPr>
        <w:t xml:space="preserve">, p.12; </w:t>
      </w:r>
      <w:proofErr w:type="spellStart"/>
      <w:r w:rsidRPr="007D2746">
        <w:rPr>
          <w:rFonts w:asciiTheme="minorHAnsi" w:hAnsiTheme="minorHAnsi" w:cstheme="minorHAnsi"/>
          <w:sz w:val="20"/>
          <w:szCs w:val="20"/>
        </w:rPr>
        <w:t>Eliade</w:t>
      </w:r>
      <w:proofErr w:type="spellEnd"/>
      <w:r w:rsidRPr="007D2746">
        <w:rPr>
          <w:rFonts w:asciiTheme="minorHAnsi" w:hAnsiTheme="minorHAnsi" w:cstheme="minorHAnsi"/>
          <w:sz w:val="20"/>
          <w:szCs w:val="20"/>
        </w:rPr>
        <w:t xml:space="preserve">, </w:t>
      </w:r>
      <w:r w:rsidRPr="007D2746">
        <w:rPr>
          <w:rFonts w:asciiTheme="minorHAnsi" w:hAnsiTheme="minorHAnsi" w:cstheme="minorHAnsi"/>
          <w:i/>
          <w:sz w:val="20"/>
          <w:szCs w:val="20"/>
        </w:rPr>
        <w:t>Sacred</w:t>
      </w:r>
      <w:r w:rsidRPr="007D2746">
        <w:rPr>
          <w:rFonts w:asciiTheme="minorHAnsi" w:hAnsiTheme="minorHAnsi" w:cstheme="minorHAnsi"/>
          <w:sz w:val="20"/>
          <w:szCs w:val="20"/>
        </w:rPr>
        <w:t>, pp.11-12</w:t>
      </w:r>
      <w:r>
        <w:t xml:space="preserve">; </w:t>
      </w:r>
      <w:r w:rsidRPr="00704ED0">
        <w:rPr>
          <w:rFonts w:asciiTheme="minorHAnsi" w:hAnsiTheme="minorHAnsi" w:cstheme="minorHAnsi"/>
          <w:color w:val="000000"/>
          <w:sz w:val="20"/>
          <w:szCs w:val="20"/>
          <w:shd w:val="clear" w:color="auto" w:fill="FFFFFF"/>
        </w:rPr>
        <w:t>https://blog.britishmuseum.org/260-years-the-british-museum-in-numbers/</w:t>
      </w:r>
    </w:p>
  </w:footnote>
  <w:footnote w:id="71">
    <w:p w:rsidR="00D8469B" w:rsidRPr="00F72ACD" w:rsidRDefault="00D8469B" w:rsidP="008E7E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Vigderman</w:t>
      </w:r>
      <w:proofErr w:type="spellEnd"/>
      <w:r>
        <w:t xml:space="preserve">, </w:t>
      </w:r>
      <w:r>
        <w:rPr>
          <w:i/>
        </w:rPr>
        <w:t>Real Life</w:t>
      </w:r>
      <w:r>
        <w:t>, pp.129-143.</w:t>
      </w:r>
      <w:proofErr w:type="gramEnd"/>
    </w:p>
  </w:footnote>
  <w:footnote w:id="72">
    <w:p w:rsidR="00D8469B" w:rsidRPr="00E40333" w:rsidRDefault="00D8469B" w:rsidP="008E7E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Capurro</w:t>
      </w:r>
      <w:proofErr w:type="spellEnd"/>
      <w:r>
        <w:t xml:space="preserve">, </w:t>
      </w:r>
      <w:r w:rsidRPr="007E7CF3">
        <w:t>Reinterpreting</w:t>
      </w:r>
      <w:r>
        <w:t xml:space="preserve">, p.49; </w:t>
      </w:r>
      <w:r w:rsidRPr="007E7CF3">
        <w:t>Paine</w:t>
      </w:r>
      <w:r>
        <w:t xml:space="preserve">, </w:t>
      </w:r>
      <w:r>
        <w:rPr>
          <w:i/>
        </w:rPr>
        <w:t>Religious Objects</w:t>
      </w:r>
      <w:r>
        <w:t>, p.2.</w:t>
      </w:r>
      <w:proofErr w:type="gramEnd"/>
    </w:p>
  </w:footnote>
  <w:footnote w:id="73">
    <w:p w:rsidR="00D8469B" w:rsidRPr="00F951D0" w:rsidRDefault="00D8469B" w:rsidP="008E7E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Mairesse</w:t>
      </w:r>
      <w:proofErr w:type="spellEnd"/>
      <w:r>
        <w:t xml:space="preserve">, </w:t>
      </w:r>
      <w:r>
        <w:rPr>
          <w:i/>
        </w:rPr>
        <w:t>Museology</w:t>
      </w:r>
      <w:r>
        <w:t>, p.11;  Maranda,</w:t>
      </w:r>
      <w:r>
        <w:rPr>
          <w:i/>
        </w:rPr>
        <w:t xml:space="preserve"> Museology</w:t>
      </w:r>
      <w:r>
        <w:t xml:space="preserve">, p.119; </w:t>
      </w:r>
      <w:proofErr w:type="spell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 xml:space="preserve">, p.45; </w:t>
      </w:r>
      <w:proofErr w:type="spellStart"/>
      <w:r>
        <w:t>Capurro</w:t>
      </w:r>
      <w:proofErr w:type="spellEnd"/>
      <w:r>
        <w:t xml:space="preserve">, </w:t>
      </w:r>
      <w:r>
        <w:rPr>
          <w:i/>
        </w:rPr>
        <w:t>Reinterpreting</w:t>
      </w:r>
      <w:r>
        <w:t xml:space="preserve">, p.49; </w:t>
      </w:r>
      <w:proofErr w:type="spellStart"/>
      <w:r>
        <w:t>Skot</w:t>
      </w:r>
      <w:proofErr w:type="spellEnd"/>
      <w:r>
        <w:t xml:space="preserve">-Hansen, </w:t>
      </w:r>
      <w:r>
        <w:rPr>
          <w:i/>
        </w:rPr>
        <w:t>The Museum</w:t>
      </w:r>
      <w:r>
        <w:t xml:space="preserve">, p.62; Durkheim, </w:t>
      </w:r>
      <w:r>
        <w:rPr>
          <w:i/>
        </w:rPr>
        <w:t>Forms</w:t>
      </w:r>
      <w:r>
        <w:t xml:space="preserve">, p.34; 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The Myth of the Eternal Return</w:t>
      </w:r>
      <w:r>
        <w:t>, trans. by William R. Trask (Princeton: Princeton University of Press, 2005 [1954]).</w:t>
      </w:r>
    </w:p>
  </w:footnote>
  <w:footnote w:id="74">
    <w:p w:rsidR="00D8469B" w:rsidRPr="00FD416C" w:rsidRDefault="00D846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Rennie</w:t>
      </w:r>
      <w:proofErr w:type="spellEnd"/>
      <w:r>
        <w:t xml:space="preserve">,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Sacred</w:t>
      </w:r>
      <w:r>
        <w:t>, pp.663-664.</w:t>
      </w:r>
    </w:p>
  </w:footnote>
  <w:footnote w:id="75">
    <w:p w:rsidR="00D8469B" w:rsidRPr="00FD416C" w:rsidRDefault="00D8469B" w:rsidP="004C3166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Rennie</w:t>
      </w:r>
      <w:proofErr w:type="spellEnd"/>
      <w:r>
        <w:t xml:space="preserve">,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Sacred, pp.663-664.</w:t>
      </w:r>
    </w:p>
  </w:footnote>
  <w:footnote w:id="76">
    <w:p w:rsidR="00D8469B" w:rsidRPr="00957605" w:rsidRDefault="00D8469B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Ormrod</w:t>
      </w:r>
      <w:proofErr w:type="spellEnd"/>
      <w:r>
        <w:t xml:space="preserve">, </w:t>
      </w:r>
      <w:r>
        <w:rPr>
          <w:i/>
        </w:rPr>
        <w:t>Blood Swept</w:t>
      </w:r>
      <w:r>
        <w:t xml:space="preserve">; </w:t>
      </w:r>
      <w:proofErr w:type="spellStart"/>
      <w:r>
        <w:t>Gaydon</w:t>
      </w:r>
      <w:proofErr w:type="spellEnd"/>
      <w:r>
        <w:t xml:space="preserve">, </w:t>
      </w:r>
      <w:r>
        <w:rPr>
          <w:i/>
        </w:rPr>
        <w:t>Art Installations.</w:t>
      </w:r>
    </w:p>
  </w:footnote>
  <w:footnote w:id="77">
    <w:p w:rsidR="009206F6" w:rsidRPr="00D8469B" w:rsidRDefault="009206F6" w:rsidP="009206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Buggeln</w:t>
      </w:r>
      <w:proofErr w:type="spellEnd"/>
      <w:r>
        <w:t xml:space="preserve">, </w:t>
      </w:r>
      <w:r>
        <w:rPr>
          <w:i/>
        </w:rPr>
        <w:t>Museum Space</w:t>
      </w:r>
      <w:r>
        <w:t xml:space="preserve">, pp.34-36; </w:t>
      </w:r>
      <w:proofErr w:type="spellStart"/>
      <w:r>
        <w:t>Capurro</w:t>
      </w:r>
      <w:proofErr w:type="spellEnd"/>
      <w:r>
        <w:t xml:space="preserve">, </w:t>
      </w:r>
      <w:r>
        <w:rPr>
          <w:i/>
        </w:rPr>
        <w:t>Reinterpreting</w:t>
      </w:r>
      <w:r>
        <w:t xml:space="preserve">, p.49; </w:t>
      </w:r>
      <w:proofErr w:type="spellStart"/>
      <w:r>
        <w:t>Mairesse</w:t>
      </w:r>
      <w:proofErr w:type="spellEnd"/>
      <w:r>
        <w:t xml:space="preserve">, </w:t>
      </w:r>
      <w:r>
        <w:rPr>
          <w:i/>
        </w:rPr>
        <w:t>Museology</w:t>
      </w:r>
      <w:r>
        <w:t xml:space="preserve">, p.11; </w:t>
      </w:r>
      <w:proofErr w:type="spellStart"/>
      <w:r>
        <w:t>Skot</w:t>
      </w:r>
      <w:proofErr w:type="spellEnd"/>
      <w:r>
        <w:t xml:space="preserve">-Hansen, </w:t>
      </w:r>
      <w:r>
        <w:rPr>
          <w:i/>
        </w:rPr>
        <w:t>The Museum</w:t>
      </w:r>
      <w:r>
        <w:t xml:space="preserve">, p.62; Paine, </w:t>
      </w:r>
      <w:r>
        <w:rPr>
          <w:i/>
        </w:rPr>
        <w:t>Religious Objects</w:t>
      </w:r>
      <w:r>
        <w:t xml:space="preserve">, p.2; Durkheim, </w:t>
      </w:r>
      <w:r>
        <w:rPr>
          <w:i/>
        </w:rPr>
        <w:t>Forms</w:t>
      </w:r>
      <w:r>
        <w:t>, p.38.</w:t>
      </w:r>
    </w:p>
  </w:footnote>
  <w:footnote w:id="78">
    <w:p w:rsidR="009206F6" w:rsidRPr="00D8469B" w:rsidRDefault="009206F6" w:rsidP="009206F6">
      <w:pPr>
        <w:pStyle w:val="FootnoteText"/>
      </w:pPr>
      <w:r>
        <w:rPr>
          <w:rStyle w:val="FootnoteReference"/>
        </w:rPr>
        <w:footnoteRef/>
      </w:r>
      <w:r w:rsidR="00AC4381">
        <w:t xml:space="preserve"> </w:t>
      </w:r>
      <w:proofErr w:type="spellStart"/>
      <w:r w:rsidR="00AC4381">
        <w:t>Ingold</w:t>
      </w:r>
      <w:proofErr w:type="spellEnd"/>
      <w:proofErr w:type="gramStart"/>
      <w:r w:rsidR="00AC4381">
        <w:t xml:space="preserve">, </w:t>
      </w:r>
      <w:r>
        <w:t xml:space="preserve"> </w:t>
      </w:r>
      <w:r w:rsidRPr="00AC4381">
        <w:rPr>
          <w:i/>
        </w:rPr>
        <w:t>Temporality</w:t>
      </w:r>
      <w:proofErr w:type="gramEnd"/>
      <w:r w:rsidR="00AC4381">
        <w:t xml:space="preserve">, </w:t>
      </w:r>
      <w:r>
        <w:t xml:space="preserve">pp.152-159; Tilley, </w:t>
      </w:r>
      <w:r>
        <w:rPr>
          <w:i/>
        </w:rPr>
        <w:t>Phenomenology</w:t>
      </w:r>
      <w:r>
        <w:t xml:space="preserve">, p.15, </w:t>
      </w:r>
      <w:proofErr w:type="spellStart"/>
      <w:r>
        <w:t>Berns</w:t>
      </w:r>
      <w:proofErr w:type="spellEnd"/>
      <w:r>
        <w:rPr>
          <w:i/>
        </w:rPr>
        <w:t>, Sacred</w:t>
      </w:r>
      <w:r>
        <w:t>, pp.9-10,13.</w:t>
      </w:r>
    </w:p>
  </w:footnote>
  <w:footnote w:id="79">
    <w:p w:rsidR="00175DC7" w:rsidRPr="00175DC7" w:rsidRDefault="00175D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 xml:space="preserve">, p.224;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p20.</w:t>
      </w:r>
      <w:proofErr w:type="gramEnd"/>
    </w:p>
  </w:footnote>
  <w:footnote w:id="80">
    <w:p w:rsidR="00B03ADF" w:rsidRPr="00B03ADF" w:rsidRDefault="00B03ADF">
      <w:pPr>
        <w:pStyle w:val="FootnoteText"/>
      </w:pPr>
      <w:r>
        <w:rPr>
          <w:rStyle w:val="FootnoteReference"/>
        </w:rPr>
        <w:footnoteRef/>
      </w:r>
      <w:r>
        <w:t xml:space="preserve"> Hammond, </w:t>
      </w:r>
      <w:r w:rsidRPr="00B03ADF">
        <w:rPr>
          <w:i/>
        </w:rPr>
        <w:t>Deciphering Museums</w:t>
      </w:r>
      <w:r>
        <w:t>, p.423.</w:t>
      </w:r>
    </w:p>
  </w:footnote>
  <w:footnote w:id="81">
    <w:p w:rsidR="007F1900" w:rsidRPr="007F1900" w:rsidRDefault="007F19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Capurro</w:t>
      </w:r>
      <w:proofErr w:type="spellEnd"/>
      <w:r>
        <w:t xml:space="preserve">, </w:t>
      </w:r>
      <w:r w:rsidRPr="007F1900">
        <w:rPr>
          <w:i/>
        </w:rPr>
        <w:t>Reinterpreting</w:t>
      </w:r>
      <w:r>
        <w:t xml:space="preserve">, p.49; Paine, </w:t>
      </w:r>
      <w:r>
        <w:rPr>
          <w:i/>
        </w:rPr>
        <w:t>Religious Objects</w:t>
      </w:r>
      <w:r>
        <w:t>, p.2.</w:t>
      </w:r>
      <w:proofErr w:type="gramEnd"/>
    </w:p>
  </w:footnote>
  <w:footnote w:id="82">
    <w:p w:rsidR="0049568A" w:rsidRPr="0049568A" w:rsidRDefault="004956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Berns</w:t>
      </w:r>
      <w:proofErr w:type="spellEnd"/>
      <w:r>
        <w:t xml:space="preserve">, </w:t>
      </w:r>
      <w:r>
        <w:rPr>
          <w:i/>
        </w:rPr>
        <w:t>Sacred</w:t>
      </w:r>
      <w:r>
        <w:t>, p.22.</w:t>
      </w:r>
      <w:proofErr w:type="gramEnd"/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264277620"/>
      <w:docPartObj>
        <w:docPartGallery w:val="Page Numbers (Top of Page)"/>
        <w:docPartUnique/>
      </w:docPartObj>
    </w:sdtPr>
    <w:sdtEndPr>
      <w:rPr>
        <w:noProof/>
      </w:rPr>
    </w:sdtEndPr>
    <w:sdtContent>
      <w:p w:rsidR="00D8469B" w:rsidRDefault="00D8469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A4BE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8469B" w:rsidRDefault="00D8469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48281B"/>
    <w:multiLevelType w:val="hybridMultilevel"/>
    <w:tmpl w:val="101089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21660960"/>
    <w:multiLevelType w:val="hybridMultilevel"/>
    <w:tmpl w:val="8E76BE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3615"/>
    <w:rsid w:val="00005B7C"/>
    <w:rsid w:val="00006150"/>
    <w:rsid w:val="000062BC"/>
    <w:rsid w:val="00044EFD"/>
    <w:rsid w:val="000555E3"/>
    <w:rsid w:val="00060CB4"/>
    <w:rsid w:val="000634D2"/>
    <w:rsid w:val="0009725A"/>
    <w:rsid w:val="000B4991"/>
    <w:rsid w:val="000C2B8E"/>
    <w:rsid w:val="000E0A42"/>
    <w:rsid w:val="000F083D"/>
    <w:rsid w:val="000F1174"/>
    <w:rsid w:val="000F68FF"/>
    <w:rsid w:val="00111075"/>
    <w:rsid w:val="001131EC"/>
    <w:rsid w:val="001372A6"/>
    <w:rsid w:val="00173D5D"/>
    <w:rsid w:val="00175DC7"/>
    <w:rsid w:val="00177CBF"/>
    <w:rsid w:val="0019082F"/>
    <w:rsid w:val="001A5A5D"/>
    <w:rsid w:val="001B0015"/>
    <w:rsid w:val="001B38EE"/>
    <w:rsid w:val="001B5F8E"/>
    <w:rsid w:val="001C4745"/>
    <w:rsid w:val="001E65D9"/>
    <w:rsid w:val="001F0AAE"/>
    <w:rsid w:val="00200E46"/>
    <w:rsid w:val="00206AC9"/>
    <w:rsid w:val="0022571F"/>
    <w:rsid w:val="00234284"/>
    <w:rsid w:val="00234A7D"/>
    <w:rsid w:val="0024088D"/>
    <w:rsid w:val="00250B3B"/>
    <w:rsid w:val="00272502"/>
    <w:rsid w:val="002747A9"/>
    <w:rsid w:val="002844DE"/>
    <w:rsid w:val="00285630"/>
    <w:rsid w:val="00294BFD"/>
    <w:rsid w:val="00295F8A"/>
    <w:rsid w:val="002C0183"/>
    <w:rsid w:val="002C779A"/>
    <w:rsid w:val="00313B62"/>
    <w:rsid w:val="00323750"/>
    <w:rsid w:val="003451F6"/>
    <w:rsid w:val="00347F4D"/>
    <w:rsid w:val="003673DD"/>
    <w:rsid w:val="00370D51"/>
    <w:rsid w:val="00371EA3"/>
    <w:rsid w:val="0037358D"/>
    <w:rsid w:val="003865F6"/>
    <w:rsid w:val="003B0C8D"/>
    <w:rsid w:val="003B2EF4"/>
    <w:rsid w:val="003B68AF"/>
    <w:rsid w:val="003C7A86"/>
    <w:rsid w:val="003D2533"/>
    <w:rsid w:val="003E3D77"/>
    <w:rsid w:val="00400909"/>
    <w:rsid w:val="00405F13"/>
    <w:rsid w:val="0044601D"/>
    <w:rsid w:val="00451255"/>
    <w:rsid w:val="004521C7"/>
    <w:rsid w:val="00452C02"/>
    <w:rsid w:val="004708E3"/>
    <w:rsid w:val="00480144"/>
    <w:rsid w:val="00483DB6"/>
    <w:rsid w:val="0049568A"/>
    <w:rsid w:val="004B11CA"/>
    <w:rsid w:val="004C3166"/>
    <w:rsid w:val="004C6EA9"/>
    <w:rsid w:val="004D0227"/>
    <w:rsid w:val="004E3615"/>
    <w:rsid w:val="00502C03"/>
    <w:rsid w:val="00570AEF"/>
    <w:rsid w:val="00582739"/>
    <w:rsid w:val="0059232C"/>
    <w:rsid w:val="005A1100"/>
    <w:rsid w:val="005A4BEF"/>
    <w:rsid w:val="005B59A3"/>
    <w:rsid w:val="005D083D"/>
    <w:rsid w:val="005D106B"/>
    <w:rsid w:val="005E13D6"/>
    <w:rsid w:val="005F031D"/>
    <w:rsid w:val="005F1CE9"/>
    <w:rsid w:val="00613BFD"/>
    <w:rsid w:val="006140F7"/>
    <w:rsid w:val="00625000"/>
    <w:rsid w:val="00641933"/>
    <w:rsid w:val="00651BB5"/>
    <w:rsid w:val="00657613"/>
    <w:rsid w:val="006845A6"/>
    <w:rsid w:val="006B51FA"/>
    <w:rsid w:val="006C57C5"/>
    <w:rsid w:val="006D2E9D"/>
    <w:rsid w:val="006E0264"/>
    <w:rsid w:val="006F0DBB"/>
    <w:rsid w:val="006F59D4"/>
    <w:rsid w:val="006F7823"/>
    <w:rsid w:val="0070016D"/>
    <w:rsid w:val="00701B79"/>
    <w:rsid w:val="00704ED0"/>
    <w:rsid w:val="00771CEA"/>
    <w:rsid w:val="007827CD"/>
    <w:rsid w:val="00787471"/>
    <w:rsid w:val="007A4F15"/>
    <w:rsid w:val="007D2746"/>
    <w:rsid w:val="007D689D"/>
    <w:rsid w:val="007E5DE9"/>
    <w:rsid w:val="007E7CF3"/>
    <w:rsid w:val="007F1609"/>
    <w:rsid w:val="007F1900"/>
    <w:rsid w:val="00823351"/>
    <w:rsid w:val="008654D2"/>
    <w:rsid w:val="00873297"/>
    <w:rsid w:val="00877C5F"/>
    <w:rsid w:val="00882FEA"/>
    <w:rsid w:val="0089625F"/>
    <w:rsid w:val="008A6BD3"/>
    <w:rsid w:val="008B26F3"/>
    <w:rsid w:val="008C7F2E"/>
    <w:rsid w:val="008D6FAD"/>
    <w:rsid w:val="008E3813"/>
    <w:rsid w:val="008E7E36"/>
    <w:rsid w:val="00901A5B"/>
    <w:rsid w:val="0091300C"/>
    <w:rsid w:val="009206F6"/>
    <w:rsid w:val="00927898"/>
    <w:rsid w:val="00957605"/>
    <w:rsid w:val="00960874"/>
    <w:rsid w:val="009716C6"/>
    <w:rsid w:val="00986791"/>
    <w:rsid w:val="00986B37"/>
    <w:rsid w:val="00992E53"/>
    <w:rsid w:val="009A67B8"/>
    <w:rsid w:val="009E7ACA"/>
    <w:rsid w:val="009F6845"/>
    <w:rsid w:val="00A023E8"/>
    <w:rsid w:val="00A31C05"/>
    <w:rsid w:val="00A5066A"/>
    <w:rsid w:val="00A616D9"/>
    <w:rsid w:val="00A61885"/>
    <w:rsid w:val="00A7053A"/>
    <w:rsid w:val="00A97323"/>
    <w:rsid w:val="00AA143C"/>
    <w:rsid w:val="00AC4381"/>
    <w:rsid w:val="00AC5FA6"/>
    <w:rsid w:val="00AD4FE8"/>
    <w:rsid w:val="00B03ADF"/>
    <w:rsid w:val="00B1761E"/>
    <w:rsid w:val="00B44626"/>
    <w:rsid w:val="00B45AD1"/>
    <w:rsid w:val="00B6330D"/>
    <w:rsid w:val="00B73DD7"/>
    <w:rsid w:val="00BA67C5"/>
    <w:rsid w:val="00C06225"/>
    <w:rsid w:val="00C06B26"/>
    <w:rsid w:val="00C21729"/>
    <w:rsid w:val="00C45A37"/>
    <w:rsid w:val="00C53718"/>
    <w:rsid w:val="00C74FCD"/>
    <w:rsid w:val="00C76E37"/>
    <w:rsid w:val="00C80BB1"/>
    <w:rsid w:val="00C94C7B"/>
    <w:rsid w:val="00CC714B"/>
    <w:rsid w:val="00CD05C5"/>
    <w:rsid w:val="00CD46DD"/>
    <w:rsid w:val="00CE7DE8"/>
    <w:rsid w:val="00CF020B"/>
    <w:rsid w:val="00CF7425"/>
    <w:rsid w:val="00D055D8"/>
    <w:rsid w:val="00D14016"/>
    <w:rsid w:val="00D2218C"/>
    <w:rsid w:val="00D25665"/>
    <w:rsid w:val="00D36170"/>
    <w:rsid w:val="00D408D9"/>
    <w:rsid w:val="00D74F17"/>
    <w:rsid w:val="00D8469B"/>
    <w:rsid w:val="00D86B49"/>
    <w:rsid w:val="00D870D9"/>
    <w:rsid w:val="00D937F9"/>
    <w:rsid w:val="00DA7ADE"/>
    <w:rsid w:val="00DB234A"/>
    <w:rsid w:val="00DD2033"/>
    <w:rsid w:val="00DD3F7C"/>
    <w:rsid w:val="00DD6B03"/>
    <w:rsid w:val="00DE1121"/>
    <w:rsid w:val="00DE4B69"/>
    <w:rsid w:val="00DF1E03"/>
    <w:rsid w:val="00DF71FF"/>
    <w:rsid w:val="00E0357F"/>
    <w:rsid w:val="00E142D4"/>
    <w:rsid w:val="00E20EFC"/>
    <w:rsid w:val="00E27267"/>
    <w:rsid w:val="00E32256"/>
    <w:rsid w:val="00E40333"/>
    <w:rsid w:val="00E42BEB"/>
    <w:rsid w:val="00E53458"/>
    <w:rsid w:val="00E54594"/>
    <w:rsid w:val="00E54608"/>
    <w:rsid w:val="00E70C12"/>
    <w:rsid w:val="00E70CA7"/>
    <w:rsid w:val="00E801C6"/>
    <w:rsid w:val="00E865C6"/>
    <w:rsid w:val="00E940CE"/>
    <w:rsid w:val="00EA27D3"/>
    <w:rsid w:val="00EB0753"/>
    <w:rsid w:val="00EB7F1C"/>
    <w:rsid w:val="00ED7832"/>
    <w:rsid w:val="00EF0C62"/>
    <w:rsid w:val="00EF14A8"/>
    <w:rsid w:val="00F375B5"/>
    <w:rsid w:val="00F45912"/>
    <w:rsid w:val="00F55076"/>
    <w:rsid w:val="00F72ACD"/>
    <w:rsid w:val="00F87585"/>
    <w:rsid w:val="00F94EA9"/>
    <w:rsid w:val="00F951D0"/>
    <w:rsid w:val="00FA18A5"/>
    <w:rsid w:val="00FA4DF2"/>
    <w:rsid w:val="00FA6FD6"/>
    <w:rsid w:val="00FB2855"/>
    <w:rsid w:val="00FD4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3615"/>
  </w:style>
  <w:style w:type="paragraph" w:styleId="Heading3">
    <w:name w:val="heading 3"/>
    <w:basedOn w:val="Normal"/>
    <w:link w:val="Heading3Char"/>
    <w:qFormat/>
    <w:rsid w:val="009A67B8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F160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160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F160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7358D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E801C6"/>
    <w:pPr>
      <w:ind w:left="720"/>
      <w:contextualSpacing/>
    </w:pPr>
  </w:style>
  <w:style w:type="paragraph" w:styleId="NormalWeb">
    <w:name w:val="Normal (Web)"/>
    <w:basedOn w:val="Normal"/>
    <w:unhideWhenUsed/>
    <w:rsid w:val="00E801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D1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06B"/>
  </w:style>
  <w:style w:type="paragraph" w:styleId="Footer">
    <w:name w:val="footer"/>
    <w:basedOn w:val="Normal"/>
    <w:link w:val="FooterChar"/>
    <w:uiPriority w:val="99"/>
    <w:unhideWhenUsed/>
    <w:rsid w:val="005D1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06B"/>
  </w:style>
  <w:style w:type="paragraph" w:styleId="BalloonText">
    <w:name w:val="Balloon Text"/>
    <w:basedOn w:val="Normal"/>
    <w:link w:val="BalloonTextChar"/>
    <w:uiPriority w:val="99"/>
    <w:semiHidden/>
    <w:unhideWhenUsed/>
    <w:rsid w:val="005D10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106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2FE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3Char">
    <w:name w:val="Heading 3 Char"/>
    <w:basedOn w:val="DefaultParagraphFont"/>
    <w:link w:val="Heading3"/>
    <w:rsid w:val="009A67B8"/>
    <w:rPr>
      <w:rFonts w:ascii="Tahoma" w:eastAsia="SimSun" w:hAnsi="Tahoma" w:cs="Tahoma"/>
      <w:b/>
      <w:bCs/>
      <w:sz w:val="20"/>
      <w:szCs w:val="20"/>
      <w:lang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E3615"/>
  </w:style>
  <w:style w:type="paragraph" w:styleId="Heading3">
    <w:name w:val="heading 3"/>
    <w:basedOn w:val="Normal"/>
    <w:link w:val="Heading3Char"/>
    <w:qFormat/>
    <w:rsid w:val="009A67B8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F160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F160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F160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7358D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E801C6"/>
    <w:pPr>
      <w:ind w:left="720"/>
      <w:contextualSpacing/>
    </w:pPr>
  </w:style>
  <w:style w:type="paragraph" w:styleId="NormalWeb">
    <w:name w:val="Normal (Web)"/>
    <w:basedOn w:val="Normal"/>
    <w:unhideWhenUsed/>
    <w:rsid w:val="00E801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5D1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06B"/>
  </w:style>
  <w:style w:type="paragraph" w:styleId="Footer">
    <w:name w:val="footer"/>
    <w:basedOn w:val="Normal"/>
    <w:link w:val="FooterChar"/>
    <w:uiPriority w:val="99"/>
    <w:unhideWhenUsed/>
    <w:rsid w:val="005D1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06B"/>
  </w:style>
  <w:style w:type="paragraph" w:styleId="BalloonText">
    <w:name w:val="Balloon Text"/>
    <w:basedOn w:val="Normal"/>
    <w:link w:val="BalloonTextChar"/>
    <w:uiPriority w:val="99"/>
    <w:semiHidden/>
    <w:unhideWhenUsed/>
    <w:rsid w:val="005D10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D106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2FE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3Char">
    <w:name w:val="Heading 3 Char"/>
    <w:basedOn w:val="DefaultParagraphFont"/>
    <w:link w:val="Heading3"/>
    <w:rsid w:val="009A67B8"/>
    <w:rPr>
      <w:rFonts w:ascii="Tahoma" w:eastAsia="SimSun" w:hAnsi="Tahoma" w:cs="Tahoma"/>
      <w:b/>
      <w:bCs/>
      <w:sz w:val="20"/>
      <w:szCs w:val="20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doi.org/10.1002/9781118924396.wbiea1929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ritishmuseum.org/about-us/british-museum-story/objects-news/parthenon-sculptures/parthenon-sculptures-trustees" TargetMode="External"/><Relationship Id="rId2" Type="http://schemas.openxmlformats.org/officeDocument/2006/relationships/hyperlink" Target="https://www.statista.com/statistics/422343/british-museum-visitor-numbers-uk" TargetMode="External"/><Relationship Id="rId1" Type="http://schemas.openxmlformats.org/officeDocument/2006/relationships/hyperlink" Target="https://doi.org/10.1002/9781118924396.wbiea19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FCD60F7-3D15-4393-B081-37AE884871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5268</Words>
  <Characters>30033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</dc:creator>
  <cp:lastModifiedBy>Diane</cp:lastModifiedBy>
  <cp:revision>2</cp:revision>
  <cp:lastPrinted>2021-01-06T16:56:00Z</cp:lastPrinted>
  <dcterms:created xsi:type="dcterms:W3CDTF">2021-01-07T18:54:00Z</dcterms:created>
  <dcterms:modified xsi:type="dcterms:W3CDTF">2021-01-07T18:54:00Z</dcterms:modified>
</cp:coreProperties>
</file>