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D7B809" w14:textId="1A474FBC" w:rsidR="00730B43" w:rsidRDefault="00730B43"/>
    <w:p w14:paraId="5AE5793C" w14:textId="654B7B70" w:rsidR="009E0936" w:rsidRDefault="004977FC">
      <w:pPr>
        <w:rPr>
          <w:rFonts w:ascii="Book Antiqua" w:hAnsi="Book Antiqua"/>
          <w:b/>
          <w:bCs/>
          <w:sz w:val="24"/>
          <w:szCs w:val="24"/>
        </w:rPr>
      </w:pPr>
      <w:r w:rsidRPr="004977FC">
        <w:rPr>
          <w:rFonts w:ascii="Book Antiqua" w:hAnsi="Book Antiqua"/>
          <w:b/>
          <w:bCs/>
          <w:sz w:val="24"/>
          <w:szCs w:val="24"/>
        </w:rPr>
        <w:t xml:space="preserve">References </w:t>
      </w:r>
    </w:p>
    <w:p w14:paraId="1BCB55CD" w14:textId="77777777" w:rsidR="00100066" w:rsidRPr="00100066" w:rsidRDefault="00100066">
      <w:pPr>
        <w:rPr>
          <w:rFonts w:ascii="Book Antiqua" w:hAnsi="Book Antiqua"/>
          <w:b/>
          <w:bCs/>
          <w:sz w:val="24"/>
          <w:szCs w:val="24"/>
        </w:rPr>
      </w:pPr>
    </w:p>
    <w:p w14:paraId="3068E870" w14:textId="77777777" w:rsidR="009E0936" w:rsidRDefault="009E0936">
      <w:pPr>
        <w:rPr>
          <w:rFonts w:ascii="Book Antiqua" w:hAnsi="Book Antiqua"/>
          <w:sz w:val="24"/>
          <w:szCs w:val="24"/>
        </w:rPr>
      </w:pPr>
      <w:r w:rsidRPr="009E0936">
        <w:rPr>
          <w:rFonts w:ascii="Book Antiqua" w:hAnsi="Book Antiqua"/>
          <w:sz w:val="24"/>
          <w:szCs w:val="24"/>
        </w:rPr>
        <w:t>Coulter A. et al (2012), The Jobcentre Plus Offe</w:t>
      </w:r>
      <w:r>
        <w:rPr>
          <w:rFonts w:ascii="Book Antiqua" w:hAnsi="Book Antiqua"/>
          <w:sz w:val="24"/>
          <w:szCs w:val="24"/>
        </w:rPr>
        <w:t>r</w:t>
      </w:r>
      <w:r w:rsidRPr="009E0936">
        <w:rPr>
          <w:rFonts w:ascii="Book Antiqua" w:hAnsi="Book Antiqua"/>
          <w:sz w:val="24"/>
          <w:szCs w:val="24"/>
        </w:rPr>
        <w:t>: Find</w:t>
      </w:r>
      <w:r>
        <w:rPr>
          <w:rFonts w:ascii="Book Antiqua" w:hAnsi="Book Antiqua"/>
          <w:sz w:val="24"/>
          <w:szCs w:val="24"/>
        </w:rPr>
        <w:t>ings from the first year of the evaluation, Research report No 814, Department for Work and Pensions.</w:t>
      </w:r>
    </w:p>
    <w:p w14:paraId="43A9CAE8" w14:textId="79B02BDD" w:rsidR="009E0936" w:rsidRDefault="009E0936">
      <w:pPr>
        <w:rPr>
          <w:rFonts w:ascii="Book Antiqua" w:hAnsi="Book Antiqua"/>
          <w:sz w:val="24"/>
          <w:szCs w:val="24"/>
        </w:rPr>
      </w:pPr>
      <w:r w:rsidRPr="00A80249">
        <w:rPr>
          <w:rFonts w:ascii="Book Antiqua" w:hAnsi="Book Antiqua"/>
          <w:sz w:val="24"/>
          <w:szCs w:val="24"/>
        </w:rPr>
        <w:t>Gillies A. et al (2020), Universal Credit, what</w:t>
      </w:r>
      <w:r>
        <w:rPr>
          <w:rFonts w:ascii="Book Antiqua" w:hAnsi="Book Antiqua"/>
          <w:sz w:val="24"/>
          <w:szCs w:val="24"/>
        </w:rPr>
        <w:t xml:space="preserve"> you need to know, 6</w:t>
      </w:r>
      <w:r w:rsidRPr="00A80249">
        <w:rPr>
          <w:rFonts w:ascii="Book Antiqua" w:hAnsi="Book Antiqua"/>
          <w:sz w:val="24"/>
          <w:szCs w:val="24"/>
          <w:vertAlign w:val="superscript"/>
        </w:rPr>
        <w:t>th</w:t>
      </w:r>
      <w:r>
        <w:rPr>
          <w:rFonts w:ascii="Book Antiqua" w:hAnsi="Book Antiqua"/>
          <w:sz w:val="24"/>
          <w:szCs w:val="24"/>
          <w:vertAlign w:val="superscript"/>
        </w:rPr>
        <w:t xml:space="preserve"> </w:t>
      </w:r>
      <w:r>
        <w:rPr>
          <w:rFonts w:ascii="Book Antiqua" w:hAnsi="Book Antiqua"/>
          <w:sz w:val="24"/>
          <w:szCs w:val="24"/>
        </w:rPr>
        <w:t>Edition, Child Poverty Action Group.</w:t>
      </w:r>
    </w:p>
    <w:p w14:paraId="065CC6B8" w14:textId="77777777" w:rsidR="009E0936" w:rsidRDefault="009E0936" w:rsidP="009E0936">
      <w:pPr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Jones S. (1995), Coping with change at work, HarperCollins Publishers Limited.</w:t>
      </w:r>
    </w:p>
    <w:p w14:paraId="768FAFEC" w14:textId="5034A7FA" w:rsidR="009E0936" w:rsidRDefault="00100066">
      <w:pPr>
        <w:rPr>
          <w:rFonts w:ascii="Book Antiqua" w:hAnsi="Book Antiqua"/>
          <w:sz w:val="24"/>
          <w:szCs w:val="24"/>
        </w:rPr>
      </w:pPr>
      <w:proofErr w:type="spellStart"/>
      <w:r w:rsidRPr="004977FC">
        <w:rPr>
          <w:rFonts w:ascii="Book Antiqua" w:hAnsi="Book Antiqua"/>
          <w:sz w:val="24"/>
          <w:szCs w:val="24"/>
        </w:rPr>
        <w:t>Mackley</w:t>
      </w:r>
      <w:proofErr w:type="spellEnd"/>
      <w:r w:rsidRPr="004977FC">
        <w:rPr>
          <w:rFonts w:ascii="Book Antiqua" w:hAnsi="Book Antiqua"/>
          <w:sz w:val="24"/>
          <w:szCs w:val="24"/>
        </w:rPr>
        <w:t xml:space="preserve"> A. (2021), Coronavirus: </w:t>
      </w:r>
      <w:r>
        <w:rPr>
          <w:rFonts w:ascii="Book Antiqua" w:hAnsi="Book Antiqua"/>
          <w:sz w:val="24"/>
          <w:szCs w:val="24"/>
        </w:rPr>
        <w:t>U</w:t>
      </w:r>
      <w:r w:rsidRPr="004977FC">
        <w:rPr>
          <w:rFonts w:ascii="Book Antiqua" w:hAnsi="Book Antiqua"/>
          <w:sz w:val="24"/>
          <w:szCs w:val="24"/>
        </w:rPr>
        <w:t xml:space="preserve">niversal </w:t>
      </w:r>
      <w:r>
        <w:rPr>
          <w:rFonts w:ascii="Book Antiqua" w:hAnsi="Book Antiqua"/>
          <w:sz w:val="24"/>
          <w:szCs w:val="24"/>
        </w:rPr>
        <w:t>C</w:t>
      </w:r>
      <w:r w:rsidRPr="004977FC">
        <w:rPr>
          <w:rFonts w:ascii="Book Antiqua" w:hAnsi="Book Antiqua"/>
          <w:sz w:val="24"/>
          <w:szCs w:val="24"/>
        </w:rPr>
        <w:t>redit during the crisis</w:t>
      </w:r>
      <w:r>
        <w:rPr>
          <w:rFonts w:ascii="Book Antiqua" w:hAnsi="Book Antiqua"/>
          <w:sz w:val="24"/>
          <w:szCs w:val="24"/>
        </w:rPr>
        <w:t>, briefing paper, House of Commons Library</w:t>
      </w:r>
      <w:r>
        <w:rPr>
          <w:rFonts w:ascii="Book Antiqua" w:hAnsi="Book Antiqua"/>
          <w:sz w:val="24"/>
          <w:szCs w:val="24"/>
        </w:rPr>
        <w:t>.</w:t>
      </w:r>
    </w:p>
    <w:p w14:paraId="63DA054A" w14:textId="2F757BCF" w:rsidR="009E0936" w:rsidRPr="0019354E" w:rsidRDefault="009E0936">
      <w:pPr>
        <w:rPr>
          <w:rFonts w:ascii="Book Antiqua" w:hAnsi="Book Antiqua"/>
          <w:sz w:val="24"/>
          <w:szCs w:val="24"/>
        </w:rPr>
      </w:pPr>
      <w:hyperlink r:id="rId4" w:history="1">
        <w:r w:rsidRPr="0019354E">
          <w:rPr>
            <w:rStyle w:val="Hyperlink"/>
            <w:rFonts w:ascii="Book Antiqua" w:hAnsi="Book Antiqua"/>
            <w:sz w:val="24"/>
            <w:szCs w:val="24"/>
          </w:rPr>
          <w:t>https://www.gov.uk</w:t>
        </w:r>
      </w:hyperlink>
      <w:r w:rsidR="0019354E" w:rsidRPr="0019354E">
        <w:rPr>
          <w:rFonts w:ascii="Book Antiqua" w:hAnsi="Book Antiqua"/>
          <w:sz w:val="24"/>
          <w:szCs w:val="24"/>
        </w:rPr>
        <w:t xml:space="preserve"> (access</w:t>
      </w:r>
      <w:r w:rsidR="0019354E">
        <w:rPr>
          <w:rFonts w:ascii="Book Antiqua" w:hAnsi="Book Antiqua"/>
          <w:sz w:val="24"/>
          <w:szCs w:val="24"/>
        </w:rPr>
        <w:t>ed on 21-22/01/2022)</w:t>
      </w:r>
    </w:p>
    <w:p w14:paraId="193112AC" w14:textId="5905EEA4" w:rsidR="009E0936" w:rsidRPr="004977FC" w:rsidRDefault="009E0936">
      <w:pPr>
        <w:rPr>
          <w:rFonts w:ascii="Book Antiqua" w:hAnsi="Book Antiqua"/>
          <w:sz w:val="24"/>
          <w:szCs w:val="24"/>
        </w:rPr>
      </w:pPr>
      <w:hyperlink r:id="rId5" w:history="1">
        <w:r w:rsidRPr="0019354E">
          <w:rPr>
            <w:rStyle w:val="Hyperlink"/>
            <w:rFonts w:ascii="Book Antiqua" w:hAnsi="Book Antiqua"/>
            <w:sz w:val="24"/>
            <w:szCs w:val="24"/>
          </w:rPr>
          <w:t>https://www.gov.uk/government/all</w:t>
        </w:r>
      </w:hyperlink>
      <w:r w:rsidR="0019354E" w:rsidRPr="0019354E">
        <w:rPr>
          <w:rFonts w:ascii="Book Antiqua" w:hAnsi="Book Antiqua"/>
          <w:sz w:val="24"/>
          <w:szCs w:val="24"/>
        </w:rPr>
        <w:t xml:space="preserve"> (accessed</w:t>
      </w:r>
      <w:r w:rsidR="0019354E">
        <w:rPr>
          <w:rFonts w:ascii="Book Antiqua" w:hAnsi="Book Antiqua"/>
          <w:sz w:val="24"/>
          <w:szCs w:val="24"/>
        </w:rPr>
        <w:t xml:space="preserve"> on 21-22-23/01/2022)</w:t>
      </w:r>
    </w:p>
    <w:p w14:paraId="2014ED78" w14:textId="0FE0AE6C" w:rsidR="009E0936" w:rsidRPr="000275E0" w:rsidRDefault="009E0936" w:rsidP="000275E0">
      <w:pPr>
        <w:rPr>
          <w:rFonts w:ascii="Book Antiqua" w:hAnsi="Book Antiqua"/>
          <w:sz w:val="24"/>
          <w:szCs w:val="24"/>
        </w:rPr>
      </w:pPr>
      <w:hyperlink r:id="rId6" w:history="1">
        <w:r w:rsidRPr="000275E0">
          <w:rPr>
            <w:rStyle w:val="Hyperlink"/>
            <w:rFonts w:ascii="Book Antiqua" w:hAnsi="Book Antiqua"/>
            <w:sz w:val="24"/>
            <w:szCs w:val="24"/>
          </w:rPr>
          <w:t>https://www.gov.uk/government/organisation/departrment-for-work-pensions</w:t>
        </w:r>
      </w:hyperlink>
      <w:r w:rsidRPr="000275E0">
        <w:rPr>
          <w:rFonts w:ascii="Book Antiqua" w:hAnsi="Book Antiqua"/>
          <w:sz w:val="24"/>
          <w:szCs w:val="24"/>
        </w:rPr>
        <w:t>)</w:t>
      </w:r>
      <w:r w:rsidR="000275E0" w:rsidRPr="000275E0">
        <w:rPr>
          <w:rFonts w:ascii="Book Antiqua" w:hAnsi="Book Antiqua"/>
          <w:sz w:val="24"/>
          <w:szCs w:val="24"/>
        </w:rPr>
        <w:t xml:space="preserve"> (accessed</w:t>
      </w:r>
      <w:r w:rsidR="000275E0">
        <w:rPr>
          <w:rFonts w:ascii="Book Antiqua" w:hAnsi="Book Antiqua"/>
          <w:sz w:val="24"/>
          <w:szCs w:val="24"/>
        </w:rPr>
        <w:t xml:space="preserve"> on 22-23-24/01/2022)</w:t>
      </w:r>
      <w:r w:rsidR="000275E0" w:rsidRPr="000275E0">
        <w:rPr>
          <w:rFonts w:ascii="Book Antiqua" w:hAnsi="Book Antiqua"/>
          <w:sz w:val="24"/>
          <w:szCs w:val="24"/>
        </w:rPr>
        <w:t xml:space="preserve"> </w:t>
      </w:r>
    </w:p>
    <w:p w14:paraId="5DE6DE3F" w14:textId="6293CA2D" w:rsidR="009E0936" w:rsidRPr="0019354E" w:rsidRDefault="000275E0">
      <w:pPr>
        <w:rPr>
          <w:rFonts w:ascii="Book Antiqua" w:hAnsi="Book Antiqua"/>
          <w:sz w:val="24"/>
          <w:szCs w:val="24"/>
        </w:rPr>
      </w:pPr>
      <w:hyperlink r:id="rId7" w:history="1">
        <w:r w:rsidRPr="007D6ED7">
          <w:rPr>
            <w:rStyle w:val="Hyperlink"/>
            <w:rFonts w:ascii="Book Antiqua" w:hAnsi="Book Antiqua"/>
            <w:sz w:val="24"/>
            <w:szCs w:val="24"/>
          </w:rPr>
          <w:t>https://www.gov.uk/government/publications/universal-credit-statistics-background-information-and-methodology/universal-credit-statistics-background-information-and-methodology</w:t>
        </w:r>
      </w:hyperlink>
      <w:r w:rsidR="0019354E" w:rsidRPr="0019354E">
        <w:rPr>
          <w:rFonts w:ascii="Book Antiqua" w:hAnsi="Book Antiqua"/>
          <w:sz w:val="24"/>
          <w:szCs w:val="24"/>
        </w:rPr>
        <w:t xml:space="preserve"> (accessed</w:t>
      </w:r>
      <w:r w:rsidR="0019354E">
        <w:rPr>
          <w:rFonts w:ascii="Book Antiqua" w:hAnsi="Book Antiqua"/>
          <w:sz w:val="24"/>
          <w:szCs w:val="24"/>
        </w:rPr>
        <w:t xml:space="preserve"> on 26/01/2022)</w:t>
      </w:r>
    </w:p>
    <w:p w14:paraId="7CE905ED" w14:textId="2FCE9E7F" w:rsidR="009E0936" w:rsidRPr="004977FC" w:rsidRDefault="009E0936">
      <w:pPr>
        <w:rPr>
          <w:rFonts w:ascii="Book Antiqua" w:hAnsi="Book Antiqua"/>
          <w:sz w:val="24"/>
          <w:szCs w:val="24"/>
        </w:rPr>
      </w:pPr>
      <w:hyperlink r:id="rId8" w:history="1">
        <w:r w:rsidRPr="004977FC">
          <w:rPr>
            <w:rStyle w:val="Hyperlink"/>
            <w:rFonts w:ascii="Book Antiqua" w:hAnsi="Book Antiqua"/>
            <w:sz w:val="24"/>
            <w:szCs w:val="24"/>
          </w:rPr>
          <w:t>https://www.informationnow.org.uk/article/universal-credit/</w:t>
        </w:r>
      </w:hyperlink>
      <w:r w:rsidR="000275E0">
        <w:rPr>
          <w:rFonts w:ascii="Book Antiqua" w:hAnsi="Book Antiqua"/>
          <w:sz w:val="24"/>
          <w:szCs w:val="24"/>
        </w:rPr>
        <w:t xml:space="preserve"> (accessed on 26-27/01/2022)</w:t>
      </w:r>
    </w:p>
    <w:p w14:paraId="12955CA5" w14:textId="7B5BB385" w:rsidR="009E0936" w:rsidRPr="000275E0" w:rsidRDefault="009E0936">
      <w:pPr>
        <w:rPr>
          <w:rFonts w:ascii="Book Antiqua" w:hAnsi="Book Antiqua"/>
          <w:sz w:val="24"/>
          <w:szCs w:val="24"/>
        </w:rPr>
      </w:pPr>
      <w:hyperlink r:id="rId9" w:history="1">
        <w:r w:rsidRPr="000275E0">
          <w:rPr>
            <w:rStyle w:val="Hyperlink"/>
            <w:rFonts w:ascii="Book Antiqua" w:hAnsi="Book Antiqua"/>
            <w:sz w:val="24"/>
            <w:szCs w:val="24"/>
          </w:rPr>
          <w:t>https://www.youtube.com/watch?v=TrdEVhyoiP4</w:t>
        </w:r>
      </w:hyperlink>
      <w:r w:rsidR="000275E0" w:rsidRPr="000275E0">
        <w:rPr>
          <w:rFonts w:ascii="Book Antiqua" w:hAnsi="Book Antiqua"/>
          <w:sz w:val="24"/>
          <w:szCs w:val="24"/>
        </w:rPr>
        <w:t xml:space="preserve"> (accessed</w:t>
      </w:r>
      <w:r w:rsidR="000275E0">
        <w:rPr>
          <w:rFonts w:ascii="Book Antiqua" w:hAnsi="Book Antiqua"/>
          <w:sz w:val="24"/>
          <w:szCs w:val="24"/>
        </w:rPr>
        <w:t xml:space="preserve"> on 27/01/2022)</w:t>
      </w:r>
    </w:p>
    <w:p w14:paraId="04BE28D6" w14:textId="77777777" w:rsidR="009E0936" w:rsidRPr="000275E0" w:rsidRDefault="009E0936">
      <w:pPr>
        <w:rPr>
          <w:rFonts w:ascii="Book Antiqua" w:hAnsi="Book Antiqua"/>
          <w:sz w:val="24"/>
          <w:szCs w:val="24"/>
        </w:rPr>
      </w:pPr>
    </w:p>
    <w:p w14:paraId="5BC4003C" w14:textId="77777777" w:rsidR="00A80249" w:rsidRPr="000275E0" w:rsidRDefault="00A80249">
      <w:pPr>
        <w:rPr>
          <w:rFonts w:ascii="Book Antiqua" w:hAnsi="Book Antiqua"/>
          <w:sz w:val="24"/>
          <w:szCs w:val="24"/>
        </w:rPr>
      </w:pPr>
    </w:p>
    <w:p w14:paraId="4517686A" w14:textId="77777777" w:rsidR="003F2E68" w:rsidRPr="000275E0" w:rsidRDefault="003F2E68">
      <w:pPr>
        <w:rPr>
          <w:rFonts w:ascii="Book Antiqua" w:hAnsi="Book Antiqua"/>
          <w:sz w:val="24"/>
          <w:szCs w:val="24"/>
        </w:rPr>
      </w:pPr>
    </w:p>
    <w:p w14:paraId="1B0EE6CD" w14:textId="77777777" w:rsidR="003F2E68" w:rsidRPr="000275E0" w:rsidRDefault="003F2E68">
      <w:pPr>
        <w:rPr>
          <w:rFonts w:ascii="Book Antiqua" w:hAnsi="Book Antiqua"/>
          <w:sz w:val="24"/>
          <w:szCs w:val="24"/>
        </w:rPr>
      </w:pPr>
    </w:p>
    <w:p w14:paraId="49E23337" w14:textId="77777777" w:rsidR="00344D68" w:rsidRPr="000275E0" w:rsidRDefault="00344D68">
      <w:pPr>
        <w:rPr>
          <w:rFonts w:ascii="Book Antiqua" w:hAnsi="Book Antiqua"/>
          <w:sz w:val="24"/>
          <w:szCs w:val="24"/>
        </w:rPr>
      </w:pPr>
    </w:p>
    <w:p w14:paraId="65A2F429" w14:textId="77777777" w:rsidR="00344D68" w:rsidRPr="000275E0" w:rsidRDefault="00344D68"/>
    <w:sectPr w:rsidR="00344D68" w:rsidRPr="000275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D68"/>
    <w:rsid w:val="000275E0"/>
    <w:rsid w:val="00027898"/>
    <w:rsid w:val="00100066"/>
    <w:rsid w:val="0019354E"/>
    <w:rsid w:val="00267D7B"/>
    <w:rsid w:val="00344D68"/>
    <w:rsid w:val="003804F7"/>
    <w:rsid w:val="003F2E68"/>
    <w:rsid w:val="004977FC"/>
    <w:rsid w:val="005F41D0"/>
    <w:rsid w:val="00730B43"/>
    <w:rsid w:val="009E0936"/>
    <w:rsid w:val="00A80249"/>
    <w:rsid w:val="00B91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FA8CA"/>
  <w15:chartTrackingRefBased/>
  <w15:docId w15:val="{62178FD4-891F-450A-8BE1-F5EB1FEF8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4D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4D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formationnow.org.uk/article/universal-credi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universal-credit-statistics-background-information-and-methodology/universal-credit-statistics-background-information-and-methodolog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organisation/departrment-for-work-pension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gov.uk/government/all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gov.uk" TargetMode="External"/><Relationship Id="rId9" Type="http://schemas.openxmlformats.org/officeDocument/2006/relationships/hyperlink" Target="https://www.youtube.com/watch?v=TrdEVhyoiP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Theodore Manzambi</cp:lastModifiedBy>
  <cp:revision>1</cp:revision>
  <dcterms:created xsi:type="dcterms:W3CDTF">2022-01-28T10:14:00Z</dcterms:created>
  <dcterms:modified xsi:type="dcterms:W3CDTF">2022-01-28T12:42:00Z</dcterms:modified>
</cp:coreProperties>
</file>