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56C6" w:rsidRPr="00701F81" w:rsidRDefault="006956C6" w:rsidP="006956C6">
      <w:pPr>
        <w:pStyle w:val="Heading2"/>
        <w:rPr>
          <w:rFonts w:asciiTheme="minorHAnsi" w:eastAsiaTheme="minorHAnsi" w:hAnsiTheme="minorHAnsi"/>
          <w:lang w:eastAsia="en-US"/>
        </w:rPr>
      </w:pPr>
      <w:bookmarkStart w:id="0" w:name="_Toc4182261"/>
      <w:r w:rsidRPr="00701F81">
        <w:rPr>
          <w:rFonts w:asciiTheme="minorHAnsi" w:eastAsiaTheme="minorHAnsi" w:hAnsiTheme="minorHAnsi"/>
          <w:lang w:eastAsia="en-US"/>
        </w:rPr>
        <w:t>What is an influence map?</w:t>
      </w:r>
      <w:bookmarkEnd w:id="0"/>
    </w:p>
    <w:p w:rsidR="006956C6" w:rsidRDefault="006956C6" w:rsidP="006956C6">
      <w:pPr>
        <w:rPr>
          <w:rFonts w:ascii="Arial" w:hAnsi="Arial" w:cs="Arial"/>
          <w:b/>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EA29A8">
        <w:rPr>
          <w:rFonts w:asciiTheme="minorHAnsi" w:eastAsiaTheme="minorHAnsi" w:hAnsiTheme="minorHAnsi" w:cstheme="minorBidi"/>
          <w:color w:val="000000" w:themeColor="text1"/>
          <w:sz w:val="22"/>
          <w:szCs w:val="22"/>
          <w:lang w:eastAsia="en-US"/>
        </w:rPr>
        <w:t xml:space="preserve">An influence map is used to analyse data, Ian Millington states that “Tactical analyses of all kinds are sometimes known as influence maps.” [1] . Ian Millnigton states that they have a variety of uses within the game world. Ian Millington gives an example that they can be used “in real-time strategy games, where the AI keeps track of the areas of military influence for both sides.” [1], </w:t>
      </w:r>
    </w:p>
    <w:p w:rsidR="006956C6" w:rsidRPr="00EA29A8"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EA29A8">
        <w:rPr>
          <w:rFonts w:asciiTheme="minorHAnsi" w:eastAsiaTheme="minorHAnsi" w:hAnsiTheme="minorHAnsi" w:cstheme="minorBidi"/>
          <w:color w:val="000000" w:themeColor="text1"/>
          <w:sz w:val="22"/>
          <w:szCs w:val="22"/>
          <w:lang w:eastAsia="en-US"/>
        </w:rPr>
        <w:t xml:space="preserve">Contextualised in games they can be used to analyse game data, such as different areas of the level, enemies &amp; goals. Ian Millington mentions that they can be used to track areas of shadows in a given level as “all locations within a chunk should have roughly the same amount of illumination. “. This illustrates that influence maps can be very useful within games.  </w:t>
      </w:r>
    </w:p>
    <w:p w:rsidR="006956C6" w:rsidRDefault="006956C6" w:rsidP="006956C6">
      <w:pPr>
        <w:rPr>
          <w:rFonts w:ascii="Arial" w:hAnsi="Arial" w:cs="Arial"/>
          <w:b/>
        </w:rPr>
      </w:pPr>
    </w:p>
    <w:p w:rsidR="006956C6" w:rsidRPr="00701F81" w:rsidRDefault="006956C6" w:rsidP="006956C6">
      <w:pPr>
        <w:pStyle w:val="Heading2"/>
        <w:rPr>
          <w:rFonts w:asciiTheme="minorHAnsi" w:eastAsiaTheme="minorHAnsi" w:hAnsiTheme="minorHAnsi"/>
          <w:lang w:eastAsia="en-US"/>
        </w:rPr>
      </w:pPr>
      <w:bookmarkStart w:id="1" w:name="_Toc4182262"/>
      <w:r w:rsidRPr="00701F81">
        <w:rPr>
          <w:rFonts w:asciiTheme="minorHAnsi" w:eastAsiaTheme="minorHAnsi" w:hAnsiTheme="minorHAnsi"/>
          <w:lang w:eastAsia="en-US"/>
        </w:rPr>
        <w:t>The Big 0 notation</w:t>
      </w:r>
      <w:bookmarkEnd w:id="1"/>
      <w:r w:rsidRPr="00701F81">
        <w:rPr>
          <w:rFonts w:asciiTheme="minorHAnsi" w:eastAsiaTheme="minorHAnsi" w:hAnsiTheme="minorHAnsi"/>
          <w:lang w:eastAsia="en-US"/>
        </w:rPr>
        <w:tab/>
      </w:r>
    </w:p>
    <w:p w:rsidR="006956C6" w:rsidRDefault="006956C6" w:rsidP="006956C6">
      <w:pPr>
        <w:rPr>
          <w:rFonts w:ascii="Arial" w:hAnsi="Arial" w:cs="Arial"/>
          <w:b/>
        </w:rPr>
      </w:pPr>
    </w:p>
    <w:p w:rsidR="006956C6" w:rsidRPr="00EA29A8"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EA29A8">
        <w:rPr>
          <w:rFonts w:asciiTheme="minorHAnsi" w:eastAsiaTheme="minorHAnsi" w:hAnsiTheme="minorHAnsi" w:cstheme="minorBidi"/>
          <w:color w:val="000000" w:themeColor="text1"/>
          <w:sz w:val="22"/>
          <w:szCs w:val="22"/>
          <w:lang w:eastAsia="en-US"/>
        </w:rPr>
        <w:t>The big O notation is used to describe the time and space complexity of a given algorithm. Contextualised in games, this notation can be used to describe the amount of time and memory it takes the game to calculate the algorithm.</w:t>
      </w:r>
      <w:r>
        <w:rPr>
          <w:rFonts w:asciiTheme="minorHAnsi" w:eastAsiaTheme="minorHAnsi" w:hAnsiTheme="minorHAnsi" w:cstheme="minorBidi"/>
          <w:color w:val="000000" w:themeColor="text1"/>
          <w:sz w:val="22"/>
          <w:szCs w:val="22"/>
          <w:lang w:eastAsia="en-US"/>
        </w:rPr>
        <w:t xml:space="preserve"> Ian Millington states that “</w:t>
      </w:r>
      <w:r w:rsidRPr="00482FC6">
        <w:rPr>
          <w:rFonts w:asciiTheme="minorHAnsi" w:eastAsiaTheme="minorHAnsi" w:hAnsiTheme="minorHAnsi" w:cstheme="minorBidi"/>
          <w:color w:val="000000" w:themeColor="text1"/>
          <w:sz w:val="22"/>
          <w:szCs w:val="22"/>
          <w:lang w:eastAsia="en-US"/>
        </w:rPr>
        <w:t>execution time is O(nm), and memory is O(m), where m is the number of locations in</w:t>
      </w:r>
      <w:r>
        <w:rPr>
          <w:rFonts w:asciiTheme="minorHAnsi" w:eastAsiaTheme="minorHAnsi" w:hAnsiTheme="minorHAnsi" w:cstheme="minorBidi"/>
          <w:color w:val="000000" w:themeColor="text1"/>
          <w:sz w:val="22"/>
          <w:szCs w:val="22"/>
          <w:lang w:eastAsia="en-US"/>
        </w:rPr>
        <w:t xml:space="preserve"> </w:t>
      </w:r>
      <w:r w:rsidRPr="00482FC6">
        <w:rPr>
          <w:rFonts w:asciiTheme="minorHAnsi" w:eastAsiaTheme="minorHAnsi" w:hAnsiTheme="minorHAnsi" w:cstheme="minorBidi"/>
          <w:color w:val="000000" w:themeColor="text1"/>
          <w:sz w:val="22"/>
          <w:szCs w:val="22"/>
          <w:lang w:eastAsia="en-US"/>
        </w:rPr>
        <w:t>the level, and n is the number of units</w:t>
      </w:r>
      <w:r>
        <w:rPr>
          <w:rFonts w:asciiTheme="minorHAnsi" w:eastAsiaTheme="minorHAnsi" w:hAnsiTheme="minorHAnsi" w:cstheme="minorBidi"/>
          <w:color w:val="000000" w:themeColor="text1"/>
          <w:sz w:val="22"/>
          <w:szCs w:val="22"/>
          <w:lang w:eastAsia="en-US"/>
        </w:rPr>
        <w:t xml:space="preserve">”. </w:t>
      </w:r>
    </w:p>
    <w:p w:rsidR="006956C6" w:rsidRDefault="006956C6" w:rsidP="006956C6">
      <w:pPr>
        <w:rPr>
          <w:rFonts w:ascii="Arial" w:hAnsi="Arial" w:cs="Arial"/>
          <w:b/>
        </w:rPr>
      </w:pPr>
    </w:p>
    <w:p w:rsidR="006956C6" w:rsidRPr="00701F81" w:rsidRDefault="006956C6" w:rsidP="006956C6">
      <w:pPr>
        <w:pStyle w:val="Heading2"/>
        <w:rPr>
          <w:rFonts w:asciiTheme="minorHAnsi" w:eastAsiaTheme="minorHAnsi" w:hAnsiTheme="minorHAnsi"/>
          <w:lang w:eastAsia="en-US"/>
        </w:rPr>
      </w:pPr>
      <w:bookmarkStart w:id="2" w:name="_Toc4182263"/>
      <w:r w:rsidRPr="00701F81">
        <w:rPr>
          <w:rFonts w:asciiTheme="minorHAnsi" w:eastAsiaTheme="minorHAnsi" w:hAnsiTheme="minorHAnsi"/>
          <w:lang w:eastAsia="en-US"/>
        </w:rPr>
        <w:t>Influence Map Equations</w:t>
      </w:r>
      <w:bookmarkEnd w:id="2"/>
    </w:p>
    <w:p w:rsidR="006956C6" w:rsidRDefault="006956C6" w:rsidP="006956C6">
      <w:pPr>
        <w:rPr>
          <w:rFonts w:ascii="Arial" w:hAnsi="Arial" w:cs="Arial"/>
          <w:b/>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EA29A8">
        <w:rPr>
          <w:rFonts w:asciiTheme="minorHAnsi" w:eastAsiaTheme="minorHAnsi" w:hAnsiTheme="minorHAnsi" w:cstheme="minorBidi"/>
          <w:color w:val="000000" w:themeColor="text1"/>
          <w:sz w:val="22"/>
          <w:szCs w:val="22"/>
          <w:lang w:eastAsia="en-US"/>
        </w:rPr>
        <w:t xml:space="preserve">There are different equations that impact the impact that an influence map has, listed below are </w:t>
      </w:r>
      <w:r>
        <w:rPr>
          <w:rFonts w:asciiTheme="minorHAnsi" w:eastAsiaTheme="minorHAnsi" w:hAnsiTheme="minorHAnsi" w:cstheme="minorBidi"/>
          <w:color w:val="000000" w:themeColor="text1"/>
          <w:sz w:val="22"/>
          <w:szCs w:val="22"/>
          <w:lang w:eastAsia="en-US"/>
        </w:rPr>
        <w:t>four</w:t>
      </w:r>
      <w:r w:rsidRPr="00EA29A8">
        <w:rPr>
          <w:rFonts w:asciiTheme="minorHAnsi" w:eastAsiaTheme="minorHAnsi" w:hAnsiTheme="minorHAnsi" w:cstheme="minorBidi"/>
          <w:color w:val="000000" w:themeColor="text1"/>
          <w:sz w:val="22"/>
          <w:szCs w:val="22"/>
          <w:lang w:eastAsia="en-US"/>
        </w:rPr>
        <w:t xml:space="preserve"> different equations and the difference of them</w:t>
      </w:r>
      <w:r>
        <w:rPr>
          <w:rFonts w:asciiTheme="minorHAnsi" w:eastAsiaTheme="minorHAnsi" w:hAnsiTheme="minorHAnsi" w:cstheme="minorBidi"/>
          <w:color w:val="000000" w:themeColor="text1"/>
          <w:sz w:val="22"/>
          <w:szCs w:val="22"/>
          <w:lang w:eastAsia="en-US"/>
        </w:rPr>
        <w:t>.</w:t>
      </w: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All of the following equations assume that Io is the Influence source, d is the distance, It is the threshold of influence and Id is the resulting influence from the sum of the equation.</w:t>
      </w:r>
    </w:p>
    <w:p w:rsidR="006956C6" w:rsidRPr="00EA29A8"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m:oMathPara>
        <m:oMathParaPr>
          <m:jc m:val="left"/>
        </m:oMathParaPr>
        <m:oMath>
          <m:r>
            <w:rPr>
              <w:rFonts w:ascii="Cambria Math" w:hAnsi="Cambria Math" w:cs="Calibri"/>
              <w:sz w:val="28"/>
            </w:rPr>
            <m:t>Id</m:t>
          </m:r>
          <m:r>
            <w:rPr>
              <w:rFonts w:ascii="Cambria Math" w:hAnsi="Cambria Math" w:cs="Calibri"/>
              <w:sz w:val="28"/>
            </w:rPr>
            <m:t>=</m:t>
          </m:r>
          <m:f>
            <m:fPr>
              <m:ctrlPr>
                <w:rPr>
                  <w:rFonts w:ascii="Cambria Math" w:hAnsi="Cambria Math" w:cs="Calibri"/>
                  <w:sz w:val="28"/>
                </w:rPr>
              </m:ctrlPr>
            </m:fPr>
            <m:num>
              <m:r>
                <w:rPr>
                  <w:rFonts w:ascii="Cambria Math" w:hAnsi="Cambria Math" w:cs="Calibri"/>
                  <w:sz w:val="28"/>
                </w:rPr>
                <m:t>Io</m:t>
              </m:r>
            </m:num>
            <m:den>
              <m:r>
                <w:rPr>
                  <w:rFonts w:ascii="Cambria Math" w:hAnsi="Cambria Math" w:cs="Calibri"/>
                  <w:sz w:val="28"/>
                </w:rPr>
                <m:t>It</m:t>
              </m:r>
            </m:den>
          </m:f>
          <m:r>
            <w:rPr>
              <w:rFonts w:ascii="Cambria Math" w:hAnsi="Cambria Math" w:cs="Calibri"/>
              <w:sz w:val="28"/>
            </w:rPr>
            <m:t>-1</m:t>
          </m:r>
        </m:oMath>
      </m:oMathPara>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961C0D">
        <w:rPr>
          <w:rFonts w:asciiTheme="minorHAnsi" w:eastAsiaTheme="minorHAnsi" w:hAnsiTheme="minorHAnsi" w:cstheme="minorBidi"/>
          <w:color w:val="000000" w:themeColor="text1"/>
          <w:sz w:val="22"/>
          <w:szCs w:val="22"/>
          <w:lang w:eastAsia="en-US"/>
        </w:rPr>
        <w:lastRenderedPageBreak/>
        <w:t xml:space="preserve">Above is the equation for linear </w:t>
      </w:r>
      <w:r>
        <w:rPr>
          <w:rFonts w:asciiTheme="minorHAnsi" w:eastAsiaTheme="minorHAnsi" w:hAnsiTheme="minorHAnsi" w:cstheme="minorBidi"/>
          <w:color w:val="000000" w:themeColor="text1"/>
          <w:sz w:val="22"/>
          <w:szCs w:val="22"/>
          <w:lang w:eastAsia="en-US"/>
        </w:rPr>
        <w:t>drop off model. Ian Millington states that this equation works in a way that away from the influence the source, if you “</w:t>
      </w:r>
      <w:r w:rsidRPr="00FF5562">
        <w:rPr>
          <w:rFonts w:asciiTheme="minorHAnsi" w:eastAsiaTheme="minorHAnsi" w:hAnsiTheme="minorHAnsi" w:cstheme="minorBidi"/>
          <w:color w:val="000000" w:themeColor="text1"/>
          <w:sz w:val="22"/>
          <w:szCs w:val="22"/>
          <w:lang w:eastAsia="en-US"/>
        </w:rPr>
        <w:t>double the distance and we get half the influence”</w:t>
      </w:r>
      <w:r>
        <w:rPr>
          <w:rFonts w:asciiTheme="minorHAnsi" w:eastAsiaTheme="minorHAnsi" w:hAnsiTheme="minorHAnsi" w:cstheme="minorBidi"/>
          <w:color w:val="000000" w:themeColor="text1"/>
          <w:sz w:val="22"/>
          <w:szCs w:val="22"/>
          <w:lang w:eastAsia="en-US"/>
        </w:rPr>
        <w:t xml:space="preserve"> [1]</w:t>
      </w:r>
    </w:p>
    <w:p w:rsidR="006956C6" w:rsidRPr="00D216DE"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m:oMathPara>
        <m:oMathParaPr>
          <m:jc m:val="left"/>
        </m:oMathParaPr>
        <m:oMath>
          <m:r>
            <w:rPr>
              <w:rFonts w:ascii="Cambria Math" w:hAnsi="Cambria Math" w:cs="Calibri"/>
              <w:sz w:val="28"/>
            </w:rPr>
            <m:t>Id</m:t>
          </m:r>
          <m:r>
            <w:rPr>
              <w:rFonts w:ascii="Cambria Math" w:hAnsi="Cambria Math" w:cs="Calibri"/>
              <w:sz w:val="28"/>
            </w:rPr>
            <m:t>=</m:t>
          </m:r>
          <m:f>
            <m:fPr>
              <m:ctrlPr>
                <w:rPr>
                  <w:rFonts w:ascii="Cambria Math" w:hAnsi="Cambria Math" w:cs="Calibri"/>
                  <w:sz w:val="28"/>
                </w:rPr>
              </m:ctrlPr>
            </m:fPr>
            <m:num>
              <m:r>
                <w:rPr>
                  <w:rFonts w:ascii="Cambria Math" w:hAnsi="Cambria Math" w:cs="Calibri"/>
                  <w:sz w:val="28"/>
                </w:rPr>
                <m:t>Io</m:t>
              </m:r>
            </m:num>
            <m:den>
              <m:rad>
                <m:radPr>
                  <m:degHide m:val="1"/>
                  <m:ctrlPr>
                    <w:rPr>
                      <w:rFonts w:ascii="Cambria Math" w:hAnsi="Cambria Math" w:cs="Calibri"/>
                      <w:i/>
                      <w:sz w:val="28"/>
                    </w:rPr>
                  </m:ctrlPr>
                </m:radPr>
                <m:deg/>
                <m:e>
                  <m:r>
                    <w:rPr>
                      <w:rFonts w:ascii="Cambria Math" w:hAnsi="Cambria Math" w:cs="Calibri"/>
                      <w:sz w:val="28"/>
                    </w:rPr>
                    <m:t>1+d</m:t>
                  </m:r>
                </m:e>
              </m:rad>
            </m:den>
          </m:f>
        </m:oMath>
      </m:oMathPara>
    </w:p>
    <w:p w:rsidR="006956C6" w:rsidRDefault="006956C6" w:rsidP="006956C6">
      <w:pPr>
        <w:rPr>
          <w:rFonts w:ascii="Arial" w:hAnsi="Arial" w:cs="Arial"/>
          <w:b/>
        </w:rPr>
      </w:pPr>
    </w:p>
    <w:p w:rsidR="006956C6" w:rsidRPr="002F56E1" w:rsidRDefault="006956C6" w:rsidP="006956C6">
      <w:pPr>
        <w:spacing w:after="40" w:line="480" w:lineRule="auto"/>
        <w:jc w:val="both"/>
        <w:rPr>
          <w:rFonts w:asciiTheme="minorHAnsi" w:eastAsiaTheme="minorHAnsi" w:hAnsiTheme="minorHAnsi" w:cstheme="minorBidi"/>
          <w:color w:val="000000" w:themeColor="text1"/>
          <w:sz w:val="22"/>
          <w:szCs w:val="22"/>
          <w:vertAlign w:val="superscript"/>
          <w:lang w:eastAsia="en-US"/>
        </w:rPr>
      </w:pPr>
      <w:r w:rsidRPr="00606A7E">
        <w:rPr>
          <w:rFonts w:asciiTheme="minorHAnsi" w:eastAsiaTheme="minorHAnsi" w:hAnsiTheme="minorHAnsi" w:cstheme="minorBidi"/>
          <w:color w:val="000000" w:themeColor="text1"/>
          <w:sz w:val="22"/>
          <w:szCs w:val="22"/>
          <w:lang w:eastAsia="en-US"/>
        </w:rPr>
        <w:t xml:space="preserve">Above is the rapid initial drop off, where you </w:t>
      </w:r>
      <w:r>
        <w:rPr>
          <w:rFonts w:asciiTheme="minorHAnsi" w:eastAsiaTheme="minorHAnsi" w:hAnsiTheme="minorHAnsi" w:cstheme="minorBidi"/>
          <w:color w:val="000000" w:themeColor="text1"/>
          <w:sz w:val="22"/>
          <w:szCs w:val="22"/>
          <w:lang w:eastAsia="en-US"/>
        </w:rPr>
        <w:t xml:space="preserve">get high influence close to the source, but rapidly declines as you get further away from the influence source. </w:t>
      </w:r>
    </w:p>
    <w:p w:rsidR="006956C6" w:rsidRPr="002F56E1"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m:oMathPara>
        <m:oMathParaPr>
          <m:jc m:val="left"/>
        </m:oMathParaPr>
        <m:oMath>
          <m:r>
            <w:rPr>
              <w:rFonts w:ascii="Cambria Math" w:hAnsi="Cambria Math" w:cs="Calibri"/>
              <w:sz w:val="28"/>
            </w:rPr>
            <m:t>Id</m:t>
          </m:r>
          <m:r>
            <w:rPr>
              <w:rFonts w:ascii="Cambria Math" w:hAnsi="Cambria Math" w:cs="Calibri"/>
              <w:sz w:val="28"/>
            </w:rPr>
            <m:t>=</m:t>
          </m:r>
          <m:f>
            <m:fPr>
              <m:ctrlPr>
                <w:rPr>
                  <w:rFonts w:ascii="Cambria Math" w:hAnsi="Cambria Math" w:cs="Calibri"/>
                  <w:sz w:val="28"/>
                </w:rPr>
              </m:ctrlPr>
            </m:fPr>
            <m:num>
              <m:r>
                <w:rPr>
                  <w:rFonts w:ascii="Cambria Math" w:hAnsi="Cambria Math" w:cs="Calibri"/>
                  <w:sz w:val="28"/>
                </w:rPr>
                <m:t>Io</m:t>
              </m:r>
            </m:num>
            <m:den>
              <m:sSup>
                <m:sSupPr>
                  <m:ctrlPr>
                    <w:rPr>
                      <w:rFonts w:ascii="Cambria Math" w:hAnsi="Cambria Math" w:cs="Calibri"/>
                      <w:i/>
                      <w:sz w:val="28"/>
                    </w:rPr>
                  </m:ctrlPr>
                </m:sSupPr>
                <m:e>
                  <m:d>
                    <m:dPr>
                      <m:ctrlPr>
                        <w:rPr>
                          <w:rFonts w:ascii="Cambria Math" w:hAnsi="Cambria Math" w:cs="Calibri"/>
                          <w:i/>
                          <w:sz w:val="28"/>
                        </w:rPr>
                      </m:ctrlPr>
                    </m:dPr>
                    <m:e>
                      <m:r>
                        <w:rPr>
                          <w:rFonts w:ascii="Cambria Math" w:hAnsi="Cambria Math" w:cs="Calibri"/>
                          <w:sz w:val="28"/>
                        </w:rPr>
                        <m:t>1+ d</m:t>
                      </m:r>
                    </m:e>
                  </m:d>
                </m:e>
                <m:sup>
                  <m:r>
                    <w:rPr>
                      <w:rFonts w:ascii="Cambria Math" w:hAnsi="Cambria Math" w:cs="Calibri"/>
                      <w:sz w:val="28"/>
                    </w:rPr>
                    <m:t>2</m:t>
                  </m:r>
                </m:sup>
              </m:sSup>
            </m:den>
          </m:f>
        </m:oMath>
      </m:oMathPara>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Above is the equation for the influence source to impact the neighbouring areas in way where they first plateau and then rapidly drop off as you get back a certain distance.</w:t>
      </w:r>
    </w:p>
    <w:p w:rsidR="006956C6" w:rsidRPr="002F56E1"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m:oMathPara>
        <m:oMathParaPr>
          <m:jc m:val="left"/>
        </m:oMathParaPr>
        <m:oMath>
          <m:r>
            <w:rPr>
              <w:rFonts w:ascii="Cambria Math" w:hAnsi="Cambria Math" w:cs="Calibri"/>
              <w:sz w:val="28"/>
            </w:rPr>
            <m:t>I</m:t>
          </m:r>
          <m:r>
            <w:rPr>
              <w:rFonts w:ascii="Cambria Math" w:hAnsi="Cambria Math" w:cs="Calibri"/>
              <w:sz w:val="28"/>
            </w:rPr>
            <m:t>d=</m:t>
          </m:r>
          <m:f>
            <m:fPr>
              <m:ctrlPr>
                <w:rPr>
                  <w:rFonts w:ascii="Cambria Math" w:hAnsi="Cambria Math" w:cs="Calibri"/>
                  <w:sz w:val="28"/>
                </w:rPr>
              </m:ctrlPr>
            </m:fPr>
            <m:num>
              <m:r>
                <w:rPr>
                  <w:rFonts w:ascii="Cambria Math" w:hAnsi="Cambria Math" w:cs="Calibri"/>
                  <w:sz w:val="28"/>
                </w:rPr>
                <m:t>Io</m:t>
              </m:r>
            </m:num>
            <m:den>
              <m:r>
                <w:rPr>
                  <w:rFonts w:ascii="Cambria Math" w:hAnsi="Cambria Math" w:cs="Calibri"/>
                  <w:sz w:val="28"/>
                </w:rPr>
                <m:t>(e</m:t>
              </m:r>
              <m:d>
                <m:dPr>
                  <m:ctrlPr>
                    <w:rPr>
                      <w:rFonts w:ascii="Cambria Math" w:hAnsi="Cambria Math" w:cs="Calibri"/>
                      <w:i/>
                      <w:sz w:val="28"/>
                    </w:rPr>
                  </m:ctrlPr>
                </m:dPr>
                <m:e>
                  <m:r>
                    <w:rPr>
                      <w:rFonts w:ascii="Cambria Math" w:hAnsi="Cambria Math" w:cs="Calibri"/>
                      <w:sz w:val="28"/>
                    </w:rPr>
                    <m:t>d-r</m:t>
                  </m:r>
                </m:e>
              </m:d>
              <m:r>
                <w:rPr>
                  <w:rFonts w:ascii="Cambria Math" w:hAnsi="Cambria Math" w:cs="Calibri"/>
                  <w:sz w:val="28"/>
                </w:rPr>
                <m:t>+1)</m:t>
              </m:r>
            </m:den>
          </m:f>
        </m:oMath>
      </m:oMathPara>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Above is the method that was provided in which the neighbouring areas first plateau and then as you get further away from the influence source, rapidly decays </w:t>
      </w:r>
    </w:p>
    <w:tbl>
      <w:tblPr>
        <w:tblStyle w:val="TableGrid"/>
        <w:tblpPr w:leftFromText="180" w:rightFromText="180" w:vertAnchor="text" w:horzAnchor="margin" w:tblpY="13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0"/>
        <w:gridCol w:w="851"/>
        <w:gridCol w:w="850"/>
      </w:tblGrid>
      <w:tr w:rsidR="006956C6" w:rsidRPr="007F1D78" w:rsidTr="00C800BB">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1/16</w:t>
            </w:r>
          </w:p>
        </w:tc>
        <w:tc>
          <w:tcPr>
            <w:tcW w:w="851"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2/16</w:t>
            </w:r>
          </w:p>
        </w:tc>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1/16</w:t>
            </w:r>
          </w:p>
        </w:tc>
      </w:tr>
      <w:tr w:rsidR="006956C6" w:rsidRPr="007F1D78" w:rsidTr="00C800BB">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2</w:t>
            </w:r>
            <w:r>
              <w:rPr>
                <w:rFonts w:asciiTheme="majorHAnsi" w:hAnsiTheme="majorHAnsi" w:cstheme="majorHAnsi"/>
                <w:sz w:val="28"/>
                <w:szCs w:val="24"/>
              </w:rPr>
              <w:t>/1</w:t>
            </w:r>
            <w:r w:rsidRPr="007F1D78">
              <w:rPr>
                <w:rFonts w:asciiTheme="majorHAnsi" w:hAnsiTheme="majorHAnsi" w:cstheme="majorHAnsi"/>
                <w:sz w:val="28"/>
                <w:szCs w:val="24"/>
              </w:rPr>
              <w:t>6</w:t>
            </w:r>
          </w:p>
        </w:tc>
        <w:tc>
          <w:tcPr>
            <w:tcW w:w="851" w:type="dxa"/>
            <w:shd w:val="clear" w:color="auto" w:fill="FFFFFF" w:themeFill="background1"/>
          </w:tcPr>
          <w:p w:rsidR="006956C6" w:rsidRPr="00C83442" w:rsidRDefault="006956C6" w:rsidP="00C800BB">
            <w:pPr>
              <w:autoSpaceDE w:val="0"/>
              <w:autoSpaceDN w:val="0"/>
              <w:adjustRightInd w:val="0"/>
              <w:jc w:val="center"/>
              <w:rPr>
                <w:rFonts w:asciiTheme="majorHAnsi" w:hAnsiTheme="majorHAnsi" w:cstheme="majorHAnsi"/>
                <w:sz w:val="28"/>
                <w:szCs w:val="24"/>
              </w:rPr>
            </w:pPr>
            <w:r w:rsidRPr="00C83442">
              <w:rPr>
                <w:rFonts w:asciiTheme="majorHAnsi" w:hAnsiTheme="majorHAnsi" w:cstheme="majorHAnsi"/>
                <w:sz w:val="28"/>
                <w:szCs w:val="24"/>
              </w:rPr>
              <w:t>4/16</w:t>
            </w:r>
          </w:p>
        </w:tc>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2</w:t>
            </w:r>
            <w:r>
              <w:rPr>
                <w:rFonts w:asciiTheme="majorHAnsi" w:hAnsiTheme="majorHAnsi" w:cstheme="majorHAnsi"/>
                <w:sz w:val="28"/>
                <w:szCs w:val="24"/>
              </w:rPr>
              <w:t>/16</w:t>
            </w:r>
          </w:p>
        </w:tc>
      </w:tr>
      <w:tr w:rsidR="006956C6" w:rsidRPr="007F1D78" w:rsidTr="00C800BB">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w:t>
            </w:r>
            <w:r>
              <w:rPr>
                <w:rFonts w:asciiTheme="majorHAnsi" w:hAnsiTheme="majorHAnsi" w:cstheme="majorHAnsi"/>
                <w:sz w:val="28"/>
                <w:szCs w:val="24"/>
              </w:rPr>
              <w:t>/16</w:t>
            </w:r>
          </w:p>
        </w:tc>
        <w:tc>
          <w:tcPr>
            <w:tcW w:w="851"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2/16</w:t>
            </w:r>
          </w:p>
        </w:tc>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w:t>
            </w:r>
            <w:r>
              <w:rPr>
                <w:rFonts w:asciiTheme="majorHAnsi" w:hAnsiTheme="majorHAnsi" w:cstheme="majorHAnsi"/>
                <w:sz w:val="28"/>
                <w:szCs w:val="24"/>
              </w:rPr>
              <w:t>/16</w:t>
            </w:r>
          </w:p>
        </w:tc>
      </w:tr>
    </w:tbl>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Above is the Gaussian Kernal Filter convolution method that can be used in order to reduce the noise levels of traditional Gaussian filter methods, and as a result make the surrounding areas around the influence source less diverse. </w:t>
      </w:r>
    </w:p>
    <w:p w:rsidR="006956C6" w:rsidRDefault="006956C6" w:rsidP="006956C6">
      <w:pPr>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br w:type="page"/>
      </w:r>
    </w:p>
    <w:p w:rsidR="006956C6" w:rsidRPr="00701F81" w:rsidRDefault="006956C6" w:rsidP="006956C6">
      <w:pPr>
        <w:pStyle w:val="Heading2"/>
        <w:rPr>
          <w:rFonts w:asciiTheme="minorHAnsi" w:eastAsiaTheme="minorHAnsi" w:hAnsiTheme="minorHAnsi"/>
          <w:lang w:eastAsia="en-US"/>
        </w:rPr>
      </w:pPr>
      <w:bookmarkStart w:id="3" w:name="_Toc4182264"/>
      <w:r w:rsidRPr="00701F81">
        <w:rPr>
          <w:rFonts w:asciiTheme="minorHAnsi" w:eastAsiaTheme="minorHAnsi" w:hAnsiTheme="minorHAnsi"/>
          <w:lang w:eastAsia="en-US"/>
        </w:rPr>
        <w:lastRenderedPageBreak/>
        <w:t>Gaussian Kernel Filter</w:t>
      </w:r>
      <w:bookmarkEnd w:id="3"/>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 xml:space="preserve">To illustrate the Gaussian filter calculation, I will be applying it on the following table that has been provided as requested. </w:t>
      </w:r>
    </w:p>
    <w:tbl>
      <w:tblPr>
        <w:tblStyle w:val="TableGrid"/>
        <w:tblpPr w:leftFromText="180" w:rightFromText="180" w:vertAnchor="text" w:horzAnchor="margin" w:tblpY="-19"/>
        <w:tblW w:w="0" w:type="auto"/>
        <w:tblLook w:val="04A0" w:firstRow="1" w:lastRow="0" w:firstColumn="1" w:lastColumn="0" w:noHBand="0" w:noVBand="1"/>
      </w:tblPr>
      <w:tblGrid>
        <w:gridCol w:w="1215"/>
        <w:gridCol w:w="850"/>
        <w:gridCol w:w="851"/>
        <w:gridCol w:w="850"/>
        <w:gridCol w:w="851"/>
        <w:gridCol w:w="992"/>
        <w:gridCol w:w="992"/>
      </w:tblGrid>
      <w:tr w:rsidR="006956C6" w:rsidTr="00C800BB">
        <w:tc>
          <w:tcPr>
            <w:tcW w:w="1215" w:type="dxa"/>
            <w:tcBorders>
              <w:top w:val="nil"/>
              <w:left w:val="nil"/>
              <w:bottom w:val="single" w:sz="4" w:space="0" w:color="auto"/>
              <w:righ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sz w:val="24"/>
                <w:szCs w:val="24"/>
              </w:rPr>
            </w:pPr>
          </w:p>
        </w:tc>
        <w:tc>
          <w:tcPr>
            <w:tcW w:w="850" w:type="dxa"/>
            <w:tcBorders>
              <w:lef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 1</w:t>
            </w:r>
          </w:p>
        </w:tc>
        <w:tc>
          <w:tcPr>
            <w:tcW w:w="851"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Col2</w:t>
            </w:r>
          </w:p>
        </w:tc>
        <w:tc>
          <w:tcPr>
            <w:tcW w:w="850"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Col3</w:t>
            </w:r>
          </w:p>
        </w:tc>
        <w:tc>
          <w:tcPr>
            <w:tcW w:w="851"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Col4</w:t>
            </w:r>
          </w:p>
        </w:tc>
        <w:tc>
          <w:tcPr>
            <w:tcW w:w="992"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Col5</w:t>
            </w:r>
          </w:p>
        </w:tc>
        <w:tc>
          <w:tcPr>
            <w:tcW w:w="992"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Col6</w:t>
            </w:r>
          </w:p>
        </w:tc>
      </w:tr>
      <w:tr w:rsidR="006956C6" w:rsidTr="00C800BB">
        <w:tc>
          <w:tcPr>
            <w:tcW w:w="1215" w:type="dxa"/>
            <w:tcBorders>
              <w:top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1</w:t>
            </w:r>
          </w:p>
        </w:tc>
        <w:tc>
          <w:tcPr>
            <w:tcW w:w="850" w:type="dxa"/>
            <w:shd w:val="clear" w:color="auto" w:fill="D5DCE4" w:themeFill="text2" w:themeFillTint="33"/>
          </w:tcPr>
          <w:p w:rsidR="006956C6" w:rsidRPr="008A3B9C" w:rsidRDefault="006956C6" w:rsidP="00C800BB">
            <w:pPr>
              <w:autoSpaceDE w:val="0"/>
              <w:autoSpaceDN w:val="0"/>
              <w:adjustRightInd w:val="0"/>
              <w:jc w:val="center"/>
              <w:rPr>
                <w:rFonts w:asciiTheme="majorHAnsi" w:hAnsiTheme="majorHAnsi" w:cstheme="majorHAnsi"/>
                <w:sz w:val="24"/>
                <w:szCs w:val="24"/>
              </w:rPr>
            </w:pPr>
            <w:r w:rsidRPr="008A3B9C">
              <w:rPr>
                <w:rFonts w:asciiTheme="majorHAnsi" w:hAnsiTheme="majorHAnsi" w:cstheme="majorHAnsi"/>
                <w:sz w:val="24"/>
                <w:szCs w:val="24"/>
              </w:rPr>
              <w:t>32</w:t>
            </w:r>
          </w:p>
        </w:tc>
        <w:tc>
          <w:tcPr>
            <w:tcW w:w="851" w:type="dxa"/>
            <w:shd w:val="clear" w:color="auto" w:fill="D5DCE4" w:themeFill="text2" w:themeFillTint="33"/>
          </w:tcPr>
          <w:p w:rsidR="006956C6" w:rsidRPr="008A3B9C" w:rsidRDefault="006956C6" w:rsidP="00C800BB">
            <w:pPr>
              <w:autoSpaceDE w:val="0"/>
              <w:autoSpaceDN w:val="0"/>
              <w:adjustRightInd w:val="0"/>
              <w:jc w:val="center"/>
              <w:rPr>
                <w:rFonts w:asciiTheme="majorHAnsi" w:hAnsiTheme="majorHAnsi" w:cstheme="majorHAnsi"/>
                <w:sz w:val="24"/>
                <w:szCs w:val="24"/>
              </w:rPr>
            </w:pPr>
            <w:r w:rsidRPr="008A3B9C">
              <w:rPr>
                <w:rFonts w:asciiTheme="majorHAnsi" w:hAnsiTheme="majorHAnsi" w:cstheme="majorHAnsi"/>
                <w:sz w:val="24"/>
                <w:szCs w:val="24"/>
              </w:rPr>
              <w:t>32</w:t>
            </w:r>
          </w:p>
        </w:tc>
        <w:tc>
          <w:tcPr>
            <w:tcW w:w="850" w:type="dxa"/>
            <w:shd w:val="clear" w:color="auto" w:fill="D5DCE4" w:themeFill="text2" w:themeFillTint="33"/>
          </w:tcPr>
          <w:p w:rsidR="006956C6" w:rsidRPr="008A3B9C" w:rsidRDefault="006956C6" w:rsidP="00C800BB">
            <w:pPr>
              <w:autoSpaceDE w:val="0"/>
              <w:autoSpaceDN w:val="0"/>
              <w:adjustRightInd w:val="0"/>
              <w:jc w:val="center"/>
              <w:rPr>
                <w:rFonts w:asciiTheme="majorHAnsi" w:hAnsiTheme="majorHAnsi" w:cstheme="majorHAnsi"/>
                <w:sz w:val="24"/>
                <w:szCs w:val="24"/>
              </w:rPr>
            </w:pPr>
            <w:r w:rsidRPr="008A3B9C">
              <w:rPr>
                <w:rFonts w:asciiTheme="majorHAnsi" w:hAnsiTheme="majorHAnsi" w:cstheme="majorHAnsi"/>
                <w:sz w:val="24"/>
                <w:szCs w:val="24"/>
              </w:rPr>
              <w:t>32</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34</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34</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36</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2</w:t>
            </w:r>
          </w:p>
        </w:tc>
        <w:tc>
          <w:tcPr>
            <w:tcW w:w="850" w:type="dxa"/>
            <w:shd w:val="clear" w:color="auto" w:fill="D5DCE4" w:themeFill="text2" w:themeFillTint="33"/>
          </w:tcPr>
          <w:p w:rsidR="006956C6" w:rsidRPr="008A3B9C" w:rsidRDefault="006956C6" w:rsidP="00C800BB">
            <w:pPr>
              <w:autoSpaceDE w:val="0"/>
              <w:autoSpaceDN w:val="0"/>
              <w:adjustRightInd w:val="0"/>
              <w:jc w:val="center"/>
              <w:rPr>
                <w:rFonts w:asciiTheme="majorHAnsi" w:hAnsiTheme="majorHAnsi" w:cstheme="majorHAnsi"/>
                <w:sz w:val="24"/>
                <w:szCs w:val="24"/>
              </w:rPr>
            </w:pPr>
            <w:r w:rsidRPr="008A3B9C">
              <w:rPr>
                <w:rFonts w:asciiTheme="majorHAnsi" w:hAnsiTheme="majorHAnsi" w:cstheme="majorHAnsi"/>
                <w:sz w:val="24"/>
                <w:szCs w:val="24"/>
              </w:rPr>
              <w:t>26</w:t>
            </w:r>
          </w:p>
        </w:tc>
        <w:tc>
          <w:tcPr>
            <w:tcW w:w="851" w:type="dxa"/>
            <w:shd w:val="clear" w:color="auto" w:fill="D5DCE4" w:themeFill="text2" w:themeFillTint="33"/>
          </w:tcPr>
          <w:p w:rsidR="006956C6" w:rsidRPr="008A3B9C" w:rsidRDefault="006956C6" w:rsidP="00C800BB">
            <w:pPr>
              <w:autoSpaceDE w:val="0"/>
              <w:autoSpaceDN w:val="0"/>
              <w:adjustRightInd w:val="0"/>
              <w:jc w:val="center"/>
              <w:rPr>
                <w:rFonts w:asciiTheme="majorHAnsi" w:hAnsiTheme="majorHAnsi" w:cstheme="majorHAnsi"/>
                <w:sz w:val="24"/>
                <w:szCs w:val="24"/>
              </w:rPr>
            </w:pPr>
            <w:r w:rsidRPr="008A3B9C">
              <w:rPr>
                <w:rFonts w:asciiTheme="majorHAnsi" w:hAnsiTheme="majorHAnsi" w:cstheme="majorHAnsi"/>
                <w:sz w:val="24"/>
                <w:szCs w:val="24"/>
              </w:rPr>
              <w:t>26</w:t>
            </w:r>
          </w:p>
        </w:tc>
        <w:tc>
          <w:tcPr>
            <w:tcW w:w="850" w:type="dxa"/>
            <w:shd w:val="clear" w:color="auto" w:fill="D5DCE4" w:themeFill="text2" w:themeFillTint="33"/>
          </w:tcPr>
          <w:p w:rsidR="006956C6" w:rsidRPr="008A3B9C" w:rsidRDefault="006956C6" w:rsidP="00C800BB">
            <w:pPr>
              <w:autoSpaceDE w:val="0"/>
              <w:autoSpaceDN w:val="0"/>
              <w:adjustRightInd w:val="0"/>
              <w:jc w:val="center"/>
              <w:rPr>
                <w:rFonts w:asciiTheme="majorHAnsi" w:hAnsiTheme="majorHAnsi" w:cstheme="majorHAnsi"/>
                <w:sz w:val="24"/>
                <w:szCs w:val="24"/>
              </w:rPr>
            </w:pPr>
            <w:r w:rsidRPr="008A3B9C">
              <w:rPr>
                <w:rFonts w:asciiTheme="majorHAnsi" w:hAnsiTheme="majorHAnsi" w:cstheme="majorHAnsi"/>
                <w:sz w:val="24"/>
                <w:szCs w:val="24"/>
              </w:rPr>
              <w:t>26</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26</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30</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36</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3</w:t>
            </w:r>
          </w:p>
        </w:tc>
        <w:tc>
          <w:tcPr>
            <w:tcW w:w="850" w:type="dxa"/>
            <w:shd w:val="clear" w:color="auto" w:fill="D5DCE4" w:themeFill="text2" w:themeFillTint="33"/>
          </w:tcPr>
          <w:p w:rsidR="006956C6" w:rsidRPr="008A3B9C" w:rsidRDefault="006956C6" w:rsidP="00C800BB">
            <w:pPr>
              <w:autoSpaceDE w:val="0"/>
              <w:autoSpaceDN w:val="0"/>
              <w:adjustRightInd w:val="0"/>
              <w:jc w:val="center"/>
              <w:rPr>
                <w:rFonts w:asciiTheme="majorHAnsi" w:hAnsiTheme="majorHAnsi" w:cstheme="majorHAnsi"/>
                <w:sz w:val="24"/>
                <w:szCs w:val="24"/>
              </w:rPr>
            </w:pPr>
            <w:r w:rsidRPr="008A3B9C">
              <w:rPr>
                <w:rFonts w:asciiTheme="majorHAnsi" w:hAnsiTheme="majorHAnsi" w:cstheme="majorHAnsi"/>
                <w:sz w:val="24"/>
                <w:szCs w:val="24"/>
              </w:rPr>
              <w:t>18</w:t>
            </w:r>
          </w:p>
        </w:tc>
        <w:tc>
          <w:tcPr>
            <w:tcW w:w="851" w:type="dxa"/>
            <w:shd w:val="clear" w:color="auto" w:fill="D5DCE4" w:themeFill="text2" w:themeFillTint="33"/>
          </w:tcPr>
          <w:p w:rsidR="006956C6" w:rsidRPr="008A3B9C" w:rsidRDefault="006956C6" w:rsidP="00C800BB">
            <w:pPr>
              <w:autoSpaceDE w:val="0"/>
              <w:autoSpaceDN w:val="0"/>
              <w:adjustRightInd w:val="0"/>
              <w:jc w:val="center"/>
              <w:rPr>
                <w:rFonts w:asciiTheme="majorHAnsi" w:hAnsiTheme="majorHAnsi" w:cstheme="majorHAnsi"/>
                <w:sz w:val="24"/>
                <w:szCs w:val="24"/>
              </w:rPr>
            </w:pPr>
            <w:r w:rsidRPr="008A3B9C">
              <w:rPr>
                <w:rFonts w:asciiTheme="majorHAnsi" w:hAnsiTheme="majorHAnsi" w:cstheme="majorHAnsi"/>
                <w:sz w:val="24"/>
                <w:szCs w:val="24"/>
              </w:rPr>
              <w:t>18</w:t>
            </w:r>
          </w:p>
        </w:tc>
        <w:tc>
          <w:tcPr>
            <w:tcW w:w="850" w:type="dxa"/>
            <w:shd w:val="clear" w:color="auto" w:fill="D5DCE4" w:themeFill="text2" w:themeFillTint="33"/>
          </w:tcPr>
          <w:p w:rsidR="006956C6" w:rsidRPr="008A3B9C" w:rsidRDefault="006956C6" w:rsidP="00C800BB">
            <w:pPr>
              <w:autoSpaceDE w:val="0"/>
              <w:autoSpaceDN w:val="0"/>
              <w:adjustRightInd w:val="0"/>
              <w:jc w:val="center"/>
              <w:rPr>
                <w:rFonts w:asciiTheme="majorHAnsi" w:hAnsiTheme="majorHAnsi" w:cstheme="majorHAnsi"/>
                <w:sz w:val="24"/>
                <w:szCs w:val="24"/>
              </w:rPr>
            </w:pPr>
            <w:r w:rsidRPr="008A3B9C">
              <w:rPr>
                <w:rFonts w:asciiTheme="majorHAnsi" w:hAnsiTheme="majorHAnsi" w:cstheme="majorHAnsi"/>
                <w:sz w:val="24"/>
                <w:szCs w:val="24"/>
              </w:rPr>
              <w:t>18</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24</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24</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24</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4</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14</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16</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16</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22</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22</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24</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5</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14</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14</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14</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20</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20</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18</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6</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16</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20</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20</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22</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24</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26</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7</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16</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22</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22</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24</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26</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30</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8</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18</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24</w:t>
            </w:r>
          </w:p>
        </w:tc>
        <w:tc>
          <w:tcPr>
            <w:tcW w:w="850"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24</w:t>
            </w:r>
          </w:p>
        </w:tc>
        <w:tc>
          <w:tcPr>
            <w:tcW w:w="851"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26</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28</w:t>
            </w:r>
          </w:p>
        </w:tc>
        <w:tc>
          <w:tcPr>
            <w:tcW w:w="992" w:type="dxa"/>
          </w:tcPr>
          <w:p w:rsidR="006956C6" w:rsidRPr="007F1D78" w:rsidRDefault="006956C6" w:rsidP="00C800BB">
            <w:pPr>
              <w:autoSpaceDE w:val="0"/>
              <w:autoSpaceDN w:val="0"/>
              <w:adjustRightInd w:val="0"/>
              <w:jc w:val="center"/>
              <w:rPr>
                <w:rFonts w:asciiTheme="majorHAnsi" w:hAnsiTheme="majorHAnsi" w:cstheme="majorHAnsi"/>
                <w:sz w:val="24"/>
                <w:szCs w:val="24"/>
              </w:rPr>
            </w:pPr>
            <w:r w:rsidRPr="007F1D78">
              <w:rPr>
                <w:rFonts w:asciiTheme="majorHAnsi" w:hAnsiTheme="majorHAnsi" w:cstheme="majorHAnsi"/>
                <w:sz w:val="24"/>
                <w:szCs w:val="24"/>
              </w:rPr>
              <w:t>32</w:t>
            </w:r>
          </w:p>
        </w:tc>
      </w:tr>
    </w:tbl>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The cell the filter will be applied to is row 2, column 2., As a result, the following will the 3x3 grid of cells that the filter calculation will be using.</w:t>
      </w:r>
    </w:p>
    <w:p w:rsidR="006956C6" w:rsidRDefault="006956C6" w:rsidP="006956C6">
      <w:pPr>
        <w:rPr>
          <w:sz w:val="24"/>
          <w:szCs w:val="24"/>
        </w:rPr>
      </w:pPr>
      <w:r w:rsidRPr="008A3B9C">
        <w:rPr>
          <w:sz w:val="24"/>
          <w:szCs w:val="24"/>
        </w:rPr>
        <w:t xml:space="preserve"> </w:t>
      </w:r>
    </w:p>
    <w:tbl>
      <w:tblPr>
        <w:tblStyle w:val="TableGrid"/>
        <w:tblpPr w:leftFromText="180" w:rightFromText="180" w:vertAnchor="text" w:horzAnchor="margin" w:tblpY="-19"/>
        <w:tblW w:w="0" w:type="auto"/>
        <w:tblLook w:val="04A0" w:firstRow="1" w:lastRow="0" w:firstColumn="1" w:lastColumn="0" w:noHBand="0" w:noVBand="1"/>
      </w:tblPr>
      <w:tblGrid>
        <w:gridCol w:w="1215"/>
        <w:gridCol w:w="850"/>
        <w:gridCol w:w="851"/>
        <w:gridCol w:w="850"/>
      </w:tblGrid>
      <w:tr w:rsidR="006956C6" w:rsidTr="00C800BB">
        <w:tc>
          <w:tcPr>
            <w:tcW w:w="1215" w:type="dxa"/>
            <w:tcBorders>
              <w:top w:val="nil"/>
              <w:left w:val="nil"/>
              <w:bottom w:val="single" w:sz="4" w:space="0" w:color="auto"/>
              <w:righ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sz w:val="24"/>
                <w:szCs w:val="24"/>
              </w:rPr>
            </w:pPr>
          </w:p>
        </w:tc>
        <w:tc>
          <w:tcPr>
            <w:tcW w:w="850" w:type="dxa"/>
            <w:tcBorders>
              <w:lef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 1</w:t>
            </w:r>
          </w:p>
        </w:tc>
        <w:tc>
          <w:tcPr>
            <w:tcW w:w="851"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Col2</w:t>
            </w:r>
          </w:p>
        </w:tc>
        <w:tc>
          <w:tcPr>
            <w:tcW w:w="850"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Col3</w:t>
            </w:r>
          </w:p>
        </w:tc>
      </w:tr>
      <w:tr w:rsidR="006956C6" w:rsidTr="00C800BB">
        <w:tc>
          <w:tcPr>
            <w:tcW w:w="1215" w:type="dxa"/>
            <w:tcBorders>
              <w:top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1</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32</w:t>
            </w:r>
          </w:p>
        </w:tc>
        <w:tc>
          <w:tcPr>
            <w:tcW w:w="851"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32</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32</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2</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26</w:t>
            </w:r>
          </w:p>
        </w:tc>
        <w:tc>
          <w:tcPr>
            <w:tcW w:w="851"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b/>
                <w:sz w:val="28"/>
                <w:szCs w:val="24"/>
              </w:rPr>
            </w:pPr>
            <w:r w:rsidRPr="007F1D78">
              <w:rPr>
                <w:rFonts w:asciiTheme="majorHAnsi" w:hAnsiTheme="majorHAnsi" w:cstheme="majorHAnsi"/>
                <w:b/>
                <w:sz w:val="28"/>
                <w:szCs w:val="24"/>
              </w:rPr>
              <w:t>26</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26</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3</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18</w:t>
            </w:r>
          </w:p>
        </w:tc>
        <w:tc>
          <w:tcPr>
            <w:tcW w:w="851"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18</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18</w:t>
            </w:r>
          </w:p>
        </w:tc>
      </w:tr>
    </w:tbl>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spacing w:after="40" w:line="480" w:lineRule="auto"/>
        <w:jc w:val="both"/>
        <w:rPr>
          <w:sz w:val="24"/>
          <w:szCs w:val="24"/>
        </w:rPr>
      </w:pPr>
      <w:r w:rsidRPr="008A7F74">
        <w:rPr>
          <w:rFonts w:asciiTheme="minorHAnsi" w:eastAsiaTheme="minorHAnsi" w:hAnsiTheme="minorHAnsi" w:cstheme="minorBidi"/>
          <w:color w:val="000000" w:themeColor="text1"/>
          <w:sz w:val="22"/>
          <w:szCs w:val="22"/>
          <w:lang w:eastAsia="en-US"/>
        </w:rPr>
        <w:t>The calculation will be as follows. The 3x3 grid provided to me multiplied by the Gaussian filter convolution method.</w:t>
      </w:r>
    </w:p>
    <w:p w:rsidR="006956C6" w:rsidRDefault="006956C6" w:rsidP="006956C6">
      <w:pPr>
        <w:rPr>
          <w:sz w:val="24"/>
          <w:szCs w:val="24"/>
        </w:rPr>
      </w:pPr>
    </w:p>
    <w:tbl>
      <w:tblPr>
        <w:tblStyle w:val="TableGrid"/>
        <w:tblpPr w:leftFromText="180" w:rightFromText="180" w:vertAnchor="text" w:horzAnchor="margin" w:tblpY="-19"/>
        <w:tblW w:w="0" w:type="auto"/>
        <w:tblLook w:val="04A0" w:firstRow="1" w:lastRow="0" w:firstColumn="1" w:lastColumn="0" w:noHBand="0" w:noVBand="1"/>
      </w:tblPr>
      <w:tblGrid>
        <w:gridCol w:w="1215"/>
        <w:gridCol w:w="850"/>
        <w:gridCol w:w="851"/>
        <w:gridCol w:w="850"/>
      </w:tblGrid>
      <w:tr w:rsidR="006956C6" w:rsidTr="00C800BB">
        <w:tc>
          <w:tcPr>
            <w:tcW w:w="1215" w:type="dxa"/>
            <w:tcBorders>
              <w:top w:val="nil"/>
              <w:left w:val="nil"/>
              <w:bottom w:val="single" w:sz="4" w:space="0" w:color="auto"/>
              <w:righ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sz w:val="24"/>
                <w:szCs w:val="24"/>
              </w:rPr>
            </w:pPr>
          </w:p>
        </w:tc>
        <w:tc>
          <w:tcPr>
            <w:tcW w:w="850" w:type="dxa"/>
            <w:tcBorders>
              <w:lef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 1</w:t>
            </w:r>
          </w:p>
        </w:tc>
        <w:tc>
          <w:tcPr>
            <w:tcW w:w="851"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Col2</w:t>
            </w:r>
          </w:p>
        </w:tc>
        <w:tc>
          <w:tcPr>
            <w:tcW w:w="850"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Col3</w:t>
            </w:r>
          </w:p>
        </w:tc>
      </w:tr>
      <w:tr w:rsidR="006956C6" w:rsidTr="00C800BB">
        <w:tc>
          <w:tcPr>
            <w:tcW w:w="1215" w:type="dxa"/>
            <w:tcBorders>
              <w:top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1</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32</w:t>
            </w:r>
          </w:p>
        </w:tc>
        <w:tc>
          <w:tcPr>
            <w:tcW w:w="851"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32</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32</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2</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26</w:t>
            </w:r>
          </w:p>
        </w:tc>
        <w:tc>
          <w:tcPr>
            <w:tcW w:w="851"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b/>
                <w:sz w:val="28"/>
                <w:szCs w:val="24"/>
              </w:rPr>
            </w:pPr>
            <w:r w:rsidRPr="007F1D78">
              <w:rPr>
                <w:rFonts w:asciiTheme="majorHAnsi" w:hAnsiTheme="majorHAnsi" w:cstheme="majorHAnsi"/>
                <w:b/>
                <w:sz w:val="28"/>
                <w:szCs w:val="24"/>
              </w:rPr>
              <w:t>26</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26</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3</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18</w:t>
            </w:r>
          </w:p>
        </w:tc>
        <w:tc>
          <w:tcPr>
            <w:tcW w:w="851"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18</w:t>
            </w:r>
          </w:p>
        </w:tc>
        <w:tc>
          <w:tcPr>
            <w:tcW w:w="850" w:type="dxa"/>
            <w:shd w:val="clear" w:color="auto" w:fill="auto"/>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18</w:t>
            </w:r>
          </w:p>
        </w:tc>
      </w:tr>
    </w:tbl>
    <w:tbl>
      <w:tblPr>
        <w:tblStyle w:val="TableGrid"/>
        <w:tblpPr w:leftFromText="180" w:rightFromText="180" w:vertAnchor="text" w:horzAnchor="page" w:tblpX="7051" w:tblpY="-41"/>
        <w:tblW w:w="0" w:type="auto"/>
        <w:tblLook w:val="04A0" w:firstRow="1" w:lastRow="0" w:firstColumn="1" w:lastColumn="0" w:noHBand="0" w:noVBand="1"/>
      </w:tblPr>
      <w:tblGrid>
        <w:gridCol w:w="1215"/>
        <w:gridCol w:w="850"/>
        <w:gridCol w:w="851"/>
        <w:gridCol w:w="850"/>
      </w:tblGrid>
      <w:tr w:rsidR="006956C6" w:rsidRPr="007F1D78" w:rsidTr="00C800BB">
        <w:tc>
          <w:tcPr>
            <w:tcW w:w="1215" w:type="dxa"/>
            <w:tcBorders>
              <w:top w:val="nil"/>
              <w:left w:val="nil"/>
              <w:bottom w:val="single" w:sz="4" w:space="0" w:color="auto"/>
              <w:righ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sz w:val="24"/>
                <w:szCs w:val="24"/>
              </w:rPr>
            </w:pPr>
          </w:p>
        </w:tc>
        <w:tc>
          <w:tcPr>
            <w:tcW w:w="850" w:type="dxa"/>
            <w:tcBorders>
              <w:lef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 1</w:t>
            </w:r>
          </w:p>
        </w:tc>
        <w:tc>
          <w:tcPr>
            <w:tcW w:w="851"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Col2</w:t>
            </w:r>
          </w:p>
        </w:tc>
        <w:tc>
          <w:tcPr>
            <w:tcW w:w="850"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Col3</w:t>
            </w:r>
          </w:p>
        </w:tc>
      </w:tr>
      <w:tr w:rsidR="006956C6" w:rsidRPr="007F1D78" w:rsidTr="00C800BB">
        <w:tc>
          <w:tcPr>
            <w:tcW w:w="1215" w:type="dxa"/>
            <w:tcBorders>
              <w:top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1</w:t>
            </w:r>
          </w:p>
        </w:tc>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1/16</w:t>
            </w:r>
          </w:p>
        </w:tc>
        <w:tc>
          <w:tcPr>
            <w:tcW w:w="851"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2/16</w:t>
            </w:r>
          </w:p>
        </w:tc>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1/16</w:t>
            </w:r>
          </w:p>
        </w:tc>
      </w:tr>
      <w:tr w:rsidR="006956C6" w:rsidRPr="007F1D78"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2</w:t>
            </w:r>
          </w:p>
        </w:tc>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2</w:t>
            </w:r>
            <w:r>
              <w:rPr>
                <w:rFonts w:asciiTheme="majorHAnsi" w:hAnsiTheme="majorHAnsi" w:cstheme="majorHAnsi"/>
                <w:sz w:val="28"/>
                <w:szCs w:val="24"/>
              </w:rPr>
              <w:t>/1</w:t>
            </w:r>
            <w:r w:rsidRPr="007F1D78">
              <w:rPr>
                <w:rFonts w:asciiTheme="majorHAnsi" w:hAnsiTheme="majorHAnsi" w:cstheme="majorHAnsi"/>
                <w:sz w:val="28"/>
                <w:szCs w:val="24"/>
              </w:rPr>
              <w:t>6</w:t>
            </w:r>
          </w:p>
        </w:tc>
        <w:tc>
          <w:tcPr>
            <w:tcW w:w="851" w:type="dxa"/>
            <w:shd w:val="clear" w:color="auto" w:fill="FFFFFF" w:themeFill="background1"/>
          </w:tcPr>
          <w:p w:rsidR="006956C6" w:rsidRPr="00C83442" w:rsidRDefault="006956C6" w:rsidP="00C800BB">
            <w:pPr>
              <w:autoSpaceDE w:val="0"/>
              <w:autoSpaceDN w:val="0"/>
              <w:adjustRightInd w:val="0"/>
              <w:jc w:val="center"/>
              <w:rPr>
                <w:rFonts w:asciiTheme="majorHAnsi" w:hAnsiTheme="majorHAnsi" w:cstheme="majorHAnsi"/>
                <w:sz w:val="28"/>
                <w:szCs w:val="24"/>
              </w:rPr>
            </w:pPr>
            <w:r w:rsidRPr="00C83442">
              <w:rPr>
                <w:rFonts w:asciiTheme="majorHAnsi" w:hAnsiTheme="majorHAnsi" w:cstheme="majorHAnsi"/>
                <w:sz w:val="28"/>
                <w:szCs w:val="24"/>
              </w:rPr>
              <w:t>4/16</w:t>
            </w:r>
          </w:p>
        </w:tc>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2</w:t>
            </w:r>
            <w:r>
              <w:rPr>
                <w:rFonts w:asciiTheme="majorHAnsi" w:hAnsiTheme="majorHAnsi" w:cstheme="majorHAnsi"/>
                <w:sz w:val="28"/>
                <w:szCs w:val="24"/>
              </w:rPr>
              <w:t>/16</w:t>
            </w:r>
          </w:p>
        </w:tc>
      </w:tr>
      <w:tr w:rsidR="006956C6" w:rsidRPr="007F1D78"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3</w:t>
            </w:r>
          </w:p>
        </w:tc>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w:t>
            </w:r>
            <w:r>
              <w:rPr>
                <w:rFonts w:asciiTheme="majorHAnsi" w:hAnsiTheme="majorHAnsi" w:cstheme="majorHAnsi"/>
                <w:sz w:val="28"/>
                <w:szCs w:val="24"/>
              </w:rPr>
              <w:t>/16</w:t>
            </w:r>
          </w:p>
        </w:tc>
        <w:tc>
          <w:tcPr>
            <w:tcW w:w="851"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2/16</w:t>
            </w:r>
          </w:p>
        </w:tc>
        <w:tc>
          <w:tcPr>
            <w:tcW w:w="850" w:type="dxa"/>
            <w:shd w:val="clear" w:color="auto" w:fill="FFFFFF" w:themeFill="background1"/>
          </w:tcPr>
          <w:p w:rsidR="006956C6" w:rsidRPr="007F1D78" w:rsidRDefault="006956C6" w:rsidP="00C800BB">
            <w:pPr>
              <w:autoSpaceDE w:val="0"/>
              <w:autoSpaceDN w:val="0"/>
              <w:adjustRightInd w:val="0"/>
              <w:jc w:val="center"/>
              <w:rPr>
                <w:rFonts w:asciiTheme="majorHAnsi" w:hAnsiTheme="majorHAnsi" w:cstheme="majorHAnsi"/>
                <w:sz w:val="28"/>
                <w:szCs w:val="24"/>
              </w:rPr>
            </w:pPr>
            <w:r w:rsidRPr="007F1D78">
              <w:rPr>
                <w:rFonts w:asciiTheme="majorHAnsi" w:hAnsiTheme="majorHAnsi" w:cstheme="majorHAnsi"/>
                <w:sz w:val="28"/>
                <w:szCs w:val="24"/>
              </w:rPr>
              <w:t>1</w:t>
            </w:r>
            <w:r>
              <w:rPr>
                <w:rFonts w:asciiTheme="majorHAnsi" w:hAnsiTheme="majorHAnsi" w:cstheme="majorHAnsi"/>
                <w:sz w:val="28"/>
                <w:szCs w:val="24"/>
              </w:rPr>
              <w:t>/16</w:t>
            </w:r>
          </w:p>
        </w:tc>
      </w:tr>
    </w:tbl>
    <w:p w:rsidR="006956C6" w:rsidRDefault="006956C6" w:rsidP="006956C6">
      <w:pPr>
        <w:rPr>
          <w:sz w:val="24"/>
          <w:szCs w:val="24"/>
        </w:rPr>
      </w:pPr>
      <w:r>
        <w:rPr>
          <w:sz w:val="24"/>
          <w:szCs w:val="24"/>
        </w:rPr>
        <w:t xml:space="preserve"> </w:t>
      </w:r>
    </w:p>
    <w:p w:rsidR="006956C6" w:rsidRDefault="006956C6" w:rsidP="006956C6">
      <w:pPr>
        <w:rPr>
          <w:sz w:val="24"/>
          <w:szCs w:val="24"/>
        </w:rPr>
      </w:pPr>
    </w:p>
    <w:p w:rsidR="006956C6" w:rsidRDefault="006956C6" w:rsidP="006956C6">
      <w:pPr>
        <w:rPr>
          <w:sz w:val="24"/>
          <w:szCs w:val="24"/>
        </w:rPr>
      </w:pPr>
      <w:r>
        <w:rPr>
          <w:noProof/>
        </w:rPr>
        <w:drawing>
          <wp:anchor distT="0" distB="0" distL="114300" distR="114300" simplePos="0" relativeHeight="251659264" behindDoc="1" locked="0" layoutInCell="1" allowOverlap="1" wp14:anchorId="2258F9AE" wp14:editId="4A6F4281">
            <wp:simplePos x="0" y="0"/>
            <wp:positionH relativeFrom="column">
              <wp:posOffset>3048000</wp:posOffset>
            </wp:positionH>
            <wp:positionV relativeFrom="paragraph">
              <wp:posOffset>17145</wp:posOffset>
            </wp:positionV>
            <wp:extent cx="372110" cy="396875"/>
            <wp:effectExtent l="0" t="0" r="889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2110" cy="396875"/>
                    </a:xfrm>
                    <a:prstGeom prst="rect">
                      <a:avLst/>
                    </a:prstGeom>
                  </pic:spPr>
                </pic:pic>
              </a:graphicData>
            </a:graphic>
          </wp:anchor>
        </w:drawing>
      </w: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r>
        <w:rPr>
          <w:sz w:val="24"/>
          <w:szCs w:val="24"/>
        </w:rPr>
        <w:t>T</w:t>
      </w:r>
      <w:r w:rsidRPr="008A7F74">
        <w:rPr>
          <w:rFonts w:asciiTheme="minorHAnsi" w:eastAsiaTheme="minorHAnsi" w:hAnsiTheme="minorHAnsi" w:cstheme="minorBidi"/>
          <w:color w:val="000000" w:themeColor="text1"/>
          <w:sz w:val="22"/>
          <w:szCs w:val="22"/>
          <w:lang w:eastAsia="en-US"/>
        </w:rPr>
        <w:t xml:space="preserve">he resulting calculation table would look like this </w:t>
      </w:r>
    </w:p>
    <w:p w:rsidR="006956C6" w:rsidRDefault="006956C6" w:rsidP="006956C6">
      <w:pPr>
        <w:rPr>
          <w:sz w:val="24"/>
          <w:szCs w:val="24"/>
        </w:rPr>
      </w:pPr>
    </w:p>
    <w:tbl>
      <w:tblPr>
        <w:tblStyle w:val="TableGrid"/>
        <w:tblpPr w:leftFromText="180" w:rightFromText="180" w:vertAnchor="text" w:horzAnchor="margin" w:tblpY="-19"/>
        <w:tblW w:w="0" w:type="auto"/>
        <w:tblLook w:val="04A0" w:firstRow="1" w:lastRow="0" w:firstColumn="1" w:lastColumn="0" w:noHBand="0" w:noVBand="1"/>
      </w:tblPr>
      <w:tblGrid>
        <w:gridCol w:w="1215"/>
        <w:gridCol w:w="2329"/>
        <w:gridCol w:w="1843"/>
        <w:gridCol w:w="2551"/>
      </w:tblGrid>
      <w:tr w:rsidR="006956C6" w:rsidTr="00C800BB">
        <w:tc>
          <w:tcPr>
            <w:tcW w:w="1215" w:type="dxa"/>
            <w:tcBorders>
              <w:top w:val="nil"/>
              <w:left w:val="nil"/>
              <w:bottom w:val="single" w:sz="4" w:space="0" w:color="auto"/>
              <w:righ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sz w:val="24"/>
                <w:szCs w:val="24"/>
              </w:rPr>
            </w:pPr>
          </w:p>
        </w:tc>
        <w:tc>
          <w:tcPr>
            <w:tcW w:w="2329" w:type="dxa"/>
            <w:tcBorders>
              <w:lef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 1</w:t>
            </w:r>
          </w:p>
        </w:tc>
        <w:tc>
          <w:tcPr>
            <w:tcW w:w="1843"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Col2</w:t>
            </w:r>
          </w:p>
        </w:tc>
        <w:tc>
          <w:tcPr>
            <w:tcW w:w="2551"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Col3</w:t>
            </w:r>
          </w:p>
        </w:tc>
      </w:tr>
      <w:tr w:rsidR="006956C6" w:rsidTr="00C800BB">
        <w:tc>
          <w:tcPr>
            <w:tcW w:w="1215" w:type="dxa"/>
            <w:tcBorders>
              <w:top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1</w:t>
            </w:r>
          </w:p>
        </w:tc>
        <w:tc>
          <w:tcPr>
            <w:tcW w:w="2329"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sidRPr="008D160D">
              <w:rPr>
                <w:rFonts w:asciiTheme="majorHAnsi" w:hAnsiTheme="majorHAnsi" w:cstheme="majorHAnsi"/>
                <w:sz w:val="28"/>
                <w:szCs w:val="24"/>
              </w:rPr>
              <w:t>(1/16) * 32</w:t>
            </w:r>
          </w:p>
        </w:tc>
        <w:tc>
          <w:tcPr>
            <w:tcW w:w="1843"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sidRPr="008D160D">
              <w:rPr>
                <w:rFonts w:asciiTheme="majorHAnsi" w:hAnsiTheme="majorHAnsi" w:cstheme="majorHAnsi"/>
                <w:sz w:val="28"/>
                <w:szCs w:val="24"/>
              </w:rPr>
              <w:t>(2/16) *32</w:t>
            </w:r>
          </w:p>
        </w:tc>
        <w:tc>
          <w:tcPr>
            <w:tcW w:w="2551"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sidRPr="008D160D">
              <w:rPr>
                <w:rFonts w:asciiTheme="majorHAnsi" w:hAnsiTheme="majorHAnsi" w:cstheme="majorHAnsi"/>
                <w:sz w:val="28"/>
                <w:szCs w:val="24"/>
              </w:rPr>
              <w:t>(1/16) * 32</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2</w:t>
            </w:r>
          </w:p>
        </w:tc>
        <w:tc>
          <w:tcPr>
            <w:tcW w:w="2329"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sidRPr="008D160D">
              <w:rPr>
                <w:rFonts w:asciiTheme="majorHAnsi" w:hAnsiTheme="majorHAnsi" w:cstheme="majorHAnsi"/>
                <w:sz w:val="28"/>
                <w:szCs w:val="24"/>
              </w:rPr>
              <w:t>(2/16) *26</w:t>
            </w:r>
          </w:p>
        </w:tc>
        <w:tc>
          <w:tcPr>
            <w:tcW w:w="1843"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sidRPr="008D160D">
              <w:rPr>
                <w:rFonts w:asciiTheme="majorHAnsi" w:hAnsiTheme="majorHAnsi" w:cstheme="majorHAnsi"/>
                <w:sz w:val="28"/>
                <w:szCs w:val="24"/>
              </w:rPr>
              <w:t>(4/16) *26</w:t>
            </w:r>
          </w:p>
        </w:tc>
        <w:tc>
          <w:tcPr>
            <w:tcW w:w="2551"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sidRPr="008D160D">
              <w:rPr>
                <w:rFonts w:asciiTheme="majorHAnsi" w:hAnsiTheme="majorHAnsi" w:cstheme="majorHAnsi"/>
                <w:sz w:val="28"/>
                <w:szCs w:val="24"/>
              </w:rPr>
              <w:t>(2/16) * 26</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3</w:t>
            </w:r>
          </w:p>
        </w:tc>
        <w:tc>
          <w:tcPr>
            <w:tcW w:w="2329"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sidRPr="008D160D">
              <w:rPr>
                <w:rFonts w:asciiTheme="majorHAnsi" w:hAnsiTheme="majorHAnsi" w:cstheme="majorHAnsi"/>
                <w:sz w:val="28"/>
                <w:szCs w:val="24"/>
              </w:rPr>
              <w:t>(1/16) * 18</w:t>
            </w:r>
          </w:p>
        </w:tc>
        <w:tc>
          <w:tcPr>
            <w:tcW w:w="1843"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sidRPr="008D160D">
              <w:rPr>
                <w:rFonts w:asciiTheme="majorHAnsi" w:hAnsiTheme="majorHAnsi" w:cstheme="majorHAnsi"/>
                <w:sz w:val="28"/>
                <w:szCs w:val="24"/>
              </w:rPr>
              <w:t>(2/16) *18</w:t>
            </w:r>
          </w:p>
        </w:tc>
        <w:tc>
          <w:tcPr>
            <w:tcW w:w="2551"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sidRPr="008D160D">
              <w:rPr>
                <w:rFonts w:asciiTheme="majorHAnsi" w:hAnsiTheme="majorHAnsi" w:cstheme="majorHAnsi"/>
                <w:sz w:val="28"/>
                <w:szCs w:val="24"/>
              </w:rPr>
              <w:t>(1/16) * 18</w:t>
            </w:r>
          </w:p>
        </w:tc>
      </w:tr>
    </w:tbl>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spacing w:after="40" w:line="480" w:lineRule="auto"/>
        <w:jc w:val="both"/>
        <w:rPr>
          <w:sz w:val="24"/>
          <w:szCs w:val="24"/>
        </w:rPr>
      </w:pPr>
      <w:r w:rsidRPr="008A7F74">
        <w:rPr>
          <w:rFonts w:asciiTheme="minorHAnsi" w:eastAsiaTheme="minorHAnsi" w:hAnsiTheme="minorHAnsi" w:cstheme="minorBidi"/>
          <w:color w:val="000000" w:themeColor="text1"/>
          <w:sz w:val="22"/>
          <w:szCs w:val="22"/>
          <w:lang w:eastAsia="en-US"/>
        </w:rPr>
        <w:t>=</w:t>
      </w:r>
    </w:p>
    <w:tbl>
      <w:tblPr>
        <w:tblStyle w:val="TableGrid"/>
        <w:tblpPr w:leftFromText="180" w:rightFromText="180" w:vertAnchor="text" w:horzAnchor="margin" w:tblpY="-19"/>
        <w:tblW w:w="0" w:type="auto"/>
        <w:tblLook w:val="04A0" w:firstRow="1" w:lastRow="0" w:firstColumn="1" w:lastColumn="0" w:noHBand="0" w:noVBand="1"/>
      </w:tblPr>
      <w:tblGrid>
        <w:gridCol w:w="1215"/>
        <w:gridCol w:w="2329"/>
        <w:gridCol w:w="1843"/>
        <w:gridCol w:w="2551"/>
      </w:tblGrid>
      <w:tr w:rsidR="006956C6" w:rsidTr="00C800BB">
        <w:tc>
          <w:tcPr>
            <w:tcW w:w="1215" w:type="dxa"/>
            <w:tcBorders>
              <w:top w:val="nil"/>
              <w:left w:val="nil"/>
              <w:bottom w:val="single" w:sz="4" w:space="0" w:color="auto"/>
              <w:righ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sz w:val="24"/>
                <w:szCs w:val="24"/>
              </w:rPr>
            </w:pPr>
          </w:p>
        </w:tc>
        <w:tc>
          <w:tcPr>
            <w:tcW w:w="2329" w:type="dxa"/>
            <w:tcBorders>
              <w:lef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 1</w:t>
            </w:r>
          </w:p>
        </w:tc>
        <w:tc>
          <w:tcPr>
            <w:tcW w:w="1843"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Col2</w:t>
            </w:r>
          </w:p>
        </w:tc>
        <w:tc>
          <w:tcPr>
            <w:tcW w:w="2551"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Col3</w:t>
            </w:r>
          </w:p>
        </w:tc>
      </w:tr>
      <w:tr w:rsidR="006956C6" w:rsidTr="00C800BB">
        <w:tc>
          <w:tcPr>
            <w:tcW w:w="1215" w:type="dxa"/>
            <w:tcBorders>
              <w:top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1</w:t>
            </w:r>
          </w:p>
        </w:tc>
        <w:tc>
          <w:tcPr>
            <w:tcW w:w="2329"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0.0625</w:t>
            </w:r>
            <w:r w:rsidRPr="008D160D">
              <w:rPr>
                <w:rFonts w:asciiTheme="majorHAnsi" w:hAnsiTheme="majorHAnsi" w:cstheme="majorHAnsi"/>
                <w:sz w:val="28"/>
                <w:szCs w:val="24"/>
              </w:rPr>
              <w:t xml:space="preserve"> * 32</w:t>
            </w:r>
          </w:p>
        </w:tc>
        <w:tc>
          <w:tcPr>
            <w:tcW w:w="1843"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0.125</w:t>
            </w:r>
            <w:r w:rsidRPr="008D160D">
              <w:rPr>
                <w:rFonts w:asciiTheme="majorHAnsi" w:hAnsiTheme="majorHAnsi" w:cstheme="majorHAnsi"/>
                <w:sz w:val="28"/>
                <w:szCs w:val="24"/>
              </w:rPr>
              <w:t>*32</w:t>
            </w:r>
          </w:p>
        </w:tc>
        <w:tc>
          <w:tcPr>
            <w:tcW w:w="2551"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0.0625</w:t>
            </w:r>
            <w:r w:rsidRPr="008D160D">
              <w:rPr>
                <w:rFonts w:asciiTheme="majorHAnsi" w:hAnsiTheme="majorHAnsi" w:cstheme="majorHAnsi"/>
                <w:sz w:val="28"/>
                <w:szCs w:val="24"/>
              </w:rPr>
              <w:t>* 32</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2</w:t>
            </w:r>
          </w:p>
        </w:tc>
        <w:tc>
          <w:tcPr>
            <w:tcW w:w="2329"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 xml:space="preserve">0.125 </w:t>
            </w:r>
            <w:r w:rsidRPr="008D160D">
              <w:rPr>
                <w:rFonts w:asciiTheme="majorHAnsi" w:hAnsiTheme="majorHAnsi" w:cstheme="majorHAnsi"/>
                <w:sz w:val="28"/>
                <w:szCs w:val="24"/>
              </w:rPr>
              <w:t xml:space="preserve"> *26</w:t>
            </w:r>
          </w:p>
        </w:tc>
        <w:tc>
          <w:tcPr>
            <w:tcW w:w="1843"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0.25</w:t>
            </w:r>
            <w:r w:rsidRPr="008D160D">
              <w:rPr>
                <w:rFonts w:asciiTheme="majorHAnsi" w:hAnsiTheme="majorHAnsi" w:cstheme="majorHAnsi"/>
                <w:sz w:val="28"/>
                <w:szCs w:val="24"/>
              </w:rPr>
              <w:t xml:space="preserve"> *26</w:t>
            </w:r>
          </w:p>
        </w:tc>
        <w:tc>
          <w:tcPr>
            <w:tcW w:w="2551"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0.125</w:t>
            </w:r>
            <w:r w:rsidRPr="008D160D">
              <w:rPr>
                <w:rFonts w:asciiTheme="majorHAnsi" w:hAnsiTheme="majorHAnsi" w:cstheme="majorHAnsi"/>
                <w:sz w:val="28"/>
                <w:szCs w:val="24"/>
              </w:rPr>
              <w:t>* 26</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3</w:t>
            </w:r>
          </w:p>
        </w:tc>
        <w:tc>
          <w:tcPr>
            <w:tcW w:w="2329"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0.0625</w:t>
            </w:r>
            <w:r w:rsidRPr="008D160D">
              <w:rPr>
                <w:rFonts w:asciiTheme="majorHAnsi" w:hAnsiTheme="majorHAnsi" w:cstheme="majorHAnsi"/>
                <w:sz w:val="28"/>
                <w:szCs w:val="24"/>
              </w:rPr>
              <w:t>* 18</w:t>
            </w:r>
          </w:p>
        </w:tc>
        <w:tc>
          <w:tcPr>
            <w:tcW w:w="1843"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0.125</w:t>
            </w:r>
            <w:r w:rsidRPr="008D160D">
              <w:rPr>
                <w:rFonts w:asciiTheme="majorHAnsi" w:hAnsiTheme="majorHAnsi" w:cstheme="majorHAnsi"/>
                <w:sz w:val="28"/>
                <w:szCs w:val="24"/>
              </w:rPr>
              <w:t>*18</w:t>
            </w:r>
          </w:p>
        </w:tc>
        <w:tc>
          <w:tcPr>
            <w:tcW w:w="2551"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0.0625</w:t>
            </w:r>
            <w:r w:rsidRPr="008D160D">
              <w:rPr>
                <w:rFonts w:asciiTheme="majorHAnsi" w:hAnsiTheme="majorHAnsi" w:cstheme="majorHAnsi"/>
                <w:sz w:val="28"/>
                <w:szCs w:val="24"/>
              </w:rPr>
              <w:t>* 18</w:t>
            </w:r>
          </w:p>
        </w:tc>
      </w:tr>
    </w:tbl>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The following table shows the influence map for cell 2,2 using the Gaussian filter convolution method</w:t>
      </w:r>
    </w:p>
    <w:p w:rsidR="006956C6" w:rsidRDefault="006956C6" w:rsidP="006956C6">
      <w:pPr>
        <w:rPr>
          <w:sz w:val="24"/>
          <w:szCs w:val="24"/>
        </w:rPr>
      </w:pPr>
    </w:p>
    <w:tbl>
      <w:tblPr>
        <w:tblStyle w:val="TableGrid"/>
        <w:tblpPr w:leftFromText="180" w:rightFromText="180" w:vertAnchor="text" w:horzAnchor="margin" w:tblpY="-19"/>
        <w:tblW w:w="0" w:type="auto"/>
        <w:tblLook w:val="04A0" w:firstRow="1" w:lastRow="0" w:firstColumn="1" w:lastColumn="0" w:noHBand="0" w:noVBand="1"/>
      </w:tblPr>
      <w:tblGrid>
        <w:gridCol w:w="1215"/>
        <w:gridCol w:w="2329"/>
        <w:gridCol w:w="1843"/>
        <w:gridCol w:w="2551"/>
      </w:tblGrid>
      <w:tr w:rsidR="006956C6" w:rsidTr="00C800BB">
        <w:tc>
          <w:tcPr>
            <w:tcW w:w="1215" w:type="dxa"/>
            <w:tcBorders>
              <w:top w:val="nil"/>
              <w:left w:val="nil"/>
              <w:bottom w:val="single" w:sz="4" w:space="0" w:color="auto"/>
              <w:righ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sz w:val="24"/>
                <w:szCs w:val="24"/>
              </w:rPr>
            </w:pPr>
          </w:p>
        </w:tc>
        <w:tc>
          <w:tcPr>
            <w:tcW w:w="2329" w:type="dxa"/>
            <w:tcBorders>
              <w:left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 1</w:t>
            </w:r>
          </w:p>
        </w:tc>
        <w:tc>
          <w:tcPr>
            <w:tcW w:w="1843"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Col2</w:t>
            </w:r>
          </w:p>
        </w:tc>
        <w:tc>
          <w:tcPr>
            <w:tcW w:w="2551"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Col3</w:t>
            </w:r>
          </w:p>
        </w:tc>
      </w:tr>
      <w:tr w:rsidR="006956C6" w:rsidTr="00C800BB">
        <w:tc>
          <w:tcPr>
            <w:tcW w:w="1215" w:type="dxa"/>
            <w:tcBorders>
              <w:top w:val="single" w:sz="4" w:space="0" w:color="auto"/>
            </w:tcBorders>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1</w:t>
            </w:r>
          </w:p>
        </w:tc>
        <w:tc>
          <w:tcPr>
            <w:tcW w:w="2329"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2</w:t>
            </w:r>
          </w:p>
        </w:tc>
        <w:tc>
          <w:tcPr>
            <w:tcW w:w="1843"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4</w:t>
            </w:r>
          </w:p>
        </w:tc>
        <w:tc>
          <w:tcPr>
            <w:tcW w:w="2551"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2</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2</w:t>
            </w:r>
          </w:p>
        </w:tc>
        <w:tc>
          <w:tcPr>
            <w:tcW w:w="2329"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3.25</w:t>
            </w:r>
          </w:p>
        </w:tc>
        <w:tc>
          <w:tcPr>
            <w:tcW w:w="1843"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6.5</w:t>
            </w:r>
          </w:p>
        </w:tc>
        <w:tc>
          <w:tcPr>
            <w:tcW w:w="2551"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3.25</w:t>
            </w:r>
          </w:p>
        </w:tc>
      </w:tr>
      <w:tr w:rsidR="006956C6" w:rsidTr="00C800BB">
        <w:tc>
          <w:tcPr>
            <w:tcW w:w="1215" w:type="dxa"/>
          </w:tcPr>
          <w:p w:rsidR="006956C6" w:rsidRPr="007F1D78" w:rsidRDefault="006956C6" w:rsidP="00C800BB">
            <w:pPr>
              <w:autoSpaceDE w:val="0"/>
              <w:autoSpaceDN w:val="0"/>
              <w:adjustRightInd w:val="0"/>
              <w:jc w:val="center"/>
              <w:rPr>
                <w:rFonts w:asciiTheme="majorHAnsi" w:hAnsiTheme="majorHAnsi" w:cstheme="majorHAnsi"/>
                <w:i/>
                <w:sz w:val="24"/>
                <w:szCs w:val="24"/>
              </w:rPr>
            </w:pPr>
            <w:r w:rsidRPr="007F1D78">
              <w:rPr>
                <w:rFonts w:asciiTheme="majorHAnsi" w:hAnsiTheme="majorHAnsi" w:cstheme="majorHAnsi"/>
                <w:i/>
                <w:sz w:val="24"/>
                <w:szCs w:val="24"/>
              </w:rPr>
              <w:t>Row 3</w:t>
            </w:r>
          </w:p>
        </w:tc>
        <w:tc>
          <w:tcPr>
            <w:tcW w:w="2329"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1.125</w:t>
            </w:r>
          </w:p>
        </w:tc>
        <w:tc>
          <w:tcPr>
            <w:tcW w:w="1843"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2.25</w:t>
            </w:r>
          </w:p>
        </w:tc>
        <w:tc>
          <w:tcPr>
            <w:tcW w:w="2551" w:type="dxa"/>
            <w:shd w:val="clear" w:color="auto" w:fill="auto"/>
          </w:tcPr>
          <w:p w:rsidR="006956C6" w:rsidRPr="008D160D" w:rsidRDefault="006956C6" w:rsidP="00C800BB">
            <w:pPr>
              <w:autoSpaceDE w:val="0"/>
              <w:autoSpaceDN w:val="0"/>
              <w:adjustRightInd w:val="0"/>
              <w:jc w:val="center"/>
              <w:rPr>
                <w:rFonts w:asciiTheme="majorHAnsi" w:hAnsiTheme="majorHAnsi" w:cstheme="majorHAnsi"/>
                <w:sz w:val="28"/>
                <w:szCs w:val="24"/>
              </w:rPr>
            </w:pPr>
            <w:r>
              <w:rPr>
                <w:rFonts w:asciiTheme="majorHAnsi" w:hAnsiTheme="majorHAnsi" w:cstheme="majorHAnsi"/>
                <w:sz w:val="28"/>
                <w:szCs w:val="24"/>
              </w:rPr>
              <w:t>1.125</w:t>
            </w:r>
          </w:p>
        </w:tc>
      </w:tr>
    </w:tbl>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After the filter has been applied to all of the 9 cells, and the calculations finished, the next step was to find the sum of all of the 9 numbers in the 3 x 3 grid.</w:t>
      </w: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The resulting sum looked like this ;</w:t>
      </w: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2+4+2+3.25+6.5+3.25+1.125+2.25+1.125 = 25.5</w:t>
      </w: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The next and final step of the equation is to divide the final value by the amount of cells in the filter, in this case 9;</w:t>
      </w: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25.5/9 =2.83333333</w:t>
      </w:r>
    </w:p>
    <w:p w:rsidR="006956C6" w:rsidRDefault="006956C6" w:rsidP="006956C6">
      <w:pPr>
        <w:spacing w:after="40" w:line="480" w:lineRule="auto"/>
        <w:jc w:val="both"/>
        <w:rPr>
          <w:sz w:val="24"/>
          <w:szCs w:val="24"/>
        </w:rPr>
      </w:pPr>
      <w:r w:rsidRPr="008A7F74">
        <w:rPr>
          <w:rFonts w:asciiTheme="minorHAnsi" w:eastAsiaTheme="minorHAnsi" w:hAnsiTheme="minorHAnsi" w:cstheme="minorBidi"/>
          <w:color w:val="000000" w:themeColor="text1"/>
          <w:sz w:val="22"/>
          <w:szCs w:val="22"/>
          <w:lang w:eastAsia="en-US"/>
        </w:rPr>
        <w:t>The answer is the cell influence for cell 2,2. Cell 2,2’s influence is 2.83333333</w:t>
      </w:r>
      <w:r>
        <w:rPr>
          <w:sz w:val="24"/>
          <w:szCs w:val="24"/>
        </w:rPr>
        <w:t>.</w:t>
      </w:r>
    </w:p>
    <w:p w:rsidR="006956C6" w:rsidRPr="00701F81" w:rsidRDefault="006956C6" w:rsidP="006956C6">
      <w:pPr>
        <w:pStyle w:val="Heading2"/>
        <w:rPr>
          <w:rFonts w:asciiTheme="minorHAnsi" w:eastAsiaTheme="minorHAnsi" w:hAnsiTheme="minorHAnsi"/>
          <w:lang w:eastAsia="en-US"/>
        </w:rPr>
      </w:pPr>
      <w:bookmarkStart w:id="4" w:name="_Toc4182265"/>
      <w:r w:rsidRPr="00701F81">
        <w:rPr>
          <w:rFonts w:asciiTheme="minorHAnsi" w:eastAsiaTheme="minorHAnsi" w:hAnsiTheme="minorHAnsi"/>
          <w:lang w:eastAsia="en-US"/>
        </w:rPr>
        <w:lastRenderedPageBreak/>
        <w:t>Equation 1 calculation</w:t>
      </w:r>
      <w:bookmarkEnd w:id="4"/>
    </w:p>
    <w:p w:rsidR="006956C6" w:rsidRDefault="006956C6" w:rsidP="006956C6">
      <w:pPr>
        <w:rPr>
          <w:sz w:val="24"/>
          <w:szCs w:val="24"/>
        </w:rPr>
      </w:pPr>
    </w:p>
    <w:p w:rsidR="006956C6" w:rsidRDefault="006956C6" w:rsidP="006956C6">
      <w:pPr>
        <w:rPr>
          <w:sz w:val="24"/>
          <w:szCs w:val="24"/>
        </w:rPr>
      </w:pPr>
    </w:p>
    <w:p w:rsidR="006956C6" w:rsidRDefault="006956C6" w:rsidP="006956C6">
      <w:pPr>
        <w:rPr>
          <w:sz w:val="24"/>
          <w:szCs w:val="24"/>
        </w:rPr>
      </w:pPr>
      <w:r>
        <w:rPr>
          <w:sz w:val="24"/>
          <w:szCs w:val="24"/>
        </w:rPr>
        <w:t>Alongside the Given the following, I was tasked to find the influence for cell 2,2, with the range, ‘r’ 5. using the equation below.</w:t>
      </w:r>
    </w:p>
    <w:p w:rsidR="006956C6" w:rsidRDefault="006956C6" w:rsidP="006956C6">
      <w:pPr>
        <w:rPr>
          <w:sz w:val="24"/>
          <w:szCs w:val="24"/>
        </w:rPr>
      </w:pPr>
    </w:p>
    <w:p w:rsidR="006956C6" w:rsidRDefault="006956C6" w:rsidP="006956C6">
      <w:pPr>
        <w:rPr>
          <w:sz w:val="24"/>
          <w:szCs w:val="24"/>
        </w:rPr>
      </w:pPr>
      <w:r>
        <w:rPr>
          <w:noProof/>
        </w:rPr>
        <w:drawing>
          <wp:inline distT="0" distB="0" distL="0" distR="0" wp14:anchorId="295734D8" wp14:editId="1192FE1D">
            <wp:extent cx="2286000" cy="876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86000" cy="876300"/>
                    </a:xfrm>
                    <a:prstGeom prst="rect">
                      <a:avLst/>
                    </a:prstGeom>
                  </pic:spPr>
                </pic:pic>
              </a:graphicData>
            </a:graphic>
          </wp:inline>
        </w:drawing>
      </w:r>
    </w:p>
    <w:p w:rsidR="006956C6" w:rsidRDefault="006956C6" w:rsidP="006956C6">
      <w:pPr>
        <w:rPr>
          <w:sz w:val="24"/>
          <w:szCs w:val="24"/>
        </w:rPr>
      </w:pPr>
    </w:p>
    <w:p w:rsidR="006956C6" w:rsidRDefault="006956C6" w:rsidP="006956C6">
      <w:pPr>
        <w:rPr>
          <w:sz w:val="24"/>
          <w:szCs w:val="24"/>
        </w:rPr>
      </w:pPr>
      <w:r>
        <w:rPr>
          <w:sz w:val="24"/>
          <w:szCs w:val="24"/>
        </w:rPr>
        <w:t>The two influence sources I had been provided with are below.</w:t>
      </w:r>
    </w:p>
    <w:p w:rsidR="006956C6" w:rsidRDefault="006956C6" w:rsidP="006956C6">
      <w:pPr>
        <w:rPr>
          <w:sz w:val="24"/>
          <w:szCs w:val="24"/>
        </w:rPr>
      </w:pPr>
    </w:p>
    <w:p w:rsidR="006956C6" w:rsidRPr="00426387" w:rsidRDefault="006956C6" w:rsidP="006956C6">
      <w:pPr>
        <w:rPr>
          <w:sz w:val="24"/>
          <w:szCs w:val="24"/>
        </w:rPr>
      </w:pPr>
      <w:r w:rsidRPr="00426387">
        <w:rPr>
          <w:sz w:val="24"/>
          <w:szCs w:val="24"/>
        </w:rPr>
        <w:t>Location of influence source 1 (Io1) = (1,1).  Io1=3.5</w:t>
      </w:r>
    </w:p>
    <w:p w:rsidR="006956C6" w:rsidRPr="00426387" w:rsidRDefault="006956C6" w:rsidP="006956C6">
      <w:pPr>
        <w:rPr>
          <w:sz w:val="24"/>
          <w:szCs w:val="24"/>
        </w:rPr>
      </w:pPr>
      <w:r w:rsidRPr="00426387">
        <w:rPr>
          <w:sz w:val="24"/>
          <w:szCs w:val="24"/>
        </w:rPr>
        <w:t>Location of influence source 2 (Io2) = (1,6).  Io2=4.3</w:t>
      </w:r>
    </w:p>
    <w:p w:rsidR="006956C6" w:rsidRDefault="006956C6" w:rsidP="006956C6">
      <w:pPr>
        <w:rPr>
          <w:rFonts w:ascii="Calibri" w:hAnsi="Calibri" w:cs="Calibri"/>
        </w:rPr>
      </w:pPr>
    </w:p>
    <w:p w:rsidR="006956C6" w:rsidRPr="0087491F" w:rsidRDefault="006956C6" w:rsidP="006956C6">
      <w:pPr>
        <w:pStyle w:val="ListParagraph"/>
        <w:numPr>
          <w:ilvl w:val="0"/>
          <w:numId w:val="1"/>
        </w:numPr>
        <w:rPr>
          <w:rFonts w:ascii="Calibri" w:hAnsi="Calibri" w:cs="Calibri"/>
        </w:rPr>
      </w:pPr>
      <w:r>
        <w:rPr>
          <w:rFonts w:ascii="Calibri" w:hAnsi="Calibri" w:cs="Calibri"/>
        </w:rPr>
        <w:t xml:space="preserve">What is </w:t>
      </w:r>
      <w:r w:rsidRPr="0087491F">
        <w:rPr>
          <w:rFonts w:ascii="Calibri" w:hAnsi="Calibri" w:cs="Calibri"/>
        </w:rPr>
        <w:t xml:space="preserve">e </w:t>
      </w:r>
      <w:r>
        <w:rPr>
          <w:rFonts w:ascii="Calibri" w:hAnsi="Calibri" w:cs="Calibri"/>
        </w:rPr>
        <w:t xml:space="preserve"> - write about</w:t>
      </w:r>
    </w:p>
    <w:p w:rsidR="006956C6" w:rsidRDefault="006956C6" w:rsidP="006956C6">
      <w:pPr>
        <w:rPr>
          <w:rFonts w:ascii="Calibri" w:hAnsi="Calibri" w:cs="Calibri"/>
        </w:rPr>
      </w:pP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Id = 3.5/</w:t>
      </w: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The influence source for Influence source 1 is as follows;</w:t>
      </w:r>
    </w:p>
    <w:p w:rsidR="006956C6" w:rsidRDefault="006956C6" w:rsidP="006956C6">
      <w:pPr>
        <w:rPr>
          <w:sz w:val="24"/>
          <w:szCs w:val="24"/>
        </w:rPr>
      </w:pPr>
      <w:r>
        <w:rPr>
          <w:rFonts w:ascii="Calibri" w:hAnsi="Calibri" w:cs="Calibri"/>
        </w:rPr>
        <w:t xml:space="preserve"> </w:t>
      </w:r>
    </w:p>
    <w:p w:rsidR="006956C6" w:rsidRPr="00EE0BF3" w:rsidRDefault="006956C6" w:rsidP="006956C6">
      <w:pPr>
        <w:rPr>
          <w:sz w:val="24"/>
          <w:szCs w:val="24"/>
        </w:rPr>
      </w:pPr>
      <m:oMathPara>
        <m:oMathParaPr>
          <m:jc m:val="left"/>
        </m:oMathParaPr>
        <m:oMath>
          <m:r>
            <w:rPr>
              <w:rFonts w:ascii="Cambria Math" w:hAnsi="Cambria Math" w:cs="Calibri"/>
              <w:sz w:val="28"/>
            </w:rPr>
            <m:t>I</m:t>
          </m:r>
          <m:r>
            <w:rPr>
              <w:rFonts w:ascii="Cambria Math" w:hAnsi="Cambria Math" w:cs="Calibri"/>
              <w:sz w:val="28"/>
            </w:rPr>
            <m:t>d=</m:t>
          </m:r>
          <m:f>
            <m:fPr>
              <m:ctrlPr>
                <w:rPr>
                  <w:rFonts w:ascii="Cambria Math" w:hAnsi="Cambria Math" w:cs="Calibri"/>
                  <w:sz w:val="28"/>
                </w:rPr>
              </m:ctrlPr>
            </m:fPr>
            <m:num>
              <m:r>
                <w:rPr>
                  <w:rFonts w:ascii="Cambria Math" w:hAnsi="Cambria Math" w:cs="Calibri"/>
                  <w:sz w:val="28"/>
                </w:rPr>
                <m:t>3.5</m:t>
              </m:r>
            </m:num>
            <m:den>
              <m:r>
                <w:rPr>
                  <w:rFonts w:ascii="Cambria Math" w:hAnsi="Cambria Math" w:cs="Calibri"/>
                  <w:sz w:val="28"/>
                </w:rPr>
                <m:t>(e</m:t>
              </m:r>
              <m:d>
                <m:dPr>
                  <m:ctrlPr>
                    <w:rPr>
                      <w:rFonts w:ascii="Cambria Math" w:hAnsi="Cambria Math" w:cs="Calibri"/>
                      <w:i/>
                      <w:sz w:val="28"/>
                    </w:rPr>
                  </m:ctrlPr>
                </m:dPr>
                <m:e>
                  <m:rad>
                    <m:radPr>
                      <m:degHide m:val="1"/>
                      <m:ctrlPr>
                        <w:rPr>
                          <w:rFonts w:ascii="Cambria Math" w:hAnsi="Cambria Math" w:cs="Calibri"/>
                          <w:i/>
                          <w:sz w:val="28"/>
                        </w:rPr>
                      </m:ctrlPr>
                    </m:radPr>
                    <m:deg/>
                    <m:e>
                      <m:sSup>
                        <m:sSupPr>
                          <m:ctrlPr>
                            <w:rPr>
                              <w:rFonts w:ascii="Cambria Math" w:hAnsi="Cambria Math" w:cs="Calibri"/>
                              <w:i/>
                              <w:sz w:val="28"/>
                            </w:rPr>
                          </m:ctrlPr>
                        </m:sSupPr>
                        <m:e>
                          <m:d>
                            <m:dPr>
                              <m:ctrlPr>
                                <w:rPr>
                                  <w:rFonts w:ascii="Cambria Math" w:hAnsi="Cambria Math" w:cs="Calibri"/>
                                  <w:i/>
                                  <w:sz w:val="28"/>
                                </w:rPr>
                              </m:ctrlPr>
                            </m:dPr>
                            <m:e>
                              <m:r>
                                <w:rPr>
                                  <w:rFonts w:ascii="Cambria Math" w:hAnsi="Cambria Math" w:cs="Calibri"/>
                                  <w:sz w:val="28"/>
                                </w:rPr>
                                <m:t>2-1</m:t>
                              </m:r>
                            </m:e>
                          </m:d>
                        </m:e>
                        <m:sup>
                          <m:r>
                            <w:rPr>
                              <w:rFonts w:ascii="Cambria Math" w:hAnsi="Cambria Math" w:cs="Calibri"/>
                              <w:sz w:val="28"/>
                            </w:rPr>
                            <m:t>2</m:t>
                          </m:r>
                        </m:sup>
                      </m:sSup>
                      <m:r>
                        <w:rPr>
                          <w:rFonts w:ascii="Cambria Math" w:hAnsi="Cambria Math" w:cs="Calibri"/>
                          <w:sz w:val="28"/>
                        </w:rPr>
                        <m:t>+</m:t>
                      </m:r>
                      <m:sSup>
                        <m:sSupPr>
                          <m:ctrlPr>
                            <w:rPr>
                              <w:rFonts w:ascii="Cambria Math" w:hAnsi="Cambria Math" w:cs="Calibri"/>
                              <w:i/>
                              <w:sz w:val="28"/>
                            </w:rPr>
                          </m:ctrlPr>
                        </m:sSupPr>
                        <m:e>
                          <m:d>
                            <m:dPr>
                              <m:ctrlPr>
                                <w:rPr>
                                  <w:rFonts w:ascii="Cambria Math" w:hAnsi="Cambria Math" w:cs="Calibri"/>
                                  <w:i/>
                                  <w:sz w:val="28"/>
                                </w:rPr>
                              </m:ctrlPr>
                            </m:dPr>
                            <m:e>
                              <m:r>
                                <w:rPr>
                                  <w:rFonts w:ascii="Cambria Math" w:hAnsi="Cambria Math" w:cs="Calibri"/>
                                  <w:sz w:val="28"/>
                                </w:rPr>
                                <m:t>2-1</m:t>
                              </m:r>
                            </m:e>
                          </m:d>
                        </m:e>
                        <m:sup>
                          <m:r>
                            <w:rPr>
                              <w:rFonts w:ascii="Cambria Math" w:hAnsi="Cambria Math" w:cs="Calibri"/>
                              <w:sz w:val="28"/>
                            </w:rPr>
                            <m:t>2</m:t>
                          </m:r>
                        </m:sup>
                      </m:sSup>
                      <m:r>
                        <w:rPr>
                          <w:rFonts w:ascii="Cambria Math" w:hAnsi="Cambria Math" w:cs="Calibri"/>
                          <w:sz w:val="28"/>
                        </w:rPr>
                        <m:t>)</m:t>
                      </m:r>
                    </m:e>
                  </m:rad>
                  <m:r>
                    <w:rPr>
                      <w:rFonts w:ascii="Cambria Math" w:hAnsi="Cambria Math" w:cs="Calibri"/>
                      <w:sz w:val="28"/>
                    </w:rPr>
                    <m:t>-5</m:t>
                  </m:r>
                </m:e>
              </m:d>
              <m:r>
                <w:rPr>
                  <w:rFonts w:ascii="Cambria Math" w:hAnsi="Cambria Math" w:cs="Calibri"/>
                  <w:sz w:val="28"/>
                </w:rPr>
                <m:t>+1)</m:t>
              </m:r>
            </m:den>
          </m:f>
        </m:oMath>
      </m:oMathPara>
    </w:p>
    <w:p w:rsidR="006956C6" w:rsidRDefault="006956C6" w:rsidP="006956C6">
      <w:pPr>
        <w:rPr>
          <w:sz w:val="24"/>
          <w:szCs w:val="24"/>
        </w:rPr>
      </w:pP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Id1 =  3.405613878</w:t>
      </w: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lastRenderedPageBreak/>
        <w:t>The influence source for Influence source 2 is as follows;</w:t>
      </w:r>
    </w:p>
    <w:p w:rsidR="006956C6" w:rsidRDefault="006956C6" w:rsidP="006956C6">
      <w:pPr>
        <w:rPr>
          <w:sz w:val="24"/>
          <w:szCs w:val="24"/>
        </w:rPr>
      </w:pPr>
      <w:r>
        <w:rPr>
          <w:sz w:val="24"/>
          <w:szCs w:val="24"/>
        </w:rPr>
        <w:t xml:space="preserve"> </w:t>
      </w:r>
    </w:p>
    <w:p w:rsidR="006956C6" w:rsidRPr="00EE0BF3" w:rsidRDefault="006956C6" w:rsidP="006956C6">
      <w:pPr>
        <w:rPr>
          <w:sz w:val="24"/>
          <w:szCs w:val="24"/>
        </w:rPr>
      </w:pPr>
      <m:oMathPara>
        <m:oMathParaPr>
          <m:jc m:val="left"/>
        </m:oMathParaPr>
        <m:oMath>
          <m:r>
            <w:rPr>
              <w:rFonts w:ascii="Cambria Math" w:hAnsi="Cambria Math" w:cs="Calibri"/>
              <w:sz w:val="28"/>
            </w:rPr>
            <m:t>I</m:t>
          </m:r>
          <m:r>
            <w:rPr>
              <w:rFonts w:ascii="Cambria Math" w:hAnsi="Cambria Math" w:cs="Calibri"/>
              <w:sz w:val="28"/>
            </w:rPr>
            <m:t>d=</m:t>
          </m:r>
          <m:f>
            <m:fPr>
              <m:ctrlPr>
                <w:rPr>
                  <w:rFonts w:ascii="Cambria Math" w:hAnsi="Cambria Math" w:cs="Calibri"/>
                  <w:sz w:val="28"/>
                </w:rPr>
              </m:ctrlPr>
            </m:fPr>
            <m:num>
              <m:r>
                <w:rPr>
                  <w:rFonts w:ascii="Cambria Math" w:hAnsi="Cambria Math" w:cs="Calibri"/>
                  <w:sz w:val="28"/>
                </w:rPr>
                <m:t>4.3</m:t>
              </m:r>
            </m:num>
            <m:den>
              <m:r>
                <w:rPr>
                  <w:rFonts w:ascii="Cambria Math" w:hAnsi="Cambria Math" w:cs="Calibri"/>
                  <w:sz w:val="28"/>
                </w:rPr>
                <m:t>(e</m:t>
              </m:r>
              <m:d>
                <m:dPr>
                  <m:ctrlPr>
                    <w:rPr>
                      <w:rFonts w:ascii="Cambria Math" w:hAnsi="Cambria Math" w:cs="Calibri"/>
                      <w:i/>
                      <w:sz w:val="28"/>
                    </w:rPr>
                  </m:ctrlPr>
                </m:dPr>
                <m:e>
                  <m:rad>
                    <m:radPr>
                      <m:degHide m:val="1"/>
                      <m:ctrlPr>
                        <w:rPr>
                          <w:rFonts w:ascii="Cambria Math" w:hAnsi="Cambria Math" w:cs="Calibri"/>
                          <w:i/>
                          <w:sz w:val="28"/>
                        </w:rPr>
                      </m:ctrlPr>
                    </m:radPr>
                    <m:deg/>
                    <m:e>
                      <m:sSup>
                        <m:sSupPr>
                          <m:ctrlPr>
                            <w:rPr>
                              <w:rFonts w:ascii="Cambria Math" w:hAnsi="Cambria Math" w:cs="Calibri"/>
                              <w:i/>
                              <w:sz w:val="28"/>
                            </w:rPr>
                          </m:ctrlPr>
                        </m:sSupPr>
                        <m:e>
                          <m:d>
                            <m:dPr>
                              <m:ctrlPr>
                                <w:rPr>
                                  <w:rFonts w:ascii="Cambria Math" w:hAnsi="Cambria Math" w:cs="Calibri"/>
                                  <w:i/>
                                  <w:sz w:val="28"/>
                                </w:rPr>
                              </m:ctrlPr>
                            </m:dPr>
                            <m:e>
                              <m:r>
                                <w:rPr>
                                  <w:rFonts w:ascii="Cambria Math" w:hAnsi="Cambria Math" w:cs="Calibri"/>
                                  <w:sz w:val="28"/>
                                </w:rPr>
                                <m:t>2-1</m:t>
                              </m:r>
                            </m:e>
                          </m:d>
                        </m:e>
                        <m:sup>
                          <m:r>
                            <w:rPr>
                              <w:rFonts w:ascii="Cambria Math" w:hAnsi="Cambria Math" w:cs="Calibri"/>
                              <w:sz w:val="28"/>
                            </w:rPr>
                            <m:t>2</m:t>
                          </m:r>
                        </m:sup>
                      </m:sSup>
                      <m:r>
                        <w:rPr>
                          <w:rFonts w:ascii="Cambria Math" w:hAnsi="Cambria Math" w:cs="Calibri"/>
                          <w:sz w:val="28"/>
                        </w:rPr>
                        <m:t>+</m:t>
                      </m:r>
                      <m:sSup>
                        <m:sSupPr>
                          <m:ctrlPr>
                            <w:rPr>
                              <w:rFonts w:ascii="Cambria Math" w:hAnsi="Cambria Math" w:cs="Calibri"/>
                              <w:i/>
                              <w:sz w:val="28"/>
                            </w:rPr>
                          </m:ctrlPr>
                        </m:sSupPr>
                        <m:e>
                          <m:d>
                            <m:dPr>
                              <m:ctrlPr>
                                <w:rPr>
                                  <w:rFonts w:ascii="Cambria Math" w:hAnsi="Cambria Math" w:cs="Calibri"/>
                                  <w:i/>
                                  <w:sz w:val="28"/>
                                </w:rPr>
                              </m:ctrlPr>
                            </m:dPr>
                            <m:e>
                              <m:r>
                                <w:rPr>
                                  <w:rFonts w:ascii="Cambria Math" w:hAnsi="Cambria Math" w:cs="Calibri"/>
                                  <w:sz w:val="28"/>
                                </w:rPr>
                                <m:t>2-1</m:t>
                              </m:r>
                            </m:e>
                          </m:d>
                        </m:e>
                        <m:sup>
                          <m:r>
                            <w:rPr>
                              <w:rFonts w:ascii="Cambria Math" w:hAnsi="Cambria Math" w:cs="Calibri"/>
                              <w:sz w:val="28"/>
                            </w:rPr>
                            <m:t>2</m:t>
                          </m:r>
                        </m:sup>
                      </m:sSup>
                      <m:r>
                        <w:rPr>
                          <w:rFonts w:ascii="Cambria Math" w:hAnsi="Cambria Math" w:cs="Calibri"/>
                          <w:sz w:val="28"/>
                        </w:rPr>
                        <m:t>)</m:t>
                      </m:r>
                    </m:e>
                  </m:rad>
                  <m:r>
                    <w:rPr>
                      <w:rFonts w:ascii="Cambria Math" w:hAnsi="Cambria Math" w:cs="Calibri"/>
                      <w:sz w:val="28"/>
                    </w:rPr>
                    <m:t>-5</m:t>
                  </m:r>
                </m:e>
              </m:d>
              <m:r>
                <w:rPr>
                  <w:rFonts w:ascii="Cambria Math" w:hAnsi="Cambria Math" w:cs="Calibri"/>
                  <w:sz w:val="28"/>
                </w:rPr>
                <m:t>+1)</m:t>
              </m:r>
            </m:den>
          </m:f>
        </m:oMath>
      </m:oMathPara>
    </w:p>
    <w:p w:rsidR="006956C6" w:rsidRDefault="006956C6" w:rsidP="006956C6">
      <w:pPr>
        <w:rPr>
          <w:sz w:val="24"/>
          <w:szCs w:val="24"/>
        </w:rPr>
      </w:pP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Id2 = 4.184039907</w:t>
      </w: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The influence source for cell 2,2 is the sum of Id1 &amp; id2,</w:t>
      </w: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Id = </w:t>
      </w:r>
      <w:r w:rsidRPr="008A7F74">
        <w:rPr>
          <w:rFonts w:asciiTheme="minorHAnsi" w:eastAsiaTheme="minorHAnsi" w:hAnsiTheme="minorHAnsi" w:cstheme="minorBidi"/>
          <w:color w:val="000000" w:themeColor="text1"/>
          <w:sz w:val="22"/>
          <w:szCs w:val="22"/>
          <w:lang w:eastAsia="en-US"/>
        </w:rPr>
        <w:t>Id1 + Id2</w:t>
      </w: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w:t>
      </w: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Id = 3.405613878 + 4.184039907</w:t>
      </w:r>
    </w:p>
    <w:p w:rsidR="006956C6" w:rsidRPr="008A7F74"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The final influence value for cell 2,2 is;</w:t>
      </w: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sidRPr="008A7F74">
        <w:rPr>
          <w:rFonts w:asciiTheme="minorHAnsi" w:eastAsiaTheme="minorHAnsi" w:hAnsiTheme="minorHAnsi" w:cstheme="minorBidi"/>
          <w:color w:val="000000" w:themeColor="text1"/>
          <w:sz w:val="22"/>
          <w:szCs w:val="22"/>
          <w:lang w:eastAsia="en-US"/>
        </w:rPr>
        <w:t>Id = 7.58965378</w:t>
      </w: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Pr="00701F81" w:rsidRDefault="006956C6" w:rsidP="006956C6">
      <w:pPr>
        <w:pStyle w:val="Heading2"/>
        <w:rPr>
          <w:rFonts w:asciiTheme="minorHAnsi" w:eastAsiaTheme="minorHAnsi" w:hAnsiTheme="minorHAnsi"/>
          <w:lang w:eastAsia="en-US"/>
        </w:rPr>
      </w:pPr>
      <w:bookmarkStart w:id="5" w:name="_Toc4182266"/>
      <w:r w:rsidRPr="00701F81">
        <w:rPr>
          <w:rFonts w:asciiTheme="minorHAnsi" w:eastAsiaTheme="minorHAnsi" w:hAnsiTheme="minorHAnsi"/>
          <w:lang w:eastAsia="en-US"/>
        </w:rPr>
        <w:t>Gaussian Kernel Filter Vs Equation 1</w:t>
      </w:r>
      <w:bookmarkEnd w:id="5"/>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Before implementation it was important to consider the differences between the Gaussian kernel filter method of convolution against the other equation method we were given. Below Details the comparison.</w:t>
      </w: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The Gaussian filter has the advantage that it is less computationally expensive, as it is using simple mathematics. The Gaussian filter convulation method only utilizes additions, multiplications and a singular division at the end of the algorithm.</w:t>
      </w: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lastRenderedPageBreak/>
        <w:t>The equation provided to us however, is more computationally expensive as it involves more complex mathematics, complex mathematics illustrating square roots, and a number to the power of 2. Using the big O notation, it is clear to see how having a few extra calculations will not be too impactful on a smaller set of data, however as the program gets larger and more iterations of the algorithm is run, the amount of memory used and the time it takes for the algorithm to be used on the entire data set is going to get more expensive.</w:t>
      </w: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However, although it is less computationally expensive, the Gaussian filter kernel method has a major disadvantage in that it is less accurate. To understand why, it is first important to understand that the Gaussian filter will use the algorithm on every cell in the data set, for example if you had a grid of 20*20 pixels, it would calculate the influence for all 400 cells. The inaccuracy of the algorithm comes from the fact that each further calculation is influenced by the previous calculation thus skewing the results to a value which is not what it would have been otherwise. This meaning the algorithm has a lot of noise.</w:t>
      </w: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p>
    <w:p w:rsidR="006956C6" w:rsidRDefault="006956C6" w:rsidP="006956C6">
      <w:p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The equation 1 method does not run into this issue and has a high level of accuracy, as when it calculates the distance from every cell in the data set, it does not have any noise. This is because it does not use any data from any other cells other than the cell of choosing and the cell its calculating the distance from. Therefore, in the terms of accuracy the equation would be the better option.</w:t>
      </w:r>
    </w:p>
    <w:p w:rsidR="006956C6" w:rsidRDefault="006956C6" w:rsidP="006956C6">
      <w:pPr>
        <w:rPr>
          <w:rFonts w:asciiTheme="minorHAnsi" w:eastAsiaTheme="minorHAnsi" w:hAnsiTheme="minorHAnsi" w:cstheme="minorBidi"/>
          <w:color w:val="000000" w:themeColor="text1"/>
          <w:sz w:val="22"/>
          <w:szCs w:val="22"/>
          <w:lang w:eastAsia="en-US"/>
        </w:rPr>
      </w:pP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Data Structures</w:t>
      </w:r>
    </w:p>
    <w:p w:rsidR="006956C6" w:rsidRDefault="006956C6" w:rsidP="006956C6">
      <w:pPr>
        <w:pStyle w:val="ListParagraph"/>
        <w:numPr>
          <w:ilvl w:val="0"/>
          <w:numId w:val="2"/>
        </w:num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Structures </w:t>
      </w:r>
    </w:p>
    <w:p w:rsidR="006956C6" w:rsidRDefault="006956C6" w:rsidP="006956C6">
      <w:pPr>
        <w:pStyle w:val="ListParagraph"/>
        <w:numPr>
          <w:ilvl w:val="0"/>
          <w:numId w:val="2"/>
        </w:num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Vectors</w:t>
      </w:r>
    </w:p>
    <w:p w:rsidR="006956C6" w:rsidRPr="008F5B81" w:rsidRDefault="006956C6" w:rsidP="006956C6">
      <w:pPr>
        <w:pStyle w:val="ListParagraph"/>
        <w:numPr>
          <w:ilvl w:val="0"/>
          <w:numId w:val="2"/>
        </w:num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Graphs</w:t>
      </w:r>
    </w:p>
    <w:p w:rsidR="006956C6" w:rsidRDefault="006956C6" w:rsidP="006956C6">
      <w:pPr>
        <w:pStyle w:val="ListParagraph"/>
        <w:numPr>
          <w:ilvl w:val="0"/>
          <w:numId w:val="2"/>
        </w:numPr>
        <w:spacing w:after="40" w:line="480"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Arrays</w:t>
      </w:r>
    </w:p>
    <w:p w:rsidR="006956C6" w:rsidRPr="008F5B81" w:rsidRDefault="006956C6" w:rsidP="006956C6">
      <w:pPr>
        <w:pStyle w:val="ListParagraph"/>
        <w:spacing w:after="40" w:line="480" w:lineRule="auto"/>
        <w:ind w:left="0"/>
        <w:jc w:val="both"/>
        <w:rPr>
          <w:rFonts w:asciiTheme="minorHAnsi" w:eastAsiaTheme="minorHAnsi" w:hAnsiTheme="minorHAnsi" w:cstheme="minorBidi"/>
          <w:color w:val="000000" w:themeColor="text1"/>
          <w:sz w:val="22"/>
          <w:szCs w:val="22"/>
          <w:lang w:eastAsia="en-US"/>
        </w:rPr>
      </w:pPr>
      <w:r w:rsidRPr="008F5B81">
        <w:rPr>
          <w:rFonts w:asciiTheme="minorHAnsi" w:eastAsiaTheme="minorHAnsi" w:hAnsiTheme="minorHAnsi" w:cstheme="minorBidi"/>
          <w:color w:val="000000" w:themeColor="text1"/>
          <w:sz w:val="22"/>
          <w:szCs w:val="22"/>
          <w:lang w:eastAsia="en-US"/>
        </w:rPr>
        <w:t xml:space="preserve">The following are examples of data structures can be used for influence maps implementation. </w:t>
      </w:r>
    </w:p>
    <w:p w:rsidR="006956C6" w:rsidRPr="008F5B81" w:rsidRDefault="006956C6" w:rsidP="006956C6">
      <w:pPr>
        <w:pStyle w:val="ListParagraph"/>
        <w:spacing w:after="40" w:line="480" w:lineRule="auto"/>
        <w:ind w:left="1080"/>
        <w:jc w:val="both"/>
        <w:rPr>
          <w:rFonts w:asciiTheme="minorHAnsi" w:eastAsiaTheme="minorHAnsi" w:hAnsiTheme="minorHAnsi" w:cstheme="minorBidi"/>
          <w:color w:val="000000" w:themeColor="text1"/>
          <w:sz w:val="22"/>
          <w:szCs w:val="22"/>
          <w:lang w:eastAsia="en-US"/>
        </w:rPr>
      </w:pPr>
    </w:p>
    <w:p w:rsidR="006956C6" w:rsidRDefault="006956C6" w:rsidP="006956C6">
      <w:pPr>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br w:type="page"/>
      </w:r>
    </w:p>
    <w:p w:rsidR="006956C6" w:rsidRDefault="006956C6" w:rsidP="006956C6">
      <w:pPr>
        <w:rPr>
          <w:sz w:val="24"/>
          <w:szCs w:val="24"/>
        </w:rPr>
      </w:pPr>
    </w:p>
    <w:p w:rsidR="006956C6" w:rsidRPr="00701F81" w:rsidRDefault="006956C6" w:rsidP="006956C6">
      <w:pPr>
        <w:pStyle w:val="Heading2"/>
        <w:rPr>
          <w:rFonts w:asciiTheme="minorHAnsi" w:eastAsiaTheme="minorHAnsi" w:hAnsiTheme="minorHAnsi"/>
          <w:lang w:eastAsia="en-US"/>
        </w:rPr>
      </w:pPr>
      <w:bookmarkStart w:id="6" w:name="_Toc4182267"/>
      <w:r w:rsidRPr="00701F81">
        <w:rPr>
          <w:rFonts w:asciiTheme="minorHAnsi" w:eastAsiaTheme="minorHAnsi" w:hAnsiTheme="minorHAnsi"/>
          <w:lang w:eastAsia="en-US"/>
        </w:rPr>
        <w:t>Which algorithm will I be implementing and the reasoning</w:t>
      </w:r>
      <w:bookmarkEnd w:id="6"/>
    </w:p>
    <w:p w:rsidR="006956C6" w:rsidRDefault="006956C6" w:rsidP="006956C6">
      <w:pPr>
        <w:rPr>
          <w:sz w:val="24"/>
          <w:szCs w:val="24"/>
        </w:rPr>
      </w:pPr>
    </w:p>
    <w:p w:rsidR="006956C6" w:rsidRDefault="006956C6" w:rsidP="006956C6">
      <w:pPr>
        <w:rPr>
          <w:sz w:val="24"/>
          <w:szCs w:val="24"/>
        </w:rPr>
      </w:pPr>
      <w:r w:rsidRPr="00F52D97">
        <w:rPr>
          <w:sz w:val="24"/>
          <w:szCs w:val="24"/>
        </w:rPr>
        <w:t>I will be implementing the Gaussian filter kernel method as it is less computationally expensive and thus more likely to be used within games. Clients computers will be of varying speed and performance and the time and space complexity should be kept low enough to not hinder the use of products.</w:t>
      </w:r>
    </w:p>
    <w:p w:rsidR="006956C6" w:rsidRDefault="006956C6" w:rsidP="006956C6">
      <w:pPr>
        <w:rPr>
          <w:sz w:val="24"/>
          <w:szCs w:val="24"/>
        </w:rPr>
      </w:pPr>
    </w:p>
    <w:p w:rsidR="006956C6" w:rsidRDefault="006956C6" w:rsidP="006956C6">
      <w:pPr>
        <w:rPr>
          <w:sz w:val="24"/>
          <w:szCs w:val="24"/>
        </w:rPr>
      </w:pPr>
      <w:r>
        <w:rPr>
          <w:sz w:val="24"/>
          <w:szCs w:val="24"/>
        </w:rPr>
        <w:t>For the implementation, I will have each cell as an individual struct.</w:t>
      </w:r>
    </w:p>
    <w:p w:rsidR="006956C6" w:rsidRDefault="006956C6" w:rsidP="006956C6">
      <w:pPr>
        <w:rPr>
          <w:sz w:val="24"/>
          <w:szCs w:val="24"/>
        </w:rPr>
      </w:pPr>
    </w:p>
    <w:p w:rsidR="006956C6" w:rsidRDefault="006956C6" w:rsidP="006956C6">
      <w:pPr>
        <w:rPr>
          <w:sz w:val="24"/>
          <w:szCs w:val="24"/>
        </w:rPr>
      </w:pPr>
      <w:r>
        <w:rPr>
          <w:sz w:val="24"/>
          <w:szCs w:val="24"/>
        </w:rPr>
        <w:t xml:space="preserve"> </w:t>
      </w:r>
      <w:r>
        <w:rPr>
          <w:noProof/>
        </w:rPr>
        <w:drawing>
          <wp:inline distT="0" distB="0" distL="0" distR="0" wp14:anchorId="4F2B687D" wp14:editId="4F5467F7">
            <wp:extent cx="1838325" cy="16573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38325" cy="1657350"/>
                    </a:xfrm>
                    <a:prstGeom prst="rect">
                      <a:avLst/>
                    </a:prstGeom>
                  </pic:spPr>
                </pic:pic>
              </a:graphicData>
            </a:graphic>
          </wp:inline>
        </w:drawing>
      </w:r>
    </w:p>
    <w:p w:rsidR="006956C6" w:rsidRDefault="006956C6" w:rsidP="006956C6">
      <w:pPr>
        <w:rPr>
          <w:sz w:val="24"/>
          <w:szCs w:val="24"/>
        </w:rPr>
      </w:pPr>
    </w:p>
    <w:p w:rsidR="006956C6" w:rsidRDefault="006956C6" w:rsidP="006956C6">
      <w:pPr>
        <w:rPr>
          <w:sz w:val="24"/>
          <w:szCs w:val="24"/>
        </w:rPr>
      </w:pPr>
      <w:r>
        <w:rPr>
          <w:sz w:val="24"/>
          <w:szCs w:val="24"/>
        </w:rPr>
        <w:t>Each cell will have a x and y value. These will dictate where in the grid of numbers they are, 1,1 being the top left in the grid, and GridWidth , GridHeight, being the final number in the grid.</w:t>
      </w:r>
    </w:p>
    <w:p w:rsidR="006956C6" w:rsidRDefault="006956C6" w:rsidP="006956C6">
      <w:pPr>
        <w:rPr>
          <w:sz w:val="24"/>
          <w:szCs w:val="24"/>
        </w:rPr>
      </w:pPr>
      <w:r>
        <w:rPr>
          <w:noProof/>
        </w:rPr>
        <w:drawing>
          <wp:inline distT="0" distB="0" distL="0" distR="0" wp14:anchorId="74253F6D" wp14:editId="53FF2A7D">
            <wp:extent cx="4399472" cy="2599688"/>
            <wp:effectExtent l="0" t="0" r="127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01026" cy="2600606"/>
                    </a:xfrm>
                    <a:prstGeom prst="rect">
                      <a:avLst/>
                    </a:prstGeom>
                  </pic:spPr>
                </pic:pic>
              </a:graphicData>
            </a:graphic>
          </wp:inline>
        </w:drawing>
      </w:r>
    </w:p>
    <w:p w:rsidR="006956C6" w:rsidRDefault="006956C6" w:rsidP="006956C6">
      <w:pPr>
        <w:rPr>
          <w:sz w:val="24"/>
          <w:szCs w:val="24"/>
        </w:rPr>
      </w:pPr>
      <w:r>
        <w:rPr>
          <w:sz w:val="24"/>
          <w:szCs w:val="24"/>
        </w:rPr>
        <w:t>Each cell will also have a floating point variable for the value and the influence, and as shown above these are both initialized to 0 on creation of the struct.</w:t>
      </w:r>
    </w:p>
    <w:p w:rsidR="006956C6" w:rsidRDefault="006956C6" w:rsidP="006956C6">
      <w:pPr>
        <w:rPr>
          <w:sz w:val="24"/>
          <w:szCs w:val="24"/>
        </w:rPr>
      </w:pPr>
    </w:p>
    <w:p w:rsidR="006956C6" w:rsidRDefault="006956C6" w:rsidP="006956C6">
      <w:pPr>
        <w:rPr>
          <w:sz w:val="24"/>
          <w:szCs w:val="24"/>
        </w:rPr>
      </w:pPr>
      <w:r>
        <w:rPr>
          <w:sz w:val="24"/>
          <w:szCs w:val="24"/>
        </w:rPr>
        <w:lastRenderedPageBreak/>
        <w:t>These structs will be stored in an array which will be initialized to the size of grid height * grid width</w:t>
      </w:r>
    </w:p>
    <w:p w:rsidR="006956C6" w:rsidRDefault="006956C6" w:rsidP="006956C6">
      <w:pPr>
        <w:rPr>
          <w:sz w:val="24"/>
          <w:szCs w:val="24"/>
        </w:rPr>
      </w:pPr>
      <w:r>
        <w:rPr>
          <w:noProof/>
        </w:rPr>
        <w:drawing>
          <wp:inline distT="0" distB="0" distL="0" distR="0" wp14:anchorId="7F0DDAD8" wp14:editId="51917DB7">
            <wp:extent cx="2105025" cy="3333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05025" cy="333375"/>
                    </a:xfrm>
                    <a:prstGeom prst="rect">
                      <a:avLst/>
                    </a:prstGeom>
                  </pic:spPr>
                </pic:pic>
              </a:graphicData>
            </a:graphic>
          </wp:inline>
        </w:drawing>
      </w:r>
    </w:p>
    <w:p w:rsidR="006956C6" w:rsidRDefault="006956C6" w:rsidP="006956C6">
      <w:pPr>
        <w:rPr>
          <w:sz w:val="24"/>
          <w:szCs w:val="24"/>
        </w:rPr>
      </w:pPr>
      <w:r>
        <w:rPr>
          <w:sz w:val="24"/>
          <w:szCs w:val="24"/>
        </w:rPr>
        <w:t>Code declaring the array to hold the structs;</w:t>
      </w:r>
    </w:p>
    <w:p w:rsidR="006956C6" w:rsidRDefault="006956C6" w:rsidP="006956C6">
      <w:pPr>
        <w:rPr>
          <w:sz w:val="24"/>
          <w:szCs w:val="24"/>
        </w:rPr>
      </w:pPr>
      <w:r>
        <w:rPr>
          <w:noProof/>
        </w:rPr>
        <w:drawing>
          <wp:inline distT="0" distB="0" distL="0" distR="0" wp14:anchorId="5590A906" wp14:editId="29B13953">
            <wp:extent cx="8239125" cy="16097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8239125" cy="1609725"/>
                    </a:xfrm>
                    <a:prstGeom prst="rect">
                      <a:avLst/>
                    </a:prstGeom>
                  </pic:spPr>
                </pic:pic>
              </a:graphicData>
            </a:graphic>
          </wp:inline>
        </w:drawing>
      </w:r>
    </w:p>
    <w:p w:rsidR="006956C6" w:rsidRDefault="006956C6" w:rsidP="006956C6">
      <w:pPr>
        <w:rPr>
          <w:sz w:val="24"/>
          <w:szCs w:val="24"/>
        </w:rPr>
      </w:pPr>
      <w:r>
        <w:rPr>
          <w:sz w:val="24"/>
          <w:szCs w:val="24"/>
        </w:rPr>
        <w:t>Setting the number of cells variable to rows * columns.</w:t>
      </w:r>
    </w:p>
    <w:p w:rsidR="006956C6" w:rsidRDefault="006956C6" w:rsidP="006956C6">
      <w:pPr>
        <w:rPr>
          <w:sz w:val="24"/>
          <w:szCs w:val="24"/>
        </w:rPr>
      </w:pPr>
      <w:r w:rsidRPr="007F1C04">
        <w:rPr>
          <w:noProof/>
        </w:rPr>
        <w:t xml:space="preserve"> </w:t>
      </w:r>
      <w:r>
        <w:rPr>
          <w:noProof/>
        </w:rPr>
        <w:drawing>
          <wp:inline distT="0" distB="0" distL="0" distR="0" wp14:anchorId="0EF0FF72" wp14:editId="4E84672B">
            <wp:extent cx="4991100" cy="10287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91100" cy="1028700"/>
                    </a:xfrm>
                    <a:prstGeom prst="rect">
                      <a:avLst/>
                    </a:prstGeom>
                  </pic:spPr>
                </pic:pic>
              </a:graphicData>
            </a:graphic>
          </wp:inline>
        </w:drawing>
      </w:r>
    </w:p>
    <w:p w:rsidR="006956C6" w:rsidRDefault="006956C6" w:rsidP="006956C6">
      <w:pPr>
        <w:rPr>
          <w:sz w:val="24"/>
          <w:szCs w:val="24"/>
        </w:rPr>
      </w:pPr>
      <w:r>
        <w:rPr>
          <w:sz w:val="24"/>
          <w:szCs w:val="24"/>
        </w:rPr>
        <w:t>Creating the array of the size equals to the amount of cells.</w:t>
      </w:r>
    </w:p>
    <w:p w:rsidR="006956C6" w:rsidRDefault="006956C6" w:rsidP="006956C6">
      <w:pPr>
        <w:rPr>
          <w:sz w:val="24"/>
          <w:szCs w:val="24"/>
        </w:rPr>
      </w:pPr>
    </w:p>
    <w:p w:rsidR="006956C6" w:rsidRDefault="006956C6" w:rsidP="006956C6">
      <w:pPr>
        <w:rPr>
          <w:sz w:val="24"/>
          <w:szCs w:val="24"/>
        </w:rPr>
      </w:pPr>
      <w:r>
        <w:rPr>
          <w:sz w:val="24"/>
          <w:szCs w:val="24"/>
        </w:rPr>
        <w:br w:type="page"/>
      </w:r>
    </w:p>
    <w:p w:rsidR="006956C6" w:rsidRDefault="006956C6" w:rsidP="006956C6">
      <w:pPr>
        <w:rPr>
          <w:sz w:val="24"/>
          <w:szCs w:val="24"/>
        </w:rPr>
      </w:pP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sidRPr="00E13E7D">
        <w:rPr>
          <w:rFonts w:asciiTheme="minorHAnsi" w:eastAsiaTheme="minorHAnsi" w:hAnsiTheme="minorHAnsi" w:cstheme="minorBidi"/>
          <w:b/>
          <w:color w:val="000000" w:themeColor="text1"/>
          <w:sz w:val="22"/>
          <w:szCs w:val="22"/>
          <w:lang w:eastAsia="en-US"/>
        </w:rPr>
        <w:t>Testing</w:t>
      </w:r>
    </w:p>
    <w:tbl>
      <w:tblPr>
        <w:tblStyle w:val="TableGrid"/>
        <w:tblW w:w="0" w:type="auto"/>
        <w:tblLook w:val="04A0" w:firstRow="1" w:lastRow="0" w:firstColumn="1" w:lastColumn="0" w:noHBand="0" w:noVBand="1"/>
      </w:tblPr>
      <w:tblGrid>
        <w:gridCol w:w="1696"/>
        <w:gridCol w:w="3969"/>
        <w:gridCol w:w="4111"/>
        <w:gridCol w:w="4394"/>
        <w:gridCol w:w="1214"/>
      </w:tblGrid>
      <w:tr w:rsidR="006956C6" w:rsidTr="00C800BB">
        <w:tc>
          <w:tcPr>
            <w:tcW w:w="1696"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Test Number</w:t>
            </w:r>
          </w:p>
        </w:tc>
        <w:tc>
          <w:tcPr>
            <w:tcW w:w="3969"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Description</w:t>
            </w:r>
          </w:p>
        </w:tc>
        <w:tc>
          <w:tcPr>
            <w:tcW w:w="4111"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Expected Result</w:t>
            </w:r>
          </w:p>
        </w:tc>
        <w:tc>
          <w:tcPr>
            <w:tcW w:w="439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Actual Result</w:t>
            </w:r>
          </w:p>
        </w:tc>
        <w:tc>
          <w:tcPr>
            <w:tcW w:w="121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Pass/Fail</w:t>
            </w:r>
          </w:p>
        </w:tc>
      </w:tr>
      <w:tr w:rsidR="006956C6" w:rsidTr="00C800BB">
        <w:tc>
          <w:tcPr>
            <w:tcW w:w="1696"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1</w:t>
            </w:r>
          </w:p>
        </w:tc>
        <w:tc>
          <w:tcPr>
            <w:tcW w:w="3969"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User is provided with multiple options on loading the program</w:t>
            </w:r>
          </w:p>
        </w:tc>
        <w:tc>
          <w:tcPr>
            <w:tcW w:w="4111"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User is presented with multiple options on loading the program.</w:t>
            </w:r>
          </w:p>
        </w:tc>
        <w:tc>
          <w:tcPr>
            <w:tcW w:w="4394"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User is correctly presented with multiple options on loading the program. (Illustrated example in Appendix figure 1.)</w:t>
            </w:r>
          </w:p>
        </w:tc>
        <w:tc>
          <w:tcPr>
            <w:tcW w:w="121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Pass</w:t>
            </w:r>
          </w:p>
        </w:tc>
      </w:tr>
      <w:tr w:rsidR="006956C6" w:rsidTr="00C800BB">
        <w:tc>
          <w:tcPr>
            <w:tcW w:w="1696"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2</w:t>
            </w:r>
          </w:p>
        </w:tc>
        <w:tc>
          <w:tcPr>
            <w:tcW w:w="3969"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The demo using the values provided to us in the appendix of the assignment brief, calculates the Gaussian filter then correctly calculates the influence for cell 2,2</w:t>
            </w:r>
          </w:p>
        </w:tc>
        <w:tc>
          <w:tcPr>
            <w:tcW w:w="4111"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The math is the same as the correct math of the Gaussian filter convolution method documented in this report.</w:t>
            </w:r>
          </w:p>
        </w:tc>
        <w:tc>
          <w:tcPr>
            <w:tcW w:w="4394"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The program correctly displays the math, and illustrates the workings out.</w:t>
            </w:r>
          </w:p>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(Illustrated example in Appendix figure 2.)</w:t>
            </w:r>
          </w:p>
        </w:tc>
        <w:tc>
          <w:tcPr>
            <w:tcW w:w="121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Pass</w:t>
            </w:r>
          </w:p>
        </w:tc>
      </w:tr>
      <w:tr w:rsidR="006956C6" w:rsidTr="00C800BB">
        <w:trPr>
          <w:trHeight w:val="1670"/>
        </w:trPr>
        <w:tc>
          <w:tcPr>
            <w:tcW w:w="1696"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3</w:t>
            </w:r>
          </w:p>
        </w:tc>
        <w:tc>
          <w:tcPr>
            <w:tcW w:w="3969"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Loads the values of an influence map from a file and display them on screen</w:t>
            </w:r>
          </w:p>
        </w:tc>
        <w:tc>
          <w:tcPr>
            <w:tcW w:w="4111"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User should be able to see the values from file on screen</w:t>
            </w:r>
          </w:p>
        </w:tc>
        <w:tc>
          <w:tcPr>
            <w:tcW w:w="4394"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User is correctly displayed the values from the file</w:t>
            </w:r>
          </w:p>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(Illustrated example in Appendix figure 3 &amp; Appendix figure 4.)</w:t>
            </w:r>
          </w:p>
        </w:tc>
        <w:tc>
          <w:tcPr>
            <w:tcW w:w="121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Pass</w:t>
            </w:r>
          </w:p>
        </w:tc>
      </w:tr>
      <w:tr w:rsidR="006956C6" w:rsidTr="00C800BB">
        <w:tc>
          <w:tcPr>
            <w:tcW w:w="1696"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4</w:t>
            </w:r>
          </w:p>
        </w:tc>
        <w:tc>
          <w:tcPr>
            <w:tcW w:w="3969"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Using the values from file, calculate the Gaussian filter then correctly calculate the influence for a random cell, in this case, 3,4</w:t>
            </w:r>
          </w:p>
        </w:tc>
        <w:tc>
          <w:tcPr>
            <w:tcW w:w="4111"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 xml:space="preserve">User should be able to see final influence for the cell. </w:t>
            </w:r>
          </w:p>
        </w:tc>
        <w:tc>
          <w:tcPr>
            <w:tcW w:w="4394"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User can correctly calculate the influence for any cell in the files values, however only works for cells that are not on the edge or a corner. Functionality has not been added for that yet</w:t>
            </w:r>
          </w:p>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(appendix figure 3 &amp; 5)</w:t>
            </w:r>
          </w:p>
        </w:tc>
        <w:tc>
          <w:tcPr>
            <w:tcW w:w="121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Pass</w:t>
            </w:r>
          </w:p>
        </w:tc>
      </w:tr>
    </w:tbl>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p>
    <w:p w:rsidR="006956C6" w:rsidRDefault="006956C6" w:rsidP="006956C6">
      <w:pP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br w:type="page"/>
      </w:r>
    </w:p>
    <w:p w:rsidR="006956C6" w:rsidRPr="00701F81" w:rsidRDefault="006956C6" w:rsidP="006956C6">
      <w:pPr>
        <w:pStyle w:val="Heading2"/>
        <w:rPr>
          <w:rFonts w:asciiTheme="minorHAnsi" w:eastAsiaTheme="minorHAnsi" w:hAnsiTheme="minorHAnsi"/>
          <w:lang w:eastAsia="en-US"/>
        </w:rPr>
      </w:pPr>
      <w:bookmarkStart w:id="7" w:name="_Toc4182268"/>
      <w:r w:rsidRPr="00701F81">
        <w:rPr>
          <w:rFonts w:asciiTheme="minorHAnsi" w:eastAsiaTheme="minorHAnsi" w:hAnsiTheme="minorHAnsi"/>
          <w:lang w:eastAsia="en-US"/>
        </w:rPr>
        <w:lastRenderedPageBreak/>
        <w:t>Task 3 testing</w:t>
      </w:r>
      <w:bookmarkEnd w:id="7"/>
    </w:p>
    <w:p w:rsidR="006956C6" w:rsidRDefault="006956C6" w:rsidP="006956C6">
      <w:pPr>
        <w:spacing w:after="160" w:line="259"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Some AI bot was implemented. </w:t>
      </w:r>
    </w:p>
    <w:p w:rsidR="006956C6" w:rsidRDefault="006956C6" w:rsidP="006956C6">
      <w:pPr>
        <w:spacing w:after="160" w:line="259" w:lineRule="auto"/>
        <w:jc w:val="both"/>
        <w:rPr>
          <w:rFonts w:asciiTheme="minorHAnsi" w:eastAsiaTheme="minorHAnsi" w:hAnsiTheme="minorHAnsi" w:cstheme="minorBidi"/>
          <w:color w:val="000000" w:themeColor="text1"/>
          <w:sz w:val="22"/>
          <w:szCs w:val="22"/>
          <w:lang w:eastAsia="en-US"/>
        </w:rPr>
      </w:pPr>
      <w:r>
        <w:rPr>
          <w:noProof/>
        </w:rPr>
        <w:drawing>
          <wp:inline distT="0" distB="0" distL="0" distR="0" wp14:anchorId="4876C3A6" wp14:editId="0F3C87C8">
            <wp:extent cx="4655867" cy="1751162"/>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64928" cy="1754570"/>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The above gets the r values of every neighbouring pixel and subtracts from it the blue value of that pixel, these values are stored in their corresponding variables.</w:t>
      </w:r>
    </w:p>
    <w:p w:rsidR="006956C6" w:rsidRDefault="006956C6" w:rsidP="006956C6">
      <w:pPr>
        <w:spacing w:after="160" w:line="259" w:lineRule="auto"/>
        <w:jc w:val="both"/>
        <w:rPr>
          <w:rFonts w:asciiTheme="minorHAnsi" w:eastAsiaTheme="minorHAnsi" w:hAnsiTheme="minorHAnsi" w:cstheme="minorBidi"/>
          <w:color w:val="000000" w:themeColor="text1"/>
          <w:sz w:val="22"/>
          <w:szCs w:val="22"/>
          <w:lang w:eastAsia="en-US"/>
        </w:rPr>
      </w:pPr>
      <w:r>
        <w:rPr>
          <w:noProof/>
        </w:rPr>
        <w:drawing>
          <wp:inline distT="0" distB="0" distL="0" distR="0" wp14:anchorId="2031BA48" wp14:editId="2EC41F98">
            <wp:extent cx="2607538" cy="2579298"/>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08166" cy="2579919"/>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The above checks which direction to go, it compares the values with each other, and sets the value to the lowest and then sets choice to the corresponding option, after this is done it then goes into a switch statement which will execute the choice.</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p>
    <w:p w:rsidR="006956C6" w:rsidRDefault="006956C6" w:rsidP="006956C6">
      <w:pPr>
        <w:rPr>
          <w:rFonts w:asciiTheme="minorHAnsi" w:eastAsiaTheme="minorHAnsi" w:hAnsiTheme="minorHAnsi" w:cstheme="minorBidi"/>
          <w:b/>
          <w:color w:val="000000" w:themeColor="text1"/>
          <w:sz w:val="22"/>
          <w:szCs w:val="22"/>
          <w:lang w:eastAsia="en-US"/>
        </w:rPr>
      </w:pPr>
    </w:p>
    <w:p w:rsidR="006956C6" w:rsidRDefault="006956C6" w:rsidP="006956C6">
      <w:pPr>
        <w:rPr>
          <w:rFonts w:asciiTheme="minorHAnsi" w:eastAsiaTheme="minorHAnsi" w:hAnsiTheme="minorHAnsi" w:cstheme="minorBidi"/>
          <w:b/>
          <w:color w:val="000000" w:themeColor="text1"/>
          <w:sz w:val="22"/>
          <w:szCs w:val="22"/>
          <w:lang w:eastAsia="en-US"/>
        </w:rPr>
      </w:pPr>
    </w:p>
    <w:tbl>
      <w:tblPr>
        <w:tblStyle w:val="TableGrid"/>
        <w:tblW w:w="0" w:type="auto"/>
        <w:tblLook w:val="04A0" w:firstRow="1" w:lastRow="0" w:firstColumn="1" w:lastColumn="0" w:noHBand="0" w:noVBand="1"/>
      </w:tblPr>
      <w:tblGrid>
        <w:gridCol w:w="1696"/>
        <w:gridCol w:w="3969"/>
        <w:gridCol w:w="4111"/>
        <w:gridCol w:w="4394"/>
        <w:gridCol w:w="1214"/>
      </w:tblGrid>
      <w:tr w:rsidR="006956C6" w:rsidTr="00C800BB">
        <w:tc>
          <w:tcPr>
            <w:tcW w:w="1696"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lastRenderedPageBreak/>
              <w:t>Test Number</w:t>
            </w:r>
          </w:p>
        </w:tc>
        <w:tc>
          <w:tcPr>
            <w:tcW w:w="3969"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Description</w:t>
            </w:r>
          </w:p>
        </w:tc>
        <w:tc>
          <w:tcPr>
            <w:tcW w:w="4111"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Expected Result</w:t>
            </w:r>
          </w:p>
        </w:tc>
        <w:tc>
          <w:tcPr>
            <w:tcW w:w="439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Actual Result</w:t>
            </w:r>
          </w:p>
        </w:tc>
        <w:tc>
          <w:tcPr>
            <w:tcW w:w="121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Pass/Fail</w:t>
            </w:r>
          </w:p>
        </w:tc>
      </w:tr>
      <w:tr w:rsidR="006956C6" w:rsidTr="00C800BB">
        <w:tc>
          <w:tcPr>
            <w:tcW w:w="1696"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1</w:t>
            </w:r>
          </w:p>
        </w:tc>
        <w:tc>
          <w:tcPr>
            <w:tcW w:w="3969"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User is provided with multiple options on loading the program</w:t>
            </w:r>
          </w:p>
        </w:tc>
        <w:tc>
          <w:tcPr>
            <w:tcW w:w="4111"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User is presented with multiple options on loading the program. Pressing 3 will bring it to the AI bot one.</w:t>
            </w:r>
          </w:p>
        </w:tc>
        <w:tc>
          <w:tcPr>
            <w:tcW w:w="4394"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User is correctly presented with multiple options on loading the program. (Illustrated example in Appendix figure 6.)</w:t>
            </w:r>
          </w:p>
        </w:tc>
        <w:tc>
          <w:tcPr>
            <w:tcW w:w="121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Pass</w:t>
            </w:r>
          </w:p>
        </w:tc>
      </w:tr>
      <w:tr w:rsidR="006956C6" w:rsidTr="00C800BB">
        <w:tc>
          <w:tcPr>
            <w:tcW w:w="1696"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2</w:t>
            </w:r>
          </w:p>
        </w:tc>
        <w:tc>
          <w:tcPr>
            <w:tcW w:w="3969"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Using the space key button</w:t>
            </w:r>
          </w:p>
        </w:tc>
        <w:tc>
          <w:tcPr>
            <w:tcW w:w="4111"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The user should be able to press space and move the ai bot</w:t>
            </w:r>
          </w:p>
        </w:tc>
        <w:tc>
          <w:tcPr>
            <w:tcW w:w="4394"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Pressing space correctly moves the ai bot</w:t>
            </w:r>
          </w:p>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(Illustrated example in Appendix figure 7 &amp; figure 8.)</w:t>
            </w:r>
          </w:p>
        </w:tc>
        <w:tc>
          <w:tcPr>
            <w:tcW w:w="121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Pass</w:t>
            </w:r>
          </w:p>
        </w:tc>
      </w:tr>
      <w:tr w:rsidR="006956C6" w:rsidTr="00C800BB">
        <w:tc>
          <w:tcPr>
            <w:tcW w:w="1696"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3</w:t>
            </w:r>
          </w:p>
        </w:tc>
        <w:tc>
          <w:tcPr>
            <w:tcW w:w="3969"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AI bot seeks blue influence source</w:t>
            </w:r>
          </w:p>
        </w:tc>
        <w:tc>
          <w:tcPr>
            <w:tcW w:w="4111"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AI bot should move towards the blue influence dot and away from the red influence dot</w:t>
            </w:r>
          </w:p>
        </w:tc>
        <w:tc>
          <w:tcPr>
            <w:tcW w:w="4394" w:type="dxa"/>
          </w:tcPr>
          <w:p w:rsidR="006956C6" w:rsidRDefault="006956C6" w:rsidP="00C800BB">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AI bot correctly moves away from the red influence source but does into move towards the blue influence source and instead moves away (Appendix figure 7, 8, 9, 10, 11, 12,13,14,15)</w:t>
            </w:r>
          </w:p>
        </w:tc>
        <w:tc>
          <w:tcPr>
            <w:tcW w:w="1214" w:type="dxa"/>
          </w:tcPr>
          <w:p w:rsidR="006956C6" w:rsidRDefault="006956C6" w:rsidP="00C800BB">
            <w:pPr>
              <w:spacing w:after="160" w:line="259" w:lineRule="auto"/>
              <w:jc w:val="cente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Fail</w:t>
            </w:r>
          </w:p>
        </w:tc>
      </w:tr>
    </w:tbl>
    <w:p w:rsidR="006956C6" w:rsidRDefault="006956C6" w:rsidP="006956C6">
      <w:pP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 xml:space="preserve"> </w:t>
      </w:r>
    </w:p>
    <w:p w:rsidR="006956C6" w:rsidRDefault="006956C6" w:rsidP="006956C6">
      <w:pP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br w:type="page"/>
      </w:r>
    </w:p>
    <w:bookmarkStart w:id="8" w:name="_Toc4182269" w:displacedByCustomXml="next"/>
    <w:sdt>
      <w:sdtPr>
        <w:id w:val="-1278098806"/>
        <w:docPartObj>
          <w:docPartGallery w:val="Bibliographies"/>
          <w:docPartUnique/>
        </w:docPartObj>
      </w:sdtPr>
      <w:sdtEndPr>
        <w:rPr>
          <w:b w:val="0"/>
          <w:sz w:val="20"/>
        </w:rPr>
      </w:sdtEndPr>
      <w:sdtContent>
        <w:p w:rsidR="006956C6" w:rsidRDefault="006956C6" w:rsidP="006956C6">
          <w:pPr>
            <w:pStyle w:val="Heading1"/>
          </w:pPr>
          <w:r>
            <w:t>References</w:t>
          </w:r>
          <w:bookmarkEnd w:id="8"/>
        </w:p>
        <w:sdt>
          <w:sdtPr>
            <w:id w:val="-573587230"/>
            <w:bibliography/>
          </w:sdtPr>
          <w:sdtContent>
            <w:p w:rsidR="006956C6" w:rsidRDefault="006956C6" w:rsidP="006956C6">
              <w:pPr>
                <w:pStyle w:val="Bibliography"/>
                <w:ind w:left="720" w:hanging="720"/>
                <w:rPr>
                  <w:noProof/>
                  <w:sz w:val="24"/>
                  <w:szCs w:val="24"/>
                </w:rPr>
              </w:pPr>
              <w:r>
                <w:fldChar w:fldCharType="begin"/>
              </w:r>
              <w:r>
                <w:instrText xml:space="preserve"> BIBLIOGRAPHY </w:instrText>
              </w:r>
              <w:r>
                <w:fldChar w:fldCharType="separate"/>
              </w:r>
              <w:r>
                <w:rPr>
                  <w:noProof/>
                </w:rPr>
                <w:t xml:space="preserve">Ian Millington, J. F. (2009). </w:t>
              </w:r>
              <w:r>
                <w:rPr>
                  <w:i/>
                  <w:iCs/>
                  <w:noProof/>
                </w:rPr>
                <w:t>Artificial Intelligence for Games 2nd Edition.</w:t>
              </w:r>
              <w:r>
                <w:rPr>
                  <w:noProof/>
                </w:rPr>
                <w:t xml:space="preserve"> CRC Press.</w:t>
              </w:r>
            </w:p>
            <w:p w:rsidR="006956C6" w:rsidRDefault="006956C6" w:rsidP="006956C6">
              <w:r>
                <w:rPr>
                  <w:b/>
                  <w:bCs/>
                  <w:noProof/>
                </w:rPr>
                <w:fldChar w:fldCharType="end"/>
              </w:r>
            </w:p>
          </w:sdtContent>
        </w:sdt>
      </w:sdtContent>
    </w:sdt>
    <w:p w:rsidR="006956C6" w:rsidRDefault="006956C6" w:rsidP="006956C6">
      <w:pP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br w:type="page"/>
      </w:r>
    </w:p>
    <w:p w:rsidR="006956C6" w:rsidRDefault="006956C6" w:rsidP="006956C6">
      <w:pPr>
        <w:rPr>
          <w:rFonts w:asciiTheme="minorHAnsi" w:eastAsiaTheme="minorHAnsi" w:hAnsiTheme="minorHAnsi" w:cstheme="minorBidi"/>
          <w:b/>
          <w:color w:val="000000" w:themeColor="text1"/>
          <w:sz w:val="22"/>
          <w:szCs w:val="22"/>
          <w:lang w:eastAsia="en-US"/>
        </w:rPr>
      </w:pPr>
    </w:p>
    <w:p w:rsidR="006956C6" w:rsidRDefault="006956C6" w:rsidP="006956C6">
      <w:pP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 xml:space="preserve">Appendix </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1</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2851BF7C" wp14:editId="632BC1A0">
            <wp:extent cx="6116128" cy="714708"/>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3225" cy="715537"/>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2</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20AFFF34" wp14:editId="1ADE2CD5">
            <wp:extent cx="4248823" cy="4278702"/>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52447" cy="4282351"/>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3</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lastRenderedPageBreak/>
        <w:drawing>
          <wp:inline distT="0" distB="0" distL="0" distR="0" wp14:anchorId="586AB108" wp14:editId="10166EF4">
            <wp:extent cx="6515100" cy="21050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515100" cy="2105025"/>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4</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47AB4176" wp14:editId="0FFB15E6">
            <wp:extent cx="7667625" cy="15430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7667625" cy="1543050"/>
                    </a:xfrm>
                    <a:prstGeom prst="rect">
                      <a:avLst/>
                    </a:prstGeom>
                  </pic:spPr>
                </pic:pic>
              </a:graphicData>
            </a:graphic>
          </wp:inline>
        </w:drawing>
      </w:r>
    </w:p>
    <w:p w:rsidR="006956C6" w:rsidRDefault="006956C6" w:rsidP="006956C6">
      <w:pP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br w:type="page"/>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lastRenderedPageBreak/>
        <w:t>Figure 5</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2E83DDB7" wp14:editId="13DD820F">
            <wp:extent cx="4865298" cy="323929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70178" cy="3242547"/>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p>
    <w:p w:rsidR="006956C6" w:rsidRDefault="006956C6" w:rsidP="006956C6">
      <w:pP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br w:type="page"/>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lastRenderedPageBreak/>
        <w:t>Figure 6</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33D3455A" wp14:editId="4B18679C">
            <wp:extent cx="4149306" cy="2919563"/>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67786" cy="2932566"/>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7</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024BA451" wp14:editId="2AEB6655">
            <wp:extent cx="1978011" cy="2096219"/>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981271" cy="2099674"/>
                    </a:xfrm>
                    <a:prstGeom prst="rect">
                      <a:avLst/>
                    </a:prstGeom>
                  </pic:spPr>
                </pic:pic>
              </a:graphicData>
            </a:graphic>
          </wp:inline>
        </w:drawing>
      </w:r>
    </w:p>
    <w:p w:rsidR="006956C6" w:rsidRDefault="006956C6" w:rsidP="006956C6">
      <w:pP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br w:type="page"/>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lastRenderedPageBreak/>
        <w:t>Figure 8</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23C1997C" wp14:editId="5529E2EB">
            <wp:extent cx="2277374" cy="2413472"/>
            <wp:effectExtent l="0" t="0" r="889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282259" cy="2418649"/>
                    </a:xfrm>
                    <a:prstGeom prst="rect">
                      <a:avLst/>
                    </a:prstGeom>
                  </pic:spPr>
                </pic:pic>
              </a:graphicData>
            </a:graphic>
          </wp:inline>
        </w:drawing>
      </w:r>
      <w:r>
        <w:rPr>
          <w:noProof/>
        </w:rPr>
        <w:t xml:space="preserve"> </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9</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42F3260A" wp14:editId="05073137">
            <wp:extent cx="2189649" cy="2320505"/>
            <wp:effectExtent l="0" t="0" r="127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194506" cy="2325652"/>
                    </a:xfrm>
                    <a:prstGeom prst="rect">
                      <a:avLst/>
                    </a:prstGeom>
                  </pic:spPr>
                </pic:pic>
              </a:graphicData>
            </a:graphic>
          </wp:inline>
        </w:drawing>
      </w:r>
    </w:p>
    <w:p w:rsidR="006956C6" w:rsidRDefault="006956C6" w:rsidP="006956C6">
      <w:pPr>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br w:type="page"/>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lastRenderedPageBreak/>
        <w:t>Figure 10</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7FF7CDD0" wp14:editId="609FA5AA">
            <wp:extent cx="2230350" cy="236363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237749" cy="2371479"/>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11</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67A34365" wp14:editId="7D5D7552">
            <wp:extent cx="2523389" cy="267418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527478" cy="2678522"/>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12</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lastRenderedPageBreak/>
        <w:drawing>
          <wp:inline distT="0" distB="0" distL="0" distR="0" wp14:anchorId="056ABFC2" wp14:editId="6B4B176B">
            <wp:extent cx="2539669" cy="269144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546488" cy="2698668"/>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13</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3ACE4893" wp14:editId="16C30E0A">
            <wp:extent cx="2553419" cy="270601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569552" cy="2723110"/>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14</w:t>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lastRenderedPageBreak/>
        <w:drawing>
          <wp:inline distT="0" distB="0" distL="0" distR="0" wp14:anchorId="53FE58EB" wp14:editId="5FA60D8E">
            <wp:extent cx="2401290" cy="2544793"/>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410908" cy="2554986"/>
                    </a:xfrm>
                    <a:prstGeom prst="rect">
                      <a:avLst/>
                    </a:prstGeom>
                  </pic:spPr>
                </pic:pic>
              </a:graphicData>
            </a:graphic>
          </wp:inline>
        </w:drawing>
      </w: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p>
    <w:p w:rsidR="006956C6"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rFonts w:asciiTheme="minorHAnsi" w:eastAsiaTheme="minorHAnsi" w:hAnsiTheme="minorHAnsi" w:cstheme="minorBidi"/>
          <w:b/>
          <w:color w:val="000000" w:themeColor="text1"/>
          <w:sz w:val="22"/>
          <w:szCs w:val="22"/>
          <w:lang w:eastAsia="en-US"/>
        </w:rPr>
        <w:t>Figure 15</w:t>
      </w:r>
    </w:p>
    <w:p w:rsidR="006956C6" w:rsidRPr="00E13E7D" w:rsidRDefault="006956C6" w:rsidP="006956C6">
      <w:pPr>
        <w:spacing w:after="160" w:line="259" w:lineRule="auto"/>
        <w:jc w:val="both"/>
        <w:rPr>
          <w:rFonts w:asciiTheme="minorHAnsi" w:eastAsiaTheme="minorHAnsi" w:hAnsiTheme="minorHAnsi" w:cstheme="minorBidi"/>
          <w:b/>
          <w:color w:val="000000" w:themeColor="text1"/>
          <w:sz w:val="22"/>
          <w:szCs w:val="22"/>
          <w:lang w:eastAsia="en-US"/>
        </w:rPr>
      </w:pPr>
      <w:r>
        <w:rPr>
          <w:noProof/>
        </w:rPr>
        <w:drawing>
          <wp:inline distT="0" distB="0" distL="0" distR="0" wp14:anchorId="0062E6CB" wp14:editId="6D3CA3EE">
            <wp:extent cx="2433850" cy="2579298"/>
            <wp:effectExtent l="0" t="0" r="508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40542" cy="2586390"/>
                    </a:xfrm>
                    <a:prstGeom prst="rect">
                      <a:avLst/>
                    </a:prstGeom>
                  </pic:spPr>
                </pic:pic>
              </a:graphicData>
            </a:graphic>
          </wp:inline>
        </w:drawing>
      </w:r>
    </w:p>
    <w:p w:rsidR="004A0C56" w:rsidRDefault="006956C6">
      <w:bookmarkStart w:id="9" w:name="_GoBack"/>
      <w:bookmarkEnd w:id="9"/>
    </w:p>
    <w:sectPr w:rsidR="004A0C56" w:rsidSect="00C073F1">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1B1093"/>
    <w:multiLevelType w:val="hybridMultilevel"/>
    <w:tmpl w:val="1E1803A4"/>
    <w:lvl w:ilvl="0" w:tplc="DD9E73A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4B81A10"/>
    <w:multiLevelType w:val="hybridMultilevel"/>
    <w:tmpl w:val="38C08F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56C6"/>
    <w:rsid w:val="006956C6"/>
    <w:rsid w:val="007A1113"/>
    <w:rsid w:val="00EF7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F4A214-ADEE-45BB-8AEE-2D9F3262C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56C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956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6956C6"/>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6C6"/>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6956C6"/>
    <w:rPr>
      <w:rFonts w:ascii="Times New Roman" w:eastAsia="Times New Roman" w:hAnsi="Times New Roman" w:cs="Times New Roman"/>
      <w:b/>
      <w:sz w:val="24"/>
      <w:szCs w:val="20"/>
      <w:lang w:eastAsia="en-GB"/>
    </w:rPr>
  </w:style>
  <w:style w:type="table" w:styleId="TableGrid">
    <w:name w:val="Table Grid"/>
    <w:basedOn w:val="TableNormal"/>
    <w:uiPriority w:val="39"/>
    <w:rsid w:val="006956C6"/>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56C6"/>
    <w:pPr>
      <w:ind w:left="720"/>
      <w:contextualSpacing/>
    </w:pPr>
  </w:style>
  <w:style w:type="paragraph" w:styleId="Bibliography">
    <w:name w:val="Bibliography"/>
    <w:basedOn w:val="Normal"/>
    <w:next w:val="Normal"/>
    <w:uiPriority w:val="37"/>
    <w:unhideWhenUsed/>
    <w:rsid w:val="006956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Ian09</b:Tag>
    <b:SourceType>Book</b:SourceType>
    <b:Guid>{7F3111DD-5FEB-44EA-BDBD-2E16CC35F1AC}</b:Guid>
    <b:Author>
      <b:Author>
        <b:NameList>
          <b:Person>
            <b:Last>Ian Millington</b:Last>
            <b:First>John</b:First>
            <b:Middle>Funge</b:Middle>
          </b:Person>
        </b:NameList>
      </b:Author>
    </b:Author>
    <b:Title>Artificial Intelligence for Games 2nd Edition</b:Title>
    <b:Year>2009</b:Year>
    <b:Publisher>CRC Press</b:Publisher>
    <b:RefOrder>1</b:RefOrder>
  </b:Source>
</b:Sources>
</file>

<file path=customXml/itemProps1.xml><?xml version="1.0" encoding="utf-8"?>
<ds:datastoreItem xmlns:ds="http://schemas.openxmlformats.org/officeDocument/2006/customXml" ds:itemID="{8DD78D56-CA97-4ECA-B154-CEEC750F7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1743</Words>
  <Characters>9938</Characters>
  <Application>Microsoft Office Word</Application>
  <DocSecurity>0</DocSecurity>
  <Lines>82</Lines>
  <Paragraphs>23</Paragraphs>
  <ScaleCrop>false</ScaleCrop>
  <Company/>
  <LinksUpToDate>false</LinksUpToDate>
  <CharactersWithSpaces>11658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James Thomson</dc:creator>
  <cp:keywords/>
  <dc:description/>
  <cp:lastModifiedBy>Nathan James Thomson</cp:lastModifiedBy>
  <cp:revision>1</cp:revision>
  <dcterms:created xsi:type="dcterms:W3CDTF">2019-03-22T21:24:00Z</dcterms:created>
  <dcterms:modified xsi:type="dcterms:W3CDTF">2019-03-22T21:25:00Z</dcterms:modified>
</cp:coreProperties>
</file>