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38DE5" w14:textId="77777777" w:rsidR="00FB7EB6" w:rsidRDefault="00FB7EB6" w:rsidP="00362DDE">
      <w:pPr>
        <w:pStyle w:val="Title"/>
        <w:spacing w:line="360" w:lineRule="auto"/>
      </w:pPr>
    </w:p>
    <w:p w14:paraId="1D874802" w14:textId="77777777" w:rsidR="00FB7EB6" w:rsidRDefault="00FB7EB6" w:rsidP="00362DDE">
      <w:pPr>
        <w:pStyle w:val="Title"/>
        <w:spacing w:line="360" w:lineRule="auto"/>
      </w:pPr>
    </w:p>
    <w:p w14:paraId="69E248F2" w14:textId="77777777" w:rsidR="00F52322" w:rsidRPr="008F7BC0" w:rsidRDefault="00F52322" w:rsidP="00362DDE">
      <w:pPr>
        <w:pStyle w:val="Title"/>
        <w:spacing w:line="360" w:lineRule="auto"/>
        <w:rPr>
          <w:rFonts w:ascii="Calibri" w:hAnsi="Calibri" w:cs="Calibri"/>
          <w:bCs/>
        </w:rPr>
      </w:pPr>
      <w:r w:rsidRPr="008F7BC0">
        <w:rPr>
          <w:rFonts w:ascii="Calibri" w:hAnsi="Calibri" w:cs="Calibri"/>
          <w:bCs/>
        </w:rPr>
        <w:t xml:space="preserve">MIH5003 </w:t>
      </w:r>
    </w:p>
    <w:p w14:paraId="2915578D" w14:textId="77777777" w:rsidR="009659A9" w:rsidRPr="008F7BC0" w:rsidRDefault="00F52322" w:rsidP="00362DDE">
      <w:pPr>
        <w:pStyle w:val="Title"/>
        <w:spacing w:line="360" w:lineRule="auto"/>
        <w:rPr>
          <w:rFonts w:ascii="Calibri" w:eastAsia="Arial" w:hAnsi="Calibri" w:cs="Calibri"/>
          <w:bCs/>
        </w:rPr>
      </w:pPr>
      <w:r w:rsidRPr="008F7BC0">
        <w:rPr>
          <w:rFonts w:ascii="Calibri" w:eastAsia="Arial" w:hAnsi="Calibri" w:cs="Calibri"/>
          <w:bCs/>
        </w:rPr>
        <w:t>BA International Hotel Management</w:t>
      </w:r>
    </w:p>
    <w:p w14:paraId="32CC801C" w14:textId="77777777" w:rsidR="00FB7EB6" w:rsidRPr="008F7BC0" w:rsidRDefault="00FB7EB6" w:rsidP="00362DDE">
      <w:pPr>
        <w:pStyle w:val="Title"/>
        <w:spacing w:line="360" w:lineRule="auto"/>
        <w:rPr>
          <w:rFonts w:ascii="Calibri" w:hAnsi="Calibri" w:cs="Calibri"/>
          <w:bCs/>
        </w:rPr>
      </w:pPr>
    </w:p>
    <w:p w14:paraId="6A5B7B60" w14:textId="77777777" w:rsidR="00F52322" w:rsidRPr="008F7BC0" w:rsidRDefault="00F52322" w:rsidP="00362DDE">
      <w:pPr>
        <w:pStyle w:val="Title"/>
        <w:spacing w:line="360" w:lineRule="auto"/>
        <w:rPr>
          <w:rFonts w:ascii="Calibri" w:hAnsi="Calibri" w:cs="Calibri"/>
          <w:bCs/>
        </w:rPr>
      </w:pPr>
      <w:r w:rsidRPr="008F7BC0">
        <w:rPr>
          <w:rFonts w:ascii="Calibri" w:hAnsi="Calibri" w:cs="Calibri"/>
          <w:bCs/>
        </w:rPr>
        <w:t xml:space="preserve">Assignment 2: </w:t>
      </w:r>
      <w:r w:rsidRPr="008F7BC0">
        <w:rPr>
          <w:rFonts w:ascii="Calibri" w:eastAsia="Arial" w:hAnsi="Calibri" w:cs="Calibri"/>
          <w:bCs/>
        </w:rPr>
        <w:t>Intercultural Competence Report</w:t>
      </w:r>
    </w:p>
    <w:p w14:paraId="5298FD79" w14:textId="77777777" w:rsidR="00FB7EB6" w:rsidRDefault="00FB7EB6" w:rsidP="00362DDE">
      <w:pPr>
        <w:pStyle w:val="Title"/>
        <w:spacing w:line="360" w:lineRule="auto"/>
      </w:pPr>
    </w:p>
    <w:p w14:paraId="5240DE80" w14:textId="77777777" w:rsidR="00FB7EB6" w:rsidRDefault="00FB7EB6" w:rsidP="00362DDE">
      <w:pPr>
        <w:pStyle w:val="Title"/>
        <w:spacing w:line="360" w:lineRule="auto"/>
      </w:pPr>
    </w:p>
    <w:p w14:paraId="1DA4C2A6" w14:textId="77777777" w:rsidR="00FB7EB6" w:rsidRPr="008F7BC0" w:rsidRDefault="00FB7EB6" w:rsidP="00362DDE">
      <w:pPr>
        <w:pStyle w:val="Title"/>
        <w:spacing w:line="360" w:lineRule="auto"/>
        <w:rPr>
          <w:rFonts w:ascii="Calibri" w:hAnsi="Calibri" w:cs="Calibri"/>
          <w:bCs/>
        </w:rPr>
      </w:pPr>
    </w:p>
    <w:p w14:paraId="54CC0E3B" w14:textId="22E37BF6" w:rsidR="00F52322" w:rsidRPr="008F7BC0" w:rsidRDefault="00F52322" w:rsidP="00362DDE">
      <w:pPr>
        <w:pStyle w:val="Title"/>
        <w:spacing w:line="360" w:lineRule="auto"/>
        <w:rPr>
          <w:rFonts w:ascii="Calibri" w:hAnsi="Calibri" w:cs="Calibri"/>
          <w:bCs/>
        </w:rPr>
      </w:pPr>
      <w:r w:rsidRPr="008F7BC0">
        <w:rPr>
          <w:rFonts w:ascii="Calibri" w:hAnsi="Calibri" w:cs="Calibri"/>
          <w:bCs/>
        </w:rPr>
        <w:t>Student Name:</w:t>
      </w:r>
      <w:r w:rsidR="001A458E">
        <w:rPr>
          <w:rFonts w:ascii="Calibri" w:hAnsi="Calibri" w:cs="Calibri"/>
          <w:bCs/>
        </w:rPr>
        <w:t xml:space="preserve"> Ana Maria </w:t>
      </w:r>
      <w:proofErr w:type="spellStart"/>
      <w:r w:rsidR="001A458E">
        <w:rPr>
          <w:rFonts w:ascii="Calibri" w:hAnsi="Calibri" w:cs="Calibri"/>
          <w:bCs/>
        </w:rPr>
        <w:t>Bosuioc</w:t>
      </w:r>
      <w:proofErr w:type="spellEnd"/>
    </w:p>
    <w:p w14:paraId="334AC28E" w14:textId="255C11A4" w:rsidR="00F52322" w:rsidRPr="008F7BC0" w:rsidRDefault="00F52322" w:rsidP="00362DDE">
      <w:pPr>
        <w:pStyle w:val="Title"/>
        <w:spacing w:line="360" w:lineRule="auto"/>
        <w:rPr>
          <w:rFonts w:ascii="Calibri" w:hAnsi="Calibri" w:cs="Calibri"/>
          <w:bCs/>
        </w:rPr>
      </w:pPr>
      <w:r w:rsidRPr="008F7BC0">
        <w:rPr>
          <w:rFonts w:ascii="Calibri" w:hAnsi="Calibri" w:cs="Calibri"/>
          <w:bCs/>
        </w:rPr>
        <w:t>Student ID:</w:t>
      </w:r>
      <w:r w:rsidR="001A458E">
        <w:rPr>
          <w:rFonts w:ascii="Calibri" w:hAnsi="Calibri" w:cs="Calibri"/>
          <w:bCs/>
        </w:rPr>
        <w:t xml:space="preserve"> 2126864</w:t>
      </w:r>
    </w:p>
    <w:p w14:paraId="5616823F" w14:textId="77777777" w:rsidR="00F52322" w:rsidRDefault="00F52322" w:rsidP="00362DDE">
      <w:pPr>
        <w:jc w:val="left"/>
      </w:pPr>
      <w:r>
        <w:br w:type="page"/>
      </w:r>
    </w:p>
    <w:p w14:paraId="388FA1B9" w14:textId="77777777" w:rsidR="00F52322" w:rsidRPr="008F7BC0" w:rsidRDefault="00F52322" w:rsidP="00082CF3">
      <w:pPr>
        <w:pStyle w:val="Heading1"/>
        <w:rPr>
          <w:rFonts w:ascii="Calibri" w:hAnsi="Calibri" w:cs="Calibri"/>
          <w:bCs/>
        </w:rPr>
      </w:pPr>
      <w:bookmarkStart w:id="0" w:name="_Toc150166479"/>
      <w:r w:rsidRPr="008F7BC0">
        <w:rPr>
          <w:rFonts w:ascii="Calibri" w:hAnsi="Calibri" w:cs="Calibri"/>
          <w:bCs/>
        </w:rPr>
        <w:lastRenderedPageBreak/>
        <w:t>Executive summary</w:t>
      </w:r>
      <w:bookmarkEnd w:id="0"/>
      <w:r w:rsidRPr="008F7BC0">
        <w:rPr>
          <w:rFonts w:ascii="Calibri" w:hAnsi="Calibri" w:cs="Calibri"/>
          <w:bCs/>
        </w:rPr>
        <w:t xml:space="preserve"> </w:t>
      </w:r>
    </w:p>
    <w:p w14:paraId="793C1331" w14:textId="2F5F24E2" w:rsidR="00082CF3" w:rsidRPr="008F7BC0" w:rsidRDefault="008F7BC0" w:rsidP="008F7BC0">
      <w:pPr>
        <w:ind w:firstLine="720"/>
        <w:rPr>
          <w:rFonts w:ascii="Calibri" w:hAnsi="Calibri" w:cs="Calibri"/>
        </w:rPr>
      </w:pPr>
      <w:r w:rsidRPr="008F7BC0">
        <w:rPr>
          <w:rFonts w:ascii="Calibri" w:hAnsi="Calibri" w:cs="Calibri"/>
        </w:rPr>
        <w:t>Considering</w:t>
      </w:r>
      <w:r w:rsidR="00082CF3" w:rsidRPr="008F7BC0">
        <w:rPr>
          <w:rFonts w:ascii="Calibri" w:hAnsi="Calibri" w:cs="Calibri"/>
        </w:rPr>
        <w:t xml:space="preserve"> Diversity Hotel &amp; Spa's entry into the United Kingdom, a vibrant and culturally diverse market, this paper offers a thorough examination of intercultural competency and leadership. The introduction delineates the distinct customs and culture of the United Kingdom, stressing the importance of rituals such as afternoon tea and pub culture, as well as linguistic diversity and civility.</w:t>
      </w:r>
    </w:p>
    <w:p w14:paraId="10B9289A" w14:textId="77777777" w:rsidR="00082CF3" w:rsidRPr="008F7BC0" w:rsidRDefault="00082CF3" w:rsidP="008F7BC0">
      <w:pPr>
        <w:ind w:firstLine="720"/>
        <w:rPr>
          <w:rFonts w:ascii="Calibri" w:hAnsi="Calibri" w:cs="Calibri"/>
        </w:rPr>
      </w:pPr>
      <w:r w:rsidRPr="008F7BC0">
        <w:rPr>
          <w:rFonts w:ascii="Calibri" w:hAnsi="Calibri" w:cs="Calibri"/>
        </w:rPr>
        <w:t>The paper provides insights into pertinent cultural factors, including power distance, uncertainty avoidance, individualism, and gender egalitarianism across the UK, drawing on the cultural and leadership study conducted as part of the GLOBE Project. Our knowledge of leadership and service techniques adapted to this multicultural setting is shaped by these discoveries.</w:t>
      </w:r>
    </w:p>
    <w:p w14:paraId="2A5761B5" w14:textId="77777777" w:rsidR="00082CF3" w:rsidRPr="008F7BC0" w:rsidRDefault="00082CF3" w:rsidP="008F7BC0">
      <w:pPr>
        <w:ind w:firstLine="720"/>
        <w:rPr>
          <w:rFonts w:ascii="Calibri" w:hAnsi="Calibri" w:cs="Calibri"/>
        </w:rPr>
      </w:pPr>
      <w:r w:rsidRPr="008F7BC0">
        <w:rPr>
          <w:rFonts w:ascii="Calibri" w:hAnsi="Calibri" w:cs="Calibri"/>
        </w:rPr>
        <w:t xml:space="preserve">The importance of cultural sensitivity and intelligence for hotel staff in the UK business environment is emphasised in the paper. It draws attention to </w:t>
      </w:r>
      <w:r w:rsidR="007B7717" w:rsidRPr="008F7BC0">
        <w:rPr>
          <w:rFonts w:ascii="Calibri" w:hAnsi="Calibri" w:cs="Calibri"/>
        </w:rPr>
        <w:t>how</w:t>
      </w:r>
      <w:r w:rsidRPr="008F7BC0">
        <w:rPr>
          <w:rFonts w:ascii="Calibri" w:hAnsi="Calibri" w:cs="Calibri"/>
        </w:rPr>
        <w:t xml:space="preserve"> these qualities improve the hotel's success by fostering effective leadership, enhancing guest experiences, and reducing misunderstandings.</w:t>
      </w:r>
    </w:p>
    <w:p w14:paraId="754C1459" w14:textId="77777777" w:rsidR="00082CF3" w:rsidRPr="008F7BC0" w:rsidRDefault="00082CF3" w:rsidP="008F7BC0">
      <w:pPr>
        <w:ind w:firstLine="720"/>
        <w:rPr>
          <w:rFonts w:ascii="Calibri" w:hAnsi="Calibri" w:cs="Calibri"/>
        </w:rPr>
      </w:pPr>
      <w:r w:rsidRPr="008F7BC0">
        <w:rPr>
          <w:rFonts w:ascii="Calibri" w:hAnsi="Calibri" w:cs="Calibri"/>
        </w:rPr>
        <w:t>A succinct list of suggestions covers the use of diversity programmes, inclusive leadership techniques, improved guest relations, cultural training, and feedback systems. These doable actions guarantee an inclusive and culturally competent approach in the UK operations.</w:t>
      </w:r>
    </w:p>
    <w:p w14:paraId="02B591FF" w14:textId="77777777" w:rsidR="00082CF3" w:rsidRPr="008F7BC0" w:rsidRDefault="00082CF3" w:rsidP="008F7BC0">
      <w:pPr>
        <w:ind w:firstLine="720"/>
        <w:rPr>
          <w:rFonts w:ascii="Calibri" w:hAnsi="Calibri" w:cs="Calibri"/>
        </w:rPr>
      </w:pPr>
      <w:r w:rsidRPr="008F7BC0">
        <w:rPr>
          <w:rFonts w:ascii="Calibri" w:hAnsi="Calibri" w:cs="Calibri"/>
        </w:rPr>
        <w:t>In summary, Diversity Hotel &amp; Spa's dedication to providing outstanding experiences in the UK is centred on accepting cultural nuances, cultivating cultural intelligence, and celebrating diversity. The general manager receives from this study the knowledge and tactics needed to successfully traverse this varied market.</w:t>
      </w:r>
    </w:p>
    <w:p w14:paraId="0AAE9A43" w14:textId="77777777" w:rsidR="000C260C" w:rsidRPr="000C260C" w:rsidRDefault="000C260C" w:rsidP="00FB7EB6">
      <w:pPr>
        <w:spacing w:line="259" w:lineRule="auto"/>
        <w:jc w:val="left"/>
      </w:pPr>
      <w:r>
        <w:br w:type="page"/>
      </w:r>
    </w:p>
    <w:sdt>
      <w:sdtPr>
        <w:rPr>
          <w:rFonts w:ascii="Times New Roman" w:eastAsiaTheme="minorHAnsi" w:hAnsi="Times New Roman" w:cstheme="minorBidi"/>
          <w:color w:val="auto"/>
          <w:sz w:val="24"/>
          <w:szCs w:val="22"/>
          <w:lang w:val="en-GB"/>
        </w:rPr>
        <w:id w:val="810450690"/>
        <w:docPartObj>
          <w:docPartGallery w:val="Table of Contents"/>
          <w:docPartUnique/>
        </w:docPartObj>
      </w:sdtPr>
      <w:sdtEndPr>
        <w:rPr>
          <w:b/>
          <w:bCs/>
          <w:noProof/>
        </w:rPr>
      </w:sdtEndPr>
      <w:sdtContent>
        <w:p w14:paraId="6760BFC7" w14:textId="77777777" w:rsidR="000C260C" w:rsidRPr="00FB7EB6" w:rsidRDefault="000C260C" w:rsidP="000C260C">
          <w:pPr>
            <w:pStyle w:val="TOCHeading"/>
            <w:jc w:val="center"/>
            <w:rPr>
              <w:rFonts w:ascii="Times New Roman" w:hAnsi="Times New Roman" w:cs="Times New Roman"/>
              <w:b/>
              <w:bCs/>
              <w:color w:val="auto"/>
            </w:rPr>
          </w:pPr>
          <w:r w:rsidRPr="00FB7EB6">
            <w:rPr>
              <w:rFonts w:ascii="Times New Roman" w:hAnsi="Times New Roman" w:cs="Times New Roman"/>
              <w:b/>
              <w:bCs/>
              <w:color w:val="auto"/>
            </w:rPr>
            <w:t>Table of Contents</w:t>
          </w:r>
        </w:p>
        <w:p w14:paraId="5FEFEEA3" w14:textId="4D02EF20" w:rsidR="008F7BC0" w:rsidRDefault="000C260C">
          <w:pPr>
            <w:pStyle w:val="TOC1"/>
            <w:tabs>
              <w:tab w:val="right" w:leader="dot" w:pos="9016"/>
            </w:tabs>
            <w:rPr>
              <w:rFonts w:asciiTheme="minorHAnsi" w:eastAsiaTheme="minorEastAsia" w:hAnsiTheme="minorHAnsi"/>
              <w:noProof/>
              <w:kern w:val="2"/>
              <w:szCs w:val="24"/>
              <w:lang w:eastAsia="en-GB"/>
              <w14:ligatures w14:val="standardContextual"/>
            </w:rPr>
          </w:pPr>
          <w:r w:rsidRPr="000C260C">
            <w:fldChar w:fldCharType="begin"/>
          </w:r>
          <w:r w:rsidRPr="000C260C">
            <w:instrText xml:space="preserve"> TOC \o "1-3" \h \z \u </w:instrText>
          </w:r>
          <w:r w:rsidRPr="000C260C">
            <w:fldChar w:fldCharType="separate"/>
          </w:r>
          <w:hyperlink w:anchor="_Toc150166479" w:history="1">
            <w:r w:rsidR="008F7BC0" w:rsidRPr="008204EF">
              <w:rPr>
                <w:rStyle w:val="Hyperlink"/>
                <w:rFonts w:ascii="Calibri" w:hAnsi="Calibri" w:cs="Calibri"/>
                <w:bCs/>
                <w:noProof/>
              </w:rPr>
              <w:t>Executive summary</w:t>
            </w:r>
            <w:r w:rsidR="008F7BC0">
              <w:rPr>
                <w:noProof/>
                <w:webHidden/>
              </w:rPr>
              <w:tab/>
            </w:r>
            <w:r w:rsidR="008F7BC0">
              <w:rPr>
                <w:noProof/>
                <w:webHidden/>
              </w:rPr>
              <w:fldChar w:fldCharType="begin"/>
            </w:r>
            <w:r w:rsidR="008F7BC0">
              <w:rPr>
                <w:noProof/>
                <w:webHidden/>
              </w:rPr>
              <w:instrText xml:space="preserve"> PAGEREF _Toc150166479 \h </w:instrText>
            </w:r>
            <w:r w:rsidR="008F7BC0">
              <w:rPr>
                <w:noProof/>
                <w:webHidden/>
              </w:rPr>
            </w:r>
            <w:r w:rsidR="008F7BC0">
              <w:rPr>
                <w:noProof/>
                <w:webHidden/>
              </w:rPr>
              <w:fldChar w:fldCharType="separate"/>
            </w:r>
            <w:r w:rsidR="008F7BC0">
              <w:rPr>
                <w:noProof/>
                <w:webHidden/>
              </w:rPr>
              <w:t>2</w:t>
            </w:r>
            <w:r w:rsidR="008F7BC0">
              <w:rPr>
                <w:noProof/>
                <w:webHidden/>
              </w:rPr>
              <w:fldChar w:fldCharType="end"/>
            </w:r>
          </w:hyperlink>
        </w:p>
        <w:p w14:paraId="12A2D69C" w14:textId="03E2CD95"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0" w:history="1">
            <w:r w:rsidRPr="008204EF">
              <w:rPr>
                <w:rStyle w:val="Hyperlink"/>
                <w:rFonts w:ascii="Calibri" w:hAnsi="Calibri" w:cs="Calibri"/>
                <w:bCs/>
                <w:noProof/>
              </w:rPr>
              <w:t>Introduction</w:t>
            </w:r>
            <w:r>
              <w:rPr>
                <w:noProof/>
                <w:webHidden/>
              </w:rPr>
              <w:tab/>
            </w:r>
            <w:r>
              <w:rPr>
                <w:noProof/>
                <w:webHidden/>
              </w:rPr>
              <w:fldChar w:fldCharType="begin"/>
            </w:r>
            <w:r>
              <w:rPr>
                <w:noProof/>
                <w:webHidden/>
              </w:rPr>
              <w:instrText xml:space="preserve"> PAGEREF _Toc150166480 \h </w:instrText>
            </w:r>
            <w:r>
              <w:rPr>
                <w:noProof/>
                <w:webHidden/>
              </w:rPr>
            </w:r>
            <w:r>
              <w:rPr>
                <w:noProof/>
                <w:webHidden/>
              </w:rPr>
              <w:fldChar w:fldCharType="separate"/>
            </w:r>
            <w:r>
              <w:rPr>
                <w:noProof/>
                <w:webHidden/>
              </w:rPr>
              <w:t>4</w:t>
            </w:r>
            <w:r>
              <w:rPr>
                <w:noProof/>
                <w:webHidden/>
              </w:rPr>
              <w:fldChar w:fldCharType="end"/>
            </w:r>
          </w:hyperlink>
        </w:p>
        <w:p w14:paraId="0C0FC7A9" w14:textId="51906C23"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1" w:history="1">
            <w:r w:rsidRPr="008204EF">
              <w:rPr>
                <w:rStyle w:val="Hyperlink"/>
                <w:rFonts w:ascii="Calibri" w:hAnsi="Calibri" w:cs="Calibri"/>
                <w:bCs/>
                <w:noProof/>
                <w:lang w:val="en-IN"/>
              </w:rPr>
              <w:t>Culture and Customs of the United Kingdom</w:t>
            </w:r>
            <w:r>
              <w:rPr>
                <w:noProof/>
                <w:webHidden/>
              </w:rPr>
              <w:tab/>
            </w:r>
            <w:r>
              <w:rPr>
                <w:noProof/>
                <w:webHidden/>
              </w:rPr>
              <w:fldChar w:fldCharType="begin"/>
            </w:r>
            <w:r>
              <w:rPr>
                <w:noProof/>
                <w:webHidden/>
              </w:rPr>
              <w:instrText xml:space="preserve"> PAGEREF _Toc150166481 \h </w:instrText>
            </w:r>
            <w:r>
              <w:rPr>
                <w:noProof/>
                <w:webHidden/>
              </w:rPr>
            </w:r>
            <w:r>
              <w:rPr>
                <w:noProof/>
                <w:webHidden/>
              </w:rPr>
              <w:fldChar w:fldCharType="separate"/>
            </w:r>
            <w:r>
              <w:rPr>
                <w:noProof/>
                <w:webHidden/>
              </w:rPr>
              <w:t>5</w:t>
            </w:r>
            <w:r>
              <w:rPr>
                <w:noProof/>
                <w:webHidden/>
              </w:rPr>
              <w:fldChar w:fldCharType="end"/>
            </w:r>
          </w:hyperlink>
        </w:p>
        <w:p w14:paraId="546B5F95" w14:textId="269BBD0E"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2" w:history="1">
            <w:r w:rsidRPr="008204EF">
              <w:rPr>
                <w:rStyle w:val="Hyperlink"/>
                <w:rFonts w:ascii="Calibri" w:hAnsi="Calibri" w:cs="Calibri"/>
                <w:bCs/>
                <w:noProof/>
                <w:lang w:val="en-IN"/>
              </w:rPr>
              <w:t>Country Analysis Based on the GLOBE Project</w:t>
            </w:r>
            <w:r>
              <w:rPr>
                <w:noProof/>
                <w:webHidden/>
              </w:rPr>
              <w:tab/>
            </w:r>
            <w:r>
              <w:rPr>
                <w:noProof/>
                <w:webHidden/>
              </w:rPr>
              <w:fldChar w:fldCharType="begin"/>
            </w:r>
            <w:r>
              <w:rPr>
                <w:noProof/>
                <w:webHidden/>
              </w:rPr>
              <w:instrText xml:space="preserve"> PAGEREF _Toc150166482 \h </w:instrText>
            </w:r>
            <w:r>
              <w:rPr>
                <w:noProof/>
                <w:webHidden/>
              </w:rPr>
            </w:r>
            <w:r>
              <w:rPr>
                <w:noProof/>
                <w:webHidden/>
              </w:rPr>
              <w:fldChar w:fldCharType="separate"/>
            </w:r>
            <w:r>
              <w:rPr>
                <w:noProof/>
                <w:webHidden/>
              </w:rPr>
              <w:t>6</w:t>
            </w:r>
            <w:r>
              <w:rPr>
                <w:noProof/>
                <w:webHidden/>
              </w:rPr>
              <w:fldChar w:fldCharType="end"/>
            </w:r>
          </w:hyperlink>
        </w:p>
        <w:p w14:paraId="363EB205" w14:textId="454EA758"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3" w:history="1">
            <w:r w:rsidRPr="008204EF">
              <w:rPr>
                <w:rStyle w:val="Hyperlink"/>
                <w:rFonts w:ascii="Calibri" w:hAnsi="Calibri" w:cs="Calibri"/>
                <w:bCs/>
                <w:noProof/>
                <w:lang w:val="en-IN"/>
              </w:rPr>
              <w:t>Importance of Cultural Intelligence and Sensitivity</w:t>
            </w:r>
            <w:r>
              <w:rPr>
                <w:noProof/>
                <w:webHidden/>
              </w:rPr>
              <w:tab/>
            </w:r>
            <w:r>
              <w:rPr>
                <w:noProof/>
                <w:webHidden/>
              </w:rPr>
              <w:fldChar w:fldCharType="begin"/>
            </w:r>
            <w:r>
              <w:rPr>
                <w:noProof/>
                <w:webHidden/>
              </w:rPr>
              <w:instrText xml:space="preserve"> PAGEREF _Toc150166483 \h </w:instrText>
            </w:r>
            <w:r>
              <w:rPr>
                <w:noProof/>
                <w:webHidden/>
              </w:rPr>
            </w:r>
            <w:r>
              <w:rPr>
                <w:noProof/>
                <w:webHidden/>
              </w:rPr>
              <w:fldChar w:fldCharType="separate"/>
            </w:r>
            <w:r>
              <w:rPr>
                <w:noProof/>
                <w:webHidden/>
              </w:rPr>
              <w:t>6</w:t>
            </w:r>
            <w:r>
              <w:rPr>
                <w:noProof/>
                <w:webHidden/>
              </w:rPr>
              <w:fldChar w:fldCharType="end"/>
            </w:r>
          </w:hyperlink>
        </w:p>
        <w:p w14:paraId="1E4029F5" w14:textId="5081874D"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4" w:history="1">
            <w:r w:rsidRPr="008204EF">
              <w:rPr>
                <w:rStyle w:val="Hyperlink"/>
                <w:rFonts w:ascii="Calibri" w:hAnsi="Calibri" w:cs="Calibri"/>
                <w:bCs/>
                <w:noProof/>
              </w:rPr>
              <w:t>Conclusion</w:t>
            </w:r>
            <w:r>
              <w:rPr>
                <w:noProof/>
                <w:webHidden/>
              </w:rPr>
              <w:tab/>
            </w:r>
            <w:r>
              <w:rPr>
                <w:noProof/>
                <w:webHidden/>
              </w:rPr>
              <w:fldChar w:fldCharType="begin"/>
            </w:r>
            <w:r>
              <w:rPr>
                <w:noProof/>
                <w:webHidden/>
              </w:rPr>
              <w:instrText xml:space="preserve"> PAGEREF _Toc150166484 \h </w:instrText>
            </w:r>
            <w:r>
              <w:rPr>
                <w:noProof/>
                <w:webHidden/>
              </w:rPr>
            </w:r>
            <w:r>
              <w:rPr>
                <w:noProof/>
                <w:webHidden/>
              </w:rPr>
              <w:fldChar w:fldCharType="separate"/>
            </w:r>
            <w:r>
              <w:rPr>
                <w:noProof/>
                <w:webHidden/>
              </w:rPr>
              <w:t>7</w:t>
            </w:r>
            <w:r>
              <w:rPr>
                <w:noProof/>
                <w:webHidden/>
              </w:rPr>
              <w:fldChar w:fldCharType="end"/>
            </w:r>
          </w:hyperlink>
        </w:p>
        <w:p w14:paraId="1E966210" w14:textId="5D9885AE"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5" w:history="1">
            <w:r w:rsidRPr="008204EF">
              <w:rPr>
                <w:rStyle w:val="Hyperlink"/>
                <w:rFonts w:ascii="Calibri" w:hAnsi="Calibri" w:cs="Calibri"/>
                <w:bCs/>
                <w:noProof/>
              </w:rPr>
              <w:t>Recommendations</w:t>
            </w:r>
            <w:r>
              <w:rPr>
                <w:noProof/>
                <w:webHidden/>
              </w:rPr>
              <w:tab/>
            </w:r>
            <w:r>
              <w:rPr>
                <w:noProof/>
                <w:webHidden/>
              </w:rPr>
              <w:fldChar w:fldCharType="begin"/>
            </w:r>
            <w:r>
              <w:rPr>
                <w:noProof/>
                <w:webHidden/>
              </w:rPr>
              <w:instrText xml:space="preserve"> PAGEREF _Toc150166485 \h </w:instrText>
            </w:r>
            <w:r>
              <w:rPr>
                <w:noProof/>
                <w:webHidden/>
              </w:rPr>
            </w:r>
            <w:r>
              <w:rPr>
                <w:noProof/>
                <w:webHidden/>
              </w:rPr>
              <w:fldChar w:fldCharType="separate"/>
            </w:r>
            <w:r>
              <w:rPr>
                <w:noProof/>
                <w:webHidden/>
              </w:rPr>
              <w:t>8</w:t>
            </w:r>
            <w:r>
              <w:rPr>
                <w:noProof/>
                <w:webHidden/>
              </w:rPr>
              <w:fldChar w:fldCharType="end"/>
            </w:r>
          </w:hyperlink>
        </w:p>
        <w:p w14:paraId="0A3CD349" w14:textId="28663677" w:rsidR="008F7BC0" w:rsidRDefault="008F7BC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0166486" w:history="1">
            <w:r w:rsidRPr="008204EF">
              <w:rPr>
                <w:rStyle w:val="Hyperlink"/>
                <w:rFonts w:ascii="Calibri" w:hAnsi="Calibri" w:cs="Calibri"/>
                <w:bCs/>
                <w:noProof/>
              </w:rPr>
              <w:t>References</w:t>
            </w:r>
            <w:r>
              <w:rPr>
                <w:noProof/>
                <w:webHidden/>
              </w:rPr>
              <w:tab/>
            </w:r>
            <w:r>
              <w:rPr>
                <w:noProof/>
                <w:webHidden/>
              </w:rPr>
              <w:fldChar w:fldCharType="begin"/>
            </w:r>
            <w:r>
              <w:rPr>
                <w:noProof/>
                <w:webHidden/>
              </w:rPr>
              <w:instrText xml:space="preserve"> PAGEREF _Toc150166486 \h </w:instrText>
            </w:r>
            <w:r>
              <w:rPr>
                <w:noProof/>
                <w:webHidden/>
              </w:rPr>
            </w:r>
            <w:r>
              <w:rPr>
                <w:noProof/>
                <w:webHidden/>
              </w:rPr>
              <w:fldChar w:fldCharType="separate"/>
            </w:r>
            <w:r>
              <w:rPr>
                <w:noProof/>
                <w:webHidden/>
              </w:rPr>
              <w:t>9</w:t>
            </w:r>
            <w:r>
              <w:rPr>
                <w:noProof/>
                <w:webHidden/>
              </w:rPr>
              <w:fldChar w:fldCharType="end"/>
            </w:r>
          </w:hyperlink>
        </w:p>
        <w:p w14:paraId="05FCF5A7" w14:textId="5A825855" w:rsidR="000C260C" w:rsidRDefault="000C260C" w:rsidP="000C260C">
          <w:pPr>
            <w:jc w:val="center"/>
          </w:pPr>
          <w:r w:rsidRPr="000C260C">
            <w:rPr>
              <w:b/>
              <w:bCs/>
              <w:noProof/>
            </w:rPr>
            <w:fldChar w:fldCharType="end"/>
          </w:r>
        </w:p>
      </w:sdtContent>
    </w:sdt>
    <w:p w14:paraId="5468BB84" w14:textId="77777777" w:rsidR="000C260C" w:rsidRDefault="000C260C" w:rsidP="00082CF3"/>
    <w:p w14:paraId="50EEAB77" w14:textId="77777777" w:rsidR="00F52322" w:rsidRDefault="00082CF3" w:rsidP="00082CF3">
      <w:r>
        <w:br w:type="page"/>
      </w:r>
    </w:p>
    <w:p w14:paraId="52A2E9D3" w14:textId="77777777" w:rsidR="008F7BC0" w:rsidRDefault="008F7BC0" w:rsidP="008F7BC0">
      <w:pPr>
        <w:pStyle w:val="Heading1"/>
        <w:ind w:left="2880" w:firstLine="720"/>
        <w:rPr>
          <w:rFonts w:ascii="Calibri" w:hAnsi="Calibri" w:cs="Calibri"/>
          <w:bCs/>
        </w:rPr>
      </w:pPr>
    </w:p>
    <w:p w14:paraId="16E4EFD5" w14:textId="77777777" w:rsidR="008F7BC0" w:rsidRDefault="008F7BC0" w:rsidP="008F7BC0">
      <w:pPr>
        <w:pStyle w:val="Heading1"/>
        <w:ind w:left="2880" w:firstLine="720"/>
        <w:rPr>
          <w:rFonts w:ascii="Calibri" w:hAnsi="Calibri" w:cs="Calibri"/>
          <w:bCs/>
        </w:rPr>
      </w:pPr>
    </w:p>
    <w:p w14:paraId="6F34DF60" w14:textId="4EF13757" w:rsidR="00F52322" w:rsidRDefault="00F52322" w:rsidP="008F7BC0">
      <w:pPr>
        <w:pStyle w:val="Heading1"/>
        <w:ind w:left="2880" w:firstLine="720"/>
        <w:rPr>
          <w:rFonts w:ascii="Calibri" w:hAnsi="Calibri" w:cs="Calibri"/>
          <w:bCs/>
        </w:rPr>
      </w:pPr>
      <w:bookmarkStart w:id="1" w:name="_Toc150166480"/>
      <w:r w:rsidRPr="008F7BC0">
        <w:rPr>
          <w:rFonts w:ascii="Calibri" w:hAnsi="Calibri" w:cs="Calibri"/>
          <w:bCs/>
        </w:rPr>
        <w:t>Introduction</w:t>
      </w:r>
      <w:bookmarkEnd w:id="1"/>
      <w:r w:rsidRPr="008F7BC0">
        <w:rPr>
          <w:rFonts w:ascii="Calibri" w:hAnsi="Calibri" w:cs="Calibri"/>
          <w:bCs/>
        </w:rPr>
        <w:t xml:space="preserve"> </w:t>
      </w:r>
    </w:p>
    <w:p w14:paraId="689F5503" w14:textId="77777777" w:rsidR="008F7BC0" w:rsidRDefault="008F7BC0" w:rsidP="008F7BC0"/>
    <w:p w14:paraId="1FB0F561" w14:textId="77777777" w:rsidR="008F7BC0" w:rsidRPr="008F7BC0" w:rsidRDefault="008F7BC0" w:rsidP="008F7BC0"/>
    <w:p w14:paraId="5A6A5C56" w14:textId="77777777" w:rsidR="00C2668B" w:rsidRDefault="00C2668B" w:rsidP="008F7BC0">
      <w:pPr>
        <w:ind w:firstLine="720"/>
      </w:pPr>
      <w:r w:rsidRPr="008F7BC0">
        <w:rPr>
          <w:rFonts w:ascii="Calibri" w:hAnsi="Calibri" w:cs="Calibri"/>
        </w:rPr>
        <w:t>Diversity Hotel &amp; Spa, a well-known 5-star hotel chain established in London, has recently expanded its international activities. Your visit to the new hotel in the United Kingdom is critical to ensuring that hotel workers have the knowledge and abilities needed to uphold our brand standards and provide great service. This paper will begin by briefly describing British culture and customs, followed by a discussion of the significance of cultural intelligence and sensitivity in the hotel business context. It will be followed by a set of recommendations. a brief overview of UK culture and customs. Next, a list of suggestions will be provided</w:t>
      </w:r>
      <w:r w:rsidRPr="00C2668B">
        <w:t xml:space="preserve">. </w:t>
      </w:r>
    </w:p>
    <w:p w14:paraId="3D652FD3" w14:textId="77777777" w:rsidR="00C2668B" w:rsidRPr="008F7BC0" w:rsidRDefault="00F52322" w:rsidP="00362DDE">
      <w:pPr>
        <w:pStyle w:val="Heading1"/>
        <w:rPr>
          <w:rFonts w:ascii="Calibri" w:eastAsiaTheme="minorHAnsi" w:hAnsi="Calibri" w:cs="Calibri"/>
          <w:bCs/>
        </w:rPr>
      </w:pPr>
      <w:r>
        <w:br w:type="page"/>
      </w:r>
      <w:bookmarkStart w:id="2" w:name="_Toc150166481"/>
      <w:r w:rsidR="00C2668B" w:rsidRPr="008F7BC0">
        <w:rPr>
          <w:rFonts w:ascii="Calibri" w:eastAsiaTheme="minorHAnsi" w:hAnsi="Calibri" w:cs="Calibri"/>
          <w:bCs/>
          <w:lang w:val="en-IN"/>
        </w:rPr>
        <w:lastRenderedPageBreak/>
        <w:t>Culture and Customs of the United Kingdom</w:t>
      </w:r>
      <w:bookmarkEnd w:id="2"/>
    </w:p>
    <w:p w14:paraId="6DE890A9" w14:textId="77777777" w:rsidR="00C2668B" w:rsidRPr="008F7BC0" w:rsidRDefault="00C2668B" w:rsidP="00362DDE">
      <w:pPr>
        <w:rPr>
          <w:rFonts w:ascii="Calibri" w:hAnsi="Calibri" w:cs="Calibri"/>
        </w:rPr>
      </w:pPr>
      <w:r w:rsidRPr="008F7BC0">
        <w:rPr>
          <w:rFonts w:ascii="Calibri" w:hAnsi="Calibri" w:cs="Calibri"/>
        </w:rPr>
        <w:t xml:space="preserve">The UK is a nation with a rich cultural history and a set of traditions that are </w:t>
      </w:r>
      <w:r w:rsidR="00FB7EB6" w:rsidRPr="008F7BC0">
        <w:rPr>
          <w:rFonts w:ascii="Calibri" w:hAnsi="Calibri" w:cs="Calibri"/>
        </w:rPr>
        <w:t>ingrained</w:t>
      </w:r>
      <w:r w:rsidRPr="008F7BC0">
        <w:rPr>
          <w:rFonts w:ascii="Calibri" w:hAnsi="Calibri" w:cs="Calibri"/>
        </w:rPr>
        <w:t xml:space="preserve"> in the fabric of its people. To run our business effectively and exercise leadership, we must comprehend these cultural nuances.</w:t>
      </w:r>
    </w:p>
    <w:p w14:paraId="0E028986"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English is the official and predominant</w:t>
      </w:r>
      <w:r w:rsidR="00362DDE" w:rsidRPr="008F7BC0">
        <w:rPr>
          <w:rFonts w:ascii="Calibri" w:hAnsi="Calibri" w:cs="Calibri"/>
        </w:rPr>
        <w:t xml:space="preserve"> language in the United Kingdom</w:t>
      </w:r>
      <w:r w:rsidRPr="008F7BC0">
        <w:rPr>
          <w:rFonts w:ascii="Calibri" w:hAnsi="Calibri" w:cs="Calibri"/>
        </w:rPr>
        <w:t>. While English serves as the not unusual language of communication, it's worth acknowledging and respecting the linguistic variety.</w:t>
      </w:r>
    </w:p>
    <w:p w14:paraId="1262A356"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Etiquette: In British society, being courteous and polite is highly regarded. People frequently stand in lines to queue, and they usually wait patiently for their turn. In professional contexts, handshakes are the accepted method of introduction, and greetings are frequently formal</w:t>
      </w:r>
      <w:r w:rsidR="00082CF3" w:rsidRPr="008F7BC0">
        <w:rPr>
          <w:rFonts w:ascii="Calibri" w:hAnsi="Calibri" w:cs="Calibri"/>
        </w:rPr>
        <w:t xml:space="preserve"> (</w:t>
      </w:r>
      <w:r w:rsidR="00082CF3" w:rsidRPr="008F7BC0">
        <w:rPr>
          <w:rFonts w:ascii="Calibri" w:hAnsi="Calibri" w:cs="Calibri"/>
          <w:shd w:val="clear" w:color="auto" w:fill="FFFFFF"/>
        </w:rPr>
        <w:t>O’Brien et al</w:t>
      </w:r>
      <w:r w:rsidRPr="008F7BC0">
        <w:rPr>
          <w:rFonts w:ascii="Calibri" w:hAnsi="Calibri" w:cs="Calibri"/>
        </w:rPr>
        <w:t>.</w:t>
      </w:r>
      <w:r w:rsidR="004F7A44" w:rsidRPr="008F7BC0">
        <w:rPr>
          <w:rFonts w:ascii="Calibri" w:hAnsi="Calibri" w:cs="Calibri"/>
        </w:rPr>
        <w:t>,</w:t>
      </w:r>
      <w:r w:rsidR="00082CF3" w:rsidRPr="008F7BC0">
        <w:rPr>
          <w:rFonts w:ascii="Calibri" w:hAnsi="Calibri" w:cs="Calibri"/>
        </w:rPr>
        <w:t xml:space="preserve"> 2016).</w:t>
      </w:r>
    </w:p>
    <w:p w14:paraId="6D20E2EC"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Diversity: With a sizable immigrant and resident population from a wide range of ethnic origins, the UK is a diverse and cosmopolitan country. The national food, festivals, and cust</w:t>
      </w:r>
      <w:r w:rsidR="00362DDE" w:rsidRPr="008F7BC0">
        <w:rPr>
          <w:rFonts w:ascii="Calibri" w:hAnsi="Calibri" w:cs="Calibri"/>
        </w:rPr>
        <w:t>oms all showcase this diversity</w:t>
      </w:r>
      <w:r w:rsidR="00082CF3" w:rsidRPr="008F7BC0">
        <w:rPr>
          <w:rFonts w:ascii="Calibri" w:hAnsi="Calibri" w:cs="Calibri"/>
        </w:rPr>
        <w:t xml:space="preserve"> (</w:t>
      </w:r>
      <w:r w:rsidR="00082CF3" w:rsidRPr="008F7BC0">
        <w:rPr>
          <w:rFonts w:ascii="Calibri" w:hAnsi="Calibri" w:cs="Calibri"/>
          <w:shd w:val="clear" w:color="auto" w:fill="FFFFFF"/>
        </w:rPr>
        <w:t>Bayer et al</w:t>
      </w:r>
      <w:r w:rsidRPr="008F7BC0">
        <w:rPr>
          <w:rFonts w:ascii="Calibri" w:hAnsi="Calibri" w:cs="Calibri"/>
        </w:rPr>
        <w:t>.</w:t>
      </w:r>
      <w:r w:rsidR="004F7A44" w:rsidRPr="008F7BC0">
        <w:rPr>
          <w:rFonts w:ascii="Calibri" w:hAnsi="Calibri" w:cs="Calibri"/>
        </w:rPr>
        <w:t>,</w:t>
      </w:r>
      <w:r w:rsidR="00082CF3" w:rsidRPr="008F7BC0">
        <w:rPr>
          <w:rFonts w:ascii="Calibri" w:hAnsi="Calibri" w:cs="Calibri"/>
        </w:rPr>
        <w:t xml:space="preserve"> 2017).</w:t>
      </w:r>
    </w:p>
    <w:p w14:paraId="21AE58EB"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Pubs and Socialising: In British culture, pubs have a unique place. They serve as gathering spots for people in addition to being venues for enjoying drinks. In their free time or afte</w:t>
      </w:r>
      <w:r w:rsidR="00590C2F" w:rsidRPr="008F7BC0">
        <w:rPr>
          <w:rFonts w:ascii="Calibri" w:hAnsi="Calibri" w:cs="Calibri"/>
        </w:rPr>
        <w:t>r work, many Britons visit pubs</w:t>
      </w:r>
      <w:r w:rsidR="00082CF3" w:rsidRPr="008F7BC0">
        <w:rPr>
          <w:rFonts w:ascii="Calibri" w:hAnsi="Calibri" w:cs="Calibri"/>
        </w:rPr>
        <w:t xml:space="preserve"> (</w:t>
      </w:r>
      <w:r w:rsidR="00082CF3" w:rsidRPr="008F7BC0">
        <w:rPr>
          <w:rFonts w:ascii="Calibri" w:hAnsi="Calibri" w:cs="Calibri"/>
          <w:shd w:val="clear" w:color="auto" w:fill="FFFFFF"/>
        </w:rPr>
        <w:t>Nazarian et al</w:t>
      </w:r>
      <w:r w:rsidRPr="008F7BC0">
        <w:rPr>
          <w:rFonts w:ascii="Calibri" w:hAnsi="Calibri" w:cs="Calibri"/>
        </w:rPr>
        <w:t>.</w:t>
      </w:r>
      <w:r w:rsidR="004F7A44" w:rsidRPr="008F7BC0">
        <w:rPr>
          <w:rFonts w:ascii="Calibri" w:hAnsi="Calibri" w:cs="Calibri"/>
        </w:rPr>
        <w:t>,</w:t>
      </w:r>
      <w:r w:rsidR="00082CF3" w:rsidRPr="008F7BC0">
        <w:rPr>
          <w:rFonts w:ascii="Calibri" w:hAnsi="Calibri" w:cs="Calibri"/>
        </w:rPr>
        <w:t xml:space="preserve"> 2023).</w:t>
      </w:r>
    </w:p>
    <w:p w14:paraId="3895F97A"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Britain is well-known for its tea culture. A beloved custom, afternoon tea comes with a variety of teas, sandwiches, and pastries. In high-end hotels, guests frequently expect a professional tea service, thus our staff members must be knowledgeable about tea etiquette.</w:t>
      </w:r>
    </w:p>
    <w:p w14:paraId="6C908972" w14:textId="77777777" w:rsidR="00C2668B" w:rsidRPr="008F7BC0" w:rsidRDefault="00C2668B" w:rsidP="00362DDE">
      <w:pPr>
        <w:pStyle w:val="ListParagraph"/>
        <w:numPr>
          <w:ilvl w:val="0"/>
          <w:numId w:val="1"/>
        </w:numPr>
        <w:rPr>
          <w:rFonts w:ascii="Calibri" w:hAnsi="Calibri" w:cs="Calibri"/>
        </w:rPr>
      </w:pPr>
      <w:r w:rsidRPr="008F7BC0">
        <w:rPr>
          <w:rFonts w:ascii="Calibri" w:hAnsi="Calibri" w:cs="Calibri"/>
        </w:rPr>
        <w:t xml:space="preserve">Holidays and Customs: Christmas, Easter, Guy Fawkes </w:t>
      </w:r>
      <w:proofErr w:type="gramStart"/>
      <w:r w:rsidRPr="008F7BC0">
        <w:rPr>
          <w:rFonts w:ascii="Calibri" w:hAnsi="Calibri" w:cs="Calibri"/>
        </w:rPr>
        <w:t>Night</w:t>
      </w:r>
      <w:proofErr w:type="gramEnd"/>
      <w:r w:rsidRPr="008F7BC0">
        <w:rPr>
          <w:rFonts w:ascii="Calibri" w:hAnsi="Calibri" w:cs="Calibri"/>
        </w:rPr>
        <w:t xml:space="preserve"> and other festivities are observed throughout the United Kingdom. Knowing these holidays and the traditions that go along with them can help us make these important occasions unforgettable for our guests</w:t>
      </w:r>
      <w:r w:rsidR="00082CF3" w:rsidRPr="008F7BC0">
        <w:rPr>
          <w:rFonts w:ascii="Calibri" w:hAnsi="Calibri" w:cs="Calibri"/>
        </w:rPr>
        <w:t xml:space="preserve"> (</w:t>
      </w:r>
      <w:proofErr w:type="spellStart"/>
      <w:r w:rsidR="00082CF3" w:rsidRPr="008F7BC0">
        <w:rPr>
          <w:rFonts w:ascii="Calibri" w:hAnsi="Calibri" w:cs="Calibri"/>
          <w:shd w:val="clear" w:color="auto" w:fill="FFFFFF"/>
        </w:rPr>
        <w:t>Ilhomovich</w:t>
      </w:r>
      <w:proofErr w:type="spellEnd"/>
      <w:r w:rsidR="00082CF3" w:rsidRPr="008F7BC0">
        <w:rPr>
          <w:rFonts w:ascii="Calibri" w:hAnsi="Calibri" w:cs="Calibri"/>
          <w:shd w:val="clear" w:color="auto" w:fill="FFFFFF"/>
        </w:rPr>
        <w:t>, 2023)</w:t>
      </w:r>
      <w:r w:rsidRPr="008F7BC0">
        <w:rPr>
          <w:rFonts w:ascii="Calibri" w:hAnsi="Calibri" w:cs="Calibri"/>
        </w:rPr>
        <w:t>.</w:t>
      </w:r>
    </w:p>
    <w:p w14:paraId="13D99399" w14:textId="77777777" w:rsidR="008F7BC0" w:rsidRDefault="008F7BC0" w:rsidP="008F7BC0">
      <w:pPr>
        <w:pStyle w:val="Heading1"/>
        <w:rPr>
          <w:rFonts w:ascii="Calibri" w:hAnsi="Calibri" w:cs="Calibri"/>
          <w:bCs/>
          <w:lang w:val="en-IN"/>
        </w:rPr>
      </w:pPr>
    </w:p>
    <w:p w14:paraId="7FF5C93B" w14:textId="6A4C800E" w:rsidR="00B9246A" w:rsidRPr="008F7BC0" w:rsidRDefault="00B9246A" w:rsidP="008F7BC0">
      <w:pPr>
        <w:pStyle w:val="Heading1"/>
        <w:rPr>
          <w:rFonts w:ascii="Calibri" w:hAnsi="Calibri" w:cs="Calibri"/>
          <w:bCs/>
          <w:lang w:val="en-IN"/>
        </w:rPr>
      </w:pPr>
      <w:bookmarkStart w:id="3" w:name="_Toc150166482"/>
      <w:r w:rsidRPr="008F7BC0">
        <w:rPr>
          <w:rFonts w:ascii="Calibri" w:hAnsi="Calibri" w:cs="Calibri"/>
          <w:bCs/>
          <w:lang w:val="en-IN"/>
        </w:rPr>
        <w:t>Country Analysis Based on the GLOBE Project</w:t>
      </w:r>
      <w:bookmarkEnd w:id="3"/>
    </w:p>
    <w:p w14:paraId="1335CF27" w14:textId="77777777" w:rsidR="00F52322" w:rsidRPr="008F7BC0" w:rsidRDefault="00B9246A" w:rsidP="008F7BC0">
      <w:pPr>
        <w:ind w:firstLine="360"/>
        <w:rPr>
          <w:rFonts w:ascii="Calibri" w:hAnsi="Calibri" w:cs="Calibri"/>
        </w:rPr>
      </w:pPr>
      <w:r w:rsidRPr="008F7BC0">
        <w:rPr>
          <w:rFonts w:ascii="Calibri" w:hAnsi="Calibri" w:cs="Calibri"/>
        </w:rPr>
        <w:t>The culture and leadership study conducted by the GLOBE Project provides insightful information about the cultural norms and leadership ideals that are common in various nations. The following pertinent GLOBE Project findings can be extracted in the context of Diversity Hotel &amp; Spa's growth into the United Kingdom and are particularly appropriate to our scenario:</w:t>
      </w:r>
    </w:p>
    <w:p w14:paraId="1258C23E" w14:textId="77777777" w:rsidR="00B9246A" w:rsidRDefault="00B9246A" w:rsidP="00362DDE">
      <w:pPr>
        <w:pStyle w:val="ListParagraph"/>
        <w:numPr>
          <w:ilvl w:val="0"/>
          <w:numId w:val="2"/>
        </w:numPr>
      </w:pPr>
      <w:r w:rsidRPr="00B9246A">
        <w:rPr>
          <w:b/>
          <w:bCs/>
        </w:rPr>
        <w:t>Power Distance</w:t>
      </w:r>
      <w:r>
        <w:t>: The culture of the United Kingdom has a comparatively low power distance. This suggests that British culture as a whole takes a more egalitarian stance and people feel more at ease interacting w</w:t>
      </w:r>
      <w:r w:rsidR="00590C2F">
        <w:t>ith those in positions of power</w:t>
      </w:r>
      <w:r w:rsidR="00082CF3">
        <w:t xml:space="preserve"> (</w:t>
      </w:r>
      <w:r w:rsidR="00082CF3">
        <w:rPr>
          <w:shd w:val="clear" w:color="auto" w:fill="FFFFFF"/>
        </w:rPr>
        <w:t>Castillo-Palacio</w:t>
      </w:r>
      <w:r w:rsidR="00082CF3" w:rsidRPr="00D821CF">
        <w:rPr>
          <w:shd w:val="clear" w:color="auto" w:fill="FFFFFF"/>
        </w:rPr>
        <w:t>, Batista-</w:t>
      </w:r>
      <w:proofErr w:type="spellStart"/>
      <w:r w:rsidR="00082CF3" w:rsidRPr="00D821CF">
        <w:rPr>
          <w:shd w:val="clear" w:color="auto" w:fill="FFFFFF"/>
        </w:rPr>
        <w:t>Cani</w:t>
      </w:r>
      <w:r w:rsidR="00082CF3">
        <w:rPr>
          <w:shd w:val="clear" w:color="auto" w:fill="FFFFFF"/>
        </w:rPr>
        <w:t>no</w:t>
      </w:r>
      <w:proofErr w:type="spellEnd"/>
      <w:r w:rsidR="00082CF3">
        <w:rPr>
          <w:shd w:val="clear" w:color="auto" w:fill="FFFFFF"/>
        </w:rPr>
        <w:t xml:space="preserve"> and </w:t>
      </w:r>
      <w:proofErr w:type="spellStart"/>
      <w:r w:rsidR="00082CF3">
        <w:rPr>
          <w:shd w:val="clear" w:color="auto" w:fill="FFFFFF"/>
        </w:rPr>
        <w:t>Zúñiga</w:t>
      </w:r>
      <w:proofErr w:type="spellEnd"/>
      <w:r w:rsidR="00082CF3">
        <w:rPr>
          <w:shd w:val="clear" w:color="auto" w:fill="FFFFFF"/>
        </w:rPr>
        <w:t xml:space="preserve"> </w:t>
      </w:r>
      <w:proofErr w:type="spellStart"/>
      <w:r w:rsidR="00082CF3">
        <w:rPr>
          <w:shd w:val="clear" w:color="auto" w:fill="FFFFFF"/>
        </w:rPr>
        <w:t>Collazos</w:t>
      </w:r>
      <w:proofErr w:type="spellEnd"/>
      <w:r w:rsidR="00082CF3" w:rsidRPr="00D821CF">
        <w:rPr>
          <w:shd w:val="clear" w:color="auto" w:fill="FFFFFF"/>
        </w:rPr>
        <w:t>, 2017</w:t>
      </w:r>
      <w:r w:rsidR="00082CF3">
        <w:rPr>
          <w:shd w:val="clear" w:color="auto" w:fill="FFFFFF"/>
        </w:rPr>
        <w:t>)</w:t>
      </w:r>
      <w:r>
        <w:t>.</w:t>
      </w:r>
    </w:p>
    <w:p w14:paraId="72208B67" w14:textId="77777777" w:rsidR="00B9246A" w:rsidRDefault="00B9246A" w:rsidP="00362DDE">
      <w:pPr>
        <w:pStyle w:val="ListParagraph"/>
        <w:numPr>
          <w:ilvl w:val="0"/>
          <w:numId w:val="2"/>
        </w:numPr>
      </w:pPr>
      <w:r w:rsidRPr="00B9246A">
        <w:rPr>
          <w:b/>
          <w:bCs/>
        </w:rPr>
        <w:t>Uncertainty Avoidance:</w:t>
      </w:r>
      <w:r>
        <w:t xml:space="preserve"> The United Kingdom exhibits a moderate degree of uncertainty avoidance. Although there is room for some uncertainty, this just serves to highlight how crucial it is that our hotel has well-defined policies and processes in place</w:t>
      </w:r>
      <w:r w:rsidR="00082CF3">
        <w:t xml:space="preserve"> (</w:t>
      </w:r>
      <w:r w:rsidR="00082CF3">
        <w:rPr>
          <w:shd w:val="clear" w:color="auto" w:fill="FFFFFF"/>
        </w:rPr>
        <w:t xml:space="preserve">Pathak and </w:t>
      </w:r>
      <w:proofErr w:type="spellStart"/>
      <w:r w:rsidR="00082CF3">
        <w:rPr>
          <w:shd w:val="clear" w:color="auto" w:fill="FFFFFF"/>
        </w:rPr>
        <w:t>Muralidharan</w:t>
      </w:r>
      <w:proofErr w:type="spellEnd"/>
      <w:r w:rsidR="00082CF3" w:rsidRPr="00D821CF">
        <w:rPr>
          <w:shd w:val="clear" w:color="auto" w:fill="FFFFFF"/>
        </w:rPr>
        <w:t>, 2018</w:t>
      </w:r>
      <w:r w:rsidR="00082CF3">
        <w:rPr>
          <w:shd w:val="clear" w:color="auto" w:fill="FFFFFF"/>
        </w:rPr>
        <w:t>)</w:t>
      </w:r>
      <w:r>
        <w:t xml:space="preserve">. </w:t>
      </w:r>
    </w:p>
    <w:p w14:paraId="6590E82D" w14:textId="77777777" w:rsidR="00B9246A" w:rsidRDefault="00B9246A" w:rsidP="00362DDE">
      <w:pPr>
        <w:pStyle w:val="ListParagraph"/>
        <w:numPr>
          <w:ilvl w:val="0"/>
          <w:numId w:val="2"/>
        </w:numPr>
      </w:pPr>
      <w:r w:rsidRPr="00B9246A">
        <w:rPr>
          <w:b/>
          <w:bCs/>
        </w:rPr>
        <w:t>In-Group Collectivism:</w:t>
      </w:r>
      <w:r>
        <w:t xml:space="preserve"> Individualism is more prevalent in the UK than collectivism. British society places a high importance on personal accountability and achievement. Despite this, to provide our clients with outstanding service, our hotel staff must collaborate and foster collaboration</w:t>
      </w:r>
      <w:r w:rsidR="00082CF3">
        <w:t xml:space="preserve"> (</w:t>
      </w:r>
      <w:r w:rsidR="00082CF3">
        <w:rPr>
          <w:shd w:val="clear" w:color="auto" w:fill="FFFFFF"/>
        </w:rPr>
        <w:t>Midgley, Johnson</w:t>
      </w:r>
      <w:r w:rsidR="00082CF3" w:rsidRPr="00D821CF">
        <w:rPr>
          <w:shd w:val="clear" w:color="auto" w:fill="FFFFFF"/>
        </w:rPr>
        <w:t xml:space="preserve"> and </w:t>
      </w:r>
      <w:proofErr w:type="spellStart"/>
      <w:r w:rsidR="00082CF3" w:rsidRPr="00D821CF">
        <w:rPr>
          <w:shd w:val="clear" w:color="auto" w:fill="FFFFFF"/>
        </w:rPr>
        <w:t>Chichirau</w:t>
      </w:r>
      <w:proofErr w:type="spellEnd"/>
      <w:r w:rsidR="00082CF3">
        <w:rPr>
          <w:shd w:val="clear" w:color="auto" w:fill="FFFFFF"/>
        </w:rPr>
        <w:t>, 2018)</w:t>
      </w:r>
      <w:r>
        <w:t>.</w:t>
      </w:r>
    </w:p>
    <w:p w14:paraId="0327E6A2" w14:textId="77777777" w:rsidR="00362DDE" w:rsidRDefault="00B9246A" w:rsidP="00362DDE">
      <w:pPr>
        <w:pStyle w:val="ListParagraph"/>
        <w:numPr>
          <w:ilvl w:val="0"/>
          <w:numId w:val="2"/>
        </w:numPr>
      </w:pPr>
      <w:r w:rsidRPr="00B9246A">
        <w:rPr>
          <w:b/>
          <w:bCs/>
        </w:rPr>
        <w:t>Gender Egalitarianism:</w:t>
      </w:r>
      <w:r>
        <w:t xml:space="preserve"> The UK is renowned for having a comparatively high degree of this concept, which denotes a dedication to gender equality. This ideal should guide our leadership and management strategies, guaranteeing that every employee, regardless of gender, receives fair treatment and equal chances.</w:t>
      </w:r>
    </w:p>
    <w:p w14:paraId="2CC797FD" w14:textId="77777777" w:rsidR="00362DDE" w:rsidRPr="008F7BC0" w:rsidRDefault="00362DDE" w:rsidP="00362DDE">
      <w:pPr>
        <w:pStyle w:val="Heading1"/>
        <w:rPr>
          <w:rFonts w:ascii="Calibri" w:eastAsiaTheme="minorHAnsi" w:hAnsi="Calibri" w:cs="Calibri"/>
          <w:bCs/>
          <w:lang w:val="en-IN"/>
        </w:rPr>
      </w:pPr>
      <w:bookmarkStart w:id="4" w:name="_Toc150166483"/>
      <w:r w:rsidRPr="008F7BC0">
        <w:rPr>
          <w:rFonts w:ascii="Calibri" w:eastAsiaTheme="minorHAnsi" w:hAnsi="Calibri" w:cs="Calibri"/>
          <w:bCs/>
          <w:lang w:val="en-IN"/>
        </w:rPr>
        <w:t>Importance of Cultural Intelligence and Sensitivity</w:t>
      </w:r>
      <w:bookmarkEnd w:id="4"/>
    </w:p>
    <w:p w14:paraId="001E952A" w14:textId="77777777" w:rsidR="00590C2F" w:rsidRPr="008F7BC0" w:rsidRDefault="00590C2F" w:rsidP="00362DDE">
      <w:pPr>
        <w:rPr>
          <w:rFonts w:ascii="Calibri" w:hAnsi="Calibri" w:cs="Calibri"/>
        </w:rPr>
      </w:pPr>
      <w:r w:rsidRPr="008F7BC0">
        <w:rPr>
          <w:rFonts w:ascii="Calibri" w:hAnsi="Calibri" w:cs="Calibri"/>
        </w:rPr>
        <w:t>Cultural intelligence and sensitivity are indispensable within the hotel business context in the United Kingdom for several reasons:</w:t>
      </w:r>
    </w:p>
    <w:p w14:paraId="304D24FB" w14:textId="77777777" w:rsidR="00590C2F" w:rsidRPr="008F7BC0" w:rsidRDefault="00590C2F" w:rsidP="00362DDE">
      <w:pPr>
        <w:pStyle w:val="ListParagraph"/>
        <w:numPr>
          <w:ilvl w:val="0"/>
          <w:numId w:val="3"/>
        </w:numPr>
        <w:rPr>
          <w:rFonts w:ascii="Calibri" w:hAnsi="Calibri" w:cs="Calibri"/>
        </w:rPr>
      </w:pPr>
      <w:r w:rsidRPr="008F7BC0">
        <w:rPr>
          <w:rFonts w:ascii="Calibri" w:hAnsi="Calibri" w:cs="Calibri"/>
          <w:b/>
          <w:bCs/>
        </w:rPr>
        <w:t>Enhanced Guest Experience</w:t>
      </w:r>
      <w:r w:rsidRPr="00362DDE">
        <w:rPr>
          <w:b/>
          <w:bCs/>
        </w:rPr>
        <w:t>:</w:t>
      </w:r>
      <w:r>
        <w:t xml:space="preserve"> </w:t>
      </w:r>
      <w:r w:rsidRPr="008F7BC0">
        <w:rPr>
          <w:rFonts w:ascii="Calibri" w:hAnsi="Calibri" w:cs="Calibri"/>
        </w:rPr>
        <w:t xml:space="preserve">Understanding and respecting the cultural diversity of our guests, which can be extensive in a multicultural city like London, allows us to provide </w:t>
      </w:r>
      <w:r w:rsidRPr="008F7BC0">
        <w:rPr>
          <w:rFonts w:ascii="Calibri" w:hAnsi="Calibri" w:cs="Calibri"/>
        </w:rPr>
        <w:lastRenderedPageBreak/>
        <w:t>personalized and culturally sensitive services. This, in turn, enhances guest satisfaction and loyalty</w:t>
      </w:r>
      <w:r w:rsidR="00D51618" w:rsidRPr="008F7BC0">
        <w:rPr>
          <w:rFonts w:ascii="Calibri" w:hAnsi="Calibri" w:cs="Calibri"/>
        </w:rPr>
        <w:t xml:space="preserve"> (</w:t>
      </w:r>
      <w:r w:rsidR="00D51618" w:rsidRPr="008F7BC0">
        <w:rPr>
          <w:rFonts w:ascii="Calibri" w:hAnsi="Calibri" w:cs="Calibri"/>
          <w:shd w:val="clear" w:color="auto" w:fill="FFFFFF"/>
        </w:rPr>
        <w:t>Wang and Goh, 2020)</w:t>
      </w:r>
      <w:r w:rsidRPr="008F7BC0">
        <w:rPr>
          <w:rFonts w:ascii="Calibri" w:hAnsi="Calibri" w:cs="Calibri"/>
        </w:rPr>
        <w:t>.</w:t>
      </w:r>
    </w:p>
    <w:p w14:paraId="1A9077EC" w14:textId="77777777" w:rsidR="00590C2F" w:rsidRPr="008F7BC0" w:rsidRDefault="00590C2F" w:rsidP="00362DDE">
      <w:pPr>
        <w:pStyle w:val="ListParagraph"/>
        <w:numPr>
          <w:ilvl w:val="0"/>
          <w:numId w:val="3"/>
        </w:numPr>
        <w:rPr>
          <w:rFonts w:ascii="Calibri" w:hAnsi="Calibri" w:cs="Calibri"/>
        </w:rPr>
      </w:pPr>
      <w:r w:rsidRPr="008F7BC0">
        <w:rPr>
          <w:rFonts w:ascii="Calibri" w:hAnsi="Calibri" w:cs="Calibri"/>
          <w:b/>
          <w:bCs/>
        </w:rPr>
        <w:t>Effective Leadership</w:t>
      </w:r>
      <w:r w:rsidRPr="00362DDE">
        <w:rPr>
          <w:b/>
          <w:bCs/>
        </w:rPr>
        <w:t>:</w:t>
      </w:r>
      <w:r>
        <w:t xml:space="preserve"> </w:t>
      </w:r>
      <w:r w:rsidRPr="008F7BC0">
        <w:rPr>
          <w:rFonts w:ascii="Calibri" w:hAnsi="Calibri" w:cs="Calibri"/>
        </w:rPr>
        <w:t>Displaying cultural intelligence as leaders fosters trust and respect among our diverse staff. It enables us to navigate cross-cultural challenges and promote a harmonious work environment, improving staff morale and performance</w:t>
      </w:r>
      <w:r w:rsidR="00082CF3" w:rsidRPr="008F7BC0">
        <w:rPr>
          <w:rFonts w:ascii="Calibri" w:hAnsi="Calibri" w:cs="Calibri"/>
        </w:rPr>
        <w:t xml:space="preserve"> (</w:t>
      </w:r>
      <w:r w:rsidR="00082CF3" w:rsidRPr="008F7BC0">
        <w:rPr>
          <w:rFonts w:ascii="Calibri" w:hAnsi="Calibri" w:cs="Calibri"/>
          <w:shd w:val="clear" w:color="auto" w:fill="FFFFFF"/>
        </w:rPr>
        <w:t>Schuetz, 2016)</w:t>
      </w:r>
      <w:r w:rsidRPr="008F7BC0">
        <w:rPr>
          <w:rFonts w:ascii="Calibri" w:hAnsi="Calibri" w:cs="Calibri"/>
        </w:rPr>
        <w:t>.</w:t>
      </w:r>
    </w:p>
    <w:p w14:paraId="33554638" w14:textId="77777777" w:rsidR="00590C2F" w:rsidRPr="008F7BC0" w:rsidRDefault="00590C2F" w:rsidP="00362DDE">
      <w:pPr>
        <w:pStyle w:val="ListParagraph"/>
        <w:numPr>
          <w:ilvl w:val="0"/>
          <w:numId w:val="3"/>
        </w:numPr>
        <w:rPr>
          <w:rFonts w:ascii="Calibri" w:hAnsi="Calibri" w:cs="Calibri"/>
        </w:rPr>
      </w:pPr>
      <w:r w:rsidRPr="008F7BC0">
        <w:rPr>
          <w:rFonts w:ascii="Calibri" w:hAnsi="Calibri" w:cs="Calibri"/>
          <w:b/>
          <w:bCs/>
        </w:rPr>
        <w:t>Avoiding Misunderstandings</w:t>
      </w:r>
      <w:r w:rsidRPr="00362DDE">
        <w:rPr>
          <w:b/>
          <w:bCs/>
        </w:rPr>
        <w:t>:</w:t>
      </w:r>
      <w:r>
        <w:t xml:space="preserve"> </w:t>
      </w:r>
      <w:r w:rsidRPr="008F7BC0">
        <w:rPr>
          <w:rFonts w:ascii="Calibri" w:hAnsi="Calibri" w:cs="Calibri"/>
        </w:rPr>
        <w:t>Miscommunications and misunderstandings can have a detrimental impact on our reputation and guest relationships. Cultural sensitivity helps us avoid such pitfalls, ensuring that guests feel valued and respected</w:t>
      </w:r>
      <w:r w:rsidR="00082CF3" w:rsidRPr="008F7BC0">
        <w:rPr>
          <w:rFonts w:ascii="Calibri" w:hAnsi="Calibri" w:cs="Calibri"/>
        </w:rPr>
        <w:t xml:space="preserve"> (</w:t>
      </w:r>
      <w:r w:rsidR="00082CF3" w:rsidRPr="008F7BC0">
        <w:rPr>
          <w:rFonts w:ascii="Calibri" w:hAnsi="Calibri" w:cs="Calibri"/>
          <w:shd w:val="clear" w:color="auto" w:fill="FFFFFF"/>
        </w:rPr>
        <w:t xml:space="preserve">Chao, Takeuchi and </w:t>
      </w:r>
      <w:proofErr w:type="spellStart"/>
      <w:r w:rsidR="00082CF3" w:rsidRPr="008F7BC0">
        <w:rPr>
          <w:rFonts w:ascii="Calibri" w:hAnsi="Calibri" w:cs="Calibri"/>
          <w:shd w:val="clear" w:color="auto" w:fill="FFFFFF"/>
        </w:rPr>
        <w:t>Farh</w:t>
      </w:r>
      <w:proofErr w:type="spellEnd"/>
      <w:r w:rsidR="00082CF3" w:rsidRPr="008F7BC0">
        <w:rPr>
          <w:rFonts w:ascii="Calibri" w:hAnsi="Calibri" w:cs="Calibri"/>
          <w:shd w:val="clear" w:color="auto" w:fill="FFFFFF"/>
        </w:rPr>
        <w:t>, 2017)</w:t>
      </w:r>
      <w:r w:rsidRPr="008F7BC0">
        <w:rPr>
          <w:rFonts w:ascii="Calibri" w:hAnsi="Calibri" w:cs="Calibri"/>
        </w:rPr>
        <w:t>.</w:t>
      </w:r>
    </w:p>
    <w:p w14:paraId="69738FA2" w14:textId="77777777" w:rsidR="00362DDE" w:rsidRPr="008F7BC0" w:rsidRDefault="00590C2F" w:rsidP="00362DDE">
      <w:pPr>
        <w:pStyle w:val="ListParagraph"/>
        <w:numPr>
          <w:ilvl w:val="0"/>
          <w:numId w:val="3"/>
        </w:numPr>
        <w:rPr>
          <w:rFonts w:ascii="Calibri" w:hAnsi="Calibri" w:cs="Calibri"/>
        </w:rPr>
      </w:pPr>
      <w:r w:rsidRPr="008F7BC0">
        <w:rPr>
          <w:rFonts w:ascii="Calibri" w:hAnsi="Calibri" w:cs="Calibri"/>
          <w:b/>
          <w:bCs/>
        </w:rPr>
        <w:t>Compliance with Local Laws and Regulations:</w:t>
      </w:r>
      <w:r>
        <w:t xml:space="preserve"> </w:t>
      </w:r>
      <w:r w:rsidRPr="008F7BC0">
        <w:rPr>
          <w:rFonts w:ascii="Calibri" w:hAnsi="Calibri" w:cs="Calibri"/>
        </w:rPr>
        <w:t>Cultural intelligence is essential to understand and adhere to local laws and regulations. In the UK, employment laws, health and safety standards, and diversity and inclusion requirements are highly significant in our industry</w:t>
      </w:r>
      <w:r w:rsidR="00082CF3" w:rsidRPr="008F7BC0">
        <w:rPr>
          <w:rFonts w:ascii="Calibri" w:hAnsi="Calibri" w:cs="Calibri"/>
        </w:rPr>
        <w:t xml:space="preserve"> (</w:t>
      </w:r>
      <w:proofErr w:type="spellStart"/>
      <w:r w:rsidR="00082CF3" w:rsidRPr="008F7BC0">
        <w:rPr>
          <w:rFonts w:ascii="Calibri" w:hAnsi="Calibri" w:cs="Calibri"/>
          <w:shd w:val="clear" w:color="auto" w:fill="FFFFFF"/>
        </w:rPr>
        <w:t>Storry</w:t>
      </w:r>
      <w:proofErr w:type="spellEnd"/>
      <w:r w:rsidR="00082CF3" w:rsidRPr="008F7BC0">
        <w:rPr>
          <w:rFonts w:ascii="Calibri" w:hAnsi="Calibri" w:cs="Calibri"/>
          <w:shd w:val="clear" w:color="auto" w:fill="FFFFFF"/>
        </w:rPr>
        <w:t xml:space="preserve"> and Childs, 2022)</w:t>
      </w:r>
      <w:r w:rsidRPr="008F7BC0">
        <w:rPr>
          <w:rFonts w:ascii="Calibri" w:hAnsi="Calibri" w:cs="Calibri"/>
        </w:rPr>
        <w:t>.</w:t>
      </w:r>
    </w:p>
    <w:p w14:paraId="115A2A06" w14:textId="77777777" w:rsidR="00B9246A" w:rsidRPr="008F7BC0" w:rsidRDefault="00590C2F" w:rsidP="00362DDE">
      <w:pPr>
        <w:pStyle w:val="Heading1"/>
        <w:rPr>
          <w:rFonts w:ascii="Calibri" w:hAnsi="Calibri" w:cs="Calibri"/>
          <w:bCs/>
        </w:rPr>
      </w:pPr>
      <w:bookmarkStart w:id="5" w:name="_Toc150166484"/>
      <w:r w:rsidRPr="008F7BC0">
        <w:rPr>
          <w:rFonts w:ascii="Calibri" w:hAnsi="Calibri" w:cs="Calibri"/>
          <w:bCs/>
        </w:rPr>
        <w:t>Conclusion</w:t>
      </w:r>
      <w:bookmarkEnd w:id="5"/>
      <w:r w:rsidRPr="008F7BC0">
        <w:rPr>
          <w:rFonts w:ascii="Calibri" w:hAnsi="Calibri" w:cs="Calibri"/>
          <w:bCs/>
        </w:rPr>
        <w:t xml:space="preserve"> </w:t>
      </w:r>
    </w:p>
    <w:p w14:paraId="4B0AD86F" w14:textId="77777777" w:rsidR="00362DDE" w:rsidRPr="008F7BC0" w:rsidRDefault="00590C2F" w:rsidP="008F7BC0">
      <w:pPr>
        <w:ind w:firstLine="720"/>
        <w:rPr>
          <w:rFonts w:ascii="Calibri" w:hAnsi="Calibri" w:cs="Calibri"/>
        </w:rPr>
      </w:pPr>
      <w:r w:rsidRPr="008F7BC0">
        <w:rPr>
          <w:rFonts w:ascii="Calibri" w:hAnsi="Calibri" w:cs="Calibri"/>
        </w:rPr>
        <w:t xml:space="preserve">The success of our hotel depends on our ability to comprehend UK culture, according to the GLOBE Project. Personnel must possess cultural intelligence and sensitivity </w:t>
      </w:r>
      <w:r w:rsidR="007B7717" w:rsidRPr="008F7BC0">
        <w:rPr>
          <w:rFonts w:ascii="Calibri" w:hAnsi="Calibri" w:cs="Calibri"/>
        </w:rPr>
        <w:t>to</w:t>
      </w:r>
      <w:r w:rsidRPr="008F7BC0">
        <w:rPr>
          <w:rFonts w:ascii="Calibri" w:hAnsi="Calibri" w:cs="Calibri"/>
        </w:rPr>
        <w:t xml:space="preserve"> guarantee outstanding guest experiences, capable leadership, and compliance with local regulations. We advise cultural training, inclusive leadership, improving guest relations, diversity efforts, and a feedback mechanism </w:t>
      </w:r>
      <w:r w:rsidR="007B7717" w:rsidRPr="008F7BC0">
        <w:rPr>
          <w:rFonts w:ascii="Calibri" w:hAnsi="Calibri" w:cs="Calibri"/>
        </w:rPr>
        <w:t>to</w:t>
      </w:r>
      <w:r w:rsidRPr="008F7BC0">
        <w:rPr>
          <w:rFonts w:ascii="Calibri" w:hAnsi="Calibri" w:cs="Calibri"/>
        </w:rPr>
        <w:t xml:space="preserve"> succeed in the UK. By taking these steps, we will honour diversity and foster an atmosphere where everyone is valued and respected. Adhering to these values will enhance Diversity Hotel &amp; Spa's standing as a leader in international hospitality, able to provide outstanding experiences all over the world.</w:t>
      </w:r>
    </w:p>
    <w:p w14:paraId="7A1DF343" w14:textId="77777777" w:rsidR="00362DDE" w:rsidRDefault="00362DDE" w:rsidP="00362DDE">
      <w:r>
        <w:br w:type="page"/>
      </w:r>
    </w:p>
    <w:p w14:paraId="6A0A427B" w14:textId="77777777" w:rsidR="00362DDE" w:rsidRPr="008F7BC0" w:rsidRDefault="00362DDE" w:rsidP="00362DDE">
      <w:pPr>
        <w:pStyle w:val="Heading1"/>
        <w:rPr>
          <w:rFonts w:ascii="Calibri" w:hAnsi="Calibri" w:cs="Calibri"/>
          <w:bCs/>
        </w:rPr>
      </w:pPr>
      <w:bookmarkStart w:id="6" w:name="_Toc150166485"/>
      <w:r w:rsidRPr="008F7BC0">
        <w:rPr>
          <w:rFonts w:ascii="Calibri" w:hAnsi="Calibri" w:cs="Calibri"/>
          <w:bCs/>
        </w:rPr>
        <w:lastRenderedPageBreak/>
        <w:t>Recommendations</w:t>
      </w:r>
      <w:bookmarkEnd w:id="6"/>
    </w:p>
    <w:p w14:paraId="26A54D2A" w14:textId="77777777" w:rsidR="00362DDE" w:rsidRPr="008F7BC0" w:rsidRDefault="00362DDE" w:rsidP="00362DDE">
      <w:pPr>
        <w:pStyle w:val="ListParagraph"/>
        <w:numPr>
          <w:ilvl w:val="0"/>
          <w:numId w:val="5"/>
        </w:numPr>
        <w:rPr>
          <w:rFonts w:ascii="Calibri" w:hAnsi="Calibri" w:cs="Calibri"/>
        </w:rPr>
      </w:pPr>
      <w:r w:rsidRPr="008F7BC0">
        <w:rPr>
          <w:rFonts w:ascii="Calibri" w:hAnsi="Calibri" w:cs="Calibri"/>
          <w:b/>
          <w:bCs/>
        </w:rPr>
        <w:t>Cultural Training</w:t>
      </w:r>
      <w:r>
        <w:t xml:space="preserve">: </w:t>
      </w:r>
      <w:r w:rsidRPr="008F7BC0">
        <w:rPr>
          <w:rFonts w:ascii="Calibri" w:hAnsi="Calibri" w:cs="Calibri"/>
        </w:rPr>
        <w:t>Arrange cultural training sessions for the hotel staff, focusing on the UK's customs, etiquette, and diversity.</w:t>
      </w:r>
    </w:p>
    <w:p w14:paraId="2E8E0DFD" w14:textId="77777777" w:rsidR="00362DDE" w:rsidRPr="008F7BC0" w:rsidRDefault="00362DDE" w:rsidP="00362DDE">
      <w:pPr>
        <w:pStyle w:val="ListParagraph"/>
        <w:numPr>
          <w:ilvl w:val="0"/>
          <w:numId w:val="5"/>
        </w:numPr>
        <w:rPr>
          <w:rFonts w:ascii="Calibri" w:hAnsi="Calibri" w:cs="Calibri"/>
        </w:rPr>
      </w:pPr>
      <w:r w:rsidRPr="008F7BC0">
        <w:rPr>
          <w:rFonts w:ascii="Calibri" w:hAnsi="Calibri" w:cs="Calibri"/>
          <w:b/>
          <w:bCs/>
        </w:rPr>
        <w:t>Leadership Style</w:t>
      </w:r>
      <w:r>
        <w:t xml:space="preserve">: </w:t>
      </w:r>
      <w:r w:rsidRPr="008F7BC0">
        <w:rPr>
          <w:rFonts w:ascii="Calibri" w:hAnsi="Calibri" w:cs="Calibri"/>
        </w:rPr>
        <w:t>Embrace an inclusive leadership style that celebrates diversity and promotes teamwork among our multicultural team.</w:t>
      </w:r>
    </w:p>
    <w:p w14:paraId="1ABB7290" w14:textId="77777777" w:rsidR="00362DDE" w:rsidRPr="008F7BC0" w:rsidRDefault="00362DDE" w:rsidP="00362DDE">
      <w:pPr>
        <w:pStyle w:val="ListParagraph"/>
        <w:numPr>
          <w:ilvl w:val="0"/>
          <w:numId w:val="5"/>
        </w:numPr>
        <w:rPr>
          <w:rFonts w:ascii="Calibri" w:hAnsi="Calibri" w:cs="Calibri"/>
        </w:rPr>
      </w:pPr>
      <w:r w:rsidRPr="008F7BC0">
        <w:rPr>
          <w:rFonts w:ascii="Calibri" w:hAnsi="Calibri" w:cs="Calibri"/>
          <w:b/>
          <w:bCs/>
        </w:rPr>
        <w:t>Communication</w:t>
      </w:r>
      <w:r w:rsidRPr="00362DDE">
        <w:rPr>
          <w:b/>
          <w:bCs/>
        </w:rPr>
        <w:t>:</w:t>
      </w:r>
      <w:r>
        <w:t xml:space="preserve"> </w:t>
      </w:r>
      <w:r w:rsidRPr="008F7BC0">
        <w:rPr>
          <w:rFonts w:ascii="Calibri" w:hAnsi="Calibri" w:cs="Calibri"/>
        </w:rPr>
        <w:t>Encourage open and transparent communication with staff, regardless of their cultural background, and be receptive to their ideas and opinions.</w:t>
      </w:r>
    </w:p>
    <w:p w14:paraId="2426B503" w14:textId="77777777" w:rsidR="00362DDE" w:rsidRDefault="00362DDE" w:rsidP="00362DDE">
      <w:pPr>
        <w:pStyle w:val="ListParagraph"/>
        <w:numPr>
          <w:ilvl w:val="0"/>
          <w:numId w:val="5"/>
        </w:numPr>
      </w:pPr>
      <w:r w:rsidRPr="008F7BC0">
        <w:rPr>
          <w:rFonts w:ascii="Calibri" w:hAnsi="Calibri" w:cs="Calibri"/>
          <w:b/>
          <w:bCs/>
        </w:rPr>
        <w:t>Cultural Celebration:</w:t>
      </w:r>
      <w:r>
        <w:t xml:space="preserve"> </w:t>
      </w:r>
      <w:r w:rsidRPr="008F7BC0">
        <w:rPr>
          <w:rFonts w:ascii="Calibri" w:hAnsi="Calibri" w:cs="Calibri"/>
        </w:rPr>
        <w:t>Consider incorporating elements of British culture and celebrations into our hotel's offerings to enhance the guest experience</w:t>
      </w:r>
      <w:r>
        <w:t>.</w:t>
      </w:r>
    </w:p>
    <w:p w14:paraId="7BFAFE7E" w14:textId="77777777" w:rsidR="00362DDE" w:rsidRPr="008F7BC0" w:rsidRDefault="00362DDE" w:rsidP="00362DDE">
      <w:pPr>
        <w:pStyle w:val="ListParagraph"/>
        <w:numPr>
          <w:ilvl w:val="0"/>
          <w:numId w:val="5"/>
        </w:numPr>
        <w:rPr>
          <w:rFonts w:ascii="Calibri" w:hAnsi="Calibri" w:cs="Calibri"/>
        </w:rPr>
      </w:pPr>
      <w:r w:rsidRPr="008F7BC0">
        <w:rPr>
          <w:rFonts w:ascii="Calibri" w:hAnsi="Calibri" w:cs="Calibri"/>
          <w:b/>
          <w:bCs/>
        </w:rPr>
        <w:t>Diversity and Inclusion Initiatives</w:t>
      </w:r>
      <w:r w:rsidRPr="00362DDE">
        <w:rPr>
          <w:b/>
          <w:bCs/>
        </w:rPr>
        <w:t>:</w:t>
      </w:r>
      <w:r w:rsidRPr="00362DDE">
        <w:t xml:space="preserve"> </w:t>
      </w:r>
      <w:r w:rsidRPr="008F7BC0">
        <w:rPr>
          <w:rFonts w:ascii="Calibri" w:hAnsi="Calibri" w:cs="Calibri"/>
        </w:rPr>
        <w:t>Establish diversity and inclusion initiatives to ensure that all staff feel valued and included in the workplace.</w:t>
      </w:r>
    </w:p>
    <w:p w14:paraId="67020FC6" w14:textId="77777777" w:rsidR="00362DDE" w:rsidRDefault="00362DDE" w:rsidP="00362DDE">
      <w:r>
        <w:br w:type="page"/>
      </w:r>
    </w:p>
    <w:p w14:paraId="5523FD43" w14:textId="77777777" w:rsidR="00082CF3" w:rsidRPr="008F7BC0" w:rsidRDefault="00362DDE" w:rsidP="00357FE2">
      <w:pPr>
        <w:pStyle w:val="Heading1"/>
        <w:rPr>
          <w:rFonts w:ascii="Calibri" w:hAnsi="Calibri" w:cs="Calibri"/>
          <w:bCs/>
        </w:rPr>
      </w:pPr>
      <w:bookmarkStart w:id="7" w:name="_Toc150166486"/>
      <w:r w:rsidRPr="008F7BC0">
        <w:rPr>
          <w:rFonts w:ascii="Calibri" w:hAnsi="Calibri" w:cs="Calibri"/>
          <w:bCs/>
        </w:rPr>
        <w:lastRenderedPageBreak/>
        <w:t>References</w:t>
      </w:r>
      <w:bookmarkEnd w:id="7"/>
      <w:r w:rsidRPr="008F7BC0">
        <w:rPr>
          <w:rFonts w:ascii="Calibri" w:hAnsi="Calibri" w:cs="Calibri"/>
          <w:bCs/>
        </w:rPr>
        <w:t xml:space="preserve"> </w:t>
      </w:r>
    </w:p>
    <w:p w14:paraId="60B7E77A" w14:textId="40950D87"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Bayer, N., Fishman, E.K., Horton, K.M. and Johnson, P.T., (2017)</w:t>
      </w:r>
      <w:r w:rsidR="00CB6FBC">
        <w:rPr>
          <w:rFonts w:ascii="Calibri" w:hAnsi="Calibri" w:cs="Calibri"/>
          <w:shd w:val="clear" w:color="auto" w:fill="FFFFFF"/>
        </w:rPr>
        <w:t xml:space="preserve"> ‘</w:t>
      </w:r>
      <w:r w:rsidRPr="008F7BC0">
        <w:rPr>
          <w:rFonts w:ascii="Calibri" w:hAnsi="Calibri" w:cs="Calibri"/>
          <w:shd w:val="clear" w:color="auto" w:fill="FFFFFF"/>
        </w:rPr>
        <w:t>The culture of hospitality</w:t>
      </w:r>
      <w:r w:rsidR="00CB6FBC">
        <w:rPr>
          <w:rFonts w:ascii="Calibri" w:hAnsi="Calibri" w:cs="Calibri"/>
          <w:shd w:val="clear" w:color="auto" w:fill="FFFFFF"/>
        </w:rPr>
        <w:t>’,</w:t>
      </w:r>
      <w:r w:rsidRPr="008F7BC0">
        <w:rPr>
          <w:rFonts w:ascii="Calibri" w:hAnsi="Calibri" w:cs="Calibri"/>
          <w:shd w:val="clear" w:color="auto" w:fill="FFFFFF"/>
        </w:rPr>
        <w:t> </w:t>
      </w:r>
      <w:r w:rsidRPr="00CB6FBC">
        <w:rPr>
          <w:rFonts w:ascii="Calibri" w:hAnsi="Calibri" w:cs="Calibri"/>
          <w:i/>
          <w:iCs/>
          <w:shd w:val="clear" w:color="auto" w:fill="FFFFFF"/>
        </w:rPr>
        <w:t>Journal of the American College of Radiology</w:t>
      </w:r>
      <w:r w:rsidRPr="008F7BC0">
        <w:rPr>
          <w:rFonts w:ascii="Calibri" w:hAnsi="Calibri" w:cs="Calibri"/>
          <w:shd w:val="clear" w:color="auto" w:fill="FFFFFF"/>
        </w:rPr>
        <w:t>, 14(2), pp.269-271.</w:t>
      </w:r>
      <w:r w:rsidR="00CB6FBC">
        <w:rPr>
          <w:rFonts w:ascii="Calibri" w:hAnsi="Calibri" w:cs="Calibri"/>
          <w:shd w:val="clear" w:color="auto" w:fill="FFFFFF"/>
        </w:rPr>
        <w:t xml:space="preserve"> Available at: </w:t>
      </w:r>
      <w:hyperlink r:id="rId8" w:history="1">
        <w:r w:rsidR="00CB6FBC" w:rsidRPr="002E42B5">
          <w:rPr>
            <w:rStyle w:val="Hyperlink"/>
            <w:rFonts w:ascii="Calibri" w:hAnsi="Calibri" w:cs="Calibri"/>
            <w:shd w:val="clear" w:color="auto" w:fill="FFFFFF"/>
          </w:rPr>
          <w:t>https://doi.org/10.1016/j.jacr.2016.10.007/</w:t>
        </w:r>
      </w:hyperlink>
      <w:r w:rsidR="00CB6FBC">
        <w:rPr>
          <w:rFonts w:ascii="Calibri" w:hAnsi="Calibri" w:cs="Calibri"/>
          <w:shd w:val="clear" w:color="auto" w:fill="FFFFFF"/>
        </w:rPr>
        <w:t xml:space="preserve"> </w:t>
      </w:r>
    </w:p>
    <w:p w14:paraId="0A3821FE" w14:textId="414A419B"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Castillo-Palacio, M., Batista-</w:t>
      </w:r>
      <w:proofErr w:type="spellStart"/>
      <w:r w:rsidRPr="008F7BC0">
        <w:rPr>
          <w:rFonts w:ascii="Calibri" w:hAnsi="Calibri" w:cs="Calibri"/>
          <w:shd w:val="clear" w:color="auto" w:fill="FFFFFF"/>
        </w:rPr>
        <w:t>Canino</w:t>
      </w:r>
      <w:proofErr w:type="spellEnd"/>
      <w:r w:rsidRPr="008F7BC0">
        <w:rPr>
          <w:rFonts w:ascii="Calibri" w:hAnsi="Calibri" w:cs="Calibri"/>
          <w:shd w:val="clear" w:color="auto" w:fill="FFFFFF"/>
        </w:rPr>
        <w:t xml:space="preserve">, R.M. and </w:t>
      </w:r>
      <w:proofErr w:type="spellStart"/>
      <w:r w:rsidRPr="008F7BC0">
        <w:rPr>
          <w:rFonts w:ascii="Calibri" w:hAnsi="Calibri" w:cs="Calibri"/>
          <w:shd w:val="clear" w:color="auto" w:fill="FFFFFF"/>
        </w:rPr>
        <w:t>Zúñiga</w:t>
      </w:r>
      <w:proofErr w:type="spellEnd"/>
      <w:r w:rsidRPr="008F7BC0">
        <w:rPr>
          <w:rFonts w:ascii="Calibri" w:hAnsi="Calibri" w:cs="Calibri"/>
          <w:shd w:val="clear" w:color="auto" w:fill="FFFFFF"/>
        </w:rPr>
        <w:t xml:space="preserve"> </w:t>
      </w:r>
      <w:proofErr w:type="spellStart"/>
      <w:r w:rsidRPr="008F7BC0">
        <w:rPr>
          <w:rFonts w:ascii="Calibri" w:hAnsi="Calibri" w:cs="Calibri"/>
          <w:shd w:val="clear" w:color="auto" w:fill="FFFFFF"/>
        </w:rPr>
        <w:t>Collazos</w:t>
      </w:r>
      <w:proofErr w:type="spellEnd"/>
      <w:r w:rsidRPr="008F7BC0">
        <w:rPr>
          <w:rFonts w:ascii="Calibri" w:hAnsi="Calibri" w:cs="Calibri"/>
          <w:shd w:val="clear" w:color="auto" w:fill="FFFFFF"/>
        </w:rPr>
        <w:t>, A., (2017)</w:t>
      </w:r>
      <w:r w:rsidR="00CB6FBC">
        <w:rPr>
          <w:rFonts w:ascii="Calibri" w:hAnsi="Calibri" w:cs="Calibri"/>
          <w:shd w:val="clear" w:color="auto" w:fill="FFFFFF"/>
        </w:rPr>
        <w:t xml:space="preserve"> ‘</w:t>
      </w:r>
      <w:r w:rsidRPr="008F7BC0">
        <w:rPr>
          <w:rFonts w:ascii="Calibri" w:hAnsi="Calibri" w:cs="Calibri"/>
          <w:shd w:val="clear" w:color="auto" w:fill="FFFFFF"/>
        </w:rPr>
        <w:t>The relationship between culture and entrepreneurship: from cultural dimensions of GLOBE project</w:t>
      </w:r>
      <w:r w:rsidR="00CB6FBC">
        <w:rPr>
          <w:rFonts w:ascii="Calibri" w:hAnsi="Calibri" w:cs="Calibri"/>
          <w:shd w:val="clear" w:color="auto" w:fill="FFFFFF"/>
        </w:rPr>
        <w:t>’</w:t>
      </w:r>
      <w:r w:rsidR="00CB6FBC" w:rsidRPr="00CB6FBC">
        <w:rPr>
          <w:rFonts w:ascii="Calibri" w:hAnsi="Calibri" w:cs="Calibri"/>
          <w:i/>
          <w:iCs/>
          <w:shd w:val="clear" w:color="auto" w:fill="FFFFFF"/>
        </w:rPr>
        <w:t>,</w:t>
      </w:r>
      <w:r w:rsidRPr="00CB6FBC">
        <w:rPr>
          <w:rFonts w:ascii="Calibri" w:hAnsi="Calibri" w:cs="Calibri"/>
          <w:i/>
          <w:iCs/>
          <w:shd w:val="clear" w:color="auto" w:fill="FFFFFF"/>
        </w:rPr>
        <w:t> </w:t>
      </w:r>
      <w:proofErr w:type="spellStart"/>
      <w:r w:rsidRPr="00CB6FBC">
        <w:rPr>
          <w:rFonts w:ascii="Calibri" w:hAnsi="Calibri" w:cs="Calibri"/>
          <w:i/>
          <w:iCs/>
          <w:shd w:val="clear" w:color="auto" w:fill="FFFFFF"/>
        </w:rPr>
        <w:t>Espacios</w:t>
      </w:r>
      <w:proofErr w:type="spellEnd"/>
      <w:r w:rsidR="00CB6FBC">
        <w:rPr>
          <w:rFonts w:ascii="Calibri" w:hAnsi="Calibri" w:cs="Calibri"/>
          <w:shd w:val="clear" w:color="auto" w:fill="FFFFFF"/>
        </w:rPr>
        <w:t xml:space="preserve">, Available at: </w:t>
      </w:r>
      <w:hyperlink r:id="rId9" w:history="1">
        <w:r w:rsidR="00FB41EF" w:rsidRPr="002E42B5">
          <w:rPr>
            <w:rStyle w:val="Hyperlink"/>
            <w:rFonts w:ascii="Calibri" w:hAnsi="Calibri" w:cs="Calibri"/>
            <w:shd w:val="clear" w:color="auto" w:fill="FFFFFF"/>
          </w:rPr>
          <w:t>https://www.revistaespacios.com/a17v38n34/a17v38n34p12.pdf</w:t>
        </w:r>
      </w:hyperlink>
      <w:r w:rsidR="00FB41EF">
        <w:rPr>
          <w:rFonts w:ascii="Calibri" w:hAnsi="Calibri" w:cs="Calibri"/>
          <w:shd w:val="clear" w:color="auto" w:fill="FFFFFF"/>
        </w:rPr>
        <w:t xml:space="preserve"> </w:t>
      </w:r>
    </w:p>
    <w:p w14:paraId="267CCB9E" w14:textId="1CEC3355"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 xml:space="preserve">Chao, M.M., Takeuchi, R. and </w:t>
      </w:r>
      <w:proofErr w:type="spellStart"/>
      <w:r w:rsidRPr="008F7BC0">
        <w:rPr>
          <w:rFonts w:ascii="Calibri" w:hAnsi="Calibri" w:cs="Calibri"/>
          <w:shd w:val="clear" w:color="auto" w:fill="FFFFFF"/>
        </w:rPr>
        <w:t>Farh</w:t>
      </w:r>
      <w:proofErr w:type="spellEnd"/>
      <w:r w:rsidRPr="008F7BC0">
        <w:rPr>
          <w:rFonts w:ascii="Calibri" w:hAnsi="Calibri" w:cs="Calibri"/>
          <w:shd w:val="clear" w:color="auto" w:fill="FFFFFF"/>
        </w:rPr>
        <w:t xml:space="preserve">, J.L., (2017) </w:t>
      </w:r>
      <w:r w:rsidR="00CB6FBC">
        <w:rPr>
          <w:rFonts w:ascii="Calibri" w:hAnsi="Calibri" w:cs="Calibri"/>
          <w:shd w:val="clear" w:color="auto" w:fill="FFFFFF"/>
        </w:rPr>
        <w:t>‘</w:t>
      </w:r>
      <w:r w:rsidRPr="008F7BC0">
        <w:rPr>
          <w:rFonts w:ascii="Calibri" w:hAnsi="Calibri" w:cs="Calibri"/>
          <w:shd w:val="clear" w:color="auto" w:fill="FFFFFF"/>
        </w:rPr>
        <w:t>Enhancing cultural intelligence: The roles of implicit culture beliefs and adjustment</w:t>
      </w:r>
      <w:r w:rsidR="00FB41EF">
        <w:rPr>
          <w:rFonts w:ascii="Calibri" w:hAnsi="Calibri" w:cs="Calibri"/>
          <w:shd w:val="clear" w:color="auto" w:fill="FFFFFF"/>
        </w:rPr>
        <w:t>’,</w:t>
      </w:r>
      <w:r w:rsidRPr="008F7BC0">
        <w:rPr>
          <w:rFonts w:ascii="Calibri" w:hAnsi="Calibri" w:cs="Calibri"/>
          <w:shd w:val="clear" w:color="auto" w:fill="FFFFFF"/>
        </w:rPr>
        <w:t> </w:t>
      </w:r>
      <w:r w:rsidRPr="00FB41EF">
        <w:rPr>
          <w:rFonts w:ascii="Calibri" w:hAnsi="Calibri" w:cs="Calibri"/>
          <w:i/>
          <w:iCs/>
          <w:shd w:val="clear" w:color="auto" w:fill="FFFFFF"/>
        </w:rPr>
        <w:t>Personnel Psychology</w:t>
      </w:r>
      <w:r w:rsidRPr="008F7BC0">
        <w:rPr>
          <w:rFonts w:ascii="Calibri" w:hAnsi="Calibri" w:cs="Calibri"/>
          <w:shd w:val="clear" w:color="auto" w:fill="FFFFFF"/>
        </w:rPr>
        <w:t>, 70(1), pp.257-292.</w:t>
      </w:r>
      <w:r w:rsidR="00FB41EF">
        <w:rPr>
          <w:rFonts w:ascii="Calibri" w:hAnsi="Calibri" w:cs="Calibri"/>
          <w:shd w:val="clear" w:color="auto" w:fill="FFFFFF"/>
        </w:rPr>
        <w:t xml:space="preserve"> Available at: </w:t>
      </w:r>
      <w:hyperlink r:id="rId10" w:history="1">
        <w:r w:rsidR="00FB41EF" w:rsidRPr="002E42B5">
          <w:rPr>
            <w:rStyle w:val="Hyperlink"/>
            <w:rFonts w:ascii="Calibri" w:hAnsi="Calibri" w:cs="Calibri"/>
            <w:shd w:val="clear" w:color="auto" w:fill="FFFFFF"/>
          </w:rPr>
          <w:t>https://culturalq.com/wp-content/uploads/2019/03/P-Psych-2017-Chao_et_.pdf</w:t>
        </w:r>
      </w:hyperlink>
      <w:r w:rsidR="00FB41EF">
        <w:rPr>
          <w:rFonts w:ascii="Calibri" w:hAnsi="Calibri" w:cs="Calibri"/>
          <w:shd w:val="clear" w:color="auto" w:fill="FFFFFF"/>
        </w:rPr>
        <w:t xml:space="preserve"> </w:t>
      </w:r>
    </w:p>
    <w:p w14:paraId="1C9C24AC" w14:textId="411E7181" w:rsidR="004F7A44" w:rsidRPr="008F7BC0" w:rsidRDefault="004F7A44" w:rsidP="008F7BC0">
      <w:pPr>
        <w:pStyle w:val="ListParagraph"/>
        <w:numPr>
          <w:ilvl w:val="0"/>
          <w:numId w:val="7"/>
        </w:numPr>
        <w:rPr>
          <w:rFonts w:ascii="Calibri" w:hAnsi="Calibri" w:cs="Calibri"/>
          <w:shd w:val="clear" w:color="auto" w:fill="FFFFFF"/>
        </w:rPr>
      </w:pPr>
      <w:proofErr w:type="spellStart"/>
      <w:r w:rsidRPr="008F7BC0">
        <w:rPr>
          <w:rFonts w:ascii="Calibri" w:hAnsi="Calibri" w:cs="Calibri"/>
          <w:shd w:val="clear" w:color="auto" w:fill="FFFFFF"/>
        </w:rPr>
        <w:t>Ilhomovich</w:t>
      </w:r>
      <w:proofErr w:type="spellEnd"/>
      <w:r w:rsidRPr="008F7BC0">
        <w:rPr>
          <w:rFonts w:ascii="Calibri" w:hAnsi="Calibri" w:cs="Calibri"/>
          <w:shd w:val="clear" w:color="auto" w:fill="FFFFFF"/>
        </w:rPr>
        <w:t>, A.A., (2023).</w:t>
      </w:r>
      <w:r w:rsidR="00FB41EF">
        <w:rPr>
          <w:rFonts w:ascii="Calibri" w:hAnsi="Calibri" w:cs="Calibri"/>
          <w:shd w:val="clear" w:color="auto" w:fill="FFFFFF"/>
        </w:rPr>
        <w:t xml:space="preserve"> ‘</w:t>
      </w:r>
      <w:r w:rsidRPr="008F7BC0">
        <w:rPr>
          <w:rFonts w:ascii="Calibri" w:hAnsi="Calibri" w:cs="Calibri"/>
          <w:shd w:val="clear" w:color="auto" w:fill="FFFFFF"/>
        </w:rPr>
        <w:t>CUSTOMS AND TRADITIONS OF GREAT BRITAIN</w:t>
      </w:r>
      <w:r w:rsidR="00FB41EF">
        <w:rPr>
          <w:rFonts w:ascii="Calibri" w:hAnsi="Calibri" w:cs="Calibri"/>
          <w:shd w:val="clear" w:color="auto" w:fill="FFFFFF"/>
        </w:rPr>
        <w:t xml:space="preserve">’, </w:t>
      </w:r>
      <w:r w:rsidRPr="00FB41EF">
        <w:rPr>
          <w:rFonts w:ascii="Calibri" w:hAnsi="Calibri" w:cs="Calibri"/>
          <w:i/>
          <w:iCs/>
          <w:shd w:val="clear" w:color="auto" w:fill="FFFFFF"/>
        </w:rPr>
        <w:t>ОБРАЗОВАНИЕ НАУКА И ИННОВАЦИОННЫЕ ИДЕИ В МИРЕ</w:t>
      </w:r>
      <w:r w:rsidRPr="008F7BC0">
        <w:rPr>
          <w:rFonts w:ascii="Calibri" w:hAnsi="Calibri" w:cs="Calibri"/>
          <w:shd w:val="clear" w:color="auto" w:fill="FFFFFF"/>
        </w:rPr>
        <w:t>, 19(5), pp.93-95.</w:t>
      </w:r>
      <w:r w:rsidR="000F0BD1">
        <w:rPr>
          <w:rFonts w:ascii="Calibri" w:hAnsi="Calibri" w:cs="Calibri"/>
          <w:shd w:val="clear" w:color="auto" w:fill="FFFFFF"/>
        </w:rPr>
        <w:t xml:space="preserve"> Available at: </w:t>
      </w:r>
      <w:hyperlink r:id="rId11" w:history="1">
        <w:r w:rsidR="000F0BD1" w:rsidRPr="002E42B5">
          <w:rPr>
            <w:rStyle w:val="Hyperlink"/>
            <w:rFonts w:ascii="Calibri" w:hAnsi="Calibri" w:cs="Calibri"/>
            <w:shd w:val="clear" w:color="auto" w:fill="FFFFFF"/>
          </w:rPr>
          <w:t>https://newjournal.org/index.php/01/article/view/5234/5009</w:t>
        </w:r>
      </w:hyperlink>
      <w:r w:rsidR="000F0BD1">
        <w:rPr>
          <w:rFonts w:ascii="Calibri" w:hAnsi="Calibri" w:cs="Calibri"/>
          <w:shd w:val="clear" w:color="auto" w:fill="FFFFFF"/>
        </w:rPr>
        <w:t xml:space="preserve"> </w:t>
      </w:r>
    </w:p>
    <w:p w14:paraId="2D379DC5" w14:textId="6B41E18D"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 xml:space="preserve">Midgley, G., Johnson, M.P. and </w:t>
      </w:r>
      <w:proofErr w:type="spellStart"/>
      <w:r w:rsidRPr="008F7BC0">
        <w:rPr>
          <w:rFonts w:ascii="Calibri" w:hAnsi="Calibri" w:cs="Calibri"/>
          <w:shd w:val="clear" w:color="auto" w:fill="FFFFFF"/>
        </w:rPr>
        <w:t>Chichirau</w:t>
      </w:r>
      <w:proofErr w:type="spellEnd"/>
      <w:r w:rsidRPr="008F7BC0">
        <w:rPr>
          <w:rFonts w:ascii="Calibri" w:hAnsi="Calibri" w:cs="Calibri"/>
          <w:shd w:val="clear" w:color="auto" w:fill="FFFFFF"/>
        </w:rPr>
        <w:t>, G., (2018)</w:t>
      </w:r>
      <w:r w:rsidR="000F0BD1">
        <w:rPr>
          <w:rFonts w:ascii="Calibri" w:hAnsi="Calibri" w:cs="Calibri"/>
          <w:shd w:val="clear" w:color="auto" w:fill="FFFFFF"/>
        </w:rPr>
        <w:t xml:space="preserve"> ‘</w:t>
      </w:r>
      <w:r w:rsidRPr="008F7BC0">
        <w:rPr>
          <w:rFonts w:ascii="Calibri" w:hAnsi="Calibri" w:cs="Calibri"/>
          <w:shd w:val="clear" w:color="auto" w:fill="FFFFFF"/>
        </w:rPr>
        <w:t>What is community operational research?</w:t>
      </w:r>
      <w:r w:rsidR="000F0BD1">
        <w:rPr>
          <w:rFonts w:ascii="Calibri" w:hAnsi="Calibri" w:cs="Calibri"/>
          <w:shd w:val="clear" w:color="auto" w:fill="FFFFFF"/>
        </w:rPr>
        <w:t>’,</w:t>
      </w:r>
      <w:r w:rsidRPr="008F7BC0">
        <w:rPr>
          <w:rFonts w:ascii="Calibri" w:hAnsi="Calibri" w:cs="Calibri"/>
          <w:shd w:val="clear" w:color="auto" w:fill="FFFFFF"/>
        </w:rPr>
        <w:t> </w:t>
      </w:r>
      <w:r w:rsidRPr="000F0BD1">
        <w:rPr>
          <w:rFonts w:ascii="Calibri" w:hAnsi="Calibri" w:cs="Calibri"/>
          <w:i/>
          <w:iCs/>
          <w:shd w:val="clear" w:color="auto" w:fill="FFFFFF"/>
        </w:rPr>
        <w:t>European Journal of Operational Research</w:t>
      </w:r>
      <w:r w:rsidRPr="008F7BC0">
        <w:rPr>
          <w:rFonts w:ascii="Calibri" w:hAnsi="Calibri" w:cs="Calibri"/>
          <w:shd w:val="clear" w:color="auto" w:fill="FFFFFF"/>
        </w:rPr>
        <w:t>, 268(3), pp.771-783.</w:t>
      </w:r>
      <w:r w:rsidR="000F0BD1">
        <w:rPr>
          <w:rFonts w:ascii="Calibri" w:hAnsi="Calibri" w:cs="Calibri"/>
          <w:shd w:val="clear" w:color="auto" w:fill="FFFFFF"/>
        </w:rPr>
        <w:t xml:space="preserve"> Available at: </w:t>
      </w:r>
      <w:hyperlink r:id="rId12" w:history="1">
        <w:r w:rsidR="000F0BD1" w:rsidRPr="002E42B5">
          <w:rPr>
            <w:rStyle w:val="Hyperlink"/>
            <w:rFonts w:ascii="Calibri" w:hAnsi="Calibri" w:cs="Calibri"/>
            <w:shd w:val="clear" w:color="auto" w:fill="FFFFFF"/>
          </w:rPr>
          <w:t>https://doi.org/10.1016/j.ejor.20</w:t>
        </w:r>
        <w:r w:rsidR="000F0BD1" w:rsidRPr="002E42B5">
          <w:rPr>
            <w:rStyle w:val="Hyperlink"/>
            <w:rFonts w:ascii="Calibri" w:hAnsi="Calibri" w:cs="Calibri"/>
            <w:shd w:val="clear" w:color="auto" w:fill="FFFFFF"/>
          </w:rPr>
          <w:t>1</w:t>
        </w:r>
        <w:r w:rsidR="000F0BD1" w:rsidRPr="002E42B5">
          <w:rPr>
            <w:rStyle w:val="Hyperlink"/>
            <w:rFonts w:ascii="Calibri" w:hAnsi="Calibri" w:cs="Calibri"/>
            <w:shd w:val="clear" w:color="auto" w:fill="FFFFFF"/>
          </w:rPr>
          <w:t>7.08.014</w:t>
        </w:r>
      </w:hyperlink>
      <w:r w:rsidR="000F0BD1">
        <w:rPr>
          <w:rFonts w:ascii="Calibri" w:hAnsi="Calibri" w:cs="Calibri"/>
          <w:shd w:val="clear" w:color="auto" w:fill="FFFFFF"/>
        </w:rPr>
        <w:t xml:space="preserve"> </w:t>
      </w:r>
    </w:p>
    <w:p w14:paraId="49AC6CC0" w14:textId="7A281AF1"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 xml:space="preserve">Nazarian, A., </w:t>
      </w:r>
      <w:proofErr w:type="spellStart"/>
      <w:r w:rsidRPr="008F7BC0">
        <w:rPr>
          <w:rFonts w:ascii="Calibri" w:hAnsi="Calibri" w:cs="Calibri"/>
          <w:shd w:val="clear" w:color="auto" w:fill="FFFFFF"/>
        </w:rPr>
        <w:t>Shabankareh</w:t>
      </w:r>
      <w:proofErr w:type="spellEnd"/>
      <w:r w:rsidRPr="008F7BC0">
        <w:rPr>
          <w:rFonts w:ascii="Calibri" w:hAnsi="Calibri" w:cs="Calibri"/>
          <w:shd w:val="clear" w:color="auto" w:fill="FFFFFF"/>
        </w:rPr>
        <w:t xml:space="preserve">, M., </w:t>
      </w:r>
      <w:proofErr w:type="spellStart"/>
      <w:r w:rsidRPr="008F7BC0">
        <w:rPr>
          <w:rFonts w:ascii="Calibri" w:hAnsi="Calibri" w:cs="Calibri"/>
          <w:shd w:val="clear" w:color="auto" w:fill="FFFFFF"/>
        </w:rPr>
        <w:t>Ranjbaran</w:t>
      </w:r>
      <w:proofErr w:type="spellEnd"/>
      <w:r w:rsidRPr="008F7BC0">
        <w:rPr>
          <w:rFonts w:ascii="Calibri" w:hAnsi="Calibri" w:cs="Calibri"/>
          <w:shd w:val="clear" w:color="auto" w:fill="FFFFFF"/>
        </w:rPr>
        <w:t xml:space="preserve">, A., </w:t>
      </w:r>
      <w:proofErr w:type="spellStart"/>
      <w:r w:rsidRPr="008F7BC0">
        <w:rPr>
          <w:rFonts w:ascii="Calibri" w:hAnsi="Calibri" w:cs="Calibri"/>
          <w:shd w:val="clear" w:color="auto" w:fill="FFFFFF"/>
        </w:rPr>
        <w:t>Sadeghilar</w:t>
      </w:r>
      <w:proofErr w:type="spellEnd"/>
      <w:r w:rsidRPr="008F7BC0">
        <w:rPr>
          <w:rFonts w:ascii="Calibri" w:hAnsi="Calibri" w:cs="Calibri"/>
          <w:shd w:val="clear" w:color="auto" w:fill="FFFFFF"/>
        </w:rPr>
        <w:t xml:space="preserve">, N. and Atkinson, P., (2023). </w:t>
      </w:r>
      <w:r w:rsidR="000F0BD1">
        <w:rPr>
          <w:rFonts w:ascii="Calibri" w:hAnsi="Calibri" w:cs="Calibri"/>
          <w:shd w:val="clear" w:color="auto" w:fill="FFFFFF"/>
        </w:rPr>
        <w:t>‘</w:t>
      </w:r>
      <w:r w:rsidRPr="008F7BC0">
        <w:rPr>
          <w:rFonts w:ascii="Calibri" w:hAnsi="Calibri" w:cs="Calibri"/>
          <w:shd w:val="clear" w:color="auto" w:fill="FFFFFF"/>
        </w:rPr>
        <w:t>Determinants of Intention to Revisit in Hospitality Industry: A Cross-Cultural Study Based on Globe Project</w:t>
      </w:r>
      <w:r w:rsidR="000F0BD1">
        <w:rPr>
          <w:rFonts w:ascii="Calibri" w:hAnsi="Calibri" w:cs="Calibri"/>
          <w:shd w:val="clear" w:color="auto" w:fill="FFFFFF"/>
        </w:rPr>
        <w:t>’,</w:t>
      </w:r>
      <w:r w:rsidRPr="008F7BC0">
        <w:rPr>
          <w:rFonts w:ascii="Calibri" w:hAnsi="Calibri" w:cs="Calibri"/>
          <w:shd w:val="clear" w:color="auto" w:fill="FFFFFF"/>
        </w:rPr>
        <w:t> </w:t>
      </w:r>
      <w:r w:rsidRPr="000F0BD1">
        <w:rPr>
          <w:rFonts w:ascii="Calibri" w:hAnsi="Calibri" w:cs="Calibri"/>
          <w:i/>
          <w:iCs/>
          <w:shd w:val="clear" w:color="auto" w:fill="FFFFFF"/>
        </w:rPr>
        <w:t>Journal of International Consumer Marketing</w:t>
      </w:r>
      <w:r w:rsidRPr="008F7BC0">
        <w:rPr>
          <w:rFonts w:ascii="Calibri" w:hAnsi="Calibri" w:cs="Calibri"/>
          <w:shd w:val="clear" w:color="auto" w:fill="FFFFFF"/>
        </w:rPr>
        <w:t>, pp.1-18.</w:t>
      </w:r>
      <w:r w:rsidR="000F0BD1">
        <w:rPr>
          <w:rFonts w:ascii="Calibri" w:hAnsi="Calibri" w:cs="Calibri"/>
          <w:shd w:val="clear" w:color="auto" w:fill="FFFFFF"/>
        </w:rPr>
        <w:t xml:space="preserve"> Available at: </w:t>
      </w:r>
      <w:hyperlink r:id="rId13" w:history="1">
        <w:r w:rsidR="000F0BD1" w:rsidRPr="002E42B5">
          <w:rPr>
            <w:rStyle w:val="Hyperlink"/>
            <w:rFonts w:ascii="Calibri" w:hAnsi="Calibri" w:cs="Calibri"/>
            <w:shd w:val="clear" w:color="auto" w:fill="FFFFFF"/>
          </w:rPr>
          <w:t>https://doi.org/10.1080/08961530.2023.2</w:t>
        </w:r>
        <w:r w:rsidR="000F0BD1" w:rsidRPr="002E42B5">
          <w:rPr>
            <w:rStyle w:val="Hyperlink"/>
            <w:rFonts w:ascii="Calibri" w:hAnsi="Calibri" w:cs="Calibri"/>
            <w:shd w:val="clear" w:color="auto" w:fill="FFFFFF"/>
          </w:rPr>
          <w:t>1</w:t>
        </w:r>
        <w:r w:rsidR="000F0BD1" w:rsidRPr="002E42B5">
          <w:rPr>
            <w:rStyle w:val="Hyperlink"/>
            <w:rFonts w:ascii="Calibri" w:hAnsi="Calibri" w:cs="Calibri"/>
            <w:shd w:val="clear" w:color="auto" w:fill="FFFFFF"/>
          </w:rPr>
          <w:t>9</w:t>
        </w:r>
        <w:r w:rsidR="000F0BD1" w:rsidRPr="002E42B5">
          <w:rPr>
            <w:rStyle w:val="Hyperlink"/>
            <w:rFonts w:ascii="Calibri" w:hAnsi="Calibri" w:cs="Calibri"/>
            <w:shd w:val="clear" w:color="auto" w:fill="FFFFFF"/>
          </w:rPr>
          <w:t>2</w:t>
        </w:r>
        <w:r w:rsidR="000F0BD1" w:rsidRPr="002E42B5">
          <w:rPr>
            <w:rStyle w:val="Hyperlink"/>
            <w:rFonts w:ascii="Calibri" w:hAnsi="Calibri" w:cs="Calibri"/>
            <w:shd w:val="clear" w:color="auto" w:fill="FFFFFF"/>
          </w:rPr>
          <w:t>537</w:t>
        </w:r>
      </w:hyperlink>
      <w:r w:rsidR="000F0BD1">
        <w:rPr>
          <w:rFonts w:ascii="Calibri" w:hAnsi="Calibri" w:cs="Calibri"/>
          <w:shd w:val="clear" w:color="auto" w:fill="FFFFFF"/>
        </w:rPr>
        <w:t xml:space="preserve"> </w:t>
      </w:r>
    </w:p>
    <w:p w14:paraId="76D4E7F3" w14:textId="7F71C003"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O’Brien, M., Connolly, S., Speight, S., Aldrich, M. and Poole, E., (2016)</w:t>
      </w:r>
      <w:r w:rsidR="00777EE3">
        <w:rPr>
          <w:rFonts w:ascii="Calibri" w:hAnsi="Calibri" w:cs="Calibri"/>
          <w:shd w:val="clear" w:color="auto" w:fill="FFFFFF"/>
        </w:rPr>
        <w:t xml:space="preserve"> ‘</w:t>
      </w:r>
      <w:r w:rsidRPr="008F7BC0">
        <w:rPr>
          <w:rFonts w:ascii="Calibri" w:hAnsi="Calibri" w:cs="Calibri"/>
          <w:shd w:val="clear" w:color="auto" w:fill="FFFFFF"/>
        </w:rPr>
        <w:t>The United Kingdom. Father involvement in the early years</w:t>
      </w:r>
      <w:r w:rsidR="00777EE3">
        <w:rPr>
          <w:rFonts w:ascii="Calibri" w:hAnsi="Calibri" w:cs="Calibri"/>
          <w:shd w:val="clear" w:color="auto" w:fill="FFFFFF"/>
        </w:rPr>
        <w:t>’,</w:t>
      </w:r>
      <w:r w:rsidRPr="008F7BC0">
        <w:rPr>
          <w:rFonts w:ascii="Calibri" w:hAnsi="Calibri" w:cs="Calibri"/>
          <w:shd w:val="clear" w:color="auto" w:fill="FFFFFF"/>
        </w:rPr>
        <w:t xml:space="preserve"> </w:t>
      </w:r>
      <w:r w:rsidRPr="00777EE3">
        <w:rPr>
          <w:rFonts w:ascii="Calibri" w:hAnsi="Calibri" w:cs="Calibri"/>
          <w:i/>
          <w:iCs/>
          <w:shd w:val="clear" w:color="auto" w:fill="FFFFFF"/>
        </w:rPr>
        <w:t>Bristol: Policy Press</w:t>
      </w:r>
      <w:r w:rsidRPr="008F7BC0">
        <w:rPr>
          <w:rFonts w:ascii="Calibri" w:hAnsi="Calibri" w:cs="Calibri"/>
          <w:shd w:val="clear" w:color="auto" w:fill="FFFFFF"/>
        </w:rPr>
        <w:t>, pp.157-191.</w:t>
      </w:r>
      <w:r w:rsidR="00777EE3">
        <w:rPr>
          <w:rFonts w:ascii="Calibri" w:hAnsi="Calibri" w:cs="Calibri"/>
          <w:shd w:val="clear" w:color="auto" w:fill="FFFFFF"/>
        </w:rPr>
        <w:t xml:space="preserve"> Available at: </w:t>
      </w:r>
      <w:hyperlink r:id="rId14" w:history="1">
        <w:r w:rsidR="00777EE3" w:rsidRPr="002E42B5">
          <w:rPr>
            <w:rStyle w:val="Hyperlink"/>
            <w:rFonts w:ascii="Calibri" w:hAnsi="Calibri" w:cs="Calibri"/>
            <w:shd w:val="clear" w:color="auto" w:fill="FFFFFF"/>
          </w:rPr>
          <w:t>https://doi.org/10.1332/policypress/9781447318996.0</w:t>
        </w:r>
        <w:r w:rsidR="00777EE3" w:rsidRPr="002E42B5">
          <w:rPr>
            <w:rStyle w:val="Hyperlink"/>
            <w:rFonts w:ascii="Calibri" w:hAnsi="Calibri" w:cs="Calibri"/>
            <w:shd w:val="clear" w:color="auto" w:fill="FFFFFF"/>
          </w:rPr>
          <w:t>0</w:t>
        </w:r>
        <w:r w:rsidR="00777EE3" w:rsidRPr="002E42B5">
          <w:rPr>
            <w:rStyle w:val="Hyperlink"/>
            <w:rFonts w:ascii="Calibri" w:hAnsi="Calibri" w:cs="Calibri"/>
            <w:shd w:val="clear" w:color="auto" w:fill="FFFFFF"/>
          </w:rPr>
          <w:t>3.0005</w:t>
        </w:r>
      </w:hyperlink>
      <w:r w:rsidR="00777EE3">
        <w:rPr>
          <w:rFonts w:ascii="Calibri" w:hAnsi="Calibri" w:cs="Calibri"/>
          <w:shd w:val="clear" w:color="auto" w:fill="FFFFFF"/>
        </w:rPr>
        <w:t xml:space="preserve"> </w:t>
      </w:r>
    </w:p>
    <w:p w14:paraId="60D34C30" w14:textId="2E91064C"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 xml:space="preserve">Pathak, S. and </w:t>
      </w:r>
      <w:proofErr w:type="spellStart"/>
      <w:r w:rsidRPr="008F7BC0">
        <w:rPr>
          <w:rFonts w:ascii="Calibri" w:hAnsi="Calibri" w:cs="Calibri"/>
          <w:shd w:val="clear" w:color="auto" w:fill="FFFFFF"/>
        </w:rPr>
        <w:t>Muralidharan</w:t>
      </w:r>
      <w:proofErr w:type="spellEnd"/>
      <w:r w:rsidRPr="008F7BC0">
        <w:rPr>
          <w:rFonts w:ascii="Calibri" w:hAnsi="Calibri" w:cs="Calibri"/>
          <w:shd w:val="clear" w:color="auto" w:fill="FFFFFF"/>
        </w:rPr>
        <w:t>, E., (2018)</w:t>
      </w:r>
      <w:r w:rsidR="00777EE3">
        <w:rPr>
          <w:rFonts w:ascii="Calibri" w:hAnsi="Calibri" w:cs="Calibri"/>
          <w:shd w:val="clear" w:color="auto" w:fill="FFFFFF"/>
        </w:rPr>
        <w:t xml:space="preserve"> ‘</w:t>
      </w:r>
      <w:r w:rsidRPr="008F7BC0">
        <w:rPr>
          <w:rFonts w:ascii="Calibri" w:hAnsi="Calibri" w:cs="Calibri"/>
          <w:shd w:val="clear" w:color="auto" w:fill="FFFFFF"/>
        </w:rPr>
        <w:t>GLOBE leadership dimensions: Implications for cross-country entrepreneurship research</w:t>
      </w:r>
      <w:r w:rsidR="00777EE3">
        <w:rPr>
          <w:rFonts w:ascii="Calibri" w:hAnsi="Calibri" w:cs="Calibri"/>
          <w:shd w:val="clear" w:color="auto" w:fill="FFFFFF"/>
        </w:rPr>
        <w:t xml:space="preserve">’, </w:t>
      </w:r>
      <w:r w:rsidRPr="00777EE3">
        <w:rPr>
          <w:rFonts w:ascii="Calibri" w:hAnsi="Calibri" w:cs="Calibri"/>
          <w:i/>
          <w:iCs/>
          <w:shd w:val="clear" w:color="auto" w:fill="FFFFFF"/>
        </w:rPr>
        <w:t>Academy of International Business Insights</w:t>
      </w:r>
      <w:r w:rsidRPr="008F7BC0">
        <w:rPr>
          <w:rFonts w:ascii="Calibri" w:hAnsi="Calibri" w:cs="Calibri"/>
          <w:shd w:val="clear" w:color="auto" w:fill="FFFFFF"/>
        </w:rPr>
        <w:t>, 18(2), pp.11-15.</w:t>
      </w:r>
      <w:r w:rsidR="00777EE3">
        <w:rPr>
          <w:rFonts w:ascii="Calibri" w:hAnsi="Calibri" w:cs="Calibri"/>
          <w:shd w:val="clear" w:color="auto" w:fill="FFFFFF"/>
        </w:rPr>
        <w:t xml:space="preserve"> Available at: </w:t>
      </w:r>
      <w:r w:rsidR="00777EE3" w:rsidRPr="00777EE3">
        <w:t xml:space="preserve"> </w:t>
      </w:r>
      <w:hyperlink r:id="rId15" w:history="1">
        <w:r w:rsidR="00777EE3" w:rsidRPr="002E42B5">
          <w:rPr>
            <w:rStyle w:val="Hyperlink"/>
            <w:rFonts w:ascii="Calibri" w:hAnsi="Calibri" w:cs="Calibri"/>
            <w:shd w:val="clear" w:color="auto" w:fill="FFFFFF"/>
          </w:rPr>
          <w:t>http://dx.doi.org/10.46697/</w:t>
        </w:r>
        <w:r w:rsidR="00777EE3" w:rsidRPr="002E42B5">
          <w:rPr>
            <w:rStyle w:val="Hyperlink"/>
            <w:rFonts w:ascii="Calibri" w:hAnsi="Calibri" w:cs="Calibri"/>
            <w:shd w:val="clear" w:color="auto" w:fill="FFFFFF"/>
          </w:rPr>
          <w:t>0</w:t>
        </w:r>
        <w:r w:rsidR="00777EE3" w:rsidRPr="002E42B5">
          <w:rPr>
            <w:rStyle w:val="Hyperlink"/>
            <w:rFonts w:ascii="Calibri" w:hAnsi="Calibri" w:cs="Calibri"/>
            <w:shd w:val="clear" w:color="auto" w:fill="FFFFFF"/>
          </w:rPr>
          <w:t>01c.16839</w:t>
        </w:r>
      </w:hyperlink>
      <w:r w:rsidR="00777EE3">
        <w:rPr>
          <w:rFonts w:ascii="Calibri" w:hAnsi="Calibri" w:cs="Calibri"/>
          <w:shd w:val="clear" w:color="auto" w:fill="FFFFFF"/>
        </w:rPr>
        <w:t xml:space="preserve"> </w:t>
      </w:r>
    </w:p>
    <w:p w14:paraId="251EB178" w14:textId="49976444"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Schuetz, A., (2016)</w:t>
      </w:r>
      <w:r w:rsidR="00777EE3">
        <w:rPr>
          <w:rFonts w:ascii="Calibri" w:hAnsi="Calibri" w:cs="Calibri"/>
          <w:shd w:val="clear" w:color="auto" w:fill="FFFFFF"/>
        </w:rPr>
        <w:t xml:space="preserve"> ‘</w:t>
      </w:r>
      <w:r w:rsidRPr="008F7BC0">
        <w:rPr>
          <w:rFonts w:ascii="Calibri" w:hAnsi="Calibri" w:cs="Calibri"/>
          <w:shd w:val="clear" w:color="auto" w:fill="FFFFFF"/>
        </w:rPr>
        <w:t>Effective Leadership and its Impact on an Organisation’s Success</w:t>
      </w:r>
      <w:r w:rsidR="00777EE3">
        <w:rPr>
          <w:rFonts w:ascii="Calibri" w:hAnsi="Calibri" w:cs="Calibri"/>
          <w:shd w:val="clear" w:color="auto" w:fill="FFFFFF"/>
        </w:rPr>
        <w:t>’,</w:t>
      </w:r>
      <w:r w:rsidRPr="008F7BC0">
        <w:rPr>
          <w:rFonts w:ascii="Calibri" w:hAnsi="Calibri" w:cs="Calibri"/>
          <w:shd w:val="clear" w:color="auto" w:fill="FFFFFF"/>
        </w:rPr>
        <w:t> </w:t>
      </w:r>
      <w:r w:rsidRPr="00777EE3">
        <w:rPr>
          <w:rFonts w:ascii="Calibri" w:hAnsi="Calibri" w:cs="Calibri"/>
          <w:i/>
          <w:iCs/>
          <w:shd w:val="clear" w:color="auto" w:fill="FFFFFF"/>
        </w:rPr>
        <w:t>Journal of corporate responsibility and leadership</w:t>
      </w:r>
      <w:r w:rsidRPr="008F7BC0">
        <w:rPr>
          <w:rFonts w:ascii="Calibri" w:hAnsi="Calibri" w:cs="Calibri"/>
          <w:shd w:val="clear" w:color="auto" w:fill="FFFFFF"/>
        </w:rPr>
        <w:t>, 3(3), pp.73-90.</w:t>
      </w:r>
      <w:r w:rsidR="00777EE3">
        <w:rPr>
          <w:rFonts w:ascii="Calibri" w:hAnsi="Calibri" w:cs="Calibri"/>
          <w:shd w:val="clear" w:color="auto" w:fill="FFFFFF"/>
        </w:rPr>
        <w:t xml:space="preserve"> Available at: </w:t>
      </w:r>
      <w:hyperlink r:id="rId16" w:history="1">
        <w:r w:rsidR="00777EE3" w:rsidRPr="002E42B5">
          <w:rPr>
            <w:rStyle w:val="Hyperlink"/>
            <w:rFonts w:ascii="Calibri" w:hAnsi="Calibri" w:cs="Calibri"/>
            <w:shd w:val="clear" w:color="auto" w:fill="FFFFFF"/>
          </w:rPr>
          <w:t>http://dx.doi.org/10.12775/JCRL.2016.0</w:t>
        </w:r>
        <w:r w:rsidR="00777EE3" w:rsidRPr="002E42B5">
          <w:rPr>
            <w:rStyle w:val="Hyperlink"/>
            <w:rFonts w:ascii="Calibri" w:hAnsi="Calibri" w:cs="Calibri"/>
            <w:shd w:val="clear" w:color="auto" w:fill="FFFFFF"/>
          </w:rPr>
          <w:t>1</w:t>
        </w:r>
        <w:r w:rsidR="00777EE3" w:rsidRPr="002E42B5">
          <w:rPr>
            <w:rStyle w:val="Hyperlink"/>
            <w:rFonts w:ascii="Calibri" w:hAnsi="Calibri" w:cs="Calibri"/>
            <w:shd w:val="clear" w:color="auto" w:fill="FFFFFF"/>
          </w:rPr>
          <w:t>7</w:t>
        </w:r>
      </w:hyperlink>
      <w:r w:rsidR="00777EE3">
        <w:rPr>
          <w:rFonts w:ascii="Calibri" w:hAnsi="Calibri" w:cs="Calibri"/>
          <w:shd w:val="clear" w:color="auto" w:fill="FFFFFF"/>
        </w:rPr>
        <w:t xml:space="preserve"> </w:t>
      </w:r>
    </w:p>
    <w:p w14:paraId="258B0EE1" w14:textId="7782A993"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lastRenderedPageBreak/>
        <w:t>Storry, M. and Childs, P. eds., (2022). </w:t>
      </w:r>
      <w:r w:rsidRPr="00957C52">
        <w:rPr>
          <w:rFonts w:ascii="Calibri" w:hAnsi="Calibri" w:cs="Calibri"/>
          <w:i/>
          <w:iCs/>
          <w:shd w:val="clear" w:color="auto" w:fill="FFFFFF"/>
        </w:rPr>
        <w:t>British cultural identities</w:t>
      </w:r>
      <w:r w:rsidRPr="008F7BC0">
        <w:rPr>
          <w:rFonts w:ascii="Calibri" w:hAnsi="Calibri" w:cs="Calibri"/>
          <w:shd w:val="clear" w:color="auto" w:fill="FFFFFF"/>
        </w:rPr>
        <w:t xml:space="preserve">. </w:t>
      </w:r>
      <w:r w:rsidR="00957C52">
        <w:rPr>
          <w:rFonts w:ascii="Calibri" w:hAnsi="Calibri" w:cs="Calibri"/>
          <w:shd w:val="clear" w:color="auto" w:fill="FFFFFF"/>
        </w:rPr>
        <w:t>6</w:t>
      </w:r>
      <w:r w:rsidR="00957C52" w:rsidRPr="00957C52">
        <w:rPr>
          <w:rFonts w:ascii="Calibri" w:hAnsi="Calibri" w:cs="Calibri"/>
          <w:shd w:val="clear" w:color="auto" w:fill="FFFFFF"/>
          <w:vertAlign w:val="superscript"/>
        </w:rPr>
        <w:t>th</w:t>
      </w:r>
      <w:r w:rsidR="00957C52">
        <w:rPr>
          <w:rFonts w:ascii="Calibri" w:hAnsi="Calibri" w:cs="Calibri"/>
          <w:shd w:val="clear" w:color="auto" w:fill="FFFFFF"/>
        </w:rPr>
        <w:t xml:space="preserve"> </w:t>
      </w:r>
      <w:proofErr w:type="spellStart"/>
      <w:r w:rsidR="00957C52">
        <w:rPr>
          <w:rFonts w:ascii="Calibri" w:hAnsi="Calibri" w:cs="Calibri"/>
          <w:shd w:val="clear" w:color="auto" w:fill="FFFFFF"/>
        </w:rPr>
        <w:t>edn</w:t>
      </w:r>
      <w:proofErr w:type="spellEnd"/>
      <w:r w:rsidR="00957C52">
        <w:rPr>
          <w:rFonts w:ascii="Calibri" w:hAnsi="Calibri" w:cs="Calibri"/>
          <w:shd w:val="clear" w:color="auto" w:fill="FFFFFF"/>
        </w:rPr>
        <w:t xml:space="preserve">. </w:t>
      </w:r>
      <w:proofErr w:type="spellStart"/>
      <w:r w:rsidRPr="008F7BC0">
        <w:rPr>
          <w:rFonts w:ascii="Calibri" w:hAnsi="Calibri" w:cs="Calibri"/>
          <w:shd w:val="clear" w:color="auto" w:fill="FFFFFF"/>
        </w:rPr>
        <w:t>Taylor</w:t>
      </w:r>
      <w:proofErr w:type="spellEnd"/>
      <w:r w:rsidRPr="008F7BC0">
        <w:rPr>
          <w:rFonts w:ascii="Calibri" w:hAnsi="Calibri" w:cs="Calibri"/>
          <w:shd w:val="clear" w:color="auto" w:fill="FFFFFF"/>
        </w:rPr>
        <w:t xml:space="preserve"> &amp; Francis.</w:t>
      </w:r>
    </w:p>
    <w:p w14:paraId="62C68FC0" w14:textId="0233B2A1" w:rsidR="004F7A44" w:rsidRPr="008F7BC0" w:rsidRDefault="004F7A44" w:rsidP="008F7BC0">
      <w:pPr>
        <w:pStyle w:val="ListParagraph"/>
        <w:numPr>
          <w:ilvl w:val="0"/>
          <w:numId w:val="7"/>
        </w:numPr>
        <w:rPr>
          <w:rFonts w:ascii="Calibri" w:hAnsi="Calibri" w:cs="Calibri"/>
          <w:shd w:val="clear" w:color="auto" w:fill="FFFFFF"/>
        </w:rPr>
      </w:pPr>
      <w:r w:rsidRPr="008F7BC0">
        <w:rPr>
          <w:rFonts w:ascii="Calibri" w:hAnsi="Calibri" w:cs="Calibri"/>
          <w:shd w:val="clear" w:color="auto" w:fill="FFFFFF"/>
        </w:rPr>
        <w:t>Wang, K.T. and Goh, M., (2020)</w:t>
      </w:r>
      <w:r w:rsidR="00957C52">
        <w:rPr>
          <w:rFonts w:ascii="Calibri" w:hAnsi="Calibri" w:cs="Calibri"/>
          <w:shd w:val="clear" w:color="auto" w:fill="FFFFFF"/>
        </w:rPr>
        <w:t xml:space="preserve"> ‘</w:t>
      </w:r>
      <w:r w:rsidRPr="008F7BC0">
        <w:rPr>
          <w:rFonts w:ascii="Calibri" w:hAnsi="Calibri" w:cs="Calibri"/>
          <w:shd w:val="clear" w:color="auto" w:fill="FFFFFF"/>
        </w:rPr>
        <w:t>Cultural intelligence</w:t>
      </w:r>
      <w:r w:rsidR="00957C52">
        <w:rPr>
          <w:rFonts w:ascii="Calibri" w:hAnsi="Calibri" w:cs="Calibri"/>
          <w:shd w:val="clear" w:color="auto" w:fill="FFFFFF"/>
        </w:rPr>
        <w:t>’,</w:t>
      </w:r>
      <w:r w:rsidRPr="008F7BC0">
        <w:rPr>
          <w:rFonts w:ascii="Calibri" w:hAnsi="Calibri" w:cs="Calibri"/>
          <w:shd w:val="clear" w:color="auto" w:fill="FFFFFF"/>
        </w:rPr>
        <w:t> </w:t>
      </w:r>
      <w:r w:rsidRPr="00957C52">
        <w:rPr>
          <w:rFonts w:ascii="Calibri" w:hAnsi="Calibri" w:cs="Calibri"/>
          <w:i/>
          <w:iCs/>
          <w:shd w:val="clear" w:color="auto" w:fill="FFFFFF"/>
        </w:rPr>
        <w:t xml:space="preserve">The Wiley </w:t>
      </w:r>
      <w:proofErr w:type="spellStart"/>
      <w:r w:rsidRPr="00957C52">
        <w:rPr>
          <w:rFonts w:ascii="Calibri" w:hAnsi="Calibri" w:cs="Calibri"/>
          <w:i/>
          <w:iCs/>
          <w:shd w:val="clear" w:color="auto" w:fill="FFFFFF"/>
        </w:rPr>
        <w:t>Encyclopedia</w:t>
      </w:r>
      <w:proofErr w:type="spellEnd"/>
      <w:r w:rsidRPr="00957C52">
        <w:rPr>
          <w:rFonts w:ascii="Calibri" w:hAnsi="Calibri" w:cs="Calibri"/>
          <w:i/>
          <w:iCs/>
          <w:shd w:val="clear" w:color="auto" w:fill="FFFFFF"/>
        </w:rPr>
        <w:t xml:space="preserve"> of Personality and Individual Differences: Clinical, Applied, and Cross‐Cultural Research</w:t>
      </w:r>
      <w:r w:rsidRPr="008F7BC0">
        <w:rPr>
          <w:rFonts w:ascii="Calibri" w:hAnsi="Calibri" w:cs="Calibri"/>
          <w:shd w:val="clear" w:color="auto" w:fill="FFFFFF"/>
        </w:rPr>
        <w:t>, pp.269-273.</w:t>
      </w:r>
      <w:r w:rsidR="00957C52">
        <w:rPr>
          <w:rFonts w:ascii="Calibri" w:hAnsi="Calibri" w:cs="Calibri"/>
          <w:shd w:val="clear" w:color="auto" w:fill="FFFFFF"/>
        </w:rPr>
        <w:t xml:space="preserve"> Available at: </w:t>
      </w:r>
      <w:hyperlink r:id="rId17" w:history="1">
        <w:r w:rsidR="00957C52" w:rsidRPr="002E42B5">
          <w:rPr>
            <w:rStyle w:val="Hyperlink"/>
            <w:rFonts w:ascii="Calibri" w:hAnsi="Calibri" w:cs="Calibri"/>
            <w:shd w:val="clear" w:color="auto" w:fill="FFFFFF"/>
          </w:rPr>
          <w:t>https://doi.org/10.1002/978111897</w:t>
        </w:r>
        <w:r w:rsidR="00957C52" w:rsidRPr="002E42B5">
          <w:rPr>
            <w:rStyle w:val="Hyperlink"/>
            <w:rFonts w:ascii="Calibri" w:hAnsi="Calibri" w:cs="Calibri"/>
            <w:shd w:val="clear" w:color="auto" w:fill="FFFFFF"/>
          </w:rPr>
          <w:t>0</w:t>
        </w:r>
        <w:r w:rsidR="00957C52" w:rsidRPr="002E42B5">
          <w:rPr>
            <w:rStyle w:val="Hyperlink"/>
            <w:rFonts w:ascii="Calibri" w:hAnsi="Calibri" w:cs="Calibri"/>
            <w:shd w:val="clear" w:color="auto" w:fill="FFFFFF"/>
          </w:rPr>
          <w:t>843.ch310</w:t>
        </w:r>
      </w:hyperlink>
      <w:r w:rsidR="00957C52">
        <w:rPr>
          <w:rFonts w:ascii="Calibri" w:hAnsi="Calibri" w:cs="Calibri"/>
          <w:shd w:val="clear" w:color="auto" w:fill="FFFFFF"/>
        </w:rPr>
        <w:t xml:space="preserve"> </w:t>
      </w:r>
    </w:p>
    <w:p w14:paraId="7685938F" w14:textId="77777777" w:rsidR="00082CF3" w:rsidRPr="00082CF3" w:rsidRDefault="00082CF3" w:rsidP="00082CF3"/>
    <w:sectPr w:rsidR="00082CF3" w:rsidRPr="00082CF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A5CB" w14:textId="77777777" w:rsidR="00BE08B7" w:rsidRDefault="00BE08B7" w:rsidP="006F49C9">
      <w:pPr>
        <w:spacing w:after="0" w:line="240" w:lineRule="auto"/>
      </w:pPr>
      <w:r>
        <w:separator/>
      </w:r>
    </w:p>
  </w:endnote>
  <w:endnote w:type="continuationSeparator" w:id="0">
    <w:p w14:paraId="308639F1" w14:textId="77777777" w:rsidR="00BE08B7" w:rsidRDefault="00BE08B7" w:rsidP="006F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D3B3" w14:textId="77777777" w:rsidR="006F49C9" w:rsidRDefault="006F49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4F3C0" w14:textId="77777777" w:rsidR="006F49C9" w:rsidRDefault="006F49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0411" w14:textId="77777777" w:rsidR="006F49C9" w:rsidRDefault="006F4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09E9E" w14:textId="77777777" w:rsidR="00BE08B7" w:rsidRDefault="00BE08B7" w:rsidP="006F49C9">
      <w:pPr>
        <w:spacing w:after="0" w:line="240" w:lineRule="auto"/>
      </w:pPr>
      <w:r>
        <w:separator/>
      </w:r>
    </w:p>
  </w:footnote>
  <w:footnote w:type="continuationSeparator" w:id="0">
    <w:p w14:paraId="25ACA751" w14:textId="77777777" w:rsidR="00BE08B7" w:rsidRDefault="00BE08B7" w:rsidP="006F49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1A293" w14:textId="77777777" w:rsidR="006F49C9" w:rsidRDefault="006F49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78880" w14:textId="77777777" w:rsidR="006F49C9" w:rsidRDefault="006F4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7DF1" w14:textId="77777777" w:rsidR="006F49C9" w:rsidRDefault="006F4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B438F"/>
    <w:multiLevelType w:val="hybridMultilevel"/>
    <w:tmpl w:val="EF4A82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6DB2335"/>
    <w:multiLevelType w:val="hybridMultilevel"/>
    <w:tmpl w:val="2AA43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4E4DD2"/>
    <w:multiLevelType w:val="hybridMultilevel"/>
    <w:tmpl w:val="27F41292"/>
    <w:lvl w:ilvl="0" w:tplc="A8CADE44">
      <w:start w:val="1"/>
      <w:numFmt w:val="decimal"/>
      <w:lvlText w:val="%1."/>
      <w:lvlJc w:val="lef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61292F89"/>
    <w:multiLevelType w:val="hybridMultilevel"/>
    <w:tmpl w:val="ADCE31C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4F3145E"/>
    <w:multiLevelType w:val="hybridMultilevel"/>
    <w:tmpl w:val="2B282716"/>
    <w:lvl w:ilvl="0" w:tplc="A8CADE44">
      <w:start w:val="1"/>
      <w:numFmt w:val="decimal"/>
      <w:lvlText w:val="%1."/>
      <w:lvlJc w:val="left"/>
      <w:pPr>
        <w:ind w:left="360" w:hanging="360"/>
      </w:pPr>
      <w:rPr>
        <w:rFonts w:hint="default"/>
        <w:b/>
        <w:bCs/>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CC758C1"/>
    <w:multiLevelType w:val="hybridMultilevel"/>
    <w:tmpl w:val="623C3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A52FEB"/>
    <w:multiLevelType w:val="hybridMultilevel"/>
    <w:tmpl w:val="EB9095E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54733814">
    <w:abstractNumId w:val="3"/>
  </w:num>
  <w:num w:numId="2" w16cid:durableId="67120243">
    <w:abstractNumId w:val="2"/>
  </w:num>
  <w:num w:numId="3" w16cid:durableId="1687949293">
    <w:abstractNumId w:val="6"/>
  </w:num>
  <w:num w:numId="4" w16cid:durableId="669714882">
    <w:abstractNumId w:val="0"/>
  </w:num>
  <w:num w:numId="5" w16cid:durableId="793251679">
    <w:abstractNumId w:val="4"/>
  </w:num>
  <w:num w:numId="6" w16cid:durableId="1624340522">
    <w:abstractNumId w:val="5"/>
  </w:num>
  <w:num w:numId="7" w16cid:durableId="1319194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22"/>
    <w:rsid w:val="00082CF3"/>
    <w:rsid w:val="000C260C"/>
    <w:rsid w:val="000F0BD1"/>
    <w:rsid w:val="00185ACD"/>
    <w:rsid w:val="001A458E"/>
    <w:rsid w:val="00357FE2"/>
    <w:rsid w:val="00362DDE"/>
    <w:rsid w:val="004F7A44"/>
    <w:rsid w:val="00590C2F"/>
    <w:rsid w:val="00677770"/>
    <w:rsid w:val="006B55F4"/>
    <w:rsid w:val="006F49C9"/>
    <w:rsid w:val="00777EE3"/>
    <w:rsid w:val="00793D29"/>
    <w:rsid w:val="007B7717"/>
    <w:rsid w:val="008F7BC0"/>
    <w:rsid w:val="00957C52"/>
    <w:rsid w:val="00962437"/>
    <w:rsid w:val="009659A9"/>
    <w:rsid w:val="00A03869"/>
    <w:rsid w:val="00A3258B"/>
    <w:rsid w:val="00B01D59"/>
    <w:rsid w:val="00B9246A"/>
    <w:rsid w:val="00BE08B7"/>
    <w:rsid w:val="00C2668B"/>
    <w:rsid w:val="00CB6FBC"/>
    <w:rsid w:val="00D51618"/>
    <w:rsid w:val="00EF2D1B"/>
    <w:rsid w:val="00F52322"/>
    <w:rsid w:val="00FA17EE"/>
    <w:rsid w:val="00FB41EF"/>
    <w:rsid w:val="00FB7EB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88EA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70"/>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A03869"/>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uiPriority w:val="9"/>
    <w:unhideWhenUsed/>
    <w:qFormat/>
    <w:rsid w:val="00A03869"/>
    <w:pPr>
      <w:keepNext/>
      <w:keepLines/>
      <w:spacing w:before="40" w:after="0"/>
      <w:outlineLvl w:val="1"/>
    </w:pPr>
    <w:rPr>
      <w:rFonts w:eastAsiaTheme="majorEastAsia" w:cstheme="majorBidi"/>
      <w:b/>
      <w:sz w:val="32"/>
      <w:szCs w:val="23"/>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69"/>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A03869"/>
    <w:rPr>
      <w:rFonts w:ascii="Times New Roman" w:eastAsiaTheme="majorEastAsia" w:hAnsi="Times New Roman" w:cstheme="majorBidi"/>
      <w:b/>
      <w:sz w:val="32"/>
      <w:szCs w:val="23"/>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A03869"/>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A03869"/>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C2668B"/>
    <w:pPr>
      <w:ind w:left="720"/>
      <w:contextualSpacing/>
    </w:pPr>
  </w:style>
  <w:style w:type="paragraph" w:styleId="TOCHeading">
    <w:name w:val="TOC Heading"/>
    <w:basedOn w:val="Heading1"/>
    <w:next w:val="Normal"/>
    <w:uiPriority w:val="39"/>
    <w:unhideWhenUsed/>
    <w:qFormat/>
    <w:rsid w:val="000C260C"/>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C260C"/>
    <w:pPr>
      <w:spacing w:after="100"/>
    </w:pPr>
  </w:style>
  <w:style w:type="character" w:styleId="Hyperlink">
    <w:name w:val="Hyperlink"/>
    <w:basedOn w:val="DefaultParagraphFont"/>
    <w:uiPriority w:val="99"/>
    <w:unhideWhenUsed/>
    <w:rsid w:val="000C260C"/>
    <w:rPr>
      <w:color w:val="0563C1" w:themeColor="hyperlink"/>
      <w:u w:val="single"/>
    </w:rPr>
  </w:style>
  <w:style w:type="paragraph" w:styleId="Header">
    <w:name w:val="header"/>
    <w:basedOn w:val="Normal"/>
    <w:link w:val="HeaderChar"/>
    <w:uiPriority w:val="99"/>
    <w:unhideWhenUsed/>
    <w:rsid w:val="006F4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9C9"/>
    <w:rPr>
      <w:rFonts w:ascii="Times New Roman" w:hAnsi="Times New Roman"/>
      <w:sz w:val="24"/>
      <w:szCs w:val="22"/>
      <w:lang w:val="en-GB" w:bidi="ar-SA"/>
    </w:rPr>
  </w:style>
  <w:style w:type="paragraph" w:styleId="Footer">
    <w:name w:val="footer"/>
    <w:basedOn w:val="Normal"/>
    <w:link w:val="FooterChar"/>
    <w:uiPriority w:val="99"/>
    <w:unhideWhenUsed/>
    <w:rsid w:val="006F4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9C9"/>
    <w:rPr>
      <w:rFonts w:ascii="Times New Roman" w:hAnsi="Times New Roman"/>
      <w:sz w:val="24"/>
      <w:szCs w:val="22"/>
      <w:lang w:val="en-GB" w:bidi="ar-SA"/>
    </w:rPr>
  </w:style>
  <w:style w:type="character" w:styleId="UnresolvedMention">
    <w:name w:val="Unresolved Mention"/>
    <w:basedOn w:val="DefaultParagraphFont"/>
    <w:uiPriority w:val="99"/>
    <w:semiHidden/>
    <w:unhideWhenUsed/>
    <w:rsid w:val="00CB6FBC"/>
    <w:rPr>
      <w:color w:val="605E5C"/>
      <w:shd w:val="clear" w:color="auto" w:fill="E1DFDD"/>
    </w:rPr>
  </w:style>
  <w:style w:type="character" w:styleId="FollowedHyperlink">
    <w:name w:val="FollowedHyperlink"/>
    <w:basedOn w:val="DefaultParagraphFont"/>
    <w:uiPriority w:val="99"/>
    <w:semiHidden/>
    <w:unhideWhenUsed/>
    <w:rsid w:val="00FB41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48849">
      <w:bodyDiv w:val="1"/>
      <w:marLeft w:val="0"/>
      <w:marRight w:val="0"/>
      <w:marTop w:val="0"/>
      <w:marBottom w:val="0"/>
      <w:divBdr>
        <w:top w:val="none" w:sz="0" w:space="0" w:color="auto"/>
        <w:left w:val="none" w:sz="0" w:space="0" w:color="auto"/>
        <w:bottom w:val="none" w:sz="0" w:space="0" w:color="auto"/>
        <w:right w:val="none" w:sz="0" w:space="0" w:color="auto"/>
      </w:divBdr>
    </w:div>
    <w:div w:id="405536796">
      <w:bodyDiv w:val="1"/>
      <w:marLeft w:val="0"/>
      <w:marRight w:val="0"/>
      <w:marTop w:val="0"/>
      <w:marBottom w:val="0"/>
      <w:divBdr>
        <w:top w:val="none" w:sz="0" w:space="0" w:color="auto"/>
        <w:left w:val="none" w:sz="0" w:space="0" w:color="auto"/>
        <w:bottom w:val="none" w:sz="0" w:space="0" w:color="auto"/>
        <w:right w:val="none" w:sz="0" w:space="0" w:color="auto"/>
      </w:divBdr>
    </w:div>
    <w:div w:id="683433705">
      <w:bodyDiv w:val="1"/>
      <w:marLeft w:val="0"/>
      <w:marRight w:val="0"/>
      <w:marTop w:val="0"/>
      <w:marBottom w:val="0"/>
      <w:divBdr>
        <w:top w:val="none" w:sz="0" w:space="0" w:color="auto"/>
        <w:left w:val="none" w:sz="0" w:space="0" w:color="auto"/>
        <w:bottom w:val="none" w:sz="0" w:space="0" w:color="auto"/>
        <w:right w:val="none" w:sz="0" w:space="0" w:color="auto"/>
      </w:divBdr>
    </w:div>
    <w:div w:id="1105273552">
      <w:bodyDiv w:val="1"/>
      <w:marLeft w:val="0"/>
      <w:marRight w:val="0"/>
      <w:marTop w:val="0"/>
      <w:marBottom w:val="0"/>
      <w:divBdr>
        <w:top w:val="none" w:sz="0" w:space="0" w:color="auto"/>
        <w:left w:val="none" w:sz="0" w:space="0" w:color="auto"/>
        <w:bottom w:val="none" w:sz="0" w:space="0" w:color="auto"/>
        <w:right w:val="none" w:sz="0" w:space="0" w:color="auto"/>
      </w:divBdr>
    </w:div>
    <w:div w:id="1385059868">
      <w:bodyDiv w:val="1"/>
      <w:marLeft w:val="0"/>
      <w:marRight w:val="0"/>
      <w:marTop w:val="0"/>
      <w:marBottom w:val="0"/>
      <w:divBdr>
        <w:top w:val="none" w:sz="0" w:space="0" w:color="auto"/>
        <w:left w:val="none" w:sz="0" w:space="0" w:color="auto"/>
        <w:bottom w:val="none" w:sz="0" w:space="0" w:color="auto"/>
        <w:right w:val="none" w:sz="0" w:space="0" w:color="auto"/>
      </w:divBdr>
    </w:div>
    <w:div w:id="1817918907">
      <w:bodyDiv w:val="1"/>
      <w:marLeft w:val="0"/>
      <w:marRight w:val="0"/>
      <w:marTop w:val="0"/>
      <w:marBottom w:val="0"/>
      <w:divBdr>
        <w:top w:val="none" w:sz="0" w:space="0" w:color="auto"/>
        <w:left w:val="none" w:sz="0" w:space="0" w:color="auto"/>
        <w:bottom w:val="none" w:sz="0" w:space="0" w:color="auto"/>
        <w:right w:val="none" w:sz="0" w:space="0" w:color="auto"/>
      </w:divBdr>
    </w:div>
    <w:div w:id="195797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cr.2016.10.007/" TargetMode="External"/><Relationship Id="rId13" Type="http://schemas.openxmlformats.org/officeDocument/2006/relationships/hyperlink" Target="https://doi.org/10.1080/08961530.2023.219253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016/j.ejor.2017.08.014" TargetMode="External"/><Relationship Id="rId17" Type="http://schemas.openxmlformats.org/officeDocument/2006/relationships/hyperlink" Target="https://doi.org/10.1002/9781118970843.ch31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x.doi.org/10.12775/JCRL.2016.01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journal.org/index.php/01/article/view/5234/500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x.doi.org/10.46697/001c.16839" TargetMode="External"/><Relationship Id="rId23" Type="http://schemas.openxmlformats.org/officeDocument/2006/relationships/footer" Target="footer3.xml"/><Relationship Id="rId10" Type="http://schemas.openxmlformats.org/officeDocument/2006/relationships/hyperlink" Target="https://culturalq.com/wp-content/uploads/2019/03/P-Psych-2017-Chao_et_.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revistaespacios.com/a17v38n34/a17v38n34p12.pdf" TargetMode="External"/><Relationship Id="rId14" Type="http://schemas.openxmlformats.org/officeDocument/2006/relationships/hyperlink" Target="https://doi.org/10.1332/policypress/9781447318996.003.000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5B25F-5BA1-435C-85E5-D3FEF081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2023-10-05T11:04:00Z</dcterms:created>
  <dcterms:modified xsi:type="dcterms:W3CDTF">2023-11-07T16:11:00Z</dcterms:modified>
</cp:coreProperties>
</file>