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9E1FC" w14:textId="1EE27F9F" w:rsidR="002545F7" w:rsidRDefault="002545F7">
      <w:r w:rsidRPr="002545F7">
        <w:rPr>
          <w:u w:val="single"/>
        </w:rPr>
        <w:t>Task Three- Guidance Document</w:t>
      </w:r>
      <w:r>
        <w:t xml:space="preserve"> </w:t>
      </w:r>
    </w:p>
    <w:p w14:paraId="0687E1CD" w14:textId="1CE92C7F" w:rsidR="002545F7" w:rsidRPr="002545F7" w:rsidRDefault="002545F7" w:rsidP="00404E06">
      <w:pPr>
        <w:pStyle w:val="Listparag"/>
        <w:numPr>
          <w:ilvl w:val="0"/>
          <w:numId w:val="3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2545F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an explanation of the importance of achieving work-life balance within the employment relationship with an overview of the legislation relevant to working time. (AC 3.1) </w:t>
      </w:r>
    </w:p>
    <w:p w14:paraId="2285BDD6" w14:textId="0A50F041" w:rsidR="00735A9C" w:rsidRDefault="00015001" w:rsidP="00735A9C">
      <w:pPr>
        <w:pStyle w:val="Listparag"/>
        <w:numPr>
          <w:ilvl w:val="0"/>
          <w:numId w:val="0"/>
        </w:numPr>
        <w:ind w:left="142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‘</w:t>
      </w:r>
      <w:r w:rsidR="007D5826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Work-life balance is </w:t>
      </w:r>
      <w:r w:rsidR="0023682F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defined as the ability of individuals to successfully pursue their work and non- work lives, without any pressures from one undermining the experience of the other</w:t>
      </w: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’, (</w:t>
      </w:r>
      <w:r w:rsidR="00A1615C" w:rsidRPr="009C45E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Waite </w:t>
      </w:r>
      <w:r w:rsidR="00A1615C" w:rsidRPr="009C45EA">
        <w:rPr>
          <w:rFonts w:asciiTheme="minorHAnsi" w:eastAsiaTheme="minorHAnsi" w:hAnsiTheme="minorHAnsi" w:cstheme="minorBidi"/>
          <w:i/>
          <w:iCs/>
          <w:kern w:val="2"/>
          <w:szCs w:val="22"/>
          <w:lang w:eastAsia="en-US"/>
          <w14:ligatures w14:val="standardContextual"/>
        </w:rPr>
        <w:t>et al</w:t>
      </w:r>
      <w:r w:rsidR="00A1615C" w:rsidRPr="009C45E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.,2021, p.</w:t>
      </w:r>
      <w:r w:rsidR="00A1615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144</w:t>
      </w:r>
      <w:r w:rsidR="00A1615C" w:rsidRPr="009C45E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). </w:t>
      </w: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  <w:r w:rsidR="00887C6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This definition from Noon and Blyton (2007) </w:t>
      </w:r>
      <w:r w:rsidR="0029506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states that it’s important to have a life within their personal life and professional career, </w:t>
      </w:r>
      <w:r w:rsidR="0095201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there needs to be a balance between the two in order to achieve a work</w:t>
      </w:r>
      <w:r w:rsidR="001145A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-</w:t>
      </w:r>
      <w:r w:rsidR="0095201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life balance successfully.</w:t>
      </w:r>
      <w:r w:rsidR="007E6F5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  <w:r w:rsidR="001B119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To achieve this, </w:t>
      </w:r>
      <w:r w:rsidR="00900BA4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the employers could offer flexible working </w:t>
      </w:r>
      <w:r w:rsidR="0059518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arrangements</w:t>
      </w:r>
      <w:r w:rsidR="00900BA4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for example working from home. </w:t>
      </w:r>
      <w:r w:rsidR="00436A4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If this was to be </w:t>
      </w:r>
      <w:r w:rsidR="0059518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implemented,</w:t>
      </w:r>
      <w:r w:rsidR="00436A4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then the </w:t>
      </w:r>
      <w:r w:rsidR="00A56A7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ACAS</w:t>
      </w:r>
      <w:r w:rsidR="00436A4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code of practice should be followed accordingly. </w:t>
      </w:r>
      <w:r w:rsidR="008F7F3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The Employment Rights Act (1996)</w:t>
      </w:r>
      <w:r w:rsidR="002B26E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gives e</w:t>
      </w:r>
      <w:r w:rsidR="00C2361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mployees </w:t>
      </w:r>
      <w:r w:rsidR="00953FF6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 day one</w:t>
      </w:r>
      <w:r w:rsidR="00C2361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  <w:r w:rsidR="0059518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right</w:t>
      </w:r>
      <w:r w:rsidR="00C2361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to </w:t>
      </w:r>
      <w:r w:rsidR="00F930C6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ask their employer if they can have a</w:t>
      </w:r>
      <w:r w:rsidR="00C2361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flexible working </w:t>
      </w:r>
      <w:r w:rsidR="0059518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arrangement,</w:t>
      </w:r>
      <w:r w:rsidR="00DE621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this helps employees manage their working lives </w:t>
      </w:r>
      <w:r w:rsidR="00A238C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better to allow them a healthy work life balance</w:t>
      </w:r>
      <w:r w:rsidR="008F51B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(ACAS, 2024). </w:t>
      </w:r>
      <w:r w:rsidR="008F7F3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The</w:t>
      </w:r>
      <w:r w:rsidR="009E67B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Working Time Regulations (1998)</w:t>
      </w:r>
      <w:r w:rsidR="008F7F3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  <w:r w:rsidR="009E67B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guides </w:t>
      </w:r>
      <w:r w:rsidR="003A4C2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organisations</w:t>
      </w:r>
      <w:r w:rsidR="000E5D4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on the maximum working hours an employee could do </w:t>
      </w:r>
      <w:r w:rsidR="000E5D4B" w:rsidRPr="009C45E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(Waite </w:t>
      </w:r>
      <w:r w:rsidR="000E5D4B" w:rsidRPr="009C45EA">
        <w:rPr>
          <w:rFonts w:asciiTheme="minorHAnsi" w:eastAsiaTheme="minorHAnsi" w:hAnsiTheme="minorHAnsi" w:cstheme="minorBidi"/>
          <w:i/>
          <w:iCs/>
          <w:kern w:val="2"/>
          <w:szCs w:val="22"/>
          <w:lang w:eastAsia="en-US"/>
          <w14:ligatures w14:val="standardContextual"/>
        </w:rPr>
        <w:t>et al</w:t>
      </w:r>
      <w:r w:rsidR="000E5D4B" w:rsidRPr="009C45E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.,2021, p.</w:t>
      </w:r>
      <w:r w:rsidR="000E5D4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147). T</w:t>
      </w:r>
      <w:r w:rsidR="00CF30E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he maximum </w:t>
      </w:r>
      <w:r w:rsidR="006703A4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number</w:t>
      </w:r>
      <w:r w:rsidR="00CF30E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of hours an employee can work per week is 48 hours</w:t>
      </w:r>
      <w:r w:rsidR="003A4C2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, unless they </w:t>
      </w:r>
      <w:r w:rsidR="00426FA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choose to </w:t>
      </w:r>
      <w:r w:rsidR="003A4C2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opt out.</w:t>
      </w:r>
      <w:r w:rsidR="00426FA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They are also allowed a 11 </w:t>
      </w:r>
      <w:r w:rsidR="007D54F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consecutive</w:t>
      </w:r>
      <w:r w:rsidR="00426FA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hours’ rest per 24 hour working period, which can aid in an </w:t>
      </w:r>
      <w:r w:rsidR="007D54F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employee having a break and time to have a healthy work life balance. </w:t>
      </w:r>
      <w:r w:rsidR="003A4C2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  <w:r w:rsidR="0059028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Additionally, employers who have allowed their employees to have a work -life balance </w:t>
      </w:r>
      <w:r w:rsidR="00A56A7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within the employment relationship, has shown to promote a positive organisational culture and a supportive environment. </w:t>
      </w:r>
      <w:r w:rsidR="00735A9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Achieving a work life balance is important within the employment relationship as it can increase productivity, and this will reduce the businesses overall turnover.</w:t>
      </w:r>
      <w:r w:rsidR="00C61CA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</w:p>
    <w:p w14:paraId="3CB1B8A8" w14:textId="77777777" w:rsidR="00372545" w:rsidRPr="002545F7" w:rsidRDefault="00372545" w:rsidP="00C61CA7">
      <w:pPr>
        <w:pStyle w:val="Listparag"/>
        <w:numPr>
          <w:ilvl w:val="0"/>
          <w:numId w:val="0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</w:p>
    <w:p w14:paraId="69C72E76" w14:textId="44D44831" w:rsidR="002545F7" w:rsidRPr="002545F7" w:rsidRDefault="002545F7" w:rsidP="00DF4CBE">
      <w:pPr>
        <w:pStyle w:val="Listparag"/>
        <w:numPr>
          <w:ilvl w:val="0"/>
          <w:numId w:val="3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2545F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an explanation of what is meant by, and the importance of, wellbeing in the workplace. (AC 3.2) </w:t>
      </w:r>
    </w:p>
    <w:p w14:paraId="1FED56BE" w14:textId="6EE622B5" w:rsidR="002545F7" w:rsidRDefault="00BE150F" w:rsidP="002545F7">
      <w:pPr>
        <w:pStyle w:val="Listparag"/>
        <w:numPr>
          <w:ilvl w:val="0"/>
          <w:numId w:val="0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Workplace wellbeing can be described as the ‘quality and safety of the physical environment</w:t>
      </w:r>
      <w:r w:rsidR="00C10D1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that employees encounter in their daily working practices’, (</w:t>
      </w:r>
      <w:r w:rsidR="00C10D12" w:rsidRPr="009C45E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Waite </w:t>
      </w:r>
      <w:r w:rsidR="00C10D12" w:rsidRPr="009C45EA">
        <w:rPr>
          <w:rFonts w:asciiTheme="minorHAnsi" w:eastAsiaTheme="minorHAnsi" w:hAnsiTheme="minorHAnsi" w:cstheme="minorBidi"/>
          <w:i/>
          <w:iCs/>
          <w:kern w:val="2"/>
          <w:szCs w:val="22"/>
          <w:lang w:eastAsia="en-US"/>
          <w14:ligatures w14:val="standardContextual"/>
        </w:rPr>
        <w:t>et al</w:t>
      </w:r>
      <w:r w:rsidR="00C10D12" w:rsidRPr="009C45E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.,2021, p.</w:t>
      </w:r>
      <w:r w:rsidR="00C10D1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140</w:t>
      </w:r>
      <w:r w:rsidR="00C10D12" w:rsidRPr="009C45E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). </w:t>
      </w:r>
      <w:r w:rsidR="0032752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It can mean a variety of different factors </w:t>
      </w:r>
      <w:r w:rsidR="00600746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such as the employees’</w:t>
      </w:r>
      <w:r w:rsidR="0082149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physical </w:t>
      </w:r>
      <w:r w:rsidR="0028319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and psychological </w:t>
      </w:r>
      <w:r w:rsidR="0082149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safety and </w:t>
      </w:r>
      <w:r w:rsidR="007C150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the </w:t>
      </w:r>
      <w:r w:rsidR="0082149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organisations culture. </w:t>
      </w:r>
    </w:p>
    <w:p w14:paraId="2A0BA2E5" w14:textId="5343BA87" w:rsidR="00917A4A" w:rsidRDefault="00DE2E99" w:rsidP="002545F7">
      <w:pPr>
        <w:pStyle w:val="Listparag"/>
        <w:numPr>
          <w:ilvl w:val="0"/>
          <w:numId w:val="0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Wellbeing in the workplace is important as</w:t>
      </w:r>
      <w:r w:rsidR="006827F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it can </w:t>
      </w:r>
      <w:r w:rsidR="0081750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improve </w:t>
      </w:r>
      <w:r w:rsidR="00757D9E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employee engagement and productivity. It does this when employees feel supported and </w:t>
      </w:r>
      <w:r w:rsidR="00B93F0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when they are treated fairly, they are more likely to excel in their roles. </w:t>
      </w:r>
      <w:r w:rsidR="00B5107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By</w:t>
      </w:r>
      <w:r w:rsidR="00B93F0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promot</w:t>
      </w:r>
      <w:r w:rsidR="00B5107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ing</w:t>
      </w:r>
      <w:r w:rsidR="00B93F0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  <w:r w:rsidR="00B5107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 diverse </w:t>
      </w:r>
      <w:r w:rsidR="006A1B3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and inclusive </w:t>
      </w:r>
      <w:r w:rsidR="00B5107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working environment</w:t>
      </w:r>
      <w:r w:rsidR="006A1B3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it can lead to the employees feeling heard and respected. </w:t>
      </w:r>
    </w:p>
    <w:p w14:paraId="3C0D6ACE" w14:textId="4F7F846E" w:rsidR="002545F7" w:rsidRPr="002545F7" w:rsidRDefault="006A1B35" w:rsidP="003D4A09">
      <w:pPr>
        <w:pStyle w:val="Listparag"/>
        <w:numPr>
          <w:ilvl w:val="0"/>
          <w:numId w:val="0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In addition to this, </w:t>
      </w:r>
      <w:r w:rsidR="0060087F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wellbeing in the workplace could also mean the physical</w:t>
      </w:r>
      <w:r w:rsidR="00E12AA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and psychological</w:t>
      </w:r>
      <w:r w:rsidR="0060087F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wellbeing of the employees. </w:t>
      </w:r>
      <w:r w:rsidR="004824E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From a legal standpoint, employers are required t</w:t>
      </w:r>
      <w:r w:rsidR="00F37E04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o follow the Health and Safety </w:t>
      </w:r>
      <w:r w:rsidR="00720FA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at</w:t>
      </w:r>
      <w:r w:rsidR="00F37E04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Work Act 1974. T</w:t>
      </w:r>
      <w:r w:rsidR="001664F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his act supports the employees on achieving a </w:t>
      </w:r>
      <w:r w:rsidR="00720FA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work life</w:t>
      </w:r>
      <w:r w:rsidR="001664F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balance to </w:t>
      </w:r>
      <w:r w:rsidR="00720FA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enable</w:t>
      </w:r>
      <w:r w:rsidR="001664F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them to </w:t>
      </w:r>
      <w:r w:rsidR="00720FA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meet their personal and professional commitments (</w:t>
      </w:r>
      <w:r w:rsidR="00720FA0" w:rsidRPr="009C45E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Waite </w:t>
      </w:r>
      <w:r w:rsidR="00720FA0" w:rsidRPr="009C45EA">
        <w:rPr>
          <w:rFonts w:asciiTheme="minorHAnsi" w:eastAsiaTheme="minorHAnsi" w:hAnsiTheme="minorHAnsi" w:cstheme="minorBidi"/>
          <w:i/>
          <w:iCs/>
          <w:kern w:val="2"/>
          <w:szCs w:val="22"/>
          <w:lang w:eastAsia="en-US"/>
          <w14:ligatures w14:val="standardContextual"/>
        </w:rPr>
        <w:t>et al</w:t>
      </w:r>
      <w:r w:rsidR="00720FA0" w:rsidRPr="009C45E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.,2021, p.</w:t>
      </w:r>
      <w:r w:rsidR="00720FA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143). </w:t>
      </w:r>
      <w:r w:rsidR="00934C2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Employers will ensure that they have policies and procedures on this act so that employees know that their safety at work is the top priority. </w:t>
      </w:r>
      <w:r w:rsidR="00780136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Also, there should be</w:t>
      </w:r>
      <w:r w:rsidR="00397BD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mental health policies and </w:t>
      </w:r>
      <w:r w:rsidR="00780136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procedures</w:t>
      </w:r>
      <w:r w:rsidR="00397BD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in place and training will need to be given to managers to e</w:t>
      </w:r>
      <w:r w:rsidR="00780136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n</w:t>
      </w:r>
      <w:r w:rsidR="00397BD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sure that </w:t>
      </w:r>
      <w:r w:rsidR="00780136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they can recognise signs of distress. </w:t>
      </w:r>
      <w:r w:rsidR="0085068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By </w:t>
      </w:r>
      <w:r w:rsidR="003B7AEE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providing the managers with the </w:t>
      </w:r>
      <w:r w:rsidR="00C23E0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relevant</w:t>
      </w:r>
      <w:r w:rsidR="003B7AEE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training</w:t>
      </w:r>
      <w:r w:rsidR="0047490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,</w:t>
      </w:r>
      <w:r w:rsidR="003B7AEE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it will help support the </w:t>
      </w:r>
      <w:r w:rsidR="00C23E0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psychological</w:t>
      </w:r>
      <w:r w:rsidR="003B7AEE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safety of the employees</w:t>
      </w:r>
      <w:r w:rsidR="0047490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. This is due to the fact that</w:t>
      </w:r>
      <w:r w:rsidR="003B7AEE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th</w:t>
      </w:r>
      <w:r w:rsidR="00C23E0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ey will feel comfortable and safe to</w:t>
      </w:r>
      <w:r w:rsidR="0047490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confide in them, especially if they make any mistakes, they won’t have any fears of addressing them if they feel safe. </w:t>
      </w:r>
      <w:r w:rsidR="00C23E0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</w:p>
    <w:p w14:paraId="64750389" w14:textId="77777777" w:rsidR="002545F7" w:rsidRDefault="002545F7" w:rsidP="00DF4CBE">
      <w:pPr>
        <w:pStyle w:val="Listparag"/>
        <w:numPr>
          <w:ilvl w:val="0"/>
          <w:numId w:val="3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2545F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lastRenderedPageBreak/>
        <w:t>a summary of the main points of discrimination legislation. (AC 3.3)</w:t>
      </w:r>
    </w:p>
    <w:p w14:paraId="1F7FE455" w14:textId="36CC37C2" w:rsidR="008F389A" w:rsidRDefault="00A64C68" w:rsidP="008F389A">
      <w:pPr>
        <w:pStyle w:val="Listparag"/>
        <w:numPr>
          <w:ilvl w:val="0"/>
          <w:numId w:val="0"/>
        </w:numPr>
        <w:ind w:left="142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The Equality Act 2010 was the legislation that was introduced to </w:t>
      </w:r>
      <w:r w:rsidR="00D742FE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protect individuals from discrimination</w:t>
      </w:r>
      <w:r w:rsidR="003345C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in the workplace and in wider society (GOV.UK, 2023). </w:t>
      </w:r>
      <w:r w:rsidR="0003474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There are nine protected </w:t>
      </w:r>
      <w:r w:rsidR="00EA2EE4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characteristics which </w:t>
      </w:r>
      <w:r w:rsidR="009D2CB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include:</w:t>
      </w:r>
    </w:p>
    <w:p w14:paraId="542AE808" w14:textId="037D4309" w:rsidR="00EA2EE4" w:rsidRDefault="00EA2EE4" w:rsidP="00EA2EE4">
      <w:pPr>
        <w:pStyle w:val="Listparag"/>
        <w:numPr>
          <w:ilvl w:val="0"/>
          <w:numId w:val="4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Age </w:t>
      </w:r>
    </w:p>
    <w:p w14:paraId="377DE359" w14:textId="3EEC834F" w:rsidR="00EA2EE4" w:rsidRDefault="00EA2EE4" w:rsidP="00EA2EE4">
      <w:pPr>
        <w:pStyle w:val="Listparag"/>
        <w:numPr>
          <w:ilvl w:val="0"/>
          <w:numId w:val="4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Gender </w:t>
      </w:r>
      <w:r w:rsidR="009D2CB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Reassignment</w:t>
      </w: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</w:p>
    <w:p w14:paraId="03BD7C1E" w14:textId="66EFB6EA" w:rsidR="00EA2EE4" w:rsidRDefault="00442CF8" w:rsidP="00EA2EE4">
      <w:pPr>
        <w:pStyle w:val="Listparag"/>
        <w:numPr>
          <w:ilvl w:val="0"/>
          <w:numId w:val="4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Disability</w:t>
      </w:r>
    </w:p>
    <w:p w14:paraId="2FB6E98E" w14:textId="6F2BEFCB" w:rsidR="00442CF8" w:rsidRDefault="00442CF8" w:rsidP="00EA2EE4">
      <w:pPr>
        <w:pStyle w:val="Listparag"/>
        <w:numPr>
          <w:ilvl w:val="0"/>
          <w:numId w:val="4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Being married or in a civil partnership</w:t>
      </w:r>
    </w:p>
    <w:p w14:paraId="746C11CD" w14:textId="56CC1F6A" w:rsidR="00442CF8" w:rsidRDefault="00442CF8" w:rsidP="00EA2EE4">
      <w:pPr>
        <w:pStyle w:val="Listparag"/>
        <w:numPr>
          <w:ilvl w:val="0"/>
          <w:numId w:val="4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Being pregnant or on maternity leave </w:t>
      </w:r>
    </w:p>
    <w:p w14:paraId="32C7C8F0" w14:textId="21045079" w:rsidR="00442CF8" w:rsidRDefault="00442CF8" w:rsidP="00EA2EE4">
      <w:pPr>
        <w:pStyle w:val="Listparag"/>
        <w:numPr>
          <w:ilvl w:val="0"/>
          <w:numId w:val="4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Race </w:t>
      </w:r>
    </w:p>
    <w:p w14:paraId="1C4B0D91" w14:textId="44604DF2" w:rsidR="009D2CBD" w:rsidRDefault="009D2CBD" w:rsidP="00EA2EE4">
      <w:pPr>
        <w:pStyle w:val="Listparag"/>
        <w:numPr>
          <w:ilvl w:val="0"/>
          <w:numId w:val="4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Religion or Belief </w:t>
      </w:r>
    </w:p>
    <w:p w14:paraId="0082CA46" w14:textId="17CFB84F" w:rsidR="009D2CBD" w:rsidRDefault="009D2CBD" w:rsidP="00EA2EE4">
      <w:pPr>
        <w:pStyle w:val="Listparag"/>
        <w:numPr>
          <w:ilvl w:val="0"/>
          <w:numId w:val="4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Sex </w:t>
      </w:r>
    </w:p>
    <w:p w14:paraId="7B0755BD" w14:textId="1ABE8787" w:rsidR="009B4B0E" w:rsidRPr="000256B0" w:rsidRDefault="009D2CBD" w:rsidP="000256B0">
      <w:pPr>
        <w:pStyle w:val="Listparag"/>
        <w:numPr>
          <w:ilvl w:val="0"/>
          <w:numId w:val="4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Sexual Orientation</w:t>
      </w:r>
    </w:p>
    <w:p w14:paraId="22F3C5CF" w14:textId="5F1F7861" w:rsidR="009B4B0E" w:rsidRDefault="009B4B0E" w:rsidP="009B4B0E">
      <w:pPr>
        <w:pStyle w:val="Listparag"/>
        <w:numPr>
          <w:ilvl w:val="0"/>
          <w:numId w:val="0"/>
        </w:numPr>
        <w:ind w:left="142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The individual will be protected from any form of discrimination relating to any of the above characteristics</w:t>
      </w:r>
      <w:r w:rsidR="00052F9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in a work capacity, in education, when using public services etc. </w:t>
      </w:r>
    </w:p>
    <w:p w14:paraId="00BBB691" w14:textId="1DE15916" w:rsidR="003F4FC8" w:rsidRDefault="00503BE5" w:rsidP="009B4B0E">
      <w:pPr>
        <w:pStyle w:val="Listparag"/>
        <w:numPr>
          <w:ilvl w:val="0"/>
          <w:numId w:val="0"/>
        </w:numPr>
        <w:ind w:left="142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There are </w:t>
      </w:r>
      <w:r w:rsidR="007F547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four</w:t>
      </w: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types of discrimination </w:t>
      </w:r>
      <w:r w:rsidR="003A241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Direct</w:t>
      </w:r>
      <w:r w:rsidR="007F547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, Indirect, Harassment and Victimisation</w:t>
      </w: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. Direct discrimination </w:t>
      </w:r>
      <w:r w:rsidR="003A241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is when you are treating someone unfairly due to one of the protected characteristics.</w:t>
      </w:r>
      <w:r w:rsidR="00EF684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For example, </w:t>
      </w:r>
      <w:r w:rsidR="00485E0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if a reason why a </w:t>
      </w:r>
      <w:r w:rsidR="008A496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woman</w:t>
      </w:r>
      <w:r w:rsidR="00485E0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is not hired </w:t>
      </w:r>
      <w:r w:rsidR="008A496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for the role is because she is pregnant, this is a protected characteristic and is an example of direct discrimination. </w:t>
      </w:r>
      <w:r w:rsidR="003A241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Indirect discrimination </w:t>
      </w:r>
      <w:r w:rsidR="00CB597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can be a </w:t>
      </w:r>
      <w:r w:rsidR="00A02F2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policy</w:t>
      </w:r>
      <w:r w:rsidR="00CB597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that has been produced</w:t>
      </w:r>
      <w:r w:rsidR="001E493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, </w:t>
      </w:r>
      <w:r w:rsidR="00CB597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but it </w:t>
      </w:r>
      <w:r w:rsidR="00A02F2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disadvantages</w:t>
      </w:r>
      <w:r w:rsidR="00CB597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some </w:t>
      </w:r>
      <w:r w:rsidR="00A02F2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individuals</w:t>
      </w:r>
      <w:r w:rsidR="00CB5973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with </w:t>
      </w:r>
      <w:r w:rsidR="00A02F2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the protected characteristics </w:t>
      </w:r>
      <w:r w:rsidR="00612B4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(</w:t>
      </w:r>
      <w:r w:rsidR="0022493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Equality Human Rights Commission, </w:t>
      </w:r>
      <w:r w:rsidR="00CA2DD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2019). </w:t>
      </w:r>
      <w:r w:rsidR="001E493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An example could be</w:t>
      </w:r>
      <w:r w:rsidR="005B2BC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  <w:r w:rsidR="00525EFE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 firm requires every employee </w:t>
      </w:r>
      <w:r w:rsidR="00595FF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to work </w:t>
      </w:r>
      <w:r w:rsidR="0096105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evenings and weekends and work full time hours. This </w:t>
      </w:r>
      <w:r w:rsidR="00946EC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can indirectly </w:t>
      </w:r>
      <w:r w:rsidR="00907F4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dis</w:t>
      </w:r>
      <w:r w:rsidR="00946EC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advantage employees who </w:t>
      </w:r>
      <w:r w:rsidR="0072325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have carer </w:t>
      </w:r>
      <w:r w:rsidR="00907F4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responsibilities,</w:t>
      </w:r>
      <w:r w:rsidR="0072325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and they need to have reduced hours to support them.</w:t>
      </w:r>
      <w:r w:rsidR="00A01E6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Additionally, Harassment related to any unwanted behaviour that is related to any of the protected characteristics that are included in the Equality Act 2010.</w:t>
      </w:r>
      <w:r w:rsidR="00F1159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For example, </w:t>
      </w:r>
      <w:r w:rsidR="00D7603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 manager who </w:t>
      </w:r>
      <w:r w:rsidR="000821D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offends</w:t>
      </w:r>
      <w:r w:rsidR="00D76031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an employee by</w:t>
      </w:r>
      <w:r w:rsidR="00A3469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being </w:t>
      </w:r>
      <w:r w:rsidR="000821D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intimidating</w:t>
      </w:r>
      <w:r w:rsidR="00A3469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or putting the employee in a degrading environment is the </w:t>
      </w:r>
      <w:r w:rsidR="000821D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main factor of harassment. </w:t>
      </w:r>
      <w:r w:rsidR="004865F4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Victimisation </w:t>
      </w:r>
      <w:r w:rsidR="00926DE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when someone is treated </w:t>
      </w:r>
      <w:r w:rsidR="002A354F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unfairly as a result of being involved with a discrimination or harassment complaint (ACAS, 202</w:t>
      </w:r>
      <w:r w:rsidR="00E15EA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5</w:t>
      </w:r>
      <w:r w:rsidR="002A354F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). </w:t>
      </w:r>
      <w:r w:rsidR="0032505E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An example would be </w:t>
      </w:r>
      <w:r w:rsidR="0045437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when an employee is being ignored by their colleagues for reporting sexual harassment. </w:t>
      </w:r>
    </w:p>
    <w:p w14:paraId="6AD0EB87" w14:textId="77777777" w:rsidR="002545F7" w:rsidRPr="002545F7" w:rsidRDefault="002545F7" w:rsidP="002545F7">
      <w:pPr>
        <w:pStyle w:val="Listparag"/>
        <w:numPr>
          <w:ilvl w:val="0"/>
          <w:numId w:val="0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</w:p>
    <w:p w14:paraId="4F60995C" w14:textId="5C04E517" w:rsidR="002545F7" w:rsidRPr="002545F7" w:rsidRDefault="002545F7" w:rsidP="00DF4CBE">
      <w:pPr>
        <w:pStyle w:val="Listparag"/>
        <w:numPr>
          <w:ilvl w:val="0"/>
          <w:numId w:val="3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2545F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an explanation of what diversity and inclusion mean and why they are important. (AC 3.4)</w:t>
      </w:r>
    </w:p>
    <w:p w14:paraId="6A8AEAAA" w14:textId="6025C1AC" w:rsidR="002545F7" w:rsidRDefault="00EC0AFE" w:rsidP="000A5860">
      <w:pPr>
        <w:ind w:left="142"/>
        <w:rPr>
          <w:sz w:val="22"/>
          <w:szCs w:val="22"/>
        </w:rPr>
      </w:pPr>
      <w:r>
        <w:rPr>
          <w:sz w:val="22"/>
          <w:szCs w:val="22"/>
        </w:rPr>
        <w:t xml:space="preserve">Diversity is the difference in colour, ethnicity, abilities, age, gender, beliefs, interests, </w:t>
      </w:r>
      <w:r w:rsidR="003C6F4D">
        <w:rPr>
          <w:sz w:val="22"/>
          <w:szCs w:val="22"/>
        </w:rPr>
        <w:t>socioeconomic</w:t>
      </w:r>
      <w:r w:rsidR="00E5181F">
        <w:rPr>
          <w:sz w:val="22"/>
          <w:szCs w:val="22"/>
        </w:rPr>
        <w:t xml:space="preserve"> (class), marital o</w:t>
      </w:r>
      <w:r w:rsidR="003C6F4D">
        <w:rPr>
          <w:sz w:val="22"/>
          <w:szCs w:val="22"/>
        </w:rPr>
        <w:t>r</w:t>
      </w:r>
      <w:r w:rsidR="00E5181F">
        <w:rPr>
          <w:sz w:val="22"/>
          <w:szCs w:val="22"/>
        </w:rPr>
        <w:t xml:space="preserve"> partnership status, sexual orientation, geographic, academic</w:t>
      </w:r>
      <w:r w:rsidR="003C6F4D">
        <w:rPr>
          <w:sz w:val="22"/>
          <w:szCs w:val="22"/>
        </w:rPr>
        <w:t xml:space="preserve">/professional backgrounds, opinions, backgrounds, thinking, experiences, and many other characteristics (CIPD, 2022). </w:t>
      </w:r>
      <w:r w:rsidR="00027AE2">
        <w:rPr>
          <w:sz w:val="22"/>
          <w:szCs w:val="22"/>
        </w:rPr>
        <w:t xml:space="preserve">It is important as it can </w:t>
      </w:r>
      <w:r w:rsidR="00F579A1">
        <w:rPr>
          <w:sz w:val="22"/>
          <w:szCs w:val="22"/>
        </w:rPr>
        <w:t>promote</w:t>
      </w:r>
      <w:r w:rsidR="004B5BA3">
        <w:rPr>
          <w:sz w:val="22"/>
          <w:szCs w:val="22"/>
        </w:rPr>
        <w:t xml:space="preserve"> fairness and respect by making sure everyone </w:t>
      </w:r>
      <w:r w:rsidR="00F579A1">
        <w:rPr>
          <w:sz w:val="22"/>
          <w:szCs w:val="22"/>
        </w:rPr>
        <w:t xml:space="preserve">feels accepted. Also, diversity can </w:t>
      </w:r>
      <w:r w:rsidR="00671503">
        <w:rPr>
          <w:sz w:val="22"/>
          <w:szCs w:val="22"/>
        </w:rPr>
        <w:t xml:space="preserve">help improve teamwork within an organisation as the employees will learn from each other and will understand their peers better, which can improve communication and teamwork in an organisation. </w:t>
      </w:r>
    </w:p>
    <w:p w14:paraId="08828D56" w14:textId="1098C173" w:rsidR="00431CFE" w:rsidRDefault="004A286C" w:rsidP="002D5AB1">
      <w:pPr>
        <w:ind w:left="142"/>
        <w:rPr>
          <w:sz w:val="22"/>
          <w:szCs w:val="22"/>
        </w:rPr>
      </w:pPr>
      <w:r>
        <w:rPr>
          <w:sz w:val="22"/>
          <w:szCs w:val="22"/>
        </w:rPr>
        <w:lastRenderedPageBreak/>
        <w:t>In</w:t>
      </w:r>
      <w:r w:rsidR="00975E0F">
        <w:rPr>
          <w:sz w:val="22"/>
          <w:szCs w:val="22"/>
        </w:rPr>
        <w:t xml:space="preserve">clusion </w:t>
      </w:r>
      <w:r w:rsidR="00B225F3">
        <w:rPr>
          <w:sz w:val="22"/>
          <w:szCs w:val="22"/>
        </w:rPr>
        <w:t xml:space="preserve">is where </w:t>
      </w:r>
      <w:r w:rsidR="00E3671F">
        <w:rPr>
          <w:sz w:val="22"/>
          <w:szCs w:val="22"/>
        </w:rPr>
        <w:t xml:space="preserve">everyone feels welcomed </w:t>
      </w:r>
      <w:r w:rsidR="000817D9">
        <w:rPr>
          <w:sz w:val="22"/>
          <w:szCs w:val="22"/>
        </w:rPr>
        <w:t>and</w:t>
      </w:r>
      <w:r w:rsidR="00E3671F">
        <w:rPr>
          <w:sz w:val="22"/>
          <w:szCs w:val="22"/>
        </w:rPr>
        <w:t xml:space="preserve"> valued and are not judged on their </w:t>
      </w:r>
      <w:r w:rsidR="000817D9">
        <w:rPr>
          <w:sz w:val="22"/>
          <w:szCs w:val="22"/>
        </w:rPr>
        <w:t xml:space="preserve">backgrounds or beliefs. It’s about giving everyone the same opportunity and a sense of belonging. It is important as </w:t>
      </w:r>
      <w:r w:rsidR="0023578D">
        <w:rPr>
          <w:sz w:val="22"/>
          <w:szCs w:val="22"/>
        </w:rPr>
        <w:t xml:space="preserve">it can reduce </w:t>
      </w:r>
      <w:r w:rsidR="004B3CEE">
        <w:rPr>
          <w:sz w:val="22"/>
          <w:szCs w:val="22"/>
        </w:rPr>
        <w:t>inequality;</w:t>
      </w:r>
      <w:r w:rsidR="0023578D">
        <w:rPr>
          <w:sz w:val="22"/>
          <w:szCs w:val="22"/>
        </w:rPr>
        <w:t xml:space="preserve"> by allowing fair treatment across the </w:t>
      </w:r>
      <w:r w:rsidR="009F706F">
        <w:rPr>
          <w:sz w:val="22"/>
          <w:szCs w:val="22"/>
        </w:rPr>
        <w:t>board,</w:t>
      </w:r>
      <w:r w:rsidR="0023578D">
        <w:rPr>
          <w:sz w:val="22"/>
          <w:szCs w:val="22"/>
        </w:rPr>
        <w:t xml:space="preserve"> it will reduce any less favourable treatment being applied. </w:t>
      </w:r>
      <w:r w:rsidR="004B3CEE">
        <w:rPr>
          <w:sz w:val="22"/>
          <w:szCs w:val="22"/>
        </w:rPr>
        <w:t xml:space="preserve">It could also strengthen the </w:t>
      </w:r>
      <w:r w:rsidR="009F706F">
        <w:rPr>
          <w:sz w:val="22"/>
          <w:szCs w:val="22"/>
        </w:rPr>
        <w:t>team’s morale and will help encourage collaboration within a team which will improve teamwork</w:t>
      </w:r>
      <w:r w:rsidR="00431CFE">
        <w:rPr>
          <w:sz w:val="22"/>
          <w:szCs w:val="22"/>
        </w:rPr>
        <w:t xml:space="preserve"> in the organisation. </w:t>
      </w:r>
    </w:p>
    <w:p w14:paraId="332D932D" w14:textId="77777777" w:rsidR="002D5AB1" w:rsidRPr="00431CFE" w:rsidRDefault="002D5AB1" w:rsidP="002D5AB1">
      <w:pPr>
        <w:ind w:left="142"/>
        <w:rPr>
          <w:sz w:val="22"/>
          <w:szCs w:val="22"/>
        </w:rPr>
      </w:pPr>
    </w:p>
    <w:p w14:paraId="347B003A" w14:textId="3C2DEFAE" w:rsidR="002545F7" w:rsidRPr="002545F7" w:rsidRDefault="002545F7" w:rsidP="00DF4CBE">
      <w:pPr>
        <w:pStyle w:val="Listparag"/>
        <w:numPr>
          <w:ilvl w:val="0"/>
          <w:numId w:val="3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 w:rsidRPr="002545F7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an explanation of the difference between fair and unfair dismissal. (AC 3.5)</w:t>
      </w:r>
    </w:p>
    <w:p w14:paraId="36582D43" w14:textId="2E727B9A" w:rsidR="002545F7" w:rsidRDefault="0034534A" w:rsidP="002545F7">
      <w:pPr>
        <w:pStyle w:val="Listparag"/>
        <w:numPr>
          <w:ilvl w:val="0"/>
          <w:numId w:val="0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Fair </w:t>
      </w:r>
      <w:r w:rsidR="00942A1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dismissal happens when an employer </w:t>
      </w:r>
      <w:r w:rsidR="00102F8F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terminates an </w:t>
      </w:r>
      <w:r w:rsidR="0094158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employee’s</w:t>
      </w:r>
      <w:r w:rsidR="00102F8F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contract of employme</w:t>
      </w:r>
      <w:r w:rsidR="00214C4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nt. I</w:t>
      </w:r>
      <w:r w:rsidR="0095145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n </w:t>
      </w:r>
      <w:r w:rsidR="0094158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order</w:t>
      </w:r>
      <w:r w:rsidR="00214C4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for it to be fair, they need to follow a fair and reasonable </w:t>
      </w:r>
      <w:r w:rsidR="0094158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process,</w:t>
      </w:r>
      <w:r w:rsidR="00214C4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and for acceptable reason</w:t>
      </w:r>
      <w:r w:rsidR="0095145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s </w:t>
      </w:r>
      <w:r w:rsidR="00214C4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as listed below</w:t>
      </w:r>
      <w:r w:rsidR="0095145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according to Section 98 of the Employment Rights Act 1996:</w:t>
      </w:r>
    </w:p>
    <w:p w14:paraId="50EC3714" w14:textId="6856568F" w:rsidR="00214C40" w:rsidRDefault="00214C40" w:rsidP="00214C40">
      <w:pPr>
        <w:pStyle w:val="Listparag"/>
        <w:numPr>
          <w:ilvl w:val="0"/>
          <w:numId w:val="5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Conduct</w:t>
      </w:r>
    </w:p>
    <w:p w14:paraId="618A1B61" w14:textId="59266795" w:rsidR="00214C40" w:rsidRDefault="00941582" w:rsidP="00214C40">
      <w:pPr>
        <w:pStyle w:val="Listparag"/>
        <w:numPr>
          <w:ilvl w:val="0"/>
          <w:numId w:val="5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Redundancy</w:t>
      </w:r>
    </w:p>
    <w:p w14:paraId="368EC64F" w14:textId="61BC750F" w:rsidR="00214C40" w:rsidRDefault="00941582" w:rsidP="00214C40">
      <w:pPr>
        <w:pStyle w:val="Listparag"/>
        <w:numPr>
          <w:ilvl w:val="0"/>
          <w:numId w:val="5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Capability</w:t>
      </w:r>
      <w:r w:rsidR="00214C4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</w:p>
    <w:p w14:paraId="7174FC05" w14:textId="105A3BE7" w:rsidR="00214C40" w:rsidRDefault="002159DF" w:rsidP="00214C40">
      <w:pPr>
        <w:pStyle w:val="Listparag"/>
        <w:numPr>
          <w:ilvl w:val="0"/>
          <w:numId w:val="5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Legal restriction or statutory Bans </w:t>
      </w:r>
    </w:p>
    <w:p w14:paraId="7B606CDC" w14:textId="3FD5AFCC" w:rsidR="002159DF" w:rsidRDefault="002159DF" w:rsidP="00214C40">
      <w:pPr>
        <w:pStyle w:val="Listparag"/>
        <w:numPr>
          <w:ilvl w:val="0"/>
          <w:numId w:val="5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Some other substantial reason. </w:t>
      </w:r>
    </w:p>
    <w:p w14:paraId="5B825C97" w14:textId="65E6ABC6" w:rsidR="002159DF" w:rsidRDefault="002159DF" w:rsidP="00951452">
      <w:pPr>
        <w:pStyle w:val="Listparag"/>
        <w:numPr>
          <w:ilvl w:val="0"/>
          <w:numId w:val="0"/>
        </w:numPr>
        <w:ind w:left="142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For the dismissal to be classed as fair, it will need to be due to one of the above reasons</w:t>
      </w:r>
      <w:r w:rsidR="00A53FB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,</w:t>
      </w:r>
      <w:r w:rsidR="006A660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  <w:r w:rsidR="00A53FB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follow a reasonable process, </w:t>
      </w:r>
      <w:r w:rsidR="006A660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and </w:t>
      </w:r>
      <w:r w:rsidR="00A53FB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ensure that investigations </w:t>
      </w:r>
      <w:r w:rsidR="006A6602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have been carried out properly. </w:t>
      </w:r>
      <w:r w:rsidR="005C551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To follow up on this, </w:t>
      </w:r>
      <w:r w:rsidR="004F0F1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according</w:t>
      </w:r>
      <w:r w:rsidR="005C551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to </w:t>
      </w:r>
      <w:r w:rsidR="00C76D8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the personnel today regarding the BHS v Bur</w:t>
      </w:r>
      <w:r w:rsidR="00C9727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c</w:t>
      </w:r>
      <w:r w:rsidR="00C76D8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hell decision, an employee was dismissed due to alleged misconduct and the case reached an employment </w:t>
      </w:r>
      <w:r w:rsidR="004F0F1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tribunal</w:t>
      </w:r>
      <w:r w:rsidR="00C76D88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. </w:t>
      </w:r>
      <w:r w:rsidR="001C50CD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It states that in order for the </w:t>
      </w:r>
      <w:r w:rsidR="004D2DB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claim to not be alleged an employer must genuinely believe the employee is guilty, and must have reasonable grounds for that belief</w:t>
      </w:r>
      <w:r w:rsidR="004F0F1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, which must have been reached following a reasonable investigation (</w:t>
      </w:r>
      <w:r w:rsidR="009601A0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Personnel today, 2018). </w:t>
      </w:r>
    </w:p>
    <w:p w14:paraId="6EE7E4C1" w14:textId="250DDAA5" w:rsidR="00E15C46" w:rsidRDefault="00E15C46" w:rsidP="006A6602">
      <w:pPr>
        <w:pStyle w:val="Listparag"/>
        <w:numPr>
          <w:ilvl w:val="0"/>
          <w:numId w:val="0"/>
        </w:numPr>
        <w:ind w:left="142"/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Unfair dismissal happens when an employee is dismissed without an acceptable reason and in an unfair way. </w:t>
      </w:r>
      <w:r w:rsidR="008C0D4A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For example, being dismissed due to pregnancy or whilst being on maternity leave is considered to be an unfair form of dismissal. </w:t>
      </w:r>
      <w:r w:rsidR="006D3BCC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In addition to this, </w:t>
      </w:r>
      <w:r w:rsidR="00E5241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reasons for unfair </w:t>
      </w:r>
      <w:r w:rsidR="00D5279F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dismissal</w:t>
      </w:r>
      <w:r w:rsidR="00E52419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are:</w:t>
      </w:r>
    </w:p>
    <w:p w14:paraId="46FD3C32" w14:textId="74EEE164" w:rsidR="00E52419" w:rsidRDefault="00E52419" w:rsidP="00E52419">
      <w:pPr>
        <w:pStyle w:val="Listparag"/>
        <w:numPr>
          <w:ilvl w:val="0"/>
          <w:numId w:val="6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Being pregnant or on maternity leave </w:t>
      </w:r>
    </w:p>
    <w:p w14:paraId="2296CABE" w14:textId="0BDAD64F" w:rsidR="00E52419" w:rsidRDefault="006639BD" w:rsidP="00E52419">
      <w:pPr>
        <w:pStyle w:val="Listparag"/>
        <w:numPr>
          <w:ilvl w:val="0"/>
          <w:numId w:val="6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Wanting to take family leave, for example parental, paternity, or adoption leave</w:t>
      </w:r>
    </w:p>
    <w:p w14:paraId="21B6C799" w14:textId="49965363" w:rsidR="006639BD" w:rsidRDefault="006639BD" w:rsidP="00E52419">
      <w:pPr>
        <w:pStyle w:val="Listparag"/>
        <w:numPr>
          <w:ilvl w:val="0"/>
          <w:numId w:val="6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Being a trade union member or </w:t>
      </w:r>
      <w:r w:rsidR="009E6B85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representative</w:t>
      </w: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</w:t>
      </w:r>
    </w:p>
    <w:p w14:paraId="0AA8A594" w14:textId="622069A7" w:rsidR="006639BD" w:rsidRDefault="00DE7D8F" w:rsidP="00E52419">
      <w:pPr>
        <w:pStyle w:val="Listparag"/>
        <w:numPr>
          <w:ilvl w:val="0"/>
          <w:numId w:val="6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Doing jury service </w:t>
      </w:r>
    </w:p>
    <w:p w14:paraId="69A6A08A" w14:textId="729BEEBC" w:rsidR="00DE7D8F" w:rsidRDefault="001251B8" w:rsidP="00E52419">
      <w:pPr>
        <w:pStyle w:val="Listparag"/>
        <w:numPr>
          <w:ilvl w:val="0"/>
          <w:numId w:val="6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Asking for a legal right </w:t>
      </w:r>
    </w:p>
    <w:p w14:paraId="415C6A49" w14:textId="44CC157B" w:rsidR="001251B8" w:rsidRDefault="001251B8" w:rsidP="00E52419">
      <w:pPr>
        <w:pStyle w:val="Listparag"/>
        <w:numPr>
          <w:ilvl w:val="0"/>
          <w:numId w:val="6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Being involved in whistleblowing </w:t>
      </w:r>
    </w:p>
    <w:p w14:paraId="724DC97B" w14:textId="60B2334C" w:rsidR="001251B8" w:rsidRDefault="001251B8" w:rsidP="00E52419">
      <w:pPr>
        <w:pStyle w:val="Listparag"/>
        <w:numPr>
          <w:ilvl w:val="0"/>
          <w:numId w:val="6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Taking action or proposing to act over a health and safety issue. </w:t>
      </w:r>
    </w:p>
    <w:p w14:paraId="11165453" w14:textId="3CA77B83" w:rsidR="00FF3042" w:rsidRDefault="00AB453F" w:rsidP="002D5AB1">
      <w:pPr>
        <w:pStyle w:val="Listparag"/>
        <w:numPr>
          <w:ilvl w:val="0"/>
          <w:numId w:val="0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ACAS (202</w:t>
      </w:r>
      <w:r w:rsidR="00CD3A0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4</w:t>
      </w: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) states that employees do not need 2 years’ service t</w:t>
      </w:r>
      <w:r w:rsidR="00CD3A0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>o</w:t>
      </w:r>
      <w: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 claim automatically unfair dismissal. </w:t>
      </w:r>
      <w:r w:rsidR="00CC4D2E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This means that if an employee feels they are being discriminated against they </w:t>
      </w:r>
      <w:r w:rsidR="00CD3A0B"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  <w:t xml:space="preserve">can take the claim to an employment tribunal regardless of length of service. </w:t>
      </w:r>
    </w:p>
    <w:p w14:paraId="50192B0D" w14:textId="77777777" w:rsidR="002D5AB1" w:rsidRPr="002D5AB1" w:rsidRDefault="002D5AB1" w:rsidP="002D5AB1">
      <w:pPr>
        <w:pStyle w:val="Listparag"/>
        <w:numPr>
          <w:ilvl w:val="0"/>
          <w:numId w:val="0"/>
        </w:numPr>
        <w:rPr>
          <w:rFonts w:asciiTheme="minorHAnsi" w:eastAsiaTheme="minorHAnsi" w:hAnsiTheme="minorHAnsi" w:cstheme="minorBidi"/>
          <w:kern w:val="2"/>
          <w:szCs w:val="22"/>
          <w:lang w:eastAsia="en-US"/>
          <w14:ligatures w14:val="standardContextual"/>
        </w:rPr>
      </w:pPr>
    </w:p>
    <w:p w14:paraId="3C3B9A69" w14:textId="106F18C7" w:rsidR="002545F7" w:rsidRDefault="00C4263C">
      <w:pPr>
        <w:rPr>
          <w:u w:val="single"/>
        </w:rPr>
      </w:pPr>
      <w:r w:rsidRPr="00FF3042">
        <w:rPr>
          <w:u w:val="single"/>
        </w:rPr>
        <w:lastRenderedPageBreak/>
        <w:t xml:space="preserve">Reference List </w:t>
      </w:r>
    </w:p>
    <w:p w14:paraId="3F92502D" w14:textId="012B310F" w:rsidR="008F51B2" w:rsidRDefault="008F51B2">
      <w:r w:rsidRPr="008F51B2">
        <w:t>ACAS</w:t>
      </w:r>
      <w:r>
        <w:t xml:space="preserve"> (2024) </w:t>
      </w:r>
      <w:proofErr w:type="spellStart"/>
      <w:r w:rsidRPr="001C28FF">
        <w:rPr>
          <w:i/>
          <w:iCs/>
        </w:rPr>
        <w:t>Acas</w:t>
      </w:r>
      <w:proofErr w:type="spellEnd"/>
      <w:r w:rsidRPr="001C28FF">
        <w:rPr>
          <w:i/>
          <w:iCs/>
        </w:rPr>
        <w:t xml:space="preserve"> publishes new code of practice on flexible working</w:t>
      </w:r>
      <w:r>
        <w:t>. Available at:</w:t>
      </w:r>
      <w:hyperlink r:id="rId5" w:history="1">
        <w:r w:rsidRPr="00197A02">
          <w:rPr>
            <w:rStyle w:val="Hyperlink"/>
          </w:rPr>
          <w:t>https://www.acas.org.uk/acas-publishes-new-code-of-practice-on-flexible-working</w:t>
        </w:r>
      </w:hyperlink>
      <w:r>
        <w:t xml:space="preserve"> (Accessed: </w:t>
      </w:r>
      <w:r w:rsidR="001C28FF">
        <w:t>29 May 2025)</w:t>
      </w:r>
    </w:p>
    <w:p w14:paraId="72115ED5" w14:textId="6593F719" w:rsidR="00CD3A0B" w:rsidRDefault="00CD3A0B">
      <w:r>
        <w:t>ACAS (2024)</w:t>
      </w:r>
      <w:r w:rsidR="003602C5">
        <w:t xml:space="preserve"> </w:t>
      </w:r>
      <w:r w:rsidR="003602C5" w:rsidRPr="003602C5">
        <w:rPr>
          <w:i/>
          <w:iCs/>
        </w:rPr>
        <w:t>Unfair dismissal.</w:t>
      </w:r>
      <w:r w:rsidR="003602C5">
        <w:t xml:space="preserve"> Available at:</w:t>
      </w:r>
      <w:r w:rsidR="003602C5" w:rsidRPr="003602C5">
        <w:t xml:space="preserve"> </w:t>
      </w:r>
      <w:hyperlink r:id="rId6" w:history="1">
        <w:r w:rsidR="003602C5" w:rsidRPr="003602C5">
          <w:rPr>
            <w:rStyle w:val="Hyperlink"/>
          </w:rPr>
          <w:t xml:space="preserve">Unfair dismissal - Dismissals - </w:t>
        </w:r>
        <w:proofErr w:type="spellStart"/>
        <w:r w:rsidR="003602C5" w:rsidRPr="003602C5">
          <w:rPr>
            <w:rStyle w:val="Hyperlink"/>
          </w:rPr>
          <w:t>Acas</w:t>
        </w:r>
        <w:proofErr w:type="spellEnd"/>
      </w:hyperlink>
      <w:r w:rsidR="003602C5">
        <w:t xml:space="preserve"> (Accessed: 30 May 2025)</w:t>
      </w:r>
    </w:p>
    <w:p w14:paraId="52DEAAD8" w14:textId="72D745FC" w:rsidR="00E15EAC" w:rsidRPr="008F51B2" w:rsidRDefault="00E15EAC">
      <w:r>
        <w:t xml:space="preserve">ACAS (2025) </w:t>
      </w:r>
      <w:r w:rsidRPr="0032505E">
        <w:rPr>
          <w:i/>
          <w:iCs/>
        </w:rPr>
        <w:t>Vic</w:t>
      </w:r>
      <w:r w:rsidR="0032505E" w:rsidRPr="0032505E">
        <w:rPr>
          <w:i/>
          <w:iCs/>
        </w:rPr>
        <w:t>timisation</w:t>
      </w:r>
      <w:r w:rsidR="0032505E">
        <w:t>. Available at:</w:t>
      </w:r>
      <w:r w:rsidR="0032505E" w:rsidRPr="0032505E">
        <w:t xml:space="preserve"> </w:t>
      </w:r>
      <w:hyperlink r:id="rId7" w:history="1">
        <w:r w:rsidR="0032505E" w:rsidRPr="0032505E">
          <w:rPr>
            <w:rStyle w:val="Hyperlink"/>
          </w:rPr>
          <w:t xml:space="preserve">Victimisation - Discrimination at work - </w:t>
        </w:r>
        <w:proofErr w:type="spellStart"/>
        <w:r w:rsidR="0032505E" w:rsidRPr="0032505E">
          <w:rPr>
            <w:rStyle w:val="Hyperlink"/>
          </w:rPr>
          <w:t>Acas</w:t>
        </w:r>
        <w:proofErr w:type="spellEnd"/>
      </w:hyperlink>
      <w:r w:rsidR="0032505E">
        <w:t xml:space="preserve"> (Accessed: 30 May 2025)</w:t>
      </w:r>
    </w:p>
    <w:p w14:paraId="2F09C5E7" w14:textId="21BE564C" w:rsidR="00FF3042" w:rsidRDefault="00FF3042">
      <w:r>
        <w:t xml:space="preserve">CIPD (2024) </w:t>
      </w:r>
      <w:r w:rsidRPr="008E431A">
        <w:rPr>
          <w:i/>
          <w:iCs/>
        </w:rPr>
        <w:t>Equality, diversity and inclusion in the workplace</w:t>
      </w:r>
      <w:r>
        <w:t xml:space="preserve">. Available at: </w:t>
      </w:r>
      <w:hyperlink r:id="rId8" w:anchor="Whatis" w:history="1">
        <w:r w:rsidRPr="00C51EFC">
          <w:rPr>
            <w:rStyle w:val="Hyperlink"/>
          </w:rPr>
          <w:t>Equality, diversity and inclusion in the Workplace | Factsheets | CIPD</w:t>
        </w:r>
      </w:hyperlink>
      <w:r>
        <w:t xml:space="preserve"> (Accessed: 23 May 2025)</w:t>
      </w:r>
    </w:p>
    <w:p w14:paraId="75F31656" w14:textId="02EA1B63" w:rsidR="00FF3042" w:rsidRDefault="00FF3042">
      <w:r>
        <w:t>Equality and Human Rights Commission, (2019),</w:t>
      </w:r>
      <w:r w:rsidRPr="00CA2DD2">
        <w:rPr>
          <w:i/>
          <w:iCs/>
        </w:rPr>
        <w:t xml:space="preserve"> Direct and Indirect discrimination</w:t>
      </w:r>
      <w:r>
        <w:t>. Available at:</w:t>
      </w:r>
      <w:r w:rsidRPr="00CA2DD2">
        <w:t xml:space="preserve"> </w:t>
      </w:r>
      <w:hyperlink r:id="rId9" w:history="1">
        <w:r w:rsidRPr="00CA2DD2">
          <w:rPr>
            <w:rStyle w:val="Hyperlink"/>
          </w:rPr>
          <w:t>Direct and indirect discrimination | EHRC</w:t>
        </w:r>
      </w:hyperlink>
      <w:r>
        <w:t xml:space="preserve"> (Accessed: 23 May 2025)</w:t>
      </w:r>
    </w:p>
    <w:p w14:paraId="4FD0D19D" w14:textId="1371E965" w:rsidR="00FF3042" w:rsidRDefault="00FF3042">
      <w:r>
        <w:t>GOV.UK (2023</w:t>
      </w:r>
      <w:r w:rsidRPr="00166F4B">
        <w:rPr>
          <w:i/>
          <w:iCs/>
        </w:rPr>
        <w:t>) Equality Act 2010:</w:t>
      </w:r>
      <w:r>
        <w:rPr>
          <w:i/>
          <w:iCs/>
        </w:rPr>
        <w:t xml:space="preserve"> </w:t>
      </w:r>
      <w:r w:rsidRPr="00166F4B">
        <w:rPr>
          <w:i/>
          <w:iCs/>
        </w:rPr>
        <w:t>guidance</w:t>
      </w:r>
      <w:r>
        <w:t>. Available at:</w:t>
      </w:r>
      <w:r w:rsidRPr="00166F4B">
        <w:t xml:space="preserve"> </w:t>
      </w:r>
      <w:hyperlink r:id="rId10" w:history="1">
        <w:r w:rsidRPr="00166F4B">
          <w:rPr>
            <w:rStyle w:val="Hyperlink"/>
          </w:rPr>
          <w:t>Equality Act 2010: guidance - GOV.UK</w:t>
        </w:r>
      </w:hyperlink>
      <w:r>
        <w:t>, (Accessed: 23</w:t>
      </w:r>
      <w:r>
        <w:rPr>
          <w:vertAlign w:val="superscript"/>
        </w:rPr>
        <w:t xml:space="preserve"> </w:t>
      </w:r>
      <w:r>
        <w:t xml:space="preserve">May 2025). </w:t>
      </w:r>
    </w:p>
    <w:p w14:paraId="6EF793A5" w14:textId="44860E7D" w:rsidR="009601A0" w:rsidRDefault="009601A0">
      <w:r>
        <w:t>Medhurst</w:t>
      </w:r>
      <w:r w:rsidR="00C9727B">
        <w:t xml:space="preserve">, J (2018) Why the BHS v Burchell decision is still relevant 40 years on. Available at: </w:t>
      </w:r>
      <w:hyperlink r:id="rId11" w:history="1">
        <w:r w:rsidR="00C9727B" w:rsidRPr="00C9727B">
          <w:rPr>
            <w:rStyle w:val="Hyperlink"/>
          </w:rPr>
          <w:t>Why the BHS v Burchell decision is still relevant 40 years on - Personnel Today</w:t>
        </w:r>
      </w:hyperlink>
      <w:r w:rsidR="00C9727B">
        <w:t>, (Accessed: 30 May 2025)</w:t>
      </w:r>
    </w:p>
    <w:p w14:paraId="71E1655B" w14:textId="77777777" w:rsidR="00EF572E" w:rsidRPr="00DC5EC7" w:rsidRDefault="00EF572E" w:rsidP="00EF572E">
      <w:r w:rsidRPr="003652ED">
        <w:t>Waite, K.</w:t>
      </w:r>
      <w:r>
        <w:t xml:space="preserve"> </w:t>
      </w:r>
      <w:r w:rsidRPr="009E2D9F">
        <w:rPr>
          <w:i/>
          <w:iCs/>
        </w:rPr>
        <w:t>et al</w:t>
      </w:r>
      <w:r w:rsidRPr="003652ED">
        <w:t xml:space="preserve"> (2021) </w:t>
      </w:r>
      <w:r w:rsidRPr="003652ED">
        <w:rPr>
          <w:i/>
          <w:iCs/>
        </w:rPr>
        <w:t>People practice: a complete guide</w:t>
      </w:r>
      <w:r w:rsidRPr="003652ED">
        <w:t xml:space="preserve">. London: </w:t>
      </w:r>
      <w:proofErr w:type="spellStart"/>
      <w:r w:rsidRPr="003652ED">
        <w:t>KoganPage</w:t>
      </w:r>
      <w:proofErr w:type="spellEnd"/>
      <w:r w:rsidRPr="003652ED">
        <w:t>.</w:t>
      </w:r>
    </w:p>
    <w:p w14:paraId="3C819A96" w14:textId="04C50A10" w:rsidR="00CA2DD2" w:rsidRDefault="00CA2DD2"/>
    <w:sectPr w:rsidR="00CA2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6F90"/>
    <w:multiLevelType w:val="hybridMultilevel"/>
    <w:tmpl w:val="451CD0A4"/>
    <w:lvl w:ilvl="0" w:tplc="B5808BD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F7117ED"/>
    <w:multiLevelType w:val="hybridMultilevel"/>
    <w:tmpl w:val="A8A0AF4C"/>
    <w:lvl w:ilvl="0" w:tplc="7EA4F92A">
      <w:start w:val="1"/>
      <w:numFmt w:val="bullet"/>
      <w:pStyle w:val="Listparag"/>
      <w:lvlText w:val=""/>
      <w:lvlJc w:val="left"/>
      <w:pPr>
        <w:ind w:left="502" w:hanging="360"/>
      </w:pPr>
      <w:rPr>
        <w:rFonts w:ascii="Symbol" w:hAnsi="Symbol" w:hint="default"/>
        <w:strike w:val="0"/>
        <w:color w:val="520D5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D51BD"/>
    <w:multiLevelType w:val="hybridMultilevel"/>
    <w:tmpl w:val="2D0EF964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1A9C7A7B"/>
    <w:multiLevelType w:val="hybridMultilevel"/>
    <w:tmpl w:val="49D6040A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2E5709E0"/>
    <w:multiLevelType w:val="hybridMultilevel"/>
    <w:tmpl w:val="135C30B0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30B00BAC"/>
    <w:multiLevelType w:val="hybridMultilevel"/>
    <w:tmpl w:val="0E38D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07245">
    <w:abstractNumId w:val="1"/>
  </w:num>
  <w:num w:numId="2" w16cid:durableId="1797984247">
    <w:abstractNumId w:val="4"/>
  </w:num>
  <w:num w:numId="3" w16cid:durableId="958298115">
    <w:abstractNumId w:val="0"/>
  </w:num>
  <w:num w:numId="4" w16cid:durableId="121965148">
    <w:abstractNumId w:val="3"/>
  </w:num>
  <w:num w:numId="5" w16cid:durableId="1071847926">
    <w:abstractNumId w:val="5"/>
  </w:num>
  <w:num w:numId="6" w16cid:durableId="96680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5F7"/>
    <w:rsid w:val="00005A19"/>
    <w:rsid w:val="00005B34"/>
    <w:rsid w:val="00006C17"/>
    <w:rsid w:val="00015001"/>
    <w:rsid w:val="000256B0"/>
    <w:rsid w:val="00027AE2"/>
    <w:rsid w:val="0003474A"/>
    <w:rsid w:val="00052F9B"/>
    <w:rsid w:val="00074797"/>
    <w:rsid w:val="000817D9"/>
    <w:rsid w:val="000821DB"/>
    <w:rsid w:val="00094629"/>
    <w:rsid w:val="000A5860"/>
    <w:rsid w:val="000E5D4B"/>
    <w:rsid w:val="00102F8F"/>
    <w:rsid w:val="001145A8"/>
    <w:rsid w:val="00123D3D"/>
    <w:rsid w:val="001251B8"/>
    <w:rsid w:val="00135895"/>
    <w:rsid w:val="00151F3B"/>
    <w:rsid w:val="001664F2"/>
    <w:rsid w:val="00166F4B"/>
    <w:rsid w:val="001746C1"/>
    <w:rsid w:val="001B1195"/>
    <w:rsid w:val="001C28FF"/>
    <w:rsid w:val="001C50CD"/>
    <w:rsid w:val="001E4939"/>
    <w:rsid w:val="001F568D"/>
    <w:rsid w:val="00212891"/>
    <w:rsid w:val="002128AF"/>
    <w:rsid w:val="00214C40"/>
    <w:rsid w:val="00214D6E"/>
    <w:rsid w:val="002159DF"/>
    <w:rsid w:val="00224930"/>
    <w:rsid w:val="0023578D"/>
    <w:rsid w:val="0023682F"/>
    <w:rsid w:val="002545F7"/>
    <w:rsid w:val="00254687"/>
    <w:rsid w:val="00272FD5"/>
    <w:rsid w:val="00283199"/>
    <w:rsid w:val="00295069"/>
    <w:rsid w:val="002A354F"/>
    <w:rsid w:val="002B26E7"/>
    <w:rsid w:val="002D5AB1"/>
    <w:rsid w:val="0032505E"/>
    <w:rsid w:val="00327528"/>
    <w:rsid w:val="003345C5"/>
    <w:rsid w:val="0034534A"/>
    <w:rsid w:val="00351A84"/>
    <w:rsid w:val="003602C5"/>
    <w:rsid w:val="00372545"/>
    <w:rsid w:val="00397BDC"/>
    <w:rsid w:val="003A2413"/>
    <w:rsid w:val="003A4C2B"/>
    <w:rsid w:val="003B7AEE"/>
    <w:rsid w:val="003C6F4D"/>
    <w:rsid w:val="003D4A09"/>
    <w:rsid w:val="003F4FC8"/>
    <w:rsid w:val="00404E06"/>
    <w:rsid w:val="00426FAB"/>
    <w:rsid w:val="00431CFE"/>
    <w:rsid w:val="00433B16"/>
    <w:rsid w:val="00436A47"/>
    <w:rsid w:val="00442CF8"/>
    <w:rsid w:val="00445D48"/>
    <w:rsid w:val="00454379"/>
    <w:rsid w:val="00460764"/>
    <w:rsid w:val="00463A19"/>
    <w:rsid w:val="0047490A"/>
    <w:rsid w:val="004824EC"/>
    <w:rsid w:val="00485E07"/>
    <w:rsid w:val="004865F4"/>
    <w:rsid w:val="0049106F"/>
    <w:rsid w:val="004A286C"/>
    <w:rsid w:val="004B3CEE"/>
    <w:rsid w:val="004B5BA3"/>
    <w:rsid w:val="004D2DBC"/>
    <w:rsid w:val="004F0F1C"/>
    <w:rsid w:val="00503BE5"/>
    <w:rsid w:val="00525EFE"/>
    <w:rsid w:val="00590282"/>
    <w:rsid w:val="0059518D"/>
    <w:rsid w:val="00595FF5"/>
    <w:rsid w:val="005B0D9B"/>
    <w:rsid w:val="005B2BC2"/>
    <w:rsid w:val="005C5519"/>
    <w:rsid w:val="00600746"/>
    <w:rsid w:val="0060087F"/>
    <w:rsid w:val="00612B40"/>
    <w:rsid w:val="00635777"/>
    <w:rsid w:val="0064702D"/>
    <w:rsid w:val="006639BD"/>
    <w:rsid w:val="006703A4"/>
    <w:rsid w:val="00671503"/>
    <w:rsid w:val="00672A17"/>
    <w:rsid w:val="006827F2"/>
    <w:rsid w:val="006A1B35"/>
    <w:rsid w:val="006A6602"/>
    <w:rsid w:val="006D3BCC"/>
    <w:rsid w:val="00704A0E"/>
    <w:rsid w:val="00711B99"/>
    <w:rsid w:val="00720FA0"/>
    <w:rsid w:val="00723255"/>
    <w:rsid w:val="00735A9C"/>
    <w:rsid w:val="007550B4"/>
    <w:rsid w:val="00757D9E"/>
    <w:rsid w:val="00780136"/>
    <w:rsid w:val="00787164"/>
    <w:rsid w:val="007C150C"/>
    <w:rsid w:val="007C4978"/>
    <w:rsid w:val="007D54F8"/>
    <w:rsid w:val="007D5826"/>
    <w:rsid w:val="007E3983"/>
    <w:rsid w:val="007E6F50"/>
    <w:rsid w:val="007F0673"/>
    <w:rsid w:val="007F5470"/>
    <w:rsid w:val="008059C5"/>
    <w:rsid w:val="008069C9"/>
    <w:rsid w:val="00817502"/>
    <w:rsid w:val="00821491"/>
    <w:rsid w:val="00850682"/>
    <w:rsid w:val="00856D08"/>
    <w:rsid w:val="00866AD6"/>
    <w:rsid w:val="00887C63"/>
    <w:rsid w:val="008A422A"/>
    <w:rsid w:val="008A4968"/>
    <w:rsid w:val="008C0D4A"/>
    <w:rsid w:val="008E431A"/>
    <w:rsid w:val="008F389A"/>
    <w:rsid w:val="008F51B2"/>
    <w:rsid w:val="008F7F30"/>
    <w:rsid w:val="00900BA4"/>
    <w:rsid w:val="00907F49"/>
    <w:rsid w:val="00917A4A"/>
    <w:rsid w:val="00926DEC"/>
    <w:rsid w:val="00934C27"/>
    <w:rsid w:val="00941582"/>
    <w:rsid w:val="00941CBF"/>
    <w:rsid w:val="00942A1D"/>
    <w:rsid w:val="00946EC9"/>
    <w:rsid w:val="00951452"/>
    <w:rsid w:val="0095201B"/>
    <w:rsid w:val="00953FF6"/>
    <w:rsid w:val="009601A0"/>
    <w:rsid w:val="0096105A"/>
    <w:rsid w:val="0097107F"/>
    <w:rsid w:val="00975E0F"/>
    <w:rsid w:val="009B4B0E"/>
    <w:rsid w:val="009C192C"/>
    <w:rsid w:val="009D2CBD"/>
    <w:rsid w:val="009E67B0"/>
    <w:rsid w:val="009E6B85"/>
    <w:rsid w:val="009F43B7"/>
    <w:rsid w:val="009F706F"/>
    <w:rsid w:val="00A00558"/>
    <w:rsid w:val="00A01E65"/>
    <w:rsid w:val="00A02F25"/>
    <w:rsid w:val="00A1615C"/>
    <w:rsid w:val="00A238C5"/>
    <w:rsid w:val="00A34698"/>
    <w:rsid w:val="00A53A51"/>
    <w:rsid w:val="00A53FBA"/>
    <w:rsid w:val="00A56A78"/>
    <w:rsid w:val="00A64C68"/>
    <w:rsid w:val="00A87DE0"/>
    <w:rsid w:val="00AA413C"/>
    <w:rsid w:val="00AB38A9"/>
    <w:rsid w:val="00AB453F"/>
    <w:rsid w:val="00AD195E"/>
    <w:rsid w:val="00AD2EBC"/>
    <w:rsid w:val="00AE2E8E"/>
    <w:rsid w:val="00AF6558"/>
    <w:rsid w:val="00B007F6"/>
    <w:rsid w:val="00B16FFD"/>
    <w:rsid w:val="00B225F3"/>
    <w:rsid w:val="00B305E2"/>
    <w:rsid w:val="00B51073"/>
    <w:rsid w:val="00B51923"/>
    <w:rsid w:val="00B60238"/>
    <w:rsid w:val="00B6608D"/>
    <w:rsid w:val="00B72F21"/>
    <w:rsid w:val="00B93F0D"/>
    <w:rsid w:val="00BD08F5"/>
    <w:rsid w:val="00BE150F"/>
    <w:rsid w:val="00BE1D56"/>
    <w:rsid w:val="00C10D12"/>
    <w:rsid w:val="00C23613"/>
    <w:rsid w:val="00C23E0A"/>
    <w:rsid w:val="00C32546"/>
    <w:rsid w:val="00C34969"/>
    <w:rsid w:val="00C4263C"/>
    <w:rsid w:val="00C51EFC"/>
    <w:rsid w:val="00C61CA7"/>
    <w:rsid w:val="00C76D88"/>
    <w:rsid w:val="00C9727B"/>
    <w:rsid w:val="00CA2DD2"/>
    <w:rsid w:val="00CB30F6"/>
    <w:rsid w:val="00CB5973"/>
    <w:rsid w:val="00CC4D2E"/>
    <w:rsid w:val="00CD3A0B"/>
    <w:rsid w:val="00CF30E7"/>
    <w:rsid w:val="00D5279F"/>
    <w:rsid w:val="00D742FE"/>
    <w:rsid w:val="00D76031"/>
    <w:rsid w:val="00DE2E99"/>
    <w:rsid w:val="00DE621D"/>
    <w:rsid w:val="00DE7D8F"/>
    <w:rsid w:val="00DF4CBE"/>
    <w:rsid w:val="00E12AA3"/>
    <w:rsid w:val="00E15C46"/>
    <w:rsid w:val="00E15EAC"/>
    <w:rsid w:val="00E3671F"/>
    <w:rsid w:val="00E5181F"/>
    <w:rsid w:val="00E52419"/>
    <w:rsid w:val="00E639C9"/>
    <w:rsid w:val="00EA2EE4"/>
    <w:rsid w:val="00EC0AFE"/>
    <w:rsid w:val="00EF52C2"/>
    <w:rsid w:val="00EF572E"/>
    <w:rsid w:val="00EF6841"/>
    <w:rsid w:val="00F11598"/>
    <w:rsid w:val="00F26FEB"/>
    <w:rsid w:val="00F37E04"/>
    <w:rsid w:val="00F426E9"/>
    <w:rsid w:val="00F579A1"/>
    <w:rsid w:val="00F930C6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17967"/>
  <w15:chartTrackingRefBased/>
  <w15:docId w15:val="{0CF362A8-5E52-4738-9AE5-688CFBB1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4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4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4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4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4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4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4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4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4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4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4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4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4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4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4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4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4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4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4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4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4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4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4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4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4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45F7"/>
    <w:rPr>
      <w:b/>
      <w:bCs/>
      <w:smallCaps/>
      <w:color w:val="0F4761" w:themeColor="accent1" w:themeShade="BF"/>
      <w:spacing w:val="5"/>
    </w:rPr>
  </w:style>
  <w:style w:type="paragraph" w:customStyle="1" w:styleId="Listparag">
    <w:name w:val="List parag"/>
    <w:basedOn w:val="ListParagraph"/>
    <w:link w:val="ListparagChar"/>
    <w:qFormat/>
    <w:rsid w:val="002545F7"/>
    <w:pPr>
      <w:numPr>
        <w:numId w:val="1"/>
      </w:numPr>
      <w:spacing w:after="120" w:line="264" w:lineRule="auto"/>
      <w:contextualSpacing w:val="0"/>
    </w:pPr>
    <w:rPr>
      <w:rFonts w:ascii="Arial" w:eastAsia="Times New Roman" w:hAnsi="Arial" w:cs="Arial"/>
      <w:kern w:val="0"/>
      <w:sz w:val="22"/>
      <w:lang w:eastAsia="en-GB"/>
      <w14:ligatures w14:val="none"/>
    </w:rPr>
  </w:style>
  <w:style w:type="character" w:customStyle="1" w:styleId="ListparagChar">
    <w:name w:val="List parag Char"/>
    <w:basedOn w:val="DefaultParagraphFont"/>
    <w:link w:val="Listparag"/>
    <w:rsid w:val="002545F7"/>
    <w:rPr>
      <w:rFonts w:ascii="Arial" w:eastAsia="Times New Roman" w:hAnsi="Arial" w:cs="Arial"/>
      <w:kern w:val="0"/>
      <w:sz w:val="22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66F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6F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org/uk/knowledge/factsheets/diversity-factshee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cas.org.uk/discrimination-and-the-law/victimis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cas.org.uk/dismissals/unfair-dismissal" TargetMode="External"/><Relationship Id="rId11" Type="http://schemas.openxmlformats.org/officeDocument/2006/relationships/hyperlink" Target="https://www.personneltoday.com/hr/british-home-stores-v-burchell-40-years-on/" TargetMode="External"/><Relationship Id="rId5" Type="http://schemas.openxmlformats.org/officeDocument/2006/relationships/hyperlink" Target="https://www.acas.org.uk/acas-publishes-new-code-of-practice-on-flexible-working" TargetMode="External"/><Relationship Id="rId10" Type="http://schemas.openxmlformats.org/officeDocument/2006/relationships/hyperlink" Target="https://www.gov.uk/guidance/equality-act-2010-guidan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qualityhumanrights.com/equality/equality-act-2010/your-rights-under-equality-act-2010/direct-and-indirect-discrimin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2954</TotalTime>
  <Pages>4</Pages>
  <Words>1570</Words>
  <Characters>8950</Characters>
  <Application>Microsoft Office Word</Application>
  <DocSecurity>0</DocSecurity>
  <Lines>74</Lines>
  <Paragraphs>20</Paragraphs>
  <ScaleCrop>false</ScaleCrop>
  <Company/>
  <LinksUpToDate>false</LinksUpToDate>
  <CharactersWithSpaces>10500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Knight</dc:creator>
  <cp:keywords/>
  <dc:description/>
  <cp:lastModifiedBy>Courtney Knight</cp:lastModifiedBy>
  <cp:revision>219</cp:revision>
  <dcterms:created xsi:type="dcterms:W3CDTF">2025-05-20T14:31:00Z</dcterms:created>
  <dcterms:modified xsi:type="dcterms:W3CDTF">2025-05-30T14:59:00Z</dcterms:modified>
</cp:coreProperties>
</file>