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23E639" w14:textId="77777777" w:rsidR="00910C97" w:rsidRPr="00111328" w:rsidRDefault="00910C97">
      <w:pPr>
        <w:rPr>
          <w:b/>
          <w:bCs/>
          <w:u w:val="single"/>
        </w:rPr>
      </w:pPr>
      <w:r w:rsidRPr="00111328">
        <w:rPr>
          <w:b/>
          <w:bCs/>
          <w:u w:val="single"/>
        </w:rPr>
        <w:t>Tendering documents – Best Practice</w:t>
      </w:r>
    </w:p>
    <w:p w14:paraId="24C2991E" w14:textId="06C52753" w:rsidR="00910C97" w:rsidRDefault="00910C97">
      <w:r>
        <w:t>MC to SC</w:t>
      </w:r>
      <w:r w:rsidR="00983587">
        <w:t xml:space="preserve"> </w:t>
      </w:r>
    </w:p>
    <w:p w14:paraId="23A7FA0A" w14:textId="1A1A1D07" w:rsidR="00910C97" w:rsidRDefault="00910C97" w:rsidP="00910C97">
      <w:r>
        <w:t xml:space="preserve">Procuring a package – say </w:t>
      </w:r>
      <w:r w:rsidR="00111328">
        <w:t>D</w:t>
      </w:r>
      <w:r w:rsidR="00983587">
        <w:t xml:space="preserve">rylining </w:t>
      </w:r>
    </w:p>
    <w:p w14:paraId="661974EB" w14:textId="1CAB3765" w:rsidR="00910C97" w:rsidRPr="001D78E6" w:rsidRDefault="00FA2964" w:rsidP="00910C97">
      <w:pPr>
        <w:rPr>
          <w:b/>
          <w:bCs/>
        </w:rPr>
      </w:pPr>
      <w:r w:rsidRPr="001D78E6">
        <w:rPr>
          <w:b/>
          <w:bCs/>
        </w:rPr>
        <w:t>I’m</w:t>
      </w:r>
      <w:r w:rsidR="00910C97" w:rsidRPr="001D78E6">
        <w:rPr>
          <w:b/>
          <w:bCs/>
        </w:rPr>
        <w:t xml:space="preserve"> your commercial manager and I want you to tell </w:t>
      </w:r>
      <w:r w:rsidR="00643900">
        <w:rPr>
          <w:b/>
          <w:bCs/>
        </w:rPr>
        <w:t>m</w:t>
      </w:r>
      <w:r w:rsidR="00910C97" w:rsidRPr="001D78E6">
        <w:rPr>
          <w:b/>
          <w:bCs/>
        </w:rPr>
        <w:t>e the best way to procure that package – from ground zero</w:t>
      </w:r>
      <w:r w:rsidR="005F7C1A" w:rsidRPr="001D78E6">
        <w:rPr>
          <w:b/>
          <w:bCs/>
        </w:rPr>
        <w:t xml:space="preserve"> to placing the order</w:t>
      </w:r>
    </w:p>
    <w:p w14:paraId="1C059324" w14:textId="087F0718" w:rsidR="00FA2964" w:rsidRDefault="00FA2964" w:rsidP="00910C97">
      <w:r>
        <w:t xml:space="preserve">Then we are going to discuss </w:t>
      </w:r>
      <w:r w:rsidR="005F7C1A">
        <w:t>each section</w:t>
      </w:r>
      <w:r>
        <w:t xml:space="preserve"> in detail….</w:t>
      </w:r>
    </w:p>
    <w:p w14:paraId="17683629" w14:textId="77777777" w:rsidR="005B6C85" w:rsidRDefault="005B6C85" w:rsidP="00910C97"/>
    <w:p w14:paraId="5788CE1F" w14:textId="3861CB3B" w:rsidR="005B6C85" w:rsidRDefault="005B6C85" w:rsidP="005B6C85">
      <w:pPr>
        <w:jc w:val="center"/>
      </w:pPr>
      <w:r w:rsidRPr="005B6C85">
        <w:rPr>
          <w:noProof/>
        </w:rPr>
        <w:drawing>
          <wp:inline distT="0" distB="0" distL="0" distR="0" wp14:anchorId="1ABE5D8B" wp14:editId="67922455">
            <wp:extent cx="3033713" cy="2883809"/>
            <wp:effectExtent l="0" t="0" r="0" b="0"/>
            <wp:docPr id="996866844" name="Picture 1" descr="A diagram of steps to succe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6866844" name="Picture 1" descr="A diagram of steps to success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39889" cy="2889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75047A" w14:textId="77777777" w:rsidR="005B6C85" w:rsidRDefault="005B6C85" w:rsidP="005B6C85">
      <w:pPr>
        <w:jc w:val="center"/>
      </w:pPr>
    </w:p>
    <w:p w14:paraId="1F6E8494" w14:textId="02A944D0" w:rsidR="00910C97" w:rsidRPr="000B6CC8" w:rsidRDefault="00910C97" w:rsidP="00910C97">
      <w:pPr>
        <w:pStyle w:val="ListParagraph"/>
        <w:numPr>
          <w:ilvl w:val="0"/>
          <w:numId w:val="1"/>
        </w:numPr>
        <w:rPr>
          <w:highlight w:val="yellow"/>
        </w:rPr>
      </w:pPr>
      <w:r w:rsidRPr="000B6CC8">
        <w:rPr>
          <w:highlight w:val="yellow"/>
        </w:rPr>
        <w:t xml:space="preserve">Look into spec first for ‘equal or approved’ opportunity to make money form estimating stage by value engineering the spec. if its ‘client </w:t>
      </w:r>
      <w:proofErr w:type="spellStart"/>
      <w:r w:rsidRPr="000B6CC8">
        <w:rPr>
          <w:highlight w:val="yellow"/>
        </w:rPr>
        <w:t>spec’ed</w:t>
      </w:r>
      <w:proofErr w:type="spellEnd"/>
      <w:r w:rsidRPr="000B6CC8">
        <w:rPr>
          <w:highlight w:val="yellow"/>
        </w:rPr>
        <w:t>’ then forget it e.g. kitchen.</w:t>
      </w:r>
    </w:p>
    <w:p w14:paraId="6183150D" w14:textId="2C826176" w:rsidR="00910C97" w:rsidRDefault="00910C97" w:rsidP="00910C97">
      <w:pPr>
        <w:pStyle w:val="ListParagraph"/>
        <w:numPr>
          <w:ilvl w:val="0"/>
          <w:numId w:val="1"/>
        </w:numPr>
      </w:pPr>
      <w:r>
        <w:t>Drawing</w:t>
      </w:r>
      <w:r w:rsidR="00C16F5E">
        <w:t>s</w:t>
      </w:r>
      <w:r>
        <w:t xml:space="preserve"> are key, think about all drawing</w:t>
      </w:r>
      <w:r w:rsidR="00E0230F">
        <w:t>s</w:t>
      </w:r>
      <w:r>
        <w:t xml:space="preserve"> that could have an impact on the package</w:t>
      </w:r>
    </w:p>
    <w:p w14:paraId="6D860DAC" w14:textId="5A9290FB" w:rsidR="00910C97" w:rsidRDefault="00910C97" w:rsidP="00910C97">
      <w:pPr>
        <w:pStyle w:val="ListParagraph"/>
        <w:numPr>
          <w:ilvl w:val="0"/>
          <w:numId w:val="1"/>
        </w:numPr>
      </w:pPr>
      <w:r>
        <w:t>Scope of works (what can I pass down to the SC)</w:t>
      </w:r>
    </w:p>
    <w:p w14:paraId="3C1A445E" w14:textId="33B4DD79" w:rsidR="004A5AA0" w:rsidRDefault="004A5AA0" w:rsidP="004A5AA0">
      <w:pPr>
        <w:pStyle w:val="ListParagraph"/>
      </w:pPr>
      <w:r>
        <w:rPr>
          <w:noProof/>
        </w:rPr>
        <w:drawing>
          <wp:inline distT="0" distB="0" distL="0" distR="0" wp14:anchorId="413B15C2" wp14:editId="0DEBB8D7">
            <wp:extent cx="4325862" cy="366712"/>
            <wp:effectExtent l="0" t="0" r="0" b="0"/>
            <wp:docPr id="197389016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4801" cy="3734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DE8A92A" w14:textId="28515833" w:rsidR="00910C97" w:rsidRDefault="00910C97" w:rsidP="00910C97">
      <w:pPr>
        <w:pStyle w:val="ListParagraph"/>
        <w:numPr>
          <w:ilvl w:val="0"/>
          <w:numId w:val="1"/>
        </w:numPr>
      </w:pPr>
      <w:r>
        <w:t xml:space="preserve">Best is a fully detailed </w:t>
      </w:r>
      <w:proofErr w:type="spellStart"/>
      <w:r>
        <w:t>BoQ</w:t>
      </w:r>
      <w:proofErr w:type="spellEnd"/>
      <w:r>
        <w:t xml:space="preserve"> (seldom are they done, why?) time and </w:t>
      </w:r>
      <w:r w:rsidR="00D47834">
        <w:t>resources</w:t>
      </w:r>
    </w:p>
    <w:p w14:paraId="5F10EB47" w14:textId="6A6ACB44" w:rsidR="00910C97" w:rsidRDefault="00910C97" w:rsidP="00910C97">
      <w:pPr>
        <w:pStyle w:val="ListParagraph"/>
        <w:numPr>
          <w:ilvl w:val="0"/>
          <w:numId w:val="1"/>
        </w:numPr>
      </w:pPr>
      <w:r>
        <w:t>Next best is ‘spec and drawings’ and leave the SC to take off quantities</w:t>
      </w:r>
    </w:p>
    <w:p w14:paraId="39754281" w14:textId="5C943ADA" w:rsidR="00910C97" w:rsidRPr="000B6CC8" w:rsidRDefault="00910C97" w:rsidP="00910C97">
      <w:pPr>
        <w:pStyle w:val="ListParagraph"/>
        <w:numPr>
          <w:ilvl w:val="0"/>
          <w:numId w:val="1"/>
        </w:numPr>
        <w:rPr>
          <w:highlight w:val="yellow"/>
        </w:rPr>
      </w:pPr>
      <w:r w:rsidRPr="000B6CC8">
        <w:rPr>
          <w:highlight w:val="yellow"/>
        </w:rPr>
        <w:t>Any provisional sums for possible</w:t>
      </w:r>
      <w:r w:rsidR="00D47834" w:rsidRPr="000B6CC8">
        <w:rPr>
          <w:highlight w:val="yellow"/>
        </w:rPr>
        <w:t xml:space="preserve"> misc.</w:t>
      </w:r>
      <w:r w:rsidRPr="000B6CC8">
        <w:rPr>
          <w:highlight w:val="yellow"/>
        </w:rPr>
        <w:t xml:space="preserve"> items e.g. access hatches </w:t>
      </w:r>
    </w:p>
    <w:p w14:paraId="392C0986" w14:textId="726E3543" w:rsidR="00612720" w:rsidRDefault="00612720" w:rsidP="00910C97">
      <w:pPr>
        <w:pStyle w:val="ListParagraph"/>
        <w:numPr>
          <w:ilvl w:val="0"/>
          <w:numId w:val="1"/>
        </w:numPr>
      </w:pPr>
      <w:r>
        <w:t>Or schedule of rates!</w:t>
      </w:r>
      <w:r w:rsidR="00296D1B">
        <w:t xml:space="preserve"> (‘contract sum analysis!’) </w:t>
      </w:r>
    </w:p>
    <w:p w14:paraId="7E3A34E2" w14:textId="0C09C89F" w:rsidR="00910C97" w:rsidRDefault="00D47834" w:rsidP="00910C97">
      <w:pPr>
        <w:pStyle w:val="ListParagraph"/>
        <w:numPr>
          <w:ilvl w:val="0"/>
          <w:numId w:val="1"/>
        </w:numPr>
      </w:pPr>
      <w:proofErr w:type="spellStart"/>
      <w:r>
        <w:t>BoQ</w:t>
      </w:r>
      <w:proofErr w:type="spellEnd"/>
      <w:r>
        <w:t xml:space="preserve"> helps the tender analysis, when they come back from the SCs.</w:t>
      </w:r>
    </w:p>
    <w:p w14:paraId="11E8D1B0" w14:textId="75DC9DC0" w:rsidR="00D47834" w:rsidRDefault="00D47834" w:rsidP="00910C97">
      <w:pPr>
        <w:pStyle w:val="ListParagraph"/>
        <w:numPr>
          <w:ilvl w:val="0"/>
          <w:numId w:val="1"/>
        </w:numPr>
      </w:pPr>
      <w:r>
        <w:t>Call them all before we send the tender out, saying what it is for, important return date and any queries etc. to me</w:t>
      </w:r>
    </w:p>
    <w:p w14:paraId="216947B9" w14:textId="6A1E472F" w:rsidR="00504702" w:rsidRDefault="00D47834" w:rsidP="00504702">
      <w:pPr>
        <w:pStyle w:val="ListParagraph"/>
        <w:numPr>
          <w:ilvl w:val="0"/>
          <w:numId w:val="1"/>
        </w:numPr>
      </w:pPr>
      <w:r>
        <w:lastRenderedPageBreak/>
        <w:t xml:space="preserve">Meet them on site in 1 </w:t>
      </w:r>
      <w:r w:rsidR="00612720">
        <w:t>weeks’ time</w:t>
      </w:r>
      <w:r>
        <w:t>. Check attendance list what are we going to supply and what are they going to supply!</w:t>
      </w:r>
    </w:p>
    <w:p w14:paraId="6AD4997F" w14:textId="60BF20AB" w:rsidR="00504702" w:rsidRDefault="00504702" w:rsidP="00504702">
      <w:pPr>
        <w:pStyle w:val="ListParagraph"/>
      </w:pPr>
      <w:r>
        <w:rPr>
          <w:noProof/>
        </w:rPr>
        <w:drawing>
          <wp:inline distT="0" distB="0" distL="0" distR="0" wp14:anchorId="32C57040" wp14:editId="3DABA91E">
            <wp:extent cx="4667250" cy="1240763"/>
            <wp:effectExtent l="0" t="0" r="0" b="0"/>
            <wp:docPr id="193250201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62" cy="12559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1926C53" w14:textId="16F38417" w:rsidR="00D47834" w:rsidRDefault="00D47834" w:rsidP="00910C97">
      <w:pPr>
        <w:pStyle w:val="ListParagraph"/>
        <w:numPr>
          <w:ilvl w:val="0"/>
          <w:numId w:val="1"/>
        </w:numPr>
      </w:pPr>
      <w:r>
        <w:t>Email the tender out!!!!</w:t>
      </w:r>
      <w:r w:rsidR="00110F1B">
        <w:t xml:space="preserve"> Invitation to Tender:</w:t>
      </w:r>
    </w:p>
    <w:p w14:paraId="2B31093A" w14:textId="3A26B5DB" w:rsidR="00E15D2D" w:rsidRPr="000B6CC8" w:rsidRDefault="00E15D2D" w:rsidP="00E15D2D">
      <w:pPr>
        <w:pStyle w:val="ListParagraph"/>
        <w:rPr>
          <w:highlight w:val="yellow"/>
        </w:rPr>
      </w:pPr>
      <w:r w:rsidRPr="000B6CC8">
        <w:rPr>
          <w:noProof/>
          <w:highlight w:val="yellow"/>
        </w:rPr>
        <w:drawing>
          <wp:inline distT="0" distB="0" distL="0" distR="0" wp14:anchorId="76062D72" wp14:editId="68D05C78">
            <wp:extent cx="5088210" cy="1272222"/>
            <wp:effectExtent l="0" t="0" r="0" b="4445"/>
            <wp:docPr id="27255593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5125" cy="12789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ED52D05" w14:textId="77777777" w:rsidR="00E15D2D" w:rsidRPr="000B6CC8" w:rsidRDefault="00E15D2D" w:rsidP="00E15D2D">
      <w:pPr>
        <w:pStyle w:val="ListParagraph"/>
        <w:rPr>
          <w:highlight w:val="yellow"/>
        </w:rPr>
      </w:pPr>
    </w:p>
    <w:p w14:paraId="7D9489FF" w14:textId="6F925225" w:rsidR="00D47834" w:rsidRPr="000B6CC8" w:rsidRDefault="00612720" w:rsidP="00910C97">
      <w:pPr>
        <w:pStyle w:val="ListParagraph"/>
        <w:numPr>
          <w:ilvl w:val="0"/>
          <w:numId w:val="1"/>
        </w:numPr>
        <w:rPr>
          <w:highlight w:val="yellow"/>
        </w:rPr>
      </w:pPr>
      <w:r w:rsidRPr="000B6CC8">
        <w:rPr>
          <w:highlight w:val="yellow"/>
        </w:rPr>
        <w:t xml:space="preserve">What happens if just before return date arch gives you REV2? – tender addendum </w:t>
      </w:r>
    </w:p>
    <w:p w14:paraId="44EBFBDE" w14:textId="63A81AC4" w:rsidR="00612720" w:rsidRDefault="00612720" w:rsidP="00910C97">
      <w:pPr>
        <w:pStyle w:val="ListParagraph"/>
        <w:numPr>
          <w:ilvl w:val="0"/>
          <w:numId w:val="1"/>
        </w:numPr>
      </w:pPr>
      <w:r>
        <w:t>What about mid tender meeting? – needed for complex, high value packages following all SC site visit</w:t>
      </w:r>
      <w:r w:rsidR="00FA2964">
        <w:t>. Take minutes and include in the order.</w:t>
      </w:r>
    </w:p>
    <w:p w14:paraId="7A405CA8" w14:textId="2A04C7CC" w:rsidR="00612720" w:rsidRDefault="00612720" w:rsidP="00910C97">
      <w:pPr>
        <w:pStyle w:val="ListParagraph"/>
        <w:numPr>
          <w:ilvl w:val="0"/>
          <w:numId w:val="1"/>
        </w:numPr>
      </w:pPr>
      <w:r>
        <w:t>How many you going out to tender too?</w:t>
      </w:r>
    </w:p>
    <w:p w14:paraId="68CC6239" w14:textId="5A67D28D" w:rsidR="00612720" w:rsidRDefault="00612720" w:rsidP="00910C97">
      <w:pPr>
        <w:pStyle w:val="ListParagraph"/>
        <w:numPr>
          <w:ilvl w:val="0"/>
          <w:numId w:val="1"/>
        </w:numPr>
      </w:pPr>
      <w:r>
        <w:t xml:space="preserve">Tender return periods! Got to give SC time (4 weeks is go to, 6 for M&amp;E) quicker if have </w:t>
      </w:r>
      <w:proofErr w:type="spellStart"/>
      <w:r>
        <w:t>BoQ</w:t>
      </w:r>
      <w:proofErr w:type="spellEnd"/>
    </w:p>
    <w:p w14:paraId="518AA4BC" w14:textId="5A456095" w:rsidR="00612720" w:rsidRPr="001C15AA" w:rsidRDefault="007574B5" w:rsidP="00910C97">
      <w:pPr>
        <w:pStyle w:val="ListParagraph"/>
        <w:numPr>
          <w:ilvl w:val="0"/>
          <w:numId w:val="1"/>
        </w:numPr>
        <w:rPr>
          <w:highlight w:val="yellow"/>
        </w:rPr>
      </w:pPr>
      <w:r w:rsidRPr="001C15AA">
        <w:rPr>
          <w:highlight w:val="yellow"/>
        </w:rPr>
        <w:t>What about digital procurement (not word or excel)</w:t>
      </w:r>
      <w:r w:rsidR="00FA2964" w:rsidRPr="001C15AA">
        <w:rPr>
          <w:highlight w:val="yellow"/>
        </w:rPr>
        <w:t>. Using a central hub, good for communicating changes</w:t>
      </w:r>
    </w:p>
    <w:p w14:paraId="65C0C439" w14:textId="0AED3C8F" w:rsidR="007574B5" w:rsidRPr="001C15AA" w:rsidRDefault="007574B5" w:rsidP="00910C97">
      <w:pPr>
        <w:pStyle w:val="ListParagraph"/>
        <w:numPr>
          <w:ilvl w:val="0"/>
          <w:numId w:val="1"/>
        </w:numPr>
        <w:rPr>
          <w:highlight w:val="yellow"/>
        </w:rPr>
      </w:pPr>
      <w:r w:rsidRPr="001C15AA">
        <w:rPr>
          <w:highlight w:val="yellow"/>
        </w:rPr>
        <w:t xml:space="preserve">Where do you get your scopes from? Give them an </w:t>
      </w:r>
      <w:r w:rsidR="001C15AA">
        <w:rPr>
          <w:highlight w:val="yellow"/>
        </w:rPr>
        <w:t xml:space="preserve">AI </w:t>
      </w:r>
      <w:r w:rsidRPr="001C15AA">
        <w:rPr>
          <w:highlight w:val="yellow"/>
        </w:rPr>
        <w:t>example.</w:t>
      </w:r>
    </w:p>
    <w:p w14:paraId="49D3010E" w14:textId="77777777" w:rsidR="00FE7E18" w:rsidRDefault="00FE7E18" w:rsidP="00FE7E18"/>
    <w:p w14:paraId="6C60F070" w14:textId="6D457FAD" w:rsidR="007574B5" w:rsidRPr="001C15AA" w:rsidRDefault="00FA2964" w:rsidP="00910C97">
      <w:pPr>
        <w:pStyle w:val="ListParagraph"/>
        <w:numPr>
          <w:ilvl w:val="0"/>
          <w:numId w:val="1"/>
        </w:numPr>
        <w:rPr>
          <w:highlight w:val="yellow"/>
        </w:rPr>
      </w:pPr>
      <w:r w:rsidRPr="001C15AA">
        <w:rPr>
          <w:highlight w:val="yellow"/>
        </w:rPr>
        <w:t xml:space="preserve">I think the way you have done this is a really good job, of procuring your package! </w:t>
      </w:r>
    </w:p>
    <w:p w14:paraId="73897CF9" w14:textId="77777777" w:rsidR="006C6448" w:rsidRDefault="006C6448" w:rsidP="006C6448">
      <w:pPr>
        <w:pStyle w:val="ListParagraph"/>
      </w:pPr>
    </w:p>
    <w:p w14:paraId="7D45A2F5" w14:textId="5395747D" w:rsidR="006C6448" w:rsidRDefault="006C6448" w:rsidP="006C6448">
      <w:r>
        <w:t>1.</w:t>
      </w:r>
    </w:p>
    <w:p w14:paraId="2840B2AE" w14:textId="74447F27" w:rsidR="006C6448" w:rsidRDefault="006C6448" w:rsidP="00A27285">
      <w:r>
        <w:rPr>
          <w:noProof/>
        </w:rPr>
        <w:drawing>
          <wp:inline distT="0" distB="0" distL="0" distR="0" wp14:anchorId="036E484C" wp14:editId="48532C49">
            <wp:extent cx="5940107" cy="1505361"/>
            <wp:effectExtent l="0" t="0" r="3810" b="0"/>
            <wp:docPr id="4709399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550" cy="1505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B969F64" w14:textId="694856ED" w:rsidR="006C6448" w:rsidRDefault="006C6448">
      <w:r>
        <w:t>2.</w:t>
      </w:r>
    </w:p>
    <w:p w14:paraId="58382C92" w14:textId="44933584" w:rsidR="00A27285" w:rsidRDefault="00A27285">
      <w:r>
        <w:rPr>
          <w:noProof/>
        </w:rPr>
        <w:lastRenderedPageBreak/>
        <w:drawing>
          <wp:inline distT="0" distB="0" distL="0" distR="0" wp14:anchorId="336E2B55" wp14:editId="132489E7">
            <wp:extent cx="5855597" cy="1409597"/>
            <wp:effectExtent l="0" t="0" r="0" b="635"/>
            <wp:docPr id="72885920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704" cy="14279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DC4CDE" w14:textId="77777777" w:rsidR="006C6448" w:rsidRDefault="006C6448">
      <w:r>
        <w:t xml:space="preserve">3. </w:t>
      </w:r>
    </w:p>
    <w:p w14:paraId="37E500D9" w14:textId="0D7357A0" w:rsidR="00A27285" w:rsidRDefault="008D535A" w:rsidP="008D535A">
      <w:r>
        <w:rPr>
          <w:noProof/>
        </w:rPr>
        <w:drawing>
          <wp:inline distT="0" distB="0" distL="0" distR="0" wp14:anchorId="43256C7A" wp14:editId="4B0C2106">
            <wp:extent cx="5849572" cy="1404937"/>
            <wp:effectExtent l="0" t="0" r="0" b="5080"/>
            <wp:docPr id="197792976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5399" cy="1413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88E83B3" w14:textId="69947B50" w:rsidR="00650196" w:rsidRDefault="00650196" w:rsidP="008D535A">
      <w:r>
        <w:t>Example SoW</w:t>
      </w:r>
    </w:p>
    <w:p w14:paraId="68E88542" w14:textId="36F0FD6C" w:rsidR="00EB3C02" w:rsidRDefault="00650196" w:rsidP="00BD0B60">
      <w:r>
        <w:rPr>
          <w:noProof/>
        </w:rPr>
        <w:drawing>
          <wp:inline distT="0" distB="0" distL="0" distR="0" wp14:anchorId="2454A7B4" wp14:editId="4E7EEE81">
            <wp:extent cx="3295650" cy="4605847"/>
            <wp:effectExtent l="0" t="0" r="0" b="4445"/>
            <wp:docPr id="84404475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986" cy="46538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C31D890" w14:textId="0DCF687F" w:rsidR="006C6448" w:rsidRDefault="006C6448">
      <w:r>
        <w:t xml:space="preserve">4. </w:t>
      </w:r>
    </w:p>
    <w:p w14:paraId="1ABEE5BE" w14:textId="7DB8EB6E" w:rsidR="00EB3C02" w:rsidRDefault="00BD0B60">
      <w:r>
        <w:rPr>
          <w:noProof/>
        </w:rPr>
        <w:lastRenderedPageBreak/>
        <w:drawing>
          <wp:inline distT="0" distB="0" distL="0" distR="0" wp14:anchorId="1C83BD2D" wp14:editId="17E437DC">
            <wp:extent cx="6137178" cy="1700847"/>
            <wp:effectExtent l="0" t="0" r="0" b="0"/>
            <wp:docPr id="124253750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7736" cy="17120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79BDCE2" w14:textId="77777777" w:rsidR="008D535A" w:rsidRDefault="008D535A"/>
    <w:p w14:paraId="6988C1EE" w14:textId="6C7DABB9" w:rsidR="006C6448" w:rsidRDefault="006C6448">
      <w:r>
        <w:t>5.</w:t>
      </w:r>
    </w:p>
    <w:p w14:paraId="6E382647" w14:textId="59367D4F" w:rsidR="006B2A81" w:rsidRDefault="006B2A81">
      <w:r>
        <w:rPr>
          <w:noProof/>
        </w:rPr>
        <w:drawing>
          <wp:inline distT="0" distB="0" distL="0" distR="0" wp14:anchorId="484DECF0" wp14:editId="5E201C4F">
            <wp:extent cx="5891391" cy="1481773"/>
            <wp:effectExtent l="0" t="0" r="0" b="4445"/>
            <wp:docPr id="9061066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681" cy="14878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EF79C3" w14:textId="77777777" w:rsidR="00BD0B60" w:rsidRDefault="00BD0B60"/>
    <w:sectPr w:rsidR="00BD0B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F3F65E" w14:textId="77777777" w:rsidR="000B6CC8" w:rsidRDefault="000B6CC8" w:rsidP="000B6CC8">
      <w:pPr>
        <w:spacing w:after="0" w:line="240" w:lineRule="auto"/>
      </w:pPr>
      <w:r>
        <w:separator/>
      </w:r>
    </w:p>
  </w:endnote>
  <w:endnote w:type="continuationSeparator" w:id="0">
    <w:p w14:paraId="6D22F255" w14:textId="77777777" w:rsidR="000B6CC8" w:rsidRDefault="000B6CC8" w:rsidP="000B6C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C31863" w14:textId="77777777" w:rsidR="000B6CC8" w:rsidRDefault="000B6CC8" w:rsidP="000B6CC8">
      <w:pPr>
        <w:spacing w:after="0" w:line="240" w:lineRule="auto"/>
      </w:pPr>
      <w:r>
        <w:separator/>
      </w:r>
    </w:p>
  </w:footnote>
  <w:footnote w:type="continuationSeparator" w:id="0">
    <w:p w14:paraId="4BF9195A" w14:textId="77777777" w:rsidR="000B6CC8" w:rsidRDefault="000B6CC8" w:rsidP="000B6C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35837C0"/>
    <w:multiLevelType w:val="hybridMultilevel"/>
    <w:tmpl w:val="10BA13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70157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C97"/>
    <w:rsid w:val="000B6CC8"/>
    <w:rsid w:val="00110F1B"/>
    <w:rsid w:val="00111328"/>
    <w:rsid w:val="001C15AA"/>
    <w:rsid w:val="001D78E6"/>
    <w:rsid w:val="00296D1B"/>
    <w:rsid w:val="00297FDA"/>
    <w:rsid w:val="004A5AA0"/>
    <w:rsid w:val="00504702"/>
    <w:rsid w:val="005B6C85"/>
    <w:rsid w:val="005F7C1A"/>
    <w:rsid w:val="00612720"/>
    <w:rsid w:val="00643900"/>
    <w:rsid w:val="00650196"/>
    <w:rsid w:val="006B2A81"/>
    <w:rsid w:val="006C6448"/>
    <w:rsid w:val="007574B5"/>
    <w:rsid w:val="00794E82"/>
    <w:rsid w:val="008D535A"/>
    <w:rsid w:val="00910C97"/>
    <w:rsid w:val="00953F00"/>
    <w:rsid w:val="00983587"/>
    <w:rsid w:val="009E6DFA"/>
    <w:rsid w:val="00A27285"/>
    <w:rsid w:val="00B35F14"/>
    <w:rsid w:val="00BD0B60"/>
    <w:rsid w:val="00C16F5E"/>
    <w:rsid w:val="00C54375"/>
    <w:rsid w:val="00D079B4"/>
    <w:rsid w:val="00D47834"/>
    <w:rsid w:val="00E0230F"/>
    <w:rsid w:val="00E15D2D"/>
    <w:rsid w:val="00E8141A"/>
    <w:rsid w:val="00EB3C02"/>
    <w:rsid w:val="00FA2964"/>
    <w:rsid w:val="00FE7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28D6B1"/>
  <w15:chartTrackingRefBased/>
  <w15:docId w15:val="{EDAEE628-A261-4CE4-88AE-9AAF6B654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10C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0C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0C9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0C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0C9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0C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0C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0C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0C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0C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0C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0C9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0C9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0C9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0C9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0C9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0C9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0C9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0C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10C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0C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10C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0C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0C9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0C9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10C9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0C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0C9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0C9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B6C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6CC8"/>
  </w:style>
  <w:style w:type="paragraph" w:styleId="Footer">
    <w:name w:val="footer"/>
    <w:basedOn w:val="Normal"/>
    <w:link w:val="FooterChar"/>
    <w:uiPriority w:val="99"/>
    <w:unhideWhenUsed/>
    <w:rsid w:val="000B6C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6C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Tindall</dc:creator>
  <cp:keywords/>
  <dc:description/>
  <cp:lastModifiedBy>Steve Tindall</cp:lastModifiedBy>
  <cp:revision>26</cp:revision>
  <dcterms:created xsi:type="dcterms:W3CDTF">2024-09-13T10:18:00Z</dcterms:created>
  <dcterms:modified xsi:type="dcterms:W3CDTF">2024-10-17T14:44:00Z</dcterms:modified>
</cp:coreProperties>
</file>