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69362742" w:rsidR="00CC251D" w:rsidRDefault="00E2571C">
      <w:pPr>
        <w:spacing w:line="360" w:lineRule="auto"/>
        <w:jc w:val="center"/>
        <w:rPr>
          <w:rFonts w:ascii="Times New Roman" w:eastAsia="Times New Roman" w:hAnsi="Times New Roman" w:cs="Times New Roman"/>
          <w:b/>
          <w:sz w:val="72"/>
          <w:szCs w:val="72"/>
          <w:lang w:val="en-GB"/>
        </w:rPr>
      </w:pPr>
      <w:r w:rsidRPr="00E2571C">
        <w:rPr>
          <w:rFonts w:ascii="Times New Roman" w:eastAsia="Times New Roman" w:hAnsi="Times New Roman" w:cs="Times New Roman"/>
          <w:b/>
          <w:sz w:val="72"/>
          <w:szCs w:val="72"/>
          <w:lang w:val="en-GB"/>
        </w:rPr>
        <w:t>PSYCHOLOGY</w:t>
      </w:r>
    </w:p>
    <w:p w14:paraId="2A7AAF8E" w14:textId="3FAD9627" w:rsidR="00DC49E6" w:rsidRPr="00DC49E6" w:rsidRDefault="00DC49E6" w:rsidP="00DC49E6">
      <w:pPr>
        <w:spacing w:line="360" w:lineRule="auto"/>
        <w:jc w:val="center"/>
        <w:rPr>
          <w:rFonts w:ascii="Times New Roman" w:eastAsia="Times New Roman" w:hAnsi="Times New Roman" w:cs="Times New Roman"/>
          <w:b/>
          <w:sz w:val="72"/>
          <w:szCs w:val="72"/>
          <w:lang w:val="en-GB"/>
        </w:rPr>
      </w:pPr>
      <w:r>
        <w:rPr>
          <w:rFonts w:ascii="Times New Roman" w:eastAsia="Times New Roman" w:hAnsi="Times New Roman" w:cs="Times New Roman"/>
          <w:b/>
          <w:sz w:val="72"/>
          <w:szCs w:val="72"/>
          <w:lang w:val="en-GB"/>
        </w:rPr>
        <w:t>(BMHP 4003_LON)</w:t>
      </w:r>
    </w:p>
    <w:p w14:paraId="4A9F93A1" w14:textId="77777777" w:rsidR="00DC49E6" w:rsidRDefault="00DC49E6">
      <w:pPr>
        <w:spacing w:line="360" w:lineRule="auto"/>
        <w:jc w:val="center"/>
        <w:rPr>
          <w:rFonts w:ascii="Times New Roman" w:eastAsia="Times New Roman" w:hAnsi="Times New Roman" w:cs="Times New Roman"/>
          <w:b/>
          <w:sz w:val="32"/>
          <w:szCs w:val="32"/>
          <w:lang w:val="en-GB"/>
        </w:rPr>
      </w:pPr>
    </w:p>
    <w:p w14:paraId="0708A114" w14:textId="77777777" w:rsidR="00DC49E6" w:rsidRDefault="00DC49E6">
      <w:pPr>
        <w:spacing w:line="360" w:lineRule="auto"/>
        <w:jc w:val="center"/>
        <w:rPr>
          <w:rFonts w:ascii="Times New Roman" w:eastAsia="Times New Roman" w:hAnsi="Times New Roman" w:cs="Times New Roman"/>
          <w:b/>
          <w:sz w:val="32"/>
          <w:szCs w:val="32"/>
          <w:lang w:val="en-GB"/>
        </w:rPr>
      </w:pPr>
    </w:p>
    <w:p w14:paraId="205AF57E" w14:textId="66EF57CF" w:rsidR="00E2571C" w:rsidRDefault="00E2571C">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(THEME: </w:t>
      </w:r>
      <w:r w:rsidR="00856462" w:rsidRPr="009A185C">
        <w:rPr>
          <w:rFonts w:ascii="Times New Roman" w:eastAsia="Times New Roman" w:hAnsi="Times New Roman" w:cs="Times New Roman"/>
          <w:b/>
          <w:sz w:val="32"/>
          <w:szCs w:val="32"/>
          <w:lang w:val="en-GB"/>
        </w:rPr>
        <w:t>ADULT HEALTH CARE</w:t>
      </w:r>
      <w:r>
        <w:rPr>
          <w:rFonts w:ascii="Times New Roman" w:eastAsia="Times New Roman" w:hAnsi="Times New Roman" w:cs="Times New Roman"/>
          <w:b/>
          <w:sz w:val="32"/>
          <w:szCs w:val="32"/>
          <w:lang w:val="en-GB"/>
        </w:rPr>
        <w:t>)</w:t>
      </w:r>
    </w:p>
    <w:p w14:paraId="18B2798C" w14:textId="77777777" w:rsidR="00E2571C" w:rsidRDefault="00E2571C">
      <w:pPr>
        <w:spacing w:line="360" w:lineRule="auto"/>
        <w:jc w:val="center"/>
        <w:rPr>
          <w:rFonts w:ascii="Times New Roman" w:eastAsia="Times New Roman" w:hAnsi="Times New Roman" w:cs="Times New Roman"/>
          <w:b/>
          <w:sz w:val="32"/>
          <w:szCs w:val="32"/>
          <w:lang w:val="en-GB"/>
        </w:rPr>
      </w:pPr>
    </w:p>
    <w:p w14:paraId="651E6639" w14:textId="77777777" w:rsidR="00E2571C" w:rsidRDefault="00E2571C">
      <w:pPr>
        <w:spacing w:line="360" w:lineRule="auto"/>
        <w:jc w:val="center"/>
        <w:rPr>
          <w:rFonts w:ascii="Times New Roman" w:eastAsia="Times New Roman" w:hAnsi="Times New Roman" w:cs="Times New Roman"/>
          <w:b/>
          <w:sz w:val="32"/>
          <w:szCs w:val="32"/>
          <w:lang w:val="en-GB"/>
        </w:rPr>
      </w:pPr>
    </w:p>
    <w:p w14:paraId="106C6534" w14:textId="77777777" w:rsidR="00E2571C" w:rsidRDefault="00E2571C">
      <w:pPr>
        <w:spacing w:line="360" w:lineRule="auto"/>
        <w:jc w:val="center"/>
        <w:rPr>
          <w:rFonts w:ascii="Times New Roman" w:eastAsia="Times New Roman" w:hAnsi="Times New Roman" w:cs="Times New Roman"/>
          <w:b/>
          <w:sz w:val="32"/>
          <w:szCs w:val="32"/>
          <w:lang w:val="en-GB"/>
        </w:rPr>
      </w:pPr>
    </w:p>
    <w:p w14:paraId="4656D381" w14:textId="77777777" w:rsidR="00E2571C" w:rsidRDefault="00E2571C">
      <w:pPr>
        <w:spacing w:line="360" w:lineRule="auto"/>
        <w:jc w:val="center"/>
        <w:rPr>
          <w:rFonts w:ascii="Times New Roman" w:eastAsia="Times New Roman" w:hAnsi="Times New Roman" w:cs="Times New Roman"/>
          <w:b/>
          <w:sz w:val="32"/>
          <w:szCs w:val="32"/>
          <w:lang w:val="en-GB"/>
        </w:rPr>
      </w:pPr>
    </w:p>
    <w:p w14:paraId="7F87D613" w14:textId="2EDA6D01" w:rsidR="00E2571C" w:rsidRDefault="00E2571C">
      <w:pPr>
        <w:spacing w:line="360" w:lineRule="auto"/>
        <w:jc w:val="center"/>
        <w:rPr>
          <w:rFonts w:ascii="Times New Roman" w:eastAsia="Times New Roman" w:hAnsi="Times New Roman" w:cs="Times New Roman"/>
          <w:b/>
          <w:sz w:val="32"/>
          <w:szCs w:val="32"/>
          <w:lang w:val="en-GB"/>
        </w:rPr>
      </w:pPr>
    </w:p>
    <w:p w14:paraId="0C947B16" w14:textId="3742A58D" w:rsidR="00E2571C" w:rsidRDefault="00E2571C">
      <w:pPr>
        <w:spacing w:line="360" w:lineRule="auto"/>
        <w:jc w:val="center"/>
        <w:rPr>
          <w:rFonts w:ascii="Times New Roman" w:eastAsia="Times New Roman" w:hAnsi="Times New Roman" w:cs="Times New Roman"/>
          <w:b/>
          <w:sz w:val="32"/>
          <w:szCs w:val="32"/>
          <w:lang w:val="en-GB"/>
        </w:rPr>
      </w:pPr>
    </w:p>
    <w:p w14:paraId="12D5F2A9" w14:textId="34CAE81B" w:rsidR="00E2571C" w:rsidRDefault="00E2571C">
      <w:pPr>
        <w:spacing w:line="360" w:lineRule="auto"/>
        <w:jc w:val="center"/>
        <w:rPr>
          <w:rFonts w:ascii="Times New Roman" w:eastAsia="Times New Roman" w:hAnsi="Times New Roman" w:cs="Times New Roman"/>
          <w:b/>
          <w:sz w:val="32"/>
          <w:szCs w:val="32"/>
          <w:lang w:val="en-GB"/>
        </w:rPr>
      </w:pPr>
    </w:p>
    <w:p w14:paraId="67371BD0" w14:textId="4832E9C2" w:rsidR="00E2571C" w:rsidRDefault="00E2571C">
      <w:pPr>
        <w:spacing w:line="360" w:lineRule="auto"/>
        <w:jc w:val="center"/>
        <w:rPr>
          <w:rFonts w:ascii="Times New Roman" w:eastAsia="Times New Roman" w:hAnsi="Times New Roman" w:cs="Times New Roman"/>
          <w:b/>
          <w:sz w:val="32"/>
          <w:szCs w:val="32"/>
          <w:lang w:val="en-GB"/>
        </w:rPr>
      </w:pPr>
    </w:p>
    <w:p w14:paraId="643E803B" w14:textId="4CCA3F95" w:rsidR="00E2571C" w:rsidRDefault="00E2571C">
      <w:pPr>
        <w:spacing w:line="360" w:lineRule="auto"/>
        <w:jc w:val="center"/>
        <w:rPr>
          <w:rFonts w:ascii="Times New Roman" w:eastAsia="Times New Roman" w:hAnsi="Times New Roman" w:cs="Times New Roman"/>
          <w:b/>
          <w:sz w:val="32"/>
          <w:szCs w:val="32"/>
          <w:lang w:val="en-GB"/>
        </w:rPr>
      </w:pPr>
    </w:p>
    <w:p w14:paraId="05F62367" w14:textId="4EB8EBF3" w:rsidR="00E2571C" w:rsidRDefault="00E2571C">
      <w:pPr>
        <w:spacing w:line="360" w:lineRule="auto"/>
        <w:jc w:val="center"/>
        <w:rPr>
          <w:rFonts w:ascii="Times New Roman" w:eastAsia="Times New Roman" w:hAnsi="Times New Roman" w:cs="Times New Roman"/>
          <w:b/>
          <w:sz w:val="32"/>
          <w:szCs w:val="32"/>
          <w:lang w:val="en-GB"/>
        </w:rPr>
      </w:pPr>
    </w:p>
    <w:p w14:paraId="2740B8B3" w14:textId="78FA6252" w:rsidR="00E2571C" w:rsidRDefault="00E2571C">
      <w:pPr>
        <w:spacing w:line="360" w:lineRule="auto"/>
        <w:jc w:val="center"/>
        <w:rPr>
          <w:rFonts w:ascii="Times New Roman" w:eastAsia="Times New Roman" w:hAnsi="Times New Roman" w:cs="Times New Roman"/>
          <w:b/>
          <w:sz w:val="32"/>
          <w:szCs w:val="32"/>
          <w:lang w:val="en-GB"/>
        </w:rPr>
      </w:pPr>
    </w:p>
    <w:p w14:paraId="389AE5F1" w14:textId="297415A9" w:rsidR="00E2571C" w:rsidRDefault="00E2571C">
      <w:pPr>
        <w:spacing w:line="360" w:lineRule="auto"/>
        <w:jc w:val="center"/>
        <w:rPr>
          <w:rFonts w:ascii="Times New Roman" w:eastAsia="Times New Roman" w:hAnsi="Times New Roman" w:cs="Times New Roman"/>
          <w:b/>
          <w:sz w:val="32"/>
          <w:szCs w:val="32"/>
          <w:lang w:val="en-GB"/>
        </w:rPr>
      </w:pPr>
    </w:p>
    <w:p w14:paraId="656FB654" w14:textId="09B2AEBA" w:rsidR="00E2571C" w:rsidRDefault="00E2571C">
      <w:pPr>
        <w:spacing w:line="360" w:lineRule="auto"/>
        <w:jc w:val="center"/>
        <w:rPr>
          <w:rFonts w:ascii="Times New Roman" w:eastAsia="Times New Roman" w:hAnsi="Times New Roman" w:cs="Times New Roman"/>
          <w:b/>
          <w:sz w:val="32"/>
          <w:szCs w:val="32"/>
          <w:lang w:val="en-GB"/>
        </w:rPr>
      </w:pPr>
    </w:p>
    <w:p w14:paraId="2A77BEA7" w14:textId="4ED9E7C8" w:rsidR="00E2571C" w:rsidRDefault="00E2571C">
      <w:pPr>
        <w:spacing w:line="360" w:lineRule="auto"/>
        <w:jc w:val="center"/>
        <w:rPr>
          <w:rFonts w:ascii="Times New Roman" w:eastAsia="Times New Roman" w:hAnsi="Times New Roman" w:cs="Times New Roman"/>
          <w:b/>
          <w:sz w:val="32"/>
          <w:szCs w:val="32"/>
          <w:lang w:val="en-GB"/>
        </w:rPr>
      </w:pPr>
    </w:p>
    <w:p w14:paraId="189DB8B4" w14:textId="77777777" w:rsidR="00E2571C" w:rsidRDefault="00E2571C">
      <w:pPr>
        <w:spacing w:line="360" w:lineRule="auto"/>
        <w:jc w:val="center"/>
        <w:rPr>
          <w:rFonts w:ascii="Times New Roman" w:eastAsia="Times New Roman" w:hAnsi="Times New Roman" w:cs="Times New Roman"/>
          <w:b/>
          <w:sz w:val="32"/>
          <w:szCs w:val="32"/>
          <w:lang w:val="en-GB"/>
        </w:rPr>
      </w:pPr>
    </w:p>
    <w:p w14:paraId="22D0D991" w14:textId="0BFCE272" w:rsidR="00E2571C" w:rsidRDefault="00E2571C">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DATE: 04/05/2020</w:t>
      </w:r>
    </w:p>
    <w:p w14:paraId="3A65A308" w14:textId="77777777" w:rsidR="00E2571C" w:rsidRDefault="00E2571C">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LECTURE NAME: </w:t>
      </w:r>
      <w:proofErr w:type="spellStart"/>
      <w:r>
        <w:rPr>
          <w:rFonts w:ascii="Times New Roman" w:eastAsia="Times New Roman" w:hAnsi="Times New Roman" w:cs="Times New Roman"/>
          <w:b/>
          <w:sz w:val="32"/>
          <w:szCs w:val="32"/>
          <w:lang w:val="en-GB"/>
        </w:rPr>
        <w:t>Gulnar</w:t>
      </w:r>
      <w:proofErr w:type="spellEnd"/>
      <w:r>
        <w:rPr>
          <w:rFonts w:ascii="Times New Roman" w:eastAsia="Times New Roman" w:hAnsi="Times New Roman" w:cs="Times New Roman"/>
          <w:b/>
          <w:sz w:val="32"/>
          <w:szCs w:val="32"/>
          <w:lang w:val="en-GB"/>
        </w:rPr>
        <w:t xml:space="preserve"> Aly</w:t>
      </w:r>
    </w:p>
    <w:p w14:paraId="00000008" w14:textId="7F8866BD" w:rsidR="00CC251D" w:rsidRPr="009A185C" w:rsidRDefault="00E2571C">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STUDENT NAME: </w:t>
      </w:r>
      <w:proofErr w:type="spellStart"/>
      <w:r>
        <w:rPr>
          <w:rFonts w:ascii="Times New Roman" w:eastAsia="Times New Roman" w:hAnsi="Times New Roman" w:cs="Times New Roman"/>
          <w:b/>
          <w:sz w:val="32"/>
          <w:szCs w:val="32"/>
          <w:lang w:val="en-GB"/>
        </w:rPr>
        <w:t>Wylma</w:t>
      </w:r>
      <w:proofErr w:type="spellEnd"/>
      <w:r>
        <w:rPr>
          <w:rFonts w:ascii="Times New Roman" w:eastAsia="Times New Roman" w:hAnsi="Times New Roman" w:cs="Times New Roman"/>
          <w:b/>
          <w:sz w:val="32"/>
          <w:szCs w:val="32"/>
          <w:lang w:val="en-GB"/>
        </w:rPr>
        <w:t xml:space="preserve"> Ceita-1818225</w:t>
      </w:r>
      <w:r w:rsidR="00856462" w:rsidRPr="009A185C">
        <w:rPr>
          <w:lang w:val="en-GB"/>
        </w:rPr>
        <w:br w:type="page"/>
      </w:r>
    </w:p>
    <w:p w14:paraId="754904DD" w14:textId="77777777" w:rsidR="0073710C" w:rsidRDefault="009A185C" w:rsidP="009A185C">
      <w:pPr>
        <w:spacing w:line="360" w:lineRule="auto"/>
        <w:jc w:val="center"/>
        <w:rPr>
          <w:noProof/>
        </w:rPr>
      </w:pPr>
      <w:r>
        <w:rPr>
          <w:rFonts w:ascii="Times New Roman" w:eastAsia="Times New Roman" w:hAnsi="Times New Roman" w:cs="Times New Roman"/>
          <w:b/>
          <w:sz w:val="24"/>
          <w:szCs w:val="24"/>
          <w:lang w:val="en-GB"/>
        </w:rPr>
        <w:lastRenderedPageBreak/>
        <w:t>Table of Contents</w:t>
      </w:r>
      <w:r w:rsidR="00353AB9">
        <w:rPr>
          <w:rFonts w:ascii="Times New Roman" w:eastAsia="Times New Roman" w:hAnsi="Times New Roman" w:cs="Times New Roman"/>
          <w:b/>
          <w:sz w:val="24"/>
          <w:szCs w:val="24"/>
          <w:lang w:val="en-GB"/>
        </w:rPr>
        <w:fldChar w:fldCharType="begin"/>
      </w:r>
      <w:r w:rsidR="00353AB9">
        <w:rPr>
          <w:rFonts w:ascii="Times New Roman" w:eastAsia="Times New Roman" w:hAnsi="Times New Roman" w:cs="Times New Roman"/>
          <w:b/>
          <w:sz w:val="24"/>
          <w:szCs w:val="24"/>
          <w:lang w:val="en-GB"/>
        </w:rPr>
        <w:instrText xml:space="preserve"> TOC \h \z \t "Heading 1" \c </w:instrText>
      </w:r>
      <w:r w:rsidR="00353AB9">
        <w:rPr>
          <w:rFonts w:ascii="Times New Roman" w:eastAsia="Times New Roman" w:hAnsi="Times New Roman" w:cs="Times New Roman"/>
          <w:b/>
          <w:sz w:val="24"/>
          <w:szCs w:val="24"/>
          <w:lang w:val="en-GB"/>
        </w:rPr>
        <w:fldChar w:fldCharType="separate"/>
      </w:r>
    </w:p>
    <w:p w14:paraId="0D4C7A97" w14:textId="0C6B02E4" w:rsidR="0073710C" w:rsidRDefault="004A21D4">
      <w:pPr>
        <w:pStyle w:val="TableofFigures"/>
        <w:tabs>
          <w:tab w:val="right" w:leader="dot" w:pos="9019"/>
        </w:tabs>
        <w:rPr>
          <w:rFonts w:asciiTheme="minorHAnsi" w:eastAsiaTheme="minorEastAsia" w:hAnsiTheme="minorHAnsi" w:cstheme="minorBidi"/>
          <w:noProof/>
          <w:color w:val="auto"/>
          <w:sz w:val="22"/>
        </w:rPr>
      </w:pPr>
      <w:hyperlink w:anchor="_Toc39171392" w:history="1">
        <w:r w:rsidR="0073710C" w:rsidRPr="000872C4">
          <w:rPr>
            <w:rStyle w:val="Hyperlink"/>
            <w:noProof/>
            <w:lang w:val="en-GB"/>
          </w:rPr>
          <w:t>Introduction</w:t>
        </w:r>
        <w:r w:rsidR="0073710C">
          <w:rPr>
            <w:noProof/>
            <w:webHidden/>
          </w:rPr>
          <w:tab/>
        </w:r>
        <w:r w:rsidR="0073710C">
          <w:rPr>
            <w:noProof/>
            <w:webHidden/>
          </w:rPr>
          <w:fldChar w:fldCharType="begin"/>
        </w:r>
        <w:r w:rsidR="0073710C">
          <w:rPr>
            <w:noProof/>
            <w:webHidden/>
          </w:rPr>
          <w:instrText xml:space="preserve"> PAGEREF _Toc39171392 \h </w:instrText>
        </w:r>
        <w:r w:rsidR="0073710C">
          <w:rPr>
            <w:noProof/>
            <w:webHidden/>
          </w:rPr>
        </w:r>
        <w:r w:rsidR="0073710C">
          <w:rPr>
            <w:noProof/>
            <w:webHidden/>
          </w:rPr>
          <w:fldChar w:fldCharType="separate"/>
        </w:r>
        <w:r w:rsidR="00554A5E">
          <w:rPr>
            <w:noProof/>
            <w:webHidden/>
          </w:rPr>
          <w:t>2</w:t>
        </w:r>
        <w:r w:rsidR="0073710C">
          <w:rPr>
            <w:noProof/>
            <w:webHidden/>
          </w:rPr>
          <w:fldChar w:fldCharType="end"/>
        </w:r>
      </w:hyperlink>
    </w:p>
    <w:p w14:paraId="4A07A056" w14:textId="2C94F0E6" w:rsidR="0073710C" w:rsidRDefault="004A21D4">
      <w:pPr>
        <w:pStyle w:val="TableofFigures"/>
        <w:tabs>
          <w:tab w:val="right" w:leader="dot" w:pos="9019"/>
        </w:tabs>
        <w:rPr>
          <w:rFonts w:asciiTheme="minorHAnsi" w:eastAsiaTheme="minorEastAsia" w:hAnsiTheme="minorHAnsi" w:cstheme="minorBidi"/>
          <w:noProof/>
          <w:color w:val="auto"/>
          <w:sz w:val="22"/>
        </w:rPr>
      </w:pPr>
      <w:hyperlink w:anchor="_Toc39171393" w:history="1">
        <w:r w:rsidR="0073710C" w:rsidRPr="000872C4">
          <w:rPr>
            <w:rStyle w:val="Hyperlink"/>
            <w:noProof/>
            <w:lang w:val="en-GB"/>
          </w:rPr>
          <w:t>Lifespan psychological theories</w:t>
        </w:r>
        <w:r w:rsidR="0073710C">
          <w:rPr>
            <w:noProof/>
            <w:webHidden/>
          </w:rPr>
          <w:tab/>
        </w:r>
        <w:r w:rsidR="0073710C">
          <w:rPr>
            <w:noProof/>
            <w:webHidden/>
          </w:rPr>
          <w:fldChar w:fldCharType="begin"/>
        </w:r>
        <w:r w:rsidR="0073710C">
          <w:rPr>
            <w:noProof/>
            <w:webHidden/>
          </w:rPr>
          <w:instrText xml:space="preserve"> PAGEREF _Toc39171393 \h </w:instrText>
        </w:r>
        <w:r w:rsidR="0073710C">
          <w:rPr>
            <w:noProof/>
            <w:webHidden/>
          </w:rPr>
        </w:r>
        <w:r w:rsidR="0073710C">
          <w:rPr>
            <w:noProof/>
            <w:webHidden/>
          </w:rPr>
          <w:fldChar w:fldCharType="separate"/>
        </w:r>
        <w:r w:rsidR="00554A5E">
          <w:rPr>
            <w:noProof/>
            <w:webHidden/>
          </w:rPr>
          <w:t>2</w:t>
        </w:r>
        <w:r w:rsidR="0073710C">
          <w:rPr>
            <w:noProof/>
            <w:webHidden/>
          </w:rPr>
          <w:fldChar w:fldCharType="end"/>
        </w:r>
      </w:hyperlink>
    </w:p>
    <w:p w14:paraId="219EE6E6" w14:textId="0775BFA0" w:rsidR="0073710C" w:rsidRDefault="004A21D4">
      <w:pPr>
        <w:pStyle w:val="TableofFigures"/>
        <w:tabs>
          <w:tab w:val="right" w:leader="dot" w:pos="9019"/>
        </w:tabs>
        <w:rPr>
          <w:rFonts w:asciiTheme="minorHAnsi" w:eastAsiaTheme="minorEastAsia" w:hAnsiTheme="minorHAnsi" w:cstheme="minorBidi"/>
          <w:noProof/>
          <w:color w:val="auto"/>
          <w:sz w:val="22"/>
        </w:rPr>
      </w:pPr>
      <w:hyperlink w:anchor="_Toc39171394" w:history="1">
        <w:r w:rsidR="0073710C" w:rsidRPr="000872C4">
          <w:rPr>
            <w:rStyle w:val="Hyperlink"/>
            <w:noProof/>
            <w:lang w:val="en-GB"/>
          </w:rPr>
          <w:t>Application of lifespan psychological theories on adult health and social care</w:t>
        </w:r>
        <w:r w:rsidR="0073710C">
          <w:rPr>
            <w:noProof/>
            <w:webHidden/>
          </w:rPr>
          <w:tab/>
        </w:r>
        <w:r w:rsidR="0073710C">
          <w:rPr>
            <w:noProof/>
            <w:webHidden/>
          </w:rPr>
          <w:fldChar w:fldCharType="begin"/>
        </w:r>
        <w:r w:rsidR="0073710C">
          <w:rPr>
            <w:noProof/>
            <w:webHidden/>
          </w:rPr>
          <w:instrText xml:space="preserve"> PAGEREF _Toc39171394 \h </w:instrText>
        </w:r>
        <w:r w:rsidR="0073710C">
          <w:rPr>
            <w:noProof/>
            <w:webHidden/>
          </w:rPr>
        </w:r>
        <w:r w:rsidR="0073710C">
          <w:rPr>
            <w:noProof/>
            <w:webHidden/>
          </w:rPr>
          <w:fldChar w:fldCharType="separate"/>
        </w:r>
        <w:r w:rsidR="00554A5E">
          <w:rPr>
            <w:noProof/>
            <w:webHidden/>
          </w:rPr>
          <w:t>5</w:t>
        </w:r>
        <w:r w:rsidR="0073710C">
          <w:rPr>
            <w:noProof/>
            <w:webHidden/>
          </w:rPr>
          <w:fldChar w:fldCharType="end"/>
        </w:r>
      </w:hyperlink>
    </w:p>
    <w:p w14:paraId="680CCF5B" w14:textId="323365C9" w:rsidR="0073710C" w:rsidRDefault="004A21D4">
      <w:pPr>
        <w:pStyle w:val="TableofFigures"/>
        <w:tabs>
          <w:tab w:val="right" w:leader="dot" w:pos="9019"/>
        </w:tabs>
        <w:rPr>
          <w:rFonts w:asciiTheme="minorHAnsi" w:eastAsiaTheme="minorEastAsia" w:hAnsiTheme="minorHAnsi" w:cstheme="minorBidi"/>
          <w:noProof/>
          <w:color w:val="auto"/>
          <w:sz w:val="22"/>
        </w:rPr>
      </w:pPr>
      <w:hyperlink w:anchor="_Toc39171395" w:history="1">
        <w:r w:rsidR="0073710C" w:rsidRPr="000872C4">
          <w:rPr>
            <w:rStyle w:val="Hyperlink"/>
            <w:noProof/>
            <w:lang w:val="en-GB"/>
          </w:rPr>
          <w:t>Discussion of human cognition, emotions and behavioural patterns in adulthood</w:t>
        </w:r>
        <w:r w:rsidR="0073710C">
          <w:rPr>
            <w:noProof/>
            <w:webHidden/>
          </w:rPr>
          <w:tab/>
        </w:r>
        <w:r w:rsidR="0073710C">
          <w:rPr>
            <w:noProof/>
            <w:webHidden/>
          </w:rPr>
          <w:fldChar w:fldCharType="begin"/>
        </w:r>
        <w:r w:rsidR="0073710C">
          <w:rPr>
            <w:noProof/>
            <w:webHidden/>
          </w:rPr>
          <w:instrText xml:space="preserve"> PAGEREF _Toc39171395 \h </w:instrText>
        </w:r>
        <w:r w:rsidR="0073710C">
          <w:rPr>
            <w:noProof/>
            <w:webHidden/>
          </w:rPr>
        </w:r>
        <w:r w:rsidR="0073710C">
          <w:rPr>
            <w:noProof/>
            <w:webHidden/>
          </w:rPr>
          <w:fldChar w:fldCharType="separate"/>
        </w:r>
        <w:r w:rsidR="00554A5E">
          <w:rPr>
            <w:noProof/>
            <w:webHidden/>
          </w:rPr>
          <w:t>6</w:t>
        </w:r>
        <w:r w:rsidR="0073710C">
          <w:rPr>
            <w:noProof/>
            <w:webHidden/>
          </w:rPr>
          <w:fldChar w:fldCharType="end"/>
        </w:r>
      </w:hyperlink>
    </w:p>
    <w:p w14:paraId="4E7BD30A" w14:textId="0E29B544" w:rsidR="0073710C" w:rsidRDefault="004A21D4">
      <w:pPr>
        <w:pStyle w:val="TableofFigures"/>
        <w:tabs>
          <w:tab w:val="right" w:leader="dot" w:pos="9019"/>
        </w:tabs>
        <w:rPr>
          <w:rFonts w:asciiTheme="minorHAnsi" w:eastAsiaTheme="minorEastAsia" w:hAnsiTheme="minorHAnsi" w:cstheme="minorBidi"/>
          <w:noProof/>
          <w:color w:val="auto"/>
          <w:sz w:val="22"/>
        </w:rPr>
      </w:pPr>
      <w:hyperlink w:anchor="_Toc39171396" w:history="1">
        <w:r w:rsidR="0073710C" w:rsidRPr="000872C4">
          <w:rPr>
            <w:rStyle w:val="Hyperlink"/>
            <w:noProof/>
            <w:lang w:val="en-GB"/>
          </w:rPr>
          <w:t>Conclusion</w:t>
        </w:r>
        <w:r w:rsidR="0073710C">
          <w:rPr>
            <w:noProof/>
            <w:webHidden/>
          </w:rPr>
          <w:tab/>
        </w:r>
        <w:r w:rsidR="0073710C">
          <w:rPr>
            <w:noProof/>
            <w:webHidden/>
          </w:rPr>
          <w:fldChar w:fldCharType="begin"/>
        </w:r>
        <w:r w:rsidR="0073710C">
          <w:rPr>
            <w:noProof/>
            <w:webHidden/>
          </w:rPr>
          <w:instrText xml:space="preserve"> PAGEREF _Toc39171396 \h </w:instrText>
        </w:r>
        <w:r w:rsidR="0073710C">
          <w:rPr>
            <w:noProof/>
            <w:webHidden/>
          </w:rPr>
        </w:r>
        <w:r w:rsidR="0073710C">
          <w:rPr>
            <w:noProof/>
            <w:webHidden/>
          </w:rPr>
          <w:fldChar w:fldCharType="separate"/>
        </w:r>
        <w:r w:rsidR="00554A5E">
          <w:rPr>
            <w:noProof/>
            <w:webHidden/>
          </w:rPr>
          <w:t>8</w:t>
        </w:r>
        <w:r w:rsidR="0073710C">
          <w:rPr>
            <w:noProof/>
            <w:webHidden/>
          </w:rPr>
          <w:fldChar w:fldCharType="end"/>
        </w:r>
      </w:hyperlink>
    </w:p>
    <w:p w14:paraId="7F5BFF92" w14:textId="4D3DA024" w:rsidR="0073710C" w:rsidRDefault="004A21D4">
      <w:pPr>
        <w:pStyle w:val="TableofFigures"/>
        <w:tabs>
          <w:tab w:val="right" w:leader="dot" w:pos="9019"/>
        </w:tabs>
        <w:rPr>
          <w:rFonts w:asciiTheme="minorHAnsi" w:eastAsiaTheme="minorEastAsia" w:hAnsiTheme="minorHAnsi" w:cstheme="minorBidi"/>
          <w:noProof/>
          <w:color w:val="auto"/>
          <w:sz w:val="22"/>
        </w:rPr>
      </w:pPr>
      <w:hyperlink w:anchor="_Toc39171397" w:history="1">
        <w:r w:rsidR="0073710C" w:rsidRPr="000872C4">
          <w:rPr>
            <w:rStyle w:val="Hyperlink"/>
            <w:noProof/>
            <w:lang w:val="en-GB"/>
          </w:rPr>
          <w:t>Reference List</w:t>
        </w:r>
        <w:r w:rsidR="0073710C">
          <w:rPr>
            <w:noProof/>
            <w:webHidden/>
          </w:rPr>
          <w:tab/>
        </w:r>
        <w:r w:rsidR="0073710C">
          <w:rPr>
            <w:noProof/>
            <w:webHidden/>
          </w:rPr>
          <w:fldChar w:fldCharType="begin"/>
        </w:r>
        <w:r w:rsidR="0073710C">
          <w:rPr>
            <w:noProof/>
            <w:webHidden/>
          </w:rPr>
          <w:instrText xml:space="preserve"> PAGEREF _Toc39171397 \h </w:instrText>
        </w:r>
        <w:r w:rsidR="0073710C">
          <w:rPr>
            <w:noProof/>
            <w:webHidden/>
          </w:rPr>
        </w:r>
        <w:r w:rsidR="0073710C">
          <w:rPr>
            <w:noProof/>
            <w:webHidden/>
          </w:rPr>
          <w:fldChar w:fldCharType="separate"/>
        </w:r>
        <w:r w:rsidR="00554A5E">
          <w:rPr>
            <w:noProof/>
            <w:webHidden/>
          </w:rPr>
          <w:t>9</w:t>
        </w:r>
        <w:r w:rsidR="0073710C">
          <w:rPr>
            <w:noProof/>
            <w:webHidden/>
          </w:rPr>
          <w:fldChar w:fldCharType="end"/>
        </w:r>
      </w:hyperlink>
    </w:p>
    <w:p w14:paraId="57C4CA6D" w14:textId="5E30ADE5" w:rsidR="009A185C" w:rsidRDefault="00353AB9" w:rsidP="009A185C">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fldChar w:fldCharType="end"/>
      </w:r>
    </w:p>
    <w:p w14:paraId="201FC348" w14:textId="77777777" w:rsidR="00EB2760" w:rsidRDefault="00EB2760">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00000009" w14:textId="53D15110" w:rsidR="00CC251D" w:rsidRPr="009A185C" w:rsidRDefault="00856462" w:rsidP="00EB2760">
      <w:pPr>
        <w:pStyle w:val="Heading1"/>
        <w:rPr>
          <w:lang w:val="en-GB"/>
        </w:rPr>
      </w:pPr>
      <w:bookmarkStart w:id="0" w:name="_Toc39171392"/>
      <w:r w:rsidRPr="009A185C">
        <w:rPr>
          <w:lang w:val="en-GB"/>
        </w:rPr>
        <w:lastRenderedPageBreak/>
        <w:t>Introduction</w:t>
      </w:r>
      <w:bookmarkEnd w:id="0"/>
    </w:p>
    <w:p w14:paraId="0000000A" w14:textId="77777777" w:rsidR="00CC251D" w:rsidRPr="009A185C" w:rsidRDefault="00856462">
      <w:pPr>
        <w:spacing w:line="360" w:lineRule="auto"/>
        <w:jc w:val="both"/>
        <w:rPr>
          <w:rFonts w:ascii="Times New Roman" w:eastAsia="Times New Roman" w:hAnsi="Times New Roman" w:cs="Times New Roman"/>
          <w:sz w:val="24"/>
          <w:szCs w:val="24"/>
          <w:lang w:val="en-GB"/>
        </w:rPr>
      </w:pPr>
      <w:r w:rsidRPr="009A185C">
        <w:rPr>
          <w:rFonts w:ascii="Times New Roman" w:eastAsia="Times New Roman" w:hAnsi="Times New Roman" w:cs="Times New Roman"/>
          <w:sz w:val="24"/>
          <w:szCs w:val="24"/>
          <w:lang w:val="en-GB"/>
        </w:rPr>
        <w:t xml:space="preserve">Gaining an enhanced understanding of lifespan development is a crucial part of health and social care as it leads to an improvement in identifying and providing care for those in need. It provides an elaborated understanding of the psychological, physical and emotional changes individuals go through during their lifespan and its impact on their overall wellbeing. As individuals age, changes within their behaviour, cognition and emotions are required to be observed prior to providing care measures for them. This study is to illustrate psychological lifespan theories and their role in the provision of health as well as social care to adults. </w:t>
      </w:r>
    </w:p>
    <w:p w14:paraId="0000000B" w14:textId="77777777" w:rsidR="00CC251D" w:rsidRPr="009A185C" w:rsidRDefault="00856462" w:rsidP="00EB2760">
      <w:pPr>
        <w:pStyle w:val="Heading1"/>
        <w:rPr>
          <w:lang w:val="en-GB"/>
        </w:rPr>
      </w:pPr>
      <w:bookmarkStart w:id="1" w:name="_Toc39171393"/>
      <w:r w:rsidRPr="009A185C">
        <w:rPr>
          <w:lang w:val="en-GB"/>
        </w:rPr>
        <w:t>Lifespan psychological theories</w:t>
      </w:r>
      <w:bookmarkEnd w:id="1"/>
    </w:p>
    <w:p w14:paraId="0000000C" w14:textId="7CF52A01" w:rsidR="00CC251D" w:rsidRDefault="00856462">
      <w:pPr>
        <w:spacing w:line="360" w:lineRule="auto"/>
        <w:jc w:val="both"/>
        <w:rPr>
          <w:rFonts w:ascii="Times New Roman" w:eastAsia="Times New Roman" w:hAnsi="Times New Roman" w:cs="Times New Roman"/>
          <w:b/>
          <w:i/>
          <w:sz w:val="24"/>
          <w:szCs w:val="24"/>
          <w:lang w:val="en-GB"/>
        </w:rPr>
      </w:pPr>
      <w:r w:rsidRPr="009A185C">
        <w:rPr>
          <w:rFonts w:ascii="Times New Roman" w:eastAsia="Times New Roman" w:hAnsi="Times New Roman" w:cs="Times New Roman"/>
          <w:b/>
          <w:i/>
          <w:sz w:val="24"/>
          <w:szCs w:val="24"/>
          <w:lang w:val="en-GB"/>
        </w:rPr>
        <w:t>Erikson’s Psychosocial Theory of Development</w:t>
      </w:r>
    </w:p>
    <w:p w14:paraId="645973E1" w14:textId="3A3A41D2" w:rsidR="00EB2760" w:rsidRDefault="00EB2760" w:rsidP="00BD58B7">
      <w:pPr>
        <w:spacing w:line="360" w:lineRule="auto"/>
        <w:jc w:val="center"/>
        <w:rPr>
          <w:rFonts w:ascii="Times New Roman" w:eastAsia="Times New Roman" w:hAnsi="Times New Roman" w:cs="Times New Roman"/>
          <w:b/>
          <w:i/>
          <w:sz w:val="24"/>
          <w:szCs w:val="24"/>
          <w:lang w:val="en-GB"/>
        </w:rPr>
      </w:pPr>
      <w:r>
        <w:rPr>
          <w:noProof/>
        </w:rPr>
        <w:drawing>
          <wp:inline distT="0" distB="0" distL="0" distR="0" wp14:anchorId="31F76C92" wp14:editId="5D5FA831">
            <wp:extent cx="4901565" cy="3704113"/>
            <wp:effectExtent l="19050" t="19050" r="13335" b="10795"/>
            <wp:docPr id="1" name="Picture 1" descr="Erik Erikson's Stages of Psychosocial Development - The Psycholog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ik Erikson's Stages of Psychosocial Development - The Psychology ..."/>
                    <pic:cNvPicPr>
                      <a:picLocks noChangeAspect="1" noChangeArrowheads="1"/>
                    </pic:cNvPicPr>
                  </pic:nvPicPr>
                  <pic:blipFill rotWithShape="1">
                    <a:blip r:embed="rId7">
                      <a:extLst>
                        <a:ext uri="{28A0092B-C50C-407E-A947-70E740481C1C}">
                          <a14:useLocalDpi xmlns:a14="http://schemas.microsoft.com/office/drawing/2010/main" val="0"/>
                        </a:ext>
                      </a:extLst>
                    </a:blip>
                    <a:srcRect l="6980" t="9892" r="7478" b="6452"/>
                    <a:stretch/>
                  </pic:blipFill>
                  <pic:spPr bwMode="auto">
                    <a:xfrm>
                      <a:off x="0" y="0"/>
                      <a:ext cx="4904450" cy="3706293"/>
                    </a:xfrm>
                    <a:prstGeom prst="rect">
                      <a:avLst/>
                    </a:prstGeom>
                    <a:noFill/>
                    <a:ln w="12700">
                      <a:solidFill>
                        <a:schemeClr val="tx1"/>
                      </a:solidFill>
                    </a:ln>
                    <a:extLst>
                      <a:ext uri="{53640926-AAD7-44D8-BBD7-CCE9431645EC}">
                        <a14:shadowObscured xmlns:a14="http://schemas.microsoft.com/office/drawing/2010/main"/>
                      </a:ext>
                    </a:extLst>
                  </pic:spPr>
                </pic:pic>
              </a:graphicData>
            </a:graphic>
          </wp:inline>
        </w:drawing>
      </w:r>
    </w:p>
    <w:p w14:paraId="67FBDF9E" w14:textId="3A18D9C8" w:rsidR="00BD58B7" w:rsidRDefault="00BD58B7" w:rsidP="0053492C">
      <w:pPr>
        <w:spacing w:after="24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Figure 1:  </w:t>
      </w:r>
      <w:r w:rsidR="00883209" w:rsidRPr="00883209">
        <w:rPr>
          <w:rFonts w:ascii="Times New Roman" w:eastAsia="Times New Roman" w:hAnsi="Times New Roman" w:cs="Times New Roman"/>
          <w:b/>
          <w:sz w:val="24"/>
          <w:szCs w:val="24"/>
          <w:lang w:val="en-GB"/>
        </w:rPr>
        <w:t>Erikson’s Psychosocial Theory of Development</w:t>
      </w:r>
    </w:p>
    <w:p w14:paraId="1CEE89A6" w14:textId="3DDFBF3B" w:rsidR="00883209" w:rsidRPr="00883209" w:rsidRDefault="00D967ED" w:rsidP="0053492C">
      <w:pPr>
        <w:spacing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Influenced by </w:t>
      </w:r>
      <w:proofErr w:type="spellStart"/>
      <w:r w:rsidR="0053492C">
        <w:rPr>
          <w:rFonts w:ascii="Times New Roman" w:eastAsia="Times New Roman" w:hAnsi="Times New Roman" w:cs="Times New Roman"/>
          <w:sz w:val="24"/>
          <w:szCs w:val="24"/>
          <w:lang w:val="en-GB"/>
        </w:rPr>
        <w:t>Çelik</w:t>
      </w:r>
      <w:proofErr w:type="spellEnd"/>
      <w:r w:rsidR="0053492C">
        <w:rPr>
          <w:rFonts w:ascii="Times New Roman" w:eastAsia="Times New Roman" w:hAnsi="Times New Roman" w:cs="Times New Roman"/>
          <w:sz w:val="24"/>
          <w:szCs w:val="24"/>
          <w:lang w:val="en-GB"/>
        </w:rPr>
        <w:t xml:space="preserve"> and </w:t>
      </w:r>
      <w:proofErr w:type="spellStart"/>
      <w:r w:rsidR="0053492C">
        <w:rPr>
          <w:rFonts w:ascii="Times New Roman" w:eastAsia="Times New Roman" w:hAnsi="Times New Roman" w:cs="Times New Roman"/>
          <w:sz w:val="24"/>
          <w:szCs w:val="24"/>
          <w:lang w:val="en-GB"/>
        </w:rPr>
        <w:t>Ergün</w:t>
      </w:r>
      <w:proofErr w:type="spellEnd"/>
      <w:r w:rsidR="0053492C">
        <w:rPr>
          <w:rFonts w:ascii="Times New Roman" w:eastAsia="Times New Roman" w:hAnsi="Times New Roman" w:cs="Times New Roman"/>
          <w:sz w:val="24"/>
          <w:szCs w:val="24"/>
          <w:lang w:val="en-GB"/>
        </w:rPr>
        <w:t xml:space="preserve">, </w:t>
      </w:r>
      <w:r w:rsidR="0053492C" w:rsidRPr="009A185C">
        <w:rPr>
          <w:rFonts w:ascii="Times New Roman" w:eastAsia="Times New Roman" w:hAnsi="Times New Roman" w:cs="Times New Roman"/>
          <w:sz w:val="24"/>
          <w:szCs w:val="24"/>
          <w:lang w:val="en-GB"/>
        </w:rPr>
        <w:t>2016</w:t>
      </w:r>
      <w:r>
        <w:rPr>
          <w:rFonts w:ascii="Times New Roman" w:eastAsia="Times New Roman" w:hAnsi="Times New Roman" w:cs="Times New Roman"/>
          <w:sz w:val="24"/>
          <w:szCs w:val="24"/>
          <w:lang w:val="en-GB"/>
        </w:rPr>
        <w:t>)</w:t>
      </w:r>
    </w:p>
    <w:p w14:paraId="0000000D" w14:textId="77777777" w:rsidR="00CC251D" w:rsidRPr="009A185C" w:rsidRDefault="00856462">
      <w:pPr>
        <w:spacing w:line="360" w:lineRule="auto"/>
        <w:jc w:val="both"/>
        <w:rPr>
          <w:rFonts w:ascii="Times New Roman" w:eastAsia="Times New Roman" w:hAnsi="Times New Roman" w:cs="Times New Roman"/>
          <w:sz w:val="24"/>
          <w:szCs w:val="24"/>
          <w:lang w:val="en-GB"/>
        </w:rPr>
      </w:pPr>
      <w:r w:rsidRPr="009A185C">
        <w:rPr>
          <w:rFonts w:ascii="Times New Roman" w:eastAsia="Times New Roman" w:hAnsi="Times New Roman" w:cs="Times New Roman"/>
          <w:sz w:val="24"/>
          <w:szCs w:val="24"/>
          <w:lang w:val="en-GB"/>
        </w:rPr>
        <w:t xml:space="preserve">The primary focus of “Erikson's Psychosocial Development Theory” is on the social nature of development instead of a person’s sexual nature. </w:t>
      </w:r>
      <w:proofErr w:type="spellStart"/>
      <w:r w:rsidRPr="009A185C">
        <w:rPr>
          <w:rFonts w:ascii="Times New Roman" w:eastAsia="Times New Roman" w:hAnsi="Times New Roman" w:cs="Times New Roman"/>
          <w:sz w:val="24"/>
          <w:szCs w:val="24"/>
          <w:lang w:val="en-GB"/>
        </w:rPr>
        <w:t>Çelik</w:t>
      </w:r>
      <w:proofErr w:type="spellEnd"/>
      <w:r w:rsidRPr="009A185C">
        <w:rPr>
          <w:rFonts w:ascii="Times New Roman" w:eastAsia="Times New Roman" w:hAnsi="Times New Roman" w:cs="Times New Roman"/>
          <w:sz w:val="24"/>
          <w:szCs w:val="24"/>
          <w:lang w:val="en-GB"/>
        </w:rPr>
        <w:t xml:space="preserve"> and </w:t>
      </w:r>
      <w:proofErr w:type="spellStart"/>
      <w:r w:rsidRPr="009A185C">
        <w:rPr>
          <w:rFonts w:ascii="Times New Roman" w:eastAsia="Times New Roman" w:hAnsi="Times New Roman" w:cs="Times New Roman"/>
          <w:sz w:val="24"/>
          <w:szCs w:val="24"/>
          <w:lang w:val="en-GB"/>
        </w:rPr>
        <w:t>Ergün</w:t>
      </w:r>
      <w:proofErr w:type="spellEnd"/>
      <w:r w:rsidRPr="009A185C">
        <w:rPr>
          <w:rFonts w:ascii="Times New Roman" w:eastAsia="Times New Roman" w:hAnsi="Times New Roman" w:cs="Times New Roman"/>
          <w:sz w:val="24"/>
          <w:szCs w:val="24"/>
          <w:lang w:val="en-GB"/>
        </w:rPr>
        <w:t xml:space="preserve"> (2016) observed that Erickson proposed that the development of social skills takes place throughout one’s lifespan. This directly affects the emotional, psychological and social wellbeing of individuals through </w:t>
      </w:r>
      <w:r w:rsidRPr="009A185C">
        <w:rPr>
          <w:rFonts w:ascii="Times New Roman" w:eastAsia="Times New Roman" w:hAnsi="Times New Roman" w:cs="Times New Roman"/>
          <w:sz w:val="24"/>
          <w:szCs w:val="24"/>
          <w:lang w:val="en-GB"/>
        </w:rPr>
        <w:lastRenderedPageBreak/>
        <w:t xml:space="preserve">different development stages in their life ranging from infancy to late adulthood. According to this developmental theory, each stage of a person’s lifespan involves conflicts that are required to be resolved.  The successful completion of each task associated with development leads to incorporating a sense of competence along with a healthy personality. For instance, in the infancy stage, it is essential for resolving the conflict between “Trust vs. Mistrust”. </w:t>
      </w:r>
    </w:p>
    <w:p w14:paraId="4DDE3FD9" w14:textId="77777777" w:rsidR="000D7A4F" w:rsidRDefault="00856462">
      <w:pPr>
        <w:spacing w:line="360" w:lineRule="auto"/>
        <w:jc w:val="both"/>
        <w:rPr>
          <w:rFonts w:ascii="Times New Roman" w:eastAsia="Times New Roman" w:hAnsi="Times New Roman" w:cs="Times New Roman"/>
          <w:sz w:val="24"/>
          <w:szCs w:val="24"/>
          <w:lang w:val="en-GB"/>
        </w:rPr>
      </w:pPr>
      <w:r w:rsidRPr="009A185C">
        <w:rPr>
          <w:rFonts w:ascii="Times New Roman" w:eastAsia="Times New Roman" w:hAnsi="Times New Roman" w:cs="Times New Roman"/>
          <w:sz w:val="24"/>
          <w:szCs w:val="24"/>
          <w:lang w:val="en-GB"/>
        </w:rPr>
        <w:t>Lack of conflict resolution leads to the development of fear and anxiety among infants. On the other hand, in later life span stages such as in early adulthood, individuals are concerned with developing intimacy and love in their life. Cross and Cross (2017) noted that early ad</w:t>
      </w:r>
      <w:r w:rsidR="000D7A4F">
        <w:rPr>
          <w:rFonts w:ascii="Times New Roman" w:eastAsia="Times New Roman" w:hAnsi="Times New Roman" w:cs="Times New Roman"/>
          <w:sz w:val="24"/>
          <w:szCs w:val="24"/>
          <w:lang w:val="en-GB"/>
        </w:rPr>
        <w:t>ulthood focuses on developing a</w:t>
      </w:r>
      <w:r w:rsidRPr="009A185C">
        <w:rPr>
          <w:rFonts w:ascii="Times New Roman" w:eastAsia="Times New Roman" w:hAnsi="Times New Roman" w:cs="Times New Roman"/>
          <w:sz w:val="24"/>
          <w:szCs w:val="24"/>
          <w:lang w:val="en-GB"/>
        </w:rPr>
        <w:t xml:space="preserve"> strong sense of self and finding one’s personal identity. The conflict of “Love vs. Isolation'' gains prominence as people aim to settle down. Individuals who fail to develop a positive self-concept are affected in this developmental stage due to emotional isolation and experiences of loneliness. </w:t>
      </w:r>
    </w:p>
    <w:p w14:paraId="0000000E" w14:textId="41F778B3" w:rsidR="00CC251D" w:rsidRPr="009A185C" w:rsidRDefault="00856462">
      <w:pPr>
        <w:spacing w:line="360" w:lineRule="auto"/>
        <w:jc w:val="both"/>
        <w:rPr>
          <w:rFonts w:ascii="Times New Roman" w:eastAsia="Times New Roman" w:hAnsi="Times New Roman" w:cs="Times New Roman"/>
          <w:sz w:val="24"/>
          <w:szCs w:val="24"/>
          <w:lang w:val="en-GB"/>
        </w:rPr>
      </w:pPr>
      <w:r w:rsidRPr="009A185C">
        <w:rPr>
          <w:rFonts w:ascii="Times New Roman" w:eastAsia="Times New Roman" w:hAnsi="Times New Roman" w:cs="Times New Roman"/>
          <w:sz w:val="24"/>
          <w:szCs w:val="24"/>
          <w:lang w:val="en-GB"/>
        </w:rPr>
        <w:t>Focus shifts towards the conflict of “Integrity vs. Despair” in the late adulthood stage where people reflect on their life and its experiences. Individuals who have succeeded in developing a sense of integrity and accomplished their goals have lesser despair and regret than those who did not. Provision of care for people belonging to the stages of adulthood (early, middle and late) differ on the basis of their psychosocial development. In the late adulthood stage, individuals who live with regret develop a sense of bitterness, despair and depression. It becomes crucial for care providers to empathise with such care seekers and ensure that they are provided with care in an effective manner. It can thereby be ascertained that each lifespan developmental stage is interconnected for a person's social and emotional growth in “Erikson's Psychosocial Development Theory''.</w:t>
      </w:r>
    </w:p>
    <w:p w14:paraId="5CA983F4" w14:textId="77777777" w:rsidR="0066675F" w:rsidRDefault="0066675F">
      <w:pP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br w:type="page"/>
      </w:r>
    </w:p>
    <w:p w14:paraId="70D14204" w14:textId="58DF3253" w:rsidR="00471DF8" w:rsidRDefault="00471DF8" w:rsidP="00471DF8">
      <w:pPr>
        <w:spacing w:line="360" w:lineRule="auto"/>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lastRenderedPageBreak/>
        <w:t>C</w:t>
      </w:r>
      <w:r w:rsidRPr="00471DF8">
        <w:rPr>
          <w:rFonts w:ascii="Times New Roman" w:eastAsia="Times New Roman" w:hAnsi="Times New Roman" w:cs="Times New Roman"/>
          <w:b/>
          <w:i/>
          <w:sz w:val="24"/>
          <w:szCs w:val="24"/>
          <w:lang w:val="en-GB"/>
        </w:rPr>
        <w:t>ontinuity versus discontinuity</w:t>
      </w:r>
      <w:r>
        <w:rPr>
          <w:rFonts w:ascii="Times New Roman" w:eastAsia="Times New Roman" w:hAnsi="Times New Roman" w:cs="Times New Roman"/>
          <w:b/>
          <w:i/>
          <w:sz w:val="24"/>
          <w:szCs w:val="24"/>
          <w:lang w:val="en-GB"/>
        </w:rPr>
        <w:t xml:space="preserve"> theory</w:t>
      </w:r>
    </w:p>
    <w:p w14:paraId="07ACD553" w14:textId="5552A86B" w:rsidR="0066675F" w:rsidRDefault="00554A5E" w:rsidP="00471DF8">
      <w:pPr>
        <w:spacing w:line="360" w:lineRule="auto"/>
        <w:jc w:val="center"/>
        <w:rPr>
          <w:rFonts w:ascii="Times New Roman" w:eastAsia="Times New Roman" w:hAnsi="Times New Roman" w:cs="Times New Roman"/>
          <w:b/>
          <w:i/>
          <w:sz w:val="24"/>
          <w:szCs w:val="24"/>
          <w:lang w:val="en-GB"/>
        </w:rPr>
      </w:pPr>
      <w:r>
        <w:rPr>
          <w:noProof/>
        </w:rPr>
        <w:drawing>
          <wp:inline distT="0" distB="0" distL="0" distR="0" wp14:anchorId="5F13FFFD" wp14:editId="09DF578C">
            <wp:extent cx="5733415" cy="1774825"/>
            <wp:effectExtent l="19050" t="19050" r="19685" b="158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1774825"/>
                    </a:xfrm>
                    <a:prstGeom prst="rect">
                      <a:avLst/>
                    </a:prstGeom>
                    <a:ln>
                      <a:solidFill>
                        <a:schemeClr val="tx1"/>
                      </a:solidFill>
                    </a:ln>
                  </pic:spPr>
                </pic:pic>
              </a:graphicData>
            </a:graphic>
          </wp:inline>
        </w:drawing>
      </w:r>
    </w:p>
    <w:p w14:paraId="1B9B078D" w14:textId="134F4E19" w:rsidR="0066675F" w:rsidRDefault="0066675F" w:rsidP="0066675F">
      <w:pPr>
        <w:spacing w:after="240"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Figure 2:  </w:t>
      </w:r>
      <w:r w:rsidR="00F501C9" w:rsidRPr="00F501C9">
        <w:rPr>
          <w:rFonts w:ascii="Times New Roman" w:eastAsia="Times New Roman" w:hAnsi="Times New Roman" w:cs="Times New Roman"/>
          <w:b/>
          <w:sz w:val="24"/>
          <w:szCs w:val="24"/>
          <w:lang w:val="en-GB"/>
        </w:rPr>
        <w:t>Continuity versus discontinuity theory</w:t>
      </w:r>
    </w:p>
    <w:p w14:paraId="2AF823BC" w14:textId="02D9CDAB" w:rsidR="0066675F" w:rsidRPr="0066675F" w:rsidRDefault="0066675F" w:rsidP="0066675F">
      <w:pPr>
        <w:spacing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Influenced by </w:t>
      </w:r>
      <w:r w:rsidR="0039335F">
        <w:rPr>
          <w:rFonts w:ascii="Times New Roman" w:eastAsia="Times New Roman" w:hAnsi="Times New Roman" w:cs="Times New Roman"/>
          <w:sz w:val="24"/>
          <w:szCs w:val="24"/>
          <w:lang w:val="en-GB"/>
        </w:rPr>
        <w:t xml:space="preserve">Zhang and Zhao, </w:t>
      </w:r>
      <w:r w:rsidR="0039335F" w:rsidRPr="009A185C">
        <w:rPr>
          <w:rFonts w:ascii="Times New Roman" w:eastAsia="Times New Roman" w:hAnsi="Times New Roman" w:cs="Times New Roman"/>
          <w:sz w:val="24"/>
          <w:szCs w:val="24"/>
          <w:lang w:val="en-GB"/>
        </w:rPr>
        <w:t>2017</w:t>
      </w:r>
      <w:r>
        <w:rPr>
          <w:rFonts w:ascii="Times New Roman" w:eastAsia="Times New Roman" w:hAnsi="Times New Roman" w:cs="Times New Roman"/>
          <w:sz w:val="24"/>
          <w:szCs w:val="24"/>
          <w:lang w:val="en-GB"/>
        </w:rPr>
        <w:t>)</w:t>
      </w:r>
    </w:p>
    <w:p w14:paraId="00000010" w14:textId="6C14F9DE" w:rsidR="00CC251D" w:rsidRPr="009A185C" w:rsidRDefault="00856462">
      <w:pPr>
        <w:spacing w:line="360" w:lineRule="auto"/>
        <w:jc w:val="both"/>
        <w:rPr>
          <w:rFonts w:ascii="Times New Roman" w:eastAsia="Times New Roman" w:hAnsi="Times New Roman" w:cs="Times New Roman"/>
          <w:sz w:val="24"/>
          <w:szCs w:val="24"/>
          <w:lang w:val="en-GB"/>
        </w:rPr>
      </w:pPr>
      <w:r w:rsidRPr="009A185C">
        <w:rPr>
          <w:rFonts w:ascii="Times New Roman" w:eastAsia="Times New Roman" w:hAnsi="Times New Roman" w:cs="Times New Roman"/>
          <w:sz w:val="24"/>
          <w:szCs w:val="24"/>
          <w:lang w:val="en-GB"/>
        </w:rPr>
        <w:t xml:space="preserve">The lifespan psychological theory </w:t>
      </w:r>
      <w:r w:rsidR="006F09C8">
        <w:rPr>
          <w:rFonts w:ascii="Times New Roman" w:eastAsia="Times New Roman" w:hAnsi="Times New Roman" w:cs="Times New Roman"/>
          <w:sz w:val="24"/>
          <w:szCs w:val="24"/>
          <w:lang w:val="en-GB"/>
        </w:rPr>
        <w:t>of “</w:t>
      </w:r>
      <w:r w:rsidR="006F09C8" w:rsidRPr="006F09C8">
        <w:rPr>
          <w:rFonts w:ascii="Times New Roman" w:eastAsia="Times New Roman" w:hAnsi="Times New Roman" w:cs="Times New Roman"/>
          <w:sz w:val="24"/>
          <w:szCs w:val="24"/>
          <w:lang w:val="en-GB"/>
        </w:rPr>
        <w:t>Contin</w:t>
      </w:r>
      <w:r w:rsidR="006F09C8">
        <w:rPr>
          <w:rFonts w:ascii="Times New Roman" w:eastAsia="Times New Roman" w:hAnsi="Times New Roman" w:cs="Times New Roman"/>
          <w:sz w:val="24"/>
          <w:szCs w:val="24"/>
          <w:lang w:val="en-GB"/>
        </w:rPr>
        <w:t xml:space="preserve">uity versus discontinuity” </w:t>
      </w:r>
      <w:r w:rsidRPr="009A185C">
        <w:rPr>
          <w:rFonts w:ascii="Times New Roman" w:eastAsia="Times New Roman" w:hAnsi="Times New Roman" w:cs="Times New Roman"/>
          <w:sz w:val="24"/>
          <w:szCs w:val="24"/>
          <w:lang w:val="en-GB"/>
        </w:rPr>
        <w:t xml:space="preserve">focuses on classifying stages of </w:t>
      </w:r>
      <w:r w:rsidR="0026600E">
        <w:rPr>
          <w:rFonts w:ascii="Times New Roman" w:eastAsia="Times New Roman" w:hAnsi="Times New Roman" w:cs="Times New Roman"/>
          <w:sz w:val="24"/>
          <w:szCs w:val="24"/>
          <w:lang w:val="en-GB"/>
        </w:rPr>
        <w:t xml:space="preserve">development as a normative </w:t>
      </w:r>
      <w:r w:rsidR="006F09C8">
        <w:rPr>
          <w:rFonts w:ascii="Times New Roman" w:eastAsia="Times New Roman" w:hAnsi="Times New Roman" w:cs="Times New Roman"/>
          <w:sz w:val="24"/>
          <w:szCs w:val="24"/>
          <w:lang w:val="en-GB"/>
        </w:rPr>
        <w:t>continuous</w:t>
      </w:r>
      <w:r w:rsidR="0026600E">
        <w:rPr>
          <w:rFonts w:ascii="Times New Roman" w:eastAsia="Times New Roman" w:hAnsi="Times New Roman" w:cs="Times New Roman"/>
          <w:sz w:val="24"/>
          <w:szCs w:val="24"/>
          <w:lang w:val="en-GB"/>
        </w:rPr>
        <w:t xml:space="preserve"> process</w:t>
      </w:r>
      <w:r w:rsidRPr="009A185C">
        <w:rPr>
          <w:rFonts w:ascii="Times New Roman" w:eastAsia="Times New Roman" w:hAnsi="Times New Roman" w:cs="Times New Roman"/>
          <w:sz w:val="24"/>
          <w:szCs w:val="24"/>
          <w:lang w:val="en-GB"/>
        </w:rPr>
        <w:t xml:space="preserve">. Zhang and Zhao (2017) observed that </w:t>
      </w:r>
      <w:r w:rsidR="006F09C8">
        <w:rPr>
          <w:rFonts w:ascii="Times New Roman" w:eastAsia="Times New Roman" w:hAnsi="Times New Roman" w:cs="Times New Roman"/>
          <w:sz w:val="24"/>
          <w:szCs w:val="24"/>
          <w:lang w:val="en-GB"/>
        </w:rPr>
        <w:t xml:space="preserve">discontinuity theorists view development as an abrupt change while continuity </w:t>
      </w:r>
      <w:r w:rsidR="0032330B">
        <w:rPr>
          <w:rFonts w:ascii="Times New Roman" w:eastAsia="Times New Roman" w:hAnsi="Times New Roman" w:cs="Times New Roman"/>
          <w:sz w:val="24"/>
          <w:szCs w:val="24"/>
          <w:lang w:val="en-GB"/>
        </w:rPr>
        <w:t>theorist</w:t>
      </w:r>
      <w:r w:rsidR="006F09C8">
        <w:rPr>
          <w:rFonts w:ascii="Times New Roman" w:eastAsia="Times New Roman" w:hAnsi="Times New Roman" w:cs="Times New Roman"/>
          <w:sz w:val="24"/>
          <w:szCs w:val="24"/>
          <w:lang w:val="en-GB"/>
        </w:rPr>
        <w:t xml:space="preserve"> view it as a gradual change</w:t>
      </w:r>
      <w:r w:rsidRPr="009A185C">
        <w:rPr>
          <w:rFonts w:ascii="Times New Roman" w:eastAsia="Times New Roman" w:hAnsi="Times New Roman" w:cs="Times New Roman"/>
          <w:sz w:val="24"/>
          <w:szCs w:val="24"/>
          <w:lang w:val="en-GB"/>
        </w:rPr>
        <w:t xml:space="preserve">. Each stage of morality deals with the development of logical reasoning and ideas of moral conventions. </w:t>
      </w:r>
      <w:r w:rsidR="005A0F76">
        <w:rPr>
          <w:rFonts w:ascii="Times New Roman" w:eastAsia="Times New Roman" w:hAnsi="Times New Roman" w:cs="Times New Roman"/>
          <w:sz w:val="24"/>
          <w:szCs w:val="24"/>
          <w:lang w:val="en-GB"/>
        </w:rPr>
        <w:t>For instance, biological changes are considered to be an example of discontinuous or abrupt changes.</w:t>
      </w:r>
      <w:r w:rsidRPr="009A185C">
        <w:rPr>
          <w:rFonts w:ascii="Times New Roman" w:eastAsia="Times New Roman" w:hAnsi="Times New Roman" w:cs="Times New Roman"/>
          <w:sz w:val="24"/>
          <w:szCs w:val="24"/>
          <w:lang w:val="en-GB"/>
        </w:rPr>
        <w:t xml:space="preserve"> However, Jia and </w:t>
      </w:r>
      <w:proofErr w:type="spellStart"/>
      <w:r w:rsidRPr="009A185C">
        <w:rPr>
          <w:rFonts w:ascii="Times New Roman" w:eastAsia="Times New Roman" w:hAnsi="Times New Roman" w:cs="Times New Roman"/>
          <w:sz w:val="24"/>
          <w:szCs w:val="24"/>
          <w:lang w:val="en-GB"/>
        </w:rPr>
        <w:t>Krettenauer</w:t>
      </w:r>
      <w:proofErr w:type="spellEnd"/>
      <w:r w:rsidRPr="009A185C">
        <w:rPr>
          <w:rFonts w:ascii="Times New Roman" w:eastAsia="Times New Roman" w:hAnsi="Times New Roman" w:cs="Times New Roman"/>
          <w:sz w:val="24"/>
          <w:szCs w:val="24"/>
          <w:lang w:val="en-GB"/>
        </w:rPr>
        <w:t xml:space="preserve"> (2017) noted that </w:t>
      </w:r>
      <w:r w:rsidR="00B4738A">
        <w:rPr>
          <w:rFonts w:ascii="Times New Roman" w:eastAsia="Times New Roman" w:hAnsi="Times New Roman" w:cs="Times New Roman"/>
          <w:sz w:val="24"/>
          <w:szCs w:val="24"/>
          <w:lang w:val="en-GB"/>
        </w:rPr>
        <w:t xml:space="preserve">psychologist believe that individuals undergo the same stages of lifespan </w:t>
      </w:r>
      <w:r w:rsidR="002C6635">
        <w:rPr>
          <w:rFonts w:ascii="Times New Roman" w:eastAsia="Times New Roman" w:hAnsi="Times New Roman" w:cs="Times New Roman"/>
          <w:sz w:val="24"/>
          <w:szCs w:val="24"/>
          <w:lang w:val="en-GB"/>
        </w:rPr>
        <w:t>development in</w:t>
      </w:r>
      <w:r w:rsidR="00B4738A">
        <w:rPr>
          <w:rFonts w:ascii="Times New Roman" w:eastAsia="Times New Roman" w:hAnsi="Times New Roman" w:cs="Times New Roman"/>
          <w:sz w:val="24"/>
          <w:szCs w:val="24"/>
          <w:lang w:val="en-GB"/>
        </w:rPr>
        <w:t xml:space="preserve"> the same order. However, the rate at which biological, emotional and psychological development takes place differs drastically.</w:t>
      </w:r>
      <w:r w:rsidRPr="009A185C">
        <w:rPr>
          <w:rFonts w:ascii="Times New Roman" w:eastAsia="Times New Roman" w:hAnsi="Times New Roman" w:cs="Times New Roman"/>
          <w:sz w:val="24"/>
          <w:szCs w:val="24"/>
          <w:lang w:val="en-GB"/>
        </w:rPr>
        <w:t xml:space="preserve"> </w:t>
      </w:r>
    </w:p>
    <w:p w14:paraId="00000011" w14:textId="4A2F2C7C" w:rsidR="00CC251D" w:rsidRPr="009A185C" w:rsidRDefault="00856462">
      <w:pPr>
        <w:spacing w:line="360" w:lineRule="auto"/>
        <w:jc w:val="both"/>
        <w:rPr>
          <w:rFonts w:ascii="Times New Roman" w:eastAsia="Times New Roman" w:hAnsi="Times New Roman" w:cs="Times New Roman"/>
          <w:b/>
          <w:sz w:val="24"/>
          <w:szCs w:val="24"/>
          <w:lang w:val="en-GB"/>
        </w:rPr>
      </w:pPr>
      <w:r w:rsidRPr="009A185C">
        <w:rPr>
          <w:rFonts w:ascii="Times New Roman" w:eastAsia="Times New Roman" w:hAnsi="Times New Roman" w:cs="Times New Roman"/>
          <w:sz w:val="24"/>
          <w:szCs w:val="24"/>
          <w:lang w:val="en-GB"/>
        </w:rPr>
        <w:t xml:space="preserve">On the other hand, conventional </w:t>
      </w:r>
      <w:r w:rsidR="00A76D5E">
        <w:rPr>
          <w:rFonts w:ascii="Times New Roman" w:eastAsia="Times New Roman" w:hAnsi="Times New Roman" w:cs="Times New Roman"/>
          <w:sz w:val="24"/>
          <w:szCs w:val="24"/>
          <w:lang w:val="en-GB"/>
        </w:rPr>
        <w:t>continuous developmental theorists hold the opi</w:t>
      </w:r>
      <w:r w:rsidR="009D33FC">
        <w:rPr>
          <w:rFonts w:ascii="Times New Roman" w:eastAsia="Times New Roman" w:hAnsi="Times New Roman" w:cs="Times New Roman"/>
          <w:sz w:val="24"/>
          <w:szCs w:val="24"/>
          <w:lang w:val="en-GB"/>
        </w:rPr>
        <w:t>ni</w:t>
      </w:r>
      <w:r w:rsidR="00A76D5E">
        <w:rPr>
          <w:rFonts w:ascii="Times New Roman" w:eastAsia="Times New Roman" w:hAnsi="Times New Roman" w:cs="Times New Roman"/>
          <w:sz w:val="24"/>
          <w:szCs w:val="24"/>
          <w:lang w:val="en-GB"/>
        </w:rPr>
        <w:t xml:space="preserve">on that distinct </w:t>
      </w:r>
      <w:r w:rsidR="000519DF">
        <w:rPr>
          <w:rFonts w:ascii="Times New Roman" w:eastAsia="Times New Roman" w:hAnsi="Times New Roman" w:cs="Times New Roman"/>
          <w:sz w:val="24"/>
          <w:szCs w:val="24"/>
          <w:lang w:val="en-GB"/>
        </w:rPr>
        <w:t>transitions</w:t>
      </w:r>
      <w:r w:rsidR="00A76D5E">
        <w:rPr>
          <w:rFonts w:ascii="Times New Roman" w:eastAsia="Times New Roman" w:hAnsi="Times New Roman" w:cs="Times New Roman"/>
          <w:sz w:val="24"/>
          <w:szCs w:val="24"/>
          <w:lang w:val="en-GB"/>
        </w:rPr>
        <w:t xml:space="preserve"> take place within humans. However, the transition is considerably smoother and indistinguishable. </w:t>
      </w:r>
      <w:r w:rsidRPr="009A185C">
        <w:rPr>
          <w:rFonts w:ascii="Times New Roman" w:eastAsia="Times New Roman" w:hAnsi="Times New Roman" w:cs="Times New Roman"/>
          <w:sz w:val="24"/>
          <w:szCs w:val="24"/>
          <w:lang w:val="en-GB"/>
        </w:rPr>
        <w:t xml:space="preserve">According to Carmichael </w:t>
      </w:r>
      <w:r w:rsidRPr="009A185C">
        <w:rPr>
          <w:rFonts w:ascii="Times New Roman" w:eastAsia="Times New Roman" w:hAnsi="Times New Roman" w:cs="Times New Roman"/>
          <w:i/>
          <w:sz w:val="24"/>
          <w:szCs w:val="24"/>
          <w:lang w:val="en-GB"/>
        </w:rPr>
        <w:t xml:space="preserve">et al. </w:t>
      </w:r>
      <w:r w:rsidRPr="009A185C">
        <w:rPr>
          <w:rFonts w:ascii="Times New Roman" w:eastAsia="Times New Roman" w:hAnsi="Times New Roman" w:cs="Times New Roman"/>
          <w:sz w:val="24"/>
          <w:szCs w:val="24"/>
          <w:lang w:val="en-GB"/>
        </w:rPr>
        <w:t xml:space="preserve">(2019), </w:t>
      </w:r>
      <w:r w:rsidR="00C70541">
        <w:rPr>
          <w:rFonts w:ascii="Times New Roman" w:eastAsia="Times New Roman" w:hAnsi="Times New Roman" w:cs="Times New Roman"/>
          <w:sz w:val="24"/>
          <w:szCs w:val="24"/>
          <w:lang w:val="en-GB"/>
        </w:rPr>
        <w:t>continuous development is facilitated by an improvement in existing skills through gradual developmental changes.</w:t>
      </w:r>
      <w:r w:rsidR="00442BA5">
        <w:rPr>
          <w:rFonts w:ascii="Times New Roman" w:eastAsia="Times New Roman" w:hAnsi="Times New Roman" w:cs="Times New Roman"/>
          <w:sz w:val="24"/>
          <w:szCs w:val="24"/>
          <w:lang w:val="en-GB"/>
        </w:rPr>
        <w:t xml:space="preserve"> </w:t>
      </w:r>
      <w:r w:rsidR="00D4541F">
        <w:rPr>
          <w:rFonts w:ascii="Times New Roman" w:eastAsia="Times New Roman" w:hAnsi="Times New Roman" w:cs="Times New Roman"/>
          <w:sz w:val="24"/>
          <w:szCs w:val="24"/>
          <w:lang w:val="en-GB"/>
        </w:rPr>
        <w:t>The lifespan theory focusing on continuous and discontinuous development indicates the universal nature of development and stages undergone by all individuals. () observed that all children undergo the same initial stage of babbling prior to developing speech skills. Similarly, all children distinctly transition from infancy to adulthood market b key developmental milestones such as development of fine and gross motor skills, ability to distinguish between right and wrong and developing a sense of morality.</w:t>
      </w:r>
      <w:r w:rsidRPr="009A185C">
        <w:rPr>
          <w:rFonts w:ascii="Times New Roman" w:eastAsia="Times New Roman" w:hAnsi="Times New Roman" w:cs="Times New Roman"/>
          <w:sz w:val="24"/>
          <w:szCs w:val="24"/>
          <w:lang w:val="en-GB"/>
        </w:rPr>
        <w:t xml:space="preserve"> </w:t>
      </w:r>
      <w:r w:rsidR="003D69A7">
        <w:rPr>
          <w:rFonts w:ascii="Times New Roman" w:eastAsia="Times New Roman" w:hAnsi="Times New Roman" w:cs="Times New Roman"/>
          <w:sz w:val="24"/>
          <w:szCs w:val="24"/>
          <w:lang w:val="en-GB"/>
        </w:rPr>
        <w:t xml:space="preserve">The drastic changes in physical, social, emotional and cognitive abilities as a person ages and enters adulthood is </w:t>
      </w:r>
      <w:r w:rsidR="00126F62">
        <w:rPr>
          <w:rFonts w:ascii="Times New Roman" w:eastAsia="Times New Roman" w:hAnsi="Times New Roman" w:cs="Times New Roman"/>
          <w:sz w:val="24"/>
          <w:szCs w:val="24"/>
          <w:lang w:val="en-GB"/>
        </w:rPr>
        <w:t>required</w:t>
      </w:r>
      <w:r w:rsidR="003D69A7">
        <w:rPr>
          <w:rFonts w:ascii="Times New Roman" w:eastAsia="Times New Roman" w:hAnsi="Times New Roman" w:cs="Times New Roman"/>
          <w:sz w:val="24"/>
          <w:szCs w:val="24"/>
          <w:lang w:val="en-GB"/>
        </w:rPr>
        <w:t xml:space="preserve"> to be </w:t>
      </w:r>
      <w:r w:rsidR="00126F62">
        <w:rPr>
          <w:rFonts w:ascii="Times New Roman" w:eastAsia="Times New Roman" w:hAnsi="Times New Roman" w:cs="Times New Roman"/>
          <w:sz w:val="24"/>
          <w:szCs w:val="24"/>
          <w:lang w:val="en-GB"/>
        </w:rPr>
        <w:t>managed</w:t>
      </w:r>
      <w:r w:rsidR="003D69A7">
        <w:rPr>
          <w:rFonts w:ascii="Times New Roman" w:eastAsia="Times New Roman" w:hAnsi="Times New Roman" w:cs="Times New Roman"/>
          <w:sz w:val="24"/>
          <w:szCs w:val="24"/>
          <w:lang w:val="en-GB"/>
        </w:rPr>
        <w:t xml:space="preserve"> in an </w:t>
      </w:r>
      <w:r w:rsidR="00126F62">
        <w:rPr>
          <w:rFonts w:ascii="Times New Roman" w:eastAsia="Times New Roman" w:hAnsi="Times New Roman" w:cs="Times New Roman"/>
          <w:sz w:val="24"/>
          <w:szCs w:val="24"/>
          <w:lang w:val="en-GB"/>
        </w:rPr>
        <w:t>efficient</w:t>
      </w:r>
      <w:r w:rsidR="003D69A7">
        <w:rPr>
          <w:rFonts w:ascii="Times New Roman" w:eastAsia="Times New Roman" w:hAnsi="Times New Roman" w:cs="Times New Roman"/>
          <w:sz w:val="24"/>
          <w:szCs w:val="24"/>
          <w:lang w:val="en-GB"/>
        </w:rPr>
        <w:t xml:space="preserve"> manner </w:t>
      </w:r>
      <w:r w:rsidR="00332191">
        <w:rPr>
          <w:rFonts w:ascii="Times New Roman" w:eastAsia="Times New Roman" w:hAnsi="Times New Roman" w:cs="Times New Roman"/>
          <w:sz w:val="24"/>
          <w:szCs w:val="24"/>
          <w:lang w:val="en-GB"/>
        </w:rPr>
        <w:t xml:space="preserve">and acknowledged while </w:t>
      </w:r>
      <w:r w:rsidR="00126F62">
        <w:rPr>
          <w:rFonts w:ascii="Times New Roman" w:eastAsia="Times New Roman" w:hAnsi="Times New Roman" w:cs="Times New Roman"/>
          <w:sz w:val="24"/>
          <w:szCs w:val="24"/>
          <w:lang w:val="en-GB"/>
        </w:rPr>
        <w:t>developing</w:t>
      </w:r>
      <w:r w:rsidR="00332191">
        <w:rPr>
          <w:rFonts w:ascii="Times New Roman" w:eastAsia="Times New Roman" w:hAnsi="Times New Roman" w:cs="Times New Roman"/>
          <w:sz w:val="24"/>
          <w:szCs w:val="24"/>
          <w:lang w:val="en-GB"/>
        </w:rPr>
        <w:t xml:space="preserve"> </w:t>
      </w:r>
      <w:r w:rsidR="00126F62">
        <w:rPr>
          <w:rFonts w:ascii="Times New Roman" w:eastAsia="Times New Roman" w:hAnsi="Times New Roman" w:cs="Times New Roman"/>
          <w:sz w:val="24"/>
          <w:szCs w:val="24"/>
          <w:lang w:val="en-GB"/>
        </w:rPr>
        <w:t>health</w:t>
      </w:r>
      <w:r w:rsidR="00332191">
        <w:rPr>
          <w:rFonts w:ascii="Times New Roman" w:eastAsia="Times New Roman" w:hAnsi="Times New Roman" w:cs="Times New Roman"/>
          <w:sz w:val="24"/>
          <w:szCs w:val="24"/>
          <w:lang w:val="en-GB"/>
        </w:rPr>
        <w:t xml:space="preserve"> care interventions.</w:t>
      </w:r>
    </w:p>
    <w:p w14:paraId="00000012" w14:textId="77777777" w:rsidR="00CC251D" w:rsidRPr="009A185C" w:rsidRDefault="00856462" w:rsidP="0039335F">
      <w:pPr>
        <w:pStyle w:val="Heading1"/>
        <w:rPr>
          <w:lang w:val="en-GB"/>
        </w:rPr>
      </w:pPr>
      <w:bookmarkStart w:id="2" w:name="_Toc39171394"/>
      <w:r w:rsidRPr="009A185C">
        <w:rPr>
          <w:lang w:val="en-GB"/>
        </w:rPr>
        <w:lastRenderedPageBreak/>
        <w:t>Application of lifespan psychological theories on adult health and social care</w:t>
      </w:r>
      <w:bookmarkEnd w:id="2"/>
      <w:r w:rsidRPr="009A185C">
        <w:rPr>
          <w:lang w:val="en-GB"/>
        </w:rPr>
        <w:t xml:space="preserve"> </w:t>
      </w:r>
    </w:p>
    <w:p w14:paraId="00000013" w14:textId="77777777" w:rsidR="00CC251D" w:rsidRPr="009A185C" w:rsidRDefault="00856462">
      <w:pPr>
        <w:spacing w:line="360" w:lineRule="auto"/>
        <w:jc w:val="both"/>
        <w:rPr>
          <w:rFonts w:ascii="Times New Roman" w:eastAsia="Times New Roman" w:hAnsi="Times New Roman" w:cs="Times New Roman"/>
          <w:sz w:val="24"/>
          <w:szCs w:val="24"/>
          <w:lang w:val="en-GB"/>
        </w:rPr>
      </w:pPr>
      <w:r w:rsidRPr="009A185C">
        <w:rPr>
          <w:rFonts w:ascii="Times New Roman" w:eastAsia="Times New Roman" w:hAnsi="Times New Roman" w:cs="Times New Roman"/>
          <w:sz w:val="24"/>
          <w:szCs w:val="24"/>
          <w:lang w:val="en-GB"/>
        </w:rPr>
        <w:t xml:space="preserve">The application of lifespan theories for adult health and social care determine the processes that can be used for promoting healthy ageing. According to Horn </w:t>
      </w:r>
      <w:r w:rsidRPr="009A185C">
        <w:rPr>
          <w:rFonts w:ascii="Times New Roman" w:eastAsia="Times New Roman" w:hAnsi="Times New Roman" w:cs="Times New Roman"/>
          <w:i/>
          <w:sz w:val="24"/>
          <w:szCs w:val="24"/>
          <w:lang w:val="en-GB"/>
        </w:rPr>
        <w:t xml:space="preserve">et al. </w:t>
      </w:r>
      <w:r w:rsidRPr="009A185C">
        <w:rPr>
          <w:rFonts w:ascii="Times New Roman" w:eastAsia="Times New Roman" w:hAnsi="Times New Roman" w:cs="Times New Roman"/>
          <w:sz w:val="24"/>
          <w:szCs w:val="24"/>
          <w:lang w:val="en-GB"/>
        </w:rPr>
        <w:t xml:space="preserve">(2020), lifespan psychological theories lead to an understanding of the processes that are available for preventing or delaying the onset of health issues. These act as starting points for developing healthcare interventions in order to support the adaptation of changes related to health. </w:t>
      </w:r>
    </w:p>
    <w:p w14:paraId="00000015" w14:textId="77777777" w:rsidR="00CC251D" w:rsidRPr="009A185C" w:rsidRDefault="00856462">
      <w:pPr>
        <w:spacing w:line="360" w:lineRule="auto"/>
        <w:jc w:val="both"/>
        <w:rPr>
          <w:rFonts w:ascii="Times New Roman" w:eastAsia="Times New Roman" w:hAnsi="Times New Roman" w:cs="Times New Roman"/>
          <w:sz w:val="24"/>
          <w:szCs w:val="24"/>
          <w:lang w:val="en-GB"/>
        </w:rPr>
      </w:pPr>
      <w:r w:rsidRPr="009A185C">
        <w:rPr>
          <w:rFonts w:ascii="Times New Roman" w:eastAsia="Times New Roman" w:hAnsi="Times New Roman" w:cs="Times New Roman"/>
          <w:sz w:val="24"/>
          <w:szCs w:val="24"/>
          <w:lang w:val="en-GB"/>
        </w:rPr>
        <w:t xml:space="preserve">Adulthood brings its own set of challenges with respect to cognitive, emotional and behavioural changes. As per the views of Fothergill </w:t>
      </w:r>
      <w:r w:rsidRPr="009A185C">
        <w:rPr>
          <w:rFonts w:ascii="Times New Roman" w:eastAsia="Times New Roman" w:hAnsi="Times New Roman" w:cs="Times New Roman"/>
          <w:i/>
          <w:sz w:val="24"/>
          <w:szCs w:val="24"/>
          <w:lang w:val="en-GB"/>
        </w:rPr>
        <w:t xml:space="preserve">et al. </w:t>
      </w:r>
      <w:r w:rsidRPr="009A185C">
        <w:rPr>
          <w:rFonts w:ascii="Times New Roman" w:eastAsia="Times New Roman" w:hAnsi="Times New Roman" w:cs="Times New Roman"/>
          <w:sz w:val="24"/>
          <w:szCs w:val="24"/>
          <w:lang w:val="en-GB"/>
        </w:rPr>
        <w:t xml:space="preserve">(2016), later stages of adulthood increases the prevalence of health complications and issues due to unhealthy lifestyle choices. Application of “Erikson’s Psychosocial Theory of Development” in managing health-related issues of late adulthood lead to understanding the psychosocial changes faced by adults. This includes their psychosocial development through the stages of early, middle and well as late adulthood. Based on the development stage in which adults are, health and social care providers develop effective care plans for communicating their intervention methods. </w:t>
      </w:r>
    </w:p>
    <w:p w14:paraId="00000016" w14:textId="77777777" w:rsidR="00CC251D" w:rsidRPr="009A185C" w:rsidRDefault="00856462">
      <w:pPr>
        <w:spacing w:line="360" w:lineRule="auto"/>
        <w:jc w:val="both"/>
        <w:rPr>
          <w:rFonts w:ascii="Times New Roman" w:eastAsia="Times New Roman" w:hAnsi="Times New Roman" w:cs="Times New Roman"/>
          <w:sz w:val="24"/>
          <w:szCs w:val="24"/>
          <w:lang w:val="en-GB"/>
        </w:rPr>
      </w:pPr>
      <w:r w:rsidRPr="009A185C">
        <w:rPr>
          <w:rFonts w:ascii="Times New Roman" w:eastAsia="Times New Roman" w:hAnsi="Times New Roman" w:cs="Times New Roman"/>
          <w:sz w:val="24"/>
          <w:szCs w:val="24"/>
          <w:lang w:val="en-GB"/>
        </w:rPr>
        <w:t xml:space="preserve">Care seekers who belong to middle or late adulthood ranging from 40 and above years require the feeling of comfort and care. These individuals seek to overcome their internal conflicts of stagnation and look back on their achievements in life. It is essential for health and social care providers to ensure that individuals belonging to the late adulthood stage are treated with dignity, care and respect. Knight (2017) observed that eldercare requires empathy and an understanding of their situation as they are often neglected by their children and develop a sense of remorse due to the same. It thereby becomes essential to communicate with them in an empathetic manner and treat them with dignity while taking care of their health and social care needs. </w:t>
      </w:r>
    </w:p>
    <w:p w14:paraId="398C51A8" w14:textId="09F8D933" w:rsidR="0039335F" w:rsidRDefault="00856462">
      <w:pPr>
        <w:spacing w:line="360" w:lineRule="auto"/>
        <w:jc w:val="both"/>
        <w:rPr>
          <w:rFonts w:ascii="Times New Roman" w:eastAsia="Times New Roman" w:hAnsi="Times New Roman" w:cs="Times New Roman"/>
          <w:sz w:val="24"/>
          <w:szCs w:val="24"/>
          <w:lang w:val="en-GB"/>
        </w:rPr>
      </w:pPr>
      <w:r w:rsidRPr="009A185C">
        <w:rPr>
          <w:rFonts w:ascii="Times New Roman" w:eastAsia="Times New Roman" w:hAnsi="Times New Roman" w:cs="Times New Roman"/>
          <w:sz w:val="24"/>
          <w:szCs w:val="24"/>
          <w:lang w:val="en-GB"/>
        </w:rPr>
        <w:t>The application of “</w:t>
      </w:r>
      <w:r w:rsidR="00E45B45">
        <w:rPr>
          <w:rFonts w:ascii="Times New Roman" w:eastAsia="Times New Roman" w:hAnsi="Times New Roman" w:cs="Times New Roman"/>
          <w:sz w:val="24"/>
          <w:szCs w:val="24"/>
          <w:lang w:val="en-GB"/>
        </w:rPr>
        <w:t>Continuity versus discontinuity theory</w:t>
      </w:r>
      <w:r w:rsidRPr="009A185C">
        <w:rPr>
          <w:rFonts w:ascii="Times New Roman" w:eastAsia="Times New Roman" w:hAnsi="Times New Roman" w:cs="Times New Roman"/>
          <w:sz w:val="24"/>
          <w:szCs w:val="24"/>
          <w:lang w:val="en-GB"/>
        </w:rPr>
        <w:t xml:space="preserve">” for the development of care intervention methods for adults leads to the ascertainment of key needs of adults and the moral reasoning stage they are at.  Damon </w:t>
      </w:r>
      <w:r w:rsidRPr="009A185C">
        <w:rPr>
          <w:rFonts w:ascii="Times New Roman" w:eastAsia="Times New Roman" w:hAnsi="Times New Roman" w:cs="Times New Roman"/>
          <w:i/>
          <w:sz w:val="24"/>
          <w:szCs w:val="24"/>
          <w:lang w:val="en-GB"/>
        </w:rPr>
        <w:t xml:space="preserve">et al. </w:t>
      </w:r>
      <w:r w:rsidRPr="009A185C">
        <w:rPr>
          <w:rFonts w:ascii="Times New Roman" w:eastAsia="Times New Roman" w:hAnsi="Times New Roman" w:cs="Times New Roman"/>
          <w:sz w:val="24"/>
          <w:szCs w:val="24"/>
          <w:lang w:val="en-GB"/>
        </w:rPr>
        <w:t>(2018) stated that the application of “</w:t>
      </w:r>
      <w:r w:rsidR="00E45B45">
        <w:rPr>
          <w:rFonts w:ascii="Times New Roman" w:eastAsia="Times New Roman" w:hAnsi="Times New Roman" w:cs="Times New Roman"/>
          <w:sz w:val="24"/>
          <w:szCs w:val="24"/>
          <w:lang w:val="en-GB"/>
        </w:rPr>
        <w:t>Continuity versus discontinuity theory</w:t>
      </w:r>
      <w:r w:rsidRPr="009A185C">
        <w:rPr>
          <w:rFonts w:ascii="Times New Roman" w:eastAsia="Times New Roman" w:hAnsi="Times New Roman" w:cs="Times New Roman"/>
          <w:sz w:val="24"/>
          <w:szCs w:val="24"/>
          <w:lang w:val="en-GB"/>
        </w:rPr>
        <w:t>” leads to the development of prognosis care measures. It provides care providers with an understanding of underlying emotional, and psychosocial distress leading to the onset of symptoms of health issues. Gaining a comprehensive understanding of the same further leads to initiation of better treatment plans which are well-informed and meet the physical, emotional and psychosocial needs of patients. This theory enables care providers to ascertain the moral reasoning that would be beneficial for providing treatment and care initiatives for adults.</w:t>
      </w:r>
      <w:r w:rsidR="000071E7">
        <w:rPr>
          <w:rFonts w:ascii="Times New Roman" w:eastAsia="Times New Roman" w:hAnsi="Times New Roman" w:cs="Times New Roman"/>
          <w:sz w:val="24"/>
          <w:szCs w:val="24"/>
          <w:lang w:val="en-GB"/>
        </w:rPr>
        <w:t xml:space="preserve"> Apart from this, it further enlightens care providers about the transitions </w:t>
      </w:r>
      <w:r w:rsidR="000071E7">
        <w:rPr>
          <w:rFonts w:ascii="Times New Roman" w:eastAsia="Times New Roman" w:hAnsi="Times New Roman" w:cs="Times New Roman"/>
          <w:sz w:val="24"/>
          <w:szCs w:val="24"/>
          <w:lang w:val="en-GB"/>
        </w:rPr>
        <w:lastRenderedPageBreak/>
        <w:t>in physical and mental wellbeing among adults leading to improved measures. For instance, it is evident that as an individual grows older, they lose mobility. Healthcare professionals would be required to be well-prepared for dealing with such an issue by determining the physical changes that a person in late adulthood is going through.</w:t>
      </w:r>
    </w:p>
    <w:p w14:paraId="00000018" w14:textId="551F1EA2" w:rsidR="00CC251D" w:rsidRPr="009A185C" w:rsidRDefault="00856462">
      <w:pPr>
        <w:spacing w:line="360" w:lineRule="auto"/>
        <w:jc w:val="both"/>
        <w:rPr>
          <w:rFonts w:ascii="Times New Roman" w:eastAsia="Times New Roman" w:hAnsi="Times New Roman" w:cs="Times New Roman"/>
          <w:sz w:val="24"/>
          <w:szCs w:val="24"/>
          <w:lang w:val="en-GB"/>
        </w:rPr>
      </w:pPr>
      <w:r w:rsidRPr="009A185C">
        <w:rPr>
          <w:rFonts w:ascii="Times New Roman" w:eastAsia="Times New Roman" w:hAnsi="Times New Roman" w:cs="Times New Roman"/>
          <w:sz w:val="24"/>
          <w:szCs w:val="24"/>
          <w:lang w:val="en-GB"/>
        </w:rPr>
        <w:t xml:space="preserve">Henderson </w:t>
      </w:r>
      <w:r w:rsidRPr="009A185C">
        <w:rPr>
          <w:rFonts w:ascii="Times New Roman" w:eastAsia="Times New Roman" w:hAnsi="Times New Roman" w:cs="Times New Roman"/>
          <w:i/>
          <w:sz w:val="24"/>
          <w:szCs w:val="24"/>
          <w:lang w:val="en-GB"/>
        </w:rPr>
        <w:t xml:space="preserve">et al. </w:t>
      </w:r>
      <w:r w:rsidRPr="009A185C">
        <w:rPr>
          <w:rFonts w:ascii="Times New Roman" w:eastAsia="Times New Roman" w:hAnsi="Times New Roman" w:cs="Times New Roman"/>
          <w:sz w:val="24"/>
          <w:szCs w:val="24"/>
          <w:lang w:val="en-GB"/>
        </w:rPr>
        <w:t xml:space="preserve">(2018) observed that </w:t>
      </w:r>
      <w:r w:rsidR="00435210">
        <w:rPr>
          <w:rFonts w:ascii="Times New Roman" w:eastAsia="Times New Roman" w:hAnsi="Times New Roman" w:cs="Times New Roman"/>
          <w:sz w:val="24"/>
          <w:szCs w:val="24"/>
          <w:lang w:val="en-GB"/>
        </w:rPr>
        <w:t>ascertainment of the transition or development stage an individual is in leads to identification of their key healthcare needs</w:t>
      </w:r>
      <w:r w:rsidRPr="009A185C">
        <w:rPr>
          <w:rFonts w:ascii="Times New Roman" w:eastAsia="Times New Roman" w:hAnsi="Times New Roman" w:cs="Times New Roman"/>
          <w:sz w:val="24"/>
          <w:szCs w:val="24"/>
          <w:lang w:val="en-GB"/>
        </w:rPr>
        <w:t>. These individuals would be motivated by their personal desire to improve themselves. However, individuals belonging to the conventional stage of morality would be easier to persuade as they would be comparatively more rational and work towards the benefit of their fam</w:t>
      </w:r>
      <w:r w:rsidR="002C1310">
        <w:rPr>
          <w:rFonts w:ascii="Times New Roman" w:eastAsia="Times New Roman" w:hAnsi="Times New Roman" w:cs="Times New Roman"/>
          <w:sz w:val="24"/>
          <w:szCs w:val="24"/>
          <w:lang w:val="en-GB"/>
        </w:rPr>
        <w:t xml:space="preserve">ily’s psychological wellbeing. </w:t>
      </w:r>
      <w:r w:rsidRPr="009A185C">
        <w:rPr>
          <w:rFonts w:ascii="Times New Roman" w:eastAsia="Times New Roman" w:hAnsi="Times New Roman" w:cs="Times New Roman"/>
          <w:sz w:val="24"/>
          <w:szCs w:val="24"/>
          <w:lang w:val="en-GB"/>
        </w:rPr>
        <w:t xml:space="preserve">Post conventional adults would be the easiest to persuade for following care intervention plans developed by healthcare professionals as they are self-aware and comply with the predominant social contract. </w:t>
      </w:r>
    </w:p>
    <w:p w14:paraId="00000019" w14:textId="77777777" w:rsidR="00CC251D" w:rsidRPr="009A185C" w:rsidRDefault="00856462" w:rsidP="00A06CFE">
      <w:pPr>
        <w:pStyle w:val="Heading1"/>
        <w:rPr>
          <w:lang w:val="en-GB"/>
        </w:rPr>
      </w:pPr>
      <w:bookmarkStart w:id="3" w:name="_Toc39171395"/>
      <w:r w:rsidRPr="009A185C">
        <w:rPr>
          <w:lang w:val="en-GB"/>
        </w:rPr>
        <w:t>Discussion of human cognition, emotions and behavioural patterns in adulthood</w:t>
      </w:r>
      <w:bookmarkEnd w:id="3"/>
    </w:p>
    <w:p w14:paraId="0000001A" w14:textId="72DC618B" w:rsidR="00CC251D" w:rsidRPr="009A185C" w:rsidRDefault="00856462">
      <w:pPr>
        <w:spacing w:line="360" w:lineRule="auto"/>
        <w:jc w:val="both"/>
        <w:rPr>
          <w:rFonts w:ascii="Times New Roman" w:eastAsia="Times New Roman" w:hAnsi="Times New Roman" w:cs="Times New Roman"/>
          <w:sz w:val="24"/>
          <w:szCs w:val="24"/>
          <w:lang w:val="en-GB"/>
        </w:rPr>
      </w:pPr>
      <w:r w:rsidRPr="009A185C">
        <w:rPr>
          <w:rFonts w:ascii="Times New Roman" w:eastAsia="Times New Roman" w:hAnsi="Times New Roman" w:cs="Times New Roman"/>
          <w:sz w:val="24"/>
          <w:szCs w:val="24"/>
          <w:lang w:val="en-GB"/>
        </w:rPr>
        <w:t xml:space="preserve">Ascertainment of the relationship between cognitive and emotional changes within adults is a crucial aspect of improving psychological along with psychological healthcare needs of people. </w:t>
      </w:r>
      <w:proofErr w:type="spellStart"/>
      <w:r w:rsidRPr="009A185C">
        <w:rPr>
          <w:rFonts w:ascii="Times New Roman" w:eastAsia="Times New Roman" w:hAnsi="Times New Roman" w:cs="Times New Roman"/>
          <w:sz w:val="24"/>
          <w:szCs w:val="24"/>
          <w:lang w:val="en-GB"/>
        </w:rPr>
        <w:t>Anacker</w:t>
      </w:r>
      <w:proofErr w:type="spellEnd"/>
      <w:r w:rsidRPr="009A185C">
        <w:rPr>
          <w:rFonts w:ascii="Times New Roman" w:eastAsia="Times New Roman" w:hAnsi="Times New Roman" w:cs="Times New Roman"/>
          <w:sz w:val="24"/>
          <w:szCs w:val="24"/>
          <w:lang w:val="en-GB"/>
        </w:rPr>
        <w:t xml:space="preserve"> and Hen (2017) stated that cognitive and emotional biases since childhood have a direct i</w:t>
      </w:r>
      <w:r w:rsidR="00A06CFE">
        <w:rPr>
          <w:rFonts w:ascii="Times New Roman" w:eastAsia="Times New Roman" w:hAnsi="Times New Roman" w:cs="Times New Roman"/>
          <w:sz w:val="24"/>
          <w:szCs w:val="24"/>
          <w:lang w:val="en-GB"/>
        </w:rPr>
        <w:t>mpact on the development of dep</w:t>
      </w:r>
      <w:r w:rsidRPr="009A185C">
        <w:rPr>
          <w:rFonts w:ascii="Times New Roman" w:eastAsia="Times New Roman" w:hAnsi="Times New Roman" w:cs="Times New Roman"/>
          <w:sz w:val="24"/>
          <w:szCs w:val="24"/>
          <w:lang w:val="en-GB"/>
        </w:rPr>
        <w:t>ression and anxiety among adults. This is further affected by the psychological development of individuals through the lifespan. Assessing the integration of changes within an adult's cognition, behavioural patterns and emotional stages leads to developing functional interventions in adult health and social care.</w:t>
      </w:r>
    </w:p>
    <w:p w14:paraId="0000001B" w14:textId="77777777" w:rsidR="00CC251D" w:rsidRPr="009A185C" w:rsidRDefault="00856462">
      <w:pPr>
        <w:spacing w:line="360" w:lineRule="auto"/>
        <w:jc w:val="both"/>
        <w:rPr>
          <w:rFonts w:ascii="Times New Roman" w:eastAsia="Times New Roman" w:hAnsi="Times New Roman" w:cs="Times New Roman"/>
          <w:b/>
          <w:i/>
          <w:sz w:val="24"/>
          <w:szCs w:val="24"/>
          <w:lang w:val="en-GB"/>
        </w:rPr>
      </w:pPr>
      <w:r w:rsidRPr="009A185C">
        <w:rPr>
          <w:rFonts w:ascii="Times New Roman" w:eastAsia="Times New Roman" w:hAnsi="Times New Roman" w:cs="Times New Roman"/>
          <w:b/>
          <w:i/>
          <w:sz w:val="24"/>
          <w:szCs w:val="24"/>
          <w:lang w:val="en-GB"/>
        </w:rPr>
        <w:t>Cognition</w:t>
      </w:r>
    </w:p>
    <w:p w14:paraId="0000001C" w14:textId="77777777" w:rsidR="00CC251D" w:rsidRPr="009A185C" w:rsidRDefault="00856462">
      <w:pPr>
        <w:spacing w:line="360" w:lineRule="auto"/>
        <w:jc w:val="both"/>
        <w:rPr>
          <w:rFonts w:ascii="Times New Roman" w:eastAsia="Times New Roman" w:hAnsi="Times New Roman" w:cs="Times New Roman"/>
          <w:sz w:val="24"/>
          <w:szCs w:val="24"/>
          <w:lang w:val="en-GB"/>
        </w:rPr>
      </w:pPr>
      <w:r w:rsidRPr="009A185C">
        <w:rPr>
          <w:rFonts w:ascii="Times New Roman" w:eastAsia="Times New Roman" w:hAnsi="Times New Roman" w:cs="Times New Roman"/>
          <w:sz w:val="24"/>
          <w:szCs w:val="24"/>
          <w:lang w:val="en-GB"/>
        </w:rPr>
        <w:t xml:space="preserve">Adult cognitive development spans for a period of over 60 years beginning from early adulthood at 20 years of age. Malinowski </w:t>
      </w:r>
      <w:r w:rsidRPr="009A185C">
        <w:rPr>
          <w:rFonts w:ascii="Times New Roman" w:eastAsia="Times New Roman" w:hAnsi="Times New Roman" w:cs="Times New Roman"/>
          <w:i/>
          <w:sz w:val="24"/>
          <w:szCs w:val="24"/>
          <w:lang w:val="en-GB"/>
        </w:rPr>
        <w:t xml:space="preserve">et al. </w:t>
      </w:r>
      <w:r w:rsidRPr="009A185C">
        <w:rPr>
          <w:rFonts w:ascii="Times New Roman" w:eastAsia="Times New Roman" w:hAnsi="Times New Roman" w:cs="Times New Roman"/>
          <w:sz w:val="24"/>
          <w:szCs w:val="24"/>
          <w:lang w:val="en-GB"/>
        </w:rPr>
        <w:t xml:space="preserve">(2017) noted that the development of cognitive abilities in the adult range is complex and dynamic. This is deeply affected by an individual's socio-economic, genetic as well as psychosocial developmental skills. The complexity of adulthood cognitions ranges from patterns of regression performances due to excessive stress and improper lifestyle. This leads to low development of cognitive skills. On the other hand, </w:t>
      </w:r>
      <w:proofErr w:type="spellStart"/>
      <w:r w:rsidRPr="009A185C">
        <w:rPr>
          <w:rFonts w:ascii="Times New Roman" w:eastAsia="Times New Roman" w:hAnsi="Times New Roman" w:cs="Times New Roman"/>
          <w:sz w:val="24"/>
          <w:szCs w:val="24"/>
          <w:lang w:val="en-GB"/>
        </w:rPr>
        <w:t>Klindt</w:t>
      </w:r>
      <w:proofErr w:type="spellEnd"/>
      <w:r w:rsidRPr="009A185C">
        <w:rPr>
          <w:rFonts w:ascii="Times New Roman" w:eastAsia="Times New Roman" w:hAnsi="Times New Roman" w:cs="Times New Roman"/>
          <w:sz w:val="24"/>
          <w:szCs w:val="24"/>
          <w:lang w:val="en-GB"/>
        </w:rPr>
        <w:t xml:space="preserve"> </w:t>
      </w:r>
      <w:r w:rsidRPr="009A185C">
        <w:rPr>
          <w:rFonts w:ascii="Times New Roman" w:eastAsia="Times New Roman" w:hAnsi="Times New Roman" w:cs="Times New Roman"/>
          <w:i/>
          <w:sz w:val="24"/>
          <w:szCs w:val="24"/>
          <w:lang w:val="en-GB"/>
        </w:rPr>
        <w:t xml:space="preserve">et al. </w:t>
      </w:r>
      <w:r w:rsidRPr="009A185C">
        <w:rPr>
          <w:rFonts w:ascii="Times New Roman" w:eastAsia="Times New Roman" w:hAnsi="Times New Roman" w:cs="Times New Roman"/>
          <w:sz w:val="24"/>
          <w:szCs w:val="24"/>
          <w:lang w:val="en-GB"/>
        </w:rPr>
        <w:t>(2017) contradicted that adult cognition shows a simple forward progression pattern until middle adulthood. Cognitive abilities begin diminishing at the onset of late adulthood as individuals begin to lose functionality of psychomotor skills. The onset of forgetfulness, attention deficit, loss of control and flexibility are among the key issues of cognitive functioning faced by individuals in the stage of late adulthood.</w:t>
      </w:r>
    </w:p>
    <w:p w14:paraId="0000001D" w14:textId="77777777" w:rsidR="00CC251D" w:rsidRPr="009A185C" w:rsidRDefault="00856462">
      <w:pPr>
        <w:spacing w:line="360" w:lineRule="auto"/>
        <w:jc w:val="both"/>
        <w:rPr>
          <w:rFonts w:ascii="Times New Roman" w:eastAsia="Times New Roman" w:hAnsi="Times New Roman" w:cs="Times New Roman"/>
          <w:b/>
          <w:i/>
          <w:sz w:val="24"/>
          <w:szCs w:val="24"/>
          <w:lang w:val="en-GB"/>
        </w:rPr>
      </w:pPr>
      <w:r w:rsidRPr="009A185C">
        <w:rPr>
          <w:rFonts w:ascii="Times New Roman" w:eastAsia="Times New Roman" w:hAnsi="Times New Roman" w:cs="Times New Roman"/>
          <w:b/>
          <w:i/>
          <w:sz w:val="24"/>
          <w:szCs w:val="24"/>
          <w:lang w:val="en-GB"/>
        </w:rPr>
        <w:lastRenderedPageBreak/>
        <w:t>Emotions</w:t>
      </w:r>
    </w:p>
    <w:p w14:paraId="0000001E" w14:textId="77777777" w:rsidR="00CC251D" w:rsidRPr="009A185C" w:rsidRDefault="00856462">
      <w:pPr>
        <w:spacing w:line="360" w:lineRule="auto"/>
        <w:jc w:val="both"/>
        <w:rPr>
          <w:rFonts w:ascii="Times New Roman" w:eastAsia="Times New Roman" w:hAnsi="Times New Roman" w:cs="Times New Roman"/>
          <w:sz w:val="24"/>
          <w:szCs w:val="24"/>
          <w:lang w:val="en-GB"/>
        </w:rPr>
      </w:pPr>
      <w:r w:rsidRPr="009A185C">
        <w:rPr>
          <w:rFonts w:ascii="Times New Roman" w:eastAsia="Times New Roman" w:hAnsi="Times New Roman" w:cs="Times New Roman"/>
          <w:sz w:val="24"/>
          <w:szCs w:val="24"/>
          <w:lang w:val="en-GB"/>
        </w:rPr>
        <w:t xml:space="preserve">As individuals enter later stages of adulthood, their dependency on others begins to increase. This leads to an emotional conflict of guilt, shame and helplessness in late adulthood. </w:t>
      </w:r>
      <w:proofErr w:type="spellStart"/>
      <w:r w:rsidRPr="009A185C">
        <w:rPr>
          <w:rFonts w:ascii="Times New Roman" w:eastAsia="Times New Roman" w:hAnsi="Times New Roman" w:cs="Times New Roman"/>
          <w:sz w:val="24"/>
          <w:szCs w:val="24"/>
          <w:lang w:val="en-GB"/>
        </w:rPr>
        <w:t>Rakoczy</w:t>
      </w:r>
      <w:proofErr w:type="spellEnd"/>
      <w:r w:rsidRPr="009A185C">
        <w:rPr>
          <w:rFonts w:ascii="Times New Roman" w:eastAsia="Times New Roman" w:hAnsi="Times New Roman" w:cs="Times New Roman"/>
          <w:sz w:val="24"/>
          <w:szCs w:val="24"/>
          <w:lang w:val="en-GB"/>
        </w:rPr>
        <w:t xml:space="preserve"> </w:t>
      </w:r>
      <w:r w:rsidRPr="009A185C">
        <w:rPr>
          <w:rFonts w:ascii="Times New Roman" w:eastAsia="Times New Roman" w:hAnsi="Times New Roman" w:cs="Times New Roman"/>
          <w:i/>
          <w:sz w:val="24"/>
          <w:szCs w:val="24"/>
          <w:lang w:val="en-GB"/>
        </w:rPr>
        <w:t xml:space="preserve">et al. </w:t>
      </w:r>
      <w:r w:rsidRPr="009A185C">
        <w:rPr>
          <w:rFonts w:ascii="Times New Roman" w:eastAsia="Times New Roman" w:hAnsi="Times New Roman" w:cs="Times New Roman"/>
          <w:sz w:val="24"/>
          <w:szCs w:val="24"/>
          <w:lang w:val="en-GB"/>
        </w:rPr>
        <w:t xml:space="preserve">(2018) noted that adults are deeply affected by the realisation of death and seeing their loved ones pass away. This has a direct impact on their overall health and well-being. In accordance with Erickson’s theory, it has been observed that late adulthood is marked with the conflict associated with “integrity vs. despair”. Individuals belonging to the stage who have not met their expectations develop a feeling of despair leading to neglect of their personal well-being. It becomes difficult to persuade such individuals to focus on their physical and psychological health leading to the development of a personalised care intervention plan to meet their needs.  </w:t>
      </w:r>
    </w:p>
    <w:p w14:paraId="0000001F" w14:textId="77777777" w:rsidR="00CC251D" w:rsidRPr="009A185C" w:rsidRDefault="00856462">
      <w:pPr>
        <w:spacing w:line="360" w:lineRule="auto"/>
        <w:jc w:val="both"/>
        <w:rPr>
          <w:rFonts w:ascii="Times New Roman" w:eastAsia="Times New Roman" w:hAnsi="Times New Roman" w:cs="Times New Roman"/>
          <w:b/>
          <w:i/>
          <w:sz w:val="24"/>
          <w:szCs w:val="24"/>
          <w:lang w:val="en-GB"/>
        </w:rPr>
      </w:pPr>
      <w:r w:rsidRPr="009A185C">
        <w:rPr>
          <w:rFonts w:ascii="Times New Roman" w:eastAsia="Times New Roman" w:hAnsi="Times New Roman" w:cs="Times New Roman"/>
          <w:b/>
          <w:i/>
          <w:sz w:val="24"/>
          <w:szCs w:val="24"/>
          <w:lang w:val="en-GB"/>
        </w:rPr>
        <w:t>Behavioural Patterns</w:t>
      </w:r>
    </w:p>
    <w:p w14:paraId="00000020" w14:textId="17ED0A5F" w:rsidR="00CC251D" w:rsidRPr="009A185C" w:rsidRDefault="00856462">
      <w:pPr>
        <w:spacing w:line="360" w:lineRule="auto"/>
        <w:jc w:val="both"/>
        <w:rPr>
          <w:rFonts w:ascii="Times New Roman" w:eastAsia="Times New Roman" w:hAnsi="Times New Roman" w:cs="Times New Roman"/>
          <w:sz w:val="24"/>
          <w:szCs w:val="24"/>
          <w:lang w:val="en-GB"/>
        </w:rPr>
      </w:pPr>
      <w:r w:rsidRPr="009A185C">
        <w:rPr>
          <w:rFonts w:ascii="Times New Roman" w:eastAsia="Times New Roman" w:hAnsi="Times New Roman" w:cs="Times New Roman"/>
          <w:sz w:val="24"/>
          <w:szCs w:val="24"/>
          <w:lang w:val="en-GB"/>
        </w:rPr>
        <w:t xml:space="preserve">Pre-existing societal norms and standards have a significant impact on the behavioural patterns developed by individuals in adulthood. As per the views of Daugherty </w:t>
      </w:r>
      <w:r w:rsidRPr="009A185C">
        <w:rPr>
          <w:rFonts w:ascii="Times New Roman" w:eastAsia="Times New Roman" w:hAnsi="Times New Roman" w:cs="Times New Roman"/>
          <w:i/>
          <w:sz w:val="24"/>
          <w:szCs w:val="24"/>
          <w:lang w:val="en-GB"/>
        </w:rPr>
        <w:t xml:space="preserve">et al. </w:t>
      </w:r>
      <w:r w:rsidRPr="009A185C">
        <w:rPr>
          <w:rFonts w:ascii="Times New Roman" w:eastAsia="Times New Roman" w:hAnsi="Times New Roman" w:cs="Times New Roman"/>
          <w:sz w:val="24"/>
          <w:szCs w:val="24"/>
          <w:lang w:val="en-GB"/>
        </w:rPr>
        <w:t xml:space="preserve">(2016), countries where elders are viewed as a burden to one’s household develop a sense of regret and remorse. This directly affects their self-esteem as they grow older leading to increased difficulty in acceptance of old age. Self-perception among people belonging to the stage of late adulthood is greatly formed due to stereotypes of being non-contributing members of society. </w:t>
      </w:r>
      <w:proofErr w:type="spellStart"/>
      <w:r w:rsidRPr="009A185C">
        <w:rPr>
          <w:rFonts w:ascii="Times New Roman" w:eastAsia="Times New Roman" w:hAnsi="Times New Roman" w:cs="Times New Roman"/>
          <w:sz w:val="24"/>
          <w:szCs w:val="24"/>
          <w:lang w:val="en-GB"/>
        </w:rPr>
        <w:t>Lüdtke</w:t>
      </w:r>
      <w:proofErr w:type="spellEnd"/>
      <w:r w:rsidRPr="009A185C">
        <w:rPr>
          <w:rFonts w:ascii="Times New Roman" w:eastAsia="Times New Roman" w:hAnsi="Times New Roman" w:cs="Times New Roman"/>
          <w:sz w:val="24"/>
          <w:szCs w:val="24"/>
          <w:lang w:val="en-GB"/>
        </w:rPr>
        <w:t xml:space="preserve"> </w:t>
      </w:r>
      <w:r w:rsidRPr="009A185C">
        <w:rPr>
          <w:rFonts w:ascii="Times New Roman" w:eastAsia="Times New Roman" w:hAnsi="Times New Roman" w:cs="Times New Roman"/>
          <w:i/>
          <w:sz w:val="24"/>
          <w:szCs w:val="24"/>
          <w:lang w:val="en-GB"/>
        </w:rPr>
        <w:t xml:space="preserve">et al. </w:t>
      </w:r>
      <w:r w:rsidRPr="009A185C">
        <w:rPr>
          <w:rFonts w:ascii="Times New Roman" w:eastAsia="Times New Roman" w:hAnsi="Times New Roman" w:cs="Times New Roman"/>
          <w:sz w:val="24"/>
          <w:szCs w:val="24"/>
          <w:lang w:val="en-GB"/>
        </w:rPr>
        <w:t xml:space="preserve">(2019) observed that people who hold “ageist attitudes” have a higher susceptibility to depression and anxiety with old age. This leads to a development of neglect towards one’s </w:t>
      </w:r>
      <w:r w:rsidR="009303C5" w:rsidRPr="009A185C">
        <w:rPr>
          <w:rFonts w:ascii="Times New Roman" w:eastAsia="Times New Roman" w:hAnsi="Times New Roman" w:cs="Times New Roman"/>
          <w:sz w:val="24"/>
          <w:szCs w:val="24"/>
          <w:lang w:val="en-GB"/>
        </w:rPr>
        <w:t>well-being</w:t>
      </w:r>
      <w:r w:rsidRPr="009A185C">
        <w:rPr>
          <w:rFonts w:ascii="Times New Roman" w:eastAsia="Times New Roman" w:hAnsi="Times New Roman" w:cs="Times New Roman"/>
          <w:sz w:val="24"/>
          <w:szCs w:val="24"/>
          <w:lang w:val="en-GB"/>
        </w:rPr>
        <w:t xml:space="preserve"> deeming it useful or unnecessary. </w:t>
      </w:r>
    </w:p>
    <w:p w14:paraId="00000021" w14:textId="1EFFD7BB" w:rsidR="00CC251D" w:rsidRPr="009A185C" w:rsidRDefault="00856462">
      <w:pPr>
        <w:spacing w:line="360" w:lineRule="auto"/>
        <w:jc w:val="both"/>
        <w:rPr>
          <w:rFonts w:ascii="Times New Roman" w:eastAsia="Times New Roman" w:hAnsi="Times New Roman" w:cs="Times New Roman"/>
          <w:b/>
          <w:sz w:val="24"/>
          <w:szCs w:val="24"/>
          <w:lang w:val="en-GB"/>
        </w:rPr>
      </w:pPr>
      <w:r w:rsidRPr="009A185C">
        <w:rPr>
          <w:rFonts w:ascii="Times New Roman" w:eastAsia="Times New Roman" w:hAnsi="Times New Roman" w:cs="Times New Roman"/>
          <w:sz w:val="24"/>
          <w:szCs w:val="24"/>
          <w:lang w:val="en-GB"/>
        </w:rPr>
        <w:t>It can thereby be ascertained that there is a growing requirement for healthcare interventions in eldercare for the purpose of mitigating the society’s “ageist attitude” towards elders. Enhancing the quality of life and living conditions of individuals is required to be established regardless of their age. This is an integral aspect of developing appropriate health care interventions for adults while according to their social, psychological and emotional care needs. Through the incorporation of a collaborative approach by health social care professionals, governments, families and societies, provision of care in old age can be improved significantly and a positive change in pre</w:t>
      </w:r>
      <w:r w:rsidR="0085410B">
        <w:rPr>
          <w:rFonts w:ascii="Times New Roman" w:eastAsia="Times New Roman" w:hAnsi="Times New Roman" w:cs="Times New Roman"/>
          <w:sz w:val="24"/>
          <w:szCs w:val="24"/>
          <w:lang w:val="en-GB"/>
        </w:rPr>
        <w:t>-</w:t>
      </w:r>
      <w:r w:rsidRPr="009A185C">
        <w:rPr>
          <w:rFonts w:ascii="Times New Roman" w:eastAsia="Times New Roman" w:hAnsi="Times New Roman" w:cs="Times New Roman"/>
          <w:sz w:val="24"/>
          <w:szCs w:val="24"/>
          <w:lang w:val="en-GB"/>
        </w:rPr>
        <w:t xml:space="preserve">existing behavioural patterns associated with growing old can be incorporated.  </w:t>
      </w:r>
    </w:p>
    <w:p w14:paraId="00000022" w14:textId="77777777" w:rsidR="00CC251D" w:rsidRPr="009A185C" w:rsidRDefault="00856462" w:rsidP="002C53A9">
      <w:pPr>
        <w:pStyle w:val="Heading1"/>
        <w:rPr>
          <w:lang w:val="en-GB"/>
        </w:rPr>
      </w:pPr>
      <w:bookmarkStart w:id="4" w:name="_Toc39171396"/>
      <w:r w:rsidRPr="009A185C">
        <w:rPr>
          <w:lang w:val="en-GB"/>
        </w:rPr>
        <w:lastRenderedPageBreak/>
        <w:t>Conclusion</w:t>
      </w:r>
      <w:bookmarkEnd w:id="4"/>
    </w:p>
    <w:p w14:paraId="00000023" w14:textId="5ED0FB45" w:rsidR="00CC251D" w:rsidRPr="009A185C" w:rsidRDefault="00856462">
      <w:pPr>
        <w:spacing w:line="360" w:lineRule="auto"/>
        <w:jc w:val="both"/>
        <w:rPr>
          <w:rFonts w:ascii="Times New Roman" w:eastAsia="Times New Roman" w:hAnsi="Times New Roman" w:cs="Times New Roman"/>
          <w:sz w:val="24"/>
          <w:szCs w:val="24"/>
          <w:lang w:val="en-GB"/>
        </w:rPr>
      </w:pPr>
      <w:r w:rsidRPr="009A185C">
        <w:rPr>
          <w:rFonts w:ascii="Times New Roman" w:eastAsia="Times New Roman" w:hAnsi="Times New Roman" w:cs="Times New Roman"/>
          <w:sz w:val="24"/>
          <w:szCs w:val="24"/>
          <w:lang w:val="en-GB"/>
        </w:rPr>
        <w:t xml:space="preserve">The study thereby concludes that it is essential to treat individuals with dignity and </w:t>
      </w:r>
      <w:r w:rsidR="002C53A9">
        <w:rPr>
          <w:rFonts w:ascii="Times New Roman" w:eastAsia="Times New Roman" w:hAnsi="Times New Roman" w:cs="Times New Roman"/>
          <w:sz w:val="24"/>
          <w:szCs w:val="24"/>
          <w:lang w:val="en-GB"/>
        </w:rPr>
        <w:t>care</w:t>
      </w:r>
      <w:r w:rsidRPr="009A185C">
        <w:rPr>
          <w:rFonts w:ascii="Times New Roman" w:eastAsia="Times New Roman" w:hAnsi="Times New Roman" w:cs="Times New Roman"/>
          <w:sz w:val="24"/>
          <w:szCs w:val="24"/>
          <w:lang w:val="en-GB"/>
        </w:rPr>
        <w:t xml:space="preserve"> as they grow older. This is due to the changes in their emotional, cognitive and behavioural patterns which led to an increase in their feeling of guilt and helplessness. Through the application of lifespan psychology theories, the provision of health and social care to adults can be met. This would invest treating individuals belonging to the stage of late adulthood with care, empathy and communicating in a positive manner with them. Thus, through the determination of appropriate psychosocial and moral developmental issues in adults, proper care plans can be developed for promoting the holistic wellbeing of adults.</w:t>
      </w:r>
      <w:r w:rsidRPr="009A185C">
        <w:rPr>
          <w:lang w:val="en-GB"/>
        </w:rPr>
        <w:br w:type="page"/>
      </w:r>
    </w:p>
    <w:p w14:paraId="58515A4F" w14:textId="48A934F1" w:rsidR="00D73383" w:rsidRPr="00D73383" w:rsidRDefault="00856462" w:rsidP="00D73383">
      <w:pPr>
        <w:pStyle w:val="Heading1"/>
        <w:rPr>
          <w:lang w:val="en-GB"/>
        </w:rPr>
      </w:pPr>
      <w:bookmarkStart w:id="5" w:name="_Toc39171397"/>
      <w:r w:rsidRPr="009A185C">
        <w:rPr>
          <w:lang w:val="en-GB"/>
        </w:rPr>
        <w:lastRenderedPageBreak/>
        <w:t>Reference List</w:t>
      </w:r>
      <w:bookmarkEnd w:id="5"/>
      <w:r w:rsidRPr="009A185C">
        <w:rPr>
          <w:lang w:val="en-GB"/>
        </w:rPr>
        <w:t xml:space="preserve"> </w:t>
      </w:r>
    </w:p>
    <w:p w14:paraId="44027771" w14:textId="77777777" w:rsidR="00D73383" w:rsidRPr="009A185C" w:rsidRDefault="00D73383">
      <w:pPr>
        <w:spacing w:line="360" w:lineRule="auto"/>
        <w:jc w:val="both"/>
        <w:rPr>
          <w:rFonts w:ascii="Times New Roman" w:eastAsia="Times New Roman" w:hAnsi="Times New Roman" w:cs="Times New Roman"/>
          <w:sz w:val="24"/>
          <w:szCs w:val="24"/>
          <w:highlight w:val="white"/>
          <w:lang w:val="en-GB"/>
        </w:rPr>
      </w:pPr>
      <w:proofErr w:type="spellStart"/>
      <w:r w:rsidRPr="009A185C">
        <w:rPr>
          <w:rFonts w:ascii="Times New Roman" w:eastAsia="Times New Roman" w:hAnsi="Times New Roman" w:cs="Times New Roman"/>
          <w:sz w:val="24"/>
          <w:szCs w:val="24"/>
          <w:highlight w:val="white"/>
          <w:lang w:val="en-GB"/>
        </w:rPr>
        <w:t>Anacker</w:t>
      </w:r>
      <w:proofErr w:type="spellEnd"/>
      <w:r w:rsidRPr="009A185C">
        <w:rPr>
          <w:rFonts w:ascii="Times New Roman" w:eastAsia="Times New Roman" w:hAnsi="Times New Roman" w:cs="Times New Roman"/>
          <w:sz w:val="24"/>
          <w:szCs w:val="24"/>
          <w:highlight w:val="white"/>
          <w:lang w:val="en-GB"/>
        </w:rPr>
        <w:t xml:space="preserve">, C. and Hen, R., (2017). Adult hippocampal neurogenesis and cognitive flexibility—linking memory and mood. </w:t>
      </w:r>
      <w:r w:rsidRPr="009A185C">
        <w:rPr>
          <w:rFonts w:ascii="Times New Roman" w:eastAsia="Times New Roman" w:hAnsi="Times New Roman" w:cs="Times New Roman"/>
          <w:i/>
          <w:sz w:val="24"/>
          <w:szCs w:val="24"/>
          <w:highlight w:val="white"/>
          <w:lang w:val="en-GB"/>
        </w:rPr>
        <w:t>Nature Reviews Neuroscience</w:t>
      </w:r>
      <w:r w:rsidRPr="009A185C">
        <w:rPr>
          <w:rFonts w:ascii="Times New Roman" w:eastAsia="Times New Roman" w:hAnsi="Times New Roman" w:cs="Times New Roman"/>
          <w:sz w:val="24"/>
          <w:szCs w:val="24"/>
          <w:highlight w:val="white"/>
          <w:lang w:val="en-GB"/>
        </w:rPr>
        <w:t xml:space="preserve">, </w:t>
      </w:r>
      <w:r w:rsidRPr="009A185C">
        <w:rPr>
          <w:rFonts w:ascii="Times New Roman" w:eastAsia="Times New Roman" w:hAnsi="Times New Roman" w:cs="Times New Roman"/>
          <w:i/>
          <w:sz w:val="24"/>
          <w:szCs w:val="24"/>
          <w:highlight w:val="white"/>
          <w:lang w:val="en-GB"/>
        </w:rPr>
        <w:t>18</w:t>
      </w:r>
      <w:r w:rsidRPr="009A185C">
        <w:rPr>
          <w:rFonts w:ascii="Times New Roman" w:eastAsia="Times New Roman" w:hAnsi="Times New Roman" w:cs="Times New Roman"/>
          <w:sz w:val="24"/>
          <w:szCs w:val="24"/>
          <w:highlight w:val="white"/>
          <w:lang w:val="en-GB"/>
        </w:rPr>
        <w:t>(6), p.335.</w:t>
      </w:r>
    </w:p>
    <w:p w14:paraId="2DAD15B9" w14:textId="5EBCF2BA" w:rsidR="00D73383" w:rsidRPr="009A185C" w:rsidRDefault="00D73383">
      <w:pPr>
        <w:spacing w:line="360" w:lineRule="auto"/>
        <w:jc w:val="both"/>
        <w:rPr>
          <w:rFonts w:ascii="Times New Roman" w:eastAsia="Times New Roman" w:hAnsi="Times New Roman" w:cs="Times New Roman"/>
          <w:sz w:val="24"/>
          <w:szCs w:val="24"/>
          <w:highlight w:val="white"/>
          <w:lang w:val="en-GB"/>
        </w:rPr>
      </w:pPr>
      <w:r w:rsidRPr="009A185C">
        <w:rPr>
          <w:rFonts w:ascii="Times New Roman" w:eastAsia="Times New Roman" w:hAnsi="Times New Roman" w:cs="Times New Roman"/>
          <w:sz w:val="24"/>
          <w:szCs w:val="24"/>
          <w:highlight w:val="white"/>
          <w:lang w:val="en-GB"/>
        </w:rPr>
        <w:t xml:space="preserve">Carmichael, C.L., Schwartz, A.M., Coyle, M.A. and Goldberg, M.H., (2019). A Classroom Activity for Teaching </w:t>
      </w:r>
      <w:r w:rsidR="00E45B45">
        <w:rPr>
          <w:rFonts w:ascii="Times New Roman" w:eastAsia="Times New Roman" w:hAnsi="Times New Roman" w:cs="Times New Roman"/>
          <w:sz w:val="24"/>
          <w:szCs w:val="24"/>
          <w:highlight w:val="white"/>
          <w:lang w:val="en-GB"/>
        </w:rPr>
        <w:t>Continuity versus discontinuity theory</w:t>
      </w:r>
      <w:r w:rsidRPr="009A185C">
        <w:rPr>
          <w:rFonts w:ascii="Times New Roman" w:eastAsia="Times New Roman" w:hAnsi="Times New Roman" w:cs="Times New Roman"/>
          <w:sz w:val="24"/>
          <w:szCs w:val="24"/>
          <w:highlight w:val="white"/>
          <w:lang w:val="en-GB"/>
        </w:rPr>
        <w:t xml:space="preserve">. </w:t>
      </w:r>
      <w:r w:rsidRPr="009A185C">
        <w:rPr>
          <w:rFonts w:ascii="Times New Roman" w:eastAsia="Times New Roman" w:hAnsi="Times New Roman" w:cs="Times New Roman"/>
          <w:i/>
          <w:sz w:val="24"/>
          <w:szCs w:val="24"/>
          <w:highlight w:val="white"/>
          <w:lang w:val="en-GB"/>
        </w:rPr>
        <w:t>Teaching of Psychology</w:t>
      </w:r>
      <w:r w:rsidRPr="009A185C">
        <w:rPr>
          <w:rFonts w:ascii="Times New Roman" w:eastAsia="Times New Roman" w:hAnsi="Times New Roman" w:cs="Times New Roman"/>
          <w:sz w:val="24"/>
          <w:szCs w:val="24"/>
          <w:highlight w:val="white"/>
          <w:lang w:val="en-GB"/>
        </w:rPr>
        <w:t xml:space="preserve">, </w:t>
      </w:r>
      <w:r w:rsidRPr="009A185C">
        <w:rPr>
          <w:rFonts w:ascii="Times New Roman" w:eastAsia="Times New Roman" w:hAnsi="Times New Roman" w:cs="Times New Roman"/>
          <w:i/>
          <w:sz w:val="24"/>
          <w:szCs w:val="24"/>
          <w:highlight w:val="white"/>
          <w:lang w:val="en-GB"/>
        </w:rPr>
        <w:t>46</w:t>
      </w:r>
      <w:r w:rsidRPr="009A185C">
        <w:rPr>
          <w:rFonts w:ascii="Times New Roman" w:eastAsia="Times New Roman" w:hAnsi="Times New Roman" w:cs="Times New Roman"/>
          <w:sz w:val="24"/>
          <w:szCs w:val="24"/>
          <w:highlight w:val="white"/>
          <w:lang w:val="en-GB"/>
        </w:rPr>
        <w:t>(1), pp.80-86.</w:t>
      </w:r>
    </w:p>
    <w:p w14:paraId="642734B8" w14:textId="77777777" w:rsidR="00D73383" w:rsidRPr="009A185C" w:rsidRDefault="00D73383">
      <w:pPr>
        <w:spacing w:line="360" w:lineRule="auto"/>
        <w:jc w:val="both"/>
        <w:rPr>
          <w:rFonts w:ascii="Times New Roman" w:eastAsia="Times New Roman" w:hAnsi="Times New Roman" w:cs="Times New Roman"/>
          <w:sz w:val="24"/>
          <w:szCs w:val="24"/>
          <w:highlight w:val="white"/>
          <w:lang w:val="en-GB"/>
        </w:rPr>
      </w:pPr>
      <w:proofErr w:type="spellStart"/>
      <w:r w:rsidRPr="009A185C">
        <w:rPr>
          <w:rFonts w:ascii="Times New Roman" w:eastAsia="Times New Roman" w:hAnsi="Times New Roman" w:cs="Times New Roman"/>
          <w:sz w:val="24"/>
          <w:szCs w:val="24"/>
          <w:highlight w:val="white"/>
          <w:lang w:val="en-GB"/>
        </w:rPr>
        <w:t>Çelik</w:t>
      </w:r>
      <w:proofErr w:type="spellEnd"/>
      <w:r w:rsidRPr="009A185C">
        <w:rPr>
          <w:rFonts w:ascii="Times New Roman" w:eastAsia="Times New Roman" w:hAnsi="Times New Roman" w:cs="Times New Roman"/>
          <w:sz w:val="24"/>
          <w:szCs w:val="24"/>
          <w:highlight w:val="white"/>
          <w:lang w:val="en-GB"/>
        </w:rPr>
        <w:t xml:space="preserve">, B. and </w:t>
      </w:r>
      <w:proofErr w:type="spellStart"/>
      <w:r w:rsidRPr="009A185C">
        <w:rPr>
          <w:rFonts w:ascii="Times New Roman" w:eastAsia="Times New Roman" w:hAnsi="Times New Roman" w:cs="Times New Roman"/>
          <w:sz w:val="24"/>
          <w:szCs w:val="24"/>
          <w:highlight w:val="white"/>
          <w:lang w:val="en-GB"/>
        </w:rPr>
        <w:t>Ergün</w:t>
      </w:r>
      <w:proofErr w:type="spellEnd"/>
      <w:r w:rsidRPr="009A185C">
        <w:rPr>
          <w:rFonts w:ascii="Times New Roman" w:eastAsia="Times New Roman" w:hAnsi="Times New Roman" w:cs="Times New Roman"/>
          <w:sz w:val="24"/>
          <w:szCs w:val="24"/>
          <w:highlight w:val="white"/>
          <w:lang w:val="en-GB"/>
        </w:rPr>
        <w:t xml:space="preserve">, E., 2016. An integrated approach of Erikson’s psychosocial theory and </w:t>
      </w:r>
      <w:proofErr w:type="spellStart"/>
      <w:r w:rsidRPr="009A185C">
        <w:rPr>
          <w:rFonts w:ascii="Times New Roman" w:eastAsia="Times New Roman" w:hAnsi="Times New Roman" w:cs="Times New Roman"/>
          <w:sz w:val="24"/>
          <w:szCs w:val="24"/>
          <w:highlight w:val="white"/>
          <w:lang w:val="en-GB"/>
        </w:rPr>
        <w:t>adlerian</w:t>
      </w:r>
      <w:proofErr w:type="spellEnd"/>
      <w:r w:rsidRPr="009A185C">
        <w:rPr>
          <w:rFonts w:ascii="Times New Roman" w:eastAsia="Times New Roman" w:hAnsi="Times New Roman" w:cs="Times New Roman"/>
          <w:sz w:val="24"/>
          <w:szCs w:val="24"/>
          <w:highlight w:val="white"/>
          <w:lang w:val="en-GB"/>
        </w:rPr>
        <w:t xml:space="preserve"> </w:t>
      </w:r>
      <w:proofErr w:type="spellStart"/>
      <w:r w:rsidRPr="009A185C">
        <w:rPr>
          <w:rFonts w:ascii="Times New Roman" w:eastAsia="Times New Roman" w:hAnsi="Times New Roman" w:cs="Times New Roman"/>
          <w:sz w:val="24"/>
          <w:szCs w:val="24"/>
          <w:highlight w:val="white"/>
          <w:lang w:val="en-GB"/>
        </w:rPr>
        <w:t>counseling</w:t>
      </w:r>
      <w:proofErr w:type="spellEnd"/>
      <w:r w:rsidRPr="009A185C">
        <w:rPr>
          <w:rFonts w:ascii="Times New Roman" w:eastAsia="Times New Roman" w:hAnsi="Times New Roman" w:cs="Times New Roman"/>
          <w:sz w:val="24"/>
          <w:szCs w:val="24"/>
          <w:highlight w:val="white"/>
          <w:lang w:val="en-GB"/>
        </w:rPr>
        <w:t xml:space="preserve">. </w:t>
      </w:r>
      <w:r w:rsidRPr="009A185C">
        <w:rPr>
          <w:rFonts w:ascii="Times New Roman" w:eastAsia="Times New Roman" w:hAnsi="Times New Roman" w:cs="Times New Roman"/>
          <w:i/>
          <w:sz w:val="24"/>
          <w:szCs w:val="24"/>
          <w:highlight w:val="white"/>
          <w:lang w:val="en-GB"/>
        </w:rPr>
        <w:t xml:space="preserve">The International Journal of Human and </w:t>
      </w:r>
      <w:proofErr w:type="spellStart"/>
      <w:r w:rsidRPr="009A185C">
        <w:rPr>
          <w:rFonts w:ascii="Times New Roman" w:eastAsia="Times New Roman" w:hAnsi="Times New Roman" w:cs="Times New Roman"/>
          <w:i/>
          <w:sz w:val="24"/>
          <w:szCs w:val="24"/>
          <w:highlight w:val="white"/>
          <w:lang w:val="en-GB"/>
        </w:rPr>
        <w:t>Behavioral</w:t>
      </w:r>
      <w:proofErr w:type="spellEnd"/>
      <w:r w:rsidRPr="009A185C">
        <w:rPr>
          <w:rFonts w:ascii="Times New Roman" w:eastAsia="Times New Roman" w:hAnsi="Times New Roman" w:cs="Times New Roman"/>
          <w:i/>
          <w:sz w:val="24"/>
          <w:szCs w:val="24"/>
          <w:highlight w:val="white"/>
          <w:lang w:val="en-GB"/>
        </w:rPr>
        <w:t xml:space="preserve"> Science</w:t>
      </w:r>
      <w:r w:rsidRPr="009A185C">
        <w:rPr>
          <w:rFonts w:ascii="Times New Roman" w:eastAsia="Times New Roman" w:hAnsi="Times New Roman" w:cs="Times New Roman"/>
          <w:sz w:val="24"/>
          <w:szCs w:val="24"/>
          <w:highlight w:val="white"/>
          <w:lang w:val="en-GB"/>
        </w:rPr>
        <w:t xml:space="preserve">, </w:t>
      </w:r>
      <w:r w:rsidRPr="009A185C">
        <w:rPr>
          <w:rFonts w:ascii="Times New Roman" w:eastAsia="Times New Roman" w:hAnsi="Times New Roman" w:cs="Times New Roman"/>
          <w:i/>
          <w:sz w:val="24"/>
          <w:szCs w:val="24"/>
          <w:highlight w:val="white"/>
          <w:lang w:val="en-GB"/>
        </w:rPr>
        <w:t>2</w:t>
      </w:r>
      <w:r w:rsidRPr="009A185C">
        <w:rPr>
          <w:rFonts w:ascii="Times New Roman" w:eastAsia="Times New Roman" w:hAnsi="Times New Roman" w:cs="Times New Roman"/>
          <w:sz w:val="24"/>
          <w:szCs w:val="24"/>
          <w:highlight w:val="white"/>
          <w:lang w:val="en-GB"/>
        </w:rPr>
        <w:t>(1), pp.20-26.</w:t>
      </w:r>
    </w:p>
    <w:p w14:paraId="4F1E60DE" w14:textId="77777777" w:rsidR="00D73383" w:rsidRPr="009A185C" w:rsidRDefault="00D73383">
      <w:pPr>
        <w:spacing w:line="360" w:lineRule="auto"/>
        <w:jc w:val="both"/>
        <w:rPr>
          <w:rFonts w:ascii="Times New Roman" w:eastAsia="Times New Roman" w:hAnsi="Times New Roman" w:cs="Times New Roman"/>
          <w:sz w:val="24"/>
          <w:szCs w:val="24"/>
          <w:highlight w:val="white"/>
          <w:lang w:val="en-GB"/>
        </w:rPr>
      </w:pPr>
      <w:r w:rsidRPr="009A185C">
        <w:rPr>
          <w:rFonts w:ascii="Times New Roman" w:eastAsia="Times New Roman" w:hAnsi="Times New Roman" w:cs="Times New Roman"/>
          <w:sz w:val="24"/>
          <w:szCs w:val="24"/>
          <w:highlight w:val="white"/>
          <w:lang w:val="en-GB"/>
        </w:rPr>
        <w:t xml:space="preserve">Cross, T.L. and Cross, J.R., (2017). Maximizing potential: A school-based conception of psychosocial development. </w:t>
      </w:r>
      <w:r w:rsidRPr="009A185C">
        <w:rPr>
          <w:rFonts w:ascii="Times New Roman" w:eastAsia="Times New Roman" w:hAnsi="Times New Roman" w:cs="Times New Roman"/>
          <w:i/>
          <w:sz w:val="24"/>
          <w:szCs w:val="24"/>
          <w:highlight w:val="white"/>
          <w:lang w:val="en-GB"/>
        </w:rPr>
        <w:t>High Ability Studies</w:t>
      </w:r>
      <w:r w:rsidRPr="009A185C">
        <w:rPr>
          <w:rFonts w:ascii="Times New Roman" w:eastAsia="Times New Roman" w:hAnsi="Times New Roman" w:cs="Times New Roman"/>
          <w:sz w:val="24"/>
          <w:szCs w:val="24"/>
          <w:highlight w:val="white"/>
          <w:lang w:val="en-GB"/>
        </w:rPr>
        <w:t xml:space="preserve">, </w:t>
      </w:r>
      <w:r w:rsidRPr="009A185C">
        <w:rPr>
          <w:rFonts w:ascii="Times New Roman" w:eastAsia="Times New Roman" w:hAnsi="Times New Roman" w:cs="Times New Roman"/>
          <w:i/>
          <w:sz w:val="24"/>
          <w:szCs w:val="24"/>
          <w:highlight w:val="white"/>
          <w:lang w:val="en-GB"/>
        </w:rPr>
        <w:t>28</w:t>
      </w:r>
      <w:r w:rsidRPr="009A185C">
        <w:rPr>
          <w:rFonts w:ascii="Times New Roman" w:eastAsia="Times New Roman" w:hAnsi="Times New Roman" w:cs="Times New Roman"/>
          <w:sz w:val="24"/>
          <w:szCs w:val="24"/>
          <w:highlight w:val="white"/>
          <w:lang w:val="en-GB"/>
        </w:rPr>
        <w:t>(1), pp.43-58.</w:t>
      </w:r>
    </w:p>
    <w:p w14:paraId="5B76FF4F" w14:textId="77777777" w:rsidR="00D73383" w:rsidRPr="009A185C" w:rsidRDefault="00D73383">
      <w:pPr>
        <w:spacing w:line="360" w:lineRule="auto"/>
        <w:jc w:val="both"/>
        <w:rPr>
          <w:rFonts w:ascii="Times New Roman" w:eastAsia="Times New Roman" w:hAnsi="Times New Roman" w:cs="Times New Roman"/>
          <w:sz w:val="24"/>
          <w:szCs w:val="24"/>
          <w:highlight w:val="white"/>
          <w:lang w:val="en-GB"/>
        </w:rPr>
      </w:pPr>
      <w:r w:rsidRPr="009A185C">
        <w:rPr>
          <w:rFonts w:ascii="Times New Roman" w:eastAsia="Times New Roman" w:hAnsi="Times New Roman" w:cs="Times New Roman"/>
          <w:sz w:val="24"/>
          <w:szCs w:val="24"/>
          <w:highlight w:val="white"/>
          <w:lang w:val="en-GB"/>
        </w:rPr>
        <w:t xml:space="preserve">Damon, W., Colby, A. and King, P.E., (2018). They do care: An interview with William Damon and Anne Colby on moral development. </w:t>
      </w:r>
      <w:r w:rsidRPr="009A185C">
        <w:rPr>
          <w:rFonts w:ascii="Times New Roman" w:eastAsia="Times New Roman" w:hAnsi="Times New Roman" w:cs="Times New Roman"/>
          <w:i/>
          <w:sz w:val="24"/>
          <w:szCs w:val="24"/>
          <w:highlight w:val="white"/>
          <w:lang w:val="en-GB"/>
        </w:rPr>
        <w:t>Journal of Moral Education</w:t>
      </w:r>
      <w:r w:rsidRPr="009A185C">
        <w:rPr>
          <w:rFonts w:ascii="Times New Roman" w:eastAsia="Times New Roman" w:hAnsi="Times New Roman" w:cs="Times New Roman"/>
          <w:sz w:val="24"/>
          <w:szCs w:val="24"/>
          <w:highlight w:val="white"/>
          <w:lang w:val="en-GB"/>
        </w:rPr>
        <w:t xml:space="preserve">, </w:t>
      </w:r>
      <w:r w:rsidRPr="009A185C">
        <w:rPr>
          <w:rFonts w:ascii="Times New Roman" w:eastAsia="Times New Roman" w:hAnsi="Times New Roman" w:cs="Times New Roman"/>
          <w:i/>
          <w:sz w:val="24"/>
          <w:szCs w:val="24"/>
          <w:highlight w:val="white"/>
          <w:lang w:val="en-GB"/>
        </w:rPr>
        <w:t>47</w:t>
      </w:r>
      <w:r w:rsidRPr="009A185C">
        <w:rPr>
          <w:rFonts w:ascii="Times New Roman" w:eastAsia="Times New Roman" w:hAnsi="Times New Roman" w:cs="Times New Roman"/>
          <w:sz w:val="24"/>
          <w:szCs w:val="24"/>
          <w:highlight w:val="white"/>
          <w:lang w:val="en-GB"/>
        </w:rPr>
        <w:t>(4), pp.383-396.</w:t>
      </w:r>
    </w:p>
    <w:p w14:paraId="7F2D71A8" w14:textId="77777777" w:rsidR="00D73383" w:rsidRPr="009A185C" w:rsidRDefault="00D73383">
      <w:pPr>
        <w:spacing w:line="360" w:lineRule="auto"/>
        <w:jc w:val="both"/>
        <w:rPr>
          <w:rFonts w:ascii="Times New Roman" w:eastAsia="Times New Roman" w:hAnsi="Times New Roman" w:cs="Times New Roman"/>
          <w:sz w:val="24"/>
          <w:szCs w:val="24"/>
          <w:highlight w:val="white"/>
          <w:lang w:val="en-GB"/>
        </w:rPr>
      </w:pPr>
      <w:r w:rsidRPr="009A185C">
        <w:rPr>
          <w:rFonts w:ascii="Times New Roman" w:eastAsia="Times New Roman" w:hAnsi="Times New Roman" w:cs="Times New Roman"/>
          <w:sz w:val="24"/>
          <w:szCs w:val="24"/>
          <w:highlight w:val="white"/>
          <w:lang w:val="en-GB"/>
        </w:rPr>
        <w:t xml:space="preserve">Daugherty, A.M., Bender, A.R., Raz, N. and </w:t>
      </w:r>
      <w:proofErr w:type="spellStart"/>
      <w:r w:rsidRPr="009A185C">
        <w:rPr>
          <w:rFonts w:ascii="Times New Roman" w:eastAsia="Times New Roman" w:hAnsi="Times New Roman" w:cs="Times New Roman"/>
          <w:sz w:val="24"/>
          <w:szCs w:val="24"/>
          <w:highlight w:val="white"/>
          <w:lang w:val="en-GB"/>
        </w:rPr>
        <w:t>Ofen</w:t>
      </w:r>
      <w:proofErr w:type="spellEnd"/>
      <w:r w:rsidRPr="009A185C">
        <w:rPr>
          <w:rFonts w:ascii="Times New Roman" w:eastAsia="Times New Roman" w:hAnsi="Times New Roman" w:cs="Times New Roman"/>
          <w:sz w:val="24"/>
          <w:szCs w:val="24"/>
          <w:highlight w:val="white"/>
          <w:lang w:val="en-GB"/>
        </w:rPr>
        <w:t xml:space="preserve">, N., (2016). Age differences in hippocampal subfield volumes from childhood to late adulthood. </w:t>
      </w:r>
      <w:r w:rsidRPr="009A185C">
        <w:rPr>
          <w:rFonts w:ascii="Times New Roman" w:eastAsia="Times New Roman" w:hAnsi="Times New Roman" w:cs="Times New Roman"/>
          <w:i/>
          <w:sz w:val="24"/>
          <w:szCs w:val="24"/>
          <w:highlight w:val="white"/>
          <w:lang w:val="en-GB"/>
        </w:rPr>
        <w:t>Hippocampus</w:t>
      </w:r>
      <w:r w:rsidRPr="009A185C">
        <w:rPr>
          <w:rFonts w:ascii="Times New Roman" w:eastAsia="Times New Roman" w:hAnsi="Times New Roman" w:cs="Times New Roman"/>
          <w:sz w:val="24"/>
          <w:szCs w:val="24"/>
          <w:highlight w:val="white"/>
          <w:lang w:val="en-GB"/>
        </w:rPr>
        <w:t xml:space="preserve">, </w:t>
      </w:r>
      <w:r w:rsidRPr="009A185C">
        <w:rPr>
          <w:rFonts w:ascii="Times New Roman" w:eastAsia="Times New Roman" w:hAnsi="Times New Roman" w:cs="Times New Roman"/>
          <w:i/>
          <w:sz w:val="24"/>
          <w:szCs w:val="24"/>
          <w:highlight w:val="white"/>
          <w:lang w:val="en-GB"/>
        </w:rPr>
        <w:t>26</w:t>
      </w:r>
      <w:r w:rsidRPr="009A185C">
        <w:rPr>
          <w:rFonts w:ascii="Times New Roman" w:eastAsia="Times New Roman" w:hAnsi="Times New Roman" w:cs="Times New Roman"/>
          <w:sz w:val="24"/>
          <w:szCs w:val="24"/>
          <w:highlight w:val="white"/>
          <w:lang w:val="en-GB"/>
        </w:rPr>
        <w:t>(2), pp.220-228.</w:t>
      </w:r>
    </w:p>
    <w:p w14:paraId="0D6E32D2" w14:textId="77777777" w:rsidR="00D73383" w:rsidRPr="009A185C" w:rsidRDefault="00D73383">
      <w:pPr>
        <w:spacing w:line="360" w:lineRule="auto"/>
        <w:jc w:val="both"/>
        <w:rPr>
          <w:rFonts w:ascii="Times New Roman" w:eastAsia="Times New Roman" w:hAnsi="Times New Roman" w:cs="Times New Roman"/>
          <w:sz w:val="24"/>
          <w:szCs w:val="24"/>
          <w:highlight w:val="white"/>
          <w:lang w:val="en-GB"/>
        </w:rPr>
      </w:pPr>
      <w:r w:rsidRPr="009A185C">
        <w:rPr>
          <w:rFonts w:ascii="Times New Roman" w:eastAsia="Times New Roman" w:hAnsi="Times New Roman" w:cs="Times New Roman"/>
          <w:sz w:val="24"/>
          <w:szCs w:val="24"/>
          <w:highlight w:val="white"/>
          <w:lang w:val="en-GB"/>
        </w:rPr>
        <w:t xml:space="preserve">Fothergill, K., </w:t>
      </w:r>
      <w:proofErr w:type="spellStart"/>
      <w:r w:rsidRPr="009A185C">
        <w:rPr>
          <w:rFonts w:ascii="Times New Roman" w:eastAsia="Times New Roman" w:hAnsi="Times New Roman" w:cs="Times New Roman"/>
          <w:sz w:val="24"/>
          <w:szCs w:val="24"/>
          <w:highlight w:val="white"/>
          <w:lang w:val="en-GB"/>
        </w:rPr>
        <w:t>Ensminger</w:t>
      </w:r>
      <w:proofErr w:type="spellEnd"/>
      <w:r w:rsidRPr="009A185C">
        <w:rPr>
          <w:rFonts w:ascii="Times New Roman" w:eastAsia="Times New Roman" w:hAnsi="Times New Roman" w:cs="Times New Roman"/>
          <w:sz w:val="24"/>
          <w:szCs w:val="24"/>
          <w:highlight w:val="white"/>
          <w:lang w:val="en-GB"/>
        </w:rPr>
        <w:t xml:space="preserve">, M.E., Doherty, E.E., </w:t>
      </w:r>
      <w:proofErr w:type="spellStart"/>
      <w:r w:rsidRPr="009A185C">
        <w:rPr>
          <w:rFonts w:ascii="Times New Roman" w:eastAsia="Times New Roman" w:hAnsi="Times New Roman" w:cs="Times New Roman"/>
          <w:sz w:val="24"/>
          <w:szCs w:val="24"/>
          <w:highlight w:val="white"/>
          <w:lang w:val="en-GB"/>
        </w:rPr>
        <w:t>Juon</w:t>
      </w:r>
      <w:proofErr w:type="spellEnd"/>
      <w:r w:rsidRPr="009A185C">
        <w:rPr>
          <w:rFonts w:ascii="Times New Roman" w:eastAsia="Times New Roman" w:hAnsi="Times New Roman" w:cs="Times New Roman"/>
          <w:sz w:val="24"/>
          <w:szCs w:val="24"/>
          <w:highlight w:val="white"/>
          <w:lang w:val="en-GB"/>
        </w:rPr>
        <w:t xml:space="preserve">, H.S. and Green, K.M., (2016). Pathways from early childhood adversity to later adult drug use and psychological distress: A prospective study of a cohort of African Americans. </w:t>
      </w:r>
      <w:r w:rsidRPr="009A185C">
        <w:rPr>
          <w:rFonts w:ascii="Times New Roman" w:eastAsia="Times New Roman" w:hAnsi="Times New Roman" w:cs="Times New Roman"/>
          <w:i/>
          <w:sz w:val="24"/>
          <w:szCs w:val="24"/>
          <w:highlight w:val="white"/>
          <w:lang w:val="en-GB"/>
        </w:rPr>
        <w:t xml:space="preserve">Journal of health and social </w:t>
      </w:r>
      <w:proofErr w:type="spellStart"/>
      <w:r w:rsidRPr="009A185C">
        <w:rPr>
          <w:rFonts w:ascii="Times New Roman" w:eastAsia="Times New Roman" w:hAnsi="Times New Roman" w:cs="Times New Roman"/>
          <w:i/>
          <w:sz w:val="24"/>
          <w:szCs w:val="24"/>
          <w:highlight w:val="white"/>
          <w:lang w:val="en-GB"/>
        </w:rPr>
        <w:t>behavior</w:t>
      </w:r>
      <w:proofErr w:type="spellEnd"/>
      <w:r w:rsidRPr="009A185C">
        <w:rPr>
          <w:rFonts w:ascii="Times New Roman" w:eastAsia="Times New Roman" w:hAnsi="Times New Roman" w:cs="Times New Roman"/>
          <w:sz w:val="24"/>
          <w:szCs w:val="24"/>
          <w:highlight w:val="white"/>
          <w:lang w:val="en-GB"/>
        </w:rPr>
        <w:t xml:space="preserve">, </w:t>
      </w:r>
      <w:r w:rsidRPr="009A185C">
        <w:rPr>
          <w:rFonts w:ascii="Times New Roman" w:eastAsia="Times New Roman" w:hAnsi="Times New Roman" w:cs="Times New Roman"/>
          <w:i/>
          <w:sz w:val="24"/>
          <w:szCs w:val="24"/>
          <w:highlight w:val="white"/>
          <w:lang w:val="en-GB"/>
        </w:rPr>
        <w:t>57</w:t>
      </w:r>
      <w:r w:rsidRPr="009A185C">
        <w:rPr>
          <w:rFonts w:ascii="Times New Roman" w:eastAsia="Times New Roman" w:hAnsi="Times New Roman" w:cs="Times New Roman"/>
          <w:sz w:val="24"/>
          <w:szCs w:val="24"/>
          <w:highlight w:val="white"/>
          <w:lang w:val="en-GB"/>
        </w:rPr>
        <w:t>(2), pp.223-239.</w:t>
      </w:r>
    </w:p>
    <w:p w14:paraId="57A04E45" w14:textId="77777777" w:rsidR="00D73383" w:rsidRPr="009A185C" w:rsidRDefault="00D73383">
      <w:pPr>
        <w:spacing w:line="360" w:lineRule="auto"/>
        <w:jc w:val="both"/>
        <w:rPr>
          <w:rFonts w:ascii="Times New Roman" w:eastAsia="Times New Roman" w:hAnsi="Times New Roman" w:cs="Times New Roman"/>
          <w:sz w:val="24"/>
          <w:szCs w:val="24"/>
          <w:highlight w:val="white"/>
          <w:lang w:val="en-GB"/>
        </w:rPr>
      </w:pPr>
      <w:r w:rsidRPr="009A185C">
        <w:rPr>
          <w:rFonts w:ascii="Times New Roman" w:eastAsia="Times New Roman" w:hAnsi="Times New Roman" w:cs="Times New Roman"/>
          <w:sz w:val="24"/>
          <w:szCs w:val="24"/>
          <w:highlight w:val="white"/>
          <w:lang w:val="en-GB"/>
        </w:rPr>
        <w:t xml:space="preserve">Henderson, S., Horne, M., Hills, R. and Kendall, E., (2018). Cultural competence in healthcare in the community: a concept analysis. </w:t>
      </w:r>
      <w:r w:rsidRPr="009A185C">
        <w:rPr>
          <w:rFonts w:ascii="Times New Roman" w:eastAsia="Times New Roman" w:hAnsi="Times New Roman" w:cs="Times New Roman"/>
          <w:i/>
          <w:sz w:val="24"/>
          <w:szCs w:val="24"/>
          <w:highlight w:val="white"/>
          <w:lang w:val="en-GB"/>
        </w:rPr>
        <w:t>Health &amp; social care in the community</w:t>
      </w:r>
      <w:r w:rsidRPr="009A185C">
        <w:rPr>
          <w:rFonts w:ascii="Times New Roman" w:eastAsia="Times New Roman" w:hAnsi="Times New Roman" w:cs="Times New Roman"/>
          <w:sz w:val="24"/>
          <w:szCs w:val="24"/>
          <w:highlight w:val="white"/>
          <w:lang w:val="en-GB"/>
        </w:rPr>
        <w:t xml:space="preserve">, </w:t>
      </w:r>
      <w:r w:rsidRPr="009A185C">
        <w:rPr>
          <w:rFonts w:ascii="Times New Roman" w:eastAsia="Times New Roman" w:hAnsi="Times New Roman" w:cs="Times New Roman"/>
          <w:i/>
          <w:sz w:val="24"/>
          <w:szCs w:val="24"/>
          <w:highlight w:val="white"/>
          <w:lang w:val="en-GB"/>
        </w:rPr>
        <w:t>26</w:t>
      </w:r>
      <w:r w:rsidRPr="009A185C">
        <w:rPr>
          <w:rFonts w:ascii="Times New Roman" w:eastAsia="Times New Roman" w:hAnsi="Times New Roman" w:cs="Times New Roman"/>
          <w:sz w:val="24"/>
          <w:szCs w:val="24"/>
          <w:highlight w:val="white"/>
          <w:lang w:val="en-GB"/>
        </w:rPr>
        <w:t>(4), pp.590-603.</w:t>
      </w:r>
    </w:p>
    <w:p w14:paraId="3BE79ECF" w14:textId="77777777" w:rsidR="00D73383" w:rsidRPr="009A185C" w:rsidRDefault="00D73383">
      <w:pPr>
        <w:spacing w:line="360" w:lineRule="auto"/>
        <w:jc w:val="both"/>
        <w:rPr>
          <w:rFonts w:ascii="Times New Roman" w:eastAsia="Times New Roman" w:hAnsi="Times New Roman" w:cs="Times New Roman"/>
          <w:sz w:val="24"/>
          <w:szCs w:val="24"/>
          <w:highlight w:val="white"/>
          <w:lang w:val="en-GB"/>
        </w:rPr>
      </w:pPr>
      <w:r w:rsidRPr="009A185C">
        <w:rPr>
          <w:rFonts w:ascii="Times New Roman" w:eastAsia="Times New Roman" w:hAnsi="Times New Roman" w:cs="Times New Roman"/>
          <w:sz w:val="24"/>
          <w:szCs w:val="24"/>
          <w:highlight w:val="white"/>
          <w:lang w:val="en-GB"/>
        </w:rPr>
        <w:t xml:space="preserve">Horn, S.R., Fisher, P.A., Pfeifer, J.H., Allen, N.B. and Berkman, E.T., (2020). Levers and barriers to success in the use of translational neuroscience for the prevention and treatment of mental health and promotion of well-being across the lifespan. </w:t>
      </w:r>
      <w:r w:rsidRPr="009A185C">
        <w:rPr>
          <w:rFonts w:ascii="Times New Roman" w:eastAsia="Times New Roman" w:hAnsi="Times New Roman" w:cs="Times New Roman"/>
          <w:i/>
          <w:sz w:val="24"/>
          <w:szCs w:val="24"/>
          <w:highlight w:val="white"/>
          <w:lang w:val="en-GB"/>
        </w:rPr>
        <w:t>Journal of Abnormal Psychology</w:t>
      </w:r>
      <w:r w:rsidRPr="009A185C">
        <w:rPr>
          <w:rFonts w:ascii="Times New Roman" w:eastAsia="Times New Roman" w:hAnsi="Times New Roman" w:cs="Times New Roman"/>
          <w:sz w:val="24"/>
          <w:szCs w:val="24"/>
          <w:highlight w:val="white"/>
          <w:lang w:val="en-GB"/>
        </w:rPr>
        <w:t xml:space="preserve">, </w:t>
      </w:r>
      <w:r w:rsidRPr="009A185C">
        <w:rPr>
          <w:rFonts w:ascii="Times New Roman" w:eastAsia="Times New Roman" w:hAnsi="Times New Roman" w:cs="Times New Roman"/>
          <w:i/>
          <w:sz w:val="24"/>
          <w:szCs w:val="24"/>
          <w:highlight w:val="white"/>
          <w:lang w:val="en-GB"/>
        </w:rPr>
        <w:t>129</w:t>
      </w:r>
      <w:r w:rsidRPr="009A185C">
        <w:rPr>
          <w:rFonts w:ascii="Times New Roman" w:eastAsia="Times New Roman" w:hAnsi="Times New Roman" w:cs="Times New Roman"/>
          <w:sz w:val="24"/>
          <w:szCs w:val="24"/>
          <w:highlight w:val="white"/>
          <w:lang w:val="en-GB"/>
        </w:rPr>
        <w:t>(1), p.38.</w:t>
      </w:r>
    </w:p>
    <w:p w14:paraId="3FC43AB3" w14:textId="77777777" w:rsidR="00D73383" w:rsidRPr="009A185C" w:rsidRDefault="00D73383">
      <w:pPr>
        <w:spacing w:line="360" w:lineRule="auto"/>
        <w:jc w:val="both"/>
        <w:rPr>
          <w:rFonts w:ascii="Times New Roman" w:eastAsia="Times New Roman" w:hAnsi="Times New Roman" w:cs="Times New Roman"/>
          <w:sz w:val="24"/>
          <w:szCs w:val="24"/>
          <w:highlight w:val="white"/>
          <w:lang w:val="en-GB"/>
        </w:rPr>
      </w:pPr>
      <w:r w:rsidRPr="009A185C">
        <w:rPr>
          <w:rFonts w:ascii="Times New Roman" w:eastAsia="Times New Roman" w:hAnsi="Times New Roman" w:cs="Times New Roman"/>
          <w:sz w:val="24"/>
          <w:szCs w:val="24"/>
          <w:highlight w:val="white"/>
          <w:lang w:val="en-GB"/>
        </w:rPr>
        <w:t xml:space="preserve">Jia, F. and </w:t>
      </w:r>
      <w:proofErr w:type="spellStart"/>
      <w:r w:rsidRPr="009A185C">
        <w:rPr>
          <w:rFonts w:ascii="Times New Roman" w:eastAsia="Times New Roman" w:hAnsi="Times New Roman" w:cs="Times New Roman"/>
          <w:sz w:val="24"/>
          <w:szCs w:val="24"/>
          <w:highlight w:val="white"/>
          <w:lang w:val="en-GB"/>
        </w:rPr>
        <w:t>Krettenauer</w:t>
      </w:r>
      <w:proofErr w:type="spellEnd"/>
      <w:r w:rsidRPr="009A185C">
        <w:rPr>
          <w:rFonts w:ascii="Times New Roman" w:eastAsia="Times New Roman" w:hAnsi="Times New Roman" w:cs="Times New Roman"/>
          <w:sz w:val="24"/>
          <w:szCs w:val="24"/>
          <w:highlight w:val="white"/>
          <w:lang w:val="en-GB"/>
        </w:rPr>
        <w:t xml:space="preserve">, T., (2017). Recognizing moral identity as a cultural construct. </w:t>
      </w:r>
      <w:r w:rsidRPr="009A185C">
        <w:rPr>
          <w:rFonts w:ascii="Times New Roman" w:eastAsia="Times New Roman" w:hAnsi="Times New Roman" w:cs="Times New Roman"/>
          <w:i/>
          <w:sz w:val="24"/>
          <w:szCs w:val="24"/>
          <w:highlight w:val="white"/>
          <w:lang w:val="en-GB"/>
        </w:rPr>
        <w:t>Frontiers in psychology</w:t>
      </w:r>
      <w:r w:rsidRPr="009A185C">
        <w:rPr>
          <w:rFonts w:ascii="Times New Roman" w:eastAsia="Times New Roman" w:hAnsi="Times New Roman" w:cs="Times New Roman"/>
          <w:sz w:val="24"/>
          <w:szCs w:val="24"/>
          <w:highlight w:val="white"/>
          <w:lang w:val="en-GB"/>
        </w:rPr>
        <w:t xml:space="preserve">, </w:t>
      </w:r>
      <w:r w:rsidRPr="009A185C">
        <w:rPr>
          <w:rFonts w:ascii="Times New Roman" w:eastAsia="Times New Roman" w:hAnsi="Times New Roman" w:cs="Times New Roman"/>
          <w:i/>
          <w:sz w:val="24"/>
          <w:szCs w:val="24"/>
          <w:highlight w:val="white"/>
          <w:lang w:val="en-GB"/>
        </w:rPr>
        <w:t>8</w:t>
      </w:r>
      <w:r w:rsidRPr="009A185C">
        <w:rPr>
          <w:rFonts w:ascii="Times New Roman" w:eastAsia="Times New Roman" w:hAnsi="Times New Roman" w:cs="Times New Roman"/>
          <w:sz w:val="24"/>
          <w:szCs w:val="24"/>
          <w:highlight w:val="white"/>
          <w:lang w:val="en-GB"/>
        </w:rPr>
        <w:t>, p.412.</w:t>
      </w:r>
    </w:p>
    <w:p w14:paraId="660CB426" w14:textId="77777777" w:rsidR="00D73383" w:rsidRPr="009A185C" w:rsidRDefault="00D73383">
      <w:pPr>
        <w:spacing w:line="360" w:lineRule="auto"/>
        <w:jc w:val="both"/>
        <w:rPr>
          <w:rFonts w:ascii="Times New Roman" w:eastAsia="Times New Roman" w:hAnsi="Times New Roman" w:cs="Times New Roman"/>
          <w:sz w:val="24"/>
          <w:szCs w:val="24"/>
          <w:highlight w:val="white"/>
          <w:lang w:val="en-GB"/>
        </w:rPr>
      </w:pPr>
      <w:proofErr w:type="spellStart"/>
      <w:r w:rsidRPr="009A185C">
        <w:rPr>
          <w:rFonts w:ascii="Times New Roman" w:eastAsia="Times New Roman" w:hAnsi="Times New Roman" w:cs="Times New Roman"/>
          <w:sz w:val="24"/>
          <w:szCs w:val="24"/>
          <w:highlight w:val="white"/>
          <w:lang w:val="en-GB"/>
        </w:rPr>
        <w:t>Klindt</w:t>
      </w:r>
      <w:proofErr w:type="spellEnd"/>
      <w:r w:rsidRPr="009A185C">
        <w:rPr>
          <w:rFonts w:ascii="Times New Roman" w:eastAsia="Times New Roman" w:hAnsi="Times New Roman" w:cs="Times New Roman"/>
          <w:sz w:val="24"/>
          <w:szCs w:val="24"/>
          <w:highlight w:val="white"/>
          <w:lang w:val="en-GB"/>
        </w:rPr>
        <w:t xml:space="preserve">, D., </w:t>
      </w:r>
      <w:proofErr w:type="spellStart"/>
      <w:r w:rsidRPr="009A185C">
        <w:rPr>
          <w:rFonts w:ascii="Times New Roman" w:eastAsia="Times New Roman" w:hAnsi="Times New Roman" w:cs="Times New Roman"/>
          <w:sz w:val="24"/>
          <w:szCs w:val="24"/>
          <w:highlight w:val="white"/>
          <w:lang w:val="en-GB"/>
        </w:rPr>
        <w:t>Devaine</w:t>
      </w:r>
      <w:proofErr w:type="spellEnd"/>
      <w:r w:rsidRPr="009A185C">
        <w:rPr>
          <w:rFonts w:ascii="Times New Roman" w:eastAsia="Times New Roman" w:hAnsi="Times New Roman" w:cs="Times New Roman"/>
          <w:sz w:val="24"/>
          <w:szCs w:val="24"/>
          <w:highlight w:val="white"/>
          <w:lang w:val="en-GB"/>
        </w:rPr>
        <w:t xml:space="preserve">, M. and </w:t>
      </w:r>
      <w:proofErr w:type="spellStart"/>
      <w:r w:rsidRPr="009A185C">
        <w:rPr>
          <w:rFonts w:ascii="Times New Roman" w:eastAsia="Times New Roman" w:hAnsi="Times New Roman" w:cs="Times New Roman"/>
          <w:sz w:val="24"/>
          <w:szCs w:val="24"/>
          <w:highlight w:val="white"/>
          <w:lang w:val="en-GB"/>
        </w:rPr>
        <w:t>Daunizeau</w:t>
      </w:r>
      <w:proofErr w:type="spellEnd"/>
      <w:r w:rsidRPr="009A185C">
        <w:rPr>
          <w:rFonts w:ascii="Times New Roman" w:eastAsia="Times New Roman" w:hAnsi="Times New Roman" w:cs="Times New Roman"/>
          <w:sz w:val="24"/>
          <w:szCs w:val="24"/>
          <w:highlight w:val="white"/>
          <w:lang w:val="en-GB"/>
        </w:rPr>
        <w:t xml:space="preserve">, J., (2017). Does the way we read others' mind change over the lifespan? Insights from a massive web poll of cognitive skills from childhood to late adulthood. </w:t>
      </w:r>
      <w:r w:rsidRPr="009A185C">
        <w:rPr>
          <w:rFonts w:ascii="Times New Roman" w:eastAsia="Times New Roman" w:hAnsi="Times New Roman" w:cs="Times New Roman"/>
          <w:i/>
          <w:sz w:val="24"/>
          <w:szCs w:val="24"/>
          <w:highlight w:val="white"/>
          <w:lang w:val="en-GB"/>
        </w:rPr>
        <w:t>Cortex</w:t>
      </w:r>
      <w:r w:rsidRPr="009A185C">
        <w:rPr>
          <w:rFonts w:ascii="Times New Roman" w:eastAsia="Times New Roman" w:hAnsi="Times New Roman" w:cs="Times New Roman"/>
          <w:sz w:val="24"/>
          <w:szCs w:val="24"/>
          <w:highlight w:val="white"/>
          <w:lang w:val="en-GB"/>
        </w:rPr>
        <w:t xml:space="preserve">, </w:t>
      </w:r>
      <w:r w:rsidRPr="009A185C">
        <w:rPr>
          <w:rFonts w:ascii="Times New Roman" w:eastAsia="Times New Roman" w:hAnsi="Times New Roman" w:cs="Times New Roman"/>
          <w:i/>
          <w:sz w:val="24"/>
          <w:szCs w:val="24"/>
          <w:highlight w:val="white"/>
          <w:lang w:val="en-GB"/>
        </w:rPr>
        <w:t>86</w:t>
      </w:r>
      <w:r w:rsidRPr="009A185C">
        <w:rPr>
          <w:rFonts w:ascii="Times New Roman" w:eastAsia="Times New Roman" w:hAnsi="Times New Roman" w:cs="Times New Roman"/>
          <w:sz w:val="24"/>
          <w:szCs w:val="24"/>
          <w:highlight w:val="white"/>
          <w:lang w:val="en-GB"/>
        </w:rPr>
        <w:t>, pp.205-215.</w:t>
      </w:r>
    </w:p>
    <w:p w14:paraId="10680ED1" w14:textId="77777777" w:rsidR="00D73383" w:rsidRPr="009A185C" w:rsidRDefault="00D73383">
      <w:pPr>
        <w:spacing w:line="360" w:lineRule="auto"/>
        <w:jc w:val="both"/>
        <w:rPr>
          <w:rFonts w:ascii="Times New Roman" w:eastAsia="Times New Roman" w:hAnsi="Times New Roman" w:cs="Times New Roman"/>
          <w:sz w:val="24"/>
          <w:szCs w:val="24"/>
          <w:highlight w:val="white"/>
          <w:lang w:val="en-GB"/>
        </w:rPr>
      </w:pPr>
      <w:r w:rsidRPr="009A185C">
        <w:rPr>
          <w:rFonts w:ascii="Times New Roman" w:eastAsia="Times New Roman" w:hAnsi="Times New Roman" w:cs="Times New Roman"/>
          <w:sz w:val="24"/>
          <w:szCs w:val="24"/>
          <w:highlight w:val="white"/>
          <w:lang w:val="en-GB"/>
        </w:rPr>
        <w:lastRenderedPageBreak/>
        <w:t xml:space="preserve">Knight, Z.G., (2017). A proposed model of psychodynamic psychotherapy linked to Erik Erikson's eight stages of psychosocial development. </w:t>
      </w:r>
      <w:r w:rsidRPr="009A185C">
        <w:rPr>
          <w:rFonts w:ascii="Times New Roman" w:eastAsia="Times New Roman" w:hAnsi="Times New Roman" w:cs="Times New Roman"/>
          <w:i/>
          <w:sz w:val="24"/>
          <w:szCs w:val="24"/>
          <w:highlight w:val="white"/>
          <w:lang w:val="en-GB"/>
        </w:rPr>
        <w:t>Clinical psychology &amp; psychotherapy</w:t>
      </w:r>
      <w:r w:rsidRPr="009A185C">
        <w:rPr>
          <w:rFonts w:ascii="Times New Roman" w:eastAsia="Times New Roman" w:hAnsi="Times New Roman" w:cs="Times New Roman"/>
          <w:sz w:val="24"/>
          <w:szCs w:val="24"/>
          <w:highlight w:val="white"/>
          <w:lang w:val="en-GB"/>
        </w:rPr>
        <w:t xml:space="preserve">, </w:t>
      </w:r>
      <w:r w:rsidRPr="009A185C">
        <w:rPr>
          <w:rFonts w:ascii="Times New Roman" w:eastAsia="Times New Roman" w:hAnsi="Times New Roman" w:cs="Times New Roman"/>
          <w:i/>
          <w:sz w:val="24"/>
          <w:szCs w:val="24"/>
          <w:highlight w:val="white"/>
          <w:lang w:val="en-GB"/>
        </w:rPr>
        <w:t>24</w:t>
      </w:r>
      <w:r w:rsidRPr="009A185C">
        <w:rPr>
          <w:rFonts w:ascii="Times New Roman" w:eastAsia="Times New Roman" w:hAnsi="Times New Roman" w:cs="Times New Roman"/>
          <w:sz w:val="24"/>
          <w:szCs w:val="24"/>
          <w:highlight w:val="white"/>
          <w:lang w:val="en-GB"/>
        </w:rPr>
        <w:t>(5), pp.1047-1058.</w:t>
      </w:r>
    </w:p>
    <w:p w14:paraId="030D28D1" w14:textId="77777777" w:rsidR="00D73383" w:rsidRPr="009A185C" w:rsidRDefault="00D73383">
      <w:pPr>
        <w:spacing w:line="360" w:lineRule="auto"/>
        <w:jc w:val="both"/>
        <w:rPr>
          <w:rFonts w:ascii="Times New Roman" w:eastAsia="Times New Roman" w:hAnsi="Times New Roman" w:cs="Times New Roman"/>
          <w:sz w:val="24"/>
          <w:szCs w:val="24"/>
          <w:highlight w:val="white"/>
          <w:lang w:val="en-GB"/>
        </w:rPr>
      </w:pPr>
      <w:proofErr w:type="spellStart"/>
      <w:r w:rsidRPr="009A185C">
        <w:rPr>
          <w:rFonts w:ascii="Times New Roman" w:eastAsia="Times New Roman" w:hAnsi="Times New Roman" w:cs="Times New Roman"/>
          <w:sz w:val="24"/>
          <w:szCs w:val="24"/>
          <w:highlight w:val="white"/>
          <w:lang w:val="en-GB"/>
        </w:rPr>
        <w:t>Lüdtke</w:t>
      </w:r>
      <w:proofErr w:type="spellEnd"/>
      <w:r w:rsidRPr="009A185C">
        <w:rPr>
          <w:rFonts w:ascii="Times New Roman" w:eastAsia="Times New Roman" w:hAnsi="Times New Roman" w:cs="Times New Roman"/>
          <w:sz w:val="24"/>
          <w:szCs w:val="24"/>
          <w:highlight w:val="white"/>
          <w:lang w:val="en-GB"/>
        </w:rPr>
        <w:t xml:space="preserve">, J., Froehlich, E., Jacobs, A.M. and </w:t>
      </w:r>
      <w:proofErr w:type="spellStart"/>
      <w:r w:rsidRPr="009A185C">
        <w:rPr>
          <w:rFonts w:ascii="Times New Roman" w:eastAsia="Times New Roman" w:hAnsi="Times New Roman" w:cs="Times New Roman"/>
          <w:sz w:val="24"/>
          <w:szCs w:val="24"/>
          <w:highlight w:val="white"/>
          <w:lang w:val="en-GB"/>
        </w:rPr>
        <w:t>Hutzler</w:t>
      </w:r>
      <w:proofErr w:type="spellEnd"/>
      <w:r w:rsidRPr="009A185C">
        <w:rPr>
          <w:rFonts w:ascii="Times New Roman" w:eastAsia="Times New Roman" w:hAnsi="Times New Roman" w:cs="Times New Roman"/>
          <w:sz w:val="24"/>
          <w:szCs w:val="24"/>
          <w:highlight w:val="white"/>
          <w:lang w:val="en-GB"/>
        </w:rPr>
        <w:t xml:space="preserve">, F., 2019. The SLS-Berlin: Validation of a German computer-based screening test to measure reading proficiency in early and late adulthood. </w:t>
      </w:r>
      <w:r w:rsidRPr="009A185C">
        <w:rPr>
          <w:rFonts w:ascii="Times New Roman" w:eastAsia="Times New Roman" w:hAnsi="Times New Roman" w:cs="Times New Roman"/>
          <w:i/>
          <w:sz w:val="24"/>
          <w:szCs w:val="24"/>
          <w:highlight w:val="white"/>
          <w:lang w:val="en-GB"/>
        </w:rPr>
        <w:t>Frontiers in psychology</w:t>
      </w:r>
      <w:r w:rsidRPr="009A185C">
        <w:rPr>
          <w:rFonts w:ascii="Times New Roman" w:eastAsia="Times New Roman" w:hAnsi="Times New Roman" w:cs="Times New Roman"/>
          <w:sz w:val="24"/>
          <w:szCs w:val="24"/>
          <w:highlight w:val="white"/>
          <w:lang w:val="en-GB"/>
        </w:rPr>
        <w:t xml:space="preserve">, </w:t>
      </w:r>
      <w:r w:rsidRPr="009A185C">
        <w:rPr>
          <w:rFonts w:ascii="Times New Roman" w:eastAsia="Times New Roman" w:hAnsi="Times New Roman" w:cs="Times New Roman"/>
          <w:i/>
          <w:sz w:val="24"/>
          <w:szCs w:val="24"/>
          <w:highlight w:val="white"/>
          <w:lang w:val="en-GB"/>
        </w:rPr>
        <w:t>10</w:t>
      </w:r>
      <w:r w:rsidRPr="009A185C">
        <w:rPr>
          <w:rFonts w:ascii="Times New Roman" w:eastAsia="Times New Roman" w:hAnsi="Times New Roman" w:cs="Times New Roman"/>
          <w:sz w:val="24"/>
          <w:szCs w:val="24"/>
          <w:highlight w:val="white"/>
          <w:lang w:val="en-GB"/>
        </w:rPr>
        <w:t>, p.1682.</w:t>
      </w:r>
    </w:p>
    <w:p w14:paraId="2AE398F1" w14:textId="77777777" w:rsidR="00D73383" w:rsidRPr="009A185C" w:rsidRDefault="00D73383">
      <w:pPr>
        <w:spacing w:line="360" w:lineRule="auto"/>
        <w:jc w:val="both"/>
        <w:rPr>
          <w:rFonts w:ascii="Times New Roman" w:eastAsia="Times New Roman" w:hAnsi="Times New Roman" w:cs="Times New Roman"/>
          <w:sz w:val="24"/>
          <w:szCs w:val="24"/>
          <w:highlight w:val="white"/>
          <w:lang w:val="en-GB"/>
        </w:rPr>
      </w:pPr>
      <w:r w:rsidRPr="009A185C">
        <w:rPr>
          <w:rFonts w:ascii="Times New Roman" w:eastAsia="Times New Roman" w:hAnsi="Times New Roman" w:cs="Times New Roman"/>
          <w:sz w:val="24"/>
          <w:szCs w:val="24"/>
          <w:highlight w:val="white"/>
          <w:lang w:val="en-GB"/>
        </w:rPr>
        <w:t xml:space="preserve">Malinowski, P., Moore, A.W., Mead, B.R. and Gruber, T., (2017). Mindful aging: the effects of regular brief mindfulness practice on electrophysiological markers of cognitive and affective processing in older adults. </w:t>
      </w:r>
      <w:r w:rsidRPr="009A185C">
        <w:rPr>
          <w:rFonts w:ascii="Times New Roman" w:eastAsia="Times New Roman" w:hAnsi="Times New Roman" w:cs="Times New Roman"/>
          <w:i/>
          <w:sz w:val="24"/>
          <w:szCs w:val="24"/>
          <w:highlight w:val="white"/>
          <w:lang w:val="en-GB"/>
        </w:rPr>
        <w:t>Mindfulness</w:t>
      </w:r>
      <w:r w:rsidRPr="009A185C">
        <w:rPr>
          <w:rFonts w:ascii="Times New Roman" w:eastAsia="Times New Roman" w:hAnsi="Times New Roman" w:cs="Times New Roman"/>
          <w:sz w:val="24"/>
          <w:szCs w:val="24"/>
          <w:highlight w:val="white"/>
          <w:lang w:val="en-GB"/>
        </w:rPr>
        <w:t xml:space="preserve">, </w:t>
      </w:r>
      <w:r w:rsidRPr="009A185C">
        <w:rPr>
          <w:rFonts w:ascii="Times New Roman" w:eastAsia="Times New Roman" w:hAnsi="Times New Roman" w:cs="Times New Roman"/>
          <w:i/>
          <w:sz w:val="24"/>
          <w:szCs w:val="24"/>
          <w:highlight w:val="white"/>
          <w:lang w:val="en-GB"/>
        </w:rPr>
        <w:t>8</w:t>
      </w:r>
      <w:r w:rsidRPr="009A185C">
        <w:rPr>
          <w:rFonts w:ascii="Times New Roman" w:eastAsia="Times New Roman" w:hAnsi="Times New Roman" w:cs="Times New Roman"/>
          <w:sz w:val="24"/>
          <w:szCs w:val="24"/>
          <w:highlight w:val="white"/>
          <w:lang w:val="en-GB"/>
        </w:rPr>
        <w:t>(1), pp.78-94.</w:t>
      </w:r>
    </w:p>
    <w:p w14:paraId="786F262C" w14:textId="77777777" w:rsidR="00D73383" w:rsidRPr="009A185C" w:rsidRDefault="00D73383">
      <w:pPr>
        <w:spacing w:line="360" w:lineRule="auto"/>
        <w:jc w:val="both"/>
        <w:rPr>
          <w:rFonts w:ascii="Times New Roman" w:eastAsia="Times New Roman" w:hAnsi="Times New Roman" w:cs="Times New Roman"/>
          <w:sz w:val="24"/>
          <w:szCs w:val="24"/>
          <w:highlight w:val="white"/>
          <w:lang w:val="en-GB"/>
        </w:rPr>
      </w:pPr>
      <w:proofErr w:type="spellStart"/>
      <w:r w:rsidRPr="009A185C">
        <w:rPr>
          <w:rFonts w:ascii="Times New Roman" w:eastAsia="Times New Roman" w:hAnsi="Times New Roman" w:cs="Times New Roman"/>
          <w:sz w:val="24"/>
          <w:szCs w:val="24"/>
          <w:highlight w:val="white"/>
          <w:lang w:val="en-GB"/>
        </w:rPr>
        <w:t>Rakoczy</w:t>
      </w:r>
      <w:proofErr w:type="spellEnd"/>
      <w:r w:rsidRPr="009A185C">
        <w:rPr>
          <w:rFonts w:ascii="Times New Roman" w:eastAsia="Times New Roman" w:hAnsi="Times New Roman" w:cs="Times New Roman"/>
          <w:sz w:val="24"/>
          <w:szCs w:val="24"/>
          <w:highlight w:val="white"/>
          <w:lang w:val="en-GB"/>
        </w:rPr>
        <w:t xml:space="preserve">, H., </w:t>
      </w:r>
      <w:proofErr w:type="spellStart"/>
      <w:r w:rsidRPr="009A185C">
        <w:rPr>
          <w:rFonts w:ascii="Times New Roman" w:eastAsia="Times New Roman" w:hAnsi="Times New Roman" w:cs="Times New Roman"/>
          <w:sz w:val="24"/>
          <w:szCs w:val="24"/>
          <w:highlight w:val="white"/>
          <w:lang w:val="en-GB"/>
        </w:rPr>
        <w:t>Wandt</w:t>
      </w:r>
      <w:proofErr w:type="spellEnd"/>
      <w:r w:rsidRPr="009A185C">
        <w:rPr>
          <w:rFonts w:ascii="Times New Roman" w:eastAsia="Times New Roman" w:hAnsi="Times New Roman" w:cs="Times New Roman"/>
          <w:sz w:val="24"/>
          <w:szCs w:val="24"/>
          <w:highlight w:val="white"/>
          <w:lang w:val="en-GB"/>
        </w:rPr>
        <w:t xml:space="preserve">, R., Thomas, S., Nowak, J. and </w:t>
      </w:r>
      <w:proofErr w:type="spellStart"/>
      <w:r w:rsidRPr="009A185C">
        <w:rPr>
          <w:rFonts w:ascii="Times New Roman" w:eastAsia="Times New Roman" w:hAnsi="Times New Roman" w:cs="Times New Roman"/>
          <w:sz w:val="24"/>
          <w:szCs w:val="24"/>
          <w:highlight w:val="white"/>
          <w:lang w:val="en-GB"/>
        </w:rPr>
        <w:t>Kunzmann</w:t>
      </w:r>
      <w:proofErr w:type="spellEnd"/>
      <w:r w:rsidRPr="009A185C">
        <w:rPr>
          <w:rFonts w:ascii="Times New Roman" w:eastAsia="Times New Roman" w:hAnsi="Times New Roman" w:cs="Times New Roman"/>
          <w:sz w:val="24"/>
          <w:szCs w:val="24"/>
          <w:highlight w:val="white"/>
          <w:lang w:val="en-GB"/>
        </w:rPr>
        <w:t xml:space="preserve">, U., (2018). Theory of mind and wisdom: The development of different forms of perspective‐taking in late adulthood. </w:t>
      </w:r>
      <w:r w:rsidRPr="009A185C">
        <w:rPr>
          <w:rFonts w:ascii="Times New Roman" w:eastAsia="Times New Roman" w:hAnsi="Times New Roman" w:cs="Times New Roman"/>
          <w:i/>
          <w:sz w:val="24"/>
          <w:szCs w:val="24"/>
          <w:highlight w:val="white"/>
          <w:lang w:val="en-GB"/>
        </w:rPr>
        <w:t>British Journal of Psychology</w:t>
      </w:r>
      <w:r w:rsidRPr="009A185C">
        <w:rPr>
          <w:rFonts w:ascii="Times New Roman" w:eastAsia="Times New Roman" w:hAnsi="Times New Roman" w:cs="Times New Roman"/>
          <w:sz w:val="24"/>
          <w:szCs w:val="24"/>
          <w:highlight w:val="white"/>
          <w:lang w:val="en-GB"/>
        </w:rPr>
        <w:t xml:space="preserve">, </w:t>
      </w:r>
      <w:r w:rsidRPr="009A185C">
        <w:rPr>
          <w:rFonts w:ascii="Times New Roman" w:eastAsia="Times New Roman" w:hAnsi="Times New Roman" w:cs="Times New Roman"/>
          <w:i/>
          <w:sz w:val="24"/>
          <w:szCs w:val="24"/>
          <w:highlight w:val="white"/>
          <w:lang w:val="en-GB"/>
        </w:rPr>
        <w:t>109</w:t>
      </w:r>
      <w:r w:rsidRPr="009A185C">
        <w:rPr>
          <w:rFonts w:ascii="Times New Roman" w:eastAsia="Times New Roman" w:hAnsi="Times New Roman" w:cs="Times New Roman"/>
          <w:sz w:val="24"/>
          <w:szCs w:val="24"/>
          <w:highlight w:val="white"/>
          <w:lang w:val="en-GB"/>
        </w:rPr>
        <w:t>(1), pp.6-24.</w:t>
      </w:r>
    </w:p>
    <w:p w14:paraId="5B1867E9" w14:textId="7475B866" w:rsidR="00D73383" w:rsidRPr="009A185C" w:rsidRDefault="00D73383">
      <w:pPr>
        <w:spacing w:line="360" w:lineRule="auto"/>
        <w:jc w:val="both"/>
        <w:rPr>
          <w:rFonts w:ascii="Times New Roman" w:eastAsia="Times New Roman" w:hAnsi="Times New Roman" w:cs="Times New Roman"/>
          <w:sz w:val="24"/>
          <w:szCs w:val="24"/>
          <w:highlight w:val="white"/>
          <w:lang w:val="en-GB"/>
        </w:rPr>
      </w:pPr>
      <w:r w:rsidRPr="009A185C">
        <w:rPr>
          <w:rFonts w:ascii="Times New Roman" w:eastAsia="Times New Roman" w:hAnsi="Times New Roman" w:cs="Times New Roman"/>
          <w:sz w:val="24"/>
          <w:szCs w:val="24"/>
          <w:highlight w:val="white"/>
          <w:lang w:val="en-GB"/>
        </w:rPr>
        <w:t xml:space="preserve">Zhang, Q. and Zhao, H., (2017). An analytical overview of </w:t>
      </w:r>
      <w:r w:rsidR="00E45B45">
        <w:rPr>
          <w:rFonts w:ascii="Times New Roman" w:eastAsia="Times New Roman" w:hAnsi="Times New Roman" w:cs="Times New Roman"/>
          <w:sz w:val="24"/>
          <w:szCs w:val="24"/>
          <w:highlight w:val="white"/>
          <w:lang w:val="en-GB"/>
        </w:rPr>
        <w:t>Continuity versus discontinuity theory</w:t>
      </w:r>
      <w:r w:rsidRPr="009A185C">
        <w:rPr>
          <w:rFonts w:ascii="Times New Roman" w:eastAsia="Times New Roman" w:hAnsi="Times New Roman" w:cs="Times New Roman"/>
          <w:sz w:val="24"/>
          <w:szCs w:val="24"/>
          <w:highlight w:val="white"/>
          <w:lang w:val="en-GB"/>
        </w:rPr>
        <w:t xml:space="preserve"> in college moral education in mainland China. </w:t>
      </w:r>
      <w:r w:rsidRPr="009A185C">
        <w:rPr>
          <w:rFonts w:ascii="Times New Roman" w:eastAsia="Times New Roman" w:hAnsi="Times New Roman" w:cs="Times New Roman"/>
          <w:i/>
          <w:sz w:val="24"/>
          <w:szCs w:val="24"/>
          <w:highlight w:val="white"/>
          <w:lang w:val="en-GB"/>
        </w:rPr>
        <w:t>Open Journal of Social Sciences</w:t>
      </w:r>
      <w:r w:rsidRPr="009A185C">
        <w:rPr>
          <w:rFonts w:ascii="Times New Roman" w:eastAsia="Times New Roman" w:hAnsi="Times New Roman" w:cs="Times New Roman"/>
          <w:sz w:val="24"/>
          <w:szCs w:val="24"/>
          <w:highlight w:val="white"/>
          <w:lang w:val="en-GB"/>
        </w:rPr>
        <w:t xml:space="preserve">, </w:t>
      </w:r>
      <w:r w:rsidRPr="009A185C">
        <w:rPr>
          <w:rFonts w:ascii="Times New Roman" w:eastAsia="Times New Roman" w:hAnsi="Times New Roman" w:cs="Times New Roman"/>
          <w:i/>
          <w:sz w:val="24"/>
          <w:szCs w:val="24"/>
          <w:highlight w:val="white"/>
          <w:lang w:val="en-GB"/>
        </w:rPr>
        <w:t>5</w:t>
      </w:r>
      <w:r w:rsidRPr="009A185C">
        <w:rPr>
          <w:rFonts w:ascii="Times New Roman" w:eastAsia="Times New Roman" w:hAnsi="Times New Roman" w:cs="Times New Roman"/>
          <w:sz w:val="24"/>
          <w:szCs w:val="24"/>
          <w:highlight w:val="white"/>
          <w:lang w:val="en-GB"/>
        </w:rPr>
        <w:t>(8), pp.151-160.</w:t>
      </w:r>
    </w:p>
    <w:sectPr w:rsidR="00D73383" w:rsidRPr="009A185C" w:rsidSect="009A185C">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69CB7C" w14:textId="77777777" w:rsidR="004A21D4" w:rsidRDefault="004A21D4" w:rsidP="009A185C">
      <w:pPr>
        <w:spacing w:line="240" w:lineRule="auto"/>
      </w:pPr>
      <w:r>
        <w:separator/>
      </w:r>
    </w:p>
  </w:endnote>
  <w:endnote w:type="continuationSeparator" w:id="0">
    <w:p w14:paraId="2EA07AD5" w14:textId="77777777" w:rsidR="004A21D4" w:rsidRDefault="004A21D4" w:rsidP="009A18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3669005"/>
      <w:docPartObj>
        <w:docPartGallery w:val="Page Numbers (Bottom of Page)"/>
        <w:docPartUnique/>
      </w:docPartObj>
    </w:sdtPr>
    <w:sdtEndPr>
      <w:rPr>
        <w:noProof/>
      </w:rPr>
    </w:sdtEndPr>
    <w:sdtContent>
      <w:p w14:paraId="15874715" w14:textId="2EF7AA27" w:rsidR="009A185C" w:rsidRDefault="009A185C">
        <w:pPr>
          <w:pStyle w:val="Footer"/>
          <w:jc w:val="right"/>
        </w:pPr>
        <w:r>
          <w:fldChar w:fldCharType="begin"/>
        </w:r>
        <w:r>
          <w:instrText xml:space="preserve"> PAGE   \* MERGEFORMAT </w:instrText>
        </w:r>
        <w:r>
          <w:fldChar w:fldCharType="separate"/>
        </w:r>
        <w:r w:rsidR="00554A5E">
          <w:rPr>
            <w:noProof/>
          </w:rPr>
          <w:t>10</w:t>
        </w:r>
        <w:r>
          <w:rPr>
            <w:noProof/>
          </w:rPr>
          <w:fldChar w:fldCharType="end"/>
        </w:r>
      </w:p>
    </w:sdtContent>
  </w:sdt>
  <w:p w14:paraId="1A448E93" w14:textId="77777777" w:rsidR="009A185C" w:rsidRDefault="009A18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6C1C5" w14:textId="77777777" w:rsidR="004A21D4" w:rsidRDefault="004A21D4" w:rsidP="009A185C">
      <w:pPr>
        <w:spacing w:line="240" w:lineRule="auto"/>
      </w:pPr>
      <w:r>
        <w:separator/>
      </w:r>
    </w:p>
  </w:footnote>
  <w:footnote w:type="continuationSeparator" w:id="0">
    <w:p w14:paraId="196ECFD6" w14:textId="77777777" w:rsidR="004A21D4" w:rsidRDefault="004A21D4" w:rsidP="009A185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51D"/>
    <w:rsid w:val="000071E7"/>
    <w:rsid w:val="000519DF"/>
    <w:rsid w:val="000D7A4F"/>
    <w:rsid w:val="00126F62"/>
    <w:rsid w:val="001E7AFC"/>
    <w:rsid w:val="0026600E"/>
    <w:rsid w:val="002C1310"/>
    <w:rsid w:val="002C53A9"/>
    <w:rsid w:val="002C6635"/>
    <w:rsid w:val="0032330B"/>
    <w:rsid w:val="00332191"/>
    <w:rsid w:val="00353AB9"/>
    <w:rsid w:val="0039335F"/>
    <w:rsid w:val="003974A8"/>
    <w:rsid w:val="003D69A7"/>
    <w:rsid w:val="00435210"/>
    <w:rsid w:val="00442BA5"/>
    <w:rsid w:val="00471DF8"/>
    <w:rsid w:val="004A21D4"/>
    <w:rsid w:val="00516406"/>
    <w:rsid w:val="0053492C"/>
    <w:rsid w:val="00554A5E"/>
    <w:rsid w:val="005A0F76"/>
    <w:rsid w:val="0066675F"/>
    <w:rsid w:val="006F09C8"/>
    <w:rsid w:val="007154E2"/>
    <w:rsid w:val="0073710C"/>
    <w:rsid w:val="007715AC"/>
    <w:rsid w:val="0085410B"/>
    <w:rsid w:val="00856462"/>
    <w:rsid w:val="00883209"/>
    <w:rsid w:val="008A08A2"/>
    <w:rsid w:val="008D79EE"/>
    <w:rsid w:val="009303C5"/>
    <w:rsid w:val="00934096"/>
    <w:rsid w:val="00942248"/>
    <w:rsid w:val="009A185C"/>
    <w:rsid w:val="009D33FC"/>
    <w:rsid w:val="00A06CFE"/>
    <w:rsid w:val="00A61BA7"/>
    <w:rsid w:val="00A76D5E"/>
    <w:rsid w:val="00B4738A"/>
    <w:rsid w:val="00BD58B7"/>
    <w:rsid w:val="00C70541"/>
    <w:rsid w:val="00C94041"/>
    <w:rsid w:val="00CC251D"/>
    <w:rsid w:val="00D4541F"/>
    <w:rsid w:val="00D71B96"/>
    <w:rsid w:val="00D73383"/>
    <w:rsid w:val="00D967ED"/>
    <w:rsid w:val="00DC49E6"/>
    <w:rsid w:val="00E20039"/>
    <w:rsid w:val="00E2571C"/>
    <w:rsid w:val="00E45B45"/>
    <w:rsid w:val="00EB2760"/>
    <w:rsid w:val="00F1155B"/>
    <w:rsid w:val="00F501C9"/>
    <w:rsid w:val="00FE0ED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BF8B0"/>
  <w15:docId w15:val="{7AFD663B-7E96-4F8E-A448-6F1861391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EB2760"/>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9A185C"/>
    <w:pPr>
      <w:tabs>
        <w:tab w:val="center" w:pos="4513"/>
        <w:tab w:val="right" w:pos="9026"/>
      </w:tabs>
      <w:spacing w:line="240" w:lineRule="auto"/>
    </w:pPr>
  </w:style>
  <w:style w:type="character" w:customStyle="1" w:styleId="HeaderChar">
    <w:name w:val="Header Char"/>
    <w:basedOn w:val="DefaultParagraphFont"/>
    <w:link w:val="Header"/>
    <w:uiPriority w:val="99"/>
    <w:rsid w:val="009A185C"/>
  </w:style>
  <w:style w:type="paragraph" w:styleId="Footer">
    <w:name w:val="footer"/>
    <w:basedOn w:val="Normal"/>
    <w:link w:val="FooterChar"/>
    <w:uiPriority w:val="99"/>
    <w:unhideWhenUsed/>
    <w:rsid w:val="009A185C"/>
    <w:pPr>
      <w:tabs>
        <w:tab w:val="center" w:pos="4513"/>
        <w:tab w:val="right" w:pos="9026"/>
      </w:tabs>
      <w:spacing w:line="240" w:lineRule="auto"/>
    </w:pPr>
  </w:style>
  <w:style w:type="character" w:customStyle="1" w:styleId="FooterChar">
    <w:name w:val="Footer Char"/>
    <w:basedOn w:val="DefaultParagraphFont"/>
    <w:link w:val="Footer"/>
    <w:uiPriority w:val="99"/>
    <w:rsid w:val="009A185C"/>
  </w:style>
  <w:style w:type="character" w:styleId="Hyperlink">
    <w:name w:val="Hyperlink"/>
    <w:basedOn w:val="DefaultParagraphFont"/>
    <w:uiPriority w:val="99"/>
    <w:unhideWhenUsed/>
    <w:rsid w:val="00353AB9"/>
    <w:rPr>
      <w:color w:val="0000FF" w:themeColor="hyperlink"/>
      <w:u w:val="single"/>
    </w:rPr>
  </w:style>
  <w:style w:type="paragraph" w:styleId="TableofFigures">
    <w:name w:val="table of figures"/>
    <w:basedOn w:val="Normal"/>
    <w:next w:val="Normal"/>
    <w:uiPriority w:val="99"/>
    <w:unhideWhenUsed/>
    <w:rsid w:val="00353AB9"/>
    <w:pPr>
      <w:spacing w:line="360" w:lineRule="auto"/>
      <w:jc w:val="both"/>
    </w:pPr>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65306-D77A-4951-BD1A-306553028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11</Pages>
  <Words>2700</Words>
  <Characters>15394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20043619</dc:creator>
  <cp:lastModifiedBy>Edgar gomes</cp:lastModifiedBy>
  <cp:revision>3</cp:revision>
  <dcterms:created xsi:type="dcterms:W3CDTF">2020-04-30T14:01:00Z</dcterms:created>
  <dcterms:modified xsi:type="dcterms:W3CDTF">2020-05-04T10:54:00Z</dcterms:modified>
</cp:coreProperties>
</file>