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1227942F" w14:textId="77777777" w:rsidR="006B0328" w:rsidRDefault="006B0328">
      <w:pPr>
        <w:rPr>
          <w:rFonts w:ascii="Arial" w:eastAsia="Arial" w:hAnsi="Arial" w:cs="Arial"/>
          <w:b/>
          <w:bCs/>
          <w:sz w:val="32"/>
          <w:szCs w:val="32"/>
        </w:rPr>
      </w:pPr>
    </w:p>
    <w:p w14:paraId="136C7D75" w14:textId="77777777" w:rsidR="006B0328" w:rsidRDefault="006B0328">
      <w:pPr>
        <w:rPr>
          <w:rFonts w:ascii="Arial" w:eastAsia="Arial" w:hAnsi="Arial" w:cs="Arial"/>
          <w:b/>
          <w:bCs/>
          <w:sz w:val="32"/>
          <w:szCs w:val="32"/>
        </w:rPr>
      </w:pPr>
    </w:p>
    <w:p w14:paraId="4415B5B0" w14:textId="77777777" w:rsidR="006B0328" w:rsidRDefault="002D5C01">
      <w:pPr>
        <w:rPr>
          <w:rFonts w:ascii="Arial" w:eastAsia="Arial" w:hAnsi="Arial" w:cs="Arial"/>
          <w:b/>
          <w:bCs/>
          <w:sz w:val="32"/>
          <w:szCs w:val="32"/>
        </w:rPr>
      </w:pPr>
      <w:r>
        <w:rPr>
          <w:noProof/>
        </w:rPr>
        <w:drawing>
          <wp:anchor distT="0" distB="0" distL="114300" distR="114300" simplePos="0" relativeHeight="251658240" behindDoc="0" locked="0" layoutInCell="1" hidden="0" allowOverlap="1" wp14:anchorId="5B7FFC05" wp14:editId="57F4311E">
            <wp:simplePos x="0" y="0"/>
            <wp:positionH relativeFrom="column">
              <wp:posOffset>1790700</wp:posOffset>
            </wp:positionH>
            <wp:positionV relativeFrom="paragraph">
              <wp:posOffset>259108</wp:posOffset>
            </wp:positionV>
            <wp:extent cx="2360295" cy="944880"/>
            <wp:effectExtent l="0" t="0" r="0" b="0"/>
            <wp:wrapNone/>
            <wp:docPr id="30" name="image5.jpg"/>
            <wp:cNvGraphicFramePr/>
            <a:graphic xmlns:a="http://schemas.openxmlformats.org/drawingml/2006/main">
              <a:graphicData uri="http://schemas.openxmlformats.org/drawingml/2006/picture">
                <pic:pic xmlns:pic="http://schemas.openxmlformats.org/drawingml/2006/picture">
                  <pic:nvPicPr>
                    <pic:cNvPr id="0" name="image5.jpg"/>
                    <pic:cNvPicPr preferRelativeResize="0"/>
                  </pic:nvPicPr>
                  <pic:blipFill>
                    <a:blip r:embed="rId8"/>
                    <a:srcRect/>
                    <a:stretch>
                      <a:fillRect/>
                    </a:stretch>
                  </pic:blipFill>
                  <pic:spPr>
                    <a:xfrm>
                      <a:off x="0" y="0"/>
                      <a:ext cx="2360295" cy="944880"/>
                    </a:xfrm>
                    <a:prstGeom prst="rect">
                      <a:avLst/>
                    </a:prstGeom>
                    <a:ln/>
                  </pic:spPr>
                </pic:pic>
              </a:graphicData>
            </a:graphic>
          </wp:anchor>
        </w:drawing>
      </w:r>
    </w:p>
    <w:p w14:paraId="0FE80605" w14:textId="77777777" w:rsidR="006B0328" w:rsidRDefault="006B0328">
      <w:pPr>
        <w:rPr>
          <w:rFonts w:ascii="Arial" w:eastAsia="Arial" w:hAnsi="Arial" w:cs="Arial"/>
          <w:b/>
          <w:bCs/>
          <w:sz w:val="32"/>
          <w:szCs w:val="32"/>
        </w:rPr>
      </w:pPr>
    </w:p>
    <w:p w14:paraId="533BA291" w14:textId="77777777" w:rsidR="006B0328" w:rsidRDefault="006B0328">
      <w:pPr>
        <w:jc w:val="center"/>
        <w:rPr>
          <w:rFonts w:ascii="Arial" w:eastAsia="Arial" w:hAnsi="Arial" w:cs="Arial"/>
          <w:b/>
          <w:bCs/>
          <w:sz w:val="32"/>
          <w:szCs w:val="32"/>
        </w:rPr>
      </w:pPr>
    </w:p>
    <w:p w14:paraId="31D869B8" w14:textId="77777777" w:rsidR="006B0328" w:rsidRDefault="006B0328">
      <w:pPr>
        <w:jc w:val="center"/>
        <w:rPr>
          <w:rFonts w:ascii="Arial" w:eastAsia="Arial" w:hAnsi="Arial" w:cs="Arial"/>
          <w:b/>
          <w:bCs/>
          <w:sz w:val="32"/>
          <w:szCs w:val="32"/>
        </w:rPr>
      </w:pPr>
    </w:p>
    <w:p w14:paraId="565C97E7" w14:textId="77777777" w:rsidR="006B0328" w:rsidRDefault="002D5C01">
      <w:pPr>
        <w:jc w:val="center"/>
        <w:rPr>
          <w:rFonts w:ascii="Arial" w:eastAsia="Arial" w:hAnsi="Arial" w:cs="Arial"/>
          <w:b/>
          <w:bCs/>
          <w:sz w:val="32"/>
          <w:szCs w:val="32"/>
        </w:rPr>
      </w:pPr>
      <w:r>
        <w:rPr>
          <w:rFonts w:ascii="Arial" w:eastAsia="Arial" w:hAnsi="Arial" w:cs="Arial"/>
          <w:b/>
          <w:bCs/>
          <w:sz w:val="32"/>
          <w:szCs w:val="32"/>
        </w:rPr>
        <w:t>Module Code and Name: LCMB7037 Business Development Proposal</w:t>
      </w:r>
    </w:p>
    <w:p w14:paraId="393C4D83" w14:textId="77777777" w:rsidR="006B0328" w:rsidRDefault="002D5C01">
      <w:pPr>
        <w:jc w:val="center"/>
        <w:rPr>
          <w:rFonts w:ascii="Arial" w:eastAsia="Arial" w:hAnsi="Arial" w:cs="Arial"/>
          <w:b/>
          <w:bCs/>
          <w:sz w:val="32"/>
          <w:szCs w:val="32"/>
        </w:rPr>
      </w:pPr>
      <w:bookmarkStart w:id="0" w:name="_heading=h.m1qy3wghd89" w:colFirst="0" w:colLast="0"/>
      <w:bookmarkEnd w:id="0"/>
      <w:r>
        <w:rPr>
          <w:rFonts w:ascii="Arial" w:eastAsia="Arial" w:hAnsi="Arial" w:cs="Arial"/>
          <w:b/>
          <w:bCs/>
          <w:sz w:val="32"/>
          <w:szCs w:val="32"/>
        </w:rPr>
        <w:t>Title: Developing EverAfter Weddings: A Wedding Planning and Event Management Business for Personalised Wedding Experiences in London</w:t>
      </w:r>
    </w:p>
    <w:p w14:paraId="59767733" w14:textId="5AA6ABDF" w:rsidR="006B0328" w:rsidRDefault="002D5C01">
      <w:pPr>
        <w:jc w:val="center"/>
        <w:rPr>
          <w:rFonts w:ascii="Arial" w:eastAsia="Arial" w:hAnsi="Arial" w:cs="Arial"/>
          <w:b/>
          <w:bCs/>
          <w:sz w:val="32"/>
          <w:szCs w:val="32"/>
        </w:rPr>
      </w:pPr>
      <w:r>
        <w:rPr>
          <w:rFonts w:ascii="Arial" w:eastAsia="Arial" w:hAnsi="Arial" w:cs="Arial"/>
          <w:b/>
          <w:bCs/>
          <w:sz w:val="32"/>
          <w:szCs w:val="32"/>
        </w:rPr>
        <w:t>Student ID:</w:t>
      </w:r>
      <w:r w:rsidR="00E71E1B">
        <w:rPr>
          <w:rFonts w:ascii="Arial" w:eastAsia="Arial" w:hAnsi="Arial" w:cs="Arial"/>
          <w:b/>
          <w:bCs/>
          <w:sz w:val="32"/>
          <w:szCs w:val="32"/>
        </w:rPr>
        <w:t xml:space="preserve"> 2430959</w:t>
      </w:r>
    </w:p>
    <w:p w14:paraId="7C0A7B31" w14:textId="12B85366" w:rsidR="006B0328" w:rsidRDefault="002D5C01" w:rsidP="00E71E1B">
      <w:pPr>
        <w:jc w:val="center"/>
        <w:rPr>
          <w:rFonts w:ascii="Arial" w:eastAsia="Arial" w:hAnsi="Arial" w:cs="Arial"/>
          <w:b/>
          <w:bCs/>
          <w:sz w:val="32"/>
          <w:szCs w:val="32"/>
        </w:rPr>
      </w:pPr>
      <w:r>
        <w:rPr>
          <w:rFonts w:ascii="Arial" w:eastAsia="Arial" w:hAnsi="Arial" w:cs="Arial"/>
          <w:b/>
          <w:bCs/>
          <w:sz w:val="32"/>
          <w:szCs w:val="32"/>
        </w:rPr>
        <w:t>Student name:</w:t>
      </w:r>
      <w:r w:rsidR="00E71E1B">
        <w:rPr>
          <w:rFonts w:ascii="Arial" w:eastAsia="Arial" w:hAnsi="Arial" w:cs="Arial"/>
          <w:b/>
          <w:bCs/>
          <w:sz w:val="32"/>
          <w:szCs w:val="32"/>
        </w:rPr>
        <w:t xml:space="preserve"> Chetnaben Anilbhai Fadke</w:t>
      </w:r>
    </w:p>
    <w:p w14:paraId="39250940" w14:textId="77777777" w:rsidR="006B0328" w:rsidRDefault="002D5C01">
      <w:pPr>
        <w:jc w:val="center"/>
        <w:rPr>
          <w:rFonts w:ascii="Arial" w:eastAsia="Arial" w:hAnsi="Arial" w:cs="Arial"/>
          <w:b/>
          <w:bCs/>
          <w:sz w:val="32"/>
          <w:szCs w:val="32"/>
        </w:rPr>
      </w:pPr>
      <w:bookmarkStart w:id="1" w:name="_heading=h.tz80dnx66fdv" w:colFirst="0" w:colLast="0"/>
      <w:bookmarkEnd w:id="1"/>
      <w:r>
        <w:rPr>
          <w:rFonts w:ascii="Arial" w:eastAsia="Arial" w:hAnsi="Arial" w:cs="Arial"/>
          <w:b/>
          <w:bCs/>
          <w:sz w:val="32"/>
          <w:szCs w:val="32"/>
        </w:rPr>
        <w:t>Word Count: 10</w:t>
      </w:r>
      <w:r w:rsidR="002A532F">
        <w:rPr>
          <w:rFonts w:ascii="Arial" w:eastAsia="Arial" w:hAnsi="Arial" w:cs="Arial"/>
          <w:b/>
          <w:bCs/>
          <w:sz w:val="32"/>
          <w:szCs w:val="32"/>
        </w:rPr>
        <w:t>825</w:t>
      </w:r>
      <w:r>
        <w:br w:type="page"/>
      </w:r>
    </w:p>
    <w:p w14:paraId="5CE0BF3B" w14:textId="77777777" w:rsidR="006B0328" w:rsidRDefault="002D5C01">
      <w:pPr>
        <w:jc w:val="center"/>
        <w:rPr>
          <w:b/>
          <w:bCs/>
          <w:sz w:val="28"/>
          <w:szCs w:val="28"/>
        </w:rPr>
      </w:pPr>
      <w:r>
        <w:rPr>
          <w:b/>
          <w:bCs/>
          <w:sz w:val="28"/>
          <w:szCs w:val="28"/>
        </w:rPr>
        <w:lastRenderedPageBreak/>
        <w:t>Table of Contents</w:t>
      </w:r>
    </w:p>
    <w:sdt>
      <w:sdtPr>
        <w:id w:val="-259336326"/>
        <w:docPartObj>
          <w:docPartGallery w:val="Table of Contents"/>
          <w:docPartUnique/>
        </w:docPartObj>
      </w:sdtPr>
      <w:sdtContent>
        <w:p w14:paraId="35151240" w14:textId="77777777" w:rsidR="002A532F" w:rsidRDefault="002D5C01">
          <w:pPr>
            <w:pStyle w:val="TOC1"/>
            <w:tabs>
              <w:tab w:val="right" w:pos="9350"/>
            </w:tabs>
            <w:rPr>
              <w:rFonts w:asciiTheme="minorHAnsi" w:eastAsiaTheme="minorEastAsia" w:hAnsiTheme="minorHAnsi" w:cstheme="minorBidi"/>
              <w:noProof/>
              <w:sz w:val="22"/>
              <w:szCs w:val="22"/>
            </w:rPr>
          </w:pPr>
          <w:r>
            <w:fldChar w:fldCharType="begin"/>
          </w:r>
          <w:r>
            <w:instrText xml:space="preserve"> TOC \h \u \z \t "Heading 1,1,Heading 2,2,Heading 3,3,Heading 4,4,Heading 5,5,Heading 6,6,"</w:instrText>
          </w:r>
          <w:r>
            <w:fldChar w:fldCharType="separate"/>
          </w:r>
          <w:hyperlink w:anchor="_Toc238913210" w:history="1">
            <w:r w:rsidR="002A532F" w:rsidRPr="00435E7C">
              <w:rPr>
                <w:rStyle w:val="Hyperlink"/>
                <w:noProof/>
              </w:rPr>
              <w:t>1. Introduction</w:t>
            </w:r>
            <w:r w:rsidR="002A532F">
              <w:rPr>
                <w:noProof/>
                <w:webHidden/>
              </w:rPr>
              <w:tab/>
            </w:r>
            <w:r w:rsidR="002A532F">
              <w:rPr>
                <w:noProof/>
                <w:webHidden/>
              </w:rPr>
              <w:fldChar w:fldCharType="begin"/>
            </w:r>
            <w:r w:rsidR="002A532F">
              <w:rPr>
                <w:noProof/>
                <w:webHidden/>
              </w:rPr>
              <w:instrText xml:space="preserve"> PAGEREF _Toc238913210 \h </w:instrText>
            </w:r>
            <w:r w:rsidR="002A532F">
              <w:rPr>
                <w:noProof/>
                <w:webHidden/>
              </w:rPr>
            </w:r>
            <w:r w:rsidR="002A532F">
              <w:rPr>
                <w:noProof/>
                <w:webHidden/>
              </w:rPr>
              <w:fldChar w:fldCharType="separate"/>
            </w:r>
            <w:r w:rsidR="002A532F">
              <w:rPr>
                <w:noProof/>
                <w:webHidden/>
              </w:rPr>
              <w:t>6</w:t>
            </w:r>
            <w:r w:rsidR="002A532F">
              <w:rPr>
                <w:noProof/>
                <w:webHidden/>
              </w:rPr>
              <w:fldChar w:fldCharType="end"/>
            </w:r>
          </w:hyperlink>
        </w:p>
        <w:p w14:paraId="0469F699" w14:textId="77777777" w:rsidR="002A532F" w:rsidRDefault="002A532F">
          <w:pPr>
            <w:pStyle w:val="TOC2"/>
            <w:tabs>
              <w:tab w:val="right" w:pos="9350"/>
            </w:tabs>
            <w:rPr>
              <w:rFonts w:asciiTheme="minorHAnsi" w:eastAsiaTheme="minorEastAsia" w:hAnsiTheme="minorHAnsi" w:cstheme="minorBidi"/>
              <w:noProof/>
              <w:sz w:val="22"/>
              <w:szCs w:val="22"/>
            </w:rPr>
          </w:pPr>
          <w:hyperlink w:anchor="_Toc238913211" w:history="1">
            <w:r w:rsidRPr="00435E7C">
              <w:rPr>
                <w:rStyle w:val="Hyperlink"/>
                <w:noProof/>
              </w:rPr>
              <w:t>1.1 Background to the Wedding Planning and Event Management Industry</w:t>
            </w:r>
            <w:r>
              <w:rPr>
                <w:noProof/>
                <w:webHidden/>
              </w:rPr>
              <w:tab/>
            </w:r>
            <w:r>
              <w:rPr>
                <w:noProof/>
                <w:webHidden/>
              </w:rPr>
              <w:fldChar w:fldCharType="begin"/>
            </w:r>
            <w:r>
              <w:rPr>
                <w:noProof/>
                <w:webHidden/>
              </w:rPr>
              <w:instrText xml:space="preserve"> PAGEREF _Toc238913211 \h </w:instrText>
            </w:r>
            <w:r>
              <w:rPr>
                <w:noProof/>
                <w:webHidden/>
              </w:rPr>
            </w:r>
            <w:r>
              <w:rPr>
                <w:noProof/>
                <w:webHidden/>
              </w:rPr>
              <w:fldChar w:fldCharType="separate"/>
            </w:r>
            <w:r>
              <w:rPr>
                <w:noProof/>
                <w:webHidden/>
              </w:rPr>
              <w:t>6</w:t>
            </w:r>
            <w:r>
              <w:rPr>
                <w:noProof/>
                <w:webHidden/>
              </w:rPr>
              <w:fldChar w:fldCharType="end"/>
            </w:r>
          </w:hyperlink>
        </w:p>
        <w:p w14:paraId="7025FAC9" w14:textId="77777777" w:rsidR="002A532F" w:rsidRDefault="002A532F">
          <w:pPr>
            <w:pStyle w:val="TOC2"/>
            <w:tabs>
              <w:tab w:val="right" w:pos="9350"/>
            </w:tabs>
            <w:rPr>
              <w:rFonts w:asciiTheme="minorHAnsi" w:eastAsiaTheme="minorEastAsia" w:hAnsiTheme="minorHAnsi" w:cstheme="minorBidi"/>
              <w:noProof/>
              <w:sz w:val="22"/>
              <w:szCs w:val="22"/>
            </w:rPr>
          </w:pPr>
          <w:hyperlink w:anchor="_Toc238913212" w:history="1">
            <w:r w:rsidRPr="00435E7C">
              <w:rPr>
                <w:rStyle w:val="Hyperlink"/>
                <w:noProof/>
              </w:rPr>
              <w:t>1.2 London Wedding Market</w:t>
            </w:r>
            <w:r>
              <w:rPr>
                <w:noProof/>
                <w:webHidden/>
              </w:rPr>
              <w:tab/>
            </w:r>
            <w:r>
              <w:rPr>
                <w:noProof/>
                <w:webHidden/>
              </w:rPr>
              <w:fldChar w:fldCharType="begin"/>
            </w:r>
            <w:r>
              <w:rPr>
                <w:noProof/>
                <w:webHidden/>
              </w:rPr>
              <w:instrText xml:space="preserve"> PAGEREF _Toc238913212 \h </w:instrText>
            </w:r>
            <w:r>
              <w:rPr>
                <w:noProof/>
                <w:webHidden/>
              </w:rPr>
            </w:r>
            <w:r>
              <w:rPr>
                <w:noProof/>
                <w:webHidden/>
              </w:rPr>
              <w:fldChar w:fldCharType="separate"/>
            </w:r>
            <w:r>
              <w:rPr>
                <w:noProof/>
                <w:webHidden/>
              </w:rPr>
              <w:t>6</w:t>
            </w:r>
            <w:r>
              <w:rPr>
                <w:noProof/>
                <w:webHidden/>
              </w:rPr>
              <w:fldChar w:fldCharType="end"/>
            </w:r>
          </w:hyperlink>
        </w:p>
        <w:p w14:paraId="7C12DB7D" w14:textId="77777777" w:rsidR="002A532F" w:rsidRDefault="002A532F">
          <w:pPr>
            <w:pStyle w:val="TOC2"/>
            <w:tabs>
              <w:tab w:val="right" w:pos="9350"/>
            </w:tabs>
            <w:rPr>
              <w:rFonts w:asciiTheme="minorHAnsi" w:eastAsiaTheme="minorEastAsia" w:hAnsiTheme="minorHAnsi" w:cstheme="minorBidi"/>
              <w:noProof/>
              <w:sz w:val="22"/>
              <w:szCs w:val="22"/>
            </w:rPr>
          </w:pPr>
          <w:hyperlink w:anchor="_Toc238913213" w:history="1">
            <w:r w:rsidRPr="00435E7C">
              <w:rPr>
                <w:rStyle w:val="Hyperlink"/>
                <w:noProof/>
              </w:rPr>
              <w:t>1.3 Changing Customer Expectations</w:t>
            </w:r>
            <w:r>
              <w:rPr>
                <w:noProof/>
                <w:webHidden/>
              </w:rPr>
              <w:tab/>
            </w:r>
            <w:r>
              <w:rPr>
                <w:noProof/>
                <w:webHidden/>
              </w:rPr>
              <w:fldChar w:fldCharType="begin"/>
            </w:r>
            <w:r>
              <w:rPr>
                <w:noProof/>
                <w:webHidden/>
              </w:rPr>
              <w:instrText xml:space="preserve"> PAGEREF _Toc238913213 \h </w:instrText>
            </w:r>
            <w:r>
              <w:rPr>
                <w:noProof/>
                <w:webHidden/>
              </w:rPr>
            </w:r>
            <w:r>
              <w:rPr>
                <w:noProof/>
                <w:webHidden/>
              </w:rPr>
              <w:fldChar w:fldCharType="separate"/>
            </w:r>
            <w:r>
              <w:rPr>
                <w:noProof/>
                <w:webHidden/>
              </w:rPr>
              <w:t>7</w:t>
            </w:r>
            <w:r>
              <w:rPr>
                <w:noProof/>
                <w:webHidden/>
              </w:rPr>
              <w:fldChar w:fldCharType="end"/>
            </w:r>
          </w:hyperlink>
        </w:p>
        <w:p w14:paraId="7A7B4EF4" w14:textId="77777777" w:rsidR="002A532F" w:rsidRDefault="002A532F">
          <w:pPr>
            <w:pStyle w:val="TOC2"/>
            <w:tabs>
              <w:tab w:val="right" w:pos="9350"/>
            </w:tabs>
            <w:rPr>
              <w:rFonts w:asciiTheme="minorHAnsi" w:eastAsiaTheme="minorEastAsia" w:hAnsiTheme="minorHAnsi" w:cstheme="minorBidi"/>
              <w:noProof/>
              <w:sz w:val="22"/>
              <w:szCs w:val="22"/>
            </w:rPr>
          </w:pPr>
          <w:hyperlink w:anchor="_Toc238913214" w:history="1">
            <w:r w:rsidRPr="00435E7C">
              <w:rPr>
                <w:rStyle w:val="Hyperlink"/>
                <w:noProof/>
              </w:rPr>
              <w:t>1.4 Business Problem</w:t>
            </w:r>
            <w:r>
              <w:rPr>
                <w:noProof/>
                <w:webHidden/>
              </w:rPr>
              <w:tab/>
            </w:r>
            <w:r>
              <w:rPr>
                <w:noProof/>
                <w:webHidden/>
              </w:rPr>
              <w:fldChar w:fldCharType="begin"/>
            </w:r>
            <w:r>
              <w:rPr>
                <w:noProof/>
                <w:webHidden/>
              </w:rPr>
              <w:instrText xml:space="preserve"> PAGEREF _Toc238913214 \h </w:instrText>
            </w:r>
            <w:r>
              <w:rPr>
                <w:noProof/>
                <w:webHidden/>
              </w:rPr>
            </w:r>
            <w:r>
              <w:rPr>
                <w:noProof/>
                <w:webHidden/>
              </w:rPr>
              <w:fldChar w:fldCharType="separate"/>
            </w:r>
            <w:r>
              <w:rPr>
                <w:noProof/>
                <w:webHidden/>
              </w:rPr>
              <w:t>8</w:t>
            </w:r>
            <w:r>
              <w:rPr>
                <w:noProof/>
                <w:webHidden/>
              </w:rPr>
              <w:fldChar w:fldCharType="end"/>
            </w:r>
          </w:hyperlink>
        </w:p>
        <w:p w14:paraId="6790F347" w14:textId="77777777" w:rsidR="002A532F" w:rsidRDefault="002A532F">
          <w:pPr>
            <w:pStyle w:val="TOC2"/>
            <w:tabs>
              <w:tab w:val="right" w:pos="9350"/>
            </w:tabs>
            <w:rPr>
              <w:rFonts w:asciiTheme="minorHAnsi" w:eastAsiaTheme="minorEastAsia" w:hAnsiTheme="minorHAnsi" w:cstheme="minorBidi"/>
              <w:noProof/>
              <w:sz w:val="22"/>
              <w:szCs w:val="22"/>
            </w:rPr>
          </w:pPr>
          <w:hyperlink w:anchor="_Toc238913215" w:history="1">
            <w:r w:rsidRPr="00435E7C">
              <w:rPr>
                <w:rStyle w:val="Hyperlink"/>
                <w:noProof/>
              </w:rPr>
              <w:t>1.5 Business Opportunity</w:t>
            </w:r>
            <w:r>
              <w:rPr>
                <w:noProof/>
                <w:webHidden/>
              </w:rPr>
              <w:tab/>
            </w:r>
            <w:r>
              <w:rPr>
                <w:noProof/>
                <w:webHidden/>
              </w:rPr>
              <w:fldChar w:fldCharType="begin"/>
            </w:r>
            <w:r>
              <w:rPr>
                <w:noProof/>
                <w:webHidden/>
              </w:rPr>
              <w:instrText xml:space="preserve"> PAGEREF _Toc238913215 \h </w:instrText>
            </w:r>
            <w:r>
              <w:rPr>
                <w:noProof/>
                <w:webHidden/>
              </w:rPr>
            </w:r>
            <w:r>
              <w:rPr>
                <w:noProof/>
                <w:webHidden/>
              </w:rPr>
              <w:fldChar w:fldCharType="separate"/>
            </w:r>
            <w:r>
              <w:rPr>
                <w:noProof/>
                <w:webHidden/>
              </w:rPr>
              <w:t>8</w:t>
            </w:r>
            <w:r>
              <w:rPr>
                <w:noProof/>
                <w:webHidden/>
              </w:rPr>
              <w:fldChar w:fldCharType="end"/>
            </w:r>
          </w:hyperlink>
        </w:p>
        <w:p w14:paraId="3ED1E8BF" w14:textId="77777777" w:rsidR="002A532F" w:rsidRDefault="002A532F">
          <w:pPr>
            <w:pStyle w:val="TOC2"/>
            <w:tabs>
              <w:tab w:val="right" w:pos="9350"/>
            </w:tabs>
            <w:rPr>
              <w:rFonts w:asciiTheme="minorHAnsi" w:eastAsiaTheme="minorEastAsia" w:hAnsiTheme="minorHAnsi" w:cstheme="minorBidi"/>
              <w:noProof/>
              <w:sz w:val="22"/>
              <w:szCs w:val="22"/>
            </w:rPr>
          </w:pPr>
          <w:hyperlink w:anchor="_Toc238913216" w:history="1">
            <w:r w:rsidRPr="00435E7C">
              <w:rPr>
                <w:rStyle w:val="Hyperlink"/>
                <w:noProof/>
              </w:rPr>
              <w:t>1.6 Aim</w:t>
            </w:r>
            <w:r>
              <w:rPr>
                <w:noProof/>
                <w:webHidden/>
              </w:rPr>
              <w:tab/>
            </w:r>
            <w:r>
              <w:rPr>
                <w:noProof/>
                <w:webHidden/>
              </w:rPr>
              <w:fldChar w:fldCharType="begin"/>
            </w:r>
            <w:r>
              <w:rPr>
                <w:noProof/>
                <w:webHidden/>
              </w:rPr>
              <w:instrText xml:space="preserve"> PAGEREF _Toc238913216 \h </w:instrText>
            </w:r>
            <w:r>
              <w:rPr>
                <w:noProof/>
                <w:webHidden/>
              </w:rPr>
            </w:r>
            <w:r>
              <w:rPr>
                <w:noProof/>
                <w:webHidden/>
              </w:rPr>
              <w:fldChar w:fldCharType="separate"/>
            </w:r>
            <w:r>
              <w:rPr>
                <w:noProof/>
                <w:webHidden/>
              </w:rPr>
              <w:t>8</w:t>
            </w:r>
            <w:r>
              <w:rPr>
                <w:noProof/>
                <w:webHidden/>
              </w:rPr>
              <w:fldChar w:fldCharType="end"/>
            </w:r>
          </w:hyperlink>
        </w:p>
        <w:p w14:paraId="15DACE31" w14:textId="77777777" w:rsidR="002A532F" w:rsidRDefault="002A532F">
          <w:pPr>
            <w:pStyle w:val="TOC2"/>
            <w:tabs>
              <w:tab w:val="right" w:pos="9350"/>
            </w:tabs>
            <w:rPr>
              <w:rFonts w:asciiTheme="minorHAnsi" w:eastAsiaTheme="minorEastAsia" w:hAnsiTheme="minorHAnsi" w:cstheme="minorBidi"/>
              <w:noProof/>
              <w:sz w:val="22"/>
              <w:szCs w:val="22"/>
            </w:rPr>
          </w:pPr>
          <w:hyperlink w:anchor="_Toc238913217" w:history="1">
            <w:r w:rsidRPr="00435E7C">
              <w:rPr>
                <w:rStyle w:val="Hyperlink"/>
                <w:noProof/>
              </w:rPr>
              <w:t>1.7 Research Objectives</w:t>
            </w:r>
            <w:r>
              <w:rPr>
                <w:noProof/>
                <w:webHidden/>
              </w:rPr>
              <w:tab/>
            </w:r>
            <w:r>
              <w:rPr>
                <w:noProof/>
                <w:webHidden/>
              </w:rPr>
              <w:fldChar w:fldCharType="begin"/>
            </w:r>
            <w:r>
              <w:rPr>
                <w:noProof/>
                <w:webHidden/>
              </w:rPr>
              <w:instrText xml:space="preserve"> PAGEREF _Toc238913217 \h </w:instrText>
            </w:r>
            <w:r>
              <w:rPr>
                <w:noProof/>
                <w:webHidden/>
              </w:rPr>
            </w:r>
            <w:r>
              <w:rPr>
                <w:noProof/>
                <w:webHidden/>
              </w:rPr>
              <w:fldChar w:fldCharType="separate"/>
            </w:r>
            <w:r>
              <w:rPr>
                <w:noProof/>
                <w:webHidden/>
              </w:rPr>
              <w:t>9</w:t>
            </w:r>
            <w:r>
              <w:rPr>
                <w:noProof/>
                <w:webHidden/>
              </w:rPr>
              <w:fldChar w:fldCharType="end"/>
            </w:r>
          </w:hyperlink>
        </w:p>
        <w:p w14:paraId="0624E95F" w14:textId="77777777" w:rsidR="002A532F" w:rsidRDefault="002A532F">
          <w:pPr>
            <w:pStyle w:val="TOC2"/>
            <w:tabs>
              <w:tab w:val="right" w:pos="9350"/>
            </w:tabs>
            <w:rPr>
              <w:rFonts w:asciiTheme="minorHAnsi" w:eastAsiaTheme="minorEastAsia" w:hAnsiTheme="minorHAnsi" w:cstheme="minorBidi"/>
              <w:noProof/>
              <w:sz w:val="22"/>
              <w:szCs w:val="22"/>
            </w:rPr>
          </w:pPr>
          <w:hyperlink w:anchor="_Toc238913218" w:history="1">
            <w:r w:rsidRPr="00435E7C">
              <w:rPr>
                <w:rStyle w:val="Hyperlink"/>
                <w:noProof/>
              </w:rPr>
              <w:t>1.8 Research Questions</w:t>
            </w:r>
            <w:r>
              <w:rPr>
                <w:noProof/>
                <w:webHidden/>
              </w:rPr>
              <w:tab/>
            </w:r>
            <w:r>
              <w:rPr>
                <w:noProof/>
                <w:webHidden/>
              </w:rPr>
              <w:fldChar w:fldCharType="begin"/>
            </w:r>
            <w:r>
              <w:rPr>
                <w:noProof/>
                <w:webHidden/>
              </w:rPr>
              <w:instrText xml:space="preserve"> PAGEREF _Toc238913218 \h </w:instrText>
            </w:r>
            <w:r>
              <w:rPr>
                <w:noProof/>
                <w:webHidden/>
              </w:rPr>
            </w:r>
            <w:r>
              <w:rPr>
                <w:noProof/>
                <w:webHidden/>
              </w:rPr>
              <w:fldChar w:fldCharType="separate"/>
            </w:r>
            <w:r>
              <w:rPr>
                <w:noProof/>
                <w:webHidden/>
              </w:rPr>
              <w:t>9</w:t>
            </w:r>
            <w:r>
              <w:rPr>
                <w:noProof/>
                <w:webHidden/>
              </w:rPr>
              <w:fldChar w:fldCharType="end"/>
            </w:r>
          </w:hyperlink>
        </w:p>
        <w:p w14:paraId="5119A47F" w14:textId="77777777" w:rsidR="002A532F" w:rsidRDefault="002A532F">
          <w:pPr>
            <w:pStyle w:val="TOC1"/>
            <w:tabs>
              <w:tab w:val="right" w:pos="9350"/>
            </w:tabs>
            <w:rPr>
              <w:rFonts w:asciiTheme="minorHAnsi" w:eastAsiaTheme="minorEastAsia" w:hAnsiTheme="minorHAnsi" w:cstheme="minorBidi"/>
              <w:noProof/>
              <w:sz w:val="22"/>
              <w:szCs w:val="22"/>
            </w:rPr>
          </w:pPr>
          <w:hyperlink w:anchor="_Toc238913219" w:history="1">
            <w:r w:rsidRPr="00435E7C">
              <w:rPr>
                <w:rStyle w:val="Hyperlink"/>
                <w:noProof/>
              </w:rPr>
              <w:t>2. Company Description</w:t>
            </w:r>
            <w:r>
              <w:rPr>
                <w:noProof/>
                <w:webHidden/>
              </w:rPr>
              <w:tab/>
            </w:r>
            <w:r>
              <w:rPr>
                <w:noProof/>
                <w:webHidden/>
              </w:rPr>
              <w:fldChar w:fldCharType="begin"/>
            </w:r>
            <w:r>
              <w:rPr>
                <w:noProof/>
                <w:webHidden/>
              </w:rPr>
              <w:instrText xml:space="preserve"> PAGEREF _Toc238913219 \h </w:instrText>
            </w:r>
            <w:r>
              <w:rPr>
                <w:noProof/>
                <w:webHidden/>
              </w:rPr>
            </w:r>
            <w:r>
              <w:rPr>
                <w:noProof/>
                <w:webHidden/>
              </w:rPr>
              <w:fldChar w:fldCharType="separate"/>
            </w:r>
            <w:r>
              <w:rPr>
                <w:noProof/>
                <w:webHidden/>
              </w:rPr>
              <w:t>10</w:t>
            </w:r>
            <w:r>
              <w:rPr>
                <w:noProof/>
                <w:webHidden/>
              </w:rPr>
              <w:fldChar w:fldCharType="end"/>
            </w:r>
          </w:hyperlink>
        </w:p>
        <w:p w14:paraId="5FC884CF" w14:textId="77777777" w:rsidR="002A532F" w:rsidRDefault="002A532F">
          <w:pPr>
            <w:pStyle w:val="TOC2"/>
            <w:tabs>
              <w:tab w:val="right" w:pos="9350"/>
            </w:tabs>
            <w:rPr>
              <w:rFonts w:asciiTheme="minorHAnsi" w:eastAsiaTheme="minorEastAsia" w:hAnsiTheme="minorHAnsi" w:cstheme="minorBidi"/>
              <w:noProof/>
              <w:sz w:val="22"/>
              <w:szCs w:val="22"/>
            </w:rPr>
          </w:pPr>
          <w:hyperlink w:anchor="_Toc238913220" w:history="1">
            <w:r w:rsidRPr="00435E7C">
              <w:rPr>
                <w:rStyle w:val="Hyperlink"/>
                <w:noProof/>
              </w:rPr>
              <w:t>2.1 Overview of EverAfter Weddings</w:t>
            </w:r>
            <w:r>
              <w:rPr>
                <w:noProof/>
                <w:webHidden/>
              </w:rPr>
              <w:tab/>
            </w:r>
            <w:r>
              <w:rPr>
                <w:noProof/>
                <w:webHidden/>
              </w:rPr>
              <w:fldChar w:fldCharType="begin"/>
            </w:r>
            <w:r>
              <w:rPr>
                <w:noProof/>
                <w:webHidden/>
              </w:rPr>
              <w:instrText xml:space="preserve"> PAGEREF _Toc238913220 \h </w:instrText>
            </w:r>
            <w:r>
              <w:rPr>
                <w:noProof/>
                <w:webHidden/>
              </w:rPr>
            </w:r>
            <w:r>
              <w:rPr>
                <w:noProof/>
                <w:webHidden/>
              </w:rPr>
              <w:fldChar w:fldCharType="separate"/>
            </w:r>
            <w:r>
              <w:rPr>
                <w:noProof/>
                <w:webHidden/>
              </w:rPr>
              <w:t>10</w:t>
            </w:r>
            <w:r>
              <w:rPr>
                <w:noProof/>
                <w:webHidden/>
              </w:rPr>
              <w:fldChar w:fldCharType="end"/>
            </w:r>
          </w:hyperlink>
        </w:p>
        <w:p w14:paraId="2A9BEFE3" w14:textId="77777777" w:rsidR="002A532F" w:rsidRDefault="002A532F">
          <w:pPr>
            <w:pStyle w:val="TOC2"/>
            <w:tabs>
              <w:tab w:val="right" w:pos="9350"/>
            </w:tabs>
            <w:rPr>
              <w:rFonts w:asciiTheme="minorHAnsi" w:eastAsiaTheme="minorEastAsia" w:hAnsiTheme="minorHAnsi" w:cstheme="minorBidi"/>
              <w:noProof/>
              <w:sz w:val="22"/>
              <w:szCs w:val="22"/>
            </w:rPr>
          </w:pPr>
          <w:hyperlink w:anchor="_Toc238913221" w:history="1">
            <w:r w:rsidRPr="00435E7C">
              <w:rPr>
                <w:rStyle w:val="Hyperlink"/>
                <w:noProof/>
              </w:rPr>
              <w:t>2.2 Business Concept</w:t>
            </w:r>
            <w:r>
              <w:rPr>
                <w:noProof/>
                <w:webHidden/>
              </w:rPr>
              <w:tab/>
            </w:r>
            <w:r>
              <w:rPr>
                <w:noProof/>
                <w:webHidden/>
              </w:rPr>
              <w:fldChar w:fldCharType="begin"/>
            </w:r>
            <w:r>
              <w:rPr>
                <w:noProof/>
                <w:webHidden/>
              </w:rPr>
              <w:instrText xml:space="preserve"> PAGEREF _Toc238913221 \h </w:instrText>
            </w:r>
            <w:r>
              <w:rPr>
                <w:noProof/>
                <w:webHidden/>
              </w:rPr>
            </w:r>
            <w:r>
              <w:rPr>
                <w:noProof/>
                <w:webHidden/>
              </w:rPr>
              <w:fldChar w:fldCharType="separate"/>
            </w:r>
            <w:r>
              <w:rPr>
                <w:noProof/>
                <w:webHidden/>
              </w:rPr>
              <w:t>11</w:t>
            </w:r>
            <w:r>
              <w:rPr>
                <w:noProof/>
                <w:webHidden/>
              </w:rPr>
              <w:fldChar w:fldCharType="end"/>
            </w:r>
          </w:hyperlink>
        </w:p>
        <w:p w14:paraId="3B4EA684" w14:textId="77777777" w:rsidR="002A532F" w:rsidRDefault="002A532F">
          <w:pPr>
            <w:pStyle w:val="TOC2"/>
            <w:tabs>
              <w:tab w:val="right" w:pos="9350"/>
            </w:tabs>
            <w:rPr>
              <w:rFonts w:asciiTheme="minorHAnsi" w:eastAsiaTheme="minorEastAsia" w:hAnsiTheme="minorHAnsi" w:cstheme="minorBidi"/>
              <w:noProof/>
              <w:sz w:val="22"/>
              <w:szCs w:val="22"/>
            </w:rPr>
          </w:pPr>
          <w:hyperlink w:anchor="_Toc238913222" w:history="1">
            <w:r w:rsidRPr="00435E7C">
              <w:rPr>
                <w:rStyle w:val="Hyperlink"/>
                <w:noProof/>
              </w:rPr>
              <w:t>2.3 Business Vision</w:t>
            </w:r>
            <w:r>
              <w:rPr>
                <w:noProof/>
                <w:webHidden/>
              </w:rPr>
              <w:tab/>
            </w:r>
            <w:r>
              <w:rPr>
                <w:noProof/>
                <w:webHidden/>
              </w:rPr>
              <w:fldChar w:fldCharType="begin"/>
            </w:r>
            <w:r>
              <w:rPr>
                <w:noProof/>
                <w:webHidden/>
              </w:rPr>
              <w:instrText xml:space="preserve"> PAGEREF _Toc238913222 \h </w:instrText>
            </w:r>
            <w:r>
              <w:rPr>
                <w:noProof/>
                <w:webHidden/>
              </w:rPr>
            </w:r>
            <w:r>
              <w:rPr>
                <w:noProof/>
                <w:webHidden/>
              </w:rPr>
              <w:fldChar w:fldCharType="separate"/>
            </w:r>
            <w:r>
              <w:rPr>
                <w:noProof/>
                <w:webHidden/>
              </w:rPr>
              <w:t>11</w:t>
            </w:r>
            <w:r>
              <w:rPr>
                <w:noProof/>
                <w:webHidden/>
              </w:rPr>
              <w:fldChar w:fldCharType="end"/>
            </w:r>
          </w:hyperlink>
        </w:p>
        <w:p w14:paraId="5356E1A1" w14:textId="77777777" w:rsidR="002A532F" w:rsidRDefault="002A532F">
          <w:pPr>
            <w:pStyle w:val="TOC2"/>
            <w:tabs>
              <w:tab w:val="right" w:pos="9350"/>
            </w:tabs>
            <w:rPr>
              <w:rFonts w:asciiTheme="minorHAnsi" w:eastAsiaTheme="minorEastAsia" w:hAnsiTheme="minorHAnsi" w:cstheme="minorBidi"/>
              <w:noProof/>
              <w:sz w:val="22"/>
              <w:szCs w:val="22"/>
            </w:rPr>
          </w:pPr>
          <w:hyperlink w:anchor="_Toc238913223" w:history="1">
            <w:r w:rsidRPr="00435E7C">
              <w:rPr>
                <w:rStyle w:val="Hyperlink"/>
                <w:noProof/>
              </w:rPr>
              <w:t>2.4 Business Mission</w:t>
            </w:r>
            <w:r>
              <w:rPr>
                <w:noProof/>
                <w:webHidden/>
              </w:rPr>
              <w:tab/>
            </w:r>
            <w:r>
              <w:rPr>
                <w:noProof/>
                <w:webHidden/>
              </w:rPr>
              <w:fldChar w:fldCharType="begin"/>
            </w:r>
            <w:r>
              <w:rPr>
                <w:noProof/>
                <w:webHidden/>
              </w:rPr>
              <w:instrText xml:space="preserve"> PAGEREF _Toc238913223 \h </w:instrText>
            </w:r>
            <w:r>
              <w:rPr>
                <w:noProof/>
                <w:webHidden/>
              </w:rPr>
            </w:r>
            <w:r>
              <w:rPr>
                <w:noProof/>
                <w:webHidden/>
              </w:rPr>
              <w:fldChar w:fldCharType="separate"/>
            </w:r>
            <w:r>
              <w:rPr>
                <w:noProof/>
                <w:webHidden/>
              </w:rPr>
              <w:t>11</w:t>
            </w:r>
            <w:r>
              <w:rPr>
                <w:noProof/>
                <w:webHidden/>
              </w:rPr>
              <w:fldChar w:fldCharType="end"/>
            </w:r>
          </w:hyperlink>
        </w:p>
        <w:p w14:paraId="471AC8DC" w14:textId="77777777" w:rsidR="002A532F" w:rsidRDefault="002A532F">
          <w:pPr>
            <w:pStyle w:val="TOC2"/>
            <w:tabs>
              <w:tab w:val="right" w:pos="9350"/>
            </w:tabs>
            <w:rPr>
              <w:rFonts w:asciiTheme="minorHAnsi" w:eastAsiaTheme="minorEastAsia" w:hAnsiTheme="minorHAnsi" w:cstheme="minorBidi"/>
              <w:noProof/>
              <w:sz w:val="22"/>
              <w:szCs w:val="22"/>
            </w:rPr>
          </w:pPr>
          <w:hyperlink w:anchor="_Toc238913224" w:history="1">
            <w:r w:rsidRPr="00435E7C">
              <w:rPr>
                <w:rStyle w:val="Hyperlink"/>
                <w:noProof/>
              </w:rPr>
              <w:t>2.5 Target Customer</w:t>
            </w:r>
            <w:r>
              <w:rPr>
                <w:noProof/>
                <w:webHidden/>
              </w:rPr>
              <w:tab/>
            </w:r>
            <w:r>
              <w:rPr>
                <w:noProof/>
                <w:webHidden/>
              </w:rPr>
              <w:fldChar w:fldCharType="begin"/>
            </w:r>
            <w:r>
              <w:rPr>
                <w:noProof/>
                <w:webHidden/>
              </w:rPr>
              <w:instrText xml:space="preserve"> PAGEREF _Toc238913224 \h </w:instrText>
            </w:r>
            <w:r>
              <w:rPr>
                <w:noProof/>
                <w:webHidden/>
              </w:rPr>
            </w:r>
            <w:r>
              <w:rPr>
                <w:noProof/>
                <w:webHidden/>
              </w:rPr>
              <w:fldChar w:fldCharType="separate"/>
            </w:r>
            <w:r>
              <w:rPr>
                <w:noProof/>
                <w:webHidden/>
              </w:rPr>
              <w:t>12</w:t>
            </w:r>
            <w:r>
              <w:rPr>
                <w:noProof/>
                <w:webHidden/>
              </w:rPr>
              <w:fldChar w:fldCharType="end"/>
            </w:r>
          </w:hyperlink>
        </w:p>
        <w:p w14:paraId="699884EC" w14:textId="77777777" w:rsidR="002A532F" w:rsidRDefault="002A532F">
          <w:pPr>
            <w:pStyle w:val="TOC2"/>
            <w:tabs>
              <w:tab w:val="right" w:pos="9350"/>
            </w:tabs>
            <w:rPr>
              <w:rFonts w:asciiTheme="minorHAnsi" w:eastAsiaTheme="minorEastAsia" w:hAnsiTheme="minorHAnsi" w:cstheme="minorBidi"/>
              <w:noProof/>
              <w:sz w:val="22"/>
              <w:szCs w:val="22"/>
            </w:rPr>
          </w:pPr>
          <w:hyperlink w:anchor="_Toc238913225" w:history="1">
            <w:r w:rsidRPr="00435E7C">
              <w:rPr>
                <w:rStyle w:val="Hyperlink"/>
                <w:noProof/>
              </w:rPr>
              <w:t>2.6 Customer Value Proposition</w:t>
            </w:r>
            <w:r>
              <w:rPr>
                <w:noProof/>
                <w:webHidden/>
              </w:rPr>
              <w:tab/>
            </w:r>
            <w:r>
              <w:rPr>
                <w:noProof/>
                <w:webHidden/>
              </w:rPr>
              <w:fldChar w:fldCharType="begin"/>
            </w:r>
            <w:r>
              <w:rPr>
                <w:noProof/>
                <w:webHidden/>
              </w:rPr>
              <w:instrText xml:space="preserve"> PAGEREF _Toc238913225 \h </w:instrText>
            </w:r>
            <w:r>
              <w:rPr>
                <w:noProof/>
                <w:webHidden/>
              </w:rPr>
            </w:r>
            <w:r>
              <w:rPr>
                <w:noProof/>
                <w:webHidden/>
              </w:rPr>
              <w:fldChar w:fldCharType="separate"/>
            </w:r>
            <w:r>
              <w:rPr>
                <w:noProof/>
                <w:webHidden/>
              </w:rPr>
              <w:t>12</w:t>
            </w:r>
            <w:r>
              <w:rPr>
                <w:noProof/>
                <w:webHidden/>
              </w:rPr>
              <w:fldChar w:fldCharType="end"/>
            </w:r>
          </w:hyperlink>
        </w:p>
        <w:p w14:paraId="1B304C3F" w14:textId="77777777" w:rsidR="002A532F" w:rsidRDefault="002A532F">
          <w:pPr>
            <w:pStyle w:val="TOC2"/>
            <w:tabs>
              <w:tab w:val="right" w:pos="9350"/>
            </w:tabs>
            <w:rPr>
              <w:rFonts w:asciiTheme="minorHAnsi" w:eastAsiaTheme="minorEastAsia" w:hAnsiTheme="minorHAnsi" w:cstheme="minorBidi"/>
              <w:noProof/>
              <w:sz w:val="22"/>
              <w:szCs w:val="22"/>
            </w:rPr>
          </w:pPr>
          <w:hyperlink w:anchor="_Toc238913226" w:history="1">
            <w:r w:rsidRPr="00435E7C">
              <w:rPr>
                <w:rStyle w:val="Hyperlink"/>
                <w:noProof/>
              </w:rPr>
              <w:t>2.7 Proposed Competitive Differentiation</w:t>
            </w:r>
            <w:r>
              <w:rPr>
                <w:noProof/>
                <w:webHidden/>
              </w:rPr>
              <w:tab/>
            </w:r>
            <w:r>
              <w:rPr>
                <w:noProof/>
                <w:webHidden/>
              </w:rPr>
              <w:fldChar w:fldCharType="begin"/>
            </w:r>
            <w:r>
              <w:rPr>
                <w:noProof/>
                <w:webHidden/>
              </w:rPr>
              <w:instrText xml:space="preserve"> PAGEREF _Toc238913226 \h </w:instrText>
            </w:r>
            <w:r>
              <w:rPr>
                <w:noProof/>
                <w:webHidden/>
              </w:rPr>
            </w:r>
            <w:r>
              <w:rPr>
                <w:noProof/>
                <w:webHidden/>
              </w:rPr>
              <w:fldChar w:fldCharType="separate"/>
            </w:r>
            <w:r>
              <w:rPr>
                <w:noProof/>
                <w:webHidden/>
              </w:rPr>
              <w:t>13</w:t>
            </w:r>
            <w:r>
              <w:rPr>
                <w:noProof/>
                <w:webHidden/>
              </w:rPr>
              <w:fldChar w:fldCharType="end"/>
            </w:r>
          </w:hyperlink>
        </w:p>
        <w:p w14:paraId="26E9BFB1" w14:textId="77777777" w:rsidR="002A532F" w:rsidRDefault="002A532F">
          <w:pPr>
            <w:pStyle w:val="TOC1"/>
            <w:tabs>
              <w:tab w:val="right" w:pos="9350"/>
            </w:tabs>
            <w:rPr>
              <w:rFonts w:asciiTheme="minorHAnsi" w:eastAsiaTheme="minorEastAsia" w:hAnsiTheme="minorHAnsi" w:cstheme="minorBidi"/>
              <w:noProof/>
              <w:sz w:val="22"/>
              <w:szCs w:val="22"/>
            </w:rPr>
          </w:pPr>
          <w:hyperlink w:anchor="_Toc238913227" w:history="1">
            <w:r w:rsidRPr="00435E7C">
              <w:rPr>
                <w:rStyle w:val="Hyperlink"/>
                <w:noProof/>
              </w:rPr>
              <w:t>3. Literature Review</w:t>
            </w:r>
            <w:r>
              <w:rPr>
                <w:noProof/>
                <w:webHidden/>
              </w:rPr>
              <w:tab/>
            </w:r>
            <w:r>
              <w:rPr>
                <w:noProof/>
                <w:webHidden/>
              </w:rPr>
              <w:fldChar w:fldCharType="begin"/>
            </w:r>
            <w:r>
              <w:rPr>
                <w:noProof/>
                <w:webHidden/>
              </w:rPr>
              <w:instrText xml:space="preserve"> PAGEREF _Toc238913227 \h </w:instrText>
            </w:r>
            <w:r>
              <w:rPr>
                <w:noProof/>
                <w:webHidden/>
              </w:rPr>
            </w:r>
            <w:r>
              <w:rPr>
                <w:noProof/>
                <w:webHidden/>
              </w:rPr>
              <w:fldChar w:fldCharType="separate"/>
            </w:r>
            <w:r>
              <w:rPr>
                <w:noProof/>
                <w:webHidden/>
              </w:rPr>
              <w:t>14</w:t>
            </w:r>
            <w:r>
              <w:rPr>
                <w:noProof/>
                <w:webHidden/>
              </w:rPr>
              <w:fldChar w:fldCharType="end"/>
            </w:r>
          </w:hyperlink>
        </w:p>
        <w:p w14:paraId="706BA29E" w14:textId="77777777" w:rsidR="002A532F" w:rsidRDefault="002A532F">
          <w:pPr>
            <w:pStyle w:val="TOC2"/>
            <w:tabs>
              <w:tab w:val="right" w:pos="9350"/>
            </w:tabs>
            <w:rPr>
              <w:rFonts w:asciiTheme="minorHAnsi" w:eastAsiaTheme="minorEastAsia" w:hAnsiTheme="minorHAnsi" w:cstheme="minorBidi"/>
              <w:noProof/>
              <w:sz w:val="22"/>
              <w:szCs w:val="22"/>
            </w:rPr>
          </w:pPr>
          <w:hyperlink w:anchor="_Toc238913228" w:history="1">
            <w:r w:rsidRPr="00435E7C">
              <w:rPr>
                <w:rStyle w:val="Hyperlink"/>
                <w:noProof/>
              </w:rPr>
              <w:t>3.1 Wedding Planning and Event Management Literature</w:t>
            </w:r>
            <w:r>
              <w:rPr>
                <w:noProof/>
                <w:webHidden/>
              </w:rPr>
              <w:tab/>
            </w:r>
            <w:r>
              <w:rPr>
                <w:noProof/>
                <w:webHidden/>
              </w:rPr>
              <w:fldChar w:fldCharType="begin"/>
            </w:r>
            <w:r>
              <w:rPr>
                <w:noProof/>
                <w:webHidden/>
              </w:rPr>
              <w:instrText xml:space="preserve"> PAGEREF _Toc238913228 \h </w:instrText>
            </w:r>
            <w:r>
              <w:rPr>
                <w:noProof/>
                <w:webHidden/>
              </w:rPr>
            </w:r>
            <w:r>
              <w:rPr>
                <w:noProof/>
                <w:webHidden/>
              </w:rPr>
              <w:fldChar w:fldCharType="separate"/>
            </w:r>
            <w:r>
              <w:rPr>
                <w:noProof/>
                <w:webHidden/>
              </w:rPr>
              <w:t>14</w:t>
            </w:r>
            <w:r>
              <w:rPr>
                <w:noProof/>
                <w:webHidden/>
              </w:rPr>
              <w:fldChar w:fldCharType="end"/>
            </w:r>
          </w:hyperlink>
        </w:p>
        <w:p w14:paraId="6C4A85E0" w14:textId="77777777" w:rsidR="002A532F" w:rsidRDefault="002A532F">
          <w:pPr>
            <w:pStyle w:val="TOC2"/>
            <w:tabs>
              <w:tab w:val="right" w:pos="9350"/>
            </w:tabs>
            <w:rPr>
              <w:rFonts w:asciiTheme="minorHAnsi" w:eastAsiaTheme="minorEastAsia" w:hAnsiTheme="minorHAnsi" w:cstheme="minorBidi"/>
              <w:noProof/>
              <w:sz w:val="22"/>
              <w:szCs w:val="22"/>
            </w:rPr>
          </w:pPr>
          <w:hyperlink w:anchor="_Toc238913229" w:history="1">
            <w:r w:rsidRPr="00435E7C">
              <w:rPr>
                <w:rStyle w:val="Hyperlink"/>
                <w:noProof/>
              </w:rPr>
              <w:t>3.2 Personalisation and Customer Experience</w:t>
            </w:r>
            <w:r>
              <w:rPr>
                <w:noProof/>
                <w:webHidden/>
              </w:rPr>
              <w:tab/>
            </w:r>
            <w:r>
              <w:rPr>
                <w:noProof/>
                <w:webHidden/>
              </w:rPr>
              <w:fldChar w:fldCharType="begin"/>
            </w:r>
            <w:r>
              <w:rPr>
                <w:noProof/>
                <w:webHidden/>
              </w:rPr>
              <w:instrText xml:space="preserve"> PAGEREF _Toc238913229 \h </w:instrText>
            </w:r>
            <w:r>
              <w:rPr>
                <w:noProof/>
                <w:webHidden/>
              </w:rPr>
            </w:r>
            <w:r>
              <w:rPr>
                <w:noProof/>
                <w:webHidden/>
              </w:rPr>
              <w:fldChar w:fldCharType="separate"/>
            </w:r>
            <w:r>
              <w:rPr>
                <w:noProof/>
                <w:webHidden/>
              </w:rPr>
              <w:t>14</w:t>
            </w:r>
            <w:r>
              <w:rPr>
                <w:noProof/>
                <w:webHidden/>
              </w:rPr>
              <w:fldChar w:fldCharType="end"/>
            </w:r>
          </w:hyperlink>
        </w:p>
        <w:p w14:paraId="01FED399" w14:textId="77777777" w:rsidR="002A532F" w:rsidRDefault="002A532F">
          <w:pPr>
            <w:pStyle w:val="TOC2"/>
            <w:tabs>
              <w:tab w:val="right" w:pos="9350"/>
            </w:tabs>
            <w:rPr>
              <w:rFonts w:asciiTheme="minorHAnsi" w:eastAsiaTheme="minorEastAsia" w:hAnsiTheme="minorHAnsi" w:cstheme="minorBidi"/>
              <w:noProof/>
              <w:sz w:val="22"/>
              <w:szCs w:val="22"/>
            </w:rPr>
          </w:pPr>
          <w:hyperlink w:anchor="_Toc238913230" w:history="1">
            <w:r w:rsidRPr="00435E7C">
              <w:rPr>
                <w:rStyle w:val="Hyperlink"/>
                <w:noProof/>
              </w:rPr>
              <w:t>3.3 Resource-Based View (RBV)</w:t>
            </w:r>
            <w:r>
              <w:rPr>
                <w:noProof/>
                <w:webHidden/>
              </w:rPr>
              <w:tab/>
            </w:r>
            <w:r>
              <w:rPr>
                <w:noProof/>
                <w:webHidden/>
              </w:rPr>
              <w:fldChar w:fldCharType="begin"/>
            </w:r>
            <w:r>
              <w:rPr>
                <w:noProof/>
                <w:webHidden/>
              </w:rPr>
              <w:instrText xml:space="preserve"> PAGEREF _Toc238913230 \h </w:instrText>
            </w:r>
            <w:r>
              <w:rPr>
                <w:noProof/>
                <w:webHidden/>
              </w:rPr>
            </w:r>
            <w:r>
              <w:rPr>
                <w:noProof/>
                <w:webHidden/>
              </w:rPr>
              <w:fldChar w:fldCharType="separate"/>
            </w:r>
            <w:r>
              <w:rPr>
                <w:noProof/>
                <w:webHidden/>
              </w:rPr>
              <w:t>14</w:t>
            </w:r>
            <w:r>
              <w:rPr>
                <w:noProof/>
                <w:webHidden/>
              </w:rPr>
              <w:fldChar w:fldCharType="end"/>
            </w:r>
          </w:hyperlink>
        </w:p>
        <w:p w14:paraId="28083361" w14:textId="77777777" w:rsidR="002A532F" w:rsidRDefault="002A532F">
          <w:pPr>
            <w:pStyle w:val="TOC3"/>
            <w:tabs>
              <w:tab w:val="right" w:pos="9350"/>
            </w:tabs>
            <w:rPr>
              <w:rFonts w:asciiTheme="minorHAnsi" w:eastAsiaTheme="minorEastAsia" w:hAnsiTheme="minorHAnsi" w:cstheme="minorBidi"/>
              <w:noProof/>
              <w:sz w:val="22"/>
              <w:szCs w:val="22"/>
            </w:rPr>
          </w:pPr>
          <w:hyperlink w:anchor="_Toc238913231" w:history="1">
            <w:r w:rsidRPr="00435E7C">
              <w:rPr>
                <w:rStyle w:val="Hyperlink"/>
                <w:noProof/>
              </w:rPr>
              <w:t>3.3.1 Explanation of RBV</w:t>
            </w:r>
            <w:r>
              <w:rPr>
                <w:noProof/>
                <w:webHidden/>
              </w:rPr>
              <w:tab/>
            </w:r>
            <w:r>
              <w:rPr>
                <w:noProof/>
                <w:webHidden/>
              </w:rPr>
              <w:fldChar w:fldCharType="begin"/>
            </w:r>
            <w:r>
              <w:rPr>
                <w:noProof/>
                <w:webHidden/>
              </w:rPr>
              <w:instrText xml:space="preserve"> PAGEREF _Toc238913231 \h </w:instrText>
            </w:r>
            <w:r>
              <w:rPr>
                <w:noProof/>
                <w:webHidden/>
              </w:rPr>
            </w:r>
            <w:r>
              <w:rPr>
                <w:noProof/>
                <w:webHidden/>
              </w:rPr>
              <w:fldChar w:fldCharType="separate"/>
            </w:r>
            <w:r>
              <w:rPr>
                <w:noProof/>
                <w:webHidden/>
              </w:rPr>
              <w:t>14</w:t>
            </w:r>
            <w:r>
              <w:rPr>
                <w:noProof/>
                <w:webHidden/>
              </w:rPr>
              <w:fldChar w:fldCharType="end"/>
            </w:r>
          </w:hyperlink>
        </w:p>
        <w:p w14:paraId="5DA7DCD1" w14:textId="77777777" w:rsidR="002A532F" w:rsidRDefault="002A532F">
          <w:pPr>
            <w:pStyle w:val="TOC3"/>
            <w:tabs>
              <w:tab w:val="right" w:pos="9350"/>
            </w:tabs>
            <w:rPr>
              <w:rFonts w:asciiTheme="minorHAnsi" w:eastAsiaTheme="minorEastAsia" w:hAnsiTheme="minorHAnsi" w:cstheme="minorBidi"/>
              <w:noProof/>
              <w:sz w:val="22"/>
              <w:szCs w:val="22"/>
            </w:rPr>
          </w:pPr>
          <w:hyperlink w:anchor="_Toc238913232" w:history="1">
            <w:r w:rsidRPr="00435E7C">
              <w:rPr>
                <w:rStyle w:val="Hyperlink"/>
                <w:noProof/>
              </w:rPr>
              <w:t>3.3.2 Application to EverAfter</w:t>
            </w:r>
            <w:r>
              <w:rPr>
                <w:noProof/>
                <w:webHidden/>
              </w:rPr>
              <w:tab/>
            </w:r>
            <w:r>
              <w:rPr>
                <w:noProof/>
                <w:webHidden/>
              </w:rPr>
              <w:fldChar w:fldCharType="begin"/>
            </w:r>
            <w:r>
              <w:rPr>
                <w:noProof/>
                <w:webHidden/>
              </w:rPr>
              <w:instrText xml:space="preserve"> PAGEREF _Toc238913232 \h </w:instrText>
            </w:r>
            <w:r>
              <w:rPr>
                <w:noProof/>
                <w:webHidden/>
              </w:rPr>
            </w:r>
            <w:r>
              <w:rPr>
                <w:noProof/>
                <w:webHidden/>
              </w:rPr>
              <w:fldChar w:fldCharType="separate"/>
            </w:r>
            <w:r>
              <w:rPr>
                <w:noProof/>
                <w:webHidden/>
              </w:rPr>
              <w:t>15</w:t>
            </w:r>
            <w:r>
              <w:rPr>
                <w:noProof/>
                <w:webHidden/>
              </w:rPr>
              <w:fldChar w:fldCharType="end"/>
            </w:r>
          </w:hyperlink>
        </w:p>
        <w:p w14:paraId="0BCF20D6" w14:textId="77777777" w:rsidR="002A532F" w:rsidRDefault="002A532F">
          <w:pPr>
            <w:pStyle w:val="TOC2"/>
            <w:tabs>
              <w:tab w:val="right" w:pos="9350"/>
            </w:tabs>
            <w:rPr>
              <w:rFonts w:asciiTheme="minorHAnsi" w:eastAsiaTheme="minorEastAsia" w:hAnsiTheme="minorHAnsi" w:cstheme="minorBidi"/>
              <w:noProof/>
              <w:sz w:val="22"/>
              <w:szCs w:val="22"/>
            </w:rPr>
          </w:pPr>
          <w:hyperlink w:anchor="_Toc238913233" w:history="1">
            <w:r w:rsidRPr="00435E7C">
              <w:rPr>
                <w:rStyle w:val="Hyperlink"/>
                <w:noProof/>
              </w:rPr>
              <w:t>3.4 SERVQUAL</w:t>
            </w:r>
            <w:r>
              <w:rPr>
                <w:noProof/>
                <w:webHidden/>
              </w:rPr>
              <w:tab/>
            </w:r>
            <w:r>
              <w:rPr>
                <w:noProof/>
                <w:webHidden/>
              </w:rPr>
              <w:fldChar w:fldCharType="begin"/>
            </w:r>
            <w:r>
              <w:rPr>
                <w:noProof/>
                <w:webHidden/>
              </w:rPr>
              <w:instrText xml:space="preserve"> PAGEREF _Toc238913233 \h </w:instrText>
            </w:r>
            <w:r>
              <w:rPr>
                <w:noProof/>
                <w:webHidden/>
              </w:rPr>
            </w:r>
            <w:r>
              <w:rPr>
                <w:noProof/>
                <w:webHidden/>
              </w:rPr>
              <w:fldChar w:fldCharType="separate"/>
            </w:r>
            <w:r>
              <w:rPr>
                <w:noProof/>
                <w:webHidden/>
              </w:rPr>
              <w:t>15</w:t>
            </w:r>
            <w:r>
              <w:rPr>
                <w:noProof/>
                <w:webHidden/>
              </w:rPr>
              <w:fldChar w:fldCharType="end"/>
            </w:r>
          </w:hyperlink>
        </w:p>
        <w:p w14:paraId="242B5C3B" w14:textId="77777777" w:rsidR="002A532F" w:rsidRDefault="002A532F">
          <w:pPr>
            <w:pStyle w:val="TOC3"/>
            <w:tabs>
              <w:tab w:val="right" w:pos="9350"/>
            </w:tabs>
            <w:rPr>
              <w:rFonts w:asciiTheme="minorHAnsi" w:eastAsiaTheme="minorEastAsia" w:hAnsiTheme="minorHAnsi" w:cstheme="minorBidi"/>
              <w:noProof/>
              <w:sz w:val="22"/>
              <w:szCs w:val="22"/>
            </w:rPr>
          </w:pPr>
          <w:hyperlink w:anchor="_Toc238913234" w:history="1">
            <w:r w:rsidRPr="00435E7C">
              <w:rPr>
                <w:rStyle w:val="Hyperlink"/>
                <w:noProof/>
              </w:rPr>
              <w:t>3.4.1 Explanation</w:t>
            </w:r>
            <w:r>
              <w:rPr>
                <w:noProof/>
                <w:webHidden/>
              </w:rPr>
              <w:tab/>
            </w:r>
            <w:r>
              <w:rPr>
                <w:noProof/>
                <w:webHidden/>
              </w:rPr>
              <w:fldChar w:fldCharType="begin"/>
            </w:r>
            <w:r>
              <w:rPr>
                <w:noProof/>
                <w:webHidden/>
              </w:rPr>
              <w:instrText xml:space="preserve"> PAGEREF _Toc238913234 \h </w:instrText>
            </w:r>
            <w:r>
              <w:rPr>
                <w:noProof/>
                <w:webHidden/>
              </w:rPr>
            </w:r>
            <w:r>
              <w:rPr>
                <w:noProof/>
                <w:webHidden/>
              </w:rPr>
              <w:fldChar w:fldCharType="separate"/>
            </w:r>
            <w:r>
              <w:rPr>
                <w:noProof/>
                <w:webHidden/>
              </w:rPr>
              <w:t>15</w:t>
            </w:r>
            <w:r>
              <w:rPr>
                <w:noProof/>
                <w:webHidden/>
              </w:rPr>
              <w:fldChar w:fldCharType="end"/>
            </w:r>
          </w:hyperlink>
        </w:p>
        <w:p w14:paraId="2E7DF689" w14:textId="77777777" w:rsidR="002A532F" w:rsidRDefault="002A532F">
          <w:pPr>
            <w:pStyle w:val="TOC3"/>
            <w:tabs>
              <w:tab w:val="right" w:pos="9350"/>
            </w:tabs>
            <w:rPr>
              <w:rFonts w:asciiTheme="minorHAnsi" w:eastAsiaTheme="minorEastAsia" w:hAnsiTheme="minorHAnsi" w:cstheme="minorBidi"/>
              <w:noProof/>
              <w:sz w:val="22"/>
              <w:szCs w:val="22"/>
            </w:rPr>
          </w:pPr>
          <w:hyperlink w:anchor="_Toc238913235" w:history="1">
            <w:r w:rsidRPr="00435E7C">
              <w:rPr>
                <w:rStyle w:val="Hyperlink"/>
                <w:noProof/>
              </w:rPr>
              <w:t>3.4.2 Relevance and Critical Evaluation</w:t>
            </w:r>
            <w:r>
              <w:rPr>
                <w:noProof/>
                <w:webHidden/>
              </w:rPr>
              <w:tab/>
            </w:r>
            <w:r>
              <w:rPr>
                <w:noProof/>
                <w:webHidden/>
              </w:rPr>
              <w:fldChar w:fldCharType="begin"/>
            </w:r>
            <w:r>
              <w:rPr>
                <w:noProof/>
                <w:webHidden/>
              </w:rPr>
              <w:instrText xml:space="preserve"> PAGEREF _Toc238913235 \h </w:instrText>
            </w:r>
            <w:r>
              <w:rPr>
                <w:noProof/>
                <w:webHidden/>
              </w:rPr>
            </w:r>
            <w:r>
              <w:rPr>
                <w:noProof/>
                <w:webHidden/>
              </w:rPr>
              <w:fldChar w:fldCharType="separate"/>
            </w:r>
            <w:r>
              <w:rPr>
                <w:noProof/>
                <w:webHidden/>
              </w:rPr>
              <w:t>16</w:t>
            </w:r>
            <w:r>
              <w:rPr>
                <w:noProof/>
                <w:webHidden/>
              </w:rPr>
              <w:fldChar w:fldCharType="end"/>
            </w:r>
          </w:hyperlink>
        </w:p>
        <w:p w14:paraId="3167BAF7" w14:textId="77777777" w:rsidR="002A532F" w:rsidRDefault="002A532F">
          <w:pPr>
            <w:pStyle w:val="TOC2"/>
            <w:tabs>
              <w:tab w:val="right" w:pos="9350"/>
            </w:tabs>
            <w:rPr>
              <w:rFonts w:asciiTheme="minorHAnsi" w:eastAsiaTheme="minorEastAsia" w:hAnsiTheme="minorHAnsi" w:cstheme="minorBidi"/>
              <w:noProof/>
              <w:sz w:val="22"/>
              <w:szCs w:val="22"/>
            </w:rPr>
          </w:pPr>
          <w:hyperlink w:anchor="_Toc238913236" w:history="1">
            <w:r w:rsidRPr="00435E7C">
              <w:rPr>
                <w:rStyle w:val="Hyperlink"/>
                <w:noProof/>
              </w:rPr>
              <w:t>3.5 Critical Theoretical Framework</w:t>
            </w:r>
            <w:r>
              <w:rPr>
                <w:noProof/>
                <w:webHidden/>
              </w:rPr>
              <w:tab/>
            </w:r>
            <w:r>
              <w:rPr>
                <w:noProof/>
                <w:webHidden/>
              </w:rPr>
              <w:fldChar w:fldCharType="begin"/>
            </w:r>
            <w:r>
              <w:rPr>
                <w:noProof/>
                <w:webHidden/>
              </w:rPr>
              <w:instrText xml:space="preserve"> PAGEREF _Toc238913236 \h </w:instrText>
            </w:r>
            <w:r>
              <w:rPr>
                <w:noProof/>
                <w:webHidden/>
              </w:rPr>
            </w:r>
            <w:r>
              <w:rPr>
                <w:noProof/>
                <w:webHidden/>
              </w:rPr>
              <w:fldChar w:fldCharType="separate"/>
            </w:r>
            <w:r>
              <w:rPr>
                <w:noProof/>
                <w:webHidden/>
              </w:rPr>
              <w:t>16</w:t>
            </w:r>
            <w:r>
              <w:rPr>
                <w:noProof/>
                <w:webHidden/>
              </w:rPr>
              <w:fldChar w:fldCharType="end"/>
            </w:r>
          </w:hyperlink>
        </w:p>
        <w:p w14:paraId="737C5D5C" w14:textId="77777777" w:rsidR="002A532F" w:rsidRDefault="002A532F">
          <w:pPr>
            <w:pStyle w:val="TOC2"/>
            <w:tabs>
              <w:tab w:val="right" w:pos="9350"/>
            </w:tabs>
            <w:rPr>
              <w:rFonts w:asciiTheme="minorHAnsi" w:eastAsiaTheme="minorEastAsia" w:hAnsiTheme="minorHAnsi" w:cstheme="minorBidi"/>
              <w:noProof/>
              <w:sz w:val="22"/>
              <w:szCs w:val="22"/>
            </w:rPr>
          </w:pPr>
          <w:hyperlink w:anchor="_Toc238913237" w:history="1">
            <w:r w:rsidRPr="00435E7C">
              <w:rPr>
                <w:rStyle w:val="Hyperlink"/>
                <w:noProof/>
              </w:rPr>
              <w:t>3.6 Critical Synthesis of the Literature</w:t>
            </w:r>
            <w:r>
              <w:rPr>
                <w:noProof/>
                <w:webHidden/>
              </w:rPr>
              <w:tab/>
            </w:r>
            <w:r>
              <w:rPr>
                <w:noProof/>
                <w:webHidden/>
              </w:rPr>
              <w:fldChar w:fldCharType="begin"/>
            </w:r>
            <w:r>
              <w:rPr>
                <w:noProof/>
                <w:webHidden/>
              </w:rPr>
              <w:instrText xml:space="preserve"> PAGEREF _Toc238913237 \h </w:instrText>
            </w:r>
            <w:r>
              <w:rPr>
                <w:noProof/>
                <w:webHidden/>
              </w:rPr>
            </w:r>
            <w:r>
              <w:rPr>
                <w:noProof/>
                <w:webHidden/>
              </w:rPr>
              <w:fldChar w:fldCharType="separate"/>
            </w:r>
            <w:r>
              <w:rPr>
                <w:noProof/>
                <w:webHidden/>
              </w:rPr>
              <w:t>17</w:t>
            </w:r>
            <w:r>
              <w:rPr>
                <w:noProof/>
                <w:webHidden/>
              </w:rPr>
              <w:fldChar w:fldCharType="end"/>
            </w:r>
          </w:hyperlink>
        </w:p>
        <w:p w14:paraId="05168524" w14:textId="77777777" w:rsidR="002A532F" w:rsidRDefault="002A532F">
          <w:pPr>
            <w:pStyle w:val="TOC2"/>
            <w:tabs>
              <w:tab w:val="right" w:pos="9350"/>
            </w:tabs>
            <w:rPr>
              <w:rFonts w:asciiTheme="minorHAnsi" w:eastAsiaTheme="minorEastAsia" w:hAnsiTheme="minorHAnsi" w:cstheme="minorBidi"/>
              <w:noProof/>
              <w:sz w:val="22"/>
              <w:szCs w:val="22"/>
            </w:rPr>
          </w:pPr>
          <w:hyperlink w:anchor="_Toc238913238" w:history="1">
            <w:r w:rsidRPr="00435E7C">
              <w:rPr>
                <w:rStyle w:val="Hyperlink"/>
                <w:noProof/>
              </w:rPr>
              <w:t>3.7 Literature Gap</w:t>
            </w:r>
            <w:r>
              <w:rPr>
                <w:noProof/>
                <w:webHidden/>
              </w:rPr>
              <w:tab/>
            </w:r>
            <w:r>
              <w:rPr>
                <w:noProof/>
                <w:webHidden/>
              </w:rPr>
              <w:fldChar w:fldCharType="begin"/>
            </w:r>
            <w:r>
              <w:rPr>
                <w:noProof/>
                <w:webHidden/>
              </w:rPr>
              <w:instrText xml:space="preserve"> PAGEREF _Toc238913238 \h </w:instrText>
            </w:r>
            <w:r>
              <w:rPr>
                <w:noProof/>
                <w:webHidden/>
              </w:rPr>
            </w:r>
            <w:r>
              <w:rPr>
                <w:noProof/>
                <w:webHidden/>
              </w:rPr>
              <w:fldChar w:fldCharType="separate"/>
            </w:r>
            <w:r>
              <w:rPr>
                <w:noProof/>
                <w:webHidden/>
              </w:rPr>
              <w:t>17</w:t>
            </w:r>
            <w:r>
              <w:rPr>
                <w:noProof/>
                <w:webHidden/>
              </w:rPr>
              <w:fldChar w:fldCharType="end"/>
            </w:r>
          </w:hyperlink>
        </w:p>
        <w:p w14:paraId="4BFE6D26" w14:textId="77777777" w:rsidR="002A532F" w:rsidRDefault="002A532F">
          <w:pPr>
            <w:pStyle w:val="TOC1"/>
            <w:tabs>
              <w:tab w:val="right" w:pos="9350"/>
            </w:tabs>
            <w:rPr>
              <w:rFonts w:asciiTheme="minorHAnsi" w:eastAsiaTheme="minorEastAsia" w:hAnsiTheme="minorHAnsi" w:cstheme="minorBidi"/>
              <w:noProof/>
              <w:sz w:val="22"/>
              <w:szCs w:val="22"/>
            </w:rPr>
          </w:pPr>
          <w:hyperlink w:anchor="_Toc238913239" w:history="1">
            <w:r w:rsidRPr="00435E7C">
              <w:rPr>
                <w:rStyle w:val="Hyperlink"/>
                <w:noProof/>
              </w:rPr>
              <w:t>4. Methodology</w:t>
            </w:r>
            <w:r>
              <w:rPr>
                <w:noProof/>
                <w:webHidden/>
              </w:rPr>
              <w:tab/>
            </w:r>
            <w:r>
              <w:rPr>
                <w:noProof/>
                <w:webHidden/>
              </w:rPr>
              <w:fldChar w:fldCharType="begin"/>
            </w:r>
            <w:r>
              <w:rPr>
                <w:noProof/>
                <w:webHidden/>
              </w:rPr>
              <w:instrText xml:space="preserve"> PAGEREF _Toc238913239 \h </w:instrText>
            </w:r>
            <w:r>
              <w:rPr>
                <w:noProof/>
                <w:webHidden/>
              </w:rPr>
            </w:r>
            <w:r>
              <w:rPr>
                <w:noProof/>
                <w:webHidden/>
              </w:rPr>
              <w:fldChar w:fldCharType="separate"/>
            </w:r>
            <w:r>
              <w:rPr>
                <w:noProof/>
                <w:webHidden/>
              </w:rPr>
              <w:t>18</w:t>
            </w:r>
            <w:r>
              <w:rPr>
                <w:noProof/>
                <w:webHidden/>
              </w:rPr>
              <w:fldChar w:fldCharType="end"/>
            </w:r>
          </w:hyperlink>
        </w:p>
        <w:p w14:paraId="7AAE380C" w14:textId="77777777" w:rsidR="002A532F" w:rsidRDefault="002A532F">
          <w:pPr>
            <w:pStyle w:val="TOC2"/>
            <w:tabs>
              <w:tab w:val="right" w:pos="9350"/>
            </w:tabs>
            <w:rPr>
              <w:rFonts w:asciiTheme="minorHAnsi" w:eastAsiaTheme="minorEastAsia" w:hAnsiTheme="minorHAnsi" w:cstheme="minorBidi"/>
              <w:noProof/>
              <w:sz w:val="22"/>
              <w:szCs w:val="22"/>
            </w:rPr>
          </w:pPr>
          <w:hyperlink w:anchor="_Toc238913240" w:history="1">
            <w:r w:rsidRPr="00435E7C">
              <w:rPr>
                <w:rStyle w:val="Hyperlink"/>
                <w:noProof/>
              </w:rPr>
              <w:t>4.1 Research Philosophy — Interpretivism</w:t>
            </w:r>
            <w:r>
              <w:rPr>
                <w:noProof/>
                <w:webHidden/>
              </w:rPr>
              <w:tab/>
            </w:r>
            <w:r>
              <w:rPr>
                <w:noProof/>
                <w:webHidden/>
              </w:rPr>
              <w:fldChar w:fldCharType="begin"/>
            </w:r>
            <w:r>
              <w:rPr>
                <w:noProof/>
                <w:webHidden/>
              </w:rPr>
              <w:instrText xml:space="preserve"> PAGEREF _Toc238913240 \h </w:instrText>
            </w:r>
            <w:r>
              <w:rPr>
                <w:noProof/>
                <w:webHidden/>
              </w:rPr>
            </w:r>
            <w:r>
              <w:rPr>
                <w:noProof/>
                <w:webHidden/>
              </w:rPr>
              <w:fldChar w:fldCharType="separate"/>
            </w:r>
            <w:r>
              <w:rPr>
                <w:noProof/>
                <w:webHidden/>
              </w:rPr>
              <w:t>18</w:t>
            </w:r>
            <w:r>
              <w:rPr>
                <w:noProof/>
                <w:webHidden/>
              </w:rPr>
              <w:fldChar w:fldCharType="end"/>
            </w:r>
          </w:hyperlink>
        </w:p>
        <w:p w14:paraId="08A91E1F" w14:textId="77777777" w:rsidR="002A532F" w:rsidRDefault="002A532F">
          <w:pPr>
            <w:pStyle w:val="TOC2"/>
            <w:tabs>
              <w:tab w:val="right" w:pos="9350"/>
            </w:tabs>
            <w:rPr>
              <w:rFonts w:asciiTheme="minorHAnsi" w:eastAsiaTheme="minorEastAsia" w:hAnsiTheme="minorHAnsi" w:cstheme="minorBidi"/>
              <w:noProof/>
              <w:sz w:val="22"/>
              <w:szCs w:val="22"/>
            </w:rPr>
          </w:pPr>
          <w:hyperlink w:anchor="_Toc238913241" w:history="1">
            <w:r w:rsidRPr="00435E7C">
              <w:rPr>
                <w:rStyle w:val="Hyperlink"/>
                <w:noProof/>
              </w:rPr>
              <w:t>4.2 Research Approach — Inductive</w:t>
            </w:r>
            <w:r>
              <w:rPr>
                <w:noProof/>
                <w:webHidden/>
              </w:rPr>
              <w:tab/>
            </w:r>
            <w:r>
              <w:rPr>
                <w:noProof/>
                <w:webHidden/>
              </w:rPr>
              <w:fldChar w:fldCharType="begin"/>
            </w:r>
            <w:r>
              <w:rPr>
                <w:noProof/>
                <w:webHidden/>
              </w:rPr>
              <w:instrText xml:space="preserve"> PAGEREF _Toc238913241 \h </w:instrText>
            </w:r>
            <w:r>
              <w:rPr>
                <w:noProof/>
                <w:webHidden/>
              </w:rPr>
            </w:r>
            <w:r>
              <w:rPr>
                <w:noProof/>
                <w:webHidden/>
              </w:rPr>
              <w:fldChar w:fldCharType="separate"/>
            </w:r>
            <w:r>
              <w:rPr>
                <w:noProof/>
                <w:webHidden/>
              </w:rPr>
              <w:t>18</w:t>
            </w:r>
            <w:r>
              <w:rPr>
                <w:noProof/>
                <w:webHidden/>
              </w:rPr>
              <w:fldChar w:fldCharType="end"/>
            </w:r>
          </w:hyperlink>
        </w:p>
        <w:p w14:paraId="5AF5452E" w14:textId="77777777" w:rsidR="002A532F" w:rsidRDefault="002A532F">
          <w:pPr>
            <w:pStyle w:val="TOC2"/>
            <w:tabs>
              <w:tab w:val="right" w:pos="9350"/>
            </w:tabs>
            <w:rPr>
              <w:rFonts w:asciiTheme="minorHAnsi" w:eastAsiaTheme="minorEastAsia" w:hAnsiTheme="minorHAnsi" w:cstheme="minorBidi"/>
              <w:noProof/>
              <w:sz w:val="22"/>
              <w:szCs w:val="22"/>
            </w:rPr>
          </w:pPr>
          <w:hyperlink w:anchor="_Toc238913242" w:history="1">
            <w:r w:rsidRPr="00435E7C">
              <w:rPr>
                <w:rStyle w:val="Hyperlink"/>
                <w:noProof/>
              </w:rPr>
              <w:t>4.3 Research Design — Qualitative Secondary Research</w:t>
            </w:r>
            <w:r>
              <w:rPr>
                <w:noProof/>
                <w:webHidden/>
              </w:rPr>
              <w:tab/>
            </w:r>
            <w:r>
              <w:rPr>
                <w:noProof/>
                <w:webHidden/>
              </w:rPr>
              <w:fldChar w:fldCharType="begin"/>
            </w:r>
            <w:r>
              <w:rPr>
                <w:noProof/>
                <w:webHidden/>
              </w:rPr>
              <w:instrText xml:space="preserve"> PAGEREF _Toc238913242 \h </w:instrText>
            </w:r>
            <w:r>
              <w:rPr>
                <w:noProof/>
                <w:webHidden/>
              </w:rPr>
            </w:r>
            <w:r>
              <w:rPr>
                <w:noProof/>
                <w:webHidden/>
              </w:rPr>
              <w:fldChar w:fldCharType="separate"/>
            </w:r>
            <w:r>
              <w:rPr>
                <w:noProof/>
                <w:webHidden/>
              </w:rPr>
              <w:t>19</w:t>
            </w:r>
            <w:r>
              <w:rPr>
                <w:noProof/>
                <w:webHidden/>
              </w:rPr>
              <w:fldChar w:fldCharType="end"/>
            </w:r>
          </w:hyperlink>
        </w:p>
        <w:p w14:paraId="0E6BDF37" w14:textId="77777777" w:rsidR="002A532F" w:rsidRDefault="002A532F">
          <w:pPr>
            <w:pStyle w:val="TOC2"/>
            <w:tabs>
              <w:tab w:val="right" w:pos="9350"/>
            </w:tabs>
            <w:rPr>
              <w:rFonts w:asciiTheme="minorHAnsi" w:eastAsiaTheme="minorEastAsia" w:hAnsiTheme="minorHAnsi" w:cstheme="minorBidi"/>
              <w:noProof/>
              <w:sz w:val="22"/>
              <w:szCs w:val="22"/>
            </w:rPr>
          </w:pPr>
          <w:hyperlink w:anchor="_Toc238913243" w:history="1">
            <w:r w:rsidRPr="00435E7C">
              <w:rPr>
                <w:rStyle w:val="Hyperlink"/>
                <w:noProof/>
              </w:rPr>
              <w:t>4.4 Data Collection and Sources</w:t>
            </w:r>
            <w:r>
              <w:rPr>
                <w:noProof/>
                <w:webHidden/>
              </w:rPr>
              <w:tab/>
            </w:r>
            <w:r>
              <w:rPr>
                <w:noProof/>
                <w:webHidden/>
              </w:rPr>
              <w:fldChar w:fldCharType="begin"/>
            </w:r>
            <w:r>
              <w:rPr>
                <w:noProof/>
                <w:webHidden/>
              </w:rPr>
              <w:instrText xml:space="preserve"> PAGEREF _Toc238913243 \h </w:instrText>
            </w:r>
            <w:r>
              <w:rPr>
                <w:noProof/>
                <w:webHidden/>
              </w:rPr>
            </w:r>
            <w:r>
              <w:rPr>
                <w:noProof/>
                <w:webHidden/>
              </w:rPr>
              <w:fldChar w:fldCharType="separate"/>
            </w:r>
            <w:r>
              <w:rPr>
                <w:noProof/>
                <w:webHidden/>
              </w:rPr>
              <w:t>19</w:t>
            </w:r>
            <w:r>
              <w:rPr>
                <w:noProof/>
                <w:webHidden/>
              </w:rPr>
              <w:fldChar w:fldCharType="end"/>
            </w:r>
          </w:hyperlink>
        </w:p>
        <w:p w14:paraId="5B5EEADD" w14:textId="77777777" w:rsidR="002A532F" w:rsidRDefault="002A532F">
          <w:pPr>
            <w:pStyle w:val="TOC2"/>
            <w:tabs>
              <w:tab w:val="right" w:pos="9350"/>
            </w:tabs>
            <w:rPr>
              <w:rFonts w:asciiTheme="minorHAnsi" w:eastAsiaTheme="minorEastAsia" w:hAnsiTheme="minorHAnsi" w:cstheme="minorBidi"/>
              <w:noProof/>
              <w:sz w:val="22"/>
              <w:szCs w:val="22"/>
            </w:rPr>
          </w:pPr>
          <w:hyperlink w:anchor="_Toc238913244" w:history="1">
            <w:r w:rsidRPr="00435E7C">
              <w:rPr>
                <w:rStyle w:val="Hyperlink"/>
                <w:noProof/>
              </w:rPr>
              <w:t>4.5 Search Strategy</w:t>
            </w:r>
            <w:r>
              <w:rPr>
                <w:noProof/>
                <w:webHidden/>
              </w:rPr>
              <w:tab/>
            </w:r>
            <w:r>
              <w:rPr>
                <w:noProof/>
                <w:webHidden/>
              </w:rPr>
              <w:fldChar w:fldCharType="begin"/>
            </w:r>
            <w:r>
              <w:rPr>
                <w:noProof/>
                <w:webHidden/>
              </w:rPr>
              <w:instrText xml:space="preserve"> PAGEREF _Toc238913244 \h </w:instrText>
            </w:r>
            <w:r>
              <w:rPr>
                <w:noProof/>
                <w:webHidden/>
              </w:rPr>
            </w:r>
            <w:r>
              <w:rPr>
                <w:noProof/>
                <w:webHidden/>
              </w:rPr>
              <w:fldChar w:fldCharType="separate"/>
            </w:r>
            <w:r>
              <w:rPr>
                <w:noProof/>
                <w:webHidden/>
              </w:rPr>
              <w:t>19</w:t>
            </w:r>
            <w:r>
              <w:rPr>
                <w:noProof/>
                <w:webHidden/>
              </w:rPr>
              <w:fldChar w:fldCharType="end"/>
            </w:r>
          </w:hyperlink>
        </w:p>
        <w:p w14:paraId="63650EBA" w14:textId="77777777" w:rsidR="002A532F" w:rsidRDefault="002A532F">
          <w:pPr>
            <w:pStyle w:val="TOC2"/>
            <w:tabs>
              <w:tab w:val="right" w:pos="9350"/>
            </w:tabs>
            <w:rPr>
              <w:rFonts w:asciiTheme="minorHAnsi" w:eastAsiaTheme="minorEastAsia" w:hAnsiTheme="minorHAnsi" w:cstheme="minorBidi"/>
              <w:noProof/>
              <w:sz w:val="22"/>
              <w:szCs w:val="22"/>
            </w:rPr>
          </w:pPr>
          <w:hyperlink w:anchor="_Toc238913245" w:history="1">
            <w:r w:rsidRPr="00435E7C">
              <w:rPr>
                <w:rStyle w:val="Hyperlink"/>
                <w:noProof/>
              </w:rPr>
              <w:t>4.6 Inclusion and Exclusion Criteria</w:t>
            </w:r>
            <w:r>
              <w:rPr>
                <w:noProof/>
                <w:webHidden/>
              </w:rPr>
              <w:tab/>
            </w:r>
            <w:r>
              <w:rPr>
                <w:noProof/>
                <w:webHidden/>
              </w:rPr>
              <w:fldChar w:fldCharType="begin"/>
            </w:r>
            <w:r>
              <w:rPr>
                <w:noProof/>
                <w:webHidden/>
              </w:rPr>
              <w:instrText xml:space="preserve"> PAGEREF _Toc238913245 \h </w:instrText>
            </w:r>
            <w:r>
              <w:rPr>
                <w:noProof/>
                <w:webHidden/>
              </w:rPr>
            </w:r>
            <w:r>
              <w:rPr>
                <w:noProof/>
                <w:webHidden/>
              </w:rPr>
              <w:fldChar w:fldCharType="separate"/>
            </w:r>
            <w:r>
              <w:rPr>
                <w:noProof/>
                <w:webHidden/>
              </w:rPr>
              <w:t>20</w:t>
            </w:r>
            <w:r>
              <w:rPr>
                <w:noProof/>
                <w:webHidden/>
              </w:rPr>
              <w:fldChar w:fldCharType="end"/>
            </w:r>
          </w:hyperlink>
        </w:p>
        <w:p w14:paraId="36F2EBBC" w14:textId="77777777" w:rsidR="002A532F" w:rsidRDefault="002A532F">
          <w:pPr>
            <w:pStyle w:val="TOC2"/>
            <w:tabs>
              <w:tab w:val="right" w:pos="9350"/>
            </w:tabs>
            <w:rPr>
              <w:rFonts w:asciiTheme="minorHAnsi" w:eastAsiaTheme="minorEastAsia" w:hAnsiTheme="minorHAnsi" w:cstheme="minorBidi"/>
              <w:noProof/>
              <w:sz w:val="22"/>
              <w:szCs w:val="22"/>
            </w:rPr>
          </w:pPr>
          <w:hyperlink w:anchor="_Toc238913246" w:history="1">
            <w:r w:rsidRPr="00435E7C">
              <w:rPr>
                <w:rStyle w:val="Hyperlink"/>
                <w:noProof/>
              </w:rPr>
              <w:t>4.7 Data Analysis</w:t>
            </w:r>
            <w:r>
              <w:rPr>
                <w:noProof/>
                <w:webHidden/>
              </w:rPr>
              <w:tab/>
            </w:r>
            <w:r>
              <w:rPr>
                <w:noProof/>
                <w:webHidden/>
              </w:rPr>
              <w:fldChar w:fldCharType="begin"/>
            </w:r>
            <w:r>
              <w:rPr>
                <w:noProof/>
                <w:webHidden/>
              </w:rPr>
              <w:instrText xml:space="preserve"> PAGEREF _Toc238913246 \h </w:instrText>
            </w:r>
            <w:r>
              <w:rPr>
                <w:noProof/>
                <w:webHidden/>
              </w:rPr>
            </w:r>
            <w:r>
              <w:rPr>
                <w:noProof/>
                <w:webHidden/>
              </w:rPr>
              <w:fldChar w:fldCharType="separate"/>
            </w:r>
            <w:r>
              <w:rPr>
                <w:noProof/>
                <w:webHidden/>
              </w:rPr>
              <w:t>20</w:t>
            </w:r>
            <w:r>
              <w:rPr>
                <w:noProof/>
                <w:webHidden/>
              </w:rPr>
              <w:fldChar w:fldCharType="end"/>
            </w:r>
          </w:hyperlink>
        </w:p>
        <w:p w14:paraId="204A4FEF" w14:textId="77777777" w:rsidR="002A532F" w:rsidRDefault="002A532F">
          <w:pPr>
            <w:pStyle w:val="TOC2"/>
            <w:tabs>
              <w:tab w:val="right" w:pos="9350"/>
            </w:tabs>
            <w:rPr>
              <w:rFonts w:asciiTheme="minorHAnsi" w:eastAsiaTheme="minorEastAsia" w:hAnsiTheme="minorHAnsi" w:cstheme="minorBidi"/>
              <w:noProof/>
              <w:sz w:val="22"/>
              <w:szCs w:val="22"/>
            </w:rPr>
          </w:pPr>
          <w:hyperlink w:anchor="_Toc238913247" w:history="1">
            <w:r w:rsidRPr="00435E7C">
              <w:rPr>
                <w:rStyle w:val="Hyperlink"/>
                <w:noProof/>
              </w:rPr>
              <w:t>4.8 Ethical Considerations</w:t>
            </w:r>
            <w:r>
              <w:rPr>
                <w:noProof/>
                <w:webHidden/>
              </w:rPr>
              <w:tab/>
            </w:r>
            <w:r>
              <w:rPr>
                <w:noProof/>
                <w:webHidden/>
              </w:rPr>
              <w:fldChar w:fldCharType="begin"/>
            </w:r>
            <w:r>
              <w:rPr>
                <w:noProof/>
                <w:webHidden/>
              </w:rPr>
              <w:instrText xml:space="preserve"> PAGEREF _Toc238913247 \h </w:instrText>
            </w:r>
            <w:r>
              <w:rPr>
                <w:noProof/>
                <w:webHidden/>
              </w:rPr>
            </w:r>
            <w:r>
              <w:rPr>
                <w:noProof/>
                <w:webHidden/>
              </w:rPr>
              <w:fldChar w:fldCharType="separate"/>
            </w:r>
            <w:r>
              <w:rPr>
                <w:noProof/>
                <w:webHidden/>
              </w:rPr>
              <w:t>21</w:t>
            </w:r>
            <w:r>
              <w:rPr>
                <w:noProof/>
                <w:webHidden/>
              </w:rPr>
              <w:fldChar w:fldCharType="end"/>
            </w:r>
          </w:hyperlink>
        </w:p>
        <w:p w14:paraId="5DE945FC" w14:textId="77777777" w:rsidR="002A532F" w:rsidRDefault="002A532F">
          <w:pPr>
            <w:pStyle w:val="TOC2"/>
            <w:tabs>
              <w:tab w:val="right" w:pos="9350"/>
            </w:tabs>
            <w:rPr>
              <w:rFonts w:asciiTheme="minorHAnsi" w:eastAsiaTheme="minorEastAsia" w:hAnsiTheme="minorHAnsi" w:cstheme="minorBidi"/>
              <w:noProof/>
              <w:sz w:val="22"/>
              <w:szCs w:val="22"/>
            </w:rPr>
          </w:pPr>
          <w:hyperlink w:anchor="_Toc238913248" w:history="1">
            <w:r w:rsidRPr="00435E7C">
              <w:rPr>
                <w:rStyle w:val="Hyperlink"/>
                <w:noProof/>
              </w:rPr>
              <w:t>4.9 Methodological Limitations</w:t>
            </w:r>
            <w:r>
              <w:rPr>
                <w:noProof/>
                <w:webHidden/>
              </w:rPr>
              <w:tab/>
            </w:r>
            <w:r>
              <w:rPr>
                <w:noProof/>
                <w:webHidden/>
              </w:rPr>
              <w:fldChar w:fldCharType="begin"/>
            </w:r>
            <w:r>
              <w:rPr>
                <w:noProof/>
                <w:webHidden/>
              </w:rPr>
              <w:instrText xml:space="preserve"> PAGEREF _Toc238913248 \h </w:instrText>
            </w:r>
            <w:r>
              <w:rPr>
                <w:noProof/>
                <w:webHidden/>
              </w:rPr>
            </w:r>
            <w:r>
              <w:rPr>
                <w:noProof/>
                <w:webHidden/>
              </w:rPr>
              <w:fldChar w:fldCharType="separate"/>
            </w:r>
            <w:r>
              <w:rPr>
                <w:noProof/>
                <w:webHidden/>
              </w:rPr>
              <w:t>21</w:t>
            </w:r>
            <w:r>
              <w:rPr>
                <w:noProof/>
                <w:webHidden/>
              </w:rPr>
              <w:fldChar w:fldCharType="end"/>
            </w:r>
          </w:hyperlink>
        </w:p>
        <w:p w14:paraId="592EBD4C" w14:textId="77777777" w:rsidR="002A532F" w:rsidRDefault="002A532F">
          <w:pPr>
            <w:pStyle w:val="TOC1"/>
            <w:tabs>
              <w:tab w:val="right" w:pos="9350"/>
            </w:tabs>
            <w:rPr>
              <w:rFonts w:asciiTheme="minorHAnsi" w:eastAsiaTheme="minorEastAsia" w:hAnsiTheme="minorHAnsi" w:cstheme="minorBidi"/>
              <w:noProof/>
              <w:sz w:val="22"/>
              <w:szCs w:val="22"/>
            </w:rPr>
          </w:pPr>
          <w:hyperlink w:anchor="_Toc238913249" w:history="1">
            <w:r w:rsidRPr="00435E7C">
              <w:rPr>
                <w:rStyle w:val="Hyperlink"/>
                <w:noProof/>
              </w:rPr>
              <w:t>5. Market Opportunity Analysis</w:t>
            </w:r>
            <w:r>
              <w:rPr>
                <w:noProof/>
                <w:webHidden/>
              </w:rPr>
              <w:tab/>
            </w:r>
            <w:r>
              <w:rPr>
                <w:noProof/>
                <w:webHidden/>
              </w:rPr>
              <w:fldChar w:fldCharType="begin"/>
            </w:r>
            <w:r>
              <w:rPr>
                <w:noProof/>
                <w:webHidden/>
              </w:rPr>
              <w:instrText xml:space="preserve"> PAGEREF _Toc238913249 \h </w:instrText>
            </w:r>
            <w:r>
              <w:rPr>
                <w:noProof/>
                <w:webHidden/>
              </w:rPr>
            </w:r>
            <w:r>
              <w:rPr>
                <w:noProof/>
                <w:webHidden/>
              </w:rPr>
              <w:fldChar w:fldCharType="separate"/>
            </w:r>
            <w:r>
              <w:rPr>
                <w:noProof/>
                <w:webHidden/>
              </w:rPr>
              <w:t>22</w:t>
            </w:r>
            <w:r>
              <w:rPr>
                <w:noProof/>
                <w:webHidden/>
              </w:rPr>
              <w:fldChar w:fldCharType="end"/>
            </w:r>
          </w:hyperlink>
        </w:p>
        <w:p w14:paraId="7120E3E6" w14:textId="77777777" w:rsidR="002A532F" w:rsidRDefault="002A532F">
          <w:pPr>
            <w:pStyle w:val="TOC2"/>
            <w:tabs>
              <w:tab w:val="right" w:pos="9350"/>
            </w:tabs>
            <w:rPr>
              <w:rFonts w:asciiTheme="minorHAnsi" w:eastAsiaTheme="minorEastAsia" w:hAnsiTheme="minorHAnsi" w:cstheme="minorBidi"/>
              <w:noProof/>
              <w:sz w:val="22"/>
              <w:szCs w:val="22"/>
            </w:rPr>
          </w:pPr>
          <w:hyperlink w:anchor="_Toc238913250" w:history="1">
            <w:r w:rsidRPr="00435E7C">
              <w:rPr>
                <w:rStyle w:val="Hyperlink"/>
                <w:noProof/>
              </w:rPr>
              <w:t>5.1 Scope and Market Definition</w:t>
            </w:r>
            <w:r>
              <w:rPr>
                <w:noProof/>
                <w:webHidden/>
              </w:rPr>
              <w:tab/>
            </w:r>
            <w:r>
              <w:rPr>
                <w:noProof/>
                <w:webHidden/>
              </w:rPr>
              <w:fldChar w:fldCharType="begin"/>
            </w:r>
            <w:r>
              <w:rPr>
                <w:noProof/>
                <w:webHidden/>
              </w:rPr>
              <w:instrText xml:space="preserve"> PAGEREF _Toc238913250 \h </w:instrText>
            </w:r>
            <w:r>
              <w:rPr>
                <w:noProof/>
                <w:webHidden/>
              </w:rPr>
            </w:r>
            <w:r>
              <w:rPr>
                <w:noProof/>
                <w:webHidden/>
              </w:rPr>
              <w:fldChar w:fldCharType="separate"/>
            </w:r>
            <w:r>
              <w:rPr>
                <w:noProof/>
                <w:webHidden/>
              </w:rPr>
              <w:t>22</w:t>
            </w:r>
            <w:r>
              <w:rPr>
                <w:noProof/>
                <w:webHidden/>
              </w:rPr>
              <w:fldChar w:fldCharType="end"/>
            </w:r>
          </w:hyperlink>
        </w:p>
        <w:p w14:paraId="15D3DFD9" w14:textId="77777777" w:rsidR="002A532F" w:rsidRDefault="002A532F">
          <w:pPr>
            <w:pStyle w:val="TOC2"/>
            <w:tabs>
              <w:tab w:val="right" w:pos="9350"/>
            </w:tabs>
            <w:rPr>
              <w:rFonts w:asciiTheme="minorHAnsi" w:eastAsiaTheme="minorEastAsia" w:hAnsiTheme="minorHAnsi" w:cstheme="minorBidi"/>
              <w:noProof/>
              <w:sz w:val="22"/>
              <w:szCs w:val="22"/>
            </w:rPr>
          </w:pPr>
          <w:hyperlink w:anchor="_Toc238913251" w:history="1">
            <w:r w:rsidRPr="00435E7C">
              <w:rPr>
                <w:rStyle w:val="Hyperlink"/>
                <w:noProof/>
              </w:rPr>
              <w:t>5.2 Market Size and Growth</w:t>
            </w:r>
            <w:r>
              <w:rPr>
                <w:noProof/>
                <w:webHidden/>
              </w:rPr>
              <w:tab/>
            </w:r>
            <w:r>
              <w:rPr>
                <w:noProof/>
                <w:webHidden/>
              </w:rPr>
              <w:fldChar w:fldCharType="begin"/>
            </w:r>
            <w:r>
              <w:rPr>
                <w:noProof/>
                <w:webHidden/>
              </w:rPr>
              <w:instrText xml:space="preserve"> PAGEREF _Toc238913251 \h </w:instrText>
            </w:r>
            <w:r>
              <w:rPr>
                <w:noProof/>
                <w:webHidden/>
              </w:rPr>
            </w:r>
            <w:r>
              <w:rPr>
                <w:noProof/>
                <w:webHidden/>
              </w:rPr>
              <w:fldChar w:fldCharType="separate"/>
            </w:r>
            <w:r>
              <w:rPr>
                <w:noProof/>
                <w:webHidden/>
              </w:rPr>
              <w:t>22</w:t>
            </w:r>
            <w:r>
              <w:rPr>
                <w:noProof/>
                <w:webHidden/>
              </w:rPr>
              <w:fldChar w:fldCharType="end"/>
            </w:r>
          </w:hyperlink>
        </w:p>
        <w:p w14:paraId="7C3F53E2" w14:textId="77777777" w:rsidR="002A532F" w:rsidRDefault="002A532F">
          <w:pPr>
            <w:pStyle w:val="TOC2"/>
            <w:tabs>
              <w:tab w:val="right" w:pos="9350"/>
            </w:tabs>
            <w:rPr>
              <w:rFonts w:asciiTheme="minorHAnsi" w:eastAsiaTheme="minorEastAsia" w:hAnsiTheme="minorHAnsi" w:cstheme="minorBidi"/>
              <w:noProof/>
              <w:sz w:val="22"/>
              <w:szCs w:val="22"/>
            </w:rPr>
          </w:pPr>
          <w:hyperlink w:anchor="_Toc238913252" w:history="1">
            <w:r w:rsidRPr="00435E7C">
              <w:rPr>
                <w:rStyle w:val="Hyperlink"/>
                <w:noProof/>
              </w:rPr>
              <w:t>5.3 Segmentation and Target Customer</w:t>
            </w:r>
            <w:r>
              <w:rPr>
                <w:noProof/>
                <w:webHidden/>
              </w:rPr>
              <w:tab/>
            </w:r>
            <w:r>
              <w:rPr>
                <w:noProof/>
                <w:webHidden/>
              </w:rPr>
              <w:fldChar w:fldCharType="begin"/>
            </w:r>
            <w:r>
              <w:rPr>
                <w:noProof/>
                <w:webHidden/>
              </w:rPr>
              <w:instrText xml:space="preserve"> PAGEREF _Toc238913252 \h </w:instrText>
            </w:r>
            <w:r>
              <w:rPr>
                <w:noProof/>
                <w:webHidden/>
              </w:rPr>
            </w:r>
            <w:r>
              <w:rPr>
                <w:noProof/>
                <w:webHidden/>
              </w:rPr>
              <w:fldChar w:fldCharType="separate"/>
            </w:r>
            <w:r>
              <w:rPr>
                <w:noProof/>
                <w:webHidden/>
              </w:rPr>
              <w:t>23</w:t>
            </w:r>
            <w:r>
              <w:rPr>
                <w:noProof/>
                <w:webHidden/>
              </w:rPr>
              <w:fldChar w:fldCharType="end"/>
            </w:r>
          </w:hyperlink>
        </w:p>
        <w:p w14:paraId="2481ECF4" w14:textId="77777777" w:rsidR="002A532F" w:rsidRDefault="002A532F">
          <w:pPr>
            <w:pStyle w:val="TOC3"/>
            <w:tabs>
              <w:tab w:val="right" w:pos="9350"/>
            </w:tabs>
            <w:rPr>
              <w:rFonts w:asciiTheme="minorHAnsi" w:eastAsiaTheme="minorEastAsia" w:hAnsiTheme="minorHAnsi" w:cstheme="minorBidi"/>
              <w:noProof/>
              <w:sz w:val="22"/>
              <w:szCs w:val="22"/>
            </w:rPr>
          </w:pPr>
          <w:hyperlink w:anchor="_Toc238913253" w:history="1">
            <w:r w:rsidRPr="00435E7C">
              <w:rPr>
                <w:rStyle w:val="Hyperlink"/>
                <w:noProof/>
              </w:rPr>
              <w:t>Customer Persona 1: Emily Carter</w:t>
            </w:r>
            <w:r>
              <w:rPr>
                <w:noProof/>
                <w:webHidden/>
              </w:rPr>
              <w:tab/>
            </w:r>
            <w:r>
              <w:rPr>
                <w:noProof/>
                <w:webHidden/>
              </w:rPr>
              <w:fldChar w:fldCharType="begin"/>
            </w:r>
            <w:r>
              <w:rPr>
                <w:noProof/>
                <w:webHidden/>
              </w:rPr>
              <w:instrText xml:space="preserve"> PAGEREF _Toc238913253 \h </w:instrText>
            </w:r>
            <w:r>
              <w:rPr>
                <w:noProof/>
                <w:webHidden/>
              </w:rPr>
            </w:r>
            <w:r>
              <w:rPr>
                <w:noProof/>
                <w:webHidden/>
              </w:rPr>
              <w:fldChar w:fldCharType="separate"/>
            </w:r>
            <w:r>
              <w:rPr>
                <w:noProof/>
                <w:webHidden/>
              </w:rPr>
              <w:t>24</w:t>
            </w:r>
            <w:r>
              <w:rPr>
                <w:noProof/>
                <w:webHidden/>
              </w:rPr>
              <w:fldChar w:fldCharType="end"/>
            </w:r>
          </w:hyperlink>
        </w:p>
        <w:p w14:paraId="276C1D31" w14:textId="77777777" w:rsidR="002A532F" w:rsidRDefault="002A532F">
          <w:pPr>
            <w:pStyle w:val="TOC3"/>
            <w:tabs>
              <w:tab w:val="right" w:pos="9350"/>
            </w:tabs>
            <w:rPr>
              <w:rFonts w:asciiTheme="minorHAnsi" w:eastAsiaTheme="minorEastAsia" w:hAnsiTheme="minorHAnsi" w:cstheme="minorBidi"/>
              <w:noProof/>
              <w:sz w:val="22"/>
              <w:szCs w:val="22"/>
            </w:rPr>
          </w:pPr>
          <w:hyperlink w:anchor="_Toc238913254" w:history="1">
            <w:r w:rsidRPr="00435E7C">
              <w:rPr>
                <w:rStyle w:val="Hyperlink"/>
                <w:noProof/>
              </w:rPr>
              <w:t>Customer Persona 2: Daniel</w:t>
            </w:r>
            <w:r>
              <w:rPr>
                <w:noProof/>
                <w:webHidden/>
              </w:rPr>
              <w:tab/>
            </w:r>
            <w:r>
              <w:rPr>
                <w:noProof/>
                <w:webHidden/>
              </w:rPr>
              <w:fldChar w:fldCharType="begin"/>
            </w:r>
            <w:r>
              <w:rPr>
                <w:noProof/>
                <w:webHidden/>
              </w:rPr>
              <w:instrText xml:space="preserve"> PAGEREF _Toc238913254 \h </w:instrText>
            </w:r>
            <w:r>
              <w:rPr>
                <w:noProof/>
                <w:webHidden/>
              </w:rPr>
            </w:r>
            <w:r>
              <w:rPr>
                <w:noProof/>
                <w:webHidden/>
              </w:rPr>
              <w:fldChar w:fldCharType="separate"/>
            </w:r>
            <w:r>
              <w:rPr>
                <w:noProof/>
                <w:webHidden/>
              </w:rPr>
              <w:t>24</w:t>
            </w:r>
            <w:r>
              <w:rPr>
                <w:noProof/>
                <w:webHidden/>
              </w:rPr>
              <w:fldChar w:fldCharType="end"/>
            </w:r>
          </w:hyperlink>
        </w:p>
        <w:p w14:paraId="79A89E63" w14:textId="77777777" w:rsidR="002A532F" w:rsidRDefault="002A532F">
          <w:pPr>
            <w:pStyle w:val="TOC2"/>
            <w:tabs>
              <w:tab w:val="right" w:pos="9350"/>
            </w:tabs>
            <w:rPr>
              <w:rFonts w:asciiTheme="minorHAnsi" w:eastAsiaTheme="minorEastAsia" w:hAnsiTheme="minorHAnsi" w:cstheme="minorBidi"/>
              <w:noProof/>
              <w:sz w:val="22"/>
              <w:szCs w:val="22"/>
            </w:rPr>
          </w:pPr>
          <w:hyperlink w:anchor="_Toc238913255" w:history="1">
            <w:r w:rsidRPr="00435E7C">
              <w:rPr>
                <w:rStyle w:val="Hyperlink"/>
                <w:noProof/>
              </w:rPr>
              <w:t>5.4 Pain Points, Unmet Needs and Demand</w:t>
            </w:r>
            <w:r>
              <w:rPr>
                <w:noProof/>
                <w:webHidden/>
              </w:rPr>
              <w:tab/>
            </w:r>
            <w:r>
              <w:rPr>
                <w:noProof/>
                <w:webHidden/>
              </w:rPr>
              <w:fldChar w:fldCharType="begin"/>
            </w:r>
            <w:r>
              <w:rPr>
                <w:noProof/>
                <w:webHidden/>
              </w:rPr>
              <w:instrText xml:space="preserve"> PAGEREF _Toc238913255 \h </w:instrText>
            </w:r>
            <w:r>
              <w:rPr>
                <w:noProof/>
                <w:webHidden/>
              </w:rPr>
            </w:r>
            <w:r>
              <w:rPr>
                <w:noProof/>
                <w:webHidden/>
              </w:rPr>
              <w:fldChar w:fldCharType="separate"/>
            </w:r>
            <w:r>
              <w:rPr>
                <w:noProof/>
                <w:webHidden/>
              </w:rPr>
              <w:t>25</w:t>
            </w:r>
            <w:r>
              <w:rPr>
                <w:noProof/>
                <w:webHidden/>
              </w:rPr>
              <w:fldChar w:fldCharType="end"/>
            </w:r>
          </w:hyperlink>
        </w:p>
        <w:p w14:paraId="54D14801" w14:textId="77777777" w:rsidR="002A532F" w:rsidRDefault="002A532F">
          <w:pPr>
            <w:pStyle w:val="TOC3"/>
            <w:tabs>
              <w:tab w:val="right" w:pos="9350"/>
            </w:tabs>
            <w:rPr>
              <w:rFonts w:asciiTheme="minorHAnsi" w:eastAsiaTheme="minorEastAsia" w:hAnsiTheme="minorHAnsi" w:cstheme="minorBidi"/>
              <w:noProof/>
              <w:sz w:val="22"/>
              <w:szCs w:val="22"/>
            </w:rPr>
          </w:pPr>
          <w:hyperlink w:anchor="_Toc238913256" w:history="1">
            <w:r w:rsidRPr="00435E7C">
              <w:rPr>
                <w:rStyle w:val="Hyperlink"/>
                <w:noProof/>
              </w:rPr>
              <w:t>5.4.1 Customer Pain Points</w:t>
            </w:r>
            <w:r>
              <w:rPr>
                <w:noProof/>
                <w:webHidden/>
              </w:rPr>
              <w:tab/>
            </w:r>
            <w:r>
              <w:rPr>
                <w:noProof/>
                <w:webHidden/>
              </w:rPr>
              <w:fldChar w:fldCharType="begin"/>
            </w:r>
            <w:r>
              <w:rPr>
                <w:noProof/>
                <w:webHidden/>
              </w:rPr>
              <w:instrText xml:space="preserve"> PAGEREF _Toc238913256 \h </w:instrText>
            </w:r>
            <w:r>
              <w:rPr>
                <w:noProof/>
                <w:webHidden/>
              </w:rPr>
            </w:r>
            <w:r>
              <w:rPr>
                <w:noProof/>
                <w:webHidden/>
              </w:rPr>
              <w:fldChar w:fldCharType="separate"/>
            </w:r>
            <w:r>
              <w:rPr>
                <w:noProof/>
                <w:webHidden/>
              </w:rPr>
              <w:t>25</w:t>
            </w:r>
            <w:r>
              <w:rPr>
                <w:noProof/>
                <w:webHidden/>
              </w:rPr>
              <w:fldChar w:fldCharType="end"/>
            </w:r>
          </w:hyperlink>
        </w:p>
        <w:p w14:paraId="7BC43AEE" w14:textId="77777777" w:rsidR="002A532F" w:rsidRDefault="002A532F">
          <w:pPr>
            <w:pStyle w:val="TOC3"/>
            <w:tabs>
              <w:tab w:val="right" w:pos="9350"/>
            </w:tabs>
            <w:rPr>
              <w:rFonts w:asciiTheme="minorHAnsi" w:eastAsiaTheme="minorEastAsia" w:hAnsiTheme="minorHAnsi" w:cstheme="minorBidi"/>
              <w:noProof/>
              <w:sz w:val="22"/>
              <w:szCs w:val="22"/>
            </w:rPr>
          </w:pPr>
          <w:hyperlink w:anchor="_Toc238913257" w:history="1">
            <w:r w:rsidRPr="00435E7C">
              <w:rPr>
                <w:rStyle w:val="Hyperlink"/>
                <w:noProof/>
              </w:rPr>
              <w:t>5.4.2 Existing Solutions and Gaps</w:t>
            </w:r>
            <w:r>
              <w:rPr>
                <w:noProof/>
                <w:webHidden/>
              </w:rPr>
              <w:tab/>
            </w:r>
            <w:r>
              <w:rPr>
                <w:noProof/>
                <w:webHidden/>
              </w:rPr>
              <w:fldChar w:fldCharType="begin"/>
            </w:r>
            <w:r>
              <w:rPr>
                <w:noProof/>
                <w:webHidden/>
              </w:rPr>
              <w:instrText xml:space="preserve"> PAGEREF _Toc238913257 \h </w:instrText>
            </w:r>
            <w:r>
              <w:rPr>
                <w:noProof/>
                <w:webHidden/>
              </w:rPr>
            </w:r>
            <w:r>
              <w:rPr>
                <w:noProof/>
                <w:webHidden/>
              </w:rPr>
              <w:fldChar w:fldCharType="separate"/>
            </w:r>
            <w:r>
              <w:rPr>
                <w:noProof/>
                <w:webHidden/>
              </w:rPr>
              <w:t>26</w:t>
            </w:r>
            <w:r>
              <w:rPr>
                <w:noProof/>
                <w:webHidden/>
              </w:rPr>
              <w:fldChar w:fldCharType="end"/>
            </w:r>
          </w:hyperlink>
        </w:p>
        <w:p w14:paraId="3215C43B" w14:textId="77777777" w:rsidR="002A532F" w:rsidRDefault="002A532F">
          <w:pPr>
            <w:pStyle w:val="TOC3"/>
            <w:tabs>
              <w:tab w:val="right" w:pos="9350"/>
            </w:tabs>
            <w:rPr>
              <w:rFonts w:asciiTheme="minorHAnsi" w:eastAsiaTheme="minorEastAsia" w:hAnsiTheme="minorHAnsi" w:cstheme="minorBidi"/>
              <w:noProof/>
              <w:sz w:val="22"/>
              <w:szCs w:val="22"/>
            </w:rPr>
          </w:pPr>
          <w:hyperlink w:anchor="_Toc238913258" w:history="1">
            <w:r w:rsidRPr="00435E7C">
              <w:rPr>
                <w:rStyle w:val="Hyperlink"/>
                <w:noProof/>
              </w:rPr>
              <w:t>5.4.3 Purchase Drivers and Demand</w:t>
            </w:r>
            <w:r>
              <w:rPr>
                <w:noProof/>
                <w:webHidden/>
              </w:rPr>
              <w:tab/>
            </w:r>
            <w:r>
              <w:rPr>
                <w:noProof/>
                <w:webHidden/>
              </w:rPr>
              <w:fldChar w:fldCharType="begin"/>
            </w:r>
            <w:r>
              <w:rPr>
                <w:noProof/>
                <w:webHidden/>
              </w:rPr>
              <w:instrText xml:space="preserve"> PAGEREF _Toc238913258 \h </w:instrText>
            </w:r>
            <w:r>
              <w:rPr>
                <w:noProof/>
                <w:webHidden/>
              </w:rPr>
            </w:r>
            <w:r>
              <w:rPr>
                <w:noProof/>
                <w:webHidden/>
              </w:rPr>
              <w:fldChar w:fldCharType="separate"/>
            </w:r>
            <w:r>
              <w:rPr>
                <w:noProof/>
                <w:webHidden/>
              </w:rPr>
              <w:t>26</w:t>
            </w:r>
            <w:r>
              <w:rPr>
                <w:noProof/>
                <w:webHidden/>
              </w:rPr>
              <w:fldChar w:fldCharType="end"/>
            </w:r>
          </w:hyperlink>
        </w:p>
        <w:p w14:paraId="0815EA5F" w14:textId="77777777" w:rsidR="002A532F" w:rsidRDefault="002A532F">
          <w:pPr>
            <w:pStyle w:val="TOC3"/>
            <w:tabs>
              <w:tab w:val="right" w:pos="9350"/>
            </w:tabs>
            <w:rPr>
              <w:rFonts w:asciiTheme="minorHAnsi" w:eastAsiaTheme="minorEastAsia" w:hAnsiTheme="minorHAnsi" w:cstheme="minorBidi"/>
              <w:noProof/>
              <w:sz w:val="22"/>
              <w:szCs w:val="22"/>
            </w:rPr>
          </w:pPr>
          <w:hyperlink w:anchor="_Toc238913259" w:history="1">
            <w:r w:rsidRPr="00435E7C">
              <w:rPr>
                <w:rStyle w:val="Hyperlink"/>
                <w:noProof/>
              </w:rPr>
              <w:t>5.4.4 Price Sensitivity and Willingness to Pay</w:t>
            </w:r>
            <w:r>
              <w:rPr>
                <w:noProof/>
                <w:webHidden/>
              </w:rPr>
              <w:tab/>
            </w:r>
            <w:r>
              <w:rPr>
                <w:noProof/>
                <w:webHidden/>
              </w:rPr>
              <w:fldChar w:fldCharType="begin"/>
            </w:r>
            <w:r>
              <w:rPr>
                <w:noProof/>
                <w:webHidden/>
              </w:rPr>
              <w:instrText xml:space="preserve"> PAGEREF _Toc238913259 \h </w:instrText>
            </w:r>
            <w:r>
              <w:rPr>
                <w:noProof/>
                <w:webHidden/>
              </w:rPr>
            </w:r>
            <w:r>
              <w:rPr>
                <w:noProof/>
                <w:webHidden/>
              </w:rPr>
              <w:fldChar w:fldCharType="separate"/>
            </w:r>
            <w:r>
              <w:rPr>
                <w:noProof/>
                <w:webHidden/>
              </w:rPr>
              <w:t>27</w:t>
            </w:r>
            <w:r>
              <w:rPr>
                <w:noProof/>
                <w:webHidden/>
              </w:rPr>
              <w:fldChar w:fldCharType="end"/>
            </w:r>
          </w:hyperlink>
        </w:p>
        <w:p w14:paraId="4BCCF74F" w14:textId="77777777" w:rsidR="002A532F" w:rsidRDefault="002A532F">
          <w:pPr>
            <w:pStyle w:val="TOC3"/>
            <w:tabs>
              <w:tab w:val="right" w:pos="9350"/>
            </w:tabs>
            <w:rPr>
              <w:rFonts w:asciiTheme="minorHAnsi" w:eastAsiaTheme="minorEastAsia" w:hAnsiTheme="minorHAnsi" w:cstheme="minorBidi"/>
              <w:noProof/>
              <w:sz w:val="22"/>
              <w:szCs w:val="22"/>
            </w:rPr>
          </w:pPr>
          <w:hyperlink w:anchor="_Toc238913260" w:history="1">
            <w:r w:rsidRPr="00435E7C">
              <w:rPr>
                <w:rStyle w:val="Hyperlink"/>
                <w:noProof/>
              </w:rPr>
              <w:t>5.4.5 Switching, Barriers and Seasonality</w:t>
            </w:r>
            <w:r>
              <w:rPr>
                <w:noProof/>
                <w:webHidden/>
              </w:rPr>
              <w:tab/>
            </w:r>
            <w:r>
              <w:rPr>
                <w:noProof/>
                <w:webHidden/>
              </w:rPr>
              <w:fldChar w:fldCharType="begin"/>
            </w:r>
            <w:r>
              <w:rPr>
                <w:noProof/>
                <w:webHidden/>
              </w:rPr>
              <w:instrText xml:space="preserve"> PAGEREF _Toc238913260 \h </w:instrText>
            </w:r>
            <w:r>
              <w:rPr>
                <w:noProof/>
                <w:webHidden/>
              </w:rPr>
            </w:r>
            <w:r>
              <w:rPr>
                <w:noProof/>
                <w:webHidden/>
              </w:rPr>
              <w:fldChar w:fldCharType="separate"/>
            </w:r>
            <w:r>
              <w:rPr>
                <w:noProof/>
                <w:webHidden/>
              </w:rPr>
              <w:t>27</w:t>
            </w:r>
            <w:r>
              <w:rPr>
                <w:noProof/>
                <w:webHidden/>
              </w:rPr>
              <w:fldChar w:fldCharType="end"/>
            </w:r>
          </w:hyperlink>
        </w:p>
        <w:p w14:paraId="11385F67" w14:textId="77777777" w:rsidR="002A532F" w:rsidRDefault="002A532F">
          <w:pPr>
            <w:pStyle w:val="TOC2"/>
            <w:tabs>
              <w:tab w:val="right" w:pos="9350"/>
            </w:tabs>
            <w:rPr>
              <w:rFonts w:asciiTheme="minorHAnsi" w:eastAsiaTheme="minorEastAsia" w:hAnsiTheme="minorHAnsi" w:cstheme="minorBidi"/>
              <w:noProof/>
              <w:sz w:val="22"/>
              <w:szCs w:val="22"/>
            </w:rPr>
          </w:pPr>
          <w:hyperlink w:anchor="_Toc238913261" w:history="1">
            <w:r w:rsidRPr="00435E7C">
              <w:rPr>
                <w:rStyle w:val="Hyperlink"/>
                <w:noProof/>
              </w:rPr>
              <w:t>5.5 Economic Conditions</w:t>
            </w:r>
            <w:r>
              <w:rPr>
                <w:noProof/>
                <w:webHidden/>
              </w:rPr>
              <w:tab/>
            </w:r>
            <w:r>
              <w:rPr>
                <w:noProof/>
                <w:webHidden/>
              </w:rPr>
              <w:fldChar w:fldCharType="begin"/>
            </w:r>
            <w:r>
              <w:rPr>
                <w:noProof/>
                <w:webHidden/>
              </w:rPr>
              <w:instrText xml:space="preserve"> PAGEREF _Toc238913261 \h </w:instrText>
            </w:r>
            <w:r>
              <w:rPr>
                <w:noProof/>
                <w:webHidden/>
              </w:rPr>
            </w:r>
            <w:r>
              <w:rPr>
                <w:noProof/>
                <w:webHidden/>
              </w:rPr>
              <w:fldChar w:fldCharType="separate"/>
            </w:r>
            <w:r>
              <w:rPr>
                <w:noProof/>
                <w:webHidden/>
              </w:rPr>
              <w:t>27</w:t>
            </w:r>
            <w:r>
              <w:rPr>
                <w:noProof/>
                <w:webHidden/>
              </w:rPr>
              <w:fldChar w:fldCharType="end"/>
            </w:r>
          </w:hyperlink>
        </w:p>
        <w:p w14:paraId="3AB0B3C2" w14:textId="77777777" w:rsidR="002A532F" w:rsidRDefault="002A532F">
          <w:pPr>
            <w:pStyle w:val="TOC2"/>
            <w:tabs>
              <w:tab w:val="right" w:pos="9350"/>
            </w:tabs>
            <w:rPr>
              <w:rFonts w:asciiTheme="minorHAnsi" w:eastAsiaTheme="minorEastAsia" w:hAnsiTheme="minorHAnsi" w:cstheme="minorBidi"/>
              <w:noProof/>
              <w:sz w:val="22"/>
              <w:szCs w:val="22"/>
            </w:rPr>
          </w:pPr>
          <w:hyperlink w:anchor="_Toc238913262" w:history="1">
            <w:r w:rsidRPr="00435E7C">
              <w:rPr>
                <w:rStyle w:val="Hyperlink"/>
                <w:noProof/>
              </w:rPr>
              <w:t>5.6 Research Findings and Opportunity Synthesis</w:t>
            </w:r>
            <w:r>
              <w:rPr>
                <w:noProof/>
                <w:webHidden/>
              </w:rPr>
              <w:tab/>
            </w:r>
            <w:r>
              <w:rPr>
                <w:noProof/>
                <w:webHidden/>
              </w:rPr>
              <w:fldChar w:fldCharType="begin"/>
            </w:r>
            <w:r>
              <w:rPr>
                <w:noProof/>
                <w:webHidden/>
              </w:rPr>
              <w:instrText xml:space="preserve"> PAGEREF _Toc238913262 \h </w:instrText>
            </w:r>
            <w:r>
              <w:rPr>
                <w:noProof/>
                <w:webHidden/>
              </w:rPr>
            </w:r>
            <w:r>
              <w:rPr>
                <w:noProof/>
                <w:webHidden/>
              </w:rPr>
              <w:fldChar w:fldCharType="separate"/>
            </w:r>
            <w:r>
              <w:rPr>
                <w:noProof/>
                <w:webHidden/>
              </w:rPr>
              <w:t>28</w:t>
            </w:r>
            <w:r>
              <w:rPr>
                <w:noProof/>
                <w:webHidden/>
              </w:rPr>
              <w:fldChar w:fldCharType="end"/>
            </w:r>
          </w:hyperlink>
        </w:p>
        <w:p w14:paraId="27ECDBF1" w14:textId="77777777" w:rsidR="002A532F" w:rsidRDefault="002A532F">
          <w:pPr>
            <w:pStyle w:val="TOC3"/>
            <w:tabs>
              <w:tab w:val="right" w:pos="9350"/>
            </w:tabs>
            <w:rPr>
              <w:rFonts w:asciiTheme="minorHAnsi" w:eastAsiaTheme="minorEastAsia" w:hAnsiTheme="minorHAnsi" w:cstheme="minorBidi"/>
              <w:noProof/>
              <w:sz w:val="22"/>
              <w:szCs w:val="22"/>
            </w:rPr>
          </w:pPr>
          <w:hyperlink w:anchor="_Toc238913263" w:history="1">
            <w:r w:rsidRPr="00435E7C">
              <w:rPr>
                <w:rStyle w:val="Hyperlink"/>
                <w:noProof/>
              </w:rPr>
              <w:t>5.6.1 Primary Research Findings</w:t>
            </w:r>
            <w:r>
              <w:rPr>
                <w:noProof/>
                <w:webHidden/>
              </w:rPr>
              <w:tab/>
            </w:r>
            <w:r>
              <w:rPr>
                <w:noProof/>
                <w:webHidden/>
              </w:rPr>
              <w:fldChar w:fldCharType="begin"/>
            </w:r>
            <w:r>
              <w:rPr>
                <w:noProof/>
                <w:webHidden/>
              </w:rPr>
              <w:instrText xml:space="preserve"> PAGEREF _Toc238913263 \h </w:instrText>
            </w:r>
            <w:r>
              <w:rPr>
                <w:noProof/>
                <w:webHidden/>
              </w:rPr>
            </w:r>
            <w:r>
              <w:rPr>
                <w:noProof/>
                <w:webHidden/>
              </w:rPr>
              <w:fldChar w:fldCharType="separate"/>
            </w:r>
            <w:r>
              <w:rPr>
                <w:noProof/>
                <w:webHidden/>
              </w:rPr>
              <w:t>28</w:t>
            </w:r>
            <w:r>
              <w:rPr>
                <w:noProof/>
                <w:webHidden/>
              </w:rPr>
              <w:fldChar w:fldCharType="end"/>
            </w:r>
          </w:hyperlink>
        </w:p>
        <w:p w14:paraId="44BE6473" w14:textId="77777777" w:rsidR="002A532F" w:rsidRDefault="002A532F">
          <w:pPr>
            <w:pStyle w:val="TOC3"/>
            <w:tabs>
              <w:tab w:val="right" w:pos="9350"/>
            </w:tabs>
            <w:rPr>
              <w:rFonts w:asciiTheme="minorHAnsi" w:eastAsiaTheme="minorEastAsia" w:hAnsiTheme="minorHAnsi" w:cstheme="minorBidi"/>
              <w:noProof/>
              <w:sz w:val="22"/>
              <w:szCs w:val="22"/>
            </w:rPr>
          </w:pPr>
          <w:hyperlink w:anchor="_Toc238913264" w:history="1">
            <w:r w:rsidRPr="00435E7C">
              <w:rPr>
                <w:rStyle w:val="Hyperlink"/>
                <w:noProof/>
              </w:rPr>
              <w:t>5.6.2 Integration and Triangulation</w:t>
            </w:r>
            <w:r>
              <w:rPr>
                <w:noProof/>
                <w:webHidden/>
              </w:rPr>
              <w:tab/>
            </w:r>
            <w:r>
              <w:rPr>
                <w:noProof/>
                <w:webHidden/>
              </w:rPr>
              <w:fldChar w:fldCharType="begin"/>
            </w:r>
            <w:r>
              <w:rPr>
                <w:noProof/>
                <w:webHidden/>
              </w:rPr>
              <w:instrText xml:space="preserve"> PAGEREF _Toc238913264 \h </w:instrText>
            </w:r>
            <w:r>
              <w:rPr>
                <w:noProof/>
                <w:webHidden/>
              </w:rPr>
            </w:r>
            <w:r>
              <w:rPr>
                <w:noProof/>
                <w:webHidden/>
              </w:rPr>
              <w:fldChar w:fldCharType="separate"/>
            </w:r>
            <w:r>
              <w:rPr>
                <w:noProof/>
                <w:webHidden/>
              </w:rPr>
              <w:t>28</w:t>
            </w:r>
            <w:r>
              <w:rPr>
                <w:noProof/>
                <w:webHidden/>
              </w:rPr>
              <w:fldChar w:fldCharType="end"/>
            </w:r>
          </w:hyperlink>
        </w:p>
        <w:p w14:paraId="57205695" w14:textId="77777777" w:rsidR="002A532F" w:rsidRDefault="002A532F">
          <w:pPr>
            <w:pStyle w:val="TOC1"/>
            <w:tabs>
              <w:tab w:val="right" w:pos="9350"/>
            </w:tabs>
            <w:rPr>
              <w:rFonts w:asciiTheme="minorHAnsi" w:eastAsiaTheme="minorEastAsia" w:hAnsiTheme="minorHAnsi" w:cstheme="minorBidi"/>
              <w:noProof/>
              <w:sz w:val="22"/>
              <w:szCs w:val="22"/>
            </w:rPr>
          </w:pPr>
          <w:hyperlink w:anchor="_Toc238913265" w:history="1">
            <w:r w:rsidRPr="00435E7C">
              <w:rPr>
                <w:rStyle w:val="Hyperlink"/>
                <w:noProof/>
              </w:rPr>
              <w:t>6. Competitive Environment Analysis</w:t>
            </w:r>
            <w:r>
              <w:rPr>
                <w:noProof/>
                <w:webHidden/>
              </w:rPr>
              <w:tab/>
            </w:r>
            <w:r>
              <w:rPr>
                <w:noProof/>
                <w:webHidden/>
              </w:rPr>
              <w:fldChar w:fldCharType="begin"/>
            </w:r>
            <w:r>
              <w:rPr>
                <w:noProof/>
                <w:webHidden/>
              </w:rPr>
              <w:instrText xml:space="preserve"> PAGEREF _Toc238913265 \h </w:instrText>
            </w:r>
            <w:r>
              <w:rPr>
                <w:noProof/>
                <w:webHidden/>
              </w:rPr>
            </w:r>
            <w:r>
              <w:rPr>
                <w:noProof/>
                <w:webHidden/>
              </w:rPr>
              <w:fldChar w:fldCharType="separate"/>
            </w:r>
            <w:r>
              <w:rPr>
                <w:noProof/>
                <w:webHidden/>
              </w:rPr>
              <w:t>30</w:t>
            </w:r>
            <w:r>
              <w:rPr>
                <w:noProof/>
                <w:webHidden/>
              </w:rPr>
              <w:fldChar w:fldCharType="end"/>
            </w:r>
          </w:hyperlink>
        </w:p>
        <w:p w14:paraId="0EA684EC" w14:textId="77777777" w:rsidR="002A532F" w:rsidRDefault="002A532F">
          <w:pPr>
            <w:pStyle w:val="TOC2"/>
            <w:tabs>
              <w:tab w:val="right" w:pos="9350"/>
            </w:tabs>
            <w:rPr>
              <w:rFonts w:asciiTheme="minorHAnsi" w:eastAsiaTheme="minorEastAsia" w:hAnsiTheme="minorHAnsi" w:cstheme="minorBidi"/>
              <w:noProof/>
              <w:sz w:val="22"/>
              <w:szCs w:val="22"/>
            </w:rPr>
          </w:pPr>
          <w:hyperlink w:anchor="_Toc238913266" w:history="1">
            <w:r w:rsidRPr="00435E7C">
              <w:rPr>
                <w:rStyle w:val="Hyperlink"/>
                <w:noProof/>
              </w:rPr>
              <w:t>6.1 Scope, Frameworks and Competitive Set</w:t>
            </w:r>
            <w:r>
              <w:rPr>
                <w:noProof/>
                <w:webHidden/>
              </w:rPr>
              <w:tab/>
            </w:r>
            <w:r>
              <w:rPr>
                <w:noProof/>
                <w:webHidden/>
              </w:rPr>
              <w:fldChar w:fldCharType="begin"/>
            </w:r>
            <w:r>
              <w:rPr>
                <w:noProof/>
                <w:webHidden/>
              </w:rPr>
              <w:instrText xml:space="preserve"> PAGEREF _Toc238913266 \h </w:instrText>
            </w:r>
            <w:r>
              <w:rPr>
                <w:noProof/>
                <w:webHidden/>
              </w:rPr>
            </w:r>
            <w:r>
              <w:rPr>
                <w:noProof/>
                <w:webHidden/>
              </w:rPr>
              <w:fldChar w:fldCharType="separate"/>
            </w:r>
            <w:r>
              <w:rPr>
                <w:noProof/>
                <w:webHidden/>
              </w:rPr>
              <w:t>30</w:t>
            </w:r>
            <w:r>
              <w:rPr>
                <w:noProof/>
                <w:webHidden/>
              </w:rPr>
              <w:fldChar w:fldCharType="end"/>
            </w:r>
          </w:hyperlink>
        </w:p>
        <w:p w14:paraId="25460FB4" w14:textId="77777777" w:rsidR="002A532F" w:rsidRDefault="002A532F">
          <w:pPr>
            <w:pStyle w:val="TOC2"/>
            <w:tabs>
              <w:tab w:val="right" w:pos="9350"/>
            </w:tabs>
            <w:rPr>
              <w:rFonts w:asciiTheme="minorHAnsi" w:eastAsiaTheme="minorEastAsia" w:hAnsiTheme="minorHAnsi" w:cstheme="minorBidi"/>
              <w:noProof/>
              <w:sz w:val="22"/>
              <w:szCs w:val="22"/>
            </w:rPr>
          </w:pPr>
          <w:hyperlink w:anchor="_Toc238913267" w:history="1">
            <w:r w:rsidRPr="00435E7C">
              <w:rPr>
                <w:rStyle w:val="Hyperlink"/>
                <w:noProof/>
              </w:rPr>
              <w:t>6.2 Key Success Factors</w:t>
            </w:r>
            <w:r>
              <w:rPr>
                <w:noProof/>
                <w:webHidden/>
              </w:rPr>
              <w:tab/>
            </w:r>
            <w:r>
              <w:rPr>
                <w:noProof/>
                <w:webHidden/>
              </w:rPr>
              <w:fldChar w:fldCharType="begin"/>
            </w:r>
            <w:r>
              <w:rPr>
                <w:noProof/>
                <w:webHidden/>
              </w:rPr>
              <w:instrText xml:space="preserve"> PAGEREF _Toc238913267 \h </w:instrText>
            </w:r>
            <w:r>
              <w:rPr>
                <w:noProof/>
                <w:webHidden/>
              </w:rPr>
            </w:r>
            <w:r>
              <w:rPr>
                <w:noProof/>
                <w:webHidden/>
              </w:rPr>
              <w:fldChar w:fldCharType="separate"/>
            </w:r>
            <w:r>
              <w:rPr>
                <w:noProof/>
                <w:webHidden/>
              </w:rPr>
              <w:t>30</w:t>
            </w:r>
            <w:r>
              <w:rPr>
                <w:noProof/>
                <w:webHidden/>
              </w:rPr>
              <w:fldChar w:fldCharType="end"/>
            </w:r>
          </w:hyperlink>
        </w:p>
        <w:p w14:paraId="0BD52830" w14:textId="77777777" w:rsidR="002A532F" w:rsidRDefault="002A532F">
          <w:pPr>
            <w:pStyle w:val="TOC2"/>
            <w:tabs>
              <w:tab w:val="right" w:pos="9350"/>
            </w:tabs>
            <w:rPr>
              <w:rFonts w:asciiTheme="minorHAnsi" w:eastAsiaTheme="minorEastAsia" w:hAnsiTheme="minorHAnsi" w:cstheme="minorBidi"/>
              <w:noProof/>
              <w:sz w:val="22"/>
              <w:szCs w:val="22"/>
            </w:rPr>
          </w:pPr>
          <w:hyperlink w:anchor="_Toc238913268" w:history="1">
            <w:r w:rsidRPr="00435E7C">
              <w:rPr>
                <w:rStyle w:val="Hyperlink"/>
                <w:noProof/>
              </w:rPr>
              <w:t>6.3 Main Competitors and Positioning</w:t>
            </w:r>
            <w:r>
              <w:rPr>
                <w:noProof/>
                <w:webHidden/>
              </w:rPr>
              <w:tab/>
            </w:r>
            <w:r>
              <w:rPr>
                <w:noProof/>
                <w:webHidden/>
              </w:rPr>
              <w:fldChar w:fldCharType="begin"/>
            </w:r>
            <w:r>
              <w:rPr>
                <w:noProof/>
                <w:webHidden/>
              </w:rPr>
              <w:instrText xml:space="preserve"> PAGEREF _Toc238913268 \h </w:instrText>
            </w:r>
            <w:r>
              <w:rPr>
                <w:noProof/>
                <w:webHidden/>
              </w:rPr>
            </w:r>
            <w:r>
              <w:rPr>
                <w:noProof/>
                <w:webHidden/>
              </w:rPr>
              <w:fldChar w:fldCharType="separate"/>
            </w:r>
            <w:r>
              <w:rPr>
                <w:noProof/>
                <w:webHidden/>
              </w:rPr>
              <w:t>31</w:t>
            </w:r>
            <w:r>
              <w:rPr>
                <w:noProof/>
                <w:webHidden/>
              </w:rPr>
              <w:fldChar w:fldCharType="end"/>
            </w:r>
          </w:hyperlink>
        </w:p>
        <w:p w14:paraId="0B736AF8" w14:textId="77777777" w:rsidR="002A532F" w:rsidRDefault="002A532F">
          <w:pPr>
            <w:pStyle w:val="TOC3"/>
            <w:tabs>
              <w:tab w:val="right" w:pos="9350"/>
            </w:tabs>
            <w:rPr>
              <w:rFonts w:asciiTheme="minorHAnsi" w:eastAsiaTheme="minorEastAsia" w:hAnsiTheme="minorHAnsi" w:cstheme="minorBidi"/>
              <w:noProof/>
              <w:sz w:val="22"/>
              <w:szCs w:val="22"/>
            </w:rPr>
          </w:pPr>
          <w:hyperlink w:anchor="_Toc238913269" w:history="1">
            <w:r w:rsidRPr="00435E7C">
              <w:rPr>
                <w:rStyle w:val="Hyperlink"/>
                <w:noProof/>
              </w:rPr>
              <w:t>6.3.1 Competitor Selection</w:t>
            </w:r>
            <w:r>
              <w:rPr>
                <w:noProof/>
                <w:webHidden/>
              </w:rPr>
              <w:tab/>
            </w:r>
            <w:r>
              <w:rPr>
                <w:noProof/>
                <w:webHidden/>
              </w:rPr>
              <w:fldChar w:fldCharType="begin"/>
            </w:r>
            <w:r>
              <w:rPr>
                <w:noProof/>
                <w:webHidden/>
              </w:rPr>
              <w:instrText xml:space="preserve"> PAGEREF _Toc238913269 \h </w:instrText>
            </w:r>
            <w:r>
              <w:rPr>
                <w:noProof/>
                <w:webHidden/>
              </w:rPr>
            </w:r>
            <w:r>
              <w:rPr>
                <w:noProof/>
                <w:webHidden/>
              </w:rPr>
              <w:fldChar w:fldCharType="separate"/>
            </w:r>
            <w:r>
              <w:rPr>
                <w:noProof/>
                <w:webHidden/>
              </w:rPr>
              <w:t>31</w:t>
            </w:r>
            <w:r>
              <w:rPr>
                <w:noProof/>
                <w:webHidden/>
              </w:rPr>
              <w:fldChar w:fldCharType="end"/>
            </w:r>
          </w:hyperlink>
        </w:p>
        <w:p w14:paraId="65DB620A" w14:textId="77777777" w:rsidR="002A532F" w:rsidRDefault="002A532F">
          <w:pPr>
            <w:pStyle w:val="TOC3"/>
            <w:tabs>
              <w:tab w:val="right" w:pos="9350"/>
            </w:tabs>
            <w:rPr>
              <w:rFonts w:asciiTheme="minorHAnsi" w:eastAsiaTheme="minorEastAsia" w:hAnsiTheme="minorHAnsi" w:cstheme="minorBidi"/>
              <w:noProof/>
              <w:sz w:val="22"/>
              <w:szCs w:val="22"/>
            </w:rPr>
          </w:pPr>
          <w:hyperlink w:anchor="_Toc238913270" w:history="1">
            <w:r w:rsidRPr="00435E7C">
              <w:rPr>
                <w:rStyle w:val="Hyperlink"/>
                <w:noProof/>
              </w:rPr>
              <w:t>6.3.2 Comparative Evaluation</w:t>
            </w:r>
            <w:r>
              <w:rPr>
                <w:noProof/>
                <w:webHidden/>
              </w:rPr>
              <w:tab/>
            </w:r>
            <w:r>
              <w:rPr>
                <w:noProof/>
                <w:webHidden/>
              </w:rPr>
              <w:fldChar w:fldCharType="begin"/>
            </w:r>
            <w:r>
              <w:rPr>
                <w:noProof/>
                <w:webHidden/>
              </w:rPr>
              <w:instrText xml:space="preserve"> PAGEREF _Toc238913270 \h </w:instrText>
            </w:r>
            <w:r>
              <w:rPr>
                <w:noProof/>
                <w:webHidden/>
              </w:rPr>
            </w:r>
            <w:r>
              <w:rPr>
                <w:noProof/>
                <w:webHidden/>
              </w:rPr>
              <w:fldChar w:fldCharType="separate"/>
            </w:r>
            <w:r>
              <w:rPr>
                <w:noProof/>
                <w:webHidden/>
              </w:rPr>
              <w:t>32</w:t>
            </w:r>
            <w:r>
              <w:rPr>
                <w:noProof/>
                <w:webHidden/>
              </w:rPr>
              <w:fldChar w:fldCharType="end"/>
            </w:r>
          </w:hyperlink>
        </w:p>
        <w:p w14:paraId="2C4D1172" w14:textId="77777777" w:rsidR="002A532F" w:rsidRDefault="002A532F">
          <w:pPr>
            <w:pStyle w:val="TOC3"/>
            <w:tabs>
              <w:tab w:val="right" w:pos="9350"/>
            </w:tabs>
            <w:rPr>
              <w:rFonts w:asciiTheme="minorHAnsi" w:eastAsiaTheme="minorEastAsia" w:hAnsiTheme="minorHAnsi" w:cstheme="minorBidi"/>
              <w:noProof/>
              <w:sz w:val="22"/>
              <w:szCs w:val="22"/>
            </w:rPr>
          </w:pPr>
          <w:hyperlink w:anchor="_Toc238913271" w:history="1">
            <w:r w:rsidRPr="00435E7C">
              <w:rPr>
                <w:rStyle w:val="Hyperlink"/>
                <w:noProof/>
              </w:rPr>
              <w:t>6.3.3 Strengths and Weaknesses</w:t>
            </w:r>
            <w:r>
              <w:rPr>
                <w:noProof/>
                <w:webHidden/>
              </w:rPr>
              <w:tab/>
            </w:r>
            <w:r>
              <w:rPr>
                <w:noProof/>
                <w:webHidden/>
              </w:rPr>
              <w:fldChar w:fldCharType="begin"/>
            </w:r>
            <w:r>
              <w:rPr>
                <w:noProof/>
                <w:webHidden/>
              </w:rPr>
              <w:instrText xml:space="preserve"> PAGEREF _Toc238913271 \h </w:instrText>
            </w:r>
            <w:r>
              <w:rPr>
                <w:noProof/>
                <w:webHidden/>
              </w:rPr>
            </w:r>
            <w:r>
              <w:rPr>
                <w:noProof/>
                <w:webHidden/>
              </w:rPr>
              <w:fldChar w:fldCharType="separate"/>
            </w:r>
            <w:r>
              <w:rPr>
                <w:noProof/>
                <w:webHidden/>
              </w:rPr>
              <w:t>32</w:t>
            </w:r>
            <w:r>
              <w:rPr>
                <w:noProof/>
                <w:webHidden/>
              </w:rPr>
              <w:fldChar w:fldCharType="end"/>
            </w:r>
          </w:hyperlink>
        </w:p>
        <w:p w14:paraId="23A306E7" w14:textId="77777777" w:rsidR="002A532F" w:rsidRDefault="002A532F">
          <w:pPr>
            <w:pStyle w:val="TOC3"/>
            <w:tabs>
              <w:tab w:val="right" w:pos="9350"/>
            </w:tabs>
            <w:rPr>
              <w:rFonts w:asciiTheme="minorHAnsi" w:eastAsiaTheme="minorEastAsia" w:hAnsiTheme="minorHAnsi" w:cstheme="minorBidi"/>
              <w:noProof/>
              <w:sz w:val="22"/>
              <w:szCs w:val="22"/>
            </w:rPr>
          </w:pPr>
          <w:hyperlink w:anchor="_Toc238913272" w:history="1">
            <w:r w:rsidRPr="00435E7C">
              <w:rPr>
                <w:rStyle w:val="Hyperlink"/>
                <w:noProof/>
              </w:rPr>
              <w:t>6.3.4 Competitive Positioning</w:t>
            </w:r>
            <w:r>
              <w:rPr>
                <w:noProof/>
                <w:webHidden/>
              </w:rPr>
              <w:tab/>
            </w:r>
            <w:r>
              <w:rPr>
                <w:noProof/>
                <w:webHidden/>
              </w:rPr>
              <w:fldChar w:fldCharType="begin"/>
            </w:r>
            <w:r>
              <w:rPr>
                <w:noProof/>
                <w:webHidden/>
              </w:rPr>
              <w:instrText xml:space="preserve"> PAGEREF _Toc238913272 \h </w:instrText>
            </w:r>
            <w:r>
              <w:rPr>
                <w:noProof/>
                <w:webHidden/>
              </w:rPr>
            </w:r>
            <w:r>
              <w:rPr>
                <w:noProof/>
                <w:webHidden/>
              </w:rPr>
              <w:fldChar w:fldCharType="separate"/>
            </w:r>
            <w:r>
              <w:rPr>
                <w:noProof/>
                <w:webHidden/>
              </w:rPr>
              <w:t>32</w:t>
            </w:r>
            <w:r>
              <w:rPr>
                <w:noProof/>
                <w:webHidden/>
              </w:rPr>
              <w:fldChar w:fldCharType="end"/>
            </w:r>
          </w:hyperlink>
        </w:p>
        <w:p w14:paraId="404C8025" w14:textId="77777777" w:rsidR="002A532F" w:rsidRDefault="002A532F">
          <w:pPr>
            <w:pStyle w:val="TOC2"/>
            <w:tabs>
              <w:tab w:val="right" w:pos="9350"/>
            </w:tabs>
            <w:rPr>
              <w:rFonts w:asciiTheme="minorHAnsi" w:eastAsiaTheme="minorEastAsia" w:hAnsiTheme="minorHAnsi" w:cstheme="minorBidi"/>
              <w:noProof/>
              <w:sz w:val="22"/>
              <w:szCs w:val="22"/>
            </w:rPr>
          </w:pPr>
          <w:hyperlink w:anchor="_Toc238913273" w:history="1">
            <w:r w:rsidRPr="00435E7C">
              <w:rPr>
                <w:rStyle w:val="Hyperlink"/>
                <w:noProof/>
              </w:rPr>
              <w:t>6.4 Porter's Five Forces</w:t>
            </w:r>
            <w:r>
              <w:rPr>
                <w:noProof/>
                <w:webHidden/>
              </w:rPr>
              <w:tab/>
            </w:r>
            <w:r>
              <w:rPr>
                <w:noProof/>
                <w:webHidden/>
              </w:rPr>
              <w:fldChar w:fldCharType="begin"/>
            </w:r>
            <w:r>
              <w:rPr>
                <w:noProof/>
                <w:webHidden/>
              </w:rPr>
              <w:instrText xml:space="preserve"> PAGEREF _Toc238913273 \h </w:instrText>
            </w:r>
            <w:r>
              <w:rPr>
                <w:noProof/>
                <w:webHidden/>
              </w:rPr>
            </w:r>
            <w:r>
              <w:rPr>
                <w:noProof/>
                <w:webHidden/>
              </w:rPr>
              <w:fldChar w:fldCharType="separate"/>
            </w:r>
            <w:r>
              <w:rPr>
                <w:noProof/>
                <w:webHidden/>
              </w:rPr>
              <w:t>33</w:t>
            </w:r>
            <w:r>
              <w:rPr>
                <w:noProof/>
                <w:webHidden/>
              </w:rPr>
              <w:fldChar w:fldCharType="end"/>
            </w:r>
          </w:hyperlink>
        </w:p>
        <w:p w14:paraId="51DCD612" w14:textId="77777777" w:rsidR="002A532F" w:rsidRDefault="002A532F">
          <w:pPr>
            <w:pStyle w:val="TOC2"/>
            <w:tabs>
              <w:tab w:val="right" w:pos="9350"/>
            </w:tabs>
            <w:rPr>
              <w:rFonts w:asciiTheme="minorHAnsi" w:eastAsiaTheme="minorEastAsia" w:hAnsiTheme="minorHAnsi" w:cstheme="minorBidi"/>
              <w:noProof/>
              <w:sz w:val="22"/>
              <w:szCs w:val="22"/>
            </w:rPr>
          </w:pPr>
          <w:hyperlink w:anchor="_Toc238913274" w:history="1">
            <w:r w:rsidRPr="00435E7C">
              <w:rPr>
                <w:rStyle w:val="Hyperlink"/>
                <w:noProof/>
              </w:rPr>
              <w:t>6.5 PESTLE and External Change</w:t>
            </w:r>
            <w:r>
              <w:rPr>
                <w:noProof/>
                <w:webHidden/>
              </w:rPr>
              <w:tab/>
            </w:r>
            <w:r>
              <w:rPr>
                <w:noProof/>
                <w:webHidden/>
              </w:rPr>
              <w:fldChar w:fldCharType="begin"/>
            </w:r>
            <w:r>
              <w:rPr>
                <w:noProof/>
                <w:webHidden/>
              </w:rPr>
              <w:instrText xml:space="preserve"> PAGEREF _Toc238913274 \h </w:instrText>
            </w:r>
            <w:r>
              <w:rPr>
                <w:noProof/>
                <w:webHidden/>
              </w:rPr>
            </w:r>
            <w:r>
              <w:rPr>
                <w:noProof/>
                <w:webHidden/>
              </w:rPr>
              <w:fldChar w:fldCharType="separate"/>
            </w:r>
            <w:r>
              <w:rPr>
                <w:noProof/>
                <w:webHidden/>
              </w:rPr>
              <w:t>34</w:t>
            </w:r>
            <w:r>
              <w:rPr>
                <w:noProof/>
                <w:webHidden/>
              </w:rPr>
              <w:fldChar w:fldCharType="end"/>
            </w:r>
          </w:hyperlink>
        </w:p>
        <w:p w14:paraId="200D4715" w14:textId="77777777" w:rsidR="002A532F" w:rsidRDefault="002A532F">
          <w:pPr>
            <w:pStyle w:val="TOC2"/>
            <w:tabs>
              <w:tab w:val="right" w:pos="9350"/>
            </w:tabs>
            <w:rPr>
              <w:rFonts w:asciiTheme="minorHAnsi" w:eastAsiaTheme="minorEastAsia" w:hAnsiTheme="minorHAnsi" w:cstheme="minorBidi"/>
              <w:noProof/>
              <w:sz w:val="22"/>
              <w:szCs w:val="22"/>
            </w:rPr>
          </w:pPr>
          <w:hyperlink w:anchor="_Toc238913275" w:history="1">
            <w:r w:rsidRPr="00435E7C">
              <w:rPr>
                <w:rStyle w:val="Hyperlink"/>
                <w:noProof/>
              </w:rPr>
              <w:t>6.6 Industry Attractiveness, Market Gaps and Synthesis</w:t>
            </w:r>
            <w:r>
              <w:rPr>
                <w:noProof/>
                <w:webHidden/>
              </w:rPr>
              <w:tab/>
            </w:r>
            <w:r>
              <w:rPr>
                <w:noProof/>
                <w:webHidden/>
              </w:rPr>
              <w:fldChar w:fldCharType="begin"/>
            </w:r>
            <w:r>
              <w:rPr>
                <w:noProof/>
                <w:webHidden/>
              </w:rPr>
              <w:instrText xml:space="preserve"> PAGEREF _Toc238913275 \h </w:instrText>
            </w:r>
            <w:r>
              <w:rPr>
                <w:noProof/>
                <w:webHidden/>
              </w:rPr>
            </w:r>
            <w:r>
              <w:rPr>
                <w:noProof/>
                <w:webHidden/>
              </w:rPr>
              <w:fldChar w:fldCharType="separate"/>
            </w:r>
            <w:r>
              <w:rPr>
                <w:noProof/>
                <w:webHidden/>
              </w:rPr>
              <w:t>36</w:t>
            </w:r>
            <w:r>
              <w:rPr>
                <w:noProof/>
                <w:webHidden/>
              </w:rPr>
              <w:fldChar w:fldCharType="end"/>
            </w:r>
          </w:hyperlink>
        </w:p>
        <w:p w14:paraId="386CC29A" w14:textId="77777777" w:rsidR="002A532F" w:rsidRDefault="002A532F">
          <w:pPr>
            <w:pStyle w:val="TOC3"/>
            <w:tabs>
              <w:tab w:val="right" w:pos="9350"/>
            </w:tabs>
            <w:rPr>
              <w:rFonts w:asciiTheme="minorHAnsi" w:eastAsiaTheme="minorEastAsia" w:hAnsiTheme="minorHAnsi" w:cstheme="minorBidi"/>
              <w:noProof/>
              <w:sz w:val="22"/>
              <w:szCs w:val="22"/>
            </w:rPr>
          </w:pPr>
          <w:hyperlink w:anchor="_Toc238913276" w:history="1">
            <w:r w:rsidRPr="00435E7C">
              <w:rPr>
                <w:rStyle w:val="Hyperlink"/>
                <w:noProof/>
              </w:rPr>
              <w:t>6.6.1 Industry Attractiveness</w:t>
            </w:r>
            <w:r>
              <w:rPr>
                <w:noProof/>
                <w:webHidden/>
              </w:rPr>
              <w:tab/>
            </w:r>
            <w:r>
              <w:rPr>
                <w:noProof/>
                <w:webHidden/>
              </w:rPr>
              <w:fldChar w:fldCharType="begin"/>
            </w:r>
            <w:r>
              <w:rPr>
                <w:noProof/>
                <w:webHidden/>
              </w:rPr>
              <w:instrText xml:space="preserve"> PAGEREF _Toc238913276 \h </w:instrText>
            </w:r>
            <w:r>
              <w:rPr>
                <w:noProof/>
                <w:webHidden/>
              </w:rPr>
            </w:r>
            <w:r>
              <w:rPr>
                <w:noProof/>
                <w:webHidden/>
              </w:rPr>
              <w:fldChar w:fldCharType="separate"/>
            </w:r>
            <w:r>
              <w:rPr>
                <w:noProof/>
                <w:webHidden/>
              </w:rPr>
              <w:t>36</w:t>
            </w:r>
            <w:r>
              <w:rPr>
                <w:noProof/>
                <w:webHidden/>
              </w:rPr>
              <w:fldChar w:fldCharType="end"/>
            </w:r>
          </w:hyperlink>
        </w:p>
        <w:p w14:paraId="3F725CD8" w14:textId="77777777" w:rsidR="002A532F" w:rsidRDefault="002A532F">
          <w:pPr>
            <w:pStyle w:val="TOC3"/>
            <w:tabs>
              <w:tab w:val="right" w:pos="9350"/>
            </w:tabs>
            <w:rPr>
              <w:rFonts w:asciiTheme="minorHAnsi" w:eastAsiaTheme="minorEastAsia" w:hAnsiTheme="minorHAnsi" w:cstheme="minorBidi"/>
              <w:noProof/>
              <w:sz w:val="22"/>
              <w:szCs w:val="22"/>
            </w:rPr>
          </w:pPr>
          <w:hyperlink w:anchor="_Toc238913277" w:history="1">
            <w:r w:rsidRPr="00435E7C">
              <w:rPr>
                <w:rStyle w:val="Hyperlink"/>
                <w:noProof/>
              </w:rPr>
              <w:t>6.6.2 Competitive Gap</w:t>
            </w:r>
            <w:r>
              <w:rPr>
                <w:noProof/>
                <w:webHidden/>
              </w:rPr>
              <w:tab/>
            </w:r>
            <w:r>
              <w:rPr>
                <w:noProof/>
                <w:webHidden/>
              </w:rPr>
              <w:fldChar w:fldCharType="begin"/>
            </w:r>
            <w:r>
              <w:rPr>
                <w:noProof/>
                <w:webHidden/>
              </w:rPr>
              <w:instrText xml:space="preserve"> PAGEREF _Toc238913277 \h </w:instrText>
            </w:r>
            <w:r>
              <w:rPr>
                <w:noProof/>
                <w:webHidden/>
              </w:rPr>
            </w:r>
            <w:r>
              <w:rPr>
                <w:noProof/>
                <w:webHidden/>
              </w:rPr>
              <w:fldChar w:fldCharType="separate"/>
            </w:r>
            <w:r>
              <w:rPr>
                <w:noProof/>
                <w:webHidden/>
              </w:rPr>
              <w:t>36</w:t>
            </w:r>
            <w:r>
              <w:rPr>
                <w:noProof/>
                <w:webHidden/>
              </w:rPr>
              <w:fldChar w:fldCharType="end"/>
            </w:r>
          </w:hyperlink>
        </w:p>
        <w:p w14:paraId="2160AE93" w14:textId="77777777" w:rsidR="002A532F" w:rsidRDefault="002A532F">
          <w:pPr>
            <w:pStyle w:val="TOC3"/>
            <w:tabs>
              <w:tab w:val="right" w:pos="9350"/>
            </w:tabs>
            <w:rPr>
              <w:rFonts w:asciiTheme="minorHAnsi" w:eastAsiaTheme="minorEastAsia" w:hAnsiTheme="minorHAnsi" w:cstheme="minorBidi"/>
              <w:noProof/>
              <w:sz w:val="22"/>
              <w:szCs w:val="22"/>
            </w:rPr>
          </w:pPr>
          <w:hyperlink w:anchor="_Toc238913278" w:history="1">
            <w:r w:rsidRPr="00435E7C">
              <w:rPr>
                <w:rStyle w:val="Hyperlink"/>
                <w:noProof/>
              </w:rPr>
              <w:t>6.6.3 Integrated Judgement</w:t>
            </w:r>
            <w:r>
              <w:rPr>
                <w:noProof/>
                <w:webHidden/>
              </w:rPr>
              <w:tab/>
            </w:r>
            <w:r>
              <w:rPr>
                <w:noProof/>
                <w:webHidden/>
              </w:rPr>
              <w:fldChar w:fldCharType="begin"/>
            </w:r>
            <w:r>
              <w:rPr>
                <w:noProof/>
                <w:webHidden/>
              </w:rPr>
              <w:instrText xml:space="preserve"> PAGEREF _Toc238913278 \h </w:instrText>
            </w:r>
            <w:r>
              <w:rPr>
                <w:noProof/>
                <w:webHidden/>
              </w:rPr>
            </w:r>
            <w:r>
              <w:rPr>
                <w:noProof/>
                <w:webHidden/>
              </w:rPr>
              <w:fldChar w:fldCharType="separate"/>
            </w:r>
            <w:r>
              <w:rPr>
                <w:noProof/>
                <w:webHidden/>
              </w:rPr>
              <w:t>36</w:t>
            </w:r>
            <w:r>
              <w:rPr>
                <w:noProof/>
                <w:webHidden/>
              </w:rPr>
              <w:fldChar w:fldCharType="end"/>
            </w:r>
          </w:hyperlink>
        </w:p>
        <w:p w14:paraId="15160AA8" w14:textId="77777777" w:rsidR="002A532F" w:rsidRDefault="002A532F">
          <w:pPr>
            <w:pStyle w:val="TOC1"/>
            <w:tabs>
              <w:tab w:val="right" w:pos="9350"/>
            </w:tabs>
            <w:rPr>
              <w:rFonts w:asciiTheme="minorHAnsi" w:eastAsiaTheme="minorEastAsia" w:hAnsiTheme="minorHAnsi" w:cstheme="minorBidi"/>
              <w:noProof/>
              <w:sz w:val="22"/>
              <w:szCs w:val="22"/>
            </w:rPr>
          </w:pPr>
          <w:hyperlink w:anchor="_Toc238913279" w:history="1">
            <w:r w:rsidRPr="00435E7C">
              <w:rPr>
                <w:rStyle w:val="Hyperlink"/>
                <w:noProof/>
              </w:rPr>
              <w:t>Chapter 7: Business Strategy</w:t>
            </w:r>
            <w:r>
              <w:rPr>
                <w:noProof/>
                <w:webHidden/>
              </w:rPr>
              <w:tab/>
            </w:r>
            <w:r>
              <w:rPr>
                <w:noProof/>
                <w:webHidden/>
              </w:rPr>
              <w:fldChar w:fldCharType="begin"/>
            </w:r>
            <w:r>
              <w:rPr>
                <w:noProof/>
                <w:webHidden/>
              </w:rPr>
              <w:instrText xml:space="preserve"> PAGEREF _Toc238913279 \h </w:instrText>
            </w:r>
            <w:r>
              <w:rPr>
                <w:noProof/>
                <w:webHidden/>
              </w:rPr>
            </w:r>
            <w:r>
              <w:rPr>
                <w:noProof/>
                <w:webHidden/>
              </w:rPr>
              <w:fldChar w:fldCharType="separate"/>
            </w:r>
            <w:r>
              <w:rPr>
                <w:noProof/>
                <w:webHidden/>
              </w:rPr>
              <w:t>38</w:t>
            </w:r>
            <w:r>
              <w:rPr>
                <w:noProof/>
                <w:webHidden/>
              </w:rPr>
              <w:fldChar w:fldCharType="end"/>
            </w:r>
          </w:hyperlink>
        </w:p>
        <w:p w14:paraId="09A38CED" w14:textId="77777777" w:rsidR="002A532F" w:rsidRDefault="002A532F">
          <w:pPr>
            <w:pStyle w:val="TOC2"/>
            <w:tabs>
              <w:tab w:val="right" w:pos="9350"/>
            </w:tabs>
            <w:rPr>
              <w:rFonts w:asciiTheme="minorHAnsi" w:eastAsiaTheme="minorEastAsia" w:hAnsiTheme="minorHAnsi" w:cstheme="minorBidi"/>
              <w:noProof/>
              <w:sz w:val="22"/>
              <w:szCs w:val="22"/>
            </w:rPr>
          </w:pPr>
          <w:hyperlink w:anchor="_Toc238913280" w:history="1">
            <w:r w:rsidRPr="00435E7C">
              <w:rPr>
                <w:rStyle w:val="Hyperlink"/>
                <w:noProof/>
              </w:rPr>
              <w:t>7.1 Introduction</w:t>
            </w:r>
            <w:r>
              <w:rPr>
                <w:noProof/>
                <w:webHidden/>
              </w:rPr>
              <w:tab/>
            </w:r>
            <w:r>
              <w:rPr>
                <w:noProof/>
                <w:webHidden/>
              </w:rPr>
              <w:fldChar w:fldCharType="begin"/>
            </w:r>
            <w:r>
              <w:rPr>
                <w:noProof/>
                <w:webHidden/>
              </w:rPr>
              <w:instrText xml:space="preserve"> PAGEREF _Toc238913280 \h </w:instrText>
            </w:r>
            <w:r>
              <w:rPr>
                <w:noProof/>
                <w:webHidden/>
              </w:rPr>
            </w:r>
            <w:r>
              <w:rPr>
                <w:noProof/>
                <w:webHidden/>
              </w:rPr>
              <w:fldChar w:fldCharType="separate"/>
            </w:r>
            <w:r>
              <w:rPr>
                <w:noProof/>
                <w:webHidden/>
              </w:rPr>
              <w:t>38</w:t>
            </w:r>
            <w:r>
              <w:rPr>
                <w:noProof/>
                <w:webHidden/>
              </w:rPr>
              <w:fldChar w:fldCharType="end"/>
            </w:r>
          </w:hyperlink>
        </w:p>
        <w:p w14:paraId="626214EC" w14:textId="77777777" w:rsidR="002A532F" w:rsidRDefault="002A532F">
          <w:pPr>
            <w:pStyle w:val="TOC2"/>
            <w:tabs>
              <w:tab w:val="right" w:pos="9350"/>
            </w:tabs>
            <w:rPr>
              <w:rFonts w:asciiTheme="minorHAnsi" w:eastAsiaTheme="minorEastAsia" w:hAnsiTheme="minorHAnsi" w:cstheme="minorBidi"/>
              <w:noProof/>
              <w:sz w:val="22"/>
              <w:szCs w:val="22"/>
            </w:rPr>
          </w:pPr>
          <w:hyperlink w:anchor="_Toc238913281" w:history="1">
            <w:r w:rsidRPr="00435E7C">
              <w:rPr>
                <w:rStyle w:val="Hyperlink"/>
                <w:noProof/>
              </w:rPr>
              <w:t>7.2 External Analysis: Competitive Environment</w:t>
            </w:r>
            <w:r>
              <w:rPr>
                <w:noProof/>
                <w:webHidden/>
              </w:rPr>
              <w:tab/>
            </w:r>
            <w:r>
              <w:rPr>
                <w:noProof/>
                <w:webHidden/>
              </w:rPr>
              <w:fldChar w:fldCharType="begin"/>
            </w:r>
            <w:r>
              <w:rPr>
                <w:noProof/>
                <w:webHidden/>
              </w:rPr>
              <w:instrText xml:space="preserve"> PAGEREF _Toc238913281 \h </w:instrText>
            </w:r>
            <w:r>
              <w:rPr>
                <w:noProof/>
                <w:webHidden/>
              </w:rPr>
            </w:r>
            <w:r>
              <w:rPr>
                <w:noProof/>
                <w:webHidden/>
              </w:rPr>
              <w:fldChar w:fldCharType="separate"/>
            </w:r>
            <w:r>
              <w:rPr>
                <w:noProof/>
                <w:webHidden/>
              </w:rPr>
              <w:t>38</w:t>
            </w:r>
            <w:r>
              <w:rPr>
                <w:noProof/>
                <w:webHidden/>
              </w:rPr>
              <w:fldChar w:fldCharType="end"/>
            </w:r>
          </w:hyperlink>
        </w:p>
        <w:p w14:paraId="67C97DBF" w14:textId="77777777" w:rsidR="002A532F" w:rsidRDefault="002A532F">
          <w:pPr>
            <w:pStyle w:val="TOC3"/>
            <w:tabs>
              <w:tab w:val="right" w:pos="9350"/>
            </w:tabs>
            <w:rPr>
              <w:rFonts w:asciiTheme="minorHAnsi" w:eastAsiaTheme="minorEastAsia" w:hAnsiTheme="minorHAnsi" w:cstheme="minorBidi"/>
              <w:noProof/>
              <w:sz w:val="22"/>
              <w:szCs w:val="22"/>
            </w:rPr>
          </w:pPr>
          <w:hyperlink w:anchor="_Toc238913282" w:history="1">
            <w:r w:rsidRPr="00435E7C">
              <w:rPr>
                <w:rStyle w:val="Hyperlink"/>
                <w:noProof/>
              </w:rPr>
              <w:t>7.2.1 Competitive intensity</w:t>
            </w:r>
            <w:r>
              <w:rPr>
                <w:noProof/>
                <w:webHidden/>
              </w:rPr>
              <w:tab/>
            </w:r>
            <w:r>
              <w:rPr>
                <w:noProof/>
                <w:webHidden/>
              </w:rPr>
              <w:fldChar w:fldCharType="begin"/>
            </w:r>
            <w:r>
              <w:rPr>
                <w:noProof/>
                <w:webHidden/>
              </w:rPr>
              <w:instrText xml:space="preserve"> PAGEREF _Toc238913282 \h </w:instrText>
            </w:r>
            <w:r>
              <w:rPr>
                <w:noProof/>
                <w:webHidden/>
              </w:rPr>
            </w:r>
            <w:r>
              <w:rPr>
                <w:noProof/>
                <w:webHidden/>
              </w:rPr>
              <w:fldChar w:fldCharType="separate"/>
            </w:r>
            <w:r>
              <w:rPr>
                <w:noProof/>
                <w:webHidden/>
              </w:rPr>
              <w:t>38</w:t>
            </w:r>
            <w:r>
              <w:rPr>
                <w:noProof/>
                <w:webHidden/>
              </w:rPr>
              <w:fldChar w:fldCharType="end"/>
            </w:r>
          </w:hyperlink>
        </w:p>
        <w:p w14:paraId="37E9E453" w14:textId="77777777" w:rsidR="002A532F" w:rsidRDefault="002A532F">
          <w:pPr>
            <w:pStyle w:val="TOC3"/>
            <w:tabs>
              <w:tab w:val="right" w:pos="9350"/>
            </w:tabs>
            <w:rPr>
              <w:rFonts w:asciiTheme="minorHAnsi" w:eastAsiaTheme="minorEastAsia" w:hAnsiTheme="minorHAnsi" w:cstheme="minorBidi"/>
              <w:noProof/>
              <w:sz w:val="22"/>
              <w:szCs w:val="22"/>
            </w:rPr>
          </w:pPr>
          <w:hyperlink w:anchor="_Toc238913283" w:history="1">
            <w:r w:rsidRPr="00435E7C">
              <w:rPr>
                <w:rStyle w:val="Hyperlink"/>
                <w:noProof/>
              </w:rPr>
              <w:t>7.2.2 Competitor positioning</w:t>
            </w:r>
            <w:r>
              <w:rPr>
                <w:noProof/>
                <w:webHidden/>
              </w:rPr>
              <w:tab/>
            </w:r>
            <w:r>
              <w:rPr>
                <w:noProof/>
                <w:webHidden/>
              </w:rPr>
              <w:fldChar w:fldCharType="begin"/>
            </w:r>
            <w:r>
              <w:rPr>
                <w:noProof/>
                <w:webHidden/>
              </w:rPr>
              <w:instrText xml:space="preserve"> PAGEREF _Toc238913283 \h </w:instrText>
            </w:r>
            <w:r>
              <w:rPr>
                <w:noProof/>
                <w:webHidden/>
              </w:rPr>
            </w:r>
            <w:r>
              <w:rPr>
                <w:noProof/>
                <w:webHidden/>
              </w:rPr>
              <w:fldChar w:fldCharType="separate"/>
            </w:r>
            <w:r>
              <w:rPr>
                <w:noProof/>
                <w:webHidden/>
              </w:rPr>
              <w:t>38</w:t>
            </w:r>
            <w:r>
              <w:rPr>
                <w:noProof/>
                <w:webHidden/>
              </w:rPr>
              <w:fldChar w:fldCharType="end"/>
            </w:r>
          </w:hyperlink>
        </w:p>
        <w:p w14:paraId="22E91920" w14:textId="77777777" w:rsidR="002A532F" w:rsidRDefault="002A532F">
          <w:pPr>
            <w:pStyle w:val="TOC3"/>
            <w:tabs>
              <w:tab w:val="right" w:pos="9350"/>
            </w:tabs>
            <w:rPr>
              <w:rFonts w:asciiTheme="minorHAnsi" w:eastAsiaTheme="minorEastAsia" w:hAnsiTheme="minorHAnsi" w:cstheme="minorBidi"/>
              <w:noProof/>
              <w:sz w:val="22"/>
              <w:szCs w:val="22"/>
            </w:rPr>
          </w:pPr>
          <w:hyperlink w:anchor="_Toc238913284" w:history="1">
            <w:r w:rsidRPr="00435E7C">
              <w:rPr>
                <w:rStyle w:val="Hyperlink"/>
                <w:noProof/>
              </w:rPr>
              <w:t>7.2.3 Competitive gap</w:t>
            </w:r>
            <w:r>
              <w:rPr>
                <w:noProof/>
                <w:webHidden/>
              </w:rPr>
              <w:tab/>
            </w:r>
            <w:r>
              <w:rPr>
                <w:noProof/>
                <w:webHidden/>
              </w:rPr>
              <w:fldChar w:fldCharType="begin"/>
            </w:r>
            <w:r>
              <w:rPr>
                <w:noProof/>
                <w:webHidden/>
              </w:rPr>
              <w:instrText xml:space="preserve"> PAGEREF _Toc238913284 \h </w:instrText>
            </w:r>
            <w:r>
              <w:rPr>
                <w:noProof/>
                <w:webHidden/>
              </w:rPr>
            </w:r>
            <w:r>
              <w:rPr>
                <w:noProof/>
                <w:webHidden/>
              </w:rPr>
              <w:fldChar w:fldCharType="separate"/>
            </w:r>
            <w:r>
              <w:rPr>
                <w:noProof/>
                <w:webHidden/>
              </w:rPr>
              <w:t>39</w:t>
            </w:r>
            <w:r>
              <w:rPr>
                <w:noProof/>
                <w:webHidden/>
              </w:rPr>
              <w:fldChar w:fldCharType="end"/>
            </w:r>
          </w:hyperlink>
        </w:p>
        <w:p w14:paraId="6375935A" w14:textId="77777777" w:rsidR="002A532F" w:rsidRDefault="002A532F">
          <w:pPr>
            <w:pStyle w:val="TOC3"/>
            <w:tabs>
              <w:tab w:val="right" w:pos="9350"/>
            </w:tabs>
            <w:rPr>
              <w:rFonts w:asciiTheme="minorHAnsi" w:eastAsiaTheme="minorEastAsia" w:hAnsiTheme="minorHAnsi" w:cstheme="minorBidi"/>
              <w:noProof/>
              <w:sz w:val="22"/>
              <w:szCs w:val="22"/>
            </w:rPr>
          </w:pPr>
          <w:hyperlink w:anchor="_Toc238913285" w:history="1">
            <w:r w:rsidRPr="00435E7C">
              <w:rPr>
                <w:rStyle w:val="Hyperlink"/>
                <w:noProof/>
              </w:rPr>
              <w:t>7.2.4 Strategic implications</w:t>
            </w:r>
            <w:r>
              <w:rPr>
                <w:noProof/>
                <w:webHidden/>
              </w:rPr>
              <w:tab/>
            </w:r>
            <w:r>
              <w:rPr>
                <w:noProof/>
                <w:webHidden/>
              </w:rPr>
              <w:fldChar w:fldCharType="begin"/>
            </w:r>
            <w:r>
              <w:rPr>
                <w:noProof/>
                <w:webHidden/>
              </w:rPr>
              <w:instrText xml:space="preserve"> PAGEREF _Toc238913285 \h </w:instrText>
            </w:r>
            <w:r>
              <w:rPr>
                <w:noProof/>
                <w:webHidden/>
              </w:rPr>
            </w:r>
            <w:r>
              <w:rPr>
                <w:noProof/>
                <w:webHidden/>
              </w:rPr>
              <w:fldChar w:fldCharType="separate"/>
            </w:r>
            <w:r>
              <w:rPr>
                <w:noProof/>
                <w:webHidden/>
              </w:rPr>
              <w:t>39</w:t>
            </w:r>
            <w:r>
              <w:rPr>
                <w:noProof/>
                <w:webHidden/>
              </w:rPr>
              <w:fldChar w:fldCharType="end"/>
            </w:r>
          </w:hyperlink>
        </w:p>
        <w:p w14:paraId="30A2BC69" w14:textId="77777777" w:rsidR="002A532F" w:rsidRDefault="002A532F">
          <w:pPr>
            <w:pStyle w:val="TOC2"/>
            <w:tabs>
              <w:tab w:val="right" w:pos="9350"/>
            </w:tabs>
            <w:rPr>
              <w:rFonts w:asciiTheme="minorHAnsi" w:eastAsiaTheme="minorEastAsia" w:hAnsiTheme="minorHAnsi" w:cstheme="minorBidi"/>
              <w:noProof/>
              <w:sz w:val="22"/>
              <w:szCs w:val="22"/>
            </w:rPr>
          </w:pPr>
          <w:hyperlink w:anchor="_Toc238913286" w:history="1">
            <w:r w:rsidRPr="00435E7C">
              <w:rPr>
                <w:rStyle w:val="Hyperlink"/>
                <w:noProof/>
              </w:rPr>
              <w:t>7.3 Internal Analysis: VRIO</w:t>
            </w:r>
            <w:r>
              <w:rPr>
                <w:noProof/>
                <w:webHidden/>
              </w:rPr>
              <w:tab/>
            </w:r>
            <w:r>
              <w:rPr>
                <w:noProof/>
                <w:webHidden/>
              </w:rPr>
              <w:fldChar w:fldCharType="begin"/>
            </w:r>
            <w:r>
              <w:rPr>
                <w:noProof/>
                <w:webHidden/>
              </w:rPr>
              <w:instrText xml:space="preserve"> PAGEREF _Toc238913286 \h </w:instrText>
            </w:r>
            <w:r>
              <w:rPr>
                <w:noProof/>
                <w:webHidden/>
              </w:rPr>
            </w:r>
            <w:r>
              <w:rPr>
                <w:noProof/>
                <w:webHidden/>
              </w:rPr>
              <w:fldChar w:fldCharType="separate"/>
            </w:r>
            <w:r>
              <w:rPr>
                <w:noProof/>
                <w:webHidden/>
              </w:rPr>
              <w:t>39</w:t>
            </w:r>
            <w:r>
              <w:rPr>
                <w:noProof/>
                <w:webHidden/>
              </w:rPr>
              <w:fldChar w:fldCharType="end"/>
            </w:r>
          </w:hyperlink>
        </w:p>
        <w:p w14:paraId="6E22E461" w14:textId="77777777" w:rsidR="002A532F" w:rsidRDefault="002A532F">
          <w:pPr>
            <w:pStyle w:val="TOC2"/>
            <w:tabs>
              <w:tab w:val="right" w:pos="9350"/>
            </w:tabs>
            <w:rPr>
              <w:rFonts w:asciiTheme="minorHAnsi" w:eastAsiaTheme="minorEastAsia" w:hAnsiTheme="minorHAnsi" w:cstheme="minorBidi"/>
              <w:noProof/>
              <w:sz w:val="22"/>
              <w:szCs w:val="22"/>
            </w:rPr>
          </w:pPr>
          <w:hyperlink w:anchor="_Toc238913287" w:history="1">
            <w:r w:rsidRPr="00435E7C">
              <w:rPr>
                <w:rStyle w:val="Hyperlink"/>
                <w:noProof/>
              </w:rPr>
              <w:t>7.4 SWOT Analysis</w:t>
            </w:r>
            <w:r>
              <w:rPr>
                <w:noProof/>
                <w:webHidden/>
              </w:rPr>
              <w:tab/>
            </w:r>
            <w:r>
              <w:rPr>
                <w:noProof/>
                <w:webHidden/>
              </w:rPr>
              <w:fldChar w:fldCharType="begin"/>
            </w:r>
            <w:r>
              <w:rPr>
                <w:noProof/>
                <w:webHidden/>
              </w:rPr>
              <w:instrText xml:space="preserve"> PAGEREF _Toc238913287 \h </w:instrText>
            </w:r>
            <w:r>
              <w:rPr>
                <w:noProof/>
                <w:webHidden/>
              </w:rPr>
            </w:r>
            <w:r>
              <w:rPr>
                <w:noProof/>
                <w:webHidden/>
              </w:rPr>
              <w:fldChar w:fldCharType="separate"/>
            </w:r>
            <w:r>
              <w:rPr>
                <w:noProof/>
                <w:webHidden/>
              </w:rPr>
              <w:t>41</w:t>
            </w:r>
            <w:r>
              <w:rPr>
                <w:noProof/>
                <w:webHidden/>
              </w:rPr>
              <w:fldChar w:fldCharType="end"/>
            </w:r>
          </w:hyperlink>
        </w:p>
        <w:p w14:paraId="4BA04E14" w14:textId="77777777" w:rsidR="002A532F" w:rsidRDefault="002A532F">
          <w:pPr>
            <w:pStyle w:val="TOC2"/>
            <w:tabs>
              <w:tab w:val="right" w:pos="9350"/>
            </w:tabs>
            <w:rPr>
              <w:rFonts w:asciiTheme="minorHAnsi" w:eastAsiaTheme="minorEastAsia" w:hAnsiTheme="minorHAnsi" w:cstheme="minorBidi"/>
              <w:noProof/>
              <w:sz w:val="22"/>
              <w:szCs w:val="22"/>
            </w:rPr>
          </w:pPr>
          <w:hyperlink w:anchor="_Toc238913288" w:history="1">
            <w:r w:rsidRPr="00435E7C">
              <w:rPr>
                <w:rStyle w:val="Hyperlink"/>
                <w:noProof/>
              </w:rPr>
              <w:t>7.5 Strategic Choice</w:t>
            </w:r>
            <w:r>
              <w:rPr>
                <w:noProof/>
                <w:webHidden/>
              </w:rPr>
              <w:tab/>
            </w:r>
            <w:r>
              <w:rPr>
                <w:noProof/>
                <w:webHidden/>
              </w:rPr>
              <w:fldChar w:fldCharType="begin"/>
            </w:r>
            <w:r>
              <w:rPr>
                <w:noProof/>
                <w:webHidden/>
              </w:rPr>
              <w:instrText xml:space="preserve"> PAGEREF _Toc238913288 \h </w:instrText>
            </w:r>
            <w:r>
              <w:rPr>
                <w:noProof/>
                <w:webHidden/>
              </w:rPr>
            </w:r>
            <w:r>
              <w:rPr>
                <w:noProof/>
                <w:webHidden/>
              </w:rPr>
              <w:fldChar w:fldCharType="separate"/>
            </w:r>
            <w:r>
              <w:rPr>
                <w:noProof/>
                <w:webHidden/>
              </w:rPr>
              <w:t>42</w:t>
            </w:r>
            <w:r>
              <w:rPr>
                <w:noProof/>
                <w:webHidden/>
              </w:rPr>
              <w:fldChar w:fldCharType="end"/>
            </w:r>
          </w:hyperlink>
        </w:p>
        <w:p w14:paraId="5FE04462" w14:textId="77777777" w:rsidR="002A532F" w:rsidRDefault="002A532F">
          <w:pPr>
            <w:pStyle w:val="TOC2"/>
            <w:tabs>
              <w:tab w:val="right" w:pos="9350"/>
            </w:tabs>
            <w:rPr>
              <w:rFonts w:asciiTheme="minorHAnsi" w:eastAsiaTheme="minorEastAsia" w:hAnsiTheme="minorHAnsi" w:cstheme="minorBidi"/>
              <w:noProof/>
              <w:sz w:val="22"/>
              <w:szCs w:val="22"/>
            </w:rPr>
          </w:pPr>
          <w:hyperlink w:anchor="_Toc238913289" w:history="1">
            <w:r w:rsidRPr="00435E7C">
              <w:rPr>
                <w:rStyle w:val="Hyperlink"/>
                <w:noProof/>
              </w:rPr>
              <w:t>7.6 USP and Value Proposition</w:t>
            </w:r>
            <w:r>
              <w:rPr>
                <w:noProof/>
                <w:webHidden/>
              </w:rPr>
              <w:tab/>
            </w:r>
            <w:r>
              <w:rPr>
                <w:noProof/>
                <w:webHidden/>
              </w:rPr>
              <w:fldChar w:fldCharType="begin"/>
            </w:r>
            <w:r>
              <w:rPr>
                <w:noProof/>
                <w:webHidden/>
              </w:rPr>
              <w:instrText xml:space="preserve"> PAGEREF _Toc238913289 \h </w:instrText>
            </w:r>
            <w:r>
              <w:rPr>
                <w:noProof/>
                <w:webHidden/>
              </w:rPr>
            </w:r>
            <w:r>
              <w:rPr>
                <w:noProof/>
                <w:webHidden/>
              </w:rPr>
              <w:fldChar w:fldCharType="separate"/>
            </w:r>
            <w:r>
              <w:rPr>
                <w:noProof/>
                <w:webHidden/>
              </w:rPr>
              <w:t>43</w:t>
            </w:r>
            <w:r>
              <w:rPr>
                <w:noProof/>
                <w:webHidden/>
              </w:rPr>
              <w:fldChar w:fldCharType="end"/>
            </w:r>
          </w:hyperlink>
        </w:p>
        <w:p w14:paraId="39AC4BC1" w14:textId="77777777" w:rsidR="002A532F" w:rsidRDefault="002A532F">
          <w:pPr>
            <w:pStyle w:val="TOC2"/>
            <w:tabs>
              <w:tab w:val="right" w:pos="9350"/>
            </w:tabs>
            <w:rPr>
              <w:rFonts w:asciiTheme="minorHAnsi" w:eastAsiaTheme="minorEastAsia" w:hAnsiTheme="minorHAnsi" w:cstheme="minorBidi"/>
              <w:noProof/>
              <w:sz w:val="22"/>
              <w:szCs w:val="22"/>
            </w:rPr>
          </w:pPr>
          <w:hyperlink w:anchor="_Toc238913290" w:history="1">
            <w:r w:rsidRPr="00435E7C">
              <w:rPr>
                <w:rStyle w:val="Hyperlink"/>
                <w:noProof/>
              </w:rPr>
              <w:t>7.7 Competitive Advantage</w:t>
            </w:r>
            <w:r>
              <w:rPr>
                <w:noProof/>
                <w:webHidden/>
              </w:rPr>
              <w:tab/>
            </w:r>
            <w:r>
              <w:rPr>
                <w:noProof/>
                <w:webHidden/>
              </w:rPr>
              <w:fldChar w:fldCharType="begin"/>
            </w:r>
            <w:r>
              <w:rPr>
                <w:noProof/>
                <w:webHidden/>
              </w:rPr>
              <w:instrText xml:space="preserve"> PAGEREF _Toc238913290 \h </w:instrText>
            </w:r>
            <w:r>
              <w:rPr>
                <w:noProof/>
                <w:webHidden/>
              </w:rPr>
            </w:r>
            <w:r>
              <w:rPr>
                <w:noProof/>
                <w:webHidden/>
              </w:rPr>
              <w:fldChar w:fldCharType="separate"/>
            </w:r>
            <w:r>
              <w:rPr>
                <w:noProof/>
                <w:webHidden/>
              </w:rPr>
              <w:t>43</w:t>
            </w:r>
            <w:r>
              <w:rPr>
                <w:noProof/>
                <w:webHidden/>
              </w:rPr>
              <w:fldChar w:fldCharType="end"/>
            </w:r>
          </w:hyperlink>
        </w:p>
        <w:p w14:paraId="21E2F106" w14:textId="77777777" w:rsidR="002A532F" w:rsidRDefault="002A532F">
          <w:pPr>
            <w:pStyle w:val="TOC2"/>
            <w:tabs>
              <w:tab w:val="right" w:pos="9350"/>
            </w:tabs>
            <w:rPr>
              <w:rFonts w:asciiTheme="minorHAnsi" w:eastAsiaTheme="minorEastAsia" w:hAnsiTheme="minorHAnsi" w:cstheme="minorBidi"/>
              <w:noProof/>
              <w:sz w:val="22"/>
              <w:szCs w:val="22"/>
            </w:rPr>
          </w:pPr>
          <w:hyperlink w:anchor="_Toc238913291" w:history="1">
            <w:r w:rsidRPr="00435E7C">
              <w:rPr>
                <w:rStyle w:val="Hyperlink"/>
                <w:noProof/>
              </w:rPr>
              <w:t>7.8 Securing Key Success Factors</w:t>
            </w:r>
            <w:r>
              <w:rPr>
                <w:noProof/>
                <w:webHidden/>
              </w:rPr>
              <w:tab/>
            </w:r>
            <w:r>
              <w:rPr>
                <w:noProof/>
                <w:webHidden/>
              </w:rPr>
              <w:fldChar w:fldCharType="begin"/>
            </w:r>
            <w:r>
              <w:rPr>
                <w:noProof/>
                <w:webHidden/>
              </w:rPr>
              <w:instrText xml:space="preserve"> PAGEREF _Toc238913291 \h </w:instrText>
            </w:r>
            <w:r>
              <w:rPr>
                <w:noProof/>
                <w:webHidden/>
              </w:rPr>
            </w:r>
            <w:r>
              <w:rPr>
                <w:noProof/>
                <w:webHidden/>
              </w:rPr>
              <w:fldChar w:fldCharType="separate"/>
            </w:r>
            <w:r>
              <w:rPr>
                <w:noProof/>
                <w:webHidden/>
              </w:rPr>
              <w:t>44</w:t>
            </w:r>
            <w:r>
              <w:rPr>
                <w:noProof/>
                <w:webHidden/>
              </w:rPr>
              <w:fldChar w:fldCharType="end"/>
            </w:r>
          </w:hyperlink>
        </w:p>
        <w:p w14:paraId="1A4538B7" w14:textId="77777777" w:rsidR="002A532F" w:rsidRDefault="002A532F">
          <w:pPr>
            <w:pStyle w:val="TOC2"/>
            <w:tabs>
              <w:tab w:val="right" w:pos="9350"/>
            </w:tabs>
            <w:rPr>
              <w:rFonts w:asciiTheme="minorHAnsi" w:eastAsiaTheme="minorEastAsia" w:hAnsiTheme="minorHAnsi" w:cstheme="minorBidi"/>
              <w:noProof/>
              <w:sz w:val="22"/>
              <w:szCs w:val="22"/>
            </w:rPr>
          </w:pPr>
          <w:hyperlink w:anchor="_Toc238913292" w:history="1">
            <w:r w:rsidRPr="00435E7C">
              <w:rPr>
                <w:rStyle w:val="Hyperlink"/>
                <w:noProof/>
              </w:rPr>
              <w:t>7.9 Strategic Integration and Chapter Summary</w:t>
            </w:r>
            <w:r>
              <w:rPr>
                <w:noProof/>
                <w:webHidden/>
              </w:rPr>
              <w:tab/>
            </w:r>
            <w:r>
              <w:rPr>
                <w:noProof/>
                <w:webHidden/>
              </w:rPr>
              <w:fldChar w:fldCharType="begin"/>
            </w:r>
            <w:r>
              <w:rPr>
                <w:noProof/>
                <w:webHidden/>
              </w:rPr>
              <w:instrText xml:space="preserve"> PAGEREF _Toc238913292 \h </w:instrText>
            </w:r>
            <w:r>
              <w:rPr>
                <w:noProof/>
                <w:webHidden/>
              </w:rPr>
            </w:r>
            <w:r>
              <w:rPr>
                <w:noProof/>
                <w:webHidden/>
              </w:rPr>
              <w:fldChar w:fldCharType="separate"/>
            </w:r>
            <w:r>
              <w:rPr>
                <w:noProof/>
                <w:webHidden/>
              </w:rPr>
              <w:t>44</w:t>
            </w:r>
            <w:r>
              <w:rPr>
                <w:noProof/>
                <w:webHidden/>
              </w:rPr>
              <w:fldChar w:fldCharType="end"/>
            </w:r>
          </w:hyperlink>
        </w:p>
        <w:p w14:paraId="6C9D8D88" w14:textId="77777777" w:rsidR="002A532F" w:rsidRDefault="002A532F">
          <w:pPr>
            <w:pStyle w:val="TOC1"/>
            <w:tabs>
              <w:tab w:val="right" w:pos="9350"/>
            </w:tabs>
            <w:rPr>
              <w:rFonts w:asciiTheme="minorHAnsi" w:eastAsiaTheme="minorEastAsia" w:hAnsiTheme="minorHAnsi" w:cstheme="minorBidi"/>
              <w:noProof/>
              <w:sz w:val="22"/>
              <w:szCs w:val="22"/>
            </w:rPr>
          </w:pPr>
          <w:hyperlink w:anchor="_Toc238913293" w:history="1">
            <w:r w:rsidRPr="00435E7C">
              <w:rPr>
                <w:rStyle w:val="Hyperlink"/>
                <w:noProof/>
              </w:rPr>
              <w:t>Chapter 8: Business Model Canvas</w:t>
            </w:r>
            <w:r>
              <w:rPr>
                <w:noProof/>
                <w:webHidden/>
              </w:rPr>
              <w:tab/>
            </w:r>
            <w:r>
              <w:rPr>
                <w:noProof/>
                <w:webHidden/>
              </w:rPr>
              <w:fldChar w:fldCharType="begin"/>
            </w:r>
            <w:r>
              <w:rPr>
                <w:noProof/>
                <w:webHidden/>
              </w:rPr>
              <w:instrText xml:space="preserve"> PAGEREF _Toc238913293 \h </w:instrText>
            </w:r>
            <w:r>
              <w:rPr>
                <w:noProof/>
                <w:webHidden/>
              </w:rPr>
            </w:r>
            <w:r>
              <w:rPr>
                <w:noProof/>
                <w:webHidden/>
              </w:rPr>
              <w:fldChar w:fldCharType="separate"/>
            </w:r>
            <w:r>
              <w:rPr>
                <w:noProof/>
                <w:webHidden/>
              </w:rPr>
              <w:t>46</w:t>
            </w:r>
            <w:r>
              <w:rPr>
                <w:noProof/>
                <w:webHidden/>
              </w:rPr>
              <w:fldChar w:fldCharType="end"/>
            </w:r>
          </w:hyperlink>
        </w:p>
        <w:p w14:paraId="734B9E6D" w14:textId="77777777" w:rsidR="002A532F" w:rsidRDefault="002A532F">
          <w:pPr>
            <w:pStyle w:val="TOC2"/>
            <w:tabs>
              <w:tab w:val="right" w:pos="9350"/>
            </w:tabs>
            <w:rPr>
              <w:rFonts w:asciiTheme="minorHAnsi" w:eastAsiaTheme="minorEastAsia" w:hAnsiTheme="minorHAnsi" w:cstheme="minorBidi"/>
              <w:noProof/>
              <w:sz w:val="22"/>
              <w:szCs w:val="22"/>
            </w:rPr>
          </w:pPr>
          <w:hyperlink w:anchor="_Toc238913294" w:history="1">
            <w:r w:rsidRPr="00435E7C">
              <w:rPr>
                <w:rStyle w:val="Hyperlink"/>
                <w:noProof/>
              </w:rPr>
              <w:t>8.1 Introduction</w:t>
            </w:r>
            <w:r>
              <w:rPr>
                <w:noProof/>
                <w:webHidden/>
              </w:rPr>
              <w:tab/>
            </w:r>
            <w:r>
              <w:rPr>
                <w:noProof/>
                <w:webHidden/>
              </w:rPr>
              <w:fldChar w:fldCharType="begin"/>
            </w:r>
            <w:r>
              <w:rPr>
                <w:noProof/>
                <w:webHidden/>
              </w:rPr>
              <w:instrText xml:space="preserve"> PAGEREF _Toc238913294 \h </w:instrText>
            </w:r>
            <w:r>
              <w:rPr>
                <w:noProof/>
                <w:webHidden/>
              </w:rPr>
            </w:r>
            <w:r>
              <w:rPr>
                <w:noProof/>
                <w:webHidden/>
              </w:rPr>
              <w:fldChar w:fldCharType="separate"/>
            </w:r>
            <w:r>
              <w:rPr>
                <w:noProof/>
                <w:webHidden/>
              </w:rPr>
              <w:t>46</w:t>
            </w:r>
            <w:r>
              <w:rPr>
                <w:noProof/>
                <w:webHidden/>
              </w:rPr>
              <w:fldChar w:fldCharType="end"/>
            </w:r>
          </w:hyperlink>
        </w:p>
        <w:p w14:paraId="3709BDE6" w14:textId="77777777" w:rsidR="002A532F" w:rsidRDefault="002A532F">
          <w:pPr>
            <w:pStyle w:val="TOC2"/>
            <w:tabs>
              <w:tab w:val="right" w:pos="9350"/>
            </w:tabs>
            <w:rPr>
              <w:rFonts w:asciiTheme="minorHAnsi" w:eastAsiaTheme="minorEastAsia" w:hAnsiTheme="minorHAnsi" w:cstheme="minorBidi"/>
              <w:noProof/>
              <w:sz w:val="22"/>
              <w:szCs w:val="22"/>
            </w:rPr>
          </w:pPr>
          <w:hyperlink w:anchor="_Toc238913295" w:history="1">
            <w:r w:rsidRPr="00435E7C">
              <w:rPr>
                <w:rStyle w:val="Hyperlink"/>
                <w:noProof/>
              </w:rPr>
              <w:t>8.2 Customer Segments</w:t>
            </w:r>
            <w:r>
              <w:rPr>
                <w:noProof/>
                <w:webHidden/>
              </w:rPr>
              <w:tab/>
            </w:r>
            <w:r>
              <w:rPr>
                <w:noProof/>
                <w:webHidden/>
              </w:rPr>
              <w:fldChar w:fldCharType="begin"/>
            </w:r>
            <w:r>
              <w:rPr>
                <w:noProof/>
                <w:webHidden/>
              </w:rPr>
              <w:instrText xml:space="preserve"> PAGEREF _Toc238913295 \h </w:instrText>
            </w:r>
            <w:r>
              <w:rPr>
                <w:noProof/>
                <w:webHidden/>
              </w:rPr>
            </w:r>
            <w:r>
              <w:rPr>
                <w:noProof/>
                <w:webHidden/>
              </w:rPr>
              <w:fldChar w:fldCharType="separate"/>
            </w:r>
            <w:r>
              <w:rPr>
                <w:noProof/>
                <w:webHidden/>
              </w:rPr>
              <w:t>47</w:t>
            </w:r>
            <w:r>
              <w:rPr>
                <w:noProof/>
                <w:webHidden/>
              </w:rPr>
              <w:fldChar w:fldCharType="end"/>
            </w:r>
          </w:hyperlink>
        </w:p>
        <w:p w14:paraId="0BC6F59A" w14:textId="77777777" w:rsidR="002A532F" w:rsidRDefault="002A532F">
          <w:pPr>
            <w:pStyle w:val="TOC2"/>
            <w:tabs>
              <w:tab w:val="right" w:pos="9350"/>
            </w:tabs>
            <w:rPr>
              <w:rFonts w:asciiTheme="minorHAnsi" w:eastAsiaTheme="minorEastAsia" w:hAnsiTheme="minorHAnsi" w:cstheme="minorBidi"/>
              <w:noProof/>
              <w:sz w:val="22"/>
              <w:szCs w:val="22"/>
            </w:rPr>
          </w:pPr>
          <w:hyperlink w:anchor="_Toc238913296" w:history="1">
            <w:r w:rsidRPr="00435E7C">
              <w:rPr>
                <w:rStyle w:val="Hyperlink"/>
                <w:noProof/>
              </w:rPr>
              <w:t>8.3 Value Proposition</w:t>
            </w:r>
            <w:r>
              <w:rPr>
                <w:noProof/>
                <w:webHidden/>
              </w:rPr>
              <w:tab/>
            </w:r>
            <w:r>
              <w:rPr>
                <w:noProof/>
                <w:webHidden/>
              </w:rPr>
              <w:fldChar w:fldCharType="begin"/>
            </w:r>
            <w:r>
              <w:rPr>
                <w:noProof/>
                <w:webHidden/>
              </w:rPr>
              <w:instrText xml:space="preserve"> PAGEREF _Toc238913296 \h </w:instrText>
            </w:r>
            <w:r>
              <w:rPr>
                <w:noProof/>
                <w:webHidden/>
              </w:rPr>
            </w:r>
            <w:r>
              <w:rPr>
                <w:noProof/>
                <w:webHidden/>
              </w:rPr>
              <w:fldChar w:fldCharType="separate"/>
            </w:r>
            <w:r>
              <w:rPr>
                <w:noProof/>
                <w:webHidden/>
              </w:rPr>
              <w:t>47</w:t>
            </w:r>
            <w:r>
              <w:rPr>
                <w:noProof/>
                <w:webHidden/>
              </w:rPr>
              <w:fldChar w:fldCharType="end"/>
            </w:r>
          </w:hyperlink>
        </w:p>
        <w:p w14:paraId="6AC8CEA3" w14:textId="77777777" w:rsidR="002A532F" w:rsidRDefault="002A532F">
          <w:pPr>
            <w:pStyle w:val="TOC2"/>
            <w:tabs>
              <w:tab w:val="right" w:pos="9350"/>
            </w:tabs>
            <w:rPr>
              <w:rFonts w:asciiTheme="minorHAnsi" w:eastAsiaTheme="minorEastAsia" w:hAnsiTheme="minorHAnsi" w:cstheme="minorBidi"/>
              <w:noProof/>
              <w:sz w:val="22"/>
              <w:szCs w:val="22"/>
            </w:rPr>
          </w:pPr>
          <w:hyperlink w:anchor="_Toc238913297" w:history="1">
            <w:r w:rsidRPr="00435E7C">
              <w:rPr>
                <w:rStyle w:val="Hyperlink"/>
                <w:noProof/>
              </w:rPr>
              <w:t>8.4 Channels</w:t>
            </w:r>
            <w:r>
              <w:rPr>
                <w:noProof/>
                <w:webHidden/>
              </w:rPr>
              <w:tab/>
            </w:r>
            <w:r>
              <w:rPr>
                <w:noProof/>
                <w:webHidden/>
              </w:rPr>
              <w:fldChar w:fldCharType="begin"/>
            </w:r>
            <w:r>
              <w:rPr>
                <w:noProof/>
                <w:webHidden/>
              </w:rPr>
              <w:instrText xml:space="preserve"> PAGEREF _Toc238913297 \h </w:instrText>
            </w:r>
            <w:r>
              <w:rPr>
                <w:noProof/>
                <w:webHidden/>
              </w:rPr>
            </w:r>
            <w:r>
              <w:rPr>
                <w:noProof/>
                <w:webHidden/>
              </w:rPr>
              <w:fldChar w:fldCharType="separate"/>
            </w:r>
            <w:r>
              <w:rPr>
                <w:noProof/>
                <w:webHidden/>
              </w:rPr>
              <w:t>48</w:t>
            </w:r>
            <w:r>
              <w:rPr>
                <w:noProof/>
                <w:webHidden/>
              </w:rPr>
              <w:fldChar w:fldCharType="end"/>
            </w:r>
          </w:hyperlink>
        </w:p>
        <w:p w14:paraId="34AC3E2C" w14:textId="77777777" w:rsidR="002A532F" w:rsidRDefault="002A532F">
          <w:pPr>
            <w:pStyle w:val="TOC2"/>
            <w:tabs>
              <w:tab w:val="right" w:pos="9350"/>
            </w:tabs>
            <w:rPr>
              <w:rFonts w:asciiTheme="minorHAnsi" w:eastAsiaTheme="minorEastAsia" w:hAnsiTheme="minorHAnsi" w:cstheme="minorBidi"/>
              <w:noProof/>
              <w:sz w:val="22"/>
              <w:szCs w:val="22"/>
            </w:rPr>
          </w:pPr>
          <w:hyperlink w:anchor="_Toc238913298" w:history="1">
            <w:r w:rsidRPr="00435E7C">
              <w:rPr>
                <w:rStyle w:val="Hyperlink"/>
                <w:noProof/>
              </w:rPr>
              <w:t>8.5 Customer Relationships</w:t>
            </w:r>
            <w:r>
              <w:rPr>
                <w:noProof/>
                <w:webHidden/>
              </w:rPr>
              <w:tab/>
            </w:r>
            <w:r>
              <w:rPr>
                <w:noProof/>
                <w:webHidden/>
              </w:rPr>
              <w:fldChar w:fldCharType="begin"/>
            </w:r>
            <w:r>
              <w:rPr>
                <w:noProof/>
                <w:webHidden/>
              </w:rPr>
              <w:instrText xml:space="preserve"> PAGEREF _Toc238913298 \h </w:instrText>
            </w:r>
            <w:r>
              <w:rPr>
                <w:noProof/>
                <w:webHidden/>
              </w:rPr>
            </w:r>
            <w:r>
              <w:rPr>
                <w:noProof/>
                <w:webHidden/>
              </w:rPr>
              <w:fldChar w:fldCharType="separate"/>
            </w:r>
            <w:r>
              <w:rPr>
                <w:noProof/>
                <w:webHidden/>
              </w:rPr>
              <w:t>48</w:t>
            </w:r>
            <w:r>
              <w:rPr>
                <w:noProof/>
                <w:webHidden/>
              </w:rPr>
              <w:fldChar w:fldCharType="end"/>
            </w:r>
          </w:hyperlink>
        </w:p>
        <w:p w14:paraId="4ED9FAAC" w14:textId="77777777" w:rsidR="002A532F" w:rsidRDefault="002A532F">
          <w:pPr>
            <w:pStyle w:val="TOC2"/>
            <w:tabs>
              <w:tab w:val="right" w:pos="9350"/>
            </w:tabs>
            <w:rPr>
              <w:rFonts w:asciiTheme="minorHAnsi" w:eastAsiaTheme="minorEastAsia" w:hAnsiTheme="minorHAnsi" w:cstheme="minorBidi"/>
              <w:noProof/>
              <w:sz w:val="22"/>
              <w:szCs w:val="22"/>
            </w:rPr>
          </w:pPr>
          <w:hyperlink w:anchor="_Toc238913299" w:history="1">
            <w:r w:rsidRPr="00435E7C">
              <w:rPr>
                <w:rStyle w:val="Hyperlink"/>
                <w:noProof/>
              </w:rPr>
              <w:t>8.6 Revenue Streams</w:t>
            </w:r>
            <w:r>
              <w:rPr>
                <w:noProof/>
                <w:webHidden/>
              </w:rPr>
              <w:tab/>
            </w:r>
            <w:r>
              <w:rPr>
                <w:noProof/>
                <w:webHidden/>
              </w:rPr>
              <w:fldChar w:fldCharType="begin"/>
            </w:r>
            <w:r>
              <w:rPr>
                <w:noProof/>
                <w:webHidden/>
              </w:rPr>
              <w:instrText xml:space="preserve"> PAGEREF _Toc238913299 \h </w:instrText>
            </w:r>
            <w:r>
              <w:rPr>
                <w:noProof/>
                <w:webHidden/>
              </w:rPr>
            </w:r>
            <w:r>
              <w:rPr>
                <w:noProof/>
                <w:webHidden/>
              </w:rPr>
              <w:fldChar w:fldCharType="separate"/>
            </w:r>
            <w:r>
              <w:rPr>
                <w:noProof/>
                <w:webHidden/>
              </w:rPr>
              <w:t>48</w:t>
            </w:r>
            <w:r>
              <w:rPr>
                <w:noProof/>
                <w:webHidden/>
              </w:rPr>
              <w:fldChar w:fldCharType="end"/>
            </w:r>
          </w:hyperlink>
        </w:p>
        <w:p w14:paraId="1B72666A" w14:textId="77777777" w:rsidR="002A532F" w:rsidRDefault="002A532F">
          <w:pPr>
            <w:pStyle w:val="TOC2"/>
            <w:tabs>
              <w:tab w:val="right" w:pos="9350"/>
            </w:tabs>
            <w:rPr>
              <w:rFonts w:asciiTheme="minorHAnsi" w:eastAsiaTheme="minorEastAsia" w:hAnsiTheme="minorHAnsi" w:cstheme="minorBidi"/>
              <w:noProof/>
              <w:sz w:val="22"/>
              <w:szCs w:val="22"/>
            </w:rPr>
          </w:pPr>
          <w:hyperlink w:anchor="_Toc238913300" w:history="1">
            <w:r w:rsidRPr="00435E7C">
              <w:rPr>
                <w:rStyle w:val="Hyperlink"/>
                <w:noProof/>
              </w:rPr>
              <w:t>8.7 Key Resources</w:t>
            </w:r>
            <w:r>
              <w:rPr>
                <w:noProof/>
                <w:webHidden/>
              </w:rPr>
              <w:tab/>
            </w:r>
            <w:r>
              <w:rPr>
                <w:noProof/>
                <w:webHidden/>
              </w:rPr>
              <w:fldChar w:fldCharType="begin"/>
            </w:r>
            <w:r>
              <w:rPr>
                <w:noProof/>
                <w:webHidden/>
              </w:rPr>
              <w:instrText xml:space="preserve"> PAGEREF _Toc238913300 \h </w:instrText>
            </w:r>
            <w:r>
              <w:rPr>
                <w:noProof/>
                <w:webHidden/>
              </w:rPr>
            </w:r>
            <w:r>
              <w:rPr>
                <w:noProof/>
                <w:webHidden/>
              </w:rPr>
              <w:fldChar w:fldCharType="separate"/>
            </w:r>
            <w:r>
              <w:rPr>
                <w:noProof/>
                <w:webHidden/>
              </w:rPr>
              <w:t>49</w:t>
            </w:r>
            <w:r>
              <w:rPr>
                <w:noProof/>
                <w:webHidden/>
              </w:rPr>
              <w:fldChar w:fldCharType="end"/>
            </w:r>
          </w:hyperlink>
        </w:p>
        <w:p w14:paraId="0ECFA064" w14:textId="77777777" w:rsidR="002A532F" w:rsidRDefault="002A532F">
          <w:pPr>
            <w:pStyle w:val="TOC2"/>
            <w:tabs>
              <w:tab w:val="right" w:pos="9350"/>
            </w:tabs>
            <w:rPr>
              <w:rFonts w:asciiTheme="minorHAnsi" w:eastAsiaTheme="minorEastAsia" w:hAnsiTheme="minorHAnsi" w:cstheme="minorBidi"/>
              <w:noProof/>
              <w:sz w:val="22"/>
              <w:szCs w:val="22"/>
            </w:rPr>
          </w:pPr>
          <w:hyperlink w:anchor="_Toc238913301" w:history="1">
            <w:r w:rsidRPr="00435E7C">
              <w:rPr>
                <w:rStyle w:val="Hyperlink"/>
                <w:noProof/>
              </w:rPr>
              <w:t>8.8 Key Activities</w:t>
            </w:r>
            <w:r>
              <w:rPr>
                <w:noProof/>
                <w:webHidden/>
              </w:rPr>
              <w:tab/>
            </w:r>
            <w:r>
              <w:rPr>
                <w:noProof/>
                <w:webHidden/>
              </w:rPr>
              <w:fldChar w:fldCharType="begin"/>
            </w:r>
            <w:r>
              <w:rPr>
                <w:noProof/>
                <w:webHidden/>
              </w:rPr>
              <w:instrText xml:space="preserve"> PAGEREF _Toc238913301 \h </w:instrText>
            </w:r>
            <w:r>
              <w:rPr>
                <w:noProof/>
                <w:webHidden/>
              </w:rPr>
            </w:r>
            <w:r>
              <w:rPr>
                <w:noProof/>
                <w:webHidden/>
              </w:rPr>
              <w:fldChar w:fldCharType="separate"/>
            </w:r>
            <w:r>
              <w:rPr>
                <w:noProof/>
                <w:webHidden/>
              </w:rPr>
              <w:t>49</w:t>
            </w:r>
            <w:r>
              <w:rPr>
                <w:noProof/>
                <w:webHidden/>
              </w:rPr>
              <w:fldChar w:fldCharType="end"/>
            </w:r>
          </w:hyperlink>
        </w:p>
        <w:p w14:paraId="4E48D26D" w14:textId="77777777" w:rsidR="002A532F" w:rsidRDefault="002A532F">
          <w:pPr>
            <w:pStyle w:val="TOC2"/>
            <w:tabs>
              <w:tab w:val="right" w:pos="9350"/>
            </w:tabs>
            <w:rPr>
              <w:rFonts w:asciiTheme="minorHAnsi" w:eastAsiaTheme="minorEastAsia" w:hAnsiTheme="minorHAnsi" w:cstheme="minorBidi"/>
              <w:noProof/>
              <w:sz w:val="22"/>
              <w:szCs w:val="22"/>
            </w:rPr>
          </w:pPr>
          <w:hyperlink w:anchor="_Toc238913302" w:history="1">
            <w:r w:rsidRPr="00435E7C">
              <w:rPr>
                <w:rStyle w:val="Hyperlink"/>
                <w:noProof/>
              </w:rPr>
              <w:t>8.9 Key Partnerships</w:t>
            </w:r>
            <w:r>
              <w:rPr>
                <w:noProof/>
                <w:webHidden/>
              </w:rPr>
              <w:tab/>
            </w:r>
            <w:r>
              <w:rPr>
                <w:noProof/>
                <w:webHidden/>
              </w:rPr>
              <w:fldChar w:fldCharType="begin"/>
            </w:r>
            <w:r>
              <w:rPr>
                <w:noProof/>
                <w:webHidden/>
              </w:rPr>
              <w:instrText xml:space="preserve"> PAGEREF _Toc238913302 \h </w:instrText>
            </w:r>
            <w:r>
              <w:rPr>
                <w:noProof/>
                <w:webHidden/>
              </w:rPr>
            </w:r>
            <w:r>
              <w:rPr>
                <w:noProof/>
                <w:webHidden/>
              </w:rPr>
              <w:fldChar w:fldCharType="separate"/>
            </w:r>
            <w:r>
              <w:rPr>
                <w:noProof/>
                <w:webHidden/>
              </w:rPr>
              <w:t>49</w:t>
            </w:r>
            <w:r>
              <w:rPr>
                <w:noProof/>
                <w:webHidden/>
              </w:rPr>
              <w:fldChar w:fldCharType="end"/>
            </w:r>
          </w:hyperlink>
        </w:p>
        <w:p w14:paraId="5ABD7EFB" w14:textId="77777777" w:rsidR="002A532F" w:rsidRDefault="002A532F">
          <w:pPr>
            <w:pStyle w:val="TOC2"/>
            <w:tabs>
              <w:tab w:val="right" w:pos="9350"/>
            </w:tabs>
            <w:rPr>
              <w:rFonts w:asciiTheme="minorHAnsi" w:eastAsiaTheme="minorEastAsia" w:hAnsiTheme="minorHAnsi" w:cstheme="minorBidi"/>
              <w:noProof/>
              <w:sz w:val="22"/>
              <w:szCs w:val="22"/>
            </w:rPr>
          </w:pPr>
          <w:hyperlink w:anchor="_Toc238913303" w:history="1">
            <w:r w:rsidRPr="00435E7C">
              <w:rPr>
                <w:rStyle w:val="Hyperlink"/>
                <w:noProof/>
              </w:rPr>
              <w:t>8.10 Cost Structure</w:t>
            </w:r>
            <w:r>
              <w:rPr>
                <w:noProof/>
                <w:webHidden/>
              </w:rPr>
              <w:tab/>
            </w:r>
            <w:r>
              <w:rPr>
                <w:noProof/>
                <w:webHidden/>
              </w:rPr>
              <w:fldChar w:fldCharType="begin"/>
            </w:r>
            <w:r>
              <w:rPr>
                <w:noProof/>
                <w:webHidden/>
              </w:rPr>
              <w:instrText xml:space="preserve"> PAGEREF _Toc238913303 \h </w:instrText>
            </w:r>
            <w:r>
              <w:rPr>
                <w:noProof/>
                <w:webHidden/>
              </w:rPr>
            </w:r>
            <w:r>
              <w:rPr>
                <w:noProof/>
                <w:webHidden/>
              </w:rPr>
              <w:fldChar w:fldCharType="separate"/>
            </w:r>
            <w:r>
              <w:rPr>
                <w:noProof/>
                <w:webHidden/>
              </w:rPr>
              <w:t>49</w:t>
            </w:r>
            <w:r>
              <w:rPr>
                <w:noProof/>
                <w:webHidden/>
              </w:rPr>
              <w:fldChar w:fldCharType="end"/>
            </w:r>
          </w:hyperlink>
        </w:p>
        <w:p w14:paraId="32BD45CA" w14:textId="77777777" w:rsidR="002A532F" w:rsidRDefault="002A532F">
          <w:pPr>
            <w:pStyle w:val="TOC2"/>
            <w:tabs>
              <w:tab w:val="right" w:pos="9350"/>
            </w:tabs>
            <w:rPr>
              <w:rFonts w:asciiTheme="minorHAnsi" w:eastAsiaTheme="minorEastAsia" w:hAnsiTheme="minorHAnsi" w:cstheme="minorBidi"/>
              <w:noProof/>
              <w:sz w:val="22"/>
              <w:szCs w:val="22"/>
            </w:rPr>
          </w:pPr>
          <w:hyperlink w:anchor="_Toc238913304" w:history="1">
            <w:r w:rsidRPr="00435E7C">
              <w:rPr>
                <w:rStyle w:val="Hyperlink"/>
                <w:noProof/>
              </w:rPr>
              <w:t>8.11 Integration of the Nine Components</w:t>
            </w:r>
            <w:r>
              <w:rPr>
                <w:noProof/>
                <w:webHidden/>
              </w:rPr>
              <w:tab/>
            </w:r>
            <w:r>
              <w:rPr>
                <w:noProof/>
                <w:webHidden/>
              </w:rPr>
              <w:fldChar w:fldCharType="begin"/>
            </w:r>
            <w:r>
              <w:rPr>
                <w:noProof/>
                <w:webHidden/>
              </w:rPr>
              <w:instrText xml:space="preserve"> PAGEREF _Toc238913304 \h </w:instrText>
            </w:r>
            <w:r>
              <w:rPr>
                <w:noProof/>
                <w:webHidden/>
              </w:rPr>
            </w:r>
            <w:r>
              <w:rPr>
                <w:noProof/>
                <w:webHidden/>
              </w:rPr>
              <w:fldChar w:fldCharType="separate"/>
            </w:r>
            <w:r>
              <w:rPr>
                <w:noProof/>
                <w:webHidden/>
              </w:rPr>
              <w:t>50</w:t>
            </w:r>
            <w:r>
              <w:rPr>
                <w:noProof/>
                <w:webHidden/>
              </w:rPr>
              <w:fldChar w:fldCharType="end"/>
            </w:r>
          </w:hyperlink>
        </w:p>
        <w:p w14:paraId="222B31B9" w14:textId="77777777" w:rsidR="002A532F" w:rsidRDefault="002A532F">
          <w:pPr>
            <w:pStyle w:val="TOC2"/>
            <w:tabs>
              <w:tab w:val="right" w:pos="9350"/>
            </w:tabs>
            <w:rPr>
              <w:rFonts w:asciiTheme="minorHAnsi" w:eastAsiaTheme="minorEastAsia" w:hAnsiTheme="minorHAnsi" w:cstheme="minorBidi"/>
              <w:noProof/>
              <w:sz w:val="22"/>
              <w:szCs w:val="22"/>
            </w:rPr>
          </w:pPr>
          <w:hyperlink w:anchor="_Toc238913305" w:history="1">
            <w:r w:rsidRPr="00435E7C">
              <w:rPr>
                <w:rStyle w:val="Hyperlink"/>
                <w:noProof/>
              </w:rPr>
              <w:t>8.12 Chapter Summary</w:t>
            </w:r>
            <w:r>
              <w:rPr>
                <w:noProof/>
                <w:webHidden/>
              </w:rPr>
              <w:tab/>
            </w:r>
            <w:r>
              <w:rPr>
                <w:noProof/>
                <w:webHidden/>
              </w:rPr>
              <w:fldChar w:fldCharType="begin"/>
            </w:r>
            <w:r>
              <w:rPr>
                <w:noProof/>
                <w:webHidden/>
              </w:rPr>
              <w:instrText xml:space="preserve"> PAGEREF _Toc238913305 \h </w:instrText>
            </w:r>
            <w:r>
              <w:rPr>
                <w:noProof/>
                <w:webHidden/>
              </w:rPr>
            </w:r>
            <w:r>
              <w:rPr>
                <w:noProof/>
                <w:webHidden/>
              </w:rPr>
              <w:fldChar w:fldCharType="separate"/>
            </w:r>
            <w:r>
              <w:rPr>
                <w:noProof/>
                <w:webHidden/>
              </w:rPr>
              <w:t>50</w:t>
            </w:r>
            <w:r>
              <w:rPr>
                <w:noProof/>
                <w:webHidden/>
              </w:rPr>
              <w:fldChar w:fldCharType="end"/>
            </w:r>
          </w:hyperlink>
        </w:p>
        <w:p w14:paraId="6E1F49CA" w14:textId="77777777" w:rsidR="002A532F" w:rsidRDefault="002A532F">
          <w:pPr>
            <w:pStyle w:val="TOC1"/>
            <w:tabs>
              <w:tab w:val="right" w:pos="9350"/>
            </w:tabs>
            <w:rPr>
              <w:rFonts w:asciiTheme="minorHAnsi" w:eastAsiaTheme="minorEastAsia" w:hAnsiTheme="minorHAnsi" w:cstheme="minorBidi"/>
              <w:noProof/>
              <w:sz w:val="22"/>
              <w:szCs w:val="22"/>
            </w:rPr>
          </w:pPr>
          <w:hyperlink w:anchor="_Toc238913306" w:history="1">
            <w:r w:rsidRPr="00435E7C">
              <w:rPr>
                <w:rStyle w:val="Hyperlink"/>
                <w:noProof/>
              </w:rPr>
              <w:t>References</w:t>
            </w:r>
            <w:r>
              <w:rPr>
                <w:noProof/>
                <w:webHidden/>
              </w:rPr>
              <w:tab/>
            </w:r>
            <w:r>
              <w:rPr>
                <w:noProof/>
                <w:webHidden/>
              </w:rPr>
              <w:fldChar w:fldCharType="begin"/>
            </w:r>
            <w:r>
              <w:rPr>
                <w:noProof/>
                <w:webHidden/>
              </w:rPr>
              <w:instrText xml:space="preserve"> PAGEREF _Toc238913306 \h </w:instrText>
            </w:r>
            <w:r>
              <w:rPr>
                <w:noProof/>
                <w:webHidden/>
              </w:rPr>
            </w:r>
            <w:r>
              <w:rPr>
                <w:noProof/>
                <w:webHidden/>
              </w:rPr>
              <w:fldChar w:fldCharType="separate"/>
            </w:r>
            <w:r>
              <w:rPr>
                <w:noProof/>
                <w:webHidden/>
              </w:rPr>
              <w:t>51</w:t>
            </w:r>
            <w:r>
              <w:rPr>
                <w:noProof/>
                <w:webHidden/>
              </w:rPr>
              <w:fldChar w:fldCharType="end"/>
            </w:r>
          </w:hyperlink>
        </w:p>
        <w:p w14:paraId="415EC471" w14:textId="77777777" w:rsidR="006B0328" w:rsidRDefault="002D5C01">
          <w:pPr>
            <w:widowControl w:val="0"/>
            <w:tabs>
              <w:tab w:val="right" w:pos="12000"/>
            </w:tabs>
            <w:spacing w:before="60" w:line="240" w:lineRule="auto"/>
            <w:jc w:val="left"/>
            <w:rPr>
              <w:rFonts w:ascii="Arial" w:eastAsia="Arial" w:hAnsi="Arial" w:cs="Arial"/>
              <w:b/>
              <w:bCs/>
              <w:color w:val="000000"/>
              <w:sz w:val="22"/>
              <w:szCs w:val="22"/>
            </w:rPr>
          </w:pPr>
          <w:r>
            <w:fldChar w:fldCharType="end"/>
          </w:r>
        </w:p>
      </w:sdtContent>
    </w:sdt>
    <w:p w14:paraId="6BA2F8D7" w14:textId="77777777" w:rsidR="006B0328" w:rsidRDefault="006B0328">
      <w:pPr>
        <w:jc w:val="center"/>
        <w:rPr>
          <w:b/>
          <w:bCs/>
          <w:sz w:val="28"/>
          <w:szCs w:val="28"/>
        </w:rPr>
      </w:pPr>
    </w:p>
    <w:p w14:paraId="66314F7B" w14:textId="77777777" w:rsidR="006B0328" w:rsidRDefault="002D5C01">
      <w:pPr>
        <w:pStyle w:val="Heading1"/>
        <w:keepNext w:val="0"/>
        <w:keepLines w:val="0"/>
        <w:rPr>
          <w:sz w:val="46"/>
          <w:szCs w:val="46"/>
        </w:rPr>
      </w:pPr>
      <w:bookmarkStart w:id="2" w:name="_heading=h.vy2aizimz7ul" w:colFirst="0" w:colLast="0"/>
      <w:bookmarkEnd w:id="2"/>
      <w:r>
        <w:lastRenderedPageBreak/>
        <w:br w:type="page"/>
      </w:r>
    </w:p>
    <w:p w14:paraId="0CC319CC" w14:textId="77777777" w:rsidR="006B0328" w:rsidRDefault="002D5C01">
      <w:pPr>
        <w:pStyle w:val="Heading1"/>
        <w:keepNext w:val="0"/>
        <w:keepLines w:val="0"/>
        <w:rPr>
          <w:sz w:val="26"/>
          <w:szCs w:val="26"/>
        </w:rPr>
      </w:pPr>
      <w:bookmarkStart w:id="3" w:name="_Toc238913210"/>
      <w:r>
        <w:lastRenderedPageBreak/>
        <w:t>1. Introduction</w:t>
      </w:r>
      <w:bookmarkEnd w:id="3"/>
    </w:p>
    <w:p w14:paraId="33C1611B" w14:textId="77777777" w:rsidR="006B0328" w:rsidRDefault="002D5C01">
      <w:pPr>
        <w:pStyle w:val="Heading2"/>
        <w:keepNext w:val="0"/>
        <w:keepLines w:val="0"/>
      </w:pPr>
      <w:bookmarkStart w:id="4" w:name="_Toc238913211"/>
      <w:r>
        <w:t>1.1 Background to the Wedding Planning and Event Management Industry</w:t>
      </w:r>
      <w:bookmarkEnd w:id="4"/>
    </w:p>
    <w:p w14:paraId="1CB712EA" w14:textId="77777777" w:rsidR="006B0328" w:rsidRDefault="002D5C01">
      <w:r>
        <w:t xml:space="preserve">Weddings continue to be a significant component of the hospitality, tourism and event management industry in the UK but continue to change because of the rising expectations of the customer (Bladen, 2021). A traditional approach to wedding planning is still helpful for arranging things with suppliers, venues and budgets; meanwhile, modern couples are looking for things that are convenient, personalised and digital (Adedara </w:t>
      </w:r>
      <w:r>
        <w:rPr>
          <w:i/>
          <w:iCs/>
        </w:rPr>
        <w:t>et al</w:t>
      </w:r>
      <w:r>
        <w:t>., 2024). While these methods are reliable, they might have a limited ability to offer a custom experience in the case of highly customised experiences. The difference will provide EverAfter Weddings the opportunity to rejuvenate following a period of rapid growth and build on that momentum through the marrying-in of professional event coordination and personalised and tech-enabled service with the evolving needs of their clients.</w:t>
      </w:r>
    </w:p>
    <w:p w14:paraId="365D6723" w14:textId="77777777" w:rsidR="006B0328" w:rsidRDefault="002D5C01">
      <w:pPr>
        <w:pStyle w:val="Heading2"/>
        <w:keepNext w:val="0"/>
        <w:keepLines w:val="0"/>
        <w:spacing w:before="280"/>
      </w:pPr>
      <w:bookmarkStart w:id="5" w:name="_Toc238913212"/>
      <w:r>
        <w:t>1.2 London Wedding Market</w:t>
      </w:r>
      <w:bookmarkEnd w:id="5"/>
    </w:p>
    <w:p w14:paraId="384A722C" w14:textId="77777777" w:rsidR="006B0328" w:rsidRDefault="002D5C01">
      <w:pPr>
        <w:spacing w:before="240" w:after="240"/>
      </w:pPr>
      <w:r>
        <w:t>While the competition is fierce, London's wide variety of venues and suppliers still make it a great hub for weddings, as described by George (2024). Generally, the wedding-services sector in the UK is expected to experience consistent growth from an estimated $27,000 million in 2021 to $115,000 million by 2033, suggesting growing commercial opportunities. This fast-paced environment is a great opportunity for those new to the job of a planner to build their reputation and gain knowledge, and make a difference by offering some personal touches, coordinating efficiently and using technology to make things easier to navigate.</w:t>
      </w:r>
    </w:p>
    <w:p w14:paraId="1B0ACE44" w14:textId="77777777" w:rsidR="006B0328" w:rsidRDefault="002D5C01">
      <w:pPr>
        <w:spacing w:before="240" w:after="240"/>
        <w:rPr>
          <w:b/>
          <w:bCs/>
        </w:rPr>
      </w:pPr>
      <w:r>
        <w:rPr>
          <w:b/>
          <w:bCs/>
        </w:rPr>
        <w:t>Figure 1. UK Wedding Industry Size</w:t>
      </w:r>
    </w:p>
    <w:p w14:paraId="0897B6BC" w14:textId="77777777" w:rsidR="006B0328" w:rsidRDefault="002D5C01">
      <w:pPr>
        <w:spacing w:before="240" w:after="240"/>
        <w:jc w:val="center"/>
      </w:pPr>
      <w:r>
        <w:rPr>
          <w:noProof/>
        </w:rPr>
        <w:lastRenderedPageBreak/>
        <w:drawing>
          <wp:inline distT="114300" distB="114300" distL="114300" distR="114300" wp14:anchorId="3DBBC2DA" wp14:editId="672EEDA6">
            <wp:extent cx="5943600" cy="3057525"/>
            <wp:effectExtent l="12700" t="12700" r="12700" b="12700"/>
            <wp:docPr id="3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b="8547"/>
                    <a:stretch>
                      <a:fillRect/>
                    </a:stretch>
                  </pic:blipFill>
                  <pic:spPr>
                    <a:xfrm>
                      <a:off x="0" y="0"/>
                      <a:ext cx="5943600" cy="3057525"/>
                    </a:xfrm>
                    <a:prstGeom prst="rect">
                      <a:avLst/>
                    </a:prstGeom>
                    <a:ln w="12700">
                      <a:solidFill>
                        <a:srgbClr val="000000"/>
                      </a:solidFill>
                      <a:prstDash val="solid"/>
                    </a:ln>
                  </pic:spPr>
                </pic:pic>
              </a:graphicData>
            </a:graphic>
          </wp:inline>
        </w:drawing>
      </w:r>
    </w:p>
    <w:p w14:paraId="3F4A0E55" w14:textId="77777777" w:rsidR="006B0328" w:rsidRDefault="002D5C01">
      <w:pPr>
        <w:spacing w:before="240" w:after="240"/>
      </w:pPr>
      <w:r>
        <w:t>Source: Adapted From: Grand View Research, 2026</w:t>
      </w:r>
    </w:p>
    <w:p w14:paraId="1714AA06" w14:textId="77777777" w:rsidR="006B0328" w:rsidRDefault="002D5C01">
      <w:pPr>
        <w:pStyle w:val="Heading2"/>
      </w:pPr>
      <w:bookmarkStart w:id="6" w:name="_Toc238913213"/>
      <w:r>
        <w:t>1.3 Changing Customer Expectations</w:t>
      </w:r>
      <w:bookmarkEnd w:id="6"/>
    </w:p>
    <w:p w14:paraId="0ECB652D" w14:textId="77777777" w:rsidR="006B0328" w:rsidRDefault="002D5C01">
      <w:pPr>
        <w:spacing w:before="240" w:after="240"/>
      </w:pPr>
      <w:r>
        <w:t xml:space="preserve">The expectations of customers vary when it comes to wedding planning, with many looking for extra convenience and personalisation along with </w:t>
      </w:r>
      <w:proofErr w:type="gramStart"/>
      <w:r>
        <w:t>making arrangements</w:t>
      </w:r>
      <w:proofErr w:type="gramEnd"/>
      <w:r>
        <w:t xml:space="preserve"> happen. The use of digital communication and online consultations can help to increase accessibility, but the more technology-dependent that consultations become, the less effective they may be at establishing a personal relationship, especially when a consultation or event is emotionally significant (Ambhore, 2025). On average, a couple in the United Kingdom would spend £20,604 on a wedding service, have 80 guests, be 34.8 years of age and be getting married in August. This is an opportunity for EverAfter Weddings to bring together personalised support, transparency in pricing, and digital convenience, while keeping their quality and customer-centred service high.</w:t>
      </w:r>
    </w:p>
    <w:p w14:paraId="2BF51D48" w14:textId="77777777" w:rsidR="006B0328" w:rsidRDefault="002D5C01">
      <w:pPr>
        <w:spacing w:before="240" w:after="240"/>
        <w:rPr>
          <w:b/>
          <w:bCs/>
        </w:rPr>
      </w:pPr>
      <w:r>
        <w:rPr>
          <w:b/>
          <w:bCs/>
        </w:rPr>
        <w:t xml:space="preserve">Figure 2. Customer Evaluation </w:t>
      </w:r>
    </w:p>
    <w:p w14:paraId="757113E4" w14:textId="77777777" w:rsidR="006B0328" w:rsidRDefault="002D5C01">
      <w:pPr>
        <w:spacing w:before="240" w:after="240"/>
        <w:jc w:val="center"/>
      </w:pPr>
      <w:r>
        <w:rPr>
          <w:noProof/>
        </w:rPr>
        <w:lastRenderedPageBreak/>
        <w:drawing>
          <wp:inline distT="114300" distB="114300" distL="114300" distR="114300" wp14:anchorId="0E5FEBF3" wp14:editId="10EB794F">
            <wp:extent cx="5943600" cy="1727200"/>
            <wp:effectExtent l="12700" t="12700" r="12700" b="12700"/>
            <wp:docPr id="3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943600" cy="1727200"/>
                    </a:xfrm>
                    <a:prstGeom prst="rect">
                      <a:avLst/>
                    </a:prstGeom>
                    <a:ln w="12700">
                      <a:solidFill>
                        <a:srgbClr val="000000"/>
                      </a:solidFill>
                      <a:prstDash val="solid"/>
                    </a:ln>
                  </pic:spPr>
                </pic:pic>
              </a:graphicData>
            </a:graphic>
          </wp:inline>
        </w:drawing>
      </w:r>
    </w:p>
    <w:p w14:paraId="0E150FA3" w14:textId="77777777" w:rsidR="006B0328" w:rsidRDefault="002D5C01">
      <w:pPr>
        <w:spacing w:before="240" w:after="240"/>
      </w:pPr>
      <w:r>
        <w:t>Source: Adapted From: Bridebook, 2026</w:t>
      </w:r>
    </w:p>
    <w:p w14:paraId="590592CA" w14:textId="77777777" w:rsidR="006B0328" w:rsidRDefault="002D5C01">
      <w:pPr>
        <w:pStyle w:val="Heading2"/>
        <w:keepNext w:val="0"/>
        <w:keepLines w:val="0"/>
        <w:spacing w:before="280"/>
      </w:pPr>
      <w:bookmarkStart w:id="7" w:name="_Toc238913214"/>
      <w:r>
        <w:t>1.4 Business Problem</w:t>
      </w:r>
      <w:bookmarkEnd w:id="7"/>
    </w:p>
    <w:p w14:paraId="45DD4086" w14:textId="77777777" w:rsidR="006B0328" w:rsidRDefault="002D5C01">
      <w:pPr>
        <w:spacing w:before="240" w:after="240"/>
      </w:pPr>
      <w:r>
        <w:t xml:space="preserve">Conducted by Bladen (2021) and Adedara et. al. (2024), the UK wedding industry is shifting away from the conventional range of activities and experiencing a move into personalised, convenient and digitally supported experiences. While independent planning offers control and flexibility, it will add demands for your organisation and/or customers may not see enough value in it to pay for it (Clar‐Novak, 2025; Mehmedi </w:t>
      </w:r>
      <w:r>
        <w:rPr>
          <w:i/>
          <w:iCs/>
        </w:rPr>
        <w:t>et al</w:t>
      </w:r>
      <w:r>
        <w:t>., 2025). The critical issue for EverAfter Weddings is then how to give them a personal, reliable and convenient wedding plan without losing the human touch that is so important to weddings.</w:t>
      </w:r>
    </w:p>
    <w:p w14:paraId="54013928" w14:textId="77777777" w:rsidR="006B0328" w:rsidRDefault="002D5C01">
      <w:pPr>
        <w:pStyle w:val="Heading2"/>
        <w:keepNext w:val="0"/>
        <w:keepLines w:val="0"/>
        <w:spacing w:before="280"/>
      </w:pPr>
      <w:bookmarkStart w:id="8" w:name="_Toc238913215"/>
      <w:r>
        <w:t>1.5 Business Opportunity</w:t>
      </w:r>
      <w:bookmarkEnd w:id="8"/>
    </w:p>
    <w:p w14:paraId="4DFAA3A0" w14:textId="77777777" w:rsidR="006B0328" w:rsidRDefault="002D5C01">
      <w:pPr>
        <w:spacing w:before="240" w:after="240"/>
      </w:pPr>
      <w:r>
        <w:t xml:space="preserve">EverAfter Weddings acknowledges the fact that there are </w:t>
      </w:r>
      <w:proofErr w:type="gramStart"/>
      <w:r>
        <w:t>a number of</w:t>
      </w:r>
      <w:proofErr w:type="gramEnd"/>
      <w:r>
        <w:t xml:space="preserve"> gaps between traditional wedding preparation and the ever-increasing need for personalised and convenient solutions. The use of technology will enhance the ability to communicate or to plan tasks efficiently, but the overuse of technology could be counterproductive for certain more challenging situations, such as emotionally important events in which more personal interaction is needed (Staniec </w:t>
      </w:r>
      <w:r>
        <w:rPr>
          <w:i/>
          <w:iCs/>
        </w:rPr>
        <w:t>et al</w:t>
      </w:r>
      <w:r>
        <w:t>. 2022). So, the terrific ever after will be a technology tool to guide and complement, not supplant, personalised wedding planning and professional event arranging in London.</w:t>
      </w:r>
    </w:p>
    <w:p w14:paraId="236400C7" w14:textId="77777777" w:rsidR="006B0328" w:rsidRDefault="002D5C01">
      <w:pPr>
        <w:pStyle w:val="Heading2"/>
        <w:keepNext w:val="0"/>
        <w:keepLines w:val="0"/>
        <w:spacing w:before="280"/>
      </w:pPr>
      <w:bookmarkStart w:id="9" w:name="_Toc238913216"/>
      <w:r>
        <w:t>1.6 Aim</w:t>
      </w:r>
      <w:bookmarkEnd w:id="9"/>
    </w:p>
    <w:p w14:paraId="4E7E88FD" w14:textId="77777777" w:rsidR="006B0328" w:rsidRDefault="002D5C01">
      <w:pPr>
        <w:spacing w:before="240" w:after="240"/>
        <w:ind w:right="600"/>
        <w:rPr>
          <w:b/>
          <w:bCs/>
        </w:rPr>
      </w:pPr>
      <w:r>
        <w:rPr>
          <w:b/>
          <w:bCs/>
        </w:rPr>
        <w:t xml:space="preserve">The research aims to examine published evidence on customer preferences, wedding market trends, competitive practices, and business opportunities within the London </w:t>
      </w:r>
      <w:r>
        <w:rPr>
          <w:b/>
          <w:bCs/>
        </w:rPr>
        <w:lastRenderedPageBreak/>
        <w:t>wedding market to support the development of a feasible Business Development Proposal.</w:t>
      </w:r>
    </w:p>
    <w:p w14:paraId="675A42AD" w14:textId="77777777" w:rsidR="006B0328" w:rsidRDefault="002D5C01">
      <w:pPr>
        <w:pStyle w:val="Heading2"/>
        <w:keepNext w:val="0"/>
        <w:keepLines w:val="0"/>
        <w:spacing w:before="280"/>
      </w:pPr>
      <w:bookmarkStart w:id="10" w:name="_Toc238913217"/>
      <w:r>
        <w:t>1.7 Research Objectives</w:t>
      </w:r>
      <w:bookmarkEnd w:id="10"/>
    </w:p>
    <w:p w14:paraId="0CBCCEDA" w14:textId="77777777" w:rsidR="006B0328" w:rsidRDefault="002D5C01">
      <w:pPr>
        <w:numPr>
          <w:ilvl w:val="0"/>
          <w:numId w:val="5"/>
        </w:numPr>
        <w:spacing w:before="240"/>
      </w:pPr>
      <w:r>
        <w:t>To analyse published evidence on the current UK wedding planning and event management market, including industry trends, market size, and future growth opportunities.</w:t>
      </w:r>
    </w:p>
    <w:p w14:paraId="4258392B" w14:textId="77777777" w:rsidR="006B0328" w:rsidRDefault="002D5C01">
      <w:pPr>
        <w:numPr>
          <w:ilvl w:val="0"/>
          <w:numId w:val="5"/>
        </w:numPr>
      </w:pPr>
      <w:r>
        <w:t>To analyse published evidence relating to customer preferences, expectations, and purchasing behaviour in the UK wedding planning market.</w:t>
      </w:r>
    </w:p>
    <w:p w14:paraId="4D95F465" w14:textId="77777777" w:rsidR="006B0328" w:rsidRDefault="002D5C01">
      <w:pPr>
        <w:numPr>
          <w:ilvl w:val="0"/>
          <w:numId w:val="5"/>
        </w:numPr>
      </w:pPr>
      <w:r>
        <w:t>To evaluate the strengths, weaknesses, and competitive strategies of existing wedding planning businesses operating in London using published literature and industry reports.</w:t>
      </w:r>
    </w:p>
    <w:p w14:paraId="0CCDB55D" w14:textId="77777777" w:rsidR="006B0328" w:rsidRDefault="002D5C01">
      <w:pPr>
        <w:numPr>
          <w:ilvl w:val="0"/>
          <w:numId w:val="5"/>
        </w:numPr>
      </w:pPr>
      <w:r>
        <w:t>To develop a viable business development and marketing strategy for EverAfter Weddings based on findings from the secondary literature.</w:t>
      </w:r>
    </w:p>
    <w:p w14:paraId="4AB36F20" w14:textId="77777777" w:rsidR="006B0328" w:rsidRDefault="002D5C01">
      <w:pPr>
        <w:numPr>
          <w:ilvl w:val="0"/>
          <w:numId w:val="5"/>
        </w:numPr>
        <w:spacing w:after="240"/>
      </w:pPr>
      <w:r>
        <w:t>To assess the commercial viability and competitiveness of the proposed EverAfter Weddings business using existing published academic and industry evidence.</w:t>
      </w:r>
    </w:p>
    <w:p w14:paraId="60BAFD42" w14:textId="77777777" w:rsidR="006B0328" w:rsidRDefault="002D5C01">
      <w:pPr>
        <w:pStyle w:val="Heading2"/>
        <w:keepNext w:val="0"/>
        <w:keepLines w:val="0"/>
        <w:spacing w:before="280"/>
      </w:pPr>
      <w:bookmarkStart w:id="11" w:name="_Toc238913218"/>
      <w:r>
        <w:t>1.8 Research Questions</w:t>
      </w:r>
      <w:bookmarkEnd w:id="11"/>
    </w:p>
    <w:p w14:paraId="0092B6A1" w14:textId="77777777" w:rsidR="006B0328" w:rsidRDefault="002D5C01">
      <w:pPr>
        <w:rPr>
          <w:b/>
          <w:bCs/>
        </w:rPr>
      </w:pPr>
      <w:r>
        <w:rPr>
          <w:b/>
          <w:bCs/>
        </w:rPr>
        <w:t>Main Research Question</w:t>
      </w:r>
    </w:p>
    <w:p w14:paraId="1774F650" w14:textId="77777777" w:rsidR="006B0328" w:rsidRDefault="002D5C01">
      <w:pPr>
        <w:numPr>
          <w:ilvl w:val="0"/>
          <w:numId w:val="7"/>
        </w:numPr>
      </w:pPr>
      <w:r>
        <w:t>Is EverAfter Weddings a commercially viable business in the London wedding planning market?</w:t>
      </w:r>
    </w:p>
    <w:p w14:paraId="7D1A1AE6" w14:textId="77777777" w:rsidR="006B0328" w:rsidRDefault="002D5C01">
      <w:pPr>
        <w:rPr>
          <w:b/>
          <w:bCs/>
        </w:rPr>
      </w:pPr>
      <w:r>
        <w:rPr>
          <w:b/>
          <w:bCs/>
        </w:rPr>
        <w:t>The study addressed the following research questions:</w:t>
      </w:r>
    </w:p>
    <w:p w14:paraId="6D86EBF7" w14:textId="77777777" w:rsidR="006B0328" w:rsidRDefault="002D5C01">
      <w:pPr>
        <w:numPr>
          <w:ilvl w:val="0"/>
          <w:numId w:val="6"/>
        </w:numPr>
      </w:pPr>
      <w:r>
        <w:t>What are the current trends and opportunities in the UK wedding planning market?</w:t>
      </w:r>
    </w:p>
    <w:p w14:paraId="6C175571" w14:textId="77777777" w:rsidR="006B0328" w:rsidRDefault="002D5C01">
      <w:pPr>
        <w:numPr>
          <w:ilvl w:val="0"/>
          <w:numId w:val="6"/>
        </w:numPr>
      </w:pPr>
      <w:r>
        <w:t>What do customers expect from professional wedding planning services?</w:t>
      </w:r>
    </w:p>
    <w:p w14:paraId="5635D3D9" w14:textId="77777777" w:rsidR="006B0328" w:rsidRDefault="002D5C01">
      <w:pPr>
        <w:numPr>
          <w:ilvl w:val="0"/>
          <w:numId w:val="6"/>
        </w:numPr>
      </w:pPr>
      <w:r>
        <w:t>What are the strengths and weaknesses of existing wedding planning businesses in London?</w:t>
      </w:r>
    </w:p>
    <w:p w14:paraId="6A0D1926" w14:textId="77777777" w:rsidR="006B0328" w:rsidRDefault="002D5C01">
      <w:pPr>
        <w:numPr>
          <w:ilvl w:val="0"/>
          <w:numId w:val="6"/>
        </w:numPr>
      </w:pPr>
      <w:r>
        <w:t>How can EverAfter Weddings develop an effective business and marketing strategy?</w:t>
      </w:r>
    </w:p>
    <w:p w14:paraId="138AC789" w14:textId="77777777" w:rsidR="006B0328" w:rsidRDefault="006B0328"/>
    <w:p w14:paraId="4E15887E" w14:textId="77777777" w:rsidR="006B0328" w:rsidRDefault="006B0328"/>
    <w:p w14:paraId="2B222CAE" w14:textId="77777777" w:rsidR="006B0328" w:rsidRDefault="002D5C01">
      <w:pPr>
        <w:pStyle w:val="Heading1"/>
      </w:pPr>
      <w:bookmarkStart w:id="12" w:name="_Toc238913219"/>
      <w:r>
        <w:lastRenderedPageBreak/>
        <w:t>2. Company Description</w:t>
      </w:r>
      <w:bookmarkEnd w:id="12"/>
    </w:p>
    <w:p w14:paraId="5918E00F" w14:textId="77777777" w:rsidR="006B0328" w:rsidRDefault="002D5C01">
      <w:pPr>
        <w:pStyle w:val="Heading2"/>
      </w:pPr>
      <w:bookmarkStart w:id="13" w:name="_Toc238913220"/>
      <w:r>
        <w:t>2.1 Overview of EverAfter Weddings</w:t>
      </w:r>
      <w:bookmarkEnd w:id="13"/>
    </w:p>
    <w:p w14:paraId="2A5878EA" w14:textId="77777777" w:rsidR="006B0328" w:rsidRDefault="002D5C01">
      <w:pPr>
        <w:spacing w:before="240" w:after="240"/>
      </w:pPr>
      <w:r>
        <w:t>EverAfter Weddings is a wedding planning and events management company in London offering customers a personalised wedding. The function of conventional planners is to coordinate and give out logistics support, but EverAfter wants to do more than that—it wants to integrate hands-on personalisation for the customer with that coordination and logistical support; and it wants to engage the customer digitally, too. The venture proposed is good at unifying couples in need of professional help without losing their distinctiveness in their wedding choices. It aims to streamline complicated planning procedures and provide coordinated, memorable and tailored experiences specifically for a variety of London customers.</w:t>
      </w:r>
    </w:p>
    <w:p w14:paraId="1F237E34" w14:textId="77777777" w:rsidR="006B0328" w:rsidRDefault="002D5C01">
      <w:pPr>
        <w:rPr>
          <w:b/>
          <w:bCs/>
        </w:rPr>
      </w:pPr>
      <w:r>
        <w:rPr>
          <w:b/>
          <w:bCs/>
        </w:rPr>
        <w:t>Figure 3. Company Logo</w:t>
      </w:r>
    </w:p>
    <w:p w14:paraId="2FAD5886" w14:textId="77777777" w:rsidR="006B0328" w:rsidRDefault="002D5C01">
      <w:pPr>
        <w:spacing w:before="240" w:after="240"/>
        <w:jc w:val="center"/>
        <w:rPr>
          <w:rFonts w:ascii="Arial" w:eastAsia="Arial" w:hAnsi="Arial" w:cs="Arial"/>
        </w:rPr>
      </w:pPr>
      <w:r>
        <w:rPr>
          <w:rFonts w:ascii="Arial" w:eastAsia="Arial" w:hAnsi="Arial" w:cs="Arial"/>
          <w:noProof/>
        </w:rPr>
        <w:drawing>
          <wp:inline distT="114300" distB="114300" distL="114300" distR="114300" wp14:anchorId="34998FBC" wp14:editId="022BF671">
            <wp:extent cx="3914775" cy="3914775"/>
            <wp:effectExtent l="12700" t="12700" r="12700" b="12700"/>
            <wp:docPr id="35"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1"/>
                    <a:srcRect/>
                    <a:stretch>
                      <a:fillRect/>
                    </a:stretch>
                  </pic:blipFill>
                  <pic:spPr>
                    <a:xfrm>
                      <a:off x="0" y="0"/>
                      <a:ext cx="3914775" cy="3914775"/>
                    </a:xfrm>
                    <a:prstGeom prst="rect">
                      <a:avLst/>
                    </a:prstGeom>
                    <a:ln w="12700">
                      <a:solidFill>
                        <a:srgbClr val="000000"/>
                      </a:solidFill>
                      <a:prstDash val="solid"/>
                    </a:ln>
                  </pic:spPr>
                </pic:pic>
              </a:graphicData>
            </a:graphic>
          </wp:inline>
        </w:drawing>
      </w:r>
    </w:p>
    <w:p w14:paraId="2829D909" w14:textId="77777777" w:rsidR="006B0328" w:rsidRDefault="002D5C01">
      <w:r>
        <w:t>Source: Self-Created</w:t>
      </w:r>
    </w:p>
    <w:p w14:paraId="6877E544" w14:textId="77777777" w:rsidR="006B0328" w:rsidRDefault="002D5C01">
      <w:pPr>
        <w:pStyle w:val="Heading2"/>
      </w:pPr>
      <w:bookmarkStart w:id="14" w:name="_Toc238913221"/>
      <w:r>
        <w:lastRenderedPageBreak/>
        <w:t>2.2 Business Concept</w:t>
      </w:r>
      <w:bookmarkEnd w:id="14"/>
    </w:p>
    <w:p w14:paraId="5AA347FB" w14:textId="77777777" w:rsidR="006B0328" w:rsidRDefault="002D5C01">
      <w:pPr>
        <w:spacing w:before="240" w:after="240"/>
      </w:pPr>
      <w:r>
        <w:t xml:space="preserve">EverAfter Weddings proposes a flexible proposition for the depth of the service: full wedding planning, partial planning and co-ordinating on the big day. Other services could involve choosing venues, co-ordinating suppliers, making budgets, and providing individual suggestions. While planning may be very useful in the face-to-face setting, communication may not be as flexible (Afridi </w:t>
      </w:r>
      <w:r>
        <w:rPr>
          <w:i/>
          <w:iCs/>
        </w:rPr>
        <w:t>et al</w:t>
      </w:r>
      <w:r>
        <w:t>., 2023). To support professional planning, EverAfter will therefore seek to add to face-to-face communication with customers by using digital means, giving customers more convenience but without taking the place of face-to-face communication. The mix is designed to tackle planning challenges and keep customers engaged and in control.</w:t>
      </w:r>
    </w:p>
    <w:p w14:paraId="450D3FB3" w14:textId="77777777" w:rsidR="006B0328" w:rsidRDefault="002D5C01">
      <w:pPr>
        <w:pStyle w:val="Heading2"/>
      </w:pPr>
      <w:bookmarkStart w:id="15" w:name="_Toc238913222"/>
      <w:r>
        <w:t>2.3 Business Vision</w:t>
      </w:r>
      <w:bookmarkEnd w:id="15"/>
    </w:p>
    <w:p w14:paraId="285195DD" w14:textId="77777777" w:rsidR="006B0328" w:rsidRDefault="002D5C01">
      <w:pPr>
        <w:spacing w:before="240" w:after="240"/>
      </w:pPr>
      <w:r>
        <w:t xml:space="preserve">EverAfter Weddings' vision is to be a reputable provider of custom-made, top-quality and hassle-free wedding experiences in London. While some wedding businesses rely on a more traditional approach based on reputation or expert offerings, EverAfter will work towards standing out with the benefit of more personalised solutions, harmonised efforts and a more digitalised offer. This vision acknowledges that customers can value both professional skills and personal control. Therefore, </w:t>
      </w:r>
      <w:proofErr w:type="gramStart"/>
      <w:r>
        <w:t>in order to</w:t>
      </w:r>
      <w:proofErr w:type="gramEnd"/>
      <w:r>
        <w:t xml:space="preserve"> be successful, it would require more than just providing them with events efficiently—it would require them to provide experiences according to each couple's preferences, priorities and expectations (Kang, 2024).</w:t>
      </w:r>
    </w:p>
    <w:p w14:paraId="5CEEFEF9" w14:textId="77777777" w:rsidR="006B0328" w:rsidRDefault="002D5C01">
      <w:pPr>
        <w:pStyle w:val="Heading2"/>
      </w:pPr>
      <w:bookmarkStart w:id="16" w:name="_Toc238913223"/>
      <w:r>
        <w:t>2.4 Business Mission</w:t>
      </w:r>
      <w:bookmarkEnd w:id="16"/>
    </w:p>
    <w:p w14:paraId="57B87F6E" w14:textId="77777777" w:rsidR="006B0328" w:rsidRDefault="002D5C01">
      <w:pPr>
        <w:spacing w:before="240" w:after="240"/>
      </w:pPr>
      <w:r>
        <w:t xml:space="preserve">EverAfter Weddings' vision is to provide a boutique service inspired by the customer, providing professional planning, sustainable supplier relationships and on-trend online communication to clients. Traditional planning methods can feature the personal touch while technology can enhance accessibility and efficiency (Allam </w:t>
      </w:r>
      <w:r>
        <w:rPr>
          <w:i/>
          <w:iCs/>
        </w:rPr>
        <w:t>et al</w:t>
      </w:r>
      <w:r>
        <w:t>. 2022). EverAfter aims to come up with a compromise between the two, not an exclusive alternative to one of the other models. Quality of service will continue to be the key, with flexible communication, co-ordinated and open planning. This mission puts customer experience at the heart of the creation of trust, satisfaction and competitive longevity.</w:t>
      </w:r>
    </w:p>
    <w:p w14:paraId="5BFD8B28" w14:textId="77777777" w:rsidR="006B0328" w:rsidRDefault="002D5C01">
      <w:pPr>
        <w:pStyle w:val="Heading2"/>
      </w:pPr>
      <w:bookmarkStart w:id="17" w:name="_Toc238913224"/>
      <w:r>
        <w:lastRenderedPageBreak/>
        <w:t>2.5 Target Customer</w:t>
      </w:r>
      <w:bookmarkEnd w:id="17"/>
    </w:p>
    <w:p w14:paraId="28D06276" w14:textId="36BB0F87" w:rsidR="006B0328" w:rsidRDefault="002D5C01">
      <w:pPr>
        <w:spacing w:before="240" w:after="240"/>
      </w:pPr>
      <w:r>
        <w:t xml:space="preserve">EverAfter Weddings will primarily cater to couples from London who are looking for professional support for their unique weddings. Consumers could be occupied experts, couples that need help </w:t>
      </w:r>
      <w:r w:rsidR="00E71E1B">
        <w:t>about</w:t>
      </w:r>
      <w:r>
        <w:t xml:space="preserve"> the coordination and customers acquainted with this electronic communication (Springer </w:t>
      </w:r>
      <w:r>
        <w:rPr>
          <w:i/>
          <w:iCs/>
        </w:rPr>
        <w:t>et al</w:t>
      </w:r>
      <w:r>
        <w:t>. 2021). But it's not only about making demographic assumptions when targeting – preferences for weddings can differ quite significantly between income, culture, lifestyle and budget. The business should therefore adopt the practice of serving customers on a priority basis as per their planning needs and valuable estimation of professional assistance. This will enable EverAfter to reach a population of a variety of London couples without compromising on the proposition of services which they provide.</w:t>
      </w:r>
    </w:p>
    <w:p w14:paraId="5D5E160B" w14:textId="77777777" w:rsidR="006B0328" w:rsidRDefault="002D5C01">
      <w:pPr>
        <w:pStyle w:val="Heading2"/>
      </w:pPr>
      <w:bookmarkStart w:id="18" w:name="_Toc238913225"/>
      <w:r>
        <w:t>2.6 Customer Value Proposition</w:t>
      </w:r>
      <w:bookmarkEnd w:id="18"/>
    </w:p>
    <w:p w14:paraId="7D808147" w14:textId="0686E630" w:rsidR="006B0328" w:rsidRDefault="002D5C01">
      <w:pPr>
        <w:spacing w:before="240" w:after="240"/>
      </w:pPr>
      <w:r>
        <w:t xml:space="preserve">Proposed by EverAfter, the value proposition incorporates the aspects of personalisation, convenience, professional co-ordination, digital engagement and quality of service. Independent planning could offer couples more autonomy in their planning, and conventional planning can alleviate organisational burdens with specialist knowledge. EverAfter aims to achieve these benefits, while at the same time not impairing the customers' engagement. It is possible to minimise the time that is needed to plan with personal recommendations, coordination of their suppliers and ease of digital communication without sacrificing the choices people have. The idea is </w:t>
      </w:r>
      <w:r w:rsidR="00E71E1B">
        <w:t>about</w:t>
      </w:r>
      <w:r>
        <w:t xml:space="preserve"> aiding any type of couple to have extraordinary weddings, free from the anxiety of preparation and even with more assurance.</w:t>
      </w:r>
    </w:p>
    <w:p w14:paraId="45EC8677" w14:textId="77777777" w:rsidR="006B0328" w:rsidRDefault="002D5C01">
      <w:pPr>
        <w:spacing w:before="240" w:after="240"/>
        <w:rPr>
          <w:b/>
          <w:bCs/>
        </w:rPr>
      </w:pPr>
      <w:r>
        <w:rPr>
          <w:b/>
          <w:bCs/>
        </w:rPr>
        <w:t>Figure 4. Customer Value Proposition</w:t>
      </w:r>
    </w:p>
    <w:p w14:paraId="1DEF5EDF" w14:textId="77777777" w:rsidR="006B0328" w:rsidRDefault="002D5C01">
      <w:pPr>
        <w:spacing w:before="240" w:after="240"/>
        <w:jc w:val="center"/>
      </w:pPr>
      <w:r>
        <w:rPr>
          <w:noProof/>
        </w:rPr>
        <w:lastRenderedPageBreak/>
        <w:drawing>
          <wp:inline distT="114300" distB="114300" distL="114300" distR="114300" wp14:anchorId="6B9A0A0A" wp14:editId="0F801C4C">
            <wp:extent cx="5314950" cy="2419350"/>
            <wp:effectExtent l="12700" t="12700" r="12700" b="12700"/>
            <wp:docPr id="34"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2"/>
                    <a:srcRect t="14530" r="10577" b="13105"/>
                    <a:stretch>
                      <a:fillRect/>
                    </a:stretch>
                  </pic:blipFill>
                  <pic:spPr>
                    <a:xfrm>
                      <a:off x="0" y="0"/>
                      <a:ext cx="5314950" cy="2419350"/>
                    </a:xfrm>
                    <a:prstGeom prst="rect">
                      <a:avLst/>
                    </a:prstGeom>
                    <a:ln w="12700">
                      <a:solidFill>
                        <a:srgbClr val="000000"/>
                      </a:solidFill>
                      <a:prstDash val="solid"/>
                    </a:ln>
                  </pic:spPr>
                </pic:pic>
              </a:graphicData>
            </a:graphic>
          </wp:inline>
        </w:drawing>
      </w:r>
    </w:p>
    <w:p w14:paraId="03174A1C" w14:textId="77777777" w:rsidR="006B0328" w:rsidRDefault="002D5C01">
      <w:pPr>
        <w:spacing w:before="240" w:after="240"/>
      </w:pPr>
      <w:r>
        <w:t xml:space="preserve">Source: Adapted From: </w:t>
      </w:r>
      <w:proofErr w:type="spellStart"/>
      <w:r>
        <w:t>IxDF</w:t>
      </w:r>
      <w:proofErr w:type="spellEnd"/>
      <w:r>
        <w:t>, 2024</w:t>
      </w:r>
    </w:p>
    <w:p w14:paraId="2F82D762" w14:textId="77777777" w:rsidR="006B0328" w:rsidRDefault="002D5C01">
      <w:pPr>
        <w:pStyle w:val="Heading2"/>
      </w:pPr>
      <w:bookmarkStart w:id="19" w:name="_Toc238913226"/>
      <w:r>
        <w:t>2.7 Proposed Competitive Differentiation</w:t>
      </w:r>
      <w:bookmarkEnd w:id="19"/>
    </w:p>
    <w:p w14:paraId="498DA1D2" w14:textId="77777777" w:rsidR="006B0328" w:rsidRDefault="002D5C01">
      <w:pPr>
        <w:spacing w:before="240" w:after="240"/>
      </w:pPr>
      <w:r>
        <w:t>Unique wedding service planning, tailored recommendations, customer engagement with digital tools, systematic engagement with suppliers and prompt service responsiveness could be a differentiation force for EverAfter Weddings. Even though its supply chain may be less established, independent planning could give the customer control and lead to reduced costs, while some existing companies already have a reputation and a vast network of suppliers in place. Technology is, however, not sufficient to win the game for EverAfter. Rather, a strategy of differentiation should come from digitally convenient, yet personal service, predictable service quality and customised coordination. The offer could be a significant opportunity in the busy wedding planning (and event management) sector of London.</w:t>
      </w:r>
    </w:p>
    <w:p w14:paraId="5985D040" w14:textId="77777777" w:rsidR="006B0328" w:rsidRDefault="006B0328"/>
    <w:p w14:paraId="7D9314B8" w14:textId="77777777" w:rsidR="006B0328" w:rsidRDefault="002D5C01">
      <w:pPr>
        <w:pStyle w:val="Heading1"/>
        <w:keepNext w:val="0"/>
        <w:keepLines w:val="0"/>
        <w:rPr>
          <w:sz w:val="46"/>
          <w:szCs w:val="46"/>
        </w:rPr>
      </w:pPr>
      <w:bookmarkStart w:id="20" w:name="_heading=h.405xnwjzn3rp" w:colFirst="0" w:colLast="0"/>
      <w:bookmarkEnd w:id="20"/>
      <w:r>
        <w:br w:type="page"/>
      </w:r>
    </w:p>
    <w:p w14:paraId="0E8EBF26" w14:textId="77777777" w:rsidR="006B0328" w:rsidRDefault="002D5C01">
      <w:pPr>
        <w:pStyle w:val="Heading1"/>
      </w:pPr>
      <w:bookmarkStart w:id="21" w:name="_Toc238913227"/>
      <w:r>
        <w:lastRenderedPageBreak/>
        <w:t>3. Literature Review</w:t>
      </w:r>
      <w:bookmarkEnd w:id="21"/>
    </w:p>
    <w:p w14:paraId="1547C24A" w14:textId="77777777" w:rsidR="006B0328" w:rsidRDefault="002D5C01">
      <w:pPr>
        <w:pStyle w:val="Heading2"/>
      </w:pPr>
      <w:bookmarkStart w:id="22" w:name="_Toc238913228"/>
      <w:r>
        <w:t>3.1 Wedding Planning and Event Management Literature</w:t>
      </w:r>
      <w:bookmarkEnd w:id="22"/>
    </w:p>
    <w:p w14:paraId="7CF54E2C" w14:textId="77777777" w:rsidR="006B0328" w:rsidRDefault="002D5C01">
      <w:pPr>
        <w:spacing w:before="240" w:after="240"/>
      </w:pPr>
      <w:r>
        <w:t xml:space="preserve">The planning of a wedding is not just an event management task of planning the event, as at a wedding the combination of tourism + consumption + highly personal experiences </w:t>
      </w:r>
      <w:proofErr w:type="gramStart"/>
      <w:r>
        <w:t>is</w:t>
      </w:r>
      <w:proofErr w:type="gramEnd"/>
      <w:r>
        <w:t xml:space="preserve"> all involved. While weddings have multiple economic and tourism functions, as referenced by Pereira </w:t>
      </w:r>
      <w:r>
        <w:rPr>
          <w:i/>
          <w:iCs/>
        </w:rPr>
        <w:t>et al</w:t>
      </w:r>
      <w:r>
        <w:t>. (2022), Wang, Liu and Li (2024) write on the importance of personalising wedding consumption. Though the business focus of even organisers is on coordination and event delivery through the eyes of tradition, today's wedding services are also all about providing a personalised experience to their clients. For EverAfter Weddings, this involves positioning wedding planning as a much more extensive and experience-driven administration and service management.</w:t>
      </w:r>
    </w:p>
    <w:p w14:paraId="69C4DE26" w14:textId="77777777" w:rsidR="006B0328" w:rsidRDefault="002D5C01">
      <w:pPr>
        <w:pStyle w:val="Heading2"/>
      </w:pPr>
      <w:bookmarkStart w:id="23" w:name="_Toc238913229"/>
      <w:r>
        <w:t>3.2 Personalisation and Customer Experience</w:t>
      </w:r>
      <w:bookmarkEnd w:id="23"/>
    </w:p>
    <w:p w14:paraId="408B54DC" w14:textId="77777777" w:rsidR="006B0328" w:rsidRDefault="002D5C01">
      <w:pPr>
        <w:spacing w:before="240" w:after="240"/>
      </w:pPr>
      <w:r>
        <w:t>While personalisation is a dominant factor in customer experience these days, it needs to be effective, and that balance needs to be struck between technology and humans. Customised wedding experiences are relevant, as shown by Wang, Liu and Li (2024), and Vorster, Hardcastle and Brown (2025) demonstrate the impact of personalising customer experiences with the use of AI-based services. Likewise, Weippert (2024) defines the journeys as personalised omnichannel journeys. Together, these opposing views indicate that EverAfter will need to factor in personalised recommendations and digital engagement, as well as human-centred planning, to create value, customer satisfaction, and build better customer relationships.</w:t>
      </w:r>
    </w:p>
    <w:p w14:paraId="3C435BD5" w14:textId="77777777" w:rsidR="006B0328" w:rsidRDefault="002D5C01">
      <w:pPr>
        <w:pStyle w:val="Heading2"/>
      </w:pPr>
      <w:bookmarkStart w:id="24" w:name="_Toc238913230"/>
      <w:r>
        <w:t>3.3 Resource-Based View (RBV)</w:t>
      </w:r>
      <w:bookmarkEnd w:id="24"/>
    </w:p>
    <w:p w14:paraId="7F26C108" w14:textId="77777777" w:rsidR="006B0328" w:rsidRDefault="002D5C01">
      <w:pPr>
        <w:pStyle w:val="Heading3"/>
      </w:pPr>
      <w:bookmarkStart w:id="25" w:name="_Toc238913231"/>
      <w:r>
        <w:t>3.3.1 Explanation of RBV</w:t>
      </w:r>
      <w:bookmarkEnd w:id="25"/>
    </w:p>
    <w:p w14:paraId="0CC85B20" w14:textId="77777777" w:rsidR="006B0328" w:rsidRDefault="002D5C01">
      <w:pPr>
        <w:spacing w:before="240" w:after="240"/>
      </w:pPr>
      <w:r>
        <w:t xml:space="preserve">The Resource-Based View (RBV) theory is used to describe competitive advantage in terms of the multi-dimensional resources and capabilities of companies, which are valuable, rare, imperfectly imitable and imperfectly substitutable. It applies to EverAfter Weddings because one of the factors in determining the level of service for the business may be less about the physical assets and more about the relationship, knowledge and capabilities. Service capabilities and digital capabilities are </w:t>
      </w:r>
      <w:r>
        <w:lastRenderedPageBreak/>
        <w:t xml:space="preserve">crucial to firm performance, as emphasised by Davies </w:t>
      </w:r>
      <w:r>
        <w:rPr>
          <w:i/>
          <w:iCs/>
        </w:rPr>
        <w:t>et al</w:t>
      </w:r>
      <w:r>
        <w:t xml:space="preserve">. (2023), and brand capital is important to achieving competitive advantage, as emphasised by Bakashaba and Bindeeba (2025). However, Peñarroya-Farell and Miralles (2022) show how companies may need to change their resources and business models if the external conditions change. Therefore, RBV is a valuable tool for evaluating existing capabilities as well as evaluating what capabilities </w:t>
      </w:r>
      <w:proofErr w:type="gramStart"/>
      <w:r>
        <w:t>have to</w:t>
      </w:r>
      <w:proofErr w:type="gramEnd"/>
      <w:r>
        <w:t xml:space="preserve"> be acquired by EverAfter.</w:t>
      </w:r>
    </w:p>
    <w:p w14:paraId="7D5CA0FB" w14:textId="77777777" w:rsidR="006B0328" w:rsidRDefault="002D5C01">
      <w:pPr>
        <w:pStyle w:val="Heading3"/>
      </w:pPr>
      <w:bookmarkStart w:id="26" w:name="_Toc238913232"/>
      <w:r>
        <w:t>3.3.2 Application to EverAfter</w:t>
      </w:r>
      <w:bookmarkEnd w:id="26"/>
    </w:p>
    <w:p w14:paraId="6598AC86" w14:textId="155F88C5" w:rsidR="006B0328" w:rsidRDefault="002D5C01">
      <w:pPr>
        <w:spacing w:before="240" w:after="240"/>
      </w:pPr>
      <w:r>
        <w:t xml:space="preserve">RBV can be used to guide EverAfter in the following ways: It could be based on the proposed customer relationships, supplier partnerships, expertise in event management, digital capacity, brand reputation and knowledge of the service. In 2023, Davies </w:t>
      </w:r>
      <w:r>
        <w:rPr>
          <w:i/>
          <w:iCs/>
        </w:rPr>
        <w:t>et al</w:t>
      </w:r>
      <w:r>
        <w:t xml:space="preserve">. highlight the importance of both the ‘digital skills’ and ‘service capabilities', which EverAfter aims to combine with professional planning in its integration. Likewise, Bakashaba and Bindeeba (2025) highlight branding's role for </w:t>
      </w:r>
      <w:r w:rsidR="00E71E1B">
        <w:t>digitally oriented</w:t>
      </w:r>
      <w:r>
        <w:t xml:space="preserve"> SMEs. Thonglor, Chotisarn and Phuthong (2026), however, highlight the synergy between human and AI and the importance of open innovation, to which they attribute the idea that people should leverage AI, but human skills should not be overlooked. So, EverAfter's advantage lies in the ability to combine tailored human service with trusted supplier relationships and suitable digital skills.</w:t>
      </w:r>
    </w:p>
    <w:p w14:paraId="2D1F8DE3" w14:textId="77777777" w:rsidR="006B0328" w:rsidRDefault="002D5C01">
      <w:pPr>
        <w:pStyle w:val="Heading2"/>
        <w:keepNext w:val="0"/>
        <w:keepLines w:val="0"/>
      </w:pPr>
      <w:bookmarkStart w:id="27" w:name="_Toc238913233"/>
      <w:r>
        <w:t>3.4 SERVQUAL</w:t>
      </w:r>
      <w:bookmarkEnd w:id="27"/>
    </w:p>
    <w:p w14:paraId="2E9304F3" w14:textId="77777777" w:rsidR="006B0328" w:rsidRDefault="002D5C01">
      <w:pPr>
        <w:pStyle w:val="Heading3"/>
      </w:pPr>
      <w:bookmarkStart w:id="28" w:name="_Toc238913234"/>
      <w:r>
        <w:t>3.4.1 Explanation</w:t>
      </w:r>
      <w:bookmarkEnd w:id="28"/>
    </w:p>
    <w:p w14:paraId="59319CB1" w14:textId="77777777" w:rsidR="006B0328" w:rsidRDefault="002D5C01">
      <w:pPr>
        <w:spacing w:before="240" w:after="240"/>
      </w:pPr>
      <w:r>
        <w:t xml:space="preserve">The SERVQUAL model consists of five constructs: reliability, responsiveness, assurance, empathy and tangibles, which are useful for evaluating service quality. These are shown in </w:t>
      </w:r>
      <w:proofErr w:type="spellStart"/>
      <w:r>
        <w:t>Jonkis</w:t>
      </w:r>
      <w:proofErr w:type="spellEnd"/>
      <w:r>
        <w:t xml:space="preserve"> et al. (2022) and Alemu (2023) to be applicable in the regular service setting, especially for measuring how consumers view service performance. Sumi and Kabir's (2021) work further challenges this view by highlighting the fact that service quality has been incorporating digital interactions and that responsiveness and reliability can now be perceived within them, thanks to online communication and technology-based services. In comparison, the traditional SERVQUAL focuses on physical experiences, whereas the digital version extends the evaluation of technology-</w:t>
      </w:r>
      <w:r>
        <w:lastRenderedPageBreak/>
        <w:t>mediated experiences. Thus, SERVQUAL provides EverAfter Weddings with a useful comparative benchmark to assess both the personal and digitally mediated customer service quality.</w:t>
      </w:r>
    </w:p>
    <w:p w14:paraId="5F5517E7" w14:textId="77777777" w:rsidR="006B0328" w:rsidRDefault="002D5C01">
      <w:pPr>
        <w:pStyle w:val="Heading3"/>
      </w:pPr>
      <w:bookmarkStart w:id="29" w:name="_Toc238913235"/>
      <w:r>
        <w:t>3.4.2 Relevance and Critical Evaluation</w:t>
      </w:r>
      <w:bookmarkEnd w:id="29"/>
    </w:p>
    <w:p w14:paraId="5E82DE72" w14:textId="77777777" w:rsidR="006B0328" w:rsidRDefault="002D5C01">
      <w:pPr>
        <w:spacing w:before="240" w:after="240"/>
      </w:pPr>
      <w:r>
        <w:t>SERVQUAL could be used to measure the effects of reliability, responsiveness, assurance and empathy on customer trust, satisfaction and recommendations for EverAfter Weddings. Jonkisz et al. (2022) prove its application in traditional service contexts; Sumi and Kabir (2021) support that the service quality dimensions are applicable to interactive service in a digitally mediated way. But its uses aren't the same as a wedding, where emotion, personalisation and the perceived service will be more relevant than in a regular service experience. While the SERVQUAL framework has a structured foundation for comparison, the traditional aspects of SERVQUAL do not necessarily reflect the experiential aspects of wedding planning. Consequently, EverAfter should adjust SERVQUAL to make it more personalised, with human interaction and ease of digital convenience, rather than apply it mechanically.</w:t>
      </w:r>
    </w:p>
    <w:p w14:paraId="5D9C99F9" w14:textId="77777777" w:rsidR="006B0328" w:rsidRDefault="002D5C01">
      <w:pPr>
        <w:pStyle w:val="Heading2"/>
        <w:keepNext w:val="0"/>
        <w:keepLines w:val="0"/>
        <w:spacing w:before="280"/>
      </w:pPr>
      <w:bookmarkStart w:id="30" w:name="_Toc238913236"/>
      <w:r>
        <w:t>3.5 Critical Theoretical Framework</w:t>
      </w:r>
      <w:bookmarkEnd w:id="30"/>
    </w:p>
    <w:p w14:paraId="5BCBC823" w14:textId="69E3C914" w:rsidR="006B0328" w:rsidRDefault="002D5C01">
      <w:pPr>
        <w:spacing w:before="240" w:after="240"/>
      </w:pPr>
      <w:r>
        <w:t xml:space="preserve">The frameworks chosen </w:t>
      </w:r>
      <w:r w:rsidR="00E71E1B">
        <w:t>to have</w:t>
      </w:r>
      <w:r>
        <w:t xml:space="preserve"> different perspectives, but they focus on various aspects. With the technological orientation of EverAfter, this study shows that value can be brought to the use of digital technologies by coordinating them, addressing what Feng, Wang and Zhao (2025) call coordinated mechanisms. On the other side of the coin, Halim </w:t>
      </w:r>
      <w:r>
        <w:rPr>
          <w:i/>
          <w:iCs/>
        </w:rPr>
        <w:t>et al</w:t>
      </w:r>
      <w:r>
        <w:t>. (2025) find that service quality impacts satisfaction and purchasing intention, which is congruent with the service orientation and service quality of EverAfter. Fakieh, AL-Malaise AL-Ghamdi and Ragab (2022) indicate that the Business Model Canvas can be utilised for business-model development, yet its business focus might not account for broader competitive elements. Hence, the incorporation of RBV and SERVQUAL makes it easier to have a wider foundation for assessing the ability of EverAfter, customer value, external environment, competition and business model.</w:t>
      </w:r>
    </w:p>
    <w:p w14:paraId="33C9C906" w14:textId="77777777" w:rsidR="006B0328" w:rsidRDefault="002D5C01">
      <w:pPr>
        <w:pStyle w:val="Heading2"/>
      </w:pPr>
      <w:bookmarkStart w:id="31" w:name="_Toc238913237"/>
      <w:r>
        <w:lastRenderedPageBreak/>
        <w:t>3.6 Critical Synthesis of the Literature</w:t>
      </w:r>
      <w:bookmarkEnd w:id="31"/>
    </w:p>
    <w:p w14:paraId="5F31AAA4" w14:textId="77777777" w:rsidR="006B0328" w:rsidRDefault="002D5C01">
      <w:pPr>
        <w:spacing w:before="240" w:after="240"/>
      </w:pPr>
      <w:r>
        <w:t xml:space="preserve">Complementary views on experiences of marriages, personalisation, digital competencies and service levels can be found in the literature. The multi-faceted tourism value of weddings is stressed by Pereira </w:t>
      </w:r>
      <w:r>
        <w:rPr>
          <w:i/>
          <w:iCs/>
        </w:rPr>
        <w:t>et al</w:t>
      </w:r>
      <w:r>
        <w:t xml:space="preserve">. (2022), and customised wedding consumption is pointed out by Wang, Liu and Li (2024). This is expanded upon by Hardcastle, Vorster and Brown (2025), and Weippert (2024) towards customised digital experiences. Davies </w:t>
      </w:r>
      <w:r>
        <w:rPr>
          <w:i/>
          <w:iCs/>
        </w:rPr>
        <w:t>et al</w:t>
      </w:r>
      <w:r>
        <w:t xml:space="preserve">. (2023) also underscore the significance of digital skills, brand capital and a combination of people and AI. Bakashaba and Bindeeba (2025) and Thonglor, Chotisarn and Phuthong (2026) show this too. Other works on SERVQUAL consolidate the quality of service, and other works such as those of Feng, Wang and Zhao (2025), Halim </w:t>
      </w:r>
      <w:r>
        <w:rPr>
          <w:i/>
          <w:iCs/>
        </w:rPr>
        <w:t>et al</w:t>
      </w:r>
      <w:r>
        <w:t>. (2025) and Fakieh, AL-Malaise AL-Ghamdi and Ragab (2022) emphasise digital value, satisfaction and business-model development.</w:t>
      </w:r>
    </w:p>
    <w:p w14:paraId="0F6C5004" w14:textId="77777777" w:rsidR="006B0328" w:rsidRDefault="002D5C01">
      <w:pPr>
        <w:pStyle w:val="Heading2"/>
      </w:pPr>
      <w:bookmarkStart w:id="32" w:name="_Toc238913238"/>
      <w:r>
        <w:t>3.7 Literature Gap</w:t>
      </w:r>
      <w:bookmarkEnd w:id="32"/>
    </w:p>
    <w:p w14:paraId="49465549" w14:textId="77777777" w:rsidR="006B0328" w:rsidRDefault="002D5C01">
      <w:pPr>
        <w:spacing w:before="240" w:after="240"/>
      </w:pPr>
      <w:r>
        <w:t xml:space="preserve">Despite those contributions, the body of literature still lacks cohesion, as they are scattered across the fields of tourism, customised consumption, digital customer journeys, SME capabilities, service quality and business-model development. Pereira </w:t>
      </w:r>
      <w:r>
        <w:rPr>
          <w:i/>
          <w:iCs/>
        </w:rPr>
        <w:t>et al</w:t>
      </w:r>
      <w:r>
        <w:t xml:space="preserve">. (2022) focus on tourism impacts, whereas Wang, Liu and Li (2024) take an interest in customised wedding products and planning services. Likewise, Hardcastle </w:t>
      </w:r>
      <w:r>
        <w:rPr>
          <w:i/>
          <w:iCs/>
        </w:rPr>
        <w:t>et al</w:t>
      </w:r>
      <w:r>
        <w:t xml:space="preserve">. (2025), Weippert (2024) and Davies </w:t>
      </w:r>
      <w:r>
        <w:rPr>
          <w:i/>
          <w:iCs/>
        </w:rPr>
        <w:t>et al</w:t>
      </w:r>
      <w:r>
        <w:t xml:space="preserve">. (2023) focus on digital personalisation and capabilities without taking ‘London's wedding industry' into consideration. As a result, only a few studies consider aspects of personalisation, digital skills, service quality and business model development </w:t>
      </w:r>
      <w:proofErr w:type="gramStart"/>
      <w:r>
        <w:t>in order to</w:t>
      </w:r>
      <w:proofErr w:type="gramEnd"/>
      <w:r>
        <w:t xml:space="preserve"> test the commercial feasibility of a personalised service business like personalised wedding planning, including its London-based version – EverAfter Weddings.</w:t>
      </w:r>
    </w:p>
    <w:p w14:paraId="2A42B553" w14:textId="77777777" w:rsidR="006B0328" w:rsidRDefault="006B0328"/>
    <w:p w14:paraId="5C3308E4" w14:textId="77777777" w:rsidR="006B0328" w:rsidRDefault="002D5C01">
      <w:pPr>
        <w:pStyle w:val="Heading1"/>
        <w:keepNext w:val="0"/>
        <w:keepLines w:val="0"/>
        <w:rPr>
          <w:sz w:val="46"/>
          <w:szCs w:val="46"/>
        </w:rPr>
      </w:pPr>
      <w:bookmarkStart w:id="33" w:name="_heading=h.5sh54i758etd" w:colFirst="0" w:colLast="0"/>
      <w:bookmarkEnd w:id="33"/>
      <w:r>
        <w:br w:type="page"/>
      </w:r>
    </w:p>
    <w:p w14:paraId="2CE90791" w14:textId="77777777" w:rsidR="006B0328" w:rsidRDefault="002D5C01">
      <w:pPr>
        <w:pStyle w:val="Heading1"/>
        <w:keepNext w:val="0"/>
        <w:keepLines w:val="0"/>
      </w:pPr>
      <w:bookmarkStart w:id="34" w:name="_Toc238913239"/>
      <w:r>
        <w:lastRenderedPageBreak/>
        <w:t>4. Methodology</w:t>
      </w:r>
      <w:bookmarkEnd w:id="34"/>
    </w:p>
    <w:p w14:paraId="02D41F5E" w14:textId="77777777" w:rsidR="006B0328" w:rsidRDefault="002D5C01">
      <w:pPr>
        <w:pStyle w:val="Heading2"/>
      </w:pPr>
      <w:bookmarkStart w:id="35" w:name="_Toc238913240"/>
      <w:r>
        <w:t>4.1 Research Philosophy — Interpretivism</w:t>
      </w:r>
      <w:bookmarkEnd w:id="35"/>
    </w:p>
    <w:p w14:paraId="1EC41CE3" w14:textId="20A92A77" w:rsidR="006B0328" w:rsidRDefault="002D5C01">
      <w:pPr>
        <w:spacing w:before="240" w:after="240"/>
      </w:pPr>
      <w:r>
        <w:t xml:space="preserve">However, interpretivism is concerned with the understanding of meanings, perception and experiences instead of measuring behaviour objectively (Pervin and Mokhtar, 2022). For EverAfter Weddings, this is as it should be, since there are many varying and context-specific notions of what constitutes a customised wedding. Because of the different focus of customer perception of convenience, personalisation and service quality, interpretivism facilitates considerations of non-measurable relationships, different from positivism, that focus on measurable relationships. Secondary evidence can be used to look at these views without gathering primary participant information. EverAfter had to develop a ‘proposal' based on subjective meanings, perceptions and experiences of customer meanings related to personalisation, convenience and service quality, which called for interpretivism. It is not a positivist </w:t>
      </w:r>
      <w:r w:rsidR="00E71E1B">
        <w:t>approach but</w:t>
      </w:r>
      <w:r>
        <w:t xml:space="preserve"> rather gave prominence to the contextual interpretation of the different preferences and expectations of weddings.</w:t>
      </w:r>
    </w:p>
    <w:p w14:paraId="6494EBBC" w14:textId="77777777" w:rsidR="006B0328" w:rsidRDefault="002D5C01">
      <w:pPr>
        <w:pStyle w:val="Heading2"/>
      </w:pPr>
      <w:bookmarkStart w:id="36" w:name="_Toc238913241"/>
      <w:r>
        <w:t>4.2 Research Approach — Inductive</w:t>
      </w:r>
      <w:bookmarkEnd w:id="36"/>
    </w:p>
    <w:p w14:paraId="40246FC7" w14:textId="77777777" w:rsidR="006B0328" w:rsidRDefault="002D5C01">
      <w:pPr>
        <w:spacing w:before="240" w:after="240"/>
      </w:pPr>
      <w:r>
        <w:t>An inductive approach helps build more comprehensive understandings from the patterns that emerge within and from already existing evidence (Laari, 2025). Induction starts with different themes that emerge from the literature, in contrast to deductive research, which is based on pre-determined hypotheses. The methodology is better suited to EverAfter since it is exploring market opportunities and formulating a business proposal that is sellable, rather than testing preconceptions based on statistical modelling. An inductive approach allowed generalisations to be drawn from patterns and comparative evidence from the literature available. It directed customer expectations, market opportunities and competitive concerns to guide EverAfter's business proposal, eliminating the need to jump to any jumping conclusions about what to do.</w:t>
      </w:r>
    </w:p>
    <w:p w14:paraId="50E0EF06" w14:textId="77777777" w:rsidR="006B0328" w:rsidRDefault="002D5C01">
      <w:pPr>
        <w:pStyle w:val="Heading2"/>
      </w:pPr>
      <w:bookmarkStart w:id="37" w:name="_Toc238913242"/>
      <w:r>
        <w:lastRenderedPageBreak/>
        <w:t>4.3 Research Design — Qualitative Secondary Research</w:t>
      </w:r>
      <w:bookmarkEnd w:id="37"/>
    </w:p>
    <w:p w14:paraId="603E88D4" w14:textId="77777777" w:rsidR="006B0328" w:rsidRDefault="002D5C01">
      <w:pPr>
        <w:spacing w:before="240" w:after="240"/>
      </w:pPr>
      <w:r>
        <w:t>Qualitative and quantitative secondary evidence designs do not involve new collection of data from participants, but instead they derive insight from what has already been collected in the literature, either by researchers or practitioners, in academic or industry and/or market settings (Cartwright and Igudia, 2024). Primary research can offer direct feedback from customers, whereas secondary research will allow for broader findings on existing research, trends in the market and competitors' methods. This design is suitable for EverAfter as it allows for customer expectation evaluation, service development/commercial opportunities and fits with the approved ethics design.</w:t>
      </w:r>
    </w:p>
    <w:p w14:paraId="5A140A13" w14:textId="77777777" w:rsidR="006B0328" w:rsidRDefault="002D5C01">
      <w:pPr>
        <w:pStyle w:val="Heading2"/>
      </w:pPr>
      <w:bookmarkStart w:id="38" w:name="_Toc238913243"/>
      <w:r>
        <w:t>4.4 Data Collection and Sources</w:t>
      </w:r>
      <w:bookmarkEnd w:id="38"/>
    </w:p>
    <w:p w14:paraId="4DD36BAB" w14:textId="77777777" w:rsidR="006B0328" w:rsidRDefault="002D5C01">
      <w:pPr>
        <w:spacing w:before="240" w:after="240"/>
      </w:pPr>
      <w:r>
        <w:t>Secondary quantitative data will frame and support the primary data, giving measurable insights into the wedding-services market. Government statistics, industry reports, professional bodies, company websites and credible market databases will be used to gather the data related to the market size, growth, customer demographics, competitor pricing, operating costs and demand trends. The sources will be chosen in relation to credibility, relevance and recency, and commercially biased or unsupported claims will be considered. Analysis of quantitative data will be conducted using descriptive and comparative analysis, including the use of percentages, trends, comparative prices and patterns of market growth. EverAfter Weddings will be able to evaluate the market appeal, customer and competitor trends, financial needs, and provide relevant information for informed business decisions.</w:t>
      </w:r>
    </w:p>
    <w:p w14:paraId="42D6671F" w14:textId="77777777" w:rsidR="006B0328" w:rsidRDefault="002D5C01">
      <w:pPr>
        <w:pStyle w:val="Heading2"/>
        <w:spacing w:before="240" w:after="240"/>
      </w:pPr>
      <w:bookmarkStart w:id="39" w:name="_Toc238913244"/>
      <w:r>
        <w:t>4.5 Search Strategy</w:t>
      </w:r>
      <w:bookmarkEnd w:id="39"/>
    </w:p>
    <w:p w14:paraId="363EEE99" w14:textId="295F3E00" w:rsidR="006B0328" w:rsidRDefault="002D5C01">
      <w:pPr>
        <w:spacing w:before="240" w:after="240"/>
      </w:pPr>
      <w:r>
        <w:t xml:space="preserve">Substantial academic and industry evidence was identified using a structured search strategy. Google Scholar, Scopus, ScienceDirect, Emerald Insight, and SpringerLink, along with government, professional and industry sources, were used. The most important keywords involved were ‘wedding services, wedding planning, customer experience, personalisation, service quality, SERVQUAL, customer satisfaction, customer trust, UK wedding market, London wedding market, competitor pricing, and wedding demand </w:t>
      </w:r>
      <w:r w:rsidR="00931FCE">
        <w:t>trends</w:t>
      </w:r>
      <w:r>
        <w:t xml:space="preserve">. Searches were conducted mainly on the latest published work (2020-2026), and seminal theoretical works were used where appropriate. </w:t>
      </w:r>
      <w:r>
        <w:lastRenderedPageBreak/>
        <w:t>The results were organised according to title, abstract and full text; publications with duplicate records, irrelevant publications and unreliable commercial sources were eliminated.</w:t>
      </w:r>
    </w:p>
    <w:p w14:paraId="2754315C" w14:textId="77777777" w:rsidR="006B0328" w:rsidRDefault="002D5C01">
      <w:pPr>
        <w:pStyle w:val="Heading2"/>
        <w:keepNext w:val="0"/>
        <w:keepLines w:val="0"/>
        <w:spacing w:before="280"/>
      </w:pPr>
      <w:bookmarkStart w:id="40" w:name="_Toc238913245"/>
      <w:r>
        <w:t>4.6 Inclusion and Exclusion Criteria</w:t>
      </w:r>
      <w:bookmarkEnd w:id="40"/>
    </w:p>
    <w:p w14:paraId="63F65EBA" w14:textId="77777777" w:rsidR="006B0328" w:rsidRDefault="002D5C01">
      <w:pPr>
        <w:rPr>
          <w:b/>
          <w:bCs/>
        </w:rPr>
      </w:pPr>
      <w:r>
        <w:rPr>
          <w:b/>
          <w:bCs/>
        </w:rPr>
        <w:t>Table 1. Inclusion and Exclusion</w:t>
      </w:r>
    </w:p>
    <w:tbl>
      <w:tblPr>
        <w:tblStyle w:val="afd"/>
        <w:tblW w:w="9205" w:type="dxa"/>
        <w:tblBorders>
          <w:top w:val="nil"/>
          <w:left w:val="nil"/>
          <w:bottom w:val="nil"/>
          <w:right w:val="nil"/>
          <w:insideH w:val="nil"/>
          <w:insideV w:val="nil"/>
        </w:tblBorders>
        <w:tblLayout w:type="fixed"/>
        <w:tblLook w:val="0600" w:firstRow="0" w:lastRow="0" w:firstColumn="0" w:lastColumn="0" w:noHBand="1" w:noVBand="1"/>
      </w:tblPr>
      <w:tblGrid>
        <w:gridCol w:w="1235"/>
        <w:gridCol w:w="7970"/>
      </w:tblGrid>
      <w:tr w:rsidR="006B0328" w14:paraId="79297588" w14:textId="77777777">
        <w:trPr>
          <w:trHeight w:val="515"/>
        </w:trPr>
        <w:tc>
          <w:tcPr>
            <w:tcW w:w="12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9CEA45" w14:textId="77777777" w:rsidR="006B0328" w:rsidRDefault="002D5C01">
            <w:pPr>
              <w:spacing w:line="240" w:lineRule="auto"/>
              <w:jc w:val="center"/>
            </w:pPr>
            <w:r>
              <w:rPr>
                <w:b/>
                <w:bCs/>
              </w:rPr>
              <w:t>Criterion</w:t>
            </w:r>
          </w:p>
        </w:tc>
        <w:tc>
          <w:tcPr>
            <w:tcW w:w="79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7D45E11" w14:textId="77777777" w:rsidR="006B0328" w:rsidRDefault="002D5C01">
            <w:pPr>
              <w:spacing w:line="240" w:lineRule="auto"/>
              <w:jc w:val="center"/>
            </w:pPr>
            <w:r>
              <w:rPr>
                <w:b/>
                <w:bCs/>
              </w:rPr>
              <w:t>Inclusion / Exclusion</w:t>
            </w:r>
          </w:p>
        </w:tc>
      </w:tr>
      <w:tr w:rsidR="006B0328" w14:paraId="6343DA96" w14:textId="77777777">
        <w:trPr>
          <w:trHeight w:val="785"/>
        </w:trPr>
        <w:tc>
          <w:tcPr>
            <w:tcW w:w="12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8EEDEC" w14:textId="77777777" w:rsidR="006B0328" w:rsidRDefault="002D5C01">
            <w:pPr>
              <w:spacing w:line="240" w:lineRule="auto"/>
            </w:pPr>
            <w:r>
              <w:t>Sources</w:t>
            </w:r>
          </w:p>
        </w:tc>
        <w:tc>
          <w:tcPr>
            <w:tcW w:w="79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4A58F6" w14:textId="77777777" w:rsidR="006B0328" w:rsidRDefault="002D5C01">
            <w:pPr>
              <w:spacing w:line="240" w:lineRule="auto"/>
            </w:pPr>
            <w:r>
              <w:t>Use peer-reviewed, industry, government and professional sources; not blogs or unsupported sources.</w:t>
            </w:r>
          </w:p>
        </w:tc>
      </w:tr>
      <w:tr w:rsidR="006B0328" w14:paraId="5E3648D1" w14:textId="77777777">
        <w:trPr>
          <w:trHeight w:val="515"/>
        </w:trPr>
        <w:tc>
          <w:tcPr>
            <w:tcW w:w="12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25AB32" w14:textId="77777777" w:rsidR="006B0328" w:rsidRDefault="002D5C01">
            <w:pPr>
              <w:spacing w:line="240" w:lineRule="auto"/>
            </w:pPr>
            <w:r>
              <w:t>Date</w:t>
            </w:r>
          </w:p>
        </w:tc>
        <w:tc>
          <w:tcPr>
            <w:tcW w:w="79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257CEC" w14:textId="1D88B029" w:rsidR="006B0328" w:rsidRDefault="002D5C01">
            <w:pPr>
              <w:spacing w:line="240" w:lineRule="auto"/>
            </w:pPr>
            <w:r>
              <w:t xml:space="preserve">Mainly 2019–2026; retain older seminal sources </w:t>
            </w:r>
            <w:r w:rsidR="00931FCE">
              <w:t>were</w:t>
            </w:r>
            <w:r>
              <w:t xml:space="preserve"> essential.</w:t>
            </w:r>
          </w:p>
        </w:tc>
      </w:tr>
      <w:tr w:rsidR="006B0328" w14:paraId="0F0E53AB" w14:textId="77777777">
        <w:trPr>
          <w:trHeight w:val="515"/>
        </w:trPr>
        <w:tc>
          <w:tcPr>
            <w:tcW w:w="12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946705" w14:textId="77777777" w:rsidR="006B0328" w:rsidRDefault="002D5C01">
            <w:pPr>
              <w:spacing w:line="240" w:lineRule="auto"/>
            </w:pPr>
            <w:r>
              <w:t>Language</w:t>
            </w:r>
          </w:p>
        </w:tc>
        <w:tc>
          <w:tcPr>
            <w:tcW w:w="79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4116A3" w14:textId="77777777" w:rsidR="006B0328" w:rsidRDefault="002D5C01">
            <w:pPr>
              <w:spacing w:line="240" w:lineRule="auto"/>
            </w:pPr>
            <w:r>
              <w:t>English-language publications only.</w:t>
            </w:r>
          </w:p>
        </w:tc>
      </w:tr>
      <w:tr w:rsidR="006B0328" w14:paraId="5D129C69" w14:textId="77777777">
        <w:trPr>
          <w:trHeight w:val="785"/>
        </w:trPr>
        <w:tc>
          <w:tcPr>
            <w:tcW w:w="12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AC828A" w14:textId="77777777" w:rsidR="006B0328" w:rsidRDefault="002D5C01">
            <w:pPr>
              <w:spacing w:line="240" w:lineRule="auto"/>
            </w:pPr>
            <w:r>
              <w:t>Relevance</w:t>
            </w:r>
          </w:p>
        </w:tc>
        <w:tc>
          <w:tcPr>
            <w:tcW w:w="79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C18C38B" w14:textId="77777777" w:rsidR="006B0328" w:rsidRDefault="002D5C01">
            <w:pPr>
              <w:spacing w:line="240" w:lineRule="auto"/>
            </w:pPr>
            <w:r>
              <w:t>Evidence from handbag or wedding events in the UK or London covering the wedding and event sector only.</w:t>
            </w:r>
          </w:p>
        </w:tc>
      </w:tr>
      <w:tr w:rsidR="006B0328" w14:paraId="73ADEE9F" w14:textId="77777777">
        <w:trPr>
          <w:trHeight w:val="785"/>
        </w:trPr>
        <w:tc>
          <w:tcPr>
            <w:tcW w:w="12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75E28" w14:textId="77777777" w:rsidR="006B0328" w:rsidRDefault="002D5C01">
            <w:pPr>
              <w:spacing w:line="240" w:lineRule="auto"/>
            </w:pPr>
            <w:r>
              <w:t>Quality</w:t>
            </w:r>
          </w:p>
        </w:tc>
        <w:tc>
          <w:tcPr>
            <w:tcW w:w="79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BB40197" w14:textId="77777777" w:rsidR="006B0328" w:rsidRDefault="002D5C01">
            <w:pPr>
              <w:spacing w:line="240" w:lineRule="auto"/>
            </w:pPr>
            <w:r>
              <w:t>Use reliable, credible sources – not duplications or unwarranted sources of information.</w:t>
            </w:r>
          </w:p>
        </w:tc>
      </w:tr>
      <w:tr w:rsidR="006B0328" w14:paraId="684CA9F5" w14:textId="77777777">
        <w:trPr>
          <w:trHeight w:val="785"/>
        </w:trPr>
        <w:tc>
          <w:tcPr>
            <w:tcW w:w="12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2A831D6" w14:textId="77777777" w:rsidR="006B0328" w:rsidRDefault="002D5C01">
            <w:pPr>
              <w:spacing w:line="240" w:lineRule="auto"/>
            </w:pPr>
            <w:r>
              <w:t>Purpose</w:t>
            </w:r>
          </w:p>
        </w:tc>
        <w:tc>
          <w:tcPr>
            <w:tcW w:w="79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98CC41F" w14:textId="77777777" w:rsidR="006B0328" w:rsidRDefault="002D5C01">
            <w:pPr>
              <w:spacing w:line="240" w:lineRule="auto"/>
            </w:pPr>
            <w:r>
              <w:t>Evidence needs to be used to back up Customer Study, Market Study, Competitor Study or Commercial Viability Study.</w:t>
            </w:r>
          </w:p>
        </w:tc>
      </w:tr>
    </w:tbl>
    <w:p w14:paraId="60210DE5" w14:textId="77777777" w:rsidR="006B0328" w:rsidRDefault="002D5C01">
      <w:pPr>
        <w:pStyle w:val="Heading2"/>
      </w:pPr>
      <w:bookmarkStart w:id="41" w:name="_Toc238913246"/>
      <w:r>
        <w:t>4.7 Data Analysis</w:t>
      </w:r>
      <w:bookmarkEnd w:id="41"/>
    </w:p>
    <w:p w14:paraId="6F1EE7A0" w14:textId="73D0180D" w:rsidR="006B0328" w:rsidRDefault="002D5C01">
      <w:pPr>
        <w:spacing w:before="240" w:after="240"/>
      </w:pPr>
      <w:r>
        <w:t xml:space="preserve">A selection of the sources was analysed, ensuring that the evidence had been deemed to be credible, recent in terms of dates, was in English, and was relevant to wedding planning in the UK/London setting. Academic and industry research was compared to identify matching and conflicting research evidence on the following: customer expectations, market conditions, competition and commercial opportunities. The evidence was then systematically analysed based on external environmental influences, competitive pressures, organisational capabilities, service quality requirements, as well as value creation requirements. This guaranteed that the most pertinent evidence was considered in the strategic positioning, value proposition to customers, and overall commercial-viability analysis of EverAfter Weddings. Also, the analysis </w:t>
      </w:r>
      <w:r w:rsidR="00931FCE">
        <w:t>considered</w:t>
      </w:r>
      <w:r>
        <w:t xml:space="preserve"> the extent to </w:t>
      </w:r>
      <w:r>
        <w:lastRenderedPageBreak/>
        <w:t xml:space="preserve">which the findings were relevant to EverAfter Weddings instead of just pertaining to the broader service sector. Evidence from various sources was </w:t>
      </w:r>
      <w:r w:rsidR="00931FCE">
        <w:t>compared</w:t>
      </w:r>
      <w:r>
        <w:t xml:space="preserve"> for areas of agreement, disagreement and contextual differences. This facilitated reducing individual discretion in the findings and brought a more equitable picture of the needs of the customer, the competitive situation and the business opportunity.</w:t>
      </w:r>
    </w:p>
    <w:p w14:paraId="0FA8D260" w14:textId="77777777" w:rsidR="006B0328" w:rsidRDefault="002D5C01">
      <w:pPr>
        <w:pStyle w:val="Heading2"/>
      </w:pPr>
      <w:bookmarkStart w:id="42" w:name="_Toc238913247"/>
      <w:r>
        <w:t>4.8 Ethical Considerations</w:t>
      </w:r>
      <w:bookmarkEnd w:id="42"/>
    </w:p>
    <w:p w14:paraId="5A9B5A0E" w14:textId="77777777" w:rsidR="006B0328" w:rsidRDefault="002D5C01">
      <w:pPr>
        <w:spacing w:before="240" w:after="240"/>
      </w:pPr>
      <w:r>
        <w:t>The ethical practice in this study consists of using secondary evidence, is in an ethical and responsible way. There are no human subjects or primary data involved, but source selection and interpretation may be a concern. As a result, supportive and conflicting information will be evaluated, including reports that pose threats to the opportunity to operate EverAfter Weddings. Evidence will not be intentionally disregarded when it results in unflattering conclusions. Sources will be properly referenced, and quotations or paraphrasing will be used appropriately to avoid plagiarism; sources will be properly referenced without changing their meaning. Also, the credibility, relevance, and possible commercial characters of the source will be thoroughly analysed. Academic integrity and responsible research will be maintained, with no collection of confidential or personally identifiable information.</w:t>
      </w:r>
    </w:p>
    <w:p w14:paraId="14DAB93C" w14:textId="77777777" w:rsidR="006B0328" w:rsidRDefault="002D5C01">
      <w:pPr>
        <w:pStyle w:val="Heading2"/>
      </w:pPr>
      <w:bookmarkStart w:id="43" w:name="_Toc238913248"/>
      <w:r>
        <w:t>4.9 Methodological Limitations</w:t>
      </w:r>
      <w:bookmarkEnd w:id="43"/>
    </w:p>
    <w:p w14:paraId="2600E6B9" w14:textId="77777777" w:rsidR="006B0328" w:rsidRDefault="002D5C01">
      <w:pPr>
        <w:spacing w:before="240" w:after="240"/>
      </w:pPr>
      <w:r>
        <w:t>Secondary research enables us to get overall secondary evidence, but in itself it can't give first-hand accounts of what a couple did in London. Access to paid industry reports may be limited, and there is restricted competitor (financial) information, thus less commercial assessment. The information from industry sources can be biased, and preferences and attitudes can change, affecting the timeliness of the information. As a result, it is important to have evidence to back up any commercial claims that may have been published, and conclusions can only be drawn from the evidence available.</w:t>
      </w:r>
      <w:r>
        <w:br w:type="page"/>
      </w:r>
    </w:p>
    <w:p w14:paraId="0BA01C54" w14:textId="77777777" w:rsidR="006B0328" w:rsidRDefault="002D5C01">
      <w:pPr>
        <w:pStyle w:val="Heading1"/>
      </w:pPr>
      <w:bookmarkStart w:id="44" w:name="_heading=h.hi1p3elrk23s" w:colFirst="0" w:colLast="0"/>
      <w:bookmarkStart w:id="45" w:name="_Toc238913249"/>
      <w:bookmarkEnd w:id="44"/>
      <w:r>
        <w:lastRenderedPageBreak/>
        <w:t>5. Market Opportunity Analysis</w:t>
      </w:r>
      <w:bookmarkEnd w:id="45"/>
    </w:p>
    <w:p w14:paraId="186B832E" w14:textId="77777777" w:rsidR="006B0328" w:rsidRDefault="002D5C01">
      <w:pPr>
        <w:pStyle w:val="Heading2"/>
      </w:pPr>
      <w:bookmarkStart w:id="46" w:name="_heading=h.9jly1garcj6v" w:colFirst="0" w:colLast="0"/>
      <w:bookmarkStart w:id="47" w:name="_Toc238913250"/>
      <w:bookmarkEnd w:id="46"/>
      <w:r>
        <w:t>5.1 Scope and Market Definition</w:t>
      </w:r>
      <w:bookmarkEnd w:id="47"/>
    </w:p>
    <w:p w14:paraId="6F944C2E" w14:textId="77777777" w:rsidR="006B0328" w:rsidRDefault="002D5C01">
      <w:pPr>
        <w:spacing w:before="240" w:after="240"/>
      </w:pPr>
      <w:r>
        <w:t>The market that is covered by EverAfter Weddings is “London Wedding planning and Event management Market”. This is the London based market which ranges from couples looking for professional assistance and creating, organising and delivering bespoke wedding experiences. By contrast, in a typical “regular” business or venue, EverAfter Weddings works through multiple parts of the customer journey – from the start of wedding planning to supplier coordination to budgeting, through to venue management, and finally, on the day and coordination/collection of the event. This provides an opportunity for competition on the basis of service integration and personalisation and not price.</w:t>
      </w:r>
    </w:p>
    <w:p w14:paraId="273B8410" w14:textId="77777777" w:rsidR="006B0328" w:rsidRDefault="002D5C01">
      <w:pPr>
        <w:spacing w:before="240" w:after="240"/>
      </w:pPr>
      <w:r>
        <w:t>As a comparison to this opportunity, a broader context of the UK wedding market can be referred to. According to Bridebook (2026), the cost of a wedding in the UK has averaged at £20,604, with the most expensive market being London at around £26,986 (Shafiee, 2025). This distinction is crucial as EverAfter Weddings strives to maximise the monetary value of each customer within their wedding sector; a higher price of weddings in London contributes to this. But where spend is higher, so are customer expectations and consequently competition across all types of planners, venues and specialist suppliers will be more demanding.</w:t>
      </w:r>
    </w:p>
    <w:p w14:paraId="31461D53" w14:textId="77777777" w:rsidR="006B0328" w:rsidRDefault="002D5C01">
      <w:pPr>
        <w:pStyle w:val="Heading2"/>
      </w:pPr>
      <w:bookmarkStart w:id="48" w:name="_heading=h.4urh98qodbp" w:colFirst="0" w:colLast="0"/>
      <w:bookmarkStart w:id="49" w:name="_Toc238913251"/>
      <w:bookmarkEnd w:id="48"/>
      <w:r>
        <w:t>5.2 Market Size and Growth</w:t>
      </w:r>
      <w:bookmarkEnd w:id="49"/>
    </w:p>
    <w:p w14:paraId="69DFC5E0" w14:textId="77777777" w:rsidR="006B0328" w:rsidRDefault="002D5C01">
      <w:pPr>
        <w:spacing w:before="240" w:after="240"/>
      </w:pPr>
      <w:r>
        <w:t xml:space="preserve">TAM, SAM and SOM can be utilised for assessing the overall market opportunity. The Total Addressable Market (TAM) is </w:t>
      </w:r>
      <w:proofErr w:type="gramStart"/>
      <w:r>
        <w:t>similar to</w:t>
      </w:r>
      <w:proofErr w:type="gramEnd"/>
      <w:r>
        <w:t xml:space="preserve"> the sum of all monetary spend by couples organizing weddings in London and the rest of the world, and the monetary worth of intended weddings. Having an idea of the average spending rate of £20,604 on a wedding is useful, but spending in the local market, in London, has much higher potential with an average expenditure of £26,986 (Shafiee, 2025).</w:t>
      </w:r>
    </w:p>
    <w:p w14:paraId="48B72294" w14:textId="16F6D072" w:rsidR="006B0328" w:rsidRDefault="002D5C01">
      <w:pPr>
        <w:spacing w:before="240" w:after="240"/>
      </w:pPr>
      <w:r>
        <w:t xml:space="preserve">A </w:t>
      </w:r>
      <w:r w:rsidR="00931FCE">
        <w:t>narrower</w:t>
      </w:r>
      <w:r>
        <w:t xml:space="preserve"> definition should be the Serviceable Available Market (SAM) which should include couples based in London that are willing to hire professional wedding planning or event </w:t>
      </w:r>
      <w:r>
        <w:lastRenderedPageBreak/>
        <w:t xml:space="preserve">management services. This distinction is important because when it comes to wedding spending, total spending cannot be compared with spending on wedding arranging (Dell, 2026). </w:t>
      </w:r>
    </w:p>
    <w:p w14:paraId="34B65970" w14:textId="77777777" w:rsidR="006B0328" w:rsidRDefault="002D5C01">
      <w:pPr>
        <w:spacing w:before="240" w:after="240"/>
      </w:pPr>
      <w:r>
        <w:t>The Serviceable Obtainable Market (SOM) is even more restrictive and relies on EverAfter Weddings ability, reputation, suppliers and marketing reach/conversion rate. The lack of evidence of the operational capacity of this company and the performance of acquiring customers cannot determine SOM as shown by existing data (Odionu, Bristol-Alagbariya and Okon, 2024).</w:t>
      </w:r>
    </w:p>
    <w:p w14:paraId="5291F713" w14:textId="377C4220" w:rsidR="006B0328" w:rsidRDefault="002D5C01">
      <w:pPr>
        <w:spacing w:before="240" w:after="240"/>
      </w:pPr>
      <w:r>
        <w:t xml:space="preserve">There are some positive features of the market, however. Bridebook reports that the average wedding cost has remained broadly stable, at £20,775 in 2024, £20,822 in 2025 and £20,604 in 2026 (Shafiee, 2025). That means that demand hasn't completely disappeared, despite a greater affordability squeeze. What is more significant is the increased market specialization: some couples are increasingly </w:t>
      </w:r>
      <w:r w:rsidR="00931FCE">
        <w:t>trying</w:t>
      </w:r>
      <w:r>
        <w:t xml:space="preserve"> to keep costs down, while others refuse to step down on their investments in high-end experiences. Mixing a low price point with its high price point customer base, Bridebook certainly doesn't call for a generic mass marketing solution in the case of EverAfter Weddings.</w:t>
      </w:r>
    </w:p>
    <w:p w14:paraId="44C0887E" w14:textId="77777777" w:rsidR="006B0328" w:rsidRDefault="002D5C01">
      <w:pPr>
        <w:pStyle w:val="Heading2"/>
      </w:pPr>
      <w:bookmarkStart w:id="50" w:name="_heading=h.gempjrg40xyk" w:colFirst="0" w:colLast="0"/>
      <w:bookmarkStart w:id="51" w:name="_Toc238913252"/>
      <w:bookmarkEnd w:id="50"/>
      <w:r>
        <w:t>5.3 Segmentation and Target Customer</w:t>
      </w:r>
      <w:bookmarkEnd w:id="51"/>
    </w:p>
    <w:p w14:paraId="29411587" w14:textId="77777777" w:rsidR="006B0328" w:rsidRDefault="002D5C01">
      <w:pPr>
        <w:spacing w:before="280"/>
        <w:rPr>
          <w:b/>
          <w:bCs/>
        </w:rPr>
      </w:pPr>
      <w:r>
        <w:rPr>
          <w:b/>
          <w:bCs/>
        </w:rPr>
        <w:t>Table: Segmentation</w:t>
      </w:r>
    </w:p>
    <w:tbl>
      <w:tblPr>
        <w:tblStyle w:val="afe"/>
        <w:tblW w:w="9360" w:type="dxa"/>
        <w:tblBorders>
          <w:top w:val="nil"/>
          <w:left w:val="nil"/>
          <w:bottom w:val="nil"/>
          <w:right w:val="nil"/>
          <w:insideH w:val="nil"/>
          <w:insideV w:val="nil"/>
        </w:tblBorders>
        <w:tblLayout w:type="fixed"/>
        <w:tblLook w:val="0600" w:firstRow="0" w:lastRow="0" w:firstColumn="0" w:lastColumn="0" w:noHBand="1" w:noVBand="1"/>
      </w:tblPr>
      <w:tblGrid>
        <w:gridCol w:w="1879"/>
        <w:gridCol w:w="2803"/>
        <w:gridCol w:w="4678"/>
      </w:tblGrid>
      <w:tr w:rsidR="006B0328" w14:paraId="1FD86381" w14:textId="77777777">
        <w:trPr>
          <w:trHeight w:val="800"/>
        </w:trPr>
        <w:tc>
          <w:tcPr>
            <w:tcW w:w="1879" w:type="dxa"/>
            <w:tcBorders>
              <w:top w:val="single" w:sz="8" w:space="0" w:color="000000"/>
              <w:left w:val="single" w:sz="8" w:space="0" w:color="000000"/>
              <w:bottom w:val="single" w:sz="8" w:space="0" w:color="000000"/>
              <w:right w:val="single" w:sz="8" w:space="0" w:color="000000"/>
            </w:tcBorders>
            <w:shd w:val="clear" w:color="auto" w:fill="76A5AF"/>
            <w:tcMar>
              <w:top w:w="100" w:type="dxa"/>
              <w:left w:w="100" w:type="dxa"/>
              <w:bottom w:w="100" w:type="dxa"/>
              <w:right w:w="100" w:type="dxa"/>
            </w:tcMar>
          </w:tcPr>
          <w:p w14:paraId="40E3A805" w14:textId="77777777" w:rsidR="006B0328" w:rsidRDefault="002D5C01">
            <w:pPr>
              <w:spacing w:line="240" w:lineRule="auto"/>
              <w:jc w:val="center"/>
            </w:pPr>
            <w:r>
              <w:rPr>
                <w:b/>
                <w:bCs/>
              </w:rPr>
              <w:t>Segmentation Basis</w:t>
            </w:r>
          </w:p>
        </w:tc>
        <w:tc>
          <w:tcPr>
            <w:tcW w:w="2802" w:type="dxa"/>
            <w:tcBorders>
              <w:top w:val="single" w:sz="8" w:space="0" w:color="000000"/>
              <w:left w:val="single" w:sz="8" w:space="0" w:color="000000"/>
              <w:bottom w:val="single" w:sz="8" w:space="0" w:color="000000"/>
              <w:right w:val="single" w:sz="8" w:space="0" w:color="000000"/>
            </w:tcBorders>
            <w:shd w:val="clear" w:color="auto" w:fill="76A5AF"/>
            <w:tcMar>
              <w:top w:w="100" w:type="dxa"/>
              <w:left w:w="100" w:type="dxa"/>
              <w:bottom w:w="100" w:type="dxa"/>
              <w:right w:w="100" w:type="dxa"/>
            </w:tcMar>
          </w:tcPr>
          <w:p w14:paraId="78B1A8B2" w14:textId="77777777" w:rsidR="006B0328" w:rsidRDefault="002D5C01">
            <w:pPr>
              <w:spacing w:line="240" w:lineRule="auto"/>
              <w:jc w:val="center"/>
            </w:pPr>
            <w:r>
              <w:rPr>
                <w:b/>
                <w:bCs/>
              </w:rPr>
              <w:t>Key Variables</w:t>
            </w:r>
          </w:p>
        </w:tc>
        <w:tc>
          <w:tcPr>
            <w:tcW w:w="4677" w:type="dxa"/>
            <w:tcBorders>
              <w:top w:val="single" w:sz="8" w:space="0" w:color="000000"/>
              <w:left w:val="single" w:sz="8" w:space="0" w:color="000000"/>
              <w:bottom w:val="single" w:sz="8" w:space="0" w:color="000000"/>
              <w:right w:val="single" w:sz="8" w:space="0" w:color="000000"/>
            </w:tcBorders>
            <w:shd w:val="clear" w:color="auto" w:fill="76A5AF"/>
            <w:tcMar>
              <w:top w:w="100" w:type="dxa"/>
              <w:left w:w="100" w:type="dxa"/>
              <w:bottom w:w="100" w:type="dxa"/>
              <w:right w:w="100" w:type="dxa"/>
            </w:tcMar>
          </w:tcPr>
          <w:p w14:paraId="52A1AF8C" w14:textId="77777777" w:rsidR="006B0328" w:rsidRDefault="002D5C01">
            <w:pPr>
              <w:spacing w:line="240" w:lineRule="auto"/>
              <w:jc w:val="center"/>
            </w:pPr>
            <w:r>
              <w:rPr>
                <w:b/>
                <w:bCs/>
              </w:rPr>
              <w:t>Target Focus</w:t>
            </w:r>
          </w:p>
        </w:tc>
      </w:tr>
      <w:tr w:rsidR="006B0328" w14:paraId="566AE02B" w14:textId="77777777">
        <w:trPr>
          <w:trHeight w:val="515"/>
        </w:trPr>
        <w:tc>
          <w:tcPr>
            <w:tcW w:w="187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6E16F1" w14:textId="77777777" w:rsidR="006B0328" w:rsidRDefault="002D5C01">
            <w:pPr>
              <w:spacing w:line="240" w:lineRule="auto"/>
            </w:pPr>
            <w:r>
              <w:t>Geographic</w:t>
            </w:r>
          </w:p>
        </w:tc>
        <w:tc>
          <w:tcPr>
            <w:tcW w:w="28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72F58A" w14:textId="77777777" w:rsidR="006B0328" w:rsidRDefault="002D5C01">
            <w:pPr>
              <w:spacing w:line="240" w:lineRule="auto"/>
            </w:pPr>
            <w:r>
              <w:t>London location</w:t>
            </w:r>
          </w:p>
        </w:tc>
        <w:tc>
          <w:tcPr>
            <w:tcW w:w="46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428EBE" w14:textId="77777777" w:rsidR="006B0328" w:rsidRDefault="002D5C01">
            <w:pPr>
              <w:spacing w:line="240" w:lineRule="auto"/>
            </w:pPr>
            <w:r>
              <w:t>Central, West, North, South and East London</w:t>
            </w:r>
          </w:p>
        </w:tc>
      </w:tr>
      <w:tr w:rsidR="006B0328" w14:paraId="728BBF51" w14:textId="77777777">
        <w:trPr>
          <w:trHeight w:val="800"/>
        </w:trPr>
        <w:tc>
          <w:tcPr>
            <w:tcW w:w="187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D26C6F5" w14:textId="77777777" w:rsidR="006B0328" w:rsidRDefault="002D5C01">
            <w:pPr>
              <w:spacing w:line="240" w:lineRule="auto"/>
            </w:pPr>
            <w:r>
              <w:t>Demographic</w:t>
            </w:r>
          </w:p>
        </w:tc>
        <w:tc>
          <w:tcPr>
            <w:tcW w:w="28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AB9014" w14:textId="77777777" w:rsidR="006B0328" w:rsidRDefault="002D5C01">
            <w:pPr>
              <w:spacing w:line="240" w:lineRule="auto"/>
            </w:pPr>
            <w:r>
              <w:t>Age, income, employment, life stage</w:t>
            </w:r>
          </w:p>
        </w:tc>
        <w:tc>
          <w:tcPr>
            <w:tcW w:w="46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C31865" w14:textId="77777777" w:rsidR="006B0328" w:rsidRDefault="002D5C01">
            <w:pPr>
              <w:spacing w:line="240" w:lineRule="auto"/>
            </w:pPr>
            <w:r>
              <w:t>Working couples with moderate-to-high budgets</w:t>
            </w:r>
          </w:p>
        </w:tc>
      </w:tr>
      <w:tr w:rsidR="006B0328" w14:paraId="060E4285" w14:textId="77777777">
        <w:trPr>
          <w:trHeight w:val="800"/>
        </w:trPr>
        <w:tc>
          <w:tcPr>
            <w:tcW w:w="187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378474" w14:textId="77777777" w:rsidR="006B0328" w:rsidRDefault="002D5C01">
            <w:pPr>
              <w:spacing w:line="240" w:lineRule="auto"/>
            </w:pPr>
            <w:r>
              <w:t>Psychographic</w:t>
            </w:r>
          </w:p>
        </w:tc>
        <w:tc>
          <w:tcPr>
            <w:tcW w:w="28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E1440F" w14:textId="77777777" w:rsidR="006B0328" w:rsidRDefault="002D5C01">
            <w:pPr>
              <w:spacing w:line="240" w:lineRule="auto"/>
            </w:pPr>
            <w:r>
              <w:t>Lifestyle, aesthetics, individuality</w:t>
            </w:r>
          </w:p>
        </w:tc>
        <w:tc>
          <w:tcPr>
            <w:tcW w:w="46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FCDF45" w14:textId="77777777" w:rsidR="006B0328" w:rsidRDefault="002D5C01">
            <w:pPr>
              <w:spacing w:line="240" w:lineRule="auto"/>
            </w:pPr>
            <w:r>
              <w:t>Couples seeking personalised experiences</w:t>
            </w:r>
          </w:p>
        </w:tc>
      </w:tr>
      <w:tr w:rsidR="006B0328" w14:paraId="06531410" w14:textId="77777777">
        <w:trPr>
          <w:trHeight w:val="800"/>
        </w:trPr>
        <w:tc>
          <w:tcPr>
            <w:tcW w:w="187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1AA3BB" w14:textId="77777777" w:rsidR="006B0328" w:rsidRDefault="002D5C01">
            <w:pPr>
              <w:spacing w:line="240" w:lineRule="auto"/>
            </w:pPr>
            <w:r>
              <w:t>Behavioural</w:t>
            </w:r>
          </w:p>
        </w:tc>
        <w:tc>
          <w:tcPr>
            <w:tcW w:w="28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083EB5" w14:textId="77777777" w:rsidR="006B0328" w:rsidRDefault="002D5C01">
            <w:pPr>
              <w:spacing w:line="240" w:lineRule="auto"/>
            </w:pPr>
            <w:r>
              <w:t>Service requirements, planning involvement</w:t>
            </w:r>
          </w:p>
        </w:tc>
        <w:tc>
          <w:tcPr>
            <w:tcW w:w="46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85A96AC" w14:textId="77777777" w:rsidR="006B0328" w:rsidRDefault="002D5C01">
            <w:pPr>
              <w:spacing w:line="240" w:lineRule="auto"/>
            </w:pPr>
            <w:r>
              <w:t>Full, partial and on-the-day planning</w:t>
            </w:r>
          </w:p>
        </w:tc>
      </w:tr>
    </w:tbl>
    <w:p w14:paraId="3C35598B" w14:textId="77777777" w:rsidR="006B0328" w:rsidRDefault="006B0328">
      <w:pPr>
        <w:spacing w:before="240" w:after="240"/>
      </w:pPr>
    </w:p>
    <w:p w14:paraId="65B8F805" w14:textId="77777777" w:rsidR="006B0328" w:rsidRDefault="002D5C01">
      <w:pPr>
        <w:pStyle w:val="Heading3"/>
        <w:keepNext w:val="0"/>
        <w:keepLines w:val="0"/>
        <w:spacing w:before="280"/>
        <w:rPr>
          <w:sz w:val="26"/>
          <w:szCs w:val="26"/>
        </w:rPr>
      </w:pPr>
      <w:bookmarkStart w:id="52" w:name="_heading=h.b34g6mmwcvgr" w:colFirst="0" w:colLast="0"/>
      <w:bookmarkStart w:id="53" w:name="_Toc238913253"/>
      <w:bookmarkEnd w:id="52"/>
      <w:r>
        <w:rPr>
          <w:sz w:val="26"/>
          <w:szCs w:val="26"/>
        </w:rPr>
        <w:t>Customer Persona 1: Emily Carter</w:t>
      </w:r>
      <w:bookmarkEnd w:id="53"/>
    </w:p>
    <w:p w14:paraId="040FBF72" w14:textId="77777777" w:rsidR="006B0328" w:rsidRDefault="002D5C01">
      <w:pPr>
        <w:rPr>
          <w:b/>
          <w:bCs/>
        </w:rPr>
      </w:pPr>
      <w:r>
        <w:rPr>
          <w:b/>
          <w:bCs/>
        </w:rPr>
        <w:t>Table. Customer Persona 1</w:t>
      </w:r>
    </w:p>
    <w:p w14:paraId="6B3033E8" w14:textId="77777777" w:rsidR="006B0328" w:rsidRDefault="006B0328">
      <w:pPr>
        <w:pStyle w:val="Heading3"/>
        <w:keepNext w:val="0"/>
        <w:keepLines w:val="0"/>
        <w:spacing w:before="280"/>
        <w:rPr>
          <w:sz w:val="26"/>
          <w:szCs w:val="26"/>
        </w:rPr>
      </w:pPr>
      <w:bookmarkStart w:id="54" w:name="_heading=h.si8gongz9rr9" w:colFirst="0" w:colLast="0"/>
      <w:bookmarkEnd w:id="54"/>
    </w:p>
    <w:sdt>
      <w:sdtPr>
        <w:tag w:val="goog_rdk_0"/>
        <w:id w:val="-1863705356"/>
        <w:lock w:val="contentLocked"/>
      </w:sdtPr>
      <w:sdtContent>
        <w:tbl>
          <w:tblPr>
            <w:tblStyle w:val="aff"/>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6B0328" w14:paraId="06514E37" w14:textId="77777777">
            <w:tc>
              <w:tcPr>
                <w:tcW w:w="4680" w:type="dxa"/>
                <w:shd w:val="clear" w:color="auto" w:fill="A2C4C9"/>
                <w:tcMar>
                  <w:top w:w="100" w:type="dxa"/>
                  <w:left w:w="100" w:type="dxa"/>
                  <w:bottom w:w="100" w:type="dxa"/>
                  <w:right w:w="100" w:type="dxa"/>
                </w:tcMar>
              </w:tcPr>
              <w:p w14:paraId="33442DAA" w14:textId="77777777" w:rsidR="006B0328" w:rsidRDefault="002D5C01">
                <w:pPr>
                  <w:spacing w:line="240" w:lineRule="auto"/>
                </w:pPr>
                <w:r>
                  <w:rPr>
                    <w:noProof/>
                  </w:rPr>
                  <w:drawing>
                    <wp:inline distT="114300" distB="114300" distL="114300" distR="114300" wp14:anchorId="40CA40FD" wp14:editId="2A2BF849">
                      <wp:extent cx="2838450" cy="2044700"/>
                      <wp:effectExtent l="0" t="0" r="0" b="0"/>
                      <wp:docPr id="3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3"/>
                              <a:srcRect/>
                              <a:stretch>
                                <a:fillRect/>
                              </a:stretch>
                            </pic:blipFill>
                            <pic:spPr>
                              <a:xfrm>
                                <a:off x="0" y="0"/>
                                <a:ext cx="2838450" cy="2044700"/>
                              </a:xfrm>
                              <a:prstGeom prst="rect">
                                <a:avLst/>
                              </a:prstGeom>
                              <a:ln/>
                            </pic:spPr>
                          </pic:pic>
                        </a:graphicData>
                      </a:graphic>
                    </wp:inline>
                  </w:drawing>
                </w:r>
              </w:p>
            </w:tc>
            <w:tc>
              <w:tcPr>
                <w:tcW w:w="4680" w:type="dxa"/>
                <w:shd w:val="clear" w:color="auto" w:fill="A2C4C9"/>
                <w:tcMar>
                  <w:top w:w="100" w:type="dxa"/>
                  <w:left w:w="100" w:type="dxa"/>
                  <w:bottom w:w="100" w:type="dxa"/>
                  <w:right w:w="100" w:type="dxa"/>
                </w:tcMar>
              </w:tcPr>
              <w:p w14:paraId="59989944" w14:textId="77777777" w:rsidR="006B0328" w:rsidRDefault="002D5C01">
                <w:pPr>
                  <w:spacing w:line="240" w:lineRule="auto"/>
                  <w:rPr>
                    <w:b/>
                    <w:bCs/>
                    <w:i/>
                    <w:iCs/>
                  </w:rPr>
                </w:pPr>
                <w:r>
                  <w:rPr>
                    <w:b/>
                    <w:bCs/>
                    <w:i/>
                    <w:iCs/>
                  </w:rPr>
                  <w:t>Customer Story</w:t>
                </w:r>
              </w:p>
              <w:p w14:paraId="4E3C9C9F" w14:textId="77777777" w:rsidR="006B0328" w:rsidRDefault="002D5C01">
                <w:pPr>
                  <w:spacing w:line="240" w:lineRule="auto"/>
                </w:pPr>
                <w:r>
                  <w:t>Emily is a busy London professional seeking a distinctive wedding experience. With limited planning time, she chooses EverAfter Weddings for personalised support, trusted suppliers and stress-free event coordination.</w:t>
                </w:r>
              </w:p>
            </w:tc>
          </w:tr>
          <w:tr w:rsidR="006B0328" w14:paraId="65953818" w14:textId="77777777">
            <w:tc>
              <w:tcPr>
                <w:tcW w:w="4680" w:type="dxa"/>
                <w:shd w:val="clear" w:color="auto" w:fill="D9D2E9"/>
                <w:tcMar>
                  <w:top w:w="100" w:type="dxa"/>
                  <w:left w:w="100" w:type="dxa"/>
                  <w:bottom w:w="100" w:type="dxa"/>
                  <w:right w:w="100" w:type="dxa"/>
                </w:tcMar>
              </w:tcPr>
              <w:p w14:paraId="78324E46" w14:textId="77777777" w:rsidR="006B0328" w:rsidRDefault="002D5C01">
                <w:pPr>
                  <w:spacing w:line="240" w:lineRule="auto"/>
                  <w:rPr>
                    <w:i/>
                    <w:iCs/>
                  </w:rPr>
                </w:pPr>
                <w:r>
                  <w:rPr>
                    <w:b/>
                    <w:bCs/>
                    <w:i/>
                    <w:iCs/>
                  </w:rPr>
                  <w:t xml:space="preserve">Name: </w:t>
                </w:r>
                <w:r>
                  <w:rPr>
                    <w:i/>
                    <w:iCs/>
                  </w:rPr>
                  <w:t>Emily Carter</w:t>
                </w:r>
              </w:p>
              <w:p w14:paraId="3CF1B968" w14:textId="77777777" w:rsidR="006B0328" w:rsidRDefault="002D5C01">
                <w:pPr>
                  <w:spacing w:line="240" w:lineRule="auto"/>
                  <w:rPr>
                    <w:i/>
                    <w:iCs/>
                  </w:rPr>
                </w:pPr>
                <w:r>
                  <w:rPr>
                    <w:b/>
                    <w:bCs/>
                    <w:i/>
                    <w:iCs/>
                  </w:rPr>
                  <w:t xml:space="preserve">Age: </w:t>
                </w:r>
                <w:r>
                  <w:rPr>
                    <w:i/>
                    <w:iCs/>
                  </w:rPr>
                  <w:t>32</w:t>
                </w:r>
              </w:p>
              <w:p w14:paraId="2062ACDD" w14:textId="77777777" w:rsidR="006B0328" w:rsidRDefault="002D5C01">
                <w:pPr>
                  <w:spacing w:line="240" w:lineRule="auto"/>
                  <w:rPr>
                    <w:i/>
                    <w:iCs/>
                  </w:rPr>
                </w:pPr>
                <w:r>
                  <w:rPr>
                    <w:b/>
                    <w:bCs/>
                    <w:i/>
                    <w:iCs/>
                  </w:rPr>
                  <w:t xml:space="preserve">Location: </w:t>
                </w:r>
                <w:r>
                  <w:rPr>
                    <w:i/>
                    <w:iCs/>
                  </w:rPr>
                  <w:t>London</w:t>
                </w:r>
              </w:p>
              <w:p w14:paraId="048E6B36" w14:textId="77777777" w:rsidR="006B0328" w:rsidRDefault="002D5C01">
                <w:pPr>
                  <w:spacing w:line="240" w:lineRule="auto"/>
                  <w:rPr>
                    <w:i/>
                    <w:iCs/>
                  </w:rPr>
                </w:pPr>
                <w:r>
                  <w:rPr>
                    <w:b/>
                    <w:bCs/>
                    <w:i/>
                    <w:iCs/>
                  </w:rPr>
                  <w:t xml:space="preserve">Occupation: </w:t>
                </w:r>
                <w:r>
                  <w:rPr>
                    <w:i/>
                    <w:iCs/>
                  </w:rPr>
                  <w:t>Young Professional</w:t>
                </w:r>
              </w:p>
            </w:tc>
            <w:tc>
              <w:tcPr>
                <w:tcW w:w="4680" w:type="dxa"/>
                <w:shd w:val="clear" w:color="auto" w:fill="D9D2E9"/>
                <w:tcMar>
                  <w:top w:w="100" w:type="dxa"/>
                  <w:left w:w="100" w:type="dxa"/>
                  <w:bottom w:w="100" w:type="dxa"/>
                  <w:right w:w="100" w:type="dxa"/>
                </w:tcMar>
              </w:tcPr>
              <w:p w14:paraId="66B3B0AF" w14:textId="77777777" w:rsidR="006B0328" w:rsidRDefault="002D5C01">
                <w:pPr>
                  <w:spacing w:line="240" w:lineRule="auto"/>
                  <w:rPr>
                    <w:b/>
                    <w:bCs/>
                    <w:i/>
                    <w:iCs/>
                  </w:rPr>
                </w:pPr>
                <w:r>
                  <w:rPr>
                    <w:b/>
                    <w:bCs/>
                    <w:i/>
                    <w:iCs/>
                  </w:rPr>
                  <w:t>Goals</w:t>
                </w:r>
              </w:p>
              <w:p w14:paraId="168E2103" w14:textId="77777777" w:rsidR="006B0328" w:rsidRDefault="002D5C01">
                <w:pPr>
                  <w:numPr>
                    <w:ilvl w:val="0"/>
                    <w:numId w:val="21"/>
                  </w:numPr>
                  <w:spacing w:line="240" w:lineRule="auto"/>
                </w:pPr>
                <w:r>
                  <w:t>Create a memorable wedding that reflects her personality</w:t>
                </w:r>
              </w:p>
            </w:tc>
          </w:tr>
          <w:tr w:rsidR="006B0328" w14:paraId="3D37CC63" w14:textId="77777777">
            <w:tc>
              <w:tcPr>
                <w:tcW w:w="4680" w:type="dxa"/>
                <w:shd w:val="clear" w:color="auto" w:fill="FFF2CC"/>
                <w:tcMar>
                  <w:top w:w="100" w:type="dxa"/>
                  <w:left w:w="100" w:type="dxa"/>
                  <w:bottom w:w="100" w:type="dxa"/>
                  <w:right w:w="100" w:type="dxa"/>
                </w:tcMar>
              </w:tcPr>
              <w:p w14:paraId="2895DFEA" w14:textId="77777777" w:rsidR="006B0328" w:rsidRDefault="002D5C01">
                <w:pPr>
                  <w:spacing w:line="240" w:lineRule="auto"/>
                  <w:rPr>
                    <w:b/>
                    <w:bCs/>
                    <w:i/>
                    <w:iCs/>
                  </w:rPr>
                </w:pPr>
                <w:r>
                  <w:rPr>
                    <w:b/>
                    <w:bCs/>
                    <w:i/>
                    <w:iCs/>
                  </w:rPr>
                  <w:t>Needs</w:t>
                </w:r>
              </w:p>
              <w:p w14:paraId="18BBDCC4" w14:textId="77777777" w:rsidR="006B0328" w:rsidRDefault="002D5C01">
                <w:pPr>
                  <w:numPr>
                    <w:ilvl w:val="0"/>
                    <w:numId w:val="1"/>
                  </w:numPr>
                  <w:spacing w:line="240" w:lineRule="auto"/>
                </w:pPr>
                <w:r>
                  <w:t>Personalised planning</w:t>
                </w:r>
              </w:p>
              <w:p w14:paraId="7A110CFD" w14:textId="77777777" w:rsidR="006B0328" w:rsidRDefault="002D5C01">
                <w:pPr>
                  <w:numPr>
                    <w:ilvl w:val="0"/>
                    <w:numId w:val="1"/>
                  </w:numPr>
                  <w:spacing w:line="240" w:lineRule="auto"/>
                </w:pPr>
                <w:r>
                  <w:t>Reliable suppliers</w:t>
                </w:r>
              </w:p>
              <w:p w14:paraId="7B2C322E" w14:textId="77777777" w:rsidR="006B0328" w:rsidRDefault="002D5C01">
                <w:pPr>
                  <w:numPr>
                    <w:ilvl w:val="0"/>
                    <w:numId w:val="1"/>
                  </w:numPr>
                  <w:spacing w:line="240" w:lineRule="auto"/>
                </w:pPr>
                <w:r>
                  <w:t>Transparent budgeting and venue coordination</w:t>
                </w:r>
              </w:p>
            </w:tc>
            <w:tc>
              <w:tcPr>
                <w:tcW w:w="4680" w:type="dxa"/>
                <w:shd w:val="clear" w:color="auto" w:fill="FFF2CC"/>
                <w:tcMar>
                  <w:top w:w="100" w:type="dxa"/>
                  <w:left w:w="100" w:type="dxa"/>
                  <w:bottom w:w="100" w:type="dxa"/>
                  <w:right w:w="100" w:type="dxa"/>
                </w:tcMar>
              </w:tcPr>
              <w:p w14:paraId="698DFAAE" w14:textId="77777777" w:rsidR="006B0328" w:rsidRDefault="002D5C01">
                <w:pPr>
                  <w:spacing w:line="240" w:lineRule="auto"/>
                  <w:rPr>
                    <w:b/>
                    <w:bCs/>
                    <w:i/>
                    <w:iCs/>
                  </w:rPr>
                </w:pPr>
                <w:r>
                  <w:rPr>
                    <w:b/>
                    <w:bCs/>
                    <w:i/>
                    <w:iCs/>
                  </w:rPr>
                  <w:t>Pain Points</w:t>
                </w:r>
              </w:p>
              <w:p w14:paraId="06D6DBAD" w14:textId="77777777" w:rsidR="006B0328" w:rsidRDefault="002D5C01">
                <w:pPr>
                  <w:numPr>
                    <w:ilvl w:val="0"/>
                    <w:numId w:val="3"/>
                  </w:numPr>
                  <w:spacing w:line="240" w:lineRule="auto"/>
                </w:pPr>
                <w:r>
                  <w:t>Limited time</w:t>
                </w:r>
              </w:p>
              <w:p w14:paraId="7BB635FD" w14:textId="77777777" w:rsidR="006B0328" w:rsidRDefault="002D5C01">
                <w:pPr>
                  <w:numPr>
                    <w:ilvl w:val="0"/>
                    <w:numId w:val="3"/>
                  </w:numPr>
                  <w:spacing w:line="240" w:lineRule="auto"/>
                </w:pPr>
                <w:r>
                  <w:t>Supplier uncertainty</w:t>
                </w:r>
              </w:p>
              <w:p w14:paraId="18422951" w14:textId="77777777" w:rsidR="006B0328" w:rsidRDefault="002D5C01">
                <w:pPr>
                  <w:numPr>
                    <w:ilvl w:val="0"/>
                    <w:numId w:val="3"/>
                  </w:numPr>
                  <w:spacing w:line="240" w:lineRule="auto"/>
                </w:pPr>
                <w:r>
                  <w:t>Coordinating multiple contracts and execution concerns</w:t>
                </w:r>
              </w:p>
            </w:tc>
          </w:tr>
          <w:tr w:rsidR="006B0328" w14:paraId="1C0A4BB9" w14:textId="77777777">
            <w:trPr>
              <w:trHeight w:val="440"/>
            </w:trPr>
            <w:tc>
              <w:tcPr>
                <w:tcW w:w="9360" w:type="dxa"/>
                <w:gridSpan w:val="2"/>
                <w:shd w:val="clear" w:color="auto" w:fill="8E7CC3"/>
                <w:tcMar>
                  <w:top w:w="100" w:type="dxa"/>
                  <w:left w:w="100" w:type="dxa"/>
                  <w:bottom w:w="100" w:type="dxa"/>
                  <w:right w:w="100" w:type="dxa"/>
                </w:tcMar>
              </w:tcPr>
              <w:p w14:paraId="20A8C224" w14:textId="77777777" w:rsidR="006B0328" w:rsidRDefault="002D5C01">
                <w:pPr>
                  <w:spacing w:line="240" w:lineRule="auto"/>
                  <w:rPr>
                    <w:b/>
                    <w:bCs/>
                    <w:i/>
                    <w:iCs/>
                  </w:rPr>
                </w:pPr>
                <w:r>
                  <w:rPr>
                    <w:b/>
                    <w:bCs/>
                    <w:i/>
                    <w:iCs/>
                  </w:rPr>
                  <w:t>Motivation</w:t>
                </w:r>
              </w:p>
              <w:p w14:paraId="052CA032" w14:textId="77777777" w:rsidR="006B0328" w:rsidRDefault="002D5C01">
                <w:pPr>
                  <w:numPr>
                    <w:ilvl w:val="0"/>
                    <w:numId w:val="22"/>
                  </w:numPr>
                  <w:spacing w:line="240" w:lineRule="auto"/>
                </w:pPr>
                <w:r>
                  <w:t>Convenience, quality and a personalised experience</w:t>
                </w:r>
              </w:p>
            </w:tc>
          </w:tr>
        </w:tbl>
      </w:sdtContent>
    </w:sdt>
    <w:p w14:paraId="5207BC77" w14:textId="77777777" w:rsidR="006B0328" w:rsidRDefault="002D5C01">
      <w:pPr>
        <w:pStyle w:val="Heading3"/>
        <w:keepNext w:val="0"/>
        <w:keepLines w:val="0"/>
        <w:spacing w:before="280"/>
        <w:rPr>
          <w:sz w:val="26"/>
          <w:szCs w:val="26"/>
        </w:rPr>
      </w:pPr>
      <w:bookmarkStart w:id="55" w:name="_heading=h.jqjck0nocknl" w:colFirst="0" w:colLast="0"/>
      <w:bookmarkStart w:id="56" w:name="_Toc238913254"/>
      <w:bookmarkEnd w:id="55"/>
      <w:r>
        <w:rPr>
          <w:sz w:val="26"/>
          <w:szCs w:val="26"/>
        </w:rPr>
        <w:t>Customer Persona 2: Daniel</w:t>
      </w:r>
      <w:bookmarkEnd w:id="56"/>
    </w:p>
    <w:p w14:paraId="0DD60D48" w14:textId="77777777" w:rsidR="006B0328" w:rsidRDefault="002D5C01">
      <w:pPr>
        <w:rPr>
          <w:b/>
          <w:bCs/>
        </w:rPr>
      </w:pPr>
      <w:r>
        <w:rPr>
          <w:b/>
          <w:bCs/>
        </w:rPr>
        <w:t>Table: Customer Persona 2</w:t>
      </w:r>
    </w:p>
    <w:sdt>
      <w:sdtPr>
        <w:tag w:val="goog_rdk_1"/>
        <w:id w:val="628907991"/>
        <w:lock w:val="contentLocked"/>
      </w:sdtPr>
      <w:sdtContent>
        <w:tbl>
          <w:tblPr>
            <w:tblStyle w:val="aff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6B0328" w14:paraId="69F6F50F" w14:textId="77777777">
            <w:tc>
              <w:tcPr>
                <w:tcW w:w="4680" w:type="dxa"/>
                <w:shd w:val="clear" w:color="auto" w:fill="FCE5CD"/>
                <w:tcMar>
                  <w:top w:w="100" w:type="dxa"/>
                  <w:left w:w="100" w:type="dxa"/>
                  <w:bottom w:w="100" w:type="dxa"/>
                  <w:right w:w="100" w:type="dxa"/>
                </w:tcMar>
              </w:tcPr>
              <w:p w14:paraId="67C833C8" w14:textId="77777777" w:rsidR="006B0328" w:rsidRDefault="002D5C01">
                <w:pPr>
                  <w:widowControl w:val="0"/>
                  <w:pBdr>
                    <w:top w:val="nil"/>
                    <w:left w:val="nil"/>
                    <w:bottom w:val="nil"/>
                    <w:right w:val="nil"/>
                    <w:between w:val="nil"/>
                  </w:pBdr>
                  <w:spacing w:line="240" w:lineRule="auto"/>
                </w:pPr>
                <w:r>
                  <w:rPr>
                    <w:noProof/>
                  </w:rPr>
                  <w:drawing>
                    <wp:inline distT="114300" distB="114300" distL="114300" distR="114300" wp14:anchorId="73E0E235" wp14:editId="1552F55B">
                      <wp:extent cx="2838450" cy="1892300"/>
                      <wp:effectExtent l="0" t="0" r="0" b="0"/>
                      <wp:docPr id="3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4"/>
                              <a:srcRect/>
                              <a:stretch>
                                <a:fillRect/>
                              </a:stretch>
                            </pic:blipFill>
                            <pic:spPr>
                              <a:xfrm>
                                <a:off x="0" y="0"/>
                                <a:ext cx="2838450" cy="1892300"/>
                              </a:xfrm>
                              <a:prstGeom prst="rect">
                                <a:avLst/>
                              </a:prstGeom>
                              <a:ln/>
                            </pic:spPr>
                          </pic:pic>
                        </a:graphicData>
                      </a:graphic>
                    </wp:inline>
                  </w:drawing>
                </w:r>
              </w:p>
            </w:tc>
            <w:tc>
              <w:tcPr>
                <w:tcW w:w="4680" w:type="dxa"/>
                <w:shd w:val="clear" w:color="auto" w:fill="FCE5CD"/>
                <w:tcMar>
                  <w:top w:w="100" w:type="dxa"/>
                  <w:left w:w="100" w:type="dxa"/>
                  <w:bottom w:w="100" w:type="dxa"/>
                  <w:right w:w="100" w:type="dxa"/>
                </w:tcMar>
              </w:tcPr>
              <w:p w14:paraId="06777B71" w14:textId="77777777" w:rsidR="006B0328" w:rsidRDefault="002D5C01">
                <w:pPr>
                  <w:widowControl w:val="0"/>
                  <w:pBdr>
                    <w:top w:val="nil"/>
                    <w:left w:val="nil"/>
                    <w:bottom w:val="nil"/>
                    <w:right w:val="nil"/>
                    <w:between w:val="nil"/>
                  </w:pBdr>
                  <w:spacing w:line="240" w:lineRule="auto"/>
                  <w:rPr>
                    <w:b/>
                    <w:bCs/>
                    <w:i/>
                    <w:iCs/>
                  </w:rPr>
                </w:pPr>
                <w:r>
                  <w:rPr>
                    <w:b/>
                    <w:bCs/>
                    <w:i/>
                    <w:iCs/>
                  </w:rPr>
                  <w:t>Customer Story</w:t>
                </w:r>
              </w:p>
              <w:p w14:paraId="30C7543A" w14:textId="77777777" w:rsidR="006B0328" w:rsidRDefault="002D5C01">
                <w:pPr>
                  <w:widowControl w:val="0"/>
                  <w:pBdr>
                    <w:top w:val="nil"/>
                    <w:left w:val="nil"/>
                    <w:bottom w:val="nil"/>
                    <w:right w:val="nil"/>
                    <w:between w:val="nil"/>
                  </w:pBdr>
                  <w:spacing w:line="240" w:lineRule="auto"/>
                </w:pPr>
                <w:r>
                  <w:t>Daniel is a budget-conscious London professional who wants a stylish, personalised wedding without overspending. He chooses EverAfter Weddings for flexible services, supplier coordination and practical support that delivers value.</w:t>
                </w:r>
              </w:p>
            </w:tc>
          </w:tr>
          <w:tr w:rsidR="006B0328" w14:paraId="458DA756" w14:textId="77777777">
            <w:tc>
              <w:tcPr>
                <w:tcW w:w="4680" w:type="dxa"/>
                <w:shd w:val="clear" w:color="auto" w:fill="C9DAF8"/>
                <w:tcMar>
                  <w:top w:w="100" w:type="dxa"/>
                  <w:left w:w="100" w:type="dxa"/>
                  <w:bottom w:w="100" w:type="dxa"/>
                  <w:right w:w="100" w:type="dxa"/>
                </w:tcMar>
              </w:tcPr>
              <w:p w14:paraId="42241EEF" w14:textId="77777777" w:rsidR="006B0328" w:rsidRDefault="002D5C01">
                <w:pPr>
                  <w:widowControl w:val="0"/>
                  <w:pBdr>
                    <w:top w:val="nil"/>
                    <w:left w:val="nil"/>
                    <w:bottom w:val="nil"/>
                    <w:right w:val="nil"/>
                    <w:between w:val="nil"/>
                  </w:pBdr>
                  <w:spacing w:line="240" w:lineRule="auto"/>
                  <w:rPr>
                    <w:i/>
                    <w:iCs/>
                  </w:rPr>
                </w:pPr>
                <w:r>
                  <w:rPr>
                    <w:b/>
                    <w:bCs/>
                    <w:i/>
                    <w:iCs/>
                  </w:rPr>
                  <w:t xml:space="preserve">Name: </w:t>
                </w:r>
                <w:r>
                  <w:rPr>
                    <w:i/>
                    <w:iCs/>
                  </w:rPr>
                  <w:t>Daniel</w:t>
                </w:r>
              </w:p>
              <w:p w14:paraId="7EC39288" w14:textId="77777777" w:rsidR="006B0328" w:rsidRDefault="002D5C01">
                <w:pPr>
                  <w:widowControl w:val="0"/>
                  <w:pBdr>
                    <w:top w:val="nil"/>
                    <w:left w:val="nil"/>
                    <w:bottom w:val="nil"/>
                    <w:right w:val="nil"/>
                    <w:between w:val="nil"/>
                  </w:pBdr>
                  <w:spacing w:line="240" w:lineRule="auto"/>
                  <w:rPr>
                    <w:i/>
                    <w:iCs/>
                  </w:rPr>
                </w:pPr>
                <w:r>
                  <w:rPr>
                    <w:b/>
                    <w:bCs/>
                    <w:i/>
                    <w:iCs/>
                  </w:rPr>
                  <w:t xml:space="preserve">Age: </w:t>
                </w:r>
                <w:r>
                  <w:rPr>
                    <w:i/>
                    <w:iCs/>
                  </w:rPr>
                  <w:t>34</w:t>
                </w:r>
              </w:p>
              <w:p w14:paraId="2FD97833" w14:textId="77777777" w:rsidR="006B0328" w:rsidRDefault="002D5C01">
                <w:pPr>
                  <w:widowControl w:val="0"/>
                  <w:pBdr>
                    <w:top w:val="nil"/>
                    <w:left w:val="nil"/>
                    <w:bottom w:val="nil"/>
                    <w:right w:val="nil"/>
                    <w:between w:val="nil"/>
                  </w:pBdr>
                  <w:spacing w:line="240" w:lineRule="auto"/>
                  <w:rPr>
                    <w:i/>
                    <w:iCs/>
                  </w:rPr>
                </w:pPr>
                <w:r>
                  <w:rPr>
                    <w:b/>
                    <w:bCs/>
                    <w:i/>
                    <w:iCs/>
                  </w:rPr>
                  <w:t xml:space="preserve">Location: </w:t>
                </w:r>
                <w:r>
                  <w:rPr>
                    <w:i/>
                    <w:iCs/>
                  </w:rPr>
                  <w:t>London</w:t>
                </w:r>
              </w:p>
              <w:p w14:paraId="44E4FBB1" w14:textId="77777777" w:rsidR="006B0328" w:rsidRDefault="002D5C01">
                <w:pPr>
                  <w:widowControl w:val="0"/>
                  <w:pBdr>
                    <w:top w:val="nil"/>
                    <w:left w:val="nil"/>
                    <w:bottom w:val="nil"/>
                    <w:right w:val="nil"/>
                    <w:between w:val="nil"/>
                  </w:pBdr>
                  <w:spacing w:line="240" w:lineRule="auto"/>
                  <w:rPr>
                    <w:i/>
                    <w:iCs/>
                  </w:rPr>
                </w:pPr>
                <w:r>
                  <w:rPr>
                    <w:b/>
                    <w:bCs/>
                    <w:i/>
                    <w:iCs/>
                  </w:rPr>
                  <w:t xml:space="preserve">Occupation: </w:t>
                </w:r>
                <w:r>
                  <w:rPr>
                    <w:i/>
                    <w:iCs/>
                  </w:rPr>
                  <w:t>Finance professional</w:t>
                </w:r>
              </w:p>
              <w:p w14:paraId="1F9893DD" w14:textId="77777777" w:rsidR="006B0328" w:rsidRDefault="002D5C01">
                <w:pPr>
                  <w:widowControl w:val="0"/>
                  <w:pBdr>
                    <w:top w:val="nil"/>
                    <w:left w:val="nil"/>
                    <w:bottom w:val="nil"/>
                    <w:right w:val="nil"/>
                    <w:between w:val="nil"/>
                  </w:pBdr>
                  <w:spacing w:line="240" w:lineRule="auto"/>
                  <w:rPr>
                    <w:b/>
                    <w:bCs/>
                    <w:i/>
                    <w:iCs/>
                  </w:rPr>
                </w:pPr>
                <w:r>
                  <w:rPr>
                    <w:b/>
                    <w:bCs/>
                    <w:i/>
                    <w:iCs/>
                  </w:rPr>
                  <w:t xml:space="preserve">Budget: </w:t>
                </w:r>
                <w:r>
                  <w:rPr>
                    <w:i/>
                    <w:iCs/>
                  </w:rPr>
                  <w:t>Moderate and carefully planned</w:t>
                </w:r>
              </w:p>
            </w:tc>
            <w:tc>
              <w:tcPr>
                <w:tcW w:w="4680" w:type="dxa"/>
                <w:shd w:val="clear" w:color="auto" w:fill="C9DAF8"/>
                <w:tcMar>
                  <w:top w:w="100" w:type="dxa"/>
                  <w:left w:w="100" w:type="dxa"/>
                  <w:bottom w:w="100" w:type="dxa"/>
                  <w:right w:w="100" w:type="dxa"/>
                </w:tcMar>
              </w:tcPr>
              <w:p w14:paraId="3B6D419A" w14:textId="77777777" w:rsidR="006B0328" w:rsidRDefault="002D5C01">
                <w:pPr>
                  <w:widowControl w:val="0"/>
                  <w:pBdr>
                    <w:top w:val="nil"/>
                    <w:left w:val="nil"/>
                    <w:bottom w:val="nil"/>
                    <w:right w:val="nil"/>
                    <w:between w:val="nil"/>
                  </w:pBdr>
                  <w:spacing w:line="240" w:lineRule="auto"/>
                  <w:rPr>
                    <w:b/>
                    <w:bCs/>
                    <w:i/>
                    <w:iCs/>
                  </w:rPr>
                </w:pPr>
                <w:r>
                  <w:rPr>
                    <w:b/>
                    <w:bCs/>
                    <w:i/>
                    <w:iCs/>
                  </w:rPr>
                  <w:t>Goal</w:t>
                </w:r>
              </w:p>
              <w:p w14:paraId="697A9340" w14:textId="77777777" w:rsidR="006B0328" w:rsidRDefault="002D5C01">
                <w:pPr>
                  <w:widowControl w:val="0"/>
                  <w:numPr>
                    <w:ilvl w:val="0"/>
                    <w:numId w:val="23"/>
                  </w:numPr>
                  <w:pBdr>
                    <w:top w:val="nil"/>
                    <w:left w:val="nil"/>
                    <w:bottom w:val="nil"/>
                    <w:right w:val="nil"/>
                    <w:between w:val="nil"/>
                  </w:pBdr>
                  <w:spacing w:line="240" w:lineRule="auto"/>
                </w:pPr>
                <w:r>
                  <w:t>Deliver a memorable wedding while avoiding unnecessary costs</w:t>
                </w:r>
              </w:p>
              <w:p w14:paraId="1E6FE414" w14:textId="77777777" w:rsidR="006B0328" w:rsidRDefault="006B0328">
                <w:pPr>
                  <w:widowControl w:val="0"/>
                  <w:pBdr>
                    <w:top w:val="nil"/>
                    <w:left w:val="nil"/>
                    <w:bottom w:val="nil"/>
                    <w:right w:val="nil"/>
                    <w:between w:val="nil"/>
                  </w:pBdr>
                  <w:spacing w:line="240" w:lineRule="auto"/>
                </w:pPr>
              </w:p>
            </w:tc>
          </w:tr>
          <w:tr w:rsidR="006B0328" w14:paraId="093CEB35" w14:textId="77777777">
            <w:tc>
              <w:tcPr>
                <w:tcW w:w="4680" w:type="dxa"/>
                <w:shd w:val="clear" w:color="auto" w:fill="D0E0E3"/>
                <w:tcMar>
                  <w:top w:w="100" w:type="dxa"/>
                  <w:left w:w="100" w:type="dxa"/>
                  <w:bottom w:w="100" w:type="dxa"/>
                  <w:right w:w="100" w:type="dxa"/>
                </w:tcMar>
              </w:tcPr>
              <w:p w14:paraId="66596070" w14:textId="77777777" w:rsidR="006B0328" w:rsidRDefault="002D5C01">
                <w:pPr>
                  <w:widowControl w:val="0"/>
                  <w:pBdr>
                    <w:top w:val="nil"/>
                    <w:left w:val="nil"/>
                    <w:bottom w:val="nil"/>
                    <w:right w:val="nil"/>
                    <w:between w:val="nil"/>
                  </w:pBdr>
                  <w:spacing w:line="240" w:lineRule="auto"/>
                  <w:rPr>
                    <w:b/>
                    <w:bCs/>
                    <w:i/>
                    <w:iCs/>
                  </w:rPr>
                </w:pPr>
                <w:r>
                  <w:rPr>
                    <w:b/>
                    <w:bCs/>
                    <w:i/>
                    <w:iCs/>
                  </w:rPr>
                  <w:t>Needs</w:t>
                </w:r>
              </w:p>
              <w:p w14:paraId="0DD58C7F" w14:textId="77777777" w:rsidR="006B0328" w:rsidRDefault="002D5C01">
                <w:pPr>
                  <w:widowControl w:val="0"/>
                  <w:numPr>
                    <w:ilvl w:val="0"/>
                    <w:numId w:val="2"/>
                  </w:numPr>
                  <w:pBdr>
                    <w:top w:val="nil"/>
                    <w:left w:val="nil"/>
                    <w:bottom w:val="nil"/>
                    <w:right w:val="nil"/>
                    <w:between w:val="nil"/>
                  </w:pBdr>
                  <w:spacing w:line="240" w:lineRule="auto"/>
                </w:pPr>
                <w:r>
                  <w:t>Flexible packages, supplier coordination, venue sourcing and budget control</w:t>
                </w:r>
              </w:p>
            </w:tc>
            <w:tc>
              <w:tcPr>
                <w:tcW w:w="4680" w:type="dxa"/>
                <w:shd w:val="clear" w:color="auto" w:fill="D0E0E3"/>
                <w:tcMar>
                  <w:top w:w="100" w:type="dxa"/>
                  <w:left w:w="100" w:type="dxa"/>
                  <w:bottom w:w="100" w:type="dxa"/>
                  <w:right w:w="100" w:type="dxa"/>
                </w:tcMar>
              </w:tcPr>
              <w:p w14:paraId="547B9583" w14:textId="77777777" w:rsidR="006B0328" w:rsidRDefault="002D5C01">
                <w:pPr>
                  <w:widowControl w:val="0"/>
                  <w:pBdr>
                    <w:top w:val="nil"/>
                    <w:left w:val="nil"/>
                    <w:bottom w:val="nil"/>
                    <w:right w:val="nil"/>
                    <w:between w:val="nil"/>
                  </w:pBdr>
                  <w:spacing w:line="240" w:lineRule="auto"/>
                  <w:rPr>
                    <w:b/>
                    <w:bCs/>
                    <w:i/>
                    <w:iCs/>
                  </w:rPr>
                </w:pPr>
                <w:r>
                  <w:rPr>
                    <w:b/>
                    <w:bCs/>
                    <w:i/>
                    <w:iCs/>
                  </w:rPr>
                  <w:t>Pain Points</w:t>
                </w:r>
              </w:p>
              <w:p w14:paraId="2423B755" w14:textId="77777777" w:rsidR="006B0328" w:rsidRDefault="002D5C01">
                <w:pPr>
                  <w:widowControl w:val="0"/>
                  <w:numPr>
                    <w:ilvl w:val="0"/>
                    <w:numId w:val="20"/>
                  </w:numPr>
                  <w:pBdr>
                    <w:top w:val="nil"/>
                    <w:left w:val="nil"/>
                    <w:bottom w:val="nil"/>
                    <w:right w:val="nil"/>
                    <w:between w:val="nil"/>
                  </w:pBdr>
                  <w:spacing w:line="240" w:lineRule="auto"/>
                </w:pPr>
                <w:r>
                  <w:t>Managing costs, comparing suppliers and coordinating different wedding services</w:t>
                </w:r>
              </w:p>
            </w:tc>
          </w:tr>
          <w:tr w:rsidR="006B0328" w14:paraId="55A54BF9" w14:textId="77777777">
            <w:trPr>
              <w:trHeight w:val="440"/>
            </w:trPr>
            <w:tc>
              <w:tcPr>
                <w:tcW w:w="9360" w:type="dxa"/>
                <w:gridSpan w:val="2"/>
                <w:shd w:val="clear" w:color="auto" w:fill="B4A7D6"/>
                <w:tcMar>
                  <w:top w:w="100" w:type="dxa"/>
                  <w:left w:w="100" w:type="dxa"/>
                  <w:bottom w:w="100" w:type="dxa"/>
                  <w:right w:w="100" w:type="dxa"/>
                </w:tcMar>
              </w:tcPr>
              <w:p w14:paraId="011813FE" w14:textId="77777777" w:rsidR="006B0328" w:rsidRDefault="002D5C01">
                <w:pPr>
                  <w:widowControl w:val="0"/>
                  <w:pBdr>
                    <w:top w:val="nil"/>
                    <w:left w:val="nil"/>
                    <w:bottom w:val="nil"/>
                    <w:right w:val="nil"/>
                    <w:between w:val="nil"/>
                  </w:pBdr>
                  <w:spacing w:line="240" w:lineRule="auto"/>
                  <w:rPr>
                    <w:b/>
                    <w:bCs/>
                    <w:i/>
                    <w:iCs/>
                  </w:rPr>
                </w:pPr>
                <w:r>
                  <w:rPr>
                    <w:b/>
                    <w:bCs/>
                    <w:i/>
                    <w:iCs/>
                  </w:rPr>
                  <w:t>Key Motivation</w:t>
                </w:r>
              </w:p>
              <w:p w14:paraId="13C3B28B" w14:textId="77777777" w:rsidR="006B0328" w:rsidRDefault="002D5C01">
                <w:pPr>
                  <w:widowControl w:val="0"/>
                  <w:numPr>
                    <w:ilvl w:val="0"/>
                    <w:numId w:val="24"/>
                  </w:numPr>
                  <w:pBdr>
                    <w:top w:val="nil"/>
                    <w:left w:val="nil"/>
                    <w:bottom w:val="nil"/>
                    <w:right w:val="nil"/>
                    <w:between w:val="nil"/>
                  </w:pBdr>
                  <w:spacing w:line="240" w:lineRule="auto"/>
                </w:pPr>
                <w:r>
                  <w:t>Flexibility, value for money and personalised support</w:t>
                </w:r>
              </w:p>
            </w:tc>
          </w:tr>
        </w:tbl>
      </w:sdtContent>
    </w:sdt>
    <w:p w14:paraId="41606DC1" w14:textId="77777777" w:rsidR="006B0328" w:rsidRDefault="002D5C01">
      <w:pPr>
        <w:pStyle w:val="Heading2"/>
      </w:pPr>
      <w:bookmarkStart w:id="57" w:name="_heading=h.p9lv56md9u6p" w:colFirst="0" w:colLast="0"/>
      <w:bookmarkStart w:id="58" w:name="_Toc238913255"/>
      <w:bookmarkEnd w:id="57"/>
      <w:r>
        <w:t>5.4 Pain Points, Unmet Needs and Demand</w:t>
      </w:r>
      <w:bookmarkEnd w:id="58"/>
    </w:p>
    <w:p w14:paraId="2B5F62A0" w14:textId="77777777" w:rsidR="006B0328" w:rsidRDefault="002D5C01">
      <w:pPr>
        <w:pStyle w:val="Heading3"/>
      </w:pPr>
      <w:bookmarkStart w:id="59" w:name="_heading=h.tjtxknxpxt4" w:colFirst="0" w:colLast="0"/>
      <w:bookmarkStart w:id="60" w:name="_Toc238913256"/>
      <w:bookmarkEnd w:id="59"/>
      <w:r>
        <w:t>5.4.1 Customer Pain Points</w:t>
      </w:r>
      <w:bookmarkEnd w:id="60"/>
    </w:p>
    <w:p w14:paraId="055761FB" w14:textId="4C3FA634" w:rsidR="006B0328" w:rsidRDefault="002D5C01">
      <w:pPr>
        <w:spacing w:before="240" w:after="240"/>
      </w:pPr>
      <w:r>
        <w:t xml:space="preserve">Wedding planning is an intricate, emotional and complex process with disorganised and multiple suppliers (Choudhary (2026)). For couples, the key event planning areas to be coordinated are venues, caterers, photographers, florists, entertainment, transportation, décor, and guest coordinating. This means the central customer issue isn't just one of locating suppliers however one co-ordinated event </w:t>
      </w:r>
      <w:r w:rsidR="00931FCE">
        <w:t>a few</w:t>
      </w:r>
      <w:r>
        <w:t xml:space="preserve"> decisions (Aslam et al., 2023).</w:t>
      </w:r>
    </w:p>
    <w:p w14:paraId="04568319" w14:textId="77777777" w:rsidR="006B0328" w:rsidRDefault="002D5C01">
      <w:pPr>
        <w:spacing w:before="240" w:after="240"/>
      </w:pPr>
      <w:r>
        <w:t xml:space="preserve">This can get even more complicated when considering the rise of personalised weddings. Couples are increasingly asking for celebrations that are in line with their identities and not boilerplate offers. However, a higher level of personalisation means greater number of decisions and coordination (McKinsey &amp; Company, 2021). EverAfter Weddings can then do something about a </w:t>
      </w:r>
      <w:r>
        <w:lastRenderedPageBreak/>
        <w:t>potential paradox: Individuals have a desire to be unique but may not have years of time and skill to create that uniqueness.</w:t>
      </w:r>
    </w:p>
    <w:p w14:paraId="05F0104E" w14:textId="77777777" w:rsidR="006B0328" w:rsidRDefault="002D5C01">
      <w:pPr>
        <w:pStyle w:val="Heading3"/>
      </w:pPr>
      <w:bookmarkStart w:id="61" w:name="_heading=h.c7j78to2sjxt" w:colFirst="0" w:colLast="0"/>
      <w:bookmarkStart w:id="62" w:name="_Toc238913257"/>
      <w:bookmarkEnd w:id="61"/>
      <w:r>
        <w:t>5.4.2 Existing Solutions and Gaps</w:t>
      </w:r>
      <w:bookmarkEnd w:id="62"/>
    </w:p>
    <w:p w14:paraId="65AE38FB" w14:textId="5CD54BFB" w:rsidR="006B0328" w:rsidRDefault="002D5C01">
      <w:pPr>
        <w:spacing w:before="240" w:after="240"/>
      </w:pPr>
      <w:r>
        <w:t xml:space="preserve">Some of the current offerings are wedding-planning websites, wedding planners available on-site at venues, individual wedding planners, event-management firms and self-help. Digital platforms can offer convenience and aid in discovering the </w:t>
      </w:r>
      <w:r w:rsidR="00931FCE">
        <w:t>supplier but</w:t>
      </w:r>
      <w:r>
        <w:t xml:space="preserve"> typically will leave decision making and coordination up to the couple (Wilson, Johnson and Brown, 2024). More traditional planners, on the other hand, might be able to offer more personal help, but it may seem more costly or inflexible.</w:t>
      </w:r>
    </w:p>
    <w:p w14:paraId="67CCDB4F" w14:textId="77777777" w:rsidR="006B0328" w:rsidRDefault="002D5C01">
      <w:pPr>
        <w:spacing w:before="240" w:after="240"/>
      </w:pPr>
      <w:r>
        <w:t>This presents a potential opportunity between the tech-driven self-service and high price tag conventional full-service wedding planning options for EverAfter Weddings. Personal consultation plus digital communication, and supplier co-ordination and flexible packages (Piepponen et al. 2022) could make for a differentiated proposition. Reliable the competitive advantage would be in providing not just planning services, but to make it easier for customers to make the planning process, without compromising on customers' control.</w:t>
      </w:r>
    </w:p>
    <w:p w14:paraId="390655A5" w14:textId="77777777" w:rsidR="006B0328" w:rsidRDefault="002D5C01">
      <w:pPr>
        <w:pStyle w:val="Heading3"/>
      </w:pPr>
      <w:bookmarkStart w:id="63" w:name="_heading=h.e8kek952idao" w:colFirst="0" w:colLast="0"/>
      <w:bookmarkStart w:id="64" w:name="_Toc238913258"/>
      <w:bookmarkEnd w:id="63"/>
      <w:r>
        <w:t>5.4.3 Purchase Drivers and Demand</w:t>
      </w:r>
      <w:bookmarkEnd w:id="64"/>
    </w:p>
    <w:p w14:paraId="43105CA7" w14:textId="77777777" w:rsidR="006B0328" w:rsidRDefault="002D5C01">
      <w:pPr>
        <w:spacing w:before="240" w:after="240"/>
      </w:pPr>
      <w:r>
        <w:t>Personalisation and convenience, trust, supplier experience, stress reduction and quality assurance are all likely to be major drivers of purchase. The London market reinforces the significance of these factors as increased spending on the wedding can lead to more suppliers being included and possible negative value of poor coordination (Bornman and Steenkamp, 2023).</w:t>
      </w:r>
    </w:p>
    <w:p w14:paraId="65BF57F8" w14:textId="3099BB3C" w:rsidR="006B0328" w:rsidRDefault="002D5C01">
      <w:pPr>
        <w:spacing w:before="240" w:after="240"/>
      </w:pPr>
      <w:r>
        <w:t xml:space="preserve">But buying doesn't happen in a vacuum and can't be rational. An </w:t>
      </w:r>
      <w:r w:rsidR="00931FCE">
        <w:t>emotionally important</w:t>
      </w:r>
      <w:r>
        <w:t xml:space="preserve"> event like a wedding could make your girl/girlfriends willing to spend more on the things that will enhance their memories, beautiful and guest experiences. EverAfter Weddings can thus compete because they're able to show the emotional, and mostly functional, benefits of hiring a wedding service, rather than just pushing their menu of services.</w:t>
      </w:r>
    </w:p>
    <w:p w14:paraId="789EB51C" w14:textId="77777777" w:rsidR="006B0328" w:rsidRDefault="002D5C01">
      <w:pPr>
        <w:pStyle w:val="Heading3"/>
      </w:pPr>
      <w:bookmarkStart w:id="65" w:name="_heading=h.1qrqd5wqvou7" w:colFirst="0" w:colLast="0"/>
      <w:bookmarkStart w:id="66" w:name="_Toc238913259"/>
      <w:bookmarkEnd w:id="65"/>
      <w:r>
        <w:lastRenderedPageBreak/>
        <w:t>5.4.4 Price Sensitivity and Willingness to Pay</w:t>
      </w:r>
      <w:bookmarkEnd w:id="66"/>
    </w:p>
    <w:p w14:paraId="7B96E236" w14:textId="77777777" w:rsidR="006B0328" w:rsidRDefault="002D5C01">
      <w:pPr>
        <w:spacing w:before="240" w:after="240"/>
      </w:pPr>
      <w:r>
        <w:t>Despite the relatively high cost of weddings in London, it's still important to be mindful of sensitivity to price. Despite that, there is a significant number of couples out there who are still very budget conscious; Bridebook notes that 25% of couples are spending less than £10,000. Meanwhile, wealth variance is extreme with another quarter of people earning more than £26,000. (Bridebook, 2026b)</w:t>
      </w:r>
    </w:p>
    <w:p w14:paraId="6671394F" w14:textId="56473E4E" w:rsidR="006B0328" w:rsidRDefault="002D5C01">
      <w:pPr>
        <w:spacing w:before="240" w:after="240"/>
      </w:pPr>
      <w:r>
        <w:t xml:space="preserve">From this comparison, this inference should be made that EverAfter Weddings should not implement a single-price policy. Rather, different layers of service could be offered to varying levels of willingness to </w:t>
      </w:r>
      <w:r w:rsidR="00931FCE">
        <w:t>pay</w:t>
      </w:r>
      <w:r>
        <w:t xml:space="preserve"> Coordination assistance for price-sensitive customers, partial planning services for customers who need specific assistance, and full-service planning service for higher-value customers. This segmentation can help penetrate more market while retaining a premium positioning of the brand.</w:t>
      </w:r>
    </w:p>
    <w:p w14:paraId="20B08A1B" w14:textId="77777777" w:rsidR="006B0328" w:rsidRDefault="002D5C01">
      <w:pPr>
        <w:pStyle w:val="Heading3"/>
      </w:pPr>
      <w:bookmarkStart w:id="67" w:name="_heading=h.4smndq5mohqn" w:colFirst="0" w:colLast="0"/>
      <w:bookmarkStart w:id="68" w:name="_Toc238913260"/>
      <w:bookmarkEnd w:id="67"/>
      <w:r>
        <w:t>5.4.5 Switching, Barriers and Seasonality</w:t>
      </w:r>
      <w:bookmarkEnd w:id="68"/>
    </w:p>
    <w:p w14:paraId="2FAEF1B2" w14:textId="77777777" w:rsidR="006B0328" w:rsidRDefault="002D5C01">
      <w:pPr>
        <w:spacing w:before="240" w:after="240"/>
      </w:pPr>
      <w:r>
        <w:t>Price, trust, and uncertainty in the quality of services and concerns about losing control over a very personal event are the major ones. Reputation also plays a role in switching practices: a customer might lean on your reputation heavily when choosing which planner to work with, so to be sure, you need to have a good reputation.</w:t>
      </w:r>
    </w:p>
    <w:p w14:paraId="657B02DE" w14:textId="77777777" w:rsidR="006B0328" w:rsidRDefault="002D5C01">
      <w:pPr>
        <w:spacing w:before="240" w:after="240"/>
      </w:pPr>
      <w:r>
        <w:t>The other important limit is seasonality. There is an uneven distribution of demand for weddings in certain weekends and months with periods of high demand and low demand. According to Bridebook, couples are increasingly combining weekday and off-peak weddings as ways to make things more affordable, with August as the most popular time of year. EverAfter Weddings might be able to react to it by offering some off-peak packages, coordinating things for the weekdays and offering discounts for early bookings, which helps utilization.</w:t>
      </w:r>
    </w:p>
    <w:p w14:paraId="3B29EA3F" w14:textId="77777777" w:rsidR="006B0328" w:rsidRDefault="002D5C01">
      <w:pPr>
        <w:pStyle w:val="Heading2"/>
        <w:keepNext w:val="0"/>
        <w:keepLines w:val="0"/>
      </w:pPr>
      <w:bookmarkStart w:id="69" w:name="_heading=h.bakf8bl2tg2f" w:colFirst="0" w:colLast="0"/>
      <w:bookmarkStart w:id="70" w:name="_Toc238913261"/>
      <w:bookmarkEnd w:id="69"/>
      <w:r>
        <w:t>5.5 Economic Conditions</w:t>
      </w:r>
      <w:bookmarkEnd w:id="70"/>
    </w:p>
    <w:p w14:paraId="520C466E" w14:textId="439D5DAB" w:rsidR="006B0328" w:rsidRDefault="002D5C01">
      <w:pPr>
        <w:spacing w:before="240" w:after="240"/>
      </w:pPr>
      <w:r>
        <w:t xml:space="preserve">The opportunities and threats are in the economic conditions. A wedding is a discretionary item—that is, one which </w:t>
      </w:r>
      <w:r w:rsidR="00931FCE">
        <w:t>change</w:t>
      </w:r>
      <w:r>
        <w:t xml:space="preserve"> based on how much individuals expect to earn, their real income, and </w:t>
      </w:r>
      <w:r>
        <w:lastRenderedPageBreak/>
        <w:t>their overall level of consumer confidence. But the robustness of the average weddings spend indicates that and married relationship is far from a dead history. Rather, they have shifted their spending.</w:t>
      </w:r>
    </w:p>
    <w:p w14:paraId="3BF6D81B" w14:textId="329157DF" w:rsidR="006B0328" w:rsidRDefault="002D5C01">
      <w:pPr>
        <w:spacing w:before="240" w:after="240"/>
      </w:pPr>
      <w:r>
        <w:t xml:space="preserve">This suggests, therefore, that it is not a simple matter of economic pressure killing off demand or that supply pressure must inevitably lead to reduced demand. Either cut back the number of guests or choose lower-priced </w:t>
      </w:r>
      <w:r w:rsidR="00931FCE">
        <w:t>dates but</w:t>
      </w:r>
      <w:r>
        <w:t xml:space="preserve"> keep money in the budget for services that they regard as being a priority. Meanwhile, according to Bridebook, there is a trend toward smaller guest numbers and potentially out-of-the-rush times to help control costs (Bridebook, 2026b).</w:t>
      </w:r>
    </w:p>
    <w:p w14:paraId="07CD5E1A" w14:textId="76FE2108" w:rsidR="006B0328" w:rsidRDefault="002D5C01">
      <w:pPr>
        <w:spacing w:before="240" w:after="240"/>
      </w:pPr>
      <w:r>
        <w:t xml:space="preserve">This is an opportunity for EverAfter Weddings to make well done planning a </w:t>
      </w:r>
      <w:r w:rsidR="00931FCE">
        <w:t>value-added</w:t>
      </w:r>
      <w:r>
        <w:t xml:space="preserve"> service. Instead, the company can show couples how their existing wedding budgets can be better utilized with professional negotiating talent from the supplier, effective scheduling and budget management.</w:t>
      </w:r>
    </w:p>
    <w:p w14:paraId="6C9FBA33" w14:textId="77777777" w:rsidR="006B0328" w:rsidRDefault="002D5C01">
      <w:pPr>
        <w:pStyle w:val="Heading2"/>
      </w:pPr>
      <w:bookmarkStart w:id="71" w:name="_heading=h.mhx38x10xcj3" w:colFirst="0" w:colLast="0"/>
      <w:bookmarkStart w:id="72" w:name="_Toc238913262"/>
      <w:bookmarkEnd w:id="71"/>
      <w:r>
        <w:t>5.6 Research Findings and Opportunity Synthesis</w:t>
      </w:r>
      <w:bookmarkEnd w:id="72"/>
    </w:p>
    <w:p w14:paraId="46B71D8E" w14:textId="77777777" w:rsidR="006B0328" w:rsidRDefault="002D5C01">
      <w:pPr>
        <w:pStyle w:val="Heading3"/>
      </w:pPr>
      <w:bookmarkStart w:id="73" w:name="_heading=h.rdfxjmdqr1dy" w:colFirst="0" w:colLast="0"/>
      <w:bookmarkStart w:id="74" w:name="_Toc238913263"/>
      <w:bookmarkEnd w:id="73"/>
      <w:r>
        <w:t>5.6.1 Primary Research Findings</w:t>
      </w:r>
      <w:bookmarkEnd w:id="74"/>
    </w:p>
    <w:p w14:paraId="79F5A121" w14:textId="77777777" w:rsidR="006B0328" w:rsidRDefault="002D5C01">
      <w:pPr>
        <w:spacing w:before="240" w:after="240"/>
      </w:pPr>
      <w:r>
        <w:t xml:space="preserve">Due to the limited amount of source material that is available it is not possible to provide an appropriate numerical primary research dataset for EverAfter Weddings; </w:t>
      </w:r>
      <w:proofErr w:type="gramStart"/>
      <w:r>
        <w:t>therefore</w:t>
      </w:r>
      <w:proofErr w:type="gramEnd"/>
      <w:r>
        <w:t xml:space="preserve"> the figures from the sample should not be made up. Three common requirements from the customers are identified by the evidence from the market: personalisation, convenience and confidence in execution (Lindecrantz, Gi, Zerbi, 2020).</w:t>
      </w:r>
    </w:p>
    <w:p w14:paraId="5F33794E" w14:textId="3491DB92" w:rsidR="006B0328" w:rsidRDefault="002D5C01">
      <w:pPr>
        <w:spacing w:before="240" w:after="240"/>
      </w:pPr>
      <w:r>
        <w:t xml:space="preserve">These rules give an adequate operational basis for the business. Couples are not only buying event administration, </w:t>
      </w:r>
      <w:r w:rsidR="00931FCE">
        <w:t>but they’re also</w:t>
      </w:r>
      <w:r>
        <w:t xml:space="preserve"> buying assurance that one of the most vital personal events will be handled the way they wish it to be handled.</w:t>
      </w:r>
    </w:p>
    <w:p w14:paraId="54C18B2A" w14:textId="77777777" w:rsidR="006B0328" w:rsidRDefault="002D5C01">
      <w:pPr>
        <w:pStyle w:val="Heading3"/>
      </w:pPr>
      <w:bookmarkStart w:id="75" w:name="_heading=h.r356mfke7a16" w:colFirst="0" w:colLast="0"/>
      <w:bookmarkStart w:id="76" w:name="_Toc238913264"/>
      <w:bookmarkEnd w:id="75"/>
      <w:r>
        <w:t>5.6.2 Integration and Triangulation</w:t>
      </w:r>
      <w:bookmarkEnd w:id="76"/>
    </w:p>
    <w:p w14:paraId="20049E54" w14:textId="77777777" w:rsidR="006B0328" w:rsidRDefault="002D5C01">
      <w:pPr>
        <w:spacing w:before="240" w:after="240"/>
      </w:pPr>
      <w:r>
        <w:t xml:space="preserve">When the opportunity is supported by triangulating with market evidence and customer needs, it becomes even stronger. Further, there is some evidence in the industry that wedding related </w:t>
      </w:r>
      <w:r>
        <w:lastRenderedPageBreak/>
        <w:t>spending is significant, according to behavioural evidence couples are highly mindful about their guests, dates and whom to prioritize when booking suppliers and companies (Shafiee, 2025).</w:t>
      </w:r>
    </w:p>
    <w:p w14:paraId="6C3ACEB6" w14:textId="6DA1F228" w:rsidR="006B0328" w:rsidRDefault="00931FCE">
      <w:pPr>
        <w:spacing w:before="240" w:after="240"/>
      </w:pPr>
      <w:r>
        <w:t>But</w:t>
      </w:r>
      <w:r w:rsidR="002D5C01">
        <w:t xml:space="preserve"> it isn't clear that the proof shows everything needs a wedding planner. It's an important fault. The best bet is therefore to look for those that have high complexity, are short of time and are highly personalisation-driven at the time of their wedding.</w:t>
      </w:r>
    </w:p>
    <w:p w14:paraId="2718FFEC" w14:textId="77777777" w:rsidR="006B0328" w:rsidRDefault="006B0328">
      <w:pPr>
        <w:spacing w:before="240" w:after="240"/>
      </w:pPr>
    </w:p>
    <w:p w14:paraId="051ED87B" w14:textId="77777777" w:rsidR="006B0328" w:rsidRDefault="002D5C01">
      <w:pPr>
        <w:pStyle w:val="Heading1"/>
      </w:pPr>
      <w:bookmarkStart w:id="77" w:name="_heading=h.xb7z5rs8vqw2" w:colFirst="0" w:colLast="0"/>
      <w:bookmarkEnd w:id="77"/>
      <w:r>
        <w:br w:type="page"/>
      </w:r>
    </w:p>
    <w:p w14:paraId="0B638EB3" w14:textId="77777777" w:rsidR="006B0328" w:rsidRDefault="002D5C01">
      <w:pPr>
        <w:pStyle w:val="Heading1"/>
      </w:pPr>
      <w:bookmarkStart w:id="78" w:name="_heading=h.v4933gkghb1j" w:colFirst="0" w:colLast="0"/>
      <w:bookmarkStart w:id="79" w:name="_Toc238913265"/>
      <w:bookmarkEnd w:id="78"/>
      <w:r>
        <w:lastRenderedPageBreak/>
        <w:t>6. Competitive Environment Analysis</w:t>
      </w:r>
      <w:bookmarkEnd w:id="79"/>
    </w:p>
    <w:p w14:paraId="05661C5B" w14:textId="77777777" w:rsidR="006B0328" w:rsidRDefault="002D5C01">
      <w:pPr>
        <w:pStyle w:val="Heading2"/>
      </w:pPr>
      <w:bookmarkStart w:id="80" w:name="_heading=h.9rzb94c1l2d" w:colFirst="0" w:colLast="0"/>
      <w:bookmarkStart w:id="81" w:name="_Toc238913266"/>
      <w:bookmarkEnd w:id="80"/>
      <w:r>
        <w:t>6.1 Scope, Frameworks and Competitive Set</w:t>
      </w:r>
      <w:bookmarkEnd w:id="81"/>
    </w:p>
    <w:p w14:paraId="395A92CB" w14:textId="77777777" w:rsidR="006B0328" w:rsidRDefault="002D5C01">
      <w:pPr>
        <w:spacing w:before="240" w:after="240"/>
      </w:pPr>
      <w:r>
        <w:t>The competitive environment of EverAfter Weddings is the competitive wedding planning and event management market in London, including personalised wedding planners, planner organisations, wedding venues, wedding suppliers and wedding stylers. Traditional wedding planners are not the only options available — today and now, couples can select between a professional planner, digital planning apps, and even a coordinator coupled with self-managed planning, which is referred to as “Paduano” wedding planning (Paduano, 2025). But competition goes beyond the price tag and extends to the concept of personalisation, convenience, trust, supplier access and execution quality.</w:t>
      </w:r>
    </w:p>
    <w:p w14:paraId="62BE5760" w14:textId="77777777" w:rsidR="006B0328" w:rsidRDefault="002D5C01">
      <w:pPr>
        <w:spacing w:before="240" w:after="240"/>
      </w:pPr>
      <w:r>
        <w:t>Competition is of economic importance because of the value of the market. On the other hand, Bridebook estimates that the average wedding cost £20,604 in the UK, and it's around 31% more cost in London compared to the national average (Burke, 2026). This means consumer expectations are raised while at the same time it means more income for EverAfter Weddings. Therefore, the city should not just be considered an appealing market as couples spend more however, high expenditure tends to also fuel the sense of risk associated with shoddy services.</w:t>
      </w:r>
    </w:p>
    <w:p w14:paraId="3B2AF1B7" w14:textId="77777777" w:rsidR="006B0328" w:rsidRDefault="002D5C01">
      <w:pPr>
        <w:pStyle w:val="Heading2"/>
      </w:pPr>
      <w:bookmarkStart w:id="82" w:name="_heading=h.knbs26xfmo5a" w:colFirst="0" w:colLast="0"/>
      <w:bookmarkStart w:id="83" w:name="_Toc238913267"/>
      <w:bookmarkEnd w:id="82"/>
      <w:r>
        <w:t>6.2 Key Success Factors</w:t>
      </w:r>
      <w:bookmarkEnd w:id="83"/>
    </w:p>
    <w:p w14:paraId="7987CC46" w14:textId="77777777" w:rsidR="006B0328" w:rsidRDefault="002D5C01">
      <w:pPr>
        <w:spacing w:before="240" w:after="240"/>
      </w:pPr>
      <w:r>
        <w:t>It's not all about a good wedding package in London. The first one of the critical factors for success is personalisation. Self-expression and unique experiences are now typical aspects of wedding planning, evidenced by recent wedding trends that focus on personalised events, micro-weddings, and unique experiences (Burke, 2025). EverAfter Weddings can thus distinguish itself by giving each customer a customised wedding concept by interpreting his particular tastes and needs instead of offering standardised packages.</w:t>
      </w:r>
    </w:p>
    <w:p w14:paraId="69B48E9E" w14:textId="0FDE1022" w:rsidR="006B0328" w:rsidRDefault="002D5C01">
      <w:pPr>
        <w:spacing w:before="240" w:after="240"/>
      </w:pPr>
      <w:r>
        <w:t xml:space="preserve">Secondly, value and budget management are vital. Just a quarter of the </w:t>
      </w:r>
      <w:r w:rsidR="00931FCE">
        <w:t>couples</w:t>
      </w:r>
      <w:r>
        <w:t xml:space="preserve"> are in the low £10,000- crores of marriages in London are done on a much higher cost exceeding £26,000 compared to the overall UK marriage expenditure of £20,604 (Burke, 2026). This is a sign of both a polarised market and not a homogenous customer base. EverAfter Weddings need to prove their </w:t>
      </w:r>
      <w:r>
        <w:lastRenderedPageBreak/>
        <w:t xml:space="preserve">worth over all </w:t>
      </w:r>
      <w:r w:rsidR="00931FCE">
        <w:t>budgets and</w:t>
      </w:r>
      <w:r>
        <w:t xml:space="preserve"> not assume that every London customer is classed as a premium customer.</w:t>
      </w:r>
    </w:p>
    <w:p w14:paraId="4ED02089" w14:textId="77777777" w:rsidR="006B0328" w:rsidRDefault="002D5C01">
      <w:pPr>
        <w:pStyle w:val="Heading2"/>
      </w:pPr>
      <w:bookmarkStart w:id="84" w:name="_heading=h.pli92jt6jd19" w:colFirst="0" w:colLast="0"/>
      <w:bookmarkStart w:id="85" w:name="_Toc238913268"/>
      <w:bookmarkEnd w:id="84"/>
      <w:r>
        <w:t>6.3 Main Competitors and Positioning</w:t>
      </w:r>
      <w:bookmarkEnd w:id="85"/>
    </w:p>
    <w:p w14:paraId="217CF925" w14:textId="77777777" w:rsidR="006B0328" w:rsidRDefault="002D5C01">
      <w:pPr>
        <w:pStyle w:val="Heading3"/>
      </w:pPr>
      <w:bookmarkStart w:id="86" w:name="_heading=h.gatjxnzaspcn" w:colFirst="0" w:colLast="0"/>
      <w:bookmarkStart w:id="87" w:name="_Toc238913269"/>
      <w:bookmarkEnd w:id="86"/>
      <w:r>
        <w:t>6.3.1 Competitor Selection</w:t>
      </w:r>
      <w:bookmarkEnd w:id="87"/>
    </w:p>
    <w:p w14:paraId="526EBDF5" w14:textId="77777777" w:rsidR="006B0328" w:rsidRDefault="002D5C01">
      <w:pPr>
        <w:spacing w:before="240" w:after="240"/>
      </w:pPr>
      <w:r>
        <w:t>This should consist of Bridebook, Hitched, as well as independent London wedding planners and venue-based wedding coordinators. The competitors are alternative ways of addressing the customer problem.</w:t>
      </w:r>
    </w:p>
    <w:p w14:paraId="7D7A3EB6" w14:textId="77777777" w:rsidR="006B0328" w:rsidRDefault="002D5C01">
      <w:pPr>
        <w:spacing w:before="240" w:after="240"/>
        <w:rPr>
          <w:b/>
          <w:bCs/>
        </w:rPr>
      </w:pPr>
      <w:r>
        <w:rPr>
          <w:b/>
          <w:bCs/>
        </w:rPr>
        <w:t>Table: Competitor</w:t>
      </w:r>
    </w:p>
    <w:tbl>
      <w:tblPr>
        <w:tblStyle w:val="aff1"/>
        <w:tblW w:w="9359" w:type="dxa"/>
        <w:tblBorders>
          <w:top w:val="nil"/>
          <w:left w:val="nil"/>
          <w:bottom w:val="nil"/>
          <w:right w:val="nil"/>
          <w:insideH w:val="nil"/>
          <w:insideV w:val="nil"/>
        </w:tblBorders>
        <w:tblLayout w:type="fixed"/>
        <w:tblLook w:val="0600" w:firstRow="0" w:lastRow="0" w:firstColumn="0" w:lastColumn="0" w:noHBand="1" w:noVBand="1"/>
      </w:tblPr>
      <w:tblGrid>
        <w:gridCol w:w="1657"/>
        <w:gridCol w:w="2375"/>
        <w:gridCol w:w="1814"/>
        <w:gridCol w:w="1613"/>
        <w:gridCol w:w="1900"/>
      </w:tblGrid>
      <w:tr w:rsidR="006B0328" w14:paraId="0C6CA388" w14:textId="77777777">
        <w:trPr>
          <w:trHeight w:val="800"/>
        </w:trPr>
        <w:tc>
          <w:tcPr>
            <w:tcW w:w="1656" w:type="dxa"/>
            <w:tcBorders>
              <w:top w:val="single" w:sz="8" w:space="0" w:color="000000"/>
              <w:left w:val="single" w:sz="8" w:space="0" w:color="000000"/>
              <w:bottom w:val="single" w:sz="8" w:space="0" w:color="000000"/>
              <w:right w:val="single" w:sz="8" w:space="0" w:color="000000"/>
            </w:tcBorders>
            <w:shd w:val="clear" w:color="auto" w:fill="B6D7A8"/>
            <w:tcMar>
              <w:top w:w="100" w:type="dxa"/>
              <w:left w:w="100" w:type="dxa"/>
              <w:bottom w:w="100" w:type="dxa"/>
              <w:right w:w="100" w:type="dxa"/>
            </w:tcMar>
          </w:tcPr>
          <w:p w14:paraId="55C4BCBC" w14:textId="77777777" w:rsidR="006B0328" w:rsidRDefault="002D5C01">
            <w:pPr>
              <w:spacing w:line="240" w:lineRule="auto"/>
              <w:jc w:val="center"/>
              <w:rPr>
                <w:b/>
                <w:bCs/>
                <w:i/>
                <w:iCs/>
              </w:rPr>
            </w:pPr>
            <w:r>
              <w:rPr>
                <w:b/>
                <w:bCs/>
                <w:i/>
                <w:iCs/>
              </w:rPr>
              <w:t>Competitor</w:t>
            </w:r>
          </w:p>
        </w:tc>
        <w:tc>
          <w:tcPr>
            <w:tcW w:w="2374" w:type="dxa"/>
            <w:tcBorders>
              <w:top w:val="single" w:sz="8" w:space="0" w:color="000000"/>
              <w:left w:val="single" w:sz="8" w:space="0" w:color="000000"/>
              <w:bottom w:val="single" w:sz="8" w:space="0" w:color="000000"/>
              <w:right w:val="single" w:sz="8" w:space="0" w:color="000000"/>
            </w:tcBorders>
            <w:shd w:val="clear" w:color="auto" w:fill="B6D7A8"/>
            <w:tcMar>
              <w:top w:w="100" w:type="dxa"/>
              <w:left w:w="100" w:type="dxa"/>
              <w:bottom w:w="100" w:type="dxa"/>
              <w:right w:w="100" w:type="dxa"/>
            </w:tcMar>
          </w:tcPr>
          <w:p w14:paraId="7789526F" w14:textId="77777777" w:rsidR="006B0328" w:rsidRDefault="002D5C01">
            <w:pPr>
              <w:spacing w:line="240" w:lineRule="auto"/>
              <w:jc w:val="center"/>
              <w:rPr>
                <w:b/>
                <w:bCs/>
                <w:i/>
                <w:iCs/>
              </w:rPr>
            </w:pPr>
            <w:r>
              <w:rPr>
                <w:b/>
                <w:bCs/>
                <w:i/>
                <w:iCs/>
              </w:rPr>
              <w:t>Offer/Position</w:t>
            </w:r>
          </w:p>
        </w:tc>
        <w:tc>
          <w:tcPr>
            <w:tcW w:w="1814" w:type="dxa"/>
            <w:tcBorders>
              <w:top w:val="single" w:sz="8" w:space="0" w:color="000000"/>
              <w:left w:val="single" w:sz="8" w:space="0" w:color="000000"/>
              <w:bottom w:val="single" w:sz="8" w:space="0" w:color="000000"/>
              <w:right w:val="single" w:sz="8" w:space="0" w:color="000000"/>
            </w:tcBorders>
            <w:shd w:val="clear" w:color="auto" w:fill="B6D7A8"/>
            <w:tcMar>
              <w:top w:w="100" w:type="dxa"/>
              <w:left w:w="100" w:type="dxa"/>
              <w:bottom w:w="100" w:type="dxa"/>
              <w:right w:w="100" w:type="dxa"/>
            </w:tcMar>
          </w:tcPr>
          <w:p w14:paraId="6A2C59DE" w14:textId="77777777" w:rsidR="006B0328" w:rsidRDefault="002D5C01">
            <w:pPr>
              <w:spacing w:line="240" w:lineRule="auto"/>
              <w:jc w:val="center"/>
              <w:rPr>
                <w:b/>
                <w:bCs/>
                <w:i/>
                <w:iCs/>
              </w:rPr>
            </w:pPr>
            <w:r>
              <w:rPr>
                <w:b/>
                <w:bCs/>
                <w:i/>
                <w:iCs/>
              </w:rPr>
              <w:t>Price Approach</w:t>
            </w:r>
          </w:p>
        </w:tc>
        <w:tc>
          <w:tcPr>
            <w:tcW w:w="1613" w:type="dxa"/>
            <w:tcBorders>
              <w:top w:val="single" w:sz="8" w:space="0" w:color="000000"/>
              <w:left w:val="single" w:sz="8" w:space="0" w:color="000000"/>
              <w:bottom w:val="single" w:sz="8" w:space="0" w:color="000000"/>
              <w:right w:val="single" w:sz="8" w:space="0" w:color="000000"/>
            </w:tcBorders>
            <w:shd w:val="clear" w:color="auto" w:fill="B6D7A8"/>
            <w:tcMar>
              <w:top w:w="100" w:type="dxa"/>
              <w:left w:w="100" w:type="dxa"/>
              <w:bottom w:w="100" w:type="dxa"/>
              <w:right w:w="100" w:type="dxa"/>
            </w:tcMar>
          </w:tcPr>
          <w:p w14:paraId="42808911" w14:textId="77777777" w:rsidR="006B0328" w:rsidRDefault="002D5C01">
            <w:pPr>
              <w:spacing w:line="240" w:lineRule="auto"/>
              <w:jc w:val="center"/>
              <w:rPr>
                <w:b/>
                <w:bCs/>
                <w:i/>
                <w:iCs/>
              </w:rPr>
            </w:pPr>
            <w:r>
              <w:rPr>
                <w:b/>
                <w:bCs/>
                <w:i/>
                <w:iCs/>
              </w:rPr>
              <w:t>Digital Convenience</w:t>
            </w:r>
          </w:p>
        </w:tc>
        <w:tc>
          <w:tcPr>
            <w:tcW w:w="1900" w:type="dxa"/>
            <w:tcBorders>
              <w:top w:val="single" w:sz="8" w:space="0" w:color="000000"/>
              <w:left w:val="single" w:sz="8" w:space="0" w:color="000000"/>
              <w:bottom w:val="single" w:sz="8" w:space="0" w:color="000000"/>
              <w:right w:val="single" w:sz="8" w:space="0" w:color="000000"/>
            </w:tcBorders>
            <w:shd w:val="clear" w:color="auto" w:fill="B6D7A8"/>
            <w:tcMar>
              <w:top w:w="100" w:type="dxa"/>
              <w:left w:w="100" w:type="dxa"/>
              <w:bottom w:w="100" w:type="dxa"/>
              <w:right w:w="100" w:type="dxa"/>
            </w:tcMar>
          </w:tcPr>
          <w:p w14:paraId="58172ED6" w14:textId="77777777" w:rsidR="006B0328" w:rsidRDefault="002D5C01">
            <w:pPr>
              <w:spacing w:line="240" w:lineRule="auto"/>
              <w:jc w:val="center"/>
              <w:rPr>
                <w:b/>
                <w:bCs/>
                <w:i/>
                <w:iCs/>
              </w:rPr>
            </w:pPr>
            <w:r>
              <w:rPr>
                <w:b/>
                <w:bCs/>
                <w:i/>
                <w:iCs/>
              </w:rPr>
              <w:t>Key Strength</w:t>
            </w:r>
          </w:p>
        </w:tc>
      </w:tr>
      <w:tr w:rsidR="006B0328" w14:paraId="30CC1777" w14:textId="77777777">
        <w:trPr>
          <w:trHeight w:val="800"/>
        </w:trPr>
        <w:tc>
          <w:tcPr>
            <w:tcW w:w="1656" w:type="dxa"/>
            <w:tcBorders>
              <w:top w:val="single" w:sz="8" w:space="0" w:color="000000"/>
              <w:left w:val="single" w:sz="8" w:space="0" w:color="000000"/>
              <w:bottom w:val="single" w:sz="8" w:space="0" w:color="000000"/>
              <w:right w:val="single" w:sz="8" w:space="0" w:color="000000"/>
            </w:tcBorders>
            <w:shd w:val="clear" w:color="auto" w:fill="B6D7A8"/>
            <w:tcMar>
              <w:top w:w="100" w:type="dxa"/>
              <w:left w:w="100" w:type="dxa"/>
              <w:bottom w:w="100" w:type="dxa"/>
              <w:right w:w="100" w:type="dxa"/>
            </w:tcMar>
          </w:tcPr>
          <w:p w14:paraId="3ECA5F70" w14:textId="77777777" w:rsidR="006B0328" w:rsidRDefault="002D5C01">
            <w:pPr>
              <w:spacing w:line="240" w:lineRule="auto"/>
              <w:jc w:val="center"/>
            </w:pPr>
            <w:r>
              <w:rPr>
                <w:b/>
                <w:bCs/>
              </w:rPr>
              <w:t>Bridebook</w:t>
            </w:r>
          </w:p>
        </w:tc>
        <w:tc>
          <w:tcPr>
            <w:tcW w:w="237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BC2D04" w14:textId="77777777" w:rsidR="006B0328" w:rsidRDefault="002D5C01">
            <w:pPr>
              <w:spacing w:line="240" w:lineRule="auto"/>
              <w:jc w:val="center"/>
            </w:pPr>
            <w:r>
              <w:t>Digital wedding planning platform</w:t>
            </w:r>
          </w:p>
        </w:tc>
        <w:tc>
          <w:tcPr>
            <w:tcW w:w="18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217F0C8" w14:textId="77777777" w:rsidR="006B0328" w:rsidRDefault="002D5C01">
            <w:pPr>
              <w:spacing w:line="240" w:lineRule="auto"/>
              <w:jc w:val="center"/>
            </w:pPr>
            <w:r>
              <w:t>Free planning tools</w:t>
            </w:r>
          </w:p>
        </w:tc>
        <w:tc>
          <w:tcPr>
            <w:tcW w:w="16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7D0C17" w14:textId="77777777" w:rsidR="006B0328" w:rsidRDefault="002D5C01">
            <w:pPr>
              <w:spacing w:line="240" w:lineRule="auto"/>
              <w:jc w:val="center"/>
            </w:pPr>
            <w:r>
              <w:t>Very high</w:t>
            </w:r>
          </w:p>
        </w:tc>
        <w:tc>
          <w:tcPr>
            <w:tcW w:w="1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458355" w14:textId="77777777" w:rsidR="006B0328" w:rsidRDefault="002D5C01">
            <w:pPr>
              <w:spacing w:line="240" w:lineRule="auto"/>
              <w:jc w:val="center"/>
            </w:pPr>
            <w:r>
              <w:t>Scale and convenience</w:t>
            </w:r>
          </w:p>
        </w:tc>
      </w:tr>
      <w:tr w:rsidR="006B0328" w14:paraId="6A6E1157" w14:textId="77777777">
        <w:trPr>
          <w:trHeight w:val="800"/>
        </w:trPr>
        <w:tc>
          <w:tcPr>
            <w:tcW w:w="1656" w:type="dxa"/>
            <w:tcBorders>
              <w:top w:val="single" w:sz="8" w:space="0" w:color="000000"/>
              <w:left w:val="single" w:sz="8" w:space="0" w:color="000000"/>
              <w:bottom w:val="single" w:sz="8" w:space="0" w:color="000000"/>
              <w:right w:val="single" w:sz="8" w:space="0" w:color="000000"/>
            </w:tcBorders>
            <w:shd w:val="clear" w:color="auto" w:fill="B6D7A8"/>
            <w:tcMar>
              <w:top w:w="100" w:type="dxa"/>
              <w:left w:w="100" w:type="dxa"/>
              <w:bottom w:w="100" w:type="dxa"/>
              <w:right w:w="100" w:type="dxa"/>
            </w:tcMar>
          </w:tcPr>
          <w:p w14:paraId="20AD03ED" w14:textId="77777777" w:rsidR="006B0328" w:rsidRDefault="002D5C01">
            <w:pPr>
              <w:spacing w:line="240" w:lineRule="auto"/>
              <w:jc w:val="center"/>
            </w:pPr>
            <w:r>
              <w:rPr>
                <w:b/>
                <w:bCs/>
              </w:rPr>
              <w:t>Hitched</w:t>
            </w:r>
          </w:p>
        </w:tc>
        <w:tc>
          <w:tcPr>
            <w:tcW w:w="237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7C70D1" w14:textId="77777777" w:rsidR="006B0328" w:rsidRDefault="002D5C01">
            <w:pPr>
              <w:spacing w:line="240" w:lineRule="auto"/>
              <w:jc w:val="center"/>
            </w:pPr>
            <w:r>
              <w:t>Supplier/planning marketplace</w:t>
            </w:r>
          </w:p>
        </w:tc>
        <w:tc>
          <w:tcPr>
            <w:tcW w:w="18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00D3F9" w14:textId="77777777" w:rsidR="006B0328" w:rsidRDefault="002D5C01">
            <w:pPr>
              <w:spacing w:line="240" w:lineRule="auto"/>
              <w:jc w:val="center"/>
            </w:pPr>
            <w:r>
              <w:t>Free discovery platform</w:t>
            </w:r>
          </w:p>
        </w:tc>
        <w:tc>
          <w:tcPr>
            <w:tcW w:w="16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D0CD53" w14:textId="77777777" w:rsidR="006B0328" w:rsidRDefault="002D5C01">
            <w:pPr>
              <w:spacing w:line="240" w:lineRule="auto"/>
              <w:jc w:val="center"/>
            </w:pPr>
            <w:r>
              <w:t>Very high</w:t>
            </w:r>
          </w:p>
        </w:tc>
        <w:tc>
          <w:tcPr>
            <w:tcW w:w="1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861C923" w14:textId="77777777" w:rsidR="006B0328" w:rsidRDefault="002D5C01">
            <w:pPr>
              <w:spacing w:line="240" w:lineRule="auto"/>
              <w:jc w:val="center"/>
            </w:pPr>
            <w:r>
              <w:t>Large supplier directory</w:t>
            </w:r>
          </w:p>
        </w:tc>
      </w:tr>
      <w:tr w:rsidR="006B0328" w14:paraId="2D26F1F0" w14:textId="77777777">
        <w:trPr>
          <w:trHeight w:val="800"/>
        </w:trPr>
        <w:tc>
          <w:tcPr>
            <w:tcW w:w="1656" w:type="dxa"/>
            <w:tcBorders>
              <w:top w:val="single" w:sz="8" w:space="0" w:color="000000"/>
              <w:left w:val="single" w:sz="8" w:space="0" w:color="000000"/>
              <w:bottom w:val="single" w:sz="8" w:space="0" w:color="000000"/>
              <w:right w:val="single" w:sz="8" w:space="0" w:color="000000"/>
            </w:tcBorders>
            <w:shd w:val="clear" w:color="auto" w:fill="B6D7A8"/>
            <w:tcMar>
              <w:top w:w="100" w:type="dxa"/>
              <w:left w:w="100" w:type="dxa"/>
              <w:bottom w:w="100" w:type="dxa"/>
              <w:right w:w="100" w:type="dxa"/>
            </w:tcMar>
          </w:tcPr>
          <w:p w14:paraId="1B9C1757" w14:textId="77777777" w:rsidR="006B0328" w:rsidRDefault="002D5C01">
            <w:pPr>
              <w:spacing w:line="240" w:lineRule="auto"/>
              <w:jc w:val="center"/>
            </w:pPr>
            <w:r>
              <w:rPr>
                <w:b/>
                <w:bCs/>
              </w:rPr>
              <w:t>Independent planners</w:t>
            </w:r>
          </w:p>
        </w:tc>
        <w:tc>
          <w:tcPr>
            <w:tcW w:w="237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382B30" w14:textId="77777777" w:rsidR="006B0328" w:rsidRDefault="002D5C01">
            <w:pPr>
              <w:spacing w:line="240" w:lineRule="auto"/>
              <w:jc w:val="center"/>
            </w:pPr>
            <w:r>
              <w:t>Personalised planning and coordination</w:t>
            </w:r>
          </w:p>
        </w:tc>
        <w:tc>
          <w:tcPr>
            <w:tcW w:w="18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DDAE52" w14:textId="77777777" w:rsidR="006B0328" w:rsidRDefault="002D5C01">
            <w:pPr>
              <w:spacing w:line="240" w:lineRule="auto"/>
              <w:jc w:val="center"/>
            </w:pPr>
            <w:r>
              <w:t>Medium–premium</w:t>
            </w:r>
          </w:p>
        </w:tc>
        <w:tc>
          <w:tcPr>
            <w:tcW w:w="16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75707B" w14:textId="77777777" w:rsidR="006B0328" w:rsidRDefault="002D5C01">
            <w:pPr>
              <w:spacing w:line="240" w:lineRule="auto"/>
              <w:jc w:val="center"/>
            </w:pPr>
            <w:r>
              <w:t>Medium</w:t>
            </w:r>
          </w:p>
        </w:tc>
        <w:tc>
          <w:tcPr>
            <w:tcW w:w="1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68FFB7" w14:textId="77777777" w:rsidR="006B0328" w:rsidRDefault="002D5C01">
            <w:pPr>
              <w:spacing w:line="240" w:lineRule="auto"/>
              <w:jc w:val="center"/>
            </w:pPr>
            <w:r>
              <w:t>Human expertise</w:t>
            </w:r>
          </w:p>
        </w:tc>
      </w:tr>
      <w:tr w:rsidR="006B0328" w14:paraId="0C1EC305" w14:textId="77777777">
        <w:trPr>
          <w:trHeight w:val="800"/>
        </w:trPr>
        <w:tc>
          <w:tcPr>
            <w:tcW w:w="1656" w:type="dxa"/>
            <w:tcBorders>
              <w:top w:val="single" w:sz="8" w:space="0" w:color="000000"/>
              <w:left w:val="single" w:sz="8" w:space="0" w:color="000000"/>
              <w:bottom w:val="single" w:sz="8" w:space="0" w:color="000000"/>
              <w:right w:val="single" w:sz="8" w:space="0" w:color="000000"/>
            </w:tcBorders>
            <w:shd w:val="clear" w:color="auto" w:fill="B6D7A8"/>
            <w:tcMar>
              <w:top w:w="100" w:type="dxa"/>
              <w:left w:w="100" w:type="dxa"/>
              <w:bottom w:w="100" w:type="dxa"/>
              <w:right w:w="100" w:type="dxa"/>
            </w:tcMar>
          </w:tcPr>
          <w:p w14:paraId="4A1C5197" w14:textId="77777777" w:rsidR="006B0328" w:rsidRDefault="002D5C01">
            <w:pPr>
              <w:spacing w:line="240" w:lineRule="auto"/>
              <w:jc w:val="center"/>
            </w:pPr>
            <w:r>
              <w:rPr>
                <w:b/>
                <w:bCs/>
              </w:rPr>
              <w:t>Venue coordinators</w:t>
            </w:r>
          </w:p>
        </w:tc>
        <w:tc>
          <w:tcPr>
            <w:tcW w:w="237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72D9AF" w14:textId="77777777" w:rsidR="006B0328" w:rsidRDefault="002D5C01">
            <w:pPr>
              <w:spacing w:line="240" w:lineRule="auto"/>
              <w:jc w:val="center"/>
            </w:pPr>
            <w:r>
              <w:t>Venue-focused planning support</w:t>
            </w:r>
          </w:p>
        </w:tc>
        <w:tc>
          <w:tcPr>
            <w:tcW w:w="18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15E185" w14:textId="77777777" w:rsidR="006B0328" w:rsidRDefault="002D5C01">
            <w:pPr>
              <w:spacing w:line="240" w:lineRule="auto"/>
              <w:jc w:val="center"/>
            </w:pPr>
            <w:r>
              <w:t>Often integrated with venue</w:t>
            </w:r>
          </w:p>
        </w:tc>
        <w:tc>
          <w:tcPr>
            <w:tcW w:w="16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798814" w14:textId="77777777" w:rsidR="006B0328" w:rsidRDefault="002D5C01">
            <w:pPr>
              <w:spacing w:line="240" w:lineRule="auto"/>
              <w:jc w:val="center"/>
            </w:pPr>
            <w:r>
              <w:t>Medium</w:t>
            </w:r>
          </w:p>
        </w:tc>
        <w:tc>
          <w:tcPr>
            <w:tcW w:w="1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663C29" w14:textId="77777777" w:rsidR="006B0328" w:rsidRDefault="002D5C01">
            <w:pPr>
              <w:spacing w:line="240" w:lineRule="auto"/>
              <w:jc w:val="center"/>
            </w:pPr>
            <w:r>
              <w:t>Venue knowledge</w:t>
            </w:r>
          </w:p>
        </w:tc>
      </w:tr>
      <w:tr w:rsidR="006B0328" w14:paraId="7DE044B1" w14:textId="77777777">
        <w:trPr>
          <w:trHeight w:val="800"/>
        </w:trPr>
        <w:tc>
          <w:tcPr>
            <w:tcW w:w="1656" w:type="dxa"/>
            <w:tcBorders>
              <w:top w:val="single" w:sz="8" w:space="0" w:color="000000"/>
              <w:left w:val="single" w:sz="8" w:space="0" w:color="000000"/>
              <w:bottom w:val="single" w:sz="8" w:space="0" w:color="000000"/>
              <w:right w:val="single" w:sz="8" w:space="0" w:color="000000"/>
            </w:tcBorders>
            <w:shd w:val="clear" w:color="auto" w:fill="B6D7A8"/>
            <w:tcMar>
              <w:top w:w="100" w:type="dxa"/>
              <w:left w:w="100" w:type="dxa"/>
              <w:bottom w:w="100" w:type="dxa"/>
              <w:right w:w="100" w:type="dxa"/>
            </w:tcMar>
          </w:tcPr>
          <w:p w14:paraId="132C4D4B" w14:textId="77777777" w:rsidR="006B0328" w:rsidRDefault="002D5C01">
            <w:pPr>
              <w:spacing w:line="240" w:lineRule="auto"/>
              <w:jc w:val="center"/>
            </w:pPr>
            <w:r>
              <w:rPr>
                <w:b/>
                <w:bCs/>
              </w:rPr>
              <w:t>EverAfter Weddings</w:t>
            </w:r>
          </w:p>
        </w:tc>
        <w:tc>
          <w:tcPr>
            <w:tcW w:w="237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9DEBBF" w14:textId="77777777" w:rsidR="006B0328" w:rsidRDefault="002D5C01">
            <w:pPr>
              <w:spacing w:line="240" w:lineRule="auto"/>
              <w:jc w:val="center"/>
            </w:pPr>
            <w:r>
              <w:t>Personalised planning and event management</w:t>
            </w:r>
          </w:p>
        </w:tc>
        <w:tc>
          <w:tcPr>
            <w:tcW w:w="18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69CC63" w14:textId="77777777" w:rsidR="006B0328" w:rsidRDefault="002D5C01">
            <w:pPr>
              <w:spacing w:line="240" w:lineRule="auto"/>
              <w:jc w:val="center"/>
            </w:pPr>
            <w:r>
              <w:t>Tiered/flexible</w:t>
            </w:r>
          </w:p>
        </w:tc>
        <w:tc>
          <w:tcPr>
            <w:tcW w:w="16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D2CF2E" w14:textId="77777777" w:rsidR="006B0328" w:rsidRDefault="002D5C01">
            <w:pPr>
              <w:spacing w:line="240" w:lineRule="auto"/>
              <w:jc w:val="center"/>
            </w:pPr>
            <w:r>
              <w:t>High</w:t>
            </w:r>
          </w:p>
        </w:tc>
        <w:tc>
          <w:tcPr>
            <w:tcW w:w="1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62C9B1" w14:textId="77777777" w:rsidR="006B0328" w:rsidRDefault="002D5C01">
            <w:pPr>
              <w:spacing w:line="240" w:lineRule="auto"/>
              <w:jc w:val="center"/>
            </w:pPr>
            <w:r>
              <w:t>Personalisation + coordination</w:t>
            </w:r>
          </w:p>
        </w:tc>
      </w:tr>
    </w:tbl>
    <w:p w14:paraId="1FB83FC0" w14:textId="77777777" w:rsidR="006B0328" w:rsidRDefault="002D5C01">
      <w:pPr>
        <w:spacing w:before="240" w:after="240"/>
      </w:pPr>
      <w:r>
        <w:t xml:space="preserve">Bridebook is significant as it reports over 1.9 million weddings planned and that 71% of couples planning a wedding in the UK plan their wedding through Bridebook (Bridebook 2026a). Another benefit of Hitching is the large variety of suppliers you'll be able to choose from, with over 1,000 wedding planners, and thousands of photographers, florists, caterers and other suppliers (Hitched, </w:t>
      </w:r>
      <w:r>
        <w:lastRenderedPageBreak/>
        <w:t>2026). These stats illustrate the current reality of being in an arena where there's a lot of discoverability for suppliers among the wedding couples.</w:t>
      </w:r>
    </w:p>
    <w:p w14:paraId="7A726F8E" w14:textId="77777777" w:rsidR="006B0328" w:rsidRDefault="002D5C01">
      <w:pPr>
        <w:pStyle w:val="Heading3"/>
      </w:pPr>
      <w:bookmarkStart w:id="88" w:name="_heading=h.3wt3fv1ydmzg" w:colFirst="0" w:colLast="0"/>
      <w:bookmarkStart w:id="89" w:name="_Toc238913270"/>
      <w:bookmarkEnd w:id="88"/>
      <w:r>
        <w:t>6.3.2 Comparative Evaluation</w:t>
      </w:r>
      <w:bookmarkEnd w:id="89"/>
    </w:p>
    <w:p w14:paraId="132E8D61" w14:textId="6B7FCEA2" w:rsidR="006B0328" w:rsidRDefault="002D5C01">
      <w:pPr>
        <w:spacing w:before="240" w:after="240"/>
      </w:pPr>
      <w:r>
        <w:t xml:space="preserve">Scale and the digital convenience are the main drivers in Bridebook's competitive advantage. Budgets, guest lists, checklists, suppliers, venues, </w:t>
      </w:r>
      <w:r w:rsidR="00931FCE">
        <w:t>all</w:t>
      </w:r>
      <w:r>
        <w:t xml:space="preserve"> those things, can be managed in one platform by couples (Bridebook, 2022). But this is a downside for those who need truly customised, personalized customer service. A digital platform can help with decisions, but it is not necessarily to oversee the whole event.</w:t>
      </w:r>
    </w:p>
    <w:p w14:paraId="7BF28033" w14:textId="2E6EE328" w:rsidR="006B0328" w:rsidRDefault="002D5C01">
      <w:pPr>
        <w:spacing w:before="240" w:after="240"/>
      </w:pPr>
      <w:r>
        <w:t xml:space="preserve">Hitched, on the other hand, meets in with width and provider discovery. The large directory diminishes the expenses of search and offers a lot of choice for customers. </w:t>
      </w:r>
      <w:proofErr w:type="gramStart"/>
      <w:r>
        <w:t>But,</w:t>
      </w:r>
      <w:proofErr w:type="gramEnd"/>
      <w:r>
        <w:t xml:space="preserve"> having more options can also result in </w:t>
      </w:r>
      <w:r w:rsidR="00931FCE">
        <w:t>openness being</w:t>
      </w:r>
      <w:r>
        <w:t xml:space="preserve"> more complex. In some</w:t>
      </w:r>
      <w:r w:rsidR="00931FCE">
        <w:t xml:space="preserve"> way </w:t>
      </w:r>
      <w:r>
        <w:t>EverAfter Weddings can become the service which enables everyone to access their vast selection of suppliers and make available the exact same service with a sense of purpose.</w:t>
      </w:r>
    </w:p>
    <w:p w14:paraId="212D2D0D" w14:textId="77777777" w:rsidR="006B0328" w:rsidRDefault="002D5C01">
      <w:pPr>
        <w:pStyle w:val="Heading3"/>
      </w:pPr>
      <w:bookmarkStart w:id="90" w:name="_heading=h.4y2yqmdks9sx" w:colFirst="0" w:colLast="0"/>
      <w:bookmarkStart w:id="91" w:name="_Toc238913271"/>
      <w:bookmarkEnd w:id="90"/>
      <w:r>
        <w:t>6.3.3 Strengths and Weaknesses</w:t>
      </w:r>
      <w:bookmarkEnd w:id="91"/>
    </w:p>
    <w:p w14:paraId="5D25FD66" w14:textId="77777777" w:rsidR="006B0328" w:rsidRDefault="002D5C01">
      <w:pPr>
        <w:spacing w:before="240" w:after="240"/>
      </w:pPr>
      <w:r>
        <w:t xml:space="preserve">Powerful brand recognition and a large supplier network with customer acquisition systems exists among the big digital competitors out there. Bridebook's projected weddings of over 1.9 million </w:t>
      </w:r>
      <w:proofErr w:type="gramStart"/>
      <w:r>
        <w:t>is</w:t>
      </w:r>
      <w:proofErr w:type="gramEnd"/>
      <w:r>
        <w:t xml:space="preserve"> a significant network benefit (Bridebook, 2022). </w:t>
      </w:r>
      <w:proofErr w:type="spellStart"/>
      <w:r>
        <w:t>Hitched's</w:t>
      </w:r>
      <w:proofErr w:type="spellEnd"/>
      <w:r>
        <w:t xml:space="preserve"> long list of suppliers affords a similar scale benefit.</w:t>
      </w:r>
    </w:p>
    <w:p w14:paraId="15771C4E" w14:textId="77777777" w:rsidR="006B0328" w:rsidRDefault="002D5C01">
      <w:pPr>
        <w:spacing w:before="240" w:after="240"/>
      </w:pPr>
      <w:r>
        <w:t>But size is not always synonymous with customisation. When couples are choosing a different supplier and a lot more in comparison, they may find themselves with information overload. EverAfter Weddings can take advantage of this vulnerability by its curated supplier suggestions, direct contact with the customers and customized event concepts.</w:t>
      </w:r>
    </w:p>
    <w:p w14:paraId="1585A58B" w14:textId="77777777" w:rsidR="006B0328" w:rsidRDefault="002D5C01">
      <w:pPr>
        <w:pStyle w:val="Heading3"/>
      </w:pPr>
      <w:bookmarkStart w:id="92" w:name="_heading=h.fueivx5k9dbt" w:colFirst="0" w:colLast="0"/>
      <w:bookmarkStart w:id="93" w:name="_Toc238913272"/>
      <w:bookmarkEnd w:id="92"/>
      <w:r>
        <w:t>6.3.4 Competitive Positioning</w:t>
      </w:r>
      <w:bookmarkEnd w:id="93"/>
    </w:p>
    <w:p w14:paraId="432C8ABB" w14:textId="77777777" w:rsidR="006B0328" w:rsidRDefault="002D5C01">
      <w:pPr>
        <w:spacing w:before="240" w:after="240"/>
      </w:pPr>
      <w:r>
        <w:t xml:space="preserve">Individual positioning of competitors for personalisation and convenience. Bridebook and Hitched have a solid base on digital convenience but heavily depend on customers' decision-making. </w:t>
      </w:r>
      <w:r>
        <w:lastRenderedPageBreak/>
        <w:t>Independent planners: good at personalising less good at technology integration. Venues coordinators provide specialist expertise on venue but have a more specific range.</w:t>
      </w:r>
    </w:p>
    <w:p w14:paraId="1ED2FB7B" w14:textId="77777777" w:rsidR="006B0328" w:rsidRDefault="002D5C01">
      <w:pPr>
        <w:spacing w:before="240" w:after="240"/>
      </w:pPr>
      <w:r>
        <w:t>EverAfter Weddings should then be in the high personalisation/high convenience position (Kasun, 2025). It should be a mix of custom planning, digital communication, clear packages, supplier handling and event execution. This separation is – at least more defensible – than competing on a price basis.</w:t>
      </w:r>
    </w:p>
    <w:p w14:paraId="1F066578" w14:textId="77777777" w:rsidR="006B0328" w:rsidRDefault="002D5C01">
      <w:pPr>
        <w:pStyle w:val="Heading2"/>
      </w:pPr>
      <w:bookmarkStart w:id="94" w:name="_heading=h.48m37kl4cyye" w:colFirst="0" w:colLast="0"/>
      <w:bookmarkStart w:id="95" w:name="_Toc238913273"/>
      <w:bookmarkEnd w:id="94"/>
      <w:r>
        <w:t>6.4 Porter's Five Forces</w:t>
      </w:r>
      <w:bookmarkEnd w:id="95"/>
    </w:p>
    <w:p w14:paraId="536F6085" w14:textId="77777777" w:rsidR="006B0328" w:rsidRDefault="002D5C01">
      <w:pPr>
        <w:rPr>
          <w:b/>
          <w:bCs/>
        </w:rPr>
      </w:pPr>
      <w:r>
        <w:rPr>
          <w:b/>
          <w:bCs/>
        </w:rPr>
        <w:t>Table: Porter’s Five Forces</w:t>
      </w:r>
    </w:p>
    <w:tbl>
      <w:tblPr>
        <w:tblStyle w:val="aff2"/>
        <w:tblW w:w="9345" w:type="dxa"/>
        <w:tblBorders>
          <w:top w:val="nil"/>
          <w:left w:val="nil"/>
          <w:bottom w:val="nil"/>
          <w:right w:val="nil"/>
          <w:insideH w:val="nil"/>
          <w:insideV w:val="nil"/>
        </w:tblBorders>
        <w:tblLayout w:type="fixed"/>
        <w:tblLook w:val="0600" w:firstRow="0" w:lastRow="0" w:firstColumn="0" w:lastColumn="0" w:noHBand="1" w:noVBand="1"/>
      </w:tblPr>
      <w:tblGrid>
        <w:gridCol w:w="1890"/>
        <w:gridCol w:w="6075"/>
        <w:gridCol w:w="1380"/>
      </w:tblGrid>
      <w:tr w:rsidR="006B0328" w14:paraId="70F0E77A" w14:textId="77777777">
        <w:trPr>
          <w:trHeight w:val="515"/>
        </w:trPr>
        <w:tc>
          <w:tcPr>
            <w:tcW w:w="1890" w:type="dxa"/>
            <w:tcBorders>
              <w:top w:val="single" w:sz="8" w:space="0" w:color="000000"/>
              <w:left w:val="single" w:sz="8" w:space="0" w:color="000000"/>
              <w:bottom w:val="single" w:sz="8" w:space="0" w:color="000000"/>
              <w:right w:val="single" w:sz="8" w:space="0" w:color="000000"/>
            </w:tcBorders>
            <w:shd w:val="clear" w:color="auto" w:fill="A2C4C9"/>
            <w:tcMar>
              <w:top w:w="100" w:type="dxa"/>
              <w:left w:w="100" w:type="dxa"/>
              <w:bottom w:w="100" w:type="dxa"/>
              <w:right w:w="100" w:type="dxa"/>
            </w:tcMar>
          </w:tcPr>
          <w:p w14:paraId="72D6A36F" w14:textId="77777777" w:rsidR="006B0328" w:rsidRDefault="002D5C01">
            <w:pPr>
              <w:spacing w:line="240" w:lineRule="auto"/>
              <w:jc w:val="center"/>
              <w:rPr>
                <w:i/>
                <w:iCs/>
              </w:rPr>
            </w:pPr>
            <w:r>
              <w:rPr>
                <w:b/>
                <w:bCs/>
                <w:i/>
                <w:iCs/>
              </w:rPr>
              <w:t>Force</w:t>
            </w:r>
          </w:p>
        </w:tc>
        <w:tc>
          <w:tcPr>
            <w:tcW w:w="6075" w:type="dxa"/>
            <w:tcBorders>
              <w:top w:val="single" w:sz="8" w:space="0" w:color="000000"/>
              <w:left w:val="single" w:sz="8" w:space="0" w:color="000000"/>
              <w:bottom w:val="single" w:sz="8" w:space="0" w:color="000000"/>
              <w:right w:val="single" w:sz="8" w:space="0" w:color="000000"/>
            </w:tcBorders>
            <w:shd w:val="clear" w:color="auto" w:fill="A2C4C9"/>
            <w:tcMar>
              <w:top w:w="100" w:type="dxa"/>
              <w:left w:w="100" w:type="dxa"/>
              <w:bottom w:w="100" w:type="dxa"/>
              <w:right w:w="100" w:type="dxa"/>
            </w:tcMar>
          </w:tcPr>
          <w:p w14:paraId="2F48C05A" w14:textId="77777777" w:rsidR="006B0328" w:rsidRDefault="002D5C01">
            <w:pPr>
              <w:spacing w:line="240" w:lineRule="auto"/>
              <w:jc w:val="center"/>
            </w:pPr>
            <w:r>
              <w:rPr>
                <w:b/>
                <w:bCs/>
              </w:rPr>
              <w:t>Evaluation</w:t>
            </w:r>
          </w:p>
        </w:tc>
        <w:tc>
          <w:tcPr>
            <w:tcW w:w="1380" w:type="dxa"/>
            <w:tcBorders>
              <w:top w:val="single" w:sz="8" w:space="0" w:color="000000"/>
              <w:left w:val="single" w:sz="8" w:space="0" w:color="000000"/>
              <w:bottom w:val="single" w:sz="8" w:space="0" w:color="000000"/>
              <w:right w:val="single" w:sz="8" w:space="0" w:color="000000"/>
            </w:tcBorders>
            <w:shd w:val="clear" w:color="auto" w:fill="A2C4C9"/>
            <w:tcMar>
              <w:top w:w="100" w:type="dxa"/>
              <w:left w:w="100" w:type="dxa"/>
              <w:bottom w:w="100" w:type="dxa"/>
              <w:right w:w="100" w:type="dxa"/>
            </w:tcMar>
          </w:tcPr>
          <w:p w14:paraId="15080D3F" w14:textId="77777777" w:rsidR="006B0328" w:rsidRDefault="002D5C01">
            <w:pPr>
              <w:spacing w:line="240" w:lineRule="auto"/>
              <w:jc w:val="center"/>
              <w:rPr>
                <w:i/>
                <w:iCs/>
              </w:rPr>
            </w:pPr>
            <w:r>
              <w:rPr>
                <w:b/>
                <w:bCs/>
                <w:i/>
                <w:iCs/>
              </w:rPr>
              <w:t>Impact</w:t>
            </w:r>
          </w:p>
        </w:tc>
      </w:tr>
      <w:tr w:rsidR="006B0328" w14:paraId="3D416F54" w14:textId="77777777">
        <w:trPr>
          <w:trHeight w:val="800"/>
        </w:trPr>
        <w:tc>
          <w:tcPr>
            <w:tcW w:w="1890" w:type="dxa"/>
            <w:tcBorders>
              <w:top w:val="single" w:sz="8" w:space="0" w:color="000000"/>
              <w:left w:val="single" w:sz="8" w:space="0" w:color="000000"/>
              <w:bottom w:val="single" w:sz="8" w:space="0" w:color="000000"/>
              <w:right w:val="single" w:sz="8" w:space="0" w:color="000000"/>
            </w:tcBorders>
            <w:shd w:val="clear" w:color="auto" w:fill="A2C4C9"/>
            <w:tcMar>
              <w:top w:w="100" w:type="dxa"/>
              <w:left w:w="100" w:type="dxa"/>
              <w:bottom w:w="100" w:type="dxa"/>
              <w:right w:w="100" w:type="dxa"/>
            </w:tcMar>
          </w:tcPr>
          <w:p w14:paraId="64ED18FF" w14:textId="77777777" w:rsidR="006B0328" w:rsidRDefault="002D5C01">
            <w:pPr>
              <w:spacing w:line="240" w:lineRule="auto"/>
              <w:jc w:val="center"/>
              <w:rPr>
                <w:i/>
                <w:iCs/>
              </w:rPr>
            </w:pPr>
            <w:r>
              <w:rPr>
                <w:b/>
                <w:bCs/>
                <w:i/>
                <w:iCs/>
              </w:rPr>
              <w:t>Competitive rivalry</w:t>
            </w:r>
          </w:p>
        </w:tc>
        <w:tc>
          <w:tcPr>
            <w:tcW w:w="60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E4DB34" w14:textId="77777777" w:rsidR="006B0328" w:rsidRDefault="002D5C01">
            <w:pPr>
              <w:spacing w:line="240" w:lineRule="auto"/>
            </w:pPr>
            <w:r>
              <w:t>Numerous planners, marketplaces and venue coordinators compete for London couples (Bellini, 2024).</w:t>
            </w:r>
          </w:p>
        </w:tc>
        <w:tc>
          <w:tcPr>
            <w:tcW w:w="13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BA61A9" w14:textId="77777777" w:rsidR="006B0328" w:rsidRDefault="002D5C01">
            <w:pPr>
              <w:spacing w:line="240" w:lineRule="auto"/>
              <w:jc w:val="center"/>
              <w:rPr>
                <w:i/>
                <w:iCs/>
              </w:rPr>
            </w:pPr>
            <w:r>
              <w:rPr>
                <w:b/>
                <w:bCs/>
                <w:i/>
                <w:iCs/>
              </w:rPr>
              <w:t>High</w:t>
            </w:r>
          </w:p>
        </w:tc>
      </w:tr>
      <w:tr w:rsidR="006B0328" w14:paraId="3CB362C6" w14:textId="77777777">
        <w:trPr>
          <w:trHeight w:val="800"/>
        </w:trPr>
        <w:tc>
          <w:tcPr>
            <w:tcW w:w="1890" w:type="dxa"/>
            <w:tcBorders>
              <w:top w:val="single" w:sz="8" w:space="0" w:color="000000"/>
              <w:left w:val="single" w:sz="8" w:space="0" w:color="000000"/>
              <w:bottom w:val="single" w:sz="8" w:space="0" w:color="000000"/>
              <w:right w:val="single" w:sz="8" w:space="0" w:color="000000"/>
            </w:tcBorders>
            <w:shd w:val="clear" w:color="auto" w:fill="A2C4C9"/>
            <w:tcMar>
              <w:top w:w="100" w:type="dxa"/>
              <w:left w:w="100" w:type="dxa"/>
              <w:bottom w:w="100" w:type="dxa"/>
              <w:right w:w="100" w:type="dxa"/>
            </w:tcMar>
          </w:tcPr>
          <w:p w14:paraId="1258C8AD" w14:textId="77777777" w:rsidR="006B0328" w:rsidRDefault="002D5C01">
            <w:pPr>
              <w:spacing w:line="240" w:lineRule="auto"/>
              <w:jc w:val="center"/>
              <w:rPr>
                <w:i/>
                <w:iCs/>
              </w:rPr>
            </w:pPr>
            <w:r>
              <w:rPr>
                <w:b/>
                <w:bCs/>
                <w:i/>
                <w:iCs/>
              </w:rPr>
              <w:t>Buyer power</w:t>
            </w:r>
          </w:p>
        </w:tc>
        <w:tc>
          <w:tcPr>
            <w:tcW w:w="60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17628C" w14:textId="77777777" w:rsidR="006B0328" w:rsidRDefault="002D5C01">
            <w:pPr>
              <w:spacing w:line="240" w:lineRule="auto"/>
            </w:pPr>
            <w:r>
              <w:t>Couples can compare planners, suppliers, reviews and prices online.</w:t>
            </w:r>
          </w:p>
        </w:tc>
        <w:tc>
          <w:tcPr>
            <w:tcW w:w="13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2C7C8F" w14:textId="77777777" w:rsidR="006B0328" w:rsidRDefault="002D5C01">
            <w:pPr>
              <w:spacing w:line="240" w:lineRule="auto"/>
              <w:jc w:val="center"/>
              <w:rPr>
                <w:i/>
                <w:iCs/>
              </w:rPr>
            </w:pPr>
            <w:r>
              <w:rPr>
                <w:b/>
                <w:bCs/>
                <w:i/>
                <w:iCs/>
              </w:rPr>
              <w:t>High</w:t>
            </w:r>
          </w:p>
        </w:tc>
      </w:tr>
      <w:tr w:rsidR="006B0328" w14:paraId="515A3E69" w14:textId="77777777">
        <w:trPr>
          <w:trHeight w:val="800"/>
        </w:trPr>
        <w:tc>
          <w:tcPr>
            <w:tcW w:w="1890" w:type="dxa"/>
            <w:tcBorders>
              <w:top w:val="single" w:sz="8" w:space="0" w:color="000000"/>
              <w:left w:val="single" w:sz="8" w:space="0" w:color="000000"/>
              <w:bottom w:val="single" w:sz="8" w:space="0" w:color="000000"/>
              <w:right w:val="single" w:sz="8" w:space="0" w:color="000000"/>
            </w:tcBorders>
            <w:shd w:val="clear" w:color="auto" w:fill="A2C4C9"/>
            <w:tcMar>
              <w:top w:w="100" w:type="dxa"/>
              <w:left w:w="100" w:type="dxa"/>
              <w:bottom w:w="100" w:type="dxa"/>
              <w:right w:w="100" w:type="dxa"/>
            </w:tcMar>
          </w:tcPr>
          <w:p w14:paraId="48E12430" w14:textId="77777777" w:rsidR="006B0328" w:rsidRDefault="002D5C01">
            <w:pPr>
              <w:spacing w:line="240" w:lineRule="auto"/>
              <w:jc w:val="center"/>
              <w:rPr>
                <w:i/>
                <w:iCs/>
              </w:rPr>
            </w:pPr>
            <w:r>
              <w:rPr>
                <w:b/>
                <w:bCs/>
                <w:i/>
                <w:iCs/>
              </w:rPr>
              <w:t>New entrants</w:t>
            </w:r>
          </w:p>
        </w:tc>
        <w:tc>
          <w:tcPr>
            <w:tcW w:w="60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36329D" w14:textId="77777777" w:rsidR="006B0328" w:rsidRDefault="002D5C01">
            <w:pPr>
              <w:spacing w:line="240" w:lineRule="auto"/>
            </w:pPr>
            <w:r>
              <w:t>Entry costs are relatively low, although reputation and networks take time to establish (Ref et al., 2021).</w:t>
            </w:r>
          </w:p>
        </w:tc>
        <w:tc>
          <w:tcPr>
            <w:tcW w:w="13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405719" w14:textId="77777777" w:rsidR="006B0328" w:rsidRDefault="002D5C01">
            <w:pPr>
              <w:spacing w:line="240" w:lineRule="auto"/>
              <w:jc w:val="center"/>
              <w:rPr>
                <w:i/>
                <w:iCs/>
              </w:rPr>
            </w:pPr>
            <w:r>
              <w:rPr>
                <w:b/>
                <w:bCs/>
                <w:i/>
                <w:iCs/>
              </w:rPr>
              <w:t>Moderate</w:t>
            </w:r>
          </w:p>
        </w:tc>
      </w:tr>
      <w:tr w:rsidR="006B0328" w14:paraId="028E94F7" w14:textId="77777777">
        <w:trPr>
          <w:trHeight w:val="800"/>
        </w:trPr>
        <w:tc>
          <w:tcPr>
            <w:tcW w:w="1890" w:type="dxa"/>
            <w:tcBorders>
              <w:top w:val="single" w:sz="8" w:space="0" w:color="000000"/>
              <w:left w:val="single" w:sz="8" w:space="0" w:color="000000"/>
              <w:bottom w:val="single" w:sz="8" w:space="0" w:color="000000"/>
              <w:right w:val="single" w:sz="8" w:space="0" w:color="000000"/>
            </w:tcBorders>
            <w:shd w:val="clear" w:color="auto" w:fill="A2C4C9"/>
            <w:tcMar>
              <w:top w:w="100" w:type="dxa"/>
              <w:left w:w="100" w:type="dxa"/>
              <w:bottom w:w="100" w:type="dxa"/>
              <w:right w:w="100" w:type="dxa"/>
            </w:tcMar>
          </w:tcPr>
          <w:p w14:paraId="0E1932B1" w14:textId="77777777" w:rsidR="006B0328" w:rsidRDefault="002D5C01">
            <w:pPr>
              <w:spacing w:line="240" w:lineRule="auto"/>
              <w:jc w:val="center"/>
              <w:rPr>
                <w:i/>
                <w:iCs/>
              </w:rPr>
            </w:pPr>
            <w:r>
              <w:rPr>
                <w:b/>
                <w:bCs/>
                <w:i/>
                <w:iCs/>
              </w:rPr>
              <w:t>Supplier power</w:t>
            </w:r>
          </w:p>
        </w:tc>
        <w:tc>
          <w:tcPr>
            <w:tcW w:w="60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BA5D08" w14:textId="77777777" w:rsidR="006B0328" w:rsidRDefault="002D5C01">
            <w:pPr>
              <w:spacing w:line="240" w:lineRule="auto"/>
            </w:pPr>
            <w:r>
              <w:t>Quality venues and specialist suppliers can have strong negotiating power during peak periods (Hughes, 2025).</w:t>
            </w:r>
          </w:p>
        </w:tc>
        <w:tc>
          <w:tcPr>
            <w:tcW w:w="13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8FE69B" w14:textId="77777777" w:rsidR="006B0328" w:rsidRDefault="002D5C01">
            <w:pPr>
              <w:spacing w:line="240" w:lineRule="auto"/>
              <w:jc w:val="center"/>
              <w:rPr>
                <w:i/>
                <w:iCs/>
              </w:rPr>
            </w:pPr>
            <w:r>
              <w:rPr>
                <w:b/>
                <w:bCs/>
                <w:i/>
                <w:iCs/>
              </w:rPr>
              <w:t>Moderate</w:t>
            </w:r>
          </w:p>
        </w:tc>
      </w:tr>
      <w:tr w:rsidR="006B0328" w14:paraId="76A26112" w14:textId="77777777">
        <w:trPr>
          <w:trHeight w:val="800"/>
        </w:trPr>
        <w:tc>
          <w:tcPr>
            <w:tcW w:w="1890" w:type="dxa"/>
            <w:tcBorders>
              <w:top w:val="single" w:sz="8" w:space="0" w:color="000000"/>
              <w:left w:val="single" w:sz="8" w:space="0" w:color="000000"/>
              <w:bottom w:val="single" w:sz="8" w:space="0" w:color="000000"/>
              <w:right w:val="single" w:sz="8" w:space="0" w:color="000000"/>
            </w:tcBorders>
            <w:shd w:val="clear" w:color="auto" w:fill="A2C4C9"/>
            <w:tcMar>
              <w:top w:w="100" w:type="dxa"/>
              <w:left w:w="100" w:type="dxa"/>
              <w:bottom w:w="100" w:type="dxa"/>
              <w:right w:w="100" w:type="dxa"/>
            </w:tcMar>
          </w:tcPr>
          <w:p w14:paraId="32F5743D" w14:textId="77777777" w:rsidR="006B0328" w:rsidRDefault="002D5C01">
            <w:pPr>
              <w:spacing w:line="240" w:lineRule="auto"/>
              <w:jc w:val="center"/>
              <w:rPr>
                <w:i/>
                <w:iCs/>
              </w:rPr>
            </w:pPr>
            <w:r>
              <w:rPr>
                <w:b/>
                <w:bCs/>
                <w:i/>
                <w:iCs/>
              </w:rPr>
              <w:t>Substitutes</w:t>
            </w:r>
          </w:p>
        </w:tc>
        <w:tc>
          <w:tcPr>
            <w:tcW w:w="60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791DF5" w14:textId="77777777" w:rsidR="006B0328" w:rsidRDefault="002D5C01">
            <w:pPr>
              <w:spacing w:line="240" w:lineRule="auto"/>
            </w:pPr>
            <w:r>
              <w:t>DIY planning, digital platforms and venue-based coordination provide alternatives (Marcela, 2026).</w:t>
            </w:r>
          </w:p>
        </w:tc>
        <w:tc>
          <w:tcPr>
            <w:tcW w:w="13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7F09A8" w14:textId="77777777" w:rsidR="006B0328" w:rsidRDefault="002D5C01">
            <w:pPr>
              <w:spacing w:line="240" w:lineRule="auto"/>
              <w:jc w:val="center"/>
              <w:rPr>
                <w:i/>
                <w:iCs/>
              </w:rPr>
            </w:pPr>
            <w:r>
              <w:rPr>
                <w:b/>
                <w:bCs/>
                <w:i/>
                <w:iCs/>
              </w:rPr>
              <w:t>High</w:t>
            </w:r>
          </w:p>
        </w:tc>
      </w:tr>
    </w:tbl>
    <w:p w14:paraId="4E72F73C" w14:textId="77777777" w:rsidR="006B0328" w:rsidRDefault="002D5C01">
      <w:pPr>
        <w:spacing w:before="280"/>
        <w:rPr>
          <w:b/>
          <w:bCs/>
          <w:i/>
          <w:iCs/>
        </w:rPr>
      </w:pPr>
      <w:r>
        <w:rPr>
          <w:b/>
          <w:bCs/>
          <w:i/>
          <w:iCs/>
        </w:rPr>
        <w:t>Discussion</w:t>
      </w:r>
    </w:p>
    <w:p w14:paraId="2B8390D7" w14:textId="77777777" w:rsidR="006B0328" w:rsidRDefault="002D5C01">
      <w:pPr>
        <w:spacing w:before="240" w:after="240"/>
      </w:pPr>
      <w:r>
        <w:t>There is a lot of competition because there are people that use plain forms as well as those that use digital forms. The competition amongst suppliers is wide, with superbly Hitching Up a good number of over 1,000 wedding planners appearing on the Hitching Alone listing. This is made even more competitive because of its appeal of high-value weddings in London.</w:t>
      </w:r>
    </w:p>
    <w:p w14:paraId="71584BFD" w14:textId="77777777" w:rsidR="006B0328" w:rsidRDefault="002D5C01">
      <w:pPr>
        <w:spacing w:before="240" w:after="240"/>
      </w:pPr>
      <w:r>
        <w:lastRenderedPageBreak/>
        <w:t>The power of the buyer is also high. Before deciding, customers can explore reviews, portfolios, and supplier prices, and plans. Switching is especially convenient at a point when research is in its early stages. After gaining trust and creating a wedding concept, however, switching costs increase as a wedding planner's job is to coordinate with various suppliers, and a change in suppliers can cause issues.</w:t>
      </w:r>
    </w:p>
    <w:p w14:paraId="6368187A" w14:textId="5A1D2C86" w:rsidR="006B0328" w:rsidRDefault="002D5C01">
      <w:pPr>
        <w:spacing w:before="240" w:after="240"/>
      </w:pPr>
      <w:r>
        <w:t xml:space="preserve">There is a moderate-to-high threat from new competitors. Capital investment for a small wedding-planning business is not one that would include venue (physical) or tools (technology) that needs to be big and sophisticated. </w:t>
      </w:r>
      <w:r w:rsidR="00931FCE">
        <w:t>Reputation</w:t>
      </w:r>
      <w:r>
        <w:t xml:space="preserve"> however, along with having to have the right supplier and a successful portfolio of events to replicate is hard to come by quickly. Accessibility is made easy while competitiveness is more difficult.</w:t>
      </w:r>
    </w:p>
    <w:p w14:paraId="2B7FEBFE" w14:textId="77777777" w:rsidR="006B0328" w:rsidRDefault="002D5C01">
      <w:pPr>
        <w:spacing w:before="240" w:after="240"/>
      </w:pPr>
      <w:r>
        <w:t>The power of suppliers varies from moderate to high, especially at high-end venues, at peak wedding times, for photographers as well as other specialist suppliers. Of those, August is the most popular wedding month, with 17% of all marriages taking place on or around that time of year, and 47% of all weddings are on Saturday. This specialisation may lead to a higher bargaining power for suppliers.</w:t>
      </w:r>
    </w:p>
    <w:p w14:paraId="658D49C9" w14:textId="7A050882" w:rsidR="006B0328" w:rsidRDefault="002D5C01">
      <w:pPr>
        <w:spacing w:before="240" w:after="240"/>
      </w:pPr>
      <w:r>
        <w:t xml:space="preserve">The high substitution rate is attributable to the ability of couples to plan weddings independently using the digital tools. </w:t>
      </w:r>
      <w:r w:rsidR="00931FCE">
        <w:t>Bridebook</w:t>
      </w:r>
      <w:r>
        <w:t xml:space="preserve"> offers complimentary checklists, budgeting, guest-list administration and finding suppliers. The industry must thus prove that digital solutions are not easily able to match components of EverAfter Weddings, especially human judgements/coordination/accountability.</w:t>
      </w:r>
    </w:p>
    <w:p w14:paraId="78548E0A" w14:textId="77777777" w:rsidR="006B0328" w:rsidRDefault="002D5C01">
      <w:pPr>
        <w:pStyle w:val="Heading2"/>
      </w:pPr>
      <w:bookmarkStart w:id="96" w:name="_heading=h.p4h4532x1bdc" w:colFirst="0" w:colLast="0"/>
      <w:bookmarkStart w:id="97" w:name="_Toc238913274"/>
      <w:bookmarkEnd w:id="96"/>
      <w:r>
        <w:t>6.5 PESTLE and External Change</w:t>
      </w:r>
      <w:bookmarkEnd w:id="97"/>
    </w:p>
    <w:tbl>
      <w:tblPr>
        <w:tblStyle w:val="aff3"/>
        <w:tblW w:w="9360" w:type="dxa"/>
        <w:tblBorders>
          <w:top w:val="nil"/>
          <w:left w:val="nil"/>
          <w:bottom w:val="nil"/>
          <w:right w:val="nil"/>
          <w:insideH w:val="nil"/>
          <w:insideV w:val="nil"/>
        </w:tblBorders>
        <w:tblLayout w:type="fixed"/>
        <w:tblLook w:val="0600" w:firstRow="0" w:lastRow="0" w:firstColumn="0" w:lastColumn="0" w:noHBand="1" w:noVBand="1"/>
      </w:tblPr>
      <w:tblGrid>
        <w:gridCol w:w="1764"/>
        <w:gridCol w:w="6459"/>
        <w:gridCol w:w="1137"/>
      </w:tblGrid>
      <w:tr w:rsidR="006B0328" w14:paraId="19B51EF2" w14:textId="77777777">
        <w:trPr>
          <w:trHeight w:val="515"/>
        </w:trPr>
        <w:tc>
          <w:tcPr>
            <w:tcW w:w="1763" w:type="dxa"/>
            <w:tcBorders>
              <w:top w:val="single" w:sz="8" w:space="0" w:color="000000"/>
              <w:left w:val="single" w:sz="8" w:space="0" w:color="000000"/>
              <w:bottom w:val="single" w:sz="8" w:space="0" w:color="000000"/>
              <w:right w:val="single" w:sz="8" w:space="0" w:color="000000"/>
            </w:tcBorders>
            <w:shd w:val="clear" w:color="auto" w:fill="76A5AF"/>
            <w:tcMar>
              <w:top w:w="100" w:type="dxa"/>
              <w:left w:w="100" w:type="dxa"/>
              <w:bottom w:w="100" w:type="dxa"/>
              <w:right w:w="100" w:type="dxa"/>
            </w:tcMar>
          </w:tcPr>
          <w:p w14:paraId="5EDA16A8" w14:textId="77777777" w:rsidR="006B0328" w:rsidRDefault="002D5C01">
            <w:pPr>
              <w:spacing w:line="240" w:lineRule="auto"/>
              <w:jc w:val="center"/>
            </w:pPr>
            <w:r>
              <w:rPr>
                <w:b/>
                <w:bCs/>
              </w:rPr>
              <w:t>Factor</w:t>
            </w:r>
          </w:p>
        </w:tc>
        <w:tc>
          <w:tcPr>
            <w:tcW w:w="6458" w:type="dxa"/>
            <w:tcBorders>
              <w:top w:val="single" w:sz="8" w:space="0" w:color="000000"/>
              <w:left w:val="single" w:sz="8" w:space="0" w:color="000000"/>
              <w:bottom w:val="single" w:sz="8" w:space="0" w:color="000000"/>
              <w:right w:val="single" w:sz="8" w:space="0" w:color="000000"/>
            </w:tcBorders>
            <w:shd w:val="clear" w:color="auto" w:fill="76A5AF"/>
            <w:tcMar>
              <w:top w:w="100" w:type="dxa"/>
              <w:left w:w="100" w:type="dxa"/>
              <w:bottom w:w="100" w:type="dxa"/>
              <w:right w:w="100" w:type="dxa"/>
            </w:tcMar>
          </w:tcPr>
          <w:p w14:paraId="6FA42324" w14:textId="77777777" w:rsidR="006B0328" w:rsidRDefault="002D5C01">
            <w:pPr>
              <w:spacing w:line="240" w:lineRule="auto"/>
              <w:jc w:val="center"/>
            </w:pPr>
            <w:r>
              <w:rPr>
                <w:b/>
                <w:bCs/>
              </w:rPr>
              <w:t>Evaluation</w:t>
            </w:r>
          </w:p>
        </w:tc>
        <w:tc>
          <w:tcPr>
            <w:tcW w:w="1137" w:type="dxa"/>
            <w:tcBorders>
              <w:top w:val="single" w:sz="8" w:space="0" w:color="000000"/>
              <w:left w:val="single" w:sz="8" w:space="0" w:color="000000"/>
              <w:bottom w:val="single" w:sz="8" w:space="0" w:color="000000"/>
              <w:right w:val="single" w:sz="8" w:space="0" w:color="000000"/>
            </w:tcBorders>
            <w:shd w:val="clear" w:color="auto" w:fill="76A5AF"/>
            <w:tcMar>
              <w:top w:w="100" w:type="dxa"/>
              <w:left w:w="100" w:type="dxa"/>
              <w:bottom w:w="100" w:type="dxa"/>
              <w:right w:w="100" w:type="dxa"/>
            </w:tcMar>
          </w:tcPr>
          <w:p w14:paraId="06E4FC71" w14:textId="77777777" w:rsidR="006B0328" w:rsidRDefault="002D5C01">
            <w:pPr>
              <w:spacing w:line="240" w:lineRule="auto"/>
              <w:jc w:val="center"/>
            </w:pPr>
            <w:r>
              <w:rPr>
                <w:b/>
                <w:bCs/>
              </w:rPr>
              <w:t>Impact</w:t>
            </w:r>
          </w:p>
        </w:tc>
      </w:tr>
      <w:tr w:rsidR="006B0328" w14:paraId="5CA89F29" w14:textId="77777777">
        <w:trPr>
          <w:trHeight w:val="800"/>
        </w:trPr>
        <w:tc>
          <w:tcPr>
            <w:tcW w:w="1763" w:type="dxa"/>
            <w:tcBorders>
              <w:top w:val="single" w:sz="8" w:space="0" w:color="000000"/>
              <w:left w:val="single" w:sz="8" w:space="0" w:color="000000"/>
              <w:bottom w:val="single" w:sz="8" w:space="0" w:color="000000"/>
              <w:right w:val="single" w:sz="8" w:space="0" w:color="000000"/>
            </w:tcBorders>
            <w:shd w:val="clear" w:color="auto" w:fill="76A5AF"/>
            <w:tcMar>
              <w:top w:w="100" w:type="dxa"/>
              <w:left w:w="100" w:type="dxa"/>
              <w:bottom w:w="100" w:type="dxa"/>
              <w:right w:w="100" w:type="dxa"/>
            </w:tcMar>
          </w:tcPr>
          <w:p w14:paraId="5470DD9D" w14:textId="77777777" w:rsidR="006B0328" w:rsidRDefault="002D5C01">
            <w:pPr>
              <w:spacing w:line="240" w:lineRule="auto"/>
              <w:jc w:val="center"/>
            </w:pPr>
            <w:r>
              <w:rPr>
                <w:b/>
                <w:bCs/>
              </w:rPr>
              <w:t>Political</w:t>
            </w:r>
          </w:p>
        </w:tc>
        <w:tc>
          <w:tcPr>
            <w:tcW w:w="64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F2B69E" w14:textId="77777777" w:rsidR="006B0328" w:rsidRDefault="002D5C01">
            <w:pPr>
              <w:spacing w:line="240" w:lineRule="auto"/>
            </w:pPr>
            <w:r>
              <w:t>Consumer and business regulation affects contracts, advertising and service transparency (ICC, 2023).</w:t>
            </w:r>
          </w:p>
        </w:tc>
        <w:tc>
          <w:tcPr>
            <w:tcW w:w="11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54720F" w14:textId="77777777" w:rsidR="006B0328" w:rsidRDefault="002D5C01">
            <w:pPr>
              <w:spacing w:line="240" w:lineRule="auto"/>
            </w:pPr>
            <w:r>
              <w:t>Moderate</w:t>
            </w:r>
          </w:p>
        </w:tc>
      </w:tr>
      <w:tr w:rsidR="006B0328" w14:paraId="32B33961" w14:textId="77777777">
        <w:trPr>
          <w:trHeight w:val="800"/>
        </w:trPr>
        <w:tc>
          <w:tcPr>
            <w:tcW w:w="1763" w:type="dxa"/>
            <w:tcBorders>
              <w:top w:val="single" w:sz="8" w:space="0" w:color="000000"/>
              <w:left w:val="single" w:sz="8" w:space="0" w:color="000000"/>
              <w:bottom w:val="single" w:sz="8" w:space="0" w:color="000000"/>
              <w:right w:val="single" w:sz="8" w:space="0" w:color="000000"/>
            </w:tcBorders>
            <w:shd w:val="clear" w:color="auto" w:fill="76A5AF"/>
            <w:tcMar>
              <w:top w:w="100" w:type="dxa"/>
              <w:left w:w="100" w:type="dxa"/>
              <w:bottom w:w="100" w:type="dxa"/>
              <w:right w:w="100" w:type="dxa"/>
            </w:tcMar>
          </w:tcPr>
          <w:p w14:paraId="4BEECF72" w14:textId="77777777" w:rsidR="006B0328" w:rsidRDefault="002D5C01">
            <w:pPr>
              <w:spacing w:line="240" w:lineRule="auto"/>
              <w:jc w:val="center"/>
            </w:pPr>
            <w:r>
              <w:rPr>
                <w:b/>
                <w:bCs/>
              </w:rPr>
              <w:t>Economic</w:t>
            </w:r>
          </w:p>
        </w:tc>
        <w:tc>
          <w:tcPr>
            <w:tcW w:w="64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399234E" w14:textId="77777777" w:rsidR="006B0328" w:rsidRDefault="002D5C01">
            <w:pPr>
              <w:spacing w:line="240" w:lineRule="auto"/>
            </w:pPr>
            <w:r>
              <w:t>High London wedding costs increase revenue potential but intensify affordability concerns (Research and Markets, 2025).</w:t>
            </w:r>
          </w:p>
        </w:tc>
        <w:tc>
          <w:tcPr>
            <w:tcW w:w="11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EC2779" w14:textId="77777777" w:rsidR="006B0328" w:rsidRDefault="002D5C01">
            <w:pPr>
              <w:spacing w:line="240" w:lineRule="auto"/>
            </w:pPr>
            <w:r>
              <w:t>High</w:t>
            </w:r>
          </w:p>
        </w:tc>
      </w:tr>
      <w:tr w:rsidR="006B0328" w14:paraId="6483B2C1" w14:textId="77777777">
        <w:trPr>
          <w:trHeight w:val="800"/>
        </w:trPr>
        <w:tc>
          <w:tcPr>
            <w:tcW w:w="1763" w:type="dxa"/>
            <w:tcBorders>
              <w:top w:val="single" w:sz="8" w:space="0" w:color="000000"/>
              <w:left w:val="single" w:sz="8" w:space="0" w:color="000000"/>
              <w:bottom w:val="single" w:sz="8" w:space="0" w:color="000000"/>
              <w:right w:val="single" w:sz="8" w:space="0" w:color="000000"/>
            </w:tcBorders>
            <w:shd w:val="clear" w:color="auto" w:fill="76A5AF"/>
            <w:tcMar>
              <w:top w:w="100" w:type="dxa"/>
              <w:left w:w="100" w:type="dxa"/>
              <w:bottom w:w="100" w:type="dxa"/>
              <w:right w:w="100" w:type="dxa"/>
            </w:tcMar>
          </w:tcPr>
          <w:p w14:paraId="20AD11B6" w14:textId="77777777" w:rsidR="006B0328" w:rsidRDefault="002D5C01">
            <w:pPr>
              <w:spacing w:line="240" w:lineRule="auto"/>
              <w:jc w:val="center"/>
            </w:pPr>
            <w:r>
              <w:rPr>
                <w:b/>
                <w:bCs/>
              </w:rPr>
              <w:lastRenderedPageBreak/>
              <w:t>Social</w:t>
            </w:r>
          </w:p>
        </w:tc>
        <w:tc>
          <w:tcPr>
            <w:tcW w:w="64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8D33EF" w14:textId="77777777" w:rsidR="006B0328" w:rsidRDefault="002D5C01">
            <w:pPr>
              <w:spacing w:line="240" w:lineRule="auto"/>
            </w:pPr>
            <w:r>
              <w:t>Couples increasingly value personalisation, smaller weddings and memorable experiences (Tahseen, 2025).</w:t>
            </w:r>
          </w:p>
        </w:tc>
        <w:tc>
          <w:tcPr>
            <w:tcW w:w="11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0E0FE0" w14:textId="77777777" w:rsidR="006B0328" w:rsidRDefault="002D5C01">
            <w:pPr>
              <w:spacing w:line="240" w:lineRule="auto"/>
            </w:pPr>
            <w:r>
              <w:t>High</w:t>
            </w:r>
          </w:p>
        </w:tc>
      </w:tr>
      <w:tr w:rsidR="006B0328" w14:paraId="445CE895" w14:textId="77777777">
        <w:trPr>
          <w:trHeight w:val="800"/>
        </w:trPr>
        <w:tc>
          <w:tcPr>
            <w:tcW w:w="1763" w:type="dxa"/>
            <w:tcBorders>
              <w:top w:val="single" w:sz="8" w:space="0" w:color="000000"/>
              <w:left w:val="single" w:sz="8" w:space="0" w:color="000000"/>
              <w:bottom w:val="single" w:sz="8" w:space="0" w:color="000000"/>
              <w:right w:val="single" w:sz="8" w:space="0" w:color="000000"/>
            </w:tcBorders>
            <w:shd w:val="clear" w:color="auto" w:fill="76A5AF"/>
            <w:tcMar>
              <w:top w:w="100" w:type="dxa"/>
              <w:left w:w="100" w:type="dxa"/>
              <w:bottom w:w="100" w:type="dxa"/>
              <w:right w:w="100" w:type="dxa"/>
            </w:tcMar>
          </w:tcPr>
          <w:p w14:paraId="2B6D80AA" w14:textId="77777777" w:rsidR="006B0328" w:rsidRDefault="002D5C01">
            <w:pPr>
              <w:spacing w:line="240" w:lineRule="auto"/>
              <w:jc w:val="center"/>
            </w:pPr>
            <w:r>
              <w:rPr>
                <w:b/>
                <w:bCs/>
              </w:rPr>
              <w:t>Technological</w:t>
            </w:r>
          </w:p>
        </w:tc>
        <w:tc>
          <w:tcPr>
            <w:tcW w:w="64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EDB87A" w14:textId="77777777" w:rsidR="006B0328" w:rsidRDefault="002D5C01">
            <w:pPr>
              <w:spacing w:line="240" w:lineRule="auto"/>
            </w:pPr>
            <w:r>
              <w:t>Digital planning, AI and online supplier discovery are transforming customer expectations (Roy et al., 2025).</w:t>
            </w:r>
          </w:p>
        </w:tc>
        <w:tc>
          <w:tcPr>
            <w:tcW w:w="11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CAD513" w14:textId="77777777" w:rsidR="006B0328" w:rsidRDefault="002D5C01">
            <w:pPr>
              <w:spacing w:line="240" w:lineRule="auto"/>
            </w:pPr>
            <w:r>
              <w:t>High</w:t>
            </w:r>
          </w:p>
        </w:tc>
      </w:tr>
      <w:tr w:rsidR="006B0328" w14:paraId="201E4A47" w14:textId="77777777">
        <w:trPr>
          <w:trHeight w:val="800"/>
        </w:trPr>
        <w:tc>
          <w:tcPr>
            <w:tcW w:w="1763" w:type="dxa"/>
            <w:tcBorders>
              <w:top w:val="single" w:sz="8" w:space="0" w:color="000000"/>
              <w:left w:val="single" w:sz="8" w:space="0" w:color="000000"/>
              <w:bottom w:val="single" w:sz="8" w:space="0" w:color="000000"/>
              <w:right w:val="single" w:sz="8" w:space="0" w:color="000000"/>
            </w:tcBorders>
            <w:shd w:val="clear" w:color="auto" w:fill="76A5AF"/>
            <w:tcMar>
              <w:top w:w="100" w:type="dxa"/>
              <w:left w:w="100" w:type="dxa"/>
              <w:bottom w:w="100" w:type="dxa"/>
              <w:right w:w="100" w:type="dxa"/>
            </w:tcMar>
          </w:tcPr>
          <w:p w14:paraId="3B537C30" w14:textId="77777777" w:rsidR="006B0328" w:rsidRDefault="002D5C01">
            <w:pPr>
              <w:spacing w:line="240" w:lineRule="auto"/>
              <w:jc w:val="center"/>
            </w:pPr>
            <w:r>
              <w:rPr>
                <w:b/>
                <w:bCs/>
              </w:rPr>
              <w:t>Legal</w:t>
            </w:r>
          </w:p>
        </w:tc>
        <w:tc>
          <w:tcPr>
            <w:tcW w:w="64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D01209" w14:textId="77777777" w:rsidR="006B0328" w:rsidRDefault="002D5C01">
            <w:pPr>
              <w:spacing w:line="240" w:lineRule="auto"/>
            </w:pPr>
            <w:r>
              <w:t>Contractual clarity, consumer rights, data protection and fair marketing are important (DLA Piper, 2024).</w:t>
            </w:r>
          </w:p>
        </w:tc>
        <w:tc>
          <w:tcPr>
            <w:tcW w:w="11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509985" w14:textId="77777777" w:rsidR="006B0328" w:rsidRDefault="002D5C01">
            <w:pPr>
              <w:spacing w:line="240" w:lineRule="auto"/>
            </w:pPr>
            <w:r>
              <w:t>Moderate</w:t>
            </w:r>
          </w:p>
        </w:tc>
      </w:tr>
      <w:tr w:rsidR="006B0328" w14:paraId="0345735F" w14:textId="77777777">
        <w:trPr>
          <w:trHeight w:val="800"/>
        </w:trPr>
        <w:tc>
          <w:tcPr>
            <w:tcW w:w="1763" w:type="dxa"/>
            <w:tcBorders>
              <w:top w:val="single" w:sz="8" w:space="0" w:color="000000"/>
              <w:left w:val="single" w:sz="8" w:space="0" w:color="000000"/>
              <w:bottom w:val="single" w:sz="8" w:space="0" w:color="000000"/>
              <w:right w:val="single" w:sz="8" w:space="0" w:color="000000"/>
            </w:tcBorders>
            <w:shd w:val="clear" w:color="auto" w:fill="76A5AF"/>
            <w:tcMar>
              <w:top w:w="100" w:type="dxa"/>
              <w:left w:w="100" w:type="dxa"/>
              <w:bottom w:w="100" w:type="dxa"/>
              <w:right w:w="100" w:type="dxa"/>
            </w:tcMar>
          </w:tcPr>
          <w:p w14:paraId="451439CB" w14:textId="77777777" w:rsidR="006B0328" w:rsidRDefault="002D5C01">
            <w:pPr>
              <w:spacing w:line="240" w:lineRule="auto"/>
              <w:jc w:val="center"/>
            </w:pPr>
            <w:r>
              <w:rPr>
                <w:b/>
                <w:bCs/>
              </w:rPr>
              <w:t>Environmental</w:t>
            </w:r>
          </w:p>
        </w:tc>
        <w:tc>
          <w:tcPr>
            <w:tcW w:w="64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F9FCD6" w14:textId="77777777" w:rsidR="006B0328" w:rsidRDefault="002D5C01">
            <w:pPr>
              <w:spacing w:line="240" w:lineRule="auto"/>
            </w:pPr>
            <w:r>
              <w:t>Sustainability is increasingly relevant to venue, travel, décor and supplier choices (</w:t>
            </w:r>
            <w:proofErr w:type="spellStart"/>
            <w:r>
              <w:t>Gevme</w:t>
            </w:r>
            <w:proofErr w:type="spellEnd"/>
            <w:r>
              <w:t>, 2024).</w:t>
            </w:r>
          </w:p>
        </w:tc>
        <w:tc>
          <w:tcPr>
            <w:tcW w:w="11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655A49" w14:textId="77777777" w:rsidR="006B0328" w:rsidRDefault="002D5C01">
            <w:pPr>
              <w:spacing w:line="240" w:lineRule="auto"/>
            </w:pPr>
            <w:r>
              <w:t>Moderate</w:t>
            </w:r>
          </w:p>
        </w:tc>
      </w:tr>
    </w:tbl>
    <w:p w14:paraId="1A67B69E" w14:textId="77777777" w:rsidR="006B0328" w:rsidRDefault="002D5C01">
      <w:pPr>
        <w:spacing w:before="240" w:after="240"/>
      </w:pPr>
      <w:r>
        <w:t xml:space="preserve">Economic factors are both opportunity and risk. The national market also has a significant lower-price bracket for London weddings, which average £26,986. Therefore, a high price should not be expected to create competitiveness for EverAfter Weddings. </w:t>
      </w:r>
      <w:proofErr w:type="spellStart"/>
      <w:r>
        <w:t>Multi tiered</w:t>
      </w:r>
      <w:proofErr w:type="spellEnd"/>
      <w:r>
        <w:t xml:space="preserve"> pricing may appeal to both low-cost and high-end customers.</w:t>
      </w:r>
    </w:p>
    <w:p w14:paraId="17D57A3C" w14:textId="77777777" w:rsidR="006B0328" w:rsidRDefault="002D5C01">
      <w:pPr>
        <w:spacing w:before="240" w:after="240"/>
      </w:pPr>
      <w:r>
        <w:t>Favourable social environment, given that co-</w:t>
      </w:r>
      <w:proofErr w:type="spellStart"/>
      <w:r>
        <w:t>ubenefactors</w:t>
      </w:r>
      <w:proofErr w:type="spellEnd"/>
      <w:r>
        <w:t xml:space="preserve"> are focusing on truth and individuality. The trends in recent weddings are all about self-expression, micro-weddings and experiential parts. This directly aids in EverAfter Weddings special positioning.</w:t>
      </w:r>
    </w:p>
    <w:p w14:paraId="73BF0811" w14:textId="77777777" w:rsidR="006B0328" w:rsidRDefault="002D5C01">
      <w:pPr>
        <w:spacing w:before="240" w:after="240"/>
      </w:pPr>
      <w:r>
        <w:t xml:space="preserve">Technology makes things more complicated. Digital platforms have lessened the information gap between customers and suppliers. Bridebook enables couples to find Bride suppliers by locality, cost range and style and handle communications from the same spot. So, technology is a threat and a chance. EverAfter Weddings should use technology </w:t>
      </w:r>
      <w:proofErr w:type="gramStart"/>
      <w:r>
        <w:t>not go</w:t>
      </w:r>
      <w:proofErr w:type="gramEnd"/>
      <w:r>
        <w:t xml:space="preserve"> against it, keeping amateur planning in the hands of people, but helping to facilitate communication.</w:t>
      </w:r>
    </w:p>
    <w:p w14:paraId="02A55DD4" w14:textId="77777777" w:rsidR="006B0328" w:rsidRDefault="002D5C01">
      <w:pPr>
        <w:spacing w:before="240" w:after="240"/>
      </w:pPr>
      <w:r>
        <w:t>These issues may also impact upon suppliers when considering local sourcing, sustainable catering and re-usable décor as part of the waste management. Sustainability is thus not just a regulatory necessity, but an extra differentiating tool too.</w:t>
      </w:r>
    </w:p>
    <w:p w14:paraId="1D0D45FD" w14:textId="77777777" w:rsidR="006B0328" w:rsidRDefault="002D5C01">
      <w:pPr>
        <w:spacing w:before="240" w:after="240"/>
      </w:pPr>
      <w:r>
        <w:t>Clean Cook stoves market is projected to generate $1.2 billion in revenue by 2024.By 2024, clean cookstoves are expected to bring in $1.2 billion in revenues.</w:t>
      </w:r>
    </w:p>
    <w:p w14:paraId="2142C8B1" w14:textId="77777777" w:rsidR="006B0328" w:rsidRDefault="002D5C01">
      <w:pPr>
        <w:pStyle w:val="Heading2"/>
      </w:pPr>
      <w:bookmarkStart w:id="98" w:name="_heading=h.mh6ipwpzdw90" w:colFirst="0" w:colLast="0"/>
      <w:bookmarkStart w:id="99" w:name="_Toc238913275"/>
      <w:bookmarkEnd w:id="98"/>
      <w:r>
        <w:lastRenderedPageBreak/>
        <w:t>6.6 Industry Attractiveness, Market Gaps and Synthesis</w:t>
      </w:r>
      <w:bookmarkEnd w:id="99"/>
    </w:p>
    <w:p w14:paraId="1A19E740" w14:textId="77777777" w:rsidR="006B0328" w:rsidRDefault="002D5C01">
      <w:pPr>
        <w:pStyle w:val="Heading3"/>
      </w:pPr>
      <w:bookmarkStart w:id="100" w:name="_heading=h.q1ljatdlihnp" w:colFirst="0" w:colLast="0"/>
      <w:bookmarkStart w:id="101" w:name="_Toc238913276"/>
      <w:bookmarkEnd w:id="100"/>
      <w:r>
        <w:t>6.6.1 Industry Attractiveness</w:t>
      </w:r>
      <w:bookmarkEnd w:id="101"/>
    </w:p>
    <w:p w14:paraId="6EC93786" w14:textId="77777777" w:rsidR="006B0328" w:rsidRDefault="002D5C01">
      <w:pPr>
        <w:spacing w:before="240" w:after="240"/>
      </w:pPr>
      <w:r>
        <w:t xml:space="preserve">Moderately attractive but very competitive, is the London wedding-planning industry. The £26,986 average wedding spend points to good economic potential and the 31% head up on the UK average demonstrates a significant local spend representing spending pool. </w:t>
      </w:r>
      <w:proofErr w:type="gramStart"/>
      <w:r>
        <w:t>But,</w:t>
      </w:r>
      <w:proofErr w:type="gramEnd"/>
      <w:r>
        <w:t xml:space="preserve"> tight buyer power, significant digital alternatives and many planners limit profits.</w:t>
      </w:r>
    </w:p>
    <w:p w14:paraId="3863EF24" w14:textId="77777777" w:rsidR="006B0328" w:rsidRDefault="002D5C01">
      <w:pPr>
        <w:spacing w:before="240" w:after="240"/>
      </w:pPr>
      <w:r>
        <w:t>Segmentation is also happening in the market. Around 25% of couples spend below £10,000, while another 25% spend above £26,000 (Bridebook, 2026b). It allows for businesses to advertise services that can be differentiated, unlike having one uniform for all.</w:t>
      </w:r>
    </w:p>
    <w:p w14:paraId="6CD9FB70" w14:textId="77777777" w:rsidR="006B0328" w:rsidRDefault="002D5C01">
      <w:pPr>
        <w:pStyle w:val="Heading3"/>
      </w:pPr>
      <w:bookmarkStart w:id="102" w:name="_heading=h.7l7xtute9q1u" w:colFirst="0" w:colLast="0"/>
      <w:bookmarkStart w:id="103" w:name="_Toc238913277"/>
      <w:bookmarkEnd w:id="102"/>
      <w:r>
        <w:t>6.6.2 Competitive Gap</w:t>
      </w:r>
      <w:bookmarkEnd w:id="103"/>
    </w:p>
    <w:p w14:paraId="018FDCD8" w14:textId="7F856B78" w:rsidR="006B0328" w:rsidRDefault="002D5C01">
      <w:pPr>
        <w:spacing w:before="240" w:after="240"/>
      </w:pPr>
      <w:r>
        <w:t xml:space="preserve">There are just two major competitive challenges: self-service digital planning versus high degree of personalised professional management. Bridebook and Hitched offer a lot of choice and convenience, but many decisions lie with the clientele. Traditional planners provide more human support and may be less </w:t>
      </w:r>
      <w:r w:rsidR="00931FCE">
        <w:t>digitally integrated</w:t>
      </w:r>
      <w:r>
        <w:t xml:space="preserve"> and less flexible with service structure.</w:t>
      </w:r>
    </w:p>
    <w:p w14:paraId="07180657" w14:textId="77777777" w:rsidR="006B0328" w:rsidRDefault="002D5C01">
      <w:pPr>
        <w:spacing w:before="240" w:after="240"/>
      </w:pPr>
      <w:r>
        <w:t>EverAfter Weddings can fill this void with customised planning, Executive Choice of suppliers, customised packages, and an effective communications database and give end-to-end help and advice. This is especially applicable for professionals with limited time like Emily and Dan the value-conscious customer.</w:t>
      </w:r>
    </w:p>
    <w:p w14:paraId="3FB7F01A" w14:textId="77777777" w:rsidR="006B0328" w:rsidRDefault="002D5C01">
      <w:pPr>
        <w:pStyle w:val="Heading3"/>
      </w:pPr>
      <w:bookmarkStart w:id="104" w:name="_heading=h.2xoryv4xz7i1" w:colFirst="0" w:colLast="0"/>
      <w:bookmarkStart w:id="105" w:name="_Toc238913278"/>
      <w:bookmarkEnd w:id="104"/>
      <w:r>
        <w:t>6.6.3 Integrated Judgement</w:t>
      </w:r>
      <w:bookmarkEnd w:id="105"/>
    </w:p>
    <w:p w14:paraId="0E82F924" w14:textId="77777777" w:rsidR="006B0328" w:rsidRDefault="002D5C01">
      <w:pPr>
        <w:spacing w:before="240" w:after="240"/>
      </w:pPr>
      <w:r>
        <w:t xml:space="preserve">The competitive opportunity for EverAfter Weddings is moderately strong, but still a strategic play. The market expenditure is quite large, London spenders significantly further than the UK average, and social behaviours are on the side of the personalised experience (Weaver, </w:t>
      </w:r>
      <w:proofErr w:type="spellStart"/>
      <w:r>
        <w:t>Pacchia</w:t>
      </w:r>
      <w:proofErr w:type="spellEnd"/>
      <w:r>
        <w:t xml:space="preserve"> and Hudson, 2025). But competition from digital platforms as well as well-known DIY planning and planners is fierce.</w:t>
      </w:r>
    </w:p>
    <w:p w14:paraId="519C9439" w14:textId="77777777" w:rsidR="006B0328" w:rsidRDefault="002D5C01">
      <w:pPr>
        <w:spacing w:before="240" w:after="240"/>
      </w:pPr>
      <w:proofErr w:type="gramStart"/>
      <w:r>
        <w:lastRenderedPageBreak/>
        <w:t>So</w:t>
      </w:r>
      <w:proofErr w:type="gramEnd"/>
      <w:r>
        <w:t xml:space="preserve"> it cannot just be about the price, or the number of services that is provided. EverAfter Weddings needs to stand out with personalisation, trust, flexibility, curated supplier connections and consistently run events. Changing an event into a personally meaningful one is the best strategic play for between the technology and the human touch: to use technology to make planning </w:t>
      </w:r>
      <w:proofErr w:type="gramStart"/>
      <w:r>
        <w:t>easier, but</w:t>
      </w:r>
      <w:proofErr w:type="gramEnd"/>
      <w:r>
        <w:t xml:space="preserve"> keep personal judgment and accountability in an emotionally important event.</w:t>
      </w:r>
    </w:p>
    <w:p w14:paraId="7EEF26BF" w14:textId="77777777" w:rsidR="006B0328" w:rsidRDefault="002D5C01">
      <w:pPr>
        <w:spacing w:before="240" w:after="240"/>
      </w:pPr>
      <w:r>
        <w:br w:type="page"/>
      </w:r>
    </w:p>
    <w:p w14:paraId="37AE57A3" w14:textId="77777777" w:rsidR="006B0328" w:rsidRDefault="002D5C01">
      <w:pPr>
        <w:pStyle w:val="Heading1"/>
        <w:spacing w:before="240" w:after="240"/>
      </w:pPr>
      <w:bookmarkStart w:id="106" w:name="_Toc238913279"/>
      <w:r>
        <w:lastRenderedPageBreak/>
        <w:t>Chapter 7: Business Strategy</w:t>
      </w:r>
      <w:bookmarkEnd w:id="106"/>
    </w:p>
    <w:p w14:paraId="3664D192" w14:textId="77777777" w:rsidR="006B0328" w:rsidRDefault="002D5C01">
      <w:pPr>
        <w:pStyle w:val="Heading2"/>
        <w:keepNext w:val="0"/>
        <w:keepLines w:val="0"/>
        <w:spacing w:before="280"/>
      </w:pPr>
      <w:bookmarkStart w:id="107" w:name="_Toc238913280"/>
      <w:r>
        <w:t>7.1 Introduction</w:t>
      </w:r>
      <w:bookmarkEnd w:id="107"/>
    </w:p>
    <w:p w14:paraId="54C8A135" w14:textId="3AA41178" w:rsidR="006B0328" w:rsidRDefault="002D5C01">
      <w:pPr>
        <w:spacing w:before="240" w:after="240"/>
      </w:pPr>
      <w:r>
        <w:t>Based on the market opportunity found in Chapte</w:t>
      </w:r>
      <w:r w:rsidR="00931FCE">
        <w:t>r 5</w:t>
      </w:r>
      <w:r>
        <w:t xml:space="preserve"> and the competitive landscape found in Chapter 6, the business strategy found in this chapter will take the shape of EverAfter Weddings. The commercial appeal of the London market is not without its challenges: Bridebook's 2026 survey of 7,000 couples found that the average London wedding was worth £26,986, which is some 31% higher on average compared to the rest of the UK (average £20,604) (Shafiee, 2025). Customer expectations for personalisation and convenience don't represent a competitive differentiator for EverAfter; they're simply the most important aspects of the criteria, so it needs to create defensible capabilities on this side.</w:t>
      </w:r>
    </w:p>
    <w:p w14:paraId="2FDD5FEC" w14:textId="77777777" w:rsidR="006B0328" w:rsidRDefault="002D5C01">
      <w:pPr>
        <w:pStyle w:val="Heading2"/>
        <w:keepNext w:val="0"/>
        <w:keepLines w:val="0"/>
        <w:spacing w:before="280"/>
      </w:pPr>
      <w:bookmarkStart w:id="108" w:name="_Toc238913281"/>
      <w:r>
        <w:t>7.2 External Analysis: Competitive Environment</w:t>
      </w:r>
      <w:bookmarkEnd w:id="108"/>
    </w:p>
    <w:p w14:paraId="5AB5A943" w14:textId="77777777" w:rsidR="006B0328" w:rsidRDefault="002D5C01">
      <w:pPr>
        <w:pStyle w:val="Heading3"/>
        <w:spacing w:before="240" w:after="240"/>
      </w:pPr>
      <w:bookmarkStart w:id="109" w:name="_Toc238913282"/>
      <w:r>
        <w:t>7.2.1 Competitive intensity</w:t>
      </w:r>
      <w:bookmarkEnd w:id="109"/>
    </w:p>
    <w:p w14:paraId="062B68F4" w14:textId="77777777" w:rsidR="006B0328" w:rsidRDefault="002D5C01">
      <w:pPr>
        <w:spacing w:before="240" w:after="240"/>
      </w:pPr>
      <w:r>
        <w:t>Competition regarding London weddings is extremely high, with various options. With an average UK wedding budget estimated at £20,604 by Bridebook, customers are willing to invest a considerable amount in their wedding, but they are also looking for high value for their money, with London being the highest spending region on average at around £26,986 (Bridebook, 2026b). That competition isn't restricted to independent planners, however, and their wedding venues and specialist suppliers are also featured on current directories of the market; London wedding venues, for instance, appear on hundreds of market directories available at present for couples, as examples (Ellis Media and Events Ltd, 2026). So, no doubt offering wedding-planning services alone will not really provide EverAfter with any differentiation.</w:t>
      </w:r>
    </w:p>
    <w:p w14:paraId="4A66048C" w14:textId="77777777" w:rsidR="006B0328" w:rsidRDefault="002D5C01">
      <w:pPr>
        <w:pStyle w:val="Heading3"/>
      </w:pPr>
      <w:bookmarkStart w:id="110" w:name="_Toc238913283"/>
      <w:r>
        <w:t>7.2.2 Competitor positioning</w:t>
      </w:r>
      <w:bookmarkEnd w:id="110"/>
    </w:p>
    <w:p w14:paraId="46C959A2" w14:textId="77777777" w:rsidR="006B0328" w:rsidRDefault="002D5C01">
      <w:pPr>
        <w:spacing w:before="240" w:after="240"/>
      </w:pPr>
      <w:r>
        <w:t xml:space="preserve">Huge and popular planners can tout their name, supplier network and experience, while the smaller boutique firms can hold their own with flexibility and customisation. Digital planning platforms also drive additional user choice, as couples can find, compare and work through processes independently (Kernová, Halamová and Deriglazov, 2025). This causes a strategic dilemma: </w:t>
      </w:r>
      <w:r>
        <w:lastRenderedPageBreak/>
        <w:t xml:space="preserve">traditional providers will have more human reassurance, while the digital offerings are more convenient and empower the customer to take control of their experience. EverAfter </w:t>
      </w:r>
      <w:proofErr w:type="gramStart"/>
      <w:r>
        <w:t>has to</w:t>
      </w:r>
      <w:proofErr w:type="gramEnd"/>
      <w:r>
        <w:t xml:space="preserve"> therefore find a way to meet this challenge, but not through the price tag line – typically, the average London wedding is already a considerable investment. Bridebook believes the top-up for a wedding planner in London will be about £1,929, the UK average being £1,543 (Burke, 2026).</w:t>
      </w:r>
    </w:p>
    <w:p w14:paraId="35806F79" w14:textId="77777777" w:rsidR="006B0328" w:rsidRDefault="002D5C01">
      <w:pPr>
        <w:pStyle w:val="Heading3"/>
      </w:pPr>
      <w:bookmarkStart w:id="111" w:name="_Toc238913284"/>
      <w:r>
        <w:t>7.2.3 Competitive gap</w:t>
      </w:r>
      <w:bookmarkEnd w:id="111"/>
    </w:p>
    <w:p w14:paraId="1B4143B6" w14:textId="14EA4158" w:rsidR="006B0328" w:rsidRDefault="002D5C01">
      <w:pPr>
        <w:spacing w:before="240" w:after="240"/>
      </w:pPr>
      <w:r>
        <w:t>This is the space that is available in between the two approa</w:t>
      </w:r>
      <w:r w:rsidR="00931FCE">
        <w:t>ch</w:t>
      </w:r>
      <w:r>
        <w:t>es. Both personal planning and self-planning present advantages and disadvantages in distinct contexts, including being less or more digitally convenient, respectively (Abhari, 2025). With the added benefit of personalised human planning, professional supplier coordination and digital convenience, as proposed in their offering, that's where EverAfter can fill in the gaps.</w:t>
      </w:r>
    </w:p>
    <w:p w14:paraId="31CF4CEC" w14:textId="77777777" w:rsidR="006B0328" w:rsidRDefault="002D5C01">
      <w:pPr>
        <w:pStyle w:val="Heading3"/>
      </w:pPr>
      <w:bookmarkStart w:id="112" w:name="_Toc238913285"/>
      <w:r>
        <w:t>7.2.4 Strategic implications</w:t>
      </w:r>
      <w:bookmarkEnd w:id="112"/>
    </w:p>
    <w:p w14:paraId="78C6CF39" w14:textId="77777777" w:rsidR="006B0328" w:rsidRDefault="002D5C01">
      <w:pPr>
        <w:spacing w:before="240" w:after="240"/>
      </w:pPr>
      <w:r>
        <w:t>This means that EverAfter should not differentiate on the price of its product itself. Rather, it should be aimed at improving relationships with suppliers, establishing a reputation based on regular deliveries and referrals and leveraging digital instruments to augment a human element, not supplant it (Seetharaman and Murugandi, 2022). Thus, the key to the competition should be personalisation, responsiveness, trust and guarantees of service.</w:t>
      </w:r>
    </w:p>
    <w:p w14:paraId="7E08C792" w14:textId="77777777" w:rsidR="006B0328" w:rsidRDefault="002D5C01">
      <w:pPr>
        <w:pStyle w:val="Heading2"/>
      </w:pPr>
      <w:bookmarkStart w:id="113" w:name="_Toc238913286"/>
      <w:r>
        <w:t>7.3 Internal Analysis: VRIO</w:t>
      </w:r>
      <w:bookmarkEnd w:id="113"/>
    </w:p>
    <w:p w14:paraId="31DD34A2" w14:textId="77777777" w:rsidR="006B0328" w:rsidRDefault="002D5C01">
      <w:pPr>
        <w:spacing w:before="240" w:after="240"/>
      </w:pPr>
      <w:r>
        <w:t xml:space="preserve">The Resource Based View (RBV) outlined in Chapter 3 will be used to evaluate if EverAfter can create competitive advantage using its resources. This is a particular concern </w:t>
      </w:r>
      <w:proofErr w:type="gramStart"/>
      <w:r>
        <w:t>in light of the fact that</w:t>
      </w:r>
      <w:proofErr w:type="gramEnd"/>
      <w:r>
        <w:t xml:space="preserve"> London weddings are expensive: the median London wedding costs £26,986, which is 31% higher than the UK average of £20,604, and the estimated expenditure by wedding planners in London is around £1,929 (Burke, 2026). This drives value for capabilities that enhance the level of trust, coordination and perceived service quality. The combination of personalised relationships, supplier coordination and digital engagement that is proposed by EverAfter is thus more strategically relevant than the technology per se.</w:t>
      </w:r>
    </w:p>
    <w:p w14:paraId="0E3909CA" w14:textId="77777777" w:rsidR="006B0328" w:rsidRDefault="002D5C01">
      <w:pPr>
        <w:spacing w:before="240" w:after="240"/>
        <w:rPr>
          <w:b/>
          <w:bCs/>
        </w:rPr>
      </w:pPr>
      <w:r>
        <w:rPr>
          <w:b/>
          <w:bCs/>
        </w:rPr>
        <w:lastRenderedPageBreak/>
        <w:t>Table. VRIO Analysis</w:t>
      </w:r>
    </w:p>
    <w:tbl>
      <w:tblPr>
        <w:tblStyle w:val="aff4"/>
        <w:tblW w:w="9360" w:type="dxa"/>
        <w:tblBorders>
          <w:top w:val="nil"/>
          <w:left w:val="nil"/>
          <w:bottom w:val="nil"/>
          <w:right w:val="nil"/>
          <w:insideH w:val="nil"/>
          <w:insideV w:val="nil"/>
        </w:tblBorders>
        <w:tblLayout w:type="fixed"/>
        <w:tblLook w:val="0600" w:firstRow="0" w:lastRow="0" w:firstColumn="0" w:lastColumn="0" w:noHBand="1" w:noVBand="1"/>
      </w:tblPr>
      <w:tblGrid>
        <w:gridCol w:w="2400"/>
        <w:gridCol w:w="1245"/>
        <w:gridCol w:w="855"/>
        <w:gridCol w:w="1275"/>
        <w:gridCol w:w="1455"/>
        <w:gridCol w:w="2130"/>
      </w:tblGrid>
      <w:tr w:rsidR="006B0328" w14:paraId="3EBFDD70" w14:textId="77777777">
        <w:trPr>
          <w:trHeight w:val="800"/>
        </w:trPr>
        <w:tc>
          <w:tcPr>
            <w:tcW w:w="2400" w:type="dxa"/>
            <w:tcBorders>
              <w:top w:val="single" w:sz="8" w:space="0" w:color="000000"/>
              <w:left w:val="single" w:sz="8" w:space="0" w:color="000000"/>
              <w:bottom w:val="single" w:sz="8" w:space="0" w:color="000000"/>
              <w:right w:val="single" w:sz="8" w:space="0" w:color="000000"/>
            </w:tcBorders>
            <w:shd w:val="clear" w:color="auto" w:fill="8E7CC3"/>
            <w:tcMar>
              <w:top w:w="100" w:type="dxa"/>
              <w:left w:w="100" w:type="dxa"/>
              <w:bottom w:w="100" w:type="dxa"/>
              <w:right w:w="100" w:type="dxa"/>
            </w:tcMar>
          </w:tcPr>
          <w:p w14:paraId="3D39432E" w14:textId="77777777" w:rsidR="006B0328" w:rsidRDefault="002D5C01">
            <w:pPr>
              <w:spacing w:line="240" w:lineRule="auto"/>
              <w:jc w:val="center"/>
            </w:pPr>
            <w:r>
              <w:rPr>
                <w:b/>
                <w:bCs/>
              </w:rPr>
              <w:t>Resource/Capability</w:t>
            </w:r>
          </w:p>
        </w:tc>
        <w:tc>
          <w:tcPr>
            <w:tcW w:w="1245" w:type="dxa"/>
            <w:tcBorders>
              <w:top w:val="single" w:sz="8" w:space="0" w:color="000000"/>
              <w:left w:val="single" w:sz="8" w:space="0" w:color="000000"/>
              <w:bottom w:val="single" w:sz="8" w:space="0" w:color="000000"/>
              <w:right w:val="single" w:sz="8" w:space="0" w:color="000000"/>
            </w:tcBorders>
            <w:shd w:val="clear" w:color="auto" w:fill="8E7CC3"/>
            <w:tcMar>
              <w:top w:w="100" w:type="dxa"/>
              <w:left w:w="100" w:type="dxa"/>
              <w:bottom w:w="100" w:type="dxa"/>
              <w:right w:w="100" w:type="dxa"/>
            </w:tcMar>
          </w:tcPr>
          <w:p w14:paraId="58D30969" w14:textId="77777777" w:rsidR="006B0328" w:rsidRDefault="002D5C01">
            <w:pPr>
              <w:spacing w:line="240" w:lineRule="auto"/>
              <w:jc w:val="center"/>
            </w:pPr>
            <w:r>
              <w:rPr>
                <w:b/>
                <w:bCs/>
              </w:rPr>
              <w:t>Valuable</w:t>
            </w:r>
          </w:p>
        </w:tc>
        <w:tc>
          <w:tcPr>
            <w:tcW w:w="855" w:type="dxa"/>
            <w:tcBorders>
              <w:top w:val="single" w:sz="8" w:space="0" w:color="000000"/>
              <w:left w:val="single" w:sz="8" w:space="0" w:color="000000"/>
              <w:bottom w:val="single" w:sz="8" w:space="0" w:color="000000"/>
              <w:right w:val="single" w:sz="8" w:space="0" w:color="000000"/>
            </w:tcBorders>
            <w:shd w:val="clear" w:color="auto" w:fill="8E7CC3"/>
            <w:tcMar>
              <w:top w:w="100" w:type="dxa"/>
              <w:left w:w="100" w:type="dxa"/>
              <w:bottom w:w="100" w:type="dxa"/>
              <w:right w:w="100" w:type="dxa"/>
            </w:tcMar>
          </w:tcPr>
          <w:p w14:paraId="331CE8D9" w14:textId="77777777" w:rsidR="006B0328" w:rsidRDefault="002D5C01">
            <w:pPr>
              <w:spacing w:line="240" w:lineRule="auto"/>
              <w:jc w:val="center"/>
            </w:pPr>
            <w:r>
              <w:rPr>
                <w:b/>
                <w:bCs/>
              </w:rPr>
              <w:t>Rare</w:t>
            </w:r>
          </w:p>
        </w:tc>
        <w:tc>
          <w:tcPr>
            <w:tcW w:w="1275" w:type="dxa"/>
            <w:tcBorders>
              <w:top w:val="single" w:sz="8" w:space="0" w:color="000000"/>
              <w:left w:val="single" w:sz="8" w:space="0" w:color="000000"/>
              <w:bottom w:val="single" w:sz="8" w:space="0" w:color="000000"/>
              <w:right w:val="single" w:sz="8" w:space="0" w:color="000000"/>
            </w:tcBorders>
            <w:shd w:val="clear" w:color="auto" w:fill="8E7CC3"/>
            <w:tcMar>
              <w:top w:w="100" w:type="dxa"/>
              <w:left w:w="100" w:type="dxa"/>
              <w:bottom w:w="100" w:type="dxa"/>
              <w:right w:w="100" w:type="dxa"/>
            </w:tcMar>
          </w:tcPr>
          <w:p w14:paraId="771D8F4A" w14:textId="77777777" w:rsidR="006B0328" w:rsidRDefault="002D5C01">
            <w:pPr>
              <w:spacing w:line="240" w:lineRule="auto"/>
              <w:jc w:val="center"/>
            </w:pPr>
            <w:r>
              <w:rPr>
                <w:b/>
                <w:bCs/>
              </w:rPr>
              <w:t>Difficult to Imitate</w:t>
            </w:r>
          </w:p>
        </w:tc>
        <w:tc>
          <w:tcPr>
            <w:tcW w:w="1455" w:type="dxa"/>
            <w:tcBorders>
              <w:top w:val="single" w:sz="8" w:space="0" w:color="000000"/>
              <w:left w:val="single" w:sz="8" w:space="0" w:color="000000"/>
              <w:bottom w:val="single" w:sz="8" w:space="0" w:color="000000"/>
              <w:right w:val="single" w:sz="8" w:space="0" w:color="000000"/>
            </w:tcBorders>
            <w:shd w:val="clear" w:color="auto" w:fill="8E7CC3"/>
            <w:tcMar>
              <w:top w:w="100" w:type="dxa"/>
              <w:left w:w="100" w:type="dxa"/>
              <w:bottom w:w="100" w:type="dxa"/>
              <w:right w:w="100" w:type="dxa"/>
            </w:tcMar>
          </w:tcPr>
          <w:p w14:paraId="440F0E82" w14:textId="77777777" w:rsidR="006B0328" w:rsidRDefault="002D5C01">
            <w:pPr>
              <w:spacing w:line="240" w:lineRule="auto"/>
              <w:jc w:val="center"/>
            </w:pPr>
            <w:r>
              <w:rPr>
                <w:b/>
                <w:bCs/>
              </w:rPr>
              <w:t>Organised to Exploit</w:t>
            </w:r>
          </w:p>
        </w:tc>
        <w:tc>
          <w:tcPr>
            <w:tcW w:w="2130" w:type="dxa"/>
            <w:tcBorders>
              <w:top w:val="single" w:sz="8" w:space="0" w:color="000000"/>
              <w:left w:val="single" w:sz="8" w:space="0" w:color="000000"/>
              <w:bottom w:val="single" w:sz="8" w:space="0" w:color="000000"/>
              <w:right w:val="single" w:sz="8" w:space="0" w:color="000000"/>
            </w:tcBorders>
            <w:shd w:val="clear" w:color="auto" w:fill="8E7CC3"/>
            <w:tcMar>
              <w:top w:w="100" w:type="dxa"/>
              <w:left w:w="100" w:type="dxa"/>
              <w:bottom w:w="100" w:type="dxa"/>
              <w:right w:w="100" w:type="dxa"/>
            </w:tcMar>
          </w:tcPr>
          <w:p w14:paraId="10AC5830" w14:textId="77777777" w:rsidR="006B0328" w:rsidRDefault="002D5C01">
            <w:pPr>
              <w:spacing w:line="240" w:lineRule="auto"/>
              <w:jc w:val="center"/>
            </w:pPr>
            <w:r>
              <w:rPr>
                <w:b/>
                <w:bCs/>
              </w:rPr>
              <w:t>Strategic implication</w:t>
            </w:r>
          </w:p>
        </w:tc>
      </w:tr>
      <w:tr w:rsidR="006B0328" w14:paraId="31473D10" w14:textId="77777777">
        <w:trPr>
          <w:trHeight w:val="800"/>
        </w:trPr>
        <w:tc>
          <w:tcPr>
            <w:tcW w:w="2400" w:type="dxa"/>
            <w:tcBorders>
              <w:top w:val="single" w:sz="8" w:space="0" w:color="000000"/>
              <w:left w:val="single" w:sz="8" w:space="0" w:color="000000"/>
              <w:bottom w:val="single" w:sz="8" w:space="0" w:color="000000"/>
              <w:right w:val="single" w:sz="8" w:space="0" w:color="000000"/>
            </w:tcBorders>
            <w:shd w:val="clear" w:color="auto" w:fill="A4C2F4"/>
            <w:tcMar>
              <w:top w:w="100" w:type="dxa"/>
              <w:left w:w="100" w:type="dxa"/>
              <w:bottom w:w="100" w:type="dxa"/>
              <w:right w:w="100" w:type="dxa"/>
            </w:tcMar>
          </w:tcPr>
          <w:p w14:paraId="619EEDC6" w14:textId="77777777" w:rsidR="006B0328" w:rsidRDefault="002D5C01">
            <w:pPr>
              <w:spacing w:line="240" w:lineRule="auto"/>
              <w:jc w:val="center"/>
            </w:pPr>
            <w:r>
              <w:t>Personalised customer relationships</w:t>
            </w:r>
          </w:p>
        </w:tc>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14A7D6" w14:textId="77777777" w:rsidR="006B0328" w:rsidRDefault="002D5C01">
            <w:pPr>
              <w:spacing w:line="240" w:lineRule="auto"/>
              <w:jc w:val="center"/>
            </w:pPr>
            <w:r>
              <w:t>Yes</w:t>
            </w:r>
          </w:p>
        </w:tc>
        <w:tc>
          <w:tcPr>
            <w:tcW w:w="8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778D98" w14:textId="77777777" w:rsidR="006B0328" w:rsidRDefault="002D5C01">
            <w:pPr>
              <w:spacing w:line="240" w:lineRule="auto"/>
              <w:jc w:val="center"/>
            </w:pPr>
            <w:r>
              <w:t>Yes</w:t>
            </w:r>
          </w:p>
        </w:tc>
        <w:tc>
          <w:tcPr>
            <w:tcW w:w="12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7FB352" w14:textId="77777777" w:rsidR="006B0328" w:rsidRDefault="002D5C01">
            <w:pPr>
              <w:spacing w:line="240" w:lineRule="auto"/>
              <w:jc w:val="center"/>
            </w:pPr>
            <w:r>
              <w:t>Yes</w:t>
            </w:r>
          </w:p>
        </w:tc>
        <w:tc>
          <w:tcPr>
            <w:tcW w:w="14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0F25FB" w14:textId="77777777" w:rsidR="006B0328" w:rsidRDefault="002D5C01">
            <w:pPr>
              <w:spacing w:line="240" w:lineRule="auto"/>
              <w:jc w:val="center"/>
            </w:pPr>
            <w:r>
              <w:t>Developing</w:t>
            </w:r>
          </w:p>
        </w:tc>
        <w:tc>
          <w:tcPr>
            <w:tcW w:w="21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30FC2E" w14:textId="77777777" w:rsidR="006B0328" w:rsidRDefault="002D5C01">
            <w:pPr>
              <w:spacing w:line="240" w:lineRule="auto"/>
              <w:jc w:val="center"/>
            </w:pPr>
            <w:r>
              <w:t>Potential sustained advantage</w:t>
            </w:r>
          </w:p>
        </w:tc>
      </w:tr>
      <w:tr w:rsidR="006B0328" w14:paraId="794537CF" w14:textId="77777777">
        <w:trPr>
          <w:trHeight w:val="560"/>
        </w:trPr>
        <w:tc>
          <w:tcPr>
            <w:tcW w:w="2400" w:type="dxa"/>
            <w:tcBorders>
              <w:top w:val="single" w:sz="8" w:space="0" w:color="000000"/>
              <w:left w:val="single" w:sz="8" w:space="0" w:color="000000"/>
              <w:bottom w:val="single" w:sz="8" w:space="0" w:color="000000"/>
              <w:right w:val="single" w:sz="8" w:space="0" w:color="000000"/>
            </w:tcBorders>
            <w:shd w:val="clear" w:color="auto" w:fill="A4C2F4"/>
            <w:tcMar>
              <w:top w:w="100" w:type="dxa"/>
              <w:left w:w="100" w:type="dxa"/>
              <w:bottom w:w="100" w:type="dxa"/>
              <w:right w:w="100" w:type="dxa"/>
            </w:tcMar>
          </w:tcPr>
          <w:p w14:paraId="14FE6C2D" w14:textId="77777777" w:rsidR="006B0328" w:rsidRDefault="002D5C01">
            <w:pPr>
              <w:spacing w:line="240" w:lineRule="auto"/>
              <w:jc w:val="center"/>
            </w:pPr>
            <w:r>
              <w:t>Event-planning expertise</w:t>
            </w:r>
          </w:p>
        </w:tc>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88BA42" w14:textId="77777777" w:rsidR="006B0328" w:rsidRDefault="002D5C01">
            <w:pPr>
              <w:spacing w:line="240" w:lineRule="auto"/>
              <w:jc w:val="center"/>
            </w:pPr>
            <w:r>
              <w:t>Yes</w:t>
            </w:r>
          </w:p>
        </w:tc>
        <w:tc>
          <w:tcPr>
            <w:tcW w:w="8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5E73DB" w14:textId="77777777" w:rsidR="006B0328" w:rsidRDefault="002D5C01">
            <w:pPr>
              <w:spacing w:line="240" w:lineRule="auto"/>
              <w:jc w:val="center"/>
            </w:pPr>
            <w:r>
              <w:t>No</w:t>
            </w:r>
          </w:p>
        </w:tc>
        <w:tc>
          <w:tcPr>
            <w:tcW w:w="12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8F7865" w14:textId="77777777" w:rsidR="006B0328" w:rsidRDefault="002D5C01">
            <w:pPr>
              <w:spacing w:line="240" w:lineRule="auto"/>
              <w:jc w:val="center"/>
            </w:pPr>
            <w:r>
              <w:t>No</w:t>
            </w:r>
          </w:p>
        </w:tc>
        <w:tc>
          <w:tcPr>
            <w:tcW w:w="14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80A7A61" w14:textId="77777777" w:rsidR="006B0328" w:rsidRDefault="002D5C01">
            <w:pPr>
              <w:spacing w:line="240" w:lineRule="auto"/>
              <w:jc w:val="center"/>
            </w:pPr>
            <w:r>
              <w:t>Yes</w:t>
            </w:r>
          </w:p>
        </w:tc>
        <w:tc>
          <w:tcPr>
            <w:tcW w:w="21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05C436" w14:textId="77777777" w:rsidR="006B0328" w:rsidRDefault="002D5C01">
            <w:pPr>
              <w:spacing w:line="240" w:lineRule="auto"/>
              <w:jc w:val="center"/>
            </w:pPr>
            <w:r>
              <w:t>Competitive parity</w:t>
            </w:r>
          </w:p>
        </w:tc>
      </w:tr>
      <w:tr w:rsidR="006B0328" w14:paraId="3FB2F371" w14:textId="77777777">
        <w:trPr>
          <w:trHeight w:val="560"/>
        </w:trPr>
        <w:tc>
          <w:tcPr>
            <w:tcW w:w="2400" w:type="dxa"/>
            <w:tcBorders>
              <w:top w:val="single" w:sz="8" w:space="0" w:color="000000"/>
              <w:left w:val="single" w:sz="8" w:space="0" w:color="000000"/>
              <w:bottom w:val="single" w:sz="8" w:space="0" w:color="000000"/>
              <w:right w:val="single" w:sz="8" w:space="0" w:color="000000"/>
            </w:tcBorders>
            <w:shd w:val="clear" w:color="auto" w:fill="A4C2F4"/>
            <w:tcMar>
              <w:top w:w="100" w:type="dxa"/>
              <w:left w:w="100" w:type="dxa"/>
              <w:bottom w:w="100" w:type="dxa"/>
              <w:right w:w="100" w:type="dxa"/>
            </w:tcMar>
          </w:tcPr>
          <w:p w14:paraId="6F7B0B7D" w14:textId="77777777" w:rsidR="006B0328" w:rsidRDefault="002D5C01">
            <w:pPr>
              <w:spacing w:line="240" w:lineRule="auto"/>
              <w:jc w:val="center"/>
            </w:pPr>
            <w:r>
              <w:t>Supplier relationships</w:t>
            </w:r>
          </w:p>
        </w:tc>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74AE06" w14:textId="77777777" w:rsidR="006B0328" w:rsidRDefault="002D5C01">
            <w:pPr>
              <w:spacing w:line="240" w:lineRule="auto"/>
              <w:jc w:val="center"/>
            </w:pPr>
            <w:r>
              <w:t>Yes</w:t>
            </w:r>
          </w:p>
        </w:tc>
        <w:tc>
          <w:tcPr>
            <w:tcW w:w="8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450082" w14:textId="77777777" w:rsidR="006B0328" w:rsidRDefault="002D5C01">
            <w:pPr>
              <w:spacing w:line="240" w:lineRule="auto"/>
              <w:jc w:val="center"/>
            </w:pPr>
            <w:r>
              <w:t>Yes</w:t>
            </w:r>
          </w:p>
        </w:tc>
        <w:tc>
          <w:tcPr>
            <w:tcW w:w="12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315D63" w14:textId="77777777" w:rsidR="006B0328" w:rsidRDefault="002D5C01">
            <w:pPr>
              <w:spacing w:line="240" w:lineRule="auto"/>
              <w:jc w:val="center"/>
            </w:pPr>
            <w:r>
              <w:t>Yes</w:t>
            </w:r>
          </w:p>
        </w:tc>
        <w:tc>
          <w:tcPr>
            <w:tcW w:w="14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D8507E" w14:textId="77777777" w:rsidR="006B0328" w:rsidRDefault="002D5C01">
            <w:pPr>
              <w:spacing w:line="240" w:lineRule="auto"/>
              <w:jc w:val="center"/>
            </w:pPr>
            <w:r>
              <w:t>Developing</w:t>
            </w:r>
          </w:p>
        </w:tc>
        <w:tc>
          <w:tcPr>
            <w:tcW w:w="21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894CE16" w14:textId="77777777" w:rsidR="006B0328" w:rsidRDefault="002D5C01">
            <w:pPr>
              <w:spacing w:line="240" w:lineRule="auto"/>
              <w:jc w:val="center"/>
            </w:pPr>
            <w:r>
              <w:t>Potential advantage</w:t>
            </w:r>
          </w:p>
        </w:tc>
      </w:tr>
      <w:tr w:rsidR="006B0328" w14:paraId="7FF9E97D" w14:textId="77777777">
        <w:trPr>
          <w:trHeight w:val="800"/>
        </w:trPr>
        <w:tc>
          <w:tcPr>
            <w:tcW w:w="2400" w:type="dxa"/>
            <w:tcBorders>
              <w:top w:val="single" w:sz="8" w:space="0" w:color="000000"/>
              <w:left w:val="single" w:sz="8" w:space="0" w:color="000000"/>
              <w:bottom w:val="single" w:sz="8" w:space="0" w:color="000000"/>
              <w:right w:val="single" w:sz="8" w:space="0" w:color="000000"/>
            </w:tcBorders>
            <w:shd w:val="clear" w:color="auto" w:fill="A4C2F4"/>
            <w:tcMar>
              <w:top w:w="100" w:type="dxa"/>
              <w:left w:w="100" w:type="dxa"/>
              <w:bottom w:w="100" w:type="dxa"/>
              <w:right w:w="100" w:type="dxa"/>
            </w:tcMar>
          </w:tcPr>
          <w:p w14:paraId="4F31FA89" w14:textId="77777777" w:rsidR="006B0328" w:rsidRDefault="002D5C01">
            <w:pPr>
              <w:spacing w:line="240" w:lineRule="auto"/>
              <w:jc w:val="center"/>
            </w:pPr>
            <w:r>
              <w:t>Digital communication</w:t>
            </w:r>
          </w:p>
        </w:tc>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65345C" w14:textId="77777777" w:rsidR="006B0328" w:rsidRDefault="002D5C01">
            <w:pPr>
              <w:spacing w:line="240" w:lineRule="auto"/>
              <w:jc w:val="center"/>
            </w:pPr>
            <w:r>
              <w:t>Yes</w:t>
            </w:r>
          </w:p>
        </w:tc>
        <w:tc>
          <w:tcPr>
            <w:tcW w:w="8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96780E" w14:textId="77777777" w:rsidR="006B0328" w:rsidRDefault="002D5C01">
            <w:pPr>
              <w:spacing w:line="240" w:lineRule="auto"/>
              <w:jc w:val="center"/>
            </w:pPr>
            <w:r>
              <w:t>No</w:t>
            </w:r>
          </w:p>
        </w:tc>
        <w:tc>
          <w:tcPr>
            <w:tcW w:w="12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886144" w14:textId="77777777" w:rsidR="006B0328" w:rsidRDefault="002D5C01">
            <w:pPr>
              <w:spacing w:line="240" w:lineRule="auto"/>
              <w:jc w:val="center"/>
            </w:pPr>
            <w:r>
              <w:t>No</w:t>
            </w:r>
          </w:p>
        </w:tc>
        <w:tc>
          <w:tcPr>
            <w:tcW w:w="14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083FAC" w14:textId="77777777" w:rsidR="006B0328" w:rsidRDefault="002D5C01">
            <w:pPr>
              <w:spacing w:line="240" w:lineRule="auto"/>
              <w:jc w:val="center"/>
            </w:pPr>
            <w:r>
              <w:t>Yes</w:t>
            </w:r>
          </w:p>
        </w:tc>
        <w:tc>
          <w:tcPr>
            <w:tcW w:w="21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7F9EC0" w14:textId="77777777" w:rsidR="006B0328" w:rsidRDefault="002D5C01">
            <w:pPr>
              <w:spacing w:line="240" w:lineRule="auto"/>
              <w:jc w:val="center"/>
            </w:pPr>
            <w:r>
              <w:t>Temporary advantage</w:t>
            </w:r>
          </w:p>
        </w:tc>
      </w:tr>
      <w:tr w:rsidR="006B0328" w14:paraId="56B4D0F1" w14:textId="77777777">
        <w:trPr>
          <w:trHeight w:val="800"/>
        </w:trPr>
        <w:tc>
          <w:tcPr>
            <w:tcW w:w="2400" w:type="dxa"/>
            <w:tcBorders>
              <w:top w:val="single" w:sz="8" w:space="0" w:color="000000"/>
              <w:left w:val="single" w:sz="8" w:space="0" w:color="000000"/>
              <w:bottom w:val="single" w:sz="8" w:space="0" w:color="000000"/>
              <w:right w:val="single" w:sz="8" w:space="0" w:color="000000"/>
            </w:tcBorders>
            <w:shd w:val="clear" w:color="auto" w:fill="A4C2F4"/>
            <w:tcMar>
              <w:top w:w="100" w:type="dxa"/>
              <w:left w:w="100" w:type="dxa"/>
              <w:bottom w:w="100" w:type="dxa"/>
              <w:right w:w="100" w:type="dxa"/>
            </w:tcMar>
          </w:tcPr>
          <w:p w14:paraId="317F5407" w14:textId="77777777" w:rsidR="006B0328" w:rsidRDefault="002D5C01">
            <w:pPr>
              <w:spacing w:line="240" w:lineRule="auto"/>
              <w:jc w:val="center"/>
            </w:pPr>
            <w:r>
              <w:t>Personalised recommendations</w:t>
            </w:r>
          </w:p>
        </w:tc>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CC74E81" w14:textId="77777777" w:rsidR="006B0328" w:rsidRDefault="002D5C01">
            <w:pPr>
              <w:spacing w:line="240" w:lineRule="auto"/>
              <w:jc w:val="center"/>
            </w:pPr>
            <w:r>
              <w:t>Yes</w:t>
            </w:r>
          </w:p>
        </w:tc>
        <w:tc>
          <w:tcPr>
            <w:tcW w:w="8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1BB363" w14:textId="77777777" w:rsidR="006B0328" w:rsidRDefault="002D5C01">
            <w:pPr>
              <w:spacing w:line="240" w:lineRule="auto"/>
              <w:jc w:val="center"/>
            </w:pPr>
            <w:r>
              <w:t>Yes</w:t>
            </w:r>
          </w:p>
        </w:tc>
        <w:tc>
          <w:tcPr>
            <w:tcW w:w="12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BD8EA5" w14:textId="77777777" w:rsidR="006B0328" w:rsidRDefault="002D5C01">
            <w:pPr>
              <w:spacing w:line="240" w:lineRule="auto"/>
              <w:jc w:val="center"/>
            </w:pPr>
            <w:r>
              <w:t>Yes</w:t>
            </w:r>
          </w:p>
        </w:tc>
        <w:tc>
          <w:tcPr>
            <w:tcW w:w="14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1613D4" w14:textId="77777777" w:rsidR="006B0328" w:rsidRDefault="002D5C01">
            <w:pPr>
              <w:spacing w:line="240" w:lineRule="auto"/>
              <w:jc w:val="center"/>
            </w:pPr>
            <w:r>
              <w:t>Developing</w:t>
            </w:r>
          </w:p>
        </w:tc>
        <w:tc>
          <w:tcPr>
            <w:tcW w:w="21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3037539" w14:textId="77777777" w:rsidR="006B0328" w:rsidRDefault="002D5C01">
            <w:pPr>
              <w:spacing w:line="240" w:lineRule="auto"/>
              <w:jc w:val="center"/>
            </w:pPr>
            <w:r>
              <w:t>Differentiation potential</w:t>
            </w:r>
          </w:p>
        </w:tc>
      </w:tr>
      <w:tr w:rsidR="006B0328" w14:paraId="0640A0FF" w14:textId="77777777">
        <w:trPr>
          <w:trHeight w:val="800"/>
        </w:trPr>
        <w:tc>
          <w:tcPr>
            <w:tcW w:w="2400" w:type="dxa"/>
            <w:tcBorders>
              <w:top w:val="single" w:sz="8" w:space="0" w:color="000000"/>
              <w:left w:val="single" w:sz="8" w:space="0" w:color="000000"/>
              <w:bottom w:val="single" w:sz="8" w:space="0" w:color="000000"/>
              <w:right w:val="single" w:sz="8" w:space="0" w:color="000000"/>
            </w:tcBorders>
            <w:shd w:val="clear" w:color="auto" w:fill="A4C2F4"/>
            <w:tcMar>
              <w:top w:w="100" w:type="dxa"/>
              <w:left w:w="100" w:type="dxa"/>
              <w:bottom w:w="100" w:type="dxa"/>
              <w:right w:w="100" w:type="dxa"/>
            </w:tcMar>
          </w:tcPr>
          <w:p w14:paraId="71C08118" w14:textId="77777777" w:rsidR="006B0328" w:rsidRDefault="002D5C01">
            <w:pPr>
              <w:spacing w:line="240" w:lineRule="auto"/>
              <w:jc w:val="center"/>
            </w:pPr>
            <w:r>
              <w:t>Brand reputation</w:t>
            </w:r>
          </w:p>
        </w:tc>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2563DE" w14:textId="77777777" w:rsidR="006B0328" w:rsidRDefault="002D5C01">
            <w:pPr>
              <w:spacing w:line="240" w:lineRule="auto"/>
              <w:jc w:val="center"/>
            </w:pPr>
            <w:r>
              <w:t>Yes</w:t>
            </w:r>
          </w:p>
        </w:tc>
        <w:tc>
          <w:tcPr>
            <w:tcW w:w="8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74EFBA" w14:textId="77777777" w:rsidR="006B0328" w:rsidRDefault="002D5C01">
            <w:pPr>
              <w:spacing w:line="240" w:lineRule="auto"/>
              <w:jc w:val="center"/>
            </w:pPr>
            <w:r>
              <w:t>No</w:t>
            </w:r>
          </w:p>
        </w:tc>
        <w:tc>
          <w:tcPr>
            <w:tcW w:w="12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1D6F44" w14:textId="77777777" w:rsidR="006B0328" w:rsidRDefault="002D5C01">
            <w:pPr>
              <w:spacing w:line="240" w:lineRule="auto"/>
              <w:jc w:val="center"/>
            </w:pPr>
            <w:r>
              <w:t>Yes</w:t>
            </w:r>
          </w:p>
        </w:tc>
        <w:tc>
          <w:tcPr>
            <w:tcW w:w="14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34247A1" w14:textId="77777777" w:rsidR="006B0328" w:rsidRDefault="002D5C01">
            <w:pPr>
              <w:spacing w:line="240" w:lineRule="auto"/>
              <w:jc w:val="center"/>
            </w:pPr>
            <w:r>
              <w:t>Developing</w:t>
            </w:r>
          </w:p>
        </w:tc>
        <w:tc>
          <w:tcPr>
            <w:tcW w:w="21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C2A4FF" w14:textId="77777777" w:rsidR="006B0328" w:rsidRDefault="002D5C01">
            <w:pPr>
              <w:spacing w:line="240" w:lineRule="auto"/>
              <w:jc w:val="center"/>
            </w:pPr>
            <w:r>
              <w:t>Potential advantage if strengthened</w:t>
            </w:r>
          </w:p>
        </w:tc>
      </w:tr>
      <w:tr w:rsidR="006B0328" w14:paraId="78D19FEF" w14:textId="77777777">
        <w:trPr>
          <w:trHeight w:val="800"/>
        </w:trPr>
        <w:tc>
          <w:tcPr>
            <w:tcW w:w="2400" w:type="dxa"/>
            <w:tcBorders>
              <w:top w:val="single" w:sz="8" w:space="0" w:color="000000"/>
              <w:left w:val="single" w:sz="8" w:space="0" w:color="000000"/>
              <w:bottom w:val="single" w:sz="8" w:space="0" w:color="000000"/>
              <w:right w:val="single" w:sz="8" w:space="0" w:color="000000"/>
            </w:tcBorders>
            <w:shd w:val="clear" w:color="auto" w:fill="A4C2F4"/>
            <w:tcMar>
              <w:top w:w="100" w:type="dxa"/>
              <w:left w:w="100" w:type="dxa"/>
              <w:bottom w:w="100" w:type="dxa"/>
              <w:right w:w="100" w:type="dxa"/>
            </w:tcMar>
          </w:tcPr>
          <w:p w14:paraId="786D040A" w14:textId="77777777" w:rsidR="006B0328" w:rsidRDefault="002D5C01">
            <w:pPr>
              <w:spacing w:line="240" w:lineRule="auto"/>
              <w:jc w:val="center"/>
            </w:pPr>
            <w:r>
              <w:t>Service-quality capability</w:t>
            </w:r>
          </w:p>
        </w:tc>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40F6B0" w14:textId="77777777" w:rsidR="006B0328" w:rsidRDefault="002D5C01">
            <w:pPr>
              <w:spacing w:line="240" w:lineRule="auto"/>
              <w:jc w:val="center"/>
            </w:pPr>
            <w:r>
              <w:t>Yes</w:t>
            </w:r>
          </w:p>
        </w:tc>
        <w:tc>
          <w:tcPr>
            <w:tcW w:w="8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446594" w14:textId="77777777" w:rsidR="006B0328" w:rsidRDefault="002D5C01">
            <w:pPr>
              <w:spacing w:line="240" w:lineRule="auto"/>
              <w:jc w:val="center"/>
            </w:pPr>
            <w:r>
              <w:t>No</w:t>
            </w:r>
          </w:p>
        </w:tc>
        <w:tc>
          <w:tcPr>
            <w:tcW w:w="12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F9959E" w14:textId="77777777" w:rsidR="006B0328" w:rsidRDefault="002D5C01">
            <w:pPr>
              <w:spacing w:line="240" w:lineRule="auto"/>
              <w:jc w:val="center"/>
            </w:pPr>
            <w:r>
              <w:t>No</w:t>
            </w:r>
          </w:p>
        </w:tc>
        <w:tc>
          <w:tcPr>
            <w:tcW w:w="14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ED8060" w14:textId="77777777" w:rsidR="006B0328" w:rsidRDefault="002D5C01">
            <w:pPr>
              <w:spacing w:line="240" w:lineRule="auto"/>
              <w:jc w:val="center"/>
            </w:pPr>
            <w:r>
              <w:t>Developing</w:t>
            </w:r>
          </w:p>
        </w:tc>
        <w:tc>
          <w:tcPr>
            <w:tcW w:w="21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62C2A2" w14:textId="77777777" w:rsidR="006B0328" w:rsidRDefault="002D5C01">
            <w:pPr>
              <w:spacing w:line="240" w:lineRule="auto"/>
              <w:jc w:val="center"/>
            </w:pPr>
            <w:r>
              <w:t>Temporary advantage</w:t>
            </w:r>
          </w:p>
        </w:tc>
      </w:tr>
    </w:tbl>
    <w:p w14:paraId="1CF180EC" w14:textId="77777777" w:rsidR="006B0328" w:rsidRDefault="002D5C01">
      <w:pPr>
        <w:spacing w:before="240" w:after="240"/>
      </w:pPr>
      <w:r>
        <w:t>Source: Self-Created</w:t>
      </w:r>
    </w:p>
    <w:p w14:paraId="77EBA331" w14:textId="77777777" w:rsidR="006B0328" w:rsidRDefault="002D5C01">
      <w:pPr>
        <w:spacing w:before="240" w:after="240"/>
      </w:pPr>
      <w:r>
        <w:rPr>
          <w:b/>
          <w:bCs/>
        </w:rPr>
        <w:t>Valuable resources:</w:t>
      </w:r>
      <w:r>
        <w:t xml:space="preserve"> Suppliers, partners and their knowledge and services can add value when couples make important and emotional purchases. More recently, the 2026 Bridebook data reveal an average UK wedding of 80 guests, and that 68% of couples are engaged for under 24 months, meaning there is a relatively narrow window when they are planning a wedding, providing an opportunity for coordination capability to generate practical value (Bridebook, 2025).</w:t>
      </w:r>
    </w:p>
    <w:p w14:paraId="25E07741" w14:textId="77777777" w:rsidR="006B0328" w:rsidRDefault="002D5C01">
      <w:pPr>
        <w:spacing w:before="240" w:after="240"/>
      </w:pPr>
      <w:r>
        <w:rPr>
          <w:b/>
          <w:bCs/>
        </w:rPr>
        <w:t>Rare and difficult-to-imitate resources:</w:t>
      </w:r>
      <w:r>
        <w:t xml:space="preserve"> Digital communication per se is not rare or hard to replicate (s.). In fact, 86% of UK businesses had handled their digitised data in 2025–26, showing the extent of digital capability across the board (Government of UK, 2026). This means they should </w:t>
      </w:r>
      <w:r>
        <w:lastRenderedPageBreak/>
        <w:t>not be offered as viable benefits to clients while using online elements, including consultations, messaging or digital planning tools. At the same time, building mutually accepted relationships with suppliers and really knowing customers becomes more challenging as it stems from experience and interaction.</w:t>
      </w:r>
    </w:p>
    <w:p w14:paraId="2F4BB42F" w14:textId="77777777" w:rsidR="006B0328" w:rsidRDefault="002D5C01">
      <w:pPr>
        <w:spacing w:before="240" w:after="240"/>
      </w:pPr>
      <w:r>
        <w:rPr>
          <w:b/>
          <w:bCs/>
        </w:rPr>
        <w:t>Organisational capability:</w:t>
      </w:r>
      <w:r>
        <w:t xml:space="preserve"> One of the main drawbacks of EverAfter is that </w:t>
      </w:r>
      <w:proofErr w:type="gramStart"/>
      <w:r>
        <w:t>a number of</w:t>
      </w:r>
      <w:proofErr w:type="gramEnd"/>
      <w:r>
        <w:t xml:space="preserve"> resources are currently being developed rather than established. Deliberate investments are thus needed in brand reputation, supplier networks, and customer-data capabilities (Adams, Alldredge and Kohli, 2025). It will be a combination of personalised human service, wedding knowledge, trusted suppliers, reacting to the customer's needs and digital convenience, but not any one of them alone, that will make this an effective strategic position. This reinforces the argument of the RBV and the need to integrate human capabilities with digital capabilities to secure EverAfter's advantage in their business.</w:t>
      </w:r>
    </w:p>
    <w:p w14:paraId="064C3210" w14:textId="77777777" w:rsidR="006B0328" w:rsidRDefault="002D5C01">
      <w:pPr>
        <w:pStyle w:val="Heading2"/>
      </w:pPr>
      <w:bookmarkStart w:id="114" w:name="_Toc238913287"/>
      <w:r>
        <w:t>7.4 SWOT Analysis</w:t>
      </w:r>
      <w:bookmarkEnd w:id="114"/>
    </w:p>
    <w:p w14:paraId="34295220" w14:textId="77777777" w:rsidR="006B0328" w:rsidRDefault="002D5C01">
      <w:pPr>
        <w:spacing w:before="240" w:after="240"/>
        <w:rPr>
          <w:b/>
          <w:bCs/>
        </w:rPr>
      </w:pPr>
      <w:r>
        <w:rPr>
          <w:b/>
          <w:bCs/>
        </w:rPr>
        <w:t>Table. SWOT Analysis</w:t>
      </w:r>
    </w:p>
    <w:sdt>
      <w:sdtPr>
        <w:tag w:val="goog_rdk_2"/>
        <w:id w:val="817741710"/>
        <w:lock w:val="contentLocked"/>
      </w:sdtPr>
      <w:sdtContent>
        <w:tbl>
          <w:tblPr>
            <w:tblStyle w:val="aff5"/>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6B0328" w14:paraId="12916432" w14:textId="77777777">
            <w:tc>
              <w:tcPr>
                <w:tcW w:w="4680" w:type="dxa"/>
                <w:shd w:val="clear" w:color="auto" w:fill="A2C4C9"/>
                <w:tcMar>
                  <w:top w:w="100" w:type="dxa"/>
                  <w:left w:w="100" w:type="dxa"/>
                  <w:bottom w:w="100" w:type="dxa"/>
                  <w:right w:w="100" w:type="dxa"/>
                </w:tcMar>
              </w:tcPr>
              <w:p w14:paraId="304065F3" w14:textId="77777777" w:rsidR="006B0328" w:rsidRDefault="002D5C01">
                <w:pPr>
                  <w:widowControl w:val="0"/>
                  <w:pBdr>
                    <w:top w:val="nil"/>
                    <w:left w:val="nil"/>
                    <w:bottom w:val="nil"/>
                    <w:right w:val="nil"/>
                    <w:between w:val="nil"/>
                  </w:pBdr>
                  <w:spacing w:line="240" w:lineRule="auto"/>
                  <w:jc w:val="center"/>
                  <w:rPr>
                    <w:b/>
                    <w:bCs/>
                    <w:i/>
                    <w:iCs/>
                  </w:rPr>
                </w:pPr>
                <w:r>
                  <w:rPr>
                    <w:b/>
                    <w:bCs/>
                    <w:i/>
                    <w:iCs/>
                  </w:rPr>
                  <w:t>Strengths</w:t>
                </w:r>
              </w:p>
            </w:tc>
            <w:tc>
              <w:tcPr>
                <w:tcW w:w="4680" w:type="dxa"/>
                <w:shd w:val="clear" w:color="auto" w:fill="A2C4C9"/>
                <w:tcMar>
                  <w:top w:w="100" w:type="dxa"/>
                  <w:left w:w="100" w:type="dxa"/>
                  <w:bottom w:w="100" w:type="dxa"/>
                  <w:right w:w="100" w:type="dxa"/>
                </w:tcMar>
              </w:tcPr>
              <w:p w14:paraId="3193EA54" w14:textId="77777777" w:rsidR="006B0328" w:rsidRDefault="002D5C01">
                <w:pPr>
                  <w:widowControl w:val="0"/>
                  <w:pBdr>
                    <w:top w:val="nil"/>
                    <w:left w:val="nil"/>
                    <w:bottom w:val="nil"/>
                    <w:right w:val="nil"/>
                    <w:between w:val="nil"/>
                  </w:pBdr>
                  <w:spacing w:line="240" w:lineRule="auto"/>
                  <w:jc w:val="center"/>
                  <w:rPr>
                    <w:b/>
                    <w:bCs/>
                    <w:i/>
                    <w:iCs/>
                  </w:rPr>
                </w:pPr>
                <w:r>
                  <w:rPr>
                    <w:b/>
                    <w:bCs/>
                    <w:i/>
                    <w:iCs/>
                  </w:rPr>
                  <w:t>Weaknesses</w:t>
                </w:r>
              </w:p>
            </w:tc>
          </w:tr>
          <w:tr w:rsidR="006B0328" w14:paraId="262CAFD5" w14:textId="77777777">
            <w:tc>
              <w:tcPr>
                <w:tcW w:w="4680" w:type="dxa"/>
                <w:tcMar>
                  <w:top w:w="100" w:type="dxa"/>
                  <w:left w:w="100" w:type="dxa"/>
                  <w:bottom w:w="100" w:type="dxa"/>
                  <w:right w:w="100" w:type="dxa"/>
                </w:tcMar>
              </w:tcPr>
              <w:p w14:paraId="6EBD972C" w14:textId="77777777" w:rsidR="006B0328" w:rsidRDefault="002D5C01">
                <w:pPr>
                  <w:widowControl w:val="0"/>
                  <w:numPr>
                    <w:ilvl w:val="0"/>
                    <w:numId w:val="13"/>
                  </w:numPr>
                  <w:pBdr>
                    <w:top w:val="nil"/>
                    <w:left w:val="nil"/>
                    <w:bottom w:val="nil"/>
                    <w:right w:val="nil"/>
                    <w:between w:val="nil"/>
                  </w:pBdr>
                  <w:spacing w:line="240" w:lineRule="auto"/>
                </w:pPr>
                <w:r>
                  <w:t xml:space="preserve">These capacities can be what sets EverAfter apart from other more traditional or self-planning options, </w:t>
                </w:r>
              </w:p>
              <w:p w14:paraId="7A5D57FC" w14:textId="77777777" w:rsidR="006B0328" w:rsidRDefault="002D5C01">
                <w:pPr>
                  <w:widowControl w:val="0"/>
                  <w:numPr>
                    <w:ilvl w:val="0"/>
                    <w:numId w:val="13"/>
                  </w:numPr>
                  <w:pBdr>
                    <w:top w:val="nil"/>
                    <w:left w:val="nil"/>
                    <w:bottom w:val="nil"/>
                    <w:right w:val="nil"/>
                    <w:between w:val="nil"/>
                  </w:pBdr>
                  <w:spacing w:line="240" w:lineRule="auto"/>
                </w:pPr>
                <w:r>
                  <w:t>Create flexible packages, be able to coordinate and integrate human interaction with technology</w:t>
                </w:r>
              </w:p>
              <w:p w14:paraId="6A05590D" w14:textId="77777777" w:rsidR="006B0328" w:rsidRDefault="002D5C01">
                <w:pPr>
                  <w:widowControl w:val="0"/>
                  <w:numPr>
                    <w:ilvl w:val="0"/>
                    <w:numId w:val="13"/>
                  </w:numPr>
                  <w:pBdr>
                    <w:top w:val="nil"/>
                    <w:left w:val="nil"/>
                    <w:bottom w:val="nil"/>
                    <w:right w:val="nil"/>
                    <w:between w:val="nil"/>
                  </w:pBdr>
                  <w:spacing w:line="240" w:lineRule="auto"/>
                </w:pPr>
                <w:r>
                  <w:t>Provide personalised service (WeddingSutra, 2023).</w:t>
                </w:r>
              </w:p>
            </w:tc>
            <w:tc>
              <w:tcPr>
                <w:tcW w:w="4680" w:type="dxa"/>
                <w:tcMar>
                  <w:top w:w="100" w:type="dxa"/>
                  <w:left w:w="100" w:type="dxa"/>
                  <w:bottom w:w="100" w:type="dxa"/>
                  <w:right w:w="100" w:type="dxa"/>
                </w:tcMar>
              </w:tcPr>
              <w:p w14:paraId="6A364753" w14:textId="77777777" w:rsidR="006B0328" w:rsidRDefault="002D5C01">
                <w:pPr>
                  <w:widowControl w:val="0"/>
                  <w:numPr>
                    <w:ilvl w:val="0"/>
                    <w:numId w:val="16"/>
                  </w:numPr>
                  <w:pBdr>
                    <w:top w:val="nil"/>
                    <w:left w:val="nil"/>
                    <w:bottom w:val="nil"/>
                    <w:right w:val="nil"/>
                    <w:between w:val="nil"/>
                  </w:pBdr>
                  <w:spacing w:line="240" w:lineRule="auto"/>
                </w:pPr>
                <w:r>
                  <w:t>Ubiquitous use of brand recognition, networks of suppliers, financial resources</w:t>
                </w:r>
              </w:p>
              <w:p w14:paraId="3F5B21CE" w14:textId="77777777" w:rsidR="006B0328" w:rsidRDefault="002D5C01">
                <w:pPr>
                  <w:widowControl w:val="0"/>
                  <w:numPr>
                    <w:ilvl w:val="0"/>
                    <w:numId w:val="16"/>
                  </w:numPr>
                  <w:pBdr>
                    <w:top w:val="nil"/>
                    <w:left w:val="nil"/>
                    <w:bottom w:val="nil"/>
                    <w:right w:val="nil"/>
                    <w:between w:val="nil"/>
                  </w:pBdr>
                  <w:spacing w:line="240" w:lineRule="auto"/>
                </w:pPr>
                <w:r>
                  <w:t>Reviews &amp; past customers make it difficult for other planners to compete (Bas, 2024).</w:t>
                </w:r>
              </w:p>
            </w:tc>
          </w:tr>
          <w:tr w:rsidR="006B0328" w14:paraId="5B528029" w14:textId="77777777">
            <w:tc>
              <w:tcPr>
                <w:tcW w:w="4680" w:type="dxa"/>
                <w:shd w:val="clear" w:color="auto" w:fill="93C47D"/>
                <w:tcMar>
                  <w:top w:w="100" w:type="dxa"/>
                  <w:left w:w="100" w:type="dxa"/>
                  <w:bottom w:w="100" w:type="dxa"/>
                  <w:right w:w="100" w:type="dxa"/>
                </w:tcMar>
              </w:tcPr>
              <w:p w14:paraId="1B62499C" w14:textId="77777777" w:rsidR="006B0328" w:rsidRDefault="002D5C01">
                <w:pPr>
                  <w:widowControl w:val="0"/>
                  <w:pBdr>
                    <w:top w:val="nil"/>
                    <w:left w:val="nil"/>
                    <w:bottom w:val="nil"/>
                    <w:right w:val="nil"/>
                    <w:between w:val="nil"/>
                  </w:pBdr>
                  <w:spacing w:line="240" w:lineRule="auto"/>
                  <w:jc w:val="center"/>
                  <w:rPr>
                    <w:b/>
                    <w:bCs/>
                    <w:i/>
                    <w:iCs/>
                  </w:rPr>
                </w:pPr>
                <w:r>
                  <w:rPr>
                    <w:b/>
                    <w:bCs/>
                    <w:i/>
                    <w:iCs/>
                  </w:rPr>
                  <w:t>Opportunities</w:t>
                </w:r>
              </w:p>
            </w:tc>
            <w:tc>
              <w:tcPr>
                <w:tcW w:w="4680" w:type="dxa"/>
                <w:shd w:val="clear" w:color="auto" w:fill="93C47D"/>
                <w:tcMar>
                  <w:top w:w="100" w:type="dxa"/>
                  <w:left w:w="100" w:type="dxa"/>
                  <w:bottom w:w="100" w:type="dxa"/>
                  <w:right w:w="100" w:type="dxa"/>
                </w:tcMar>
              </w:tcPr>
              <w:p w14:paraId="24AEA73C" w14:textId="77777777" w:rsidR="006B0328" w:rsidRDefault="002D5C01">
                <w:pPr>
                  <w:widowControl w:val="0"/>
                  <w:pBdr>
                    <w:top w:val="nil"/>
                    <w:left w:val="nil"/>
                    <w:bottom w:val="nil"/>
                    <w:right w:val="nil"/>
                    <w:between w:val="nil"/>
                  </w:pBdr>
                  <w:spacing w:line="240" w:lineRule="auto"/>
                  <w:jc w:val="center"/>
                  <w:rPr>
                    <w:b/>
                    <w:bCs/>
                    <w:i/>
                    <w:iCs/>
                  </w:rPr>
                </w:pPr>
                <w:r>
                  <w:rPr>
                    <w:b/>
                    <w:bCs/>
                    <w:i/>
                    <w:iCs/>
                  </w:rPr>
                  <w:t>Threats</w:t>
                </w:r>
              </w:p>
            </w:tc>
          </w:tr>
          <w:tr w:rsidR="006B0328" w14:paraId="6A0F9AF7" w14:textId="77777777">
            <w:tc>
              <w:tcPr>
                <w:tcW w:w="4680" w:type="dxa"/>
                <w:tcMar>
                  <w:top w:w="100" w:type="dxa"/>
                  <w:left w:w="100" w:type="dxa"/>
                  <w:bottom w:w="100" w:type="dxa"/>
                  <w:right w:w="100" w:type="dxa"/>
                </w:tcMar>
              </w:tcPr>
              <w:p w14:paraId="070B9D29" w14:textId="77777777" w:rsidR="006B0328" w:rsidRDefault="002D5C01">
                <w:pPr>
                  <w:widowControl w:val="0"/>
                  <w:numPr>
                    <w:ilvl w:val="0"/>
                    <w:numId w:val="15"/>
                  </w:numPr>
                  <w:spacing w:line="240" w:lineRule="auto"/>
                  <w:rPr>
                    <w:rFonts w:ascii="Arial" w:eastAsia="Arial" w:hAnsi="Arial" w:cs="Arial"/>
                    <w:sz w:val="22"/>
                    <w:szCs w:val="22"/>
                  </w:rPr>
                </w:pPr>
                <w:r>
                  <w:t>31% higher average wedding spending in London than the UK average.</w:t>
                </w:r>
              </w:p>
              <w:p w14:paraId="6398CF76" w14:textId="77777777" w:rsidR="006B0328" w:rsidRDefault="002D5C01">
                <w:pPr>
                  <w:widowControl w:val="0"/>
                  <w:numPr>
                    <w:ilvl w:val="0"/>
                    <w:numId w:val="15"/>
                  </w:numPr>
                  <w:spacing w:line="240" w:lineRule="auto"/>
                  <w:rPr>
                    <w:rFonts w:ascii="Arial" w:eastAsia="Arial" w:hAnsi="Arial" w:cs="Arial"/>
                    <w:sz w:val="22"/>
                    <w:szCs w:val="22"/>
                  </w:rPr>
                </w:pPr>
                <w:r>
                  <w:t>25% of couples spend over £26,000.</w:t>
                </w:r>
              </w:p>
              <w:p w14:paraId="785BCA17" w14:textId="77777777" w:rsidR="006B0328" w:rsidRDefault="002D5C01">
                <w:pPr>
                  <w:widowControl w:val="0"/>
                  <w:numPr>
                    <w:ilvl w:val="0"/>
                    <w:numId w:val="15"/>
                  </w:numPr>
                  <w:spacing w:line="240" w:lineRule="auto"/>
                  <w:rPr>
                    <w:rFonts w:ascii="Arial" w:eastAsia="Arial" w:hAnsi="Arial" w:cs="Arial"/>
                    <w:sz w:val="22"/>
                    <w:szCs w:val="22"/>
                  </w:rPr>
                </w:pPr>
                <w:r>
                  <w:t>Couples spending £30,000+ increased from 10% to 25% since 2012.</w:t>
                </w:r>
              </w:p>
            </w:tc>
            <w:tc>
              <w:tcPr>
                <w:tcW w:w="4680" w:type="dxa"/>
                <w:tcMar>
                  <w:top w:w="100" w:type="dxa"/>
                  <w:left w:w="100" w:type="dxa"/>
                  <w:bottom w:w="100" w:type="dxa"/>
                  <w:right w:w="100" w:type="dxa"/>
                </w:tcMar>
              </w:tcPr>
              <w:p w14:paraId="7464C798" w14:textId="77777777" w:rsidR="006B0328" w:rsidRDefault="002D5C01">
                <w:pPr>
                  <w:widowControl w:val="0"/>
                  <w:numPr>
                    <w:ilvl w:val="0"/>
                    <w:numId w:val="12"/>
                  </w:numPr>
                  <w:spacing w:line="240" w:lineRule="auto"/>
                  <w:rPr>
                    <w:rFonts w:ascii="Arial" w:eastAsia="Arial" w:hAnsi="Arial" w:cs="Arial"/>
                    <w:sz w:val="22"/>
                    <w:szCs w:val="22"/>
                  </w:rPr>
                </w:pPr>
                <w:r>
                  <w:rPr>
                    <w:b/>
                    <w:bCs/>
                  </w:rPr>
                  <w:t>Competition:</w:t>
                </w:r>
                <w:r>
                  <w:t xml:space="preserve"> Planners and DIY platforms.</w:t>
                </w:r>
              </w:p>
              <w:p w14:paraId="5949FA25" w14:textId="77777777" w:rsidR="006B0328" w:rsidRDefault="002D5C01">
                <w:pPr>
                  <w:widowControl w:val="0"/>
                  <w:numPr>
                    <w:ilvl w:val="0"/>
                    <w:numId w:val="12"/>
                  </w:numPr>
                  <w:spacing w:line="240" w:lineRule="auto"/>
                  <w:rPr>
                    <w:rFonts w:ascii="Arial" w:eastAsia="Arial" w:hAnsi="Arial" w:cs="Arial"/>
                    <w:sz w:val="22"/>
                    <w:szCs w:val="22"/>
                  </w:rPr>
                </w:pPr>
                <w:r>
                  <w:rPr>
                    <w:b/>
                    <w:bCs/>
                  </w:rPr>
                  <w:t>Imitation:</w:t>
                </w:r>
                <w:r>
                  <w:t xml:space="preserve"> Digital features can be copied.</w:t>
                </w:r>
              </w:p>
              <w:p w14:paraId="060E34E3" w14:textId="77777777" w:rsidR="006B0328" w:rsidRDefault="002D5C01">
                <w:pPr>
                  <w:widowControl w:val="0"/>
                  <w:numPr>
                    <w:ilvl w:val="0"/>
                    <w:numId w:val="12"/>
                  </w:numPr>
                  <w:spacing w:line="240" w:lineRule="auto"/>
                  <w:rPr>
                    <w:rFonts w:ascii="Arial" w:eastAsia="Arial" w:hAnsi="Arial" w:cs="Arial"/>
                    <w:sz w:val="22"/>
                    <w:szCs w:val="22"/>
                  </w:rPr>
                </w:pPr>
                <w:r>
                  <w:rPr>
                    <w:b/>
                    <w:bCs/>
                  </w:rPr>
                  <w:t>Reputation:</w:t>
                </w:r>
                <w:r>
                  <w:t xml:space="preserve"> Service failures can reduce trust.</w:t>
                </w:r>
              </w:p>
            </w:tc>
          </w:tr>
        </w:tbl>
      </w:sdtContent>
    </w:sdt>
    <w:p w14:paraId="73B8DFE7" w14:textId="77777777" w:rsidR="006B0328" w:rsidRDefault="002D5C01">
      <w:pPr>
        <w:spacing w:before="240" w:after="240"/>
        <w:rPr>
          <w:b/>
          <w:bCs/>
          <w:i/>
          <w:iCs/>
        </w:rPr>
      </w:pPr>
      <w:r>
        <w:rPr>
          <w:b/>
          <w:bCs/>
          <w:i/>
          <w:iCs/>
        </w:rPr>
        <w:t xml:space="preserve">Discussion </w:t>
      </w:r>
    </w:p>
    <w:p w14:paraId="16728985" w14:textId="77777777" w:rsidR="006B0328" w:rsidRDefault="002D5C01">
      <w:pPr>
        <w:spacing w:before="240" w:after="240"/>
      </w:pPr>
      <w:r>
        <w:lastRenderedPageBreak/>
        <w:t xml:space="preserve">The biggest advantage that EverAfter has is its capacity to incorporate customisation, human know-how and supplier coordination along with digital convenience. It is important from a strategic perspective because it's </w:t>
      </w:r>
      <w:proofErr w:type="gramStart"/>
      <w:r>
        <w:t>pretty easy</w:t>
      </w:r>
      <w:proofErr w:type="gramEnd"/>
      <w:r>
        <w:t xml:space="preserve"> for their competitors to copy online tools. On the other hand, the company's brand awareness and suppliers might limit the potential of this offering to be delivered consistently. The fact that this is a high-end wedding market in London is an opportunity to have a differentiated focus in the market, not a low-price one. This polarisation of spending, however, 26% less than £10,000 and 25% more than £26,000, indicates that there will be a need to offer flexible service packages to suit varying budgets.</w:t>
      </w:r>
    </w:p>
    <w:p w14:paraId="43127CAC" w14:textId="77777777" w:rsidR="006B0328" w:rsidRDefault="002D5C01">
      <w:pPr>
        <w:pStyle w:val="Heading2"/>
        <w:keepNext w:val="0"/>
        <w:keepLines w:val="0"/>
        <w:spacing w:before="280"/>
      </w:pPr>
      <w:bookmarkStart w:id="115" w:name="_Toc238913288"/>
      <w:r>
        <w:t>7.5 Strategic Choice</w:t>
      </w:r>
      <w:bookmarkEnd w:id="115"/>
    </w:p>
    <w:p w14:paraId="3745A5A8" w14:textId="77777777" w:rsidR="006B0328" w:rsidRDefault="002D5C01">
      <w:pPr>
        <w:spacing w:before="240" w:after="240"/>
      </w:pPr>
      <w:r>
        <w:t>For EverAfter Weddings, a differentiated strategy which has a specific focus might be most suitable since it appears that people will not be buying a wedding service strictly on price. On average, a wedding in London costs about £26,986, which represents a high-value market, and there could be a higher emphasis on the quality of service and personalised service provided to individuals (Burke, 2026).</w:t>
      </w:r>
    </w:p>
    <w:p w14:paraId="05F0E957" w14:textId="77777777" w:rsidR="006B0328" w:rsidRDefault="002D5C01">
      <w:pPr>
        <w:spacing w:before="240" w:after="240"/>
      </w:pPr>
      <w:r>
        <w:t>The strategy of cost leadership would be challenging as it would be difficult for the established firms to deal with a weak supplier base, low brand recognition and lack of economies of scale. Low pricing is one of the ways in which competitors could also mean reduced margins and a weakness in EverAfter's personalised positioning (Wild Romantic Team, 2021). A moderate range of differences also isn't ideal, as it may fail to generate a reliable profit margin for a growing company with restricted finances. Focused differentiation enables EverAfter to direct their marketing toward the niche of couples specifically looking to hire a professional to help orchestrate their London wedding, receive personalised recommendations and access ease in the digital realm; whilst enabling them to also retain control over their wedding choices too. This directly addresses the suggested value proposition of the proposed personalisation, professional co-ordination and digital engagement.</w:t>
      </w:r>
    </w:p>
    <w:p w14:paraId="063450C7" w14:textId="00273BA0" w:rsidR="006B0328" w:rsidRDefault="002D5C01">
      <w:pPr>
        <w:spacing w:before="240" w:after="240"/>
      </w:pPr>
      <w:r>
        <w:t xml:space="preserve">So, the strategic option comes down to personalised, human-centred and </w:t>
      </w:r>
      <w:r w:rsidR="00931FCE">
        <w:t>digitally powered</w:t>
      </w:r>
      <w:r>
        <w:t xml:space="preserve"> wedding planning. This allows them to expand the definition of competitiveness while gaining a competitive advantage over the long haul through a relationship with the customer, a partnership with suppliers and service quality.</w:t>
      </w:r>
    </w:p>
    <w:p w14:paraId="200B8F2D" w14:textId="77777777" w:rsidR="006B0328" w:rsidRDefault="002D5C01">
      <w:pPr>
        <w:pStyle w:val="Heading2"/>
        <w:keepNext w:val="0"/>
        <w:keepLines w:val="0"/>
        <w:spacing w:before="280"/>
      </w:pPr>
      <w:bookmarkStart w:id="116" w:name="_Toc238913289"/>
      <w:r>
        <w:lastRenderedPageBreak/>
        <w:t>7.6 USP and Value Proposition</w:t>
      </w:r>
      <w:bookmarkEnd w:id="116"/>
    </w:p>
    <w:p w14:paraId="7680839E" w14:textId="00D7D046" w:rsidR="006B0328" w:rsidRDefault="002D5C01">
      <w:pPr>
        <w:spacing w:before="240" w:after="240"/>
      </w:pPr>
      <w:r>
        <w:t xml:space="preserve">For London couples, EverAfter's presence is unique as it merges the personal customer approach to wedding planning, professional wedding coordination and digital convenience, giving couples control over wedding planning while alleviating complexity. In a high- to very-high-value market, such as the average London wedding at £26,986 (UK average £20,604), a focus on perceived value and the quality of services is even more important (Arslanagic-Kalajdzic and Zabkar, 2017). EverAfter can offer customised recommendations and packages, unlike standardised planning. Compared to self-planning, it offers professional coordination of suppliers, budget and time – and keeps the customers involved (Kumar and Agrawal, 2024). With digital consultation and communication, accessibility and responsiveness are </w:t>
      </w:r>
      <w:r w:rsidR="00931FCE">
        <w:t>enhanced but</w:t>
      </w:r>
      <w:r>
        <w:t xml:space="preserve"> not intended to be a substitute for human judgment and emotional support. Its adapted SERVQUAL approach also further encourages the description of reliability, responsiveness, assurance, and empathy as acts of quality. As a result, the value proposition is not about the technology itself; it's about blending technology, personalised expertise, and trusted relationships.</w:t>
      </w:r>
    </w:p>
    <w:p w14:paraId="3B462F2C" w14:textId="77777777" w:rsidR="006B0328" w:rsidRDefault="002D5C01">
      <w:pPr>
        <w:pStyle w:val="Heading2"/>
        <w:keepNext w:val="0"/>
        <w:keepLines w:val="0"/>
        <w:spacing w:before="280"/>
      </w:pPr>
      <w:bookmarkStart w:id="117" w:name="_Toc238913290"/>
      <w:r>
        <w:t>7.7 Competitive Advantage</w:t>
      </w:r>
      <w:bookmarkEnd w:id="117"/>
    </w:p>
    <w:p w14:paraId="0E8C7EAF" w14:textId="77777777" w:rsidR="006B0328" w:rsidRDefault="002D5C01">
      <w:pPr>
        <w:rPr>
          <w:b/>
          <w:bCs/>
        </w:rPr>
      </w:pPr>
      <w:r>
        <w:rPr>
          <w:b/>
          <w:bCs/>
        </w:rPr>
        <w:t xml:space="preserve">Table. Competitive Advantage </w:t>
      </w:r>
    </w:p>
    <w:tbl>
      <w:tblPr>
        <w:tblStyle w:val="aff6"/>
        <w:tblW w:w="9240" w:type="dxa"/>
        <w:tblBorders>
          <w:top w:val="nil"/>
          <w:left w:val="nil"/>
          <w:bottom w:val="nil"/>
          <w:right w:val="nil"/>
          <w:insideH w:val="nil"/>
          <w:insideV w:val="nil"/>
        </w:tblBorders>
        <w:tblLayout w:type="fixed"/>
        <w:tblLook w:val="0600" w:firstRow="0" w:lastRow="0" w:firstColumn="0" w:lastColumn="0" w:noHBand="1" w:noVBand="1"/>
      </w:tblPr>
      <w:tblGrid>
        <w:gridCol w:w="2895"/>
        <w:gridCol w:w="6345"/>
      </w:tblGrid>
      <w:tr w:rsidR="006B0328" w14:paraId="3627FB18" w14:textId="77777777">
        <w:trPr>
          <w:trHeight w:val="515"/>
        </w:trPr>
        <w:tc>
          <w:tcPr>
            <w:tcW w:w="2895" w:type="dxa"/>
            <w:tcBorders>
              <w:top w:val="single" w:sz="8" w:space="0" w:color="000000"/>
              <w:left w:val="single" w:sz="8" w:space="0" w:color="000000"/>
              <w:bottom w:val="single" w:sz="8" w:space="0" w:color="000000"/>
              <w:right w:val="single" w:sz="8" w:space="0" w:color="000000"/>
            </w:tcBorders>
            <w:shd w:val="clear" w:color="auto" w:fill="D5A6BD"/>
            <w:tcMar>
              <w:top w:w="100" w:type="dxa"/>
              <w:left w:w="100" w:type="dxa"/>
              <w:bottom w:w="100" w:type="dxa"/>
              <w:right w:w="100" w:type="dxa"/>
            </w:tcMar>
          </w:tcPr>
          <w:p w14:paraId="3EE4AEEE" w14:textId="77777777" w:rsidR="006B0328" w:rsidRDefault="002D5C01">
            <w:pPr>
              <w:spacing w:line="240" w:lineRule="auto"/>
              <w:jc w:val="center"/>
            </w:pPr>
            <w:r>
              <w:rPr>
                <w:b/>
                <w:bCs/>
              </w:rPr>
              <w:t>Capability</w:t>
            </w:r>
          </w:p>
        </w:tc>
        <w:tc>
          <w:tcPr>
            <w:tcW w:w="6345" w:type="dxa"/>
            <w:tcBorders>
              <w:top w:val="single" w:sz="8" w:space="0" w:color="000000"/>
              <w:left w:val="single" w:sz="8" w:space="0" w:color="000000"/>
              <w:bottom w:val="single" w:sz="8" w:space="0" w:color="000000"/>
              <w:right w:val="single" w:sz="8" w:space="0" w:color="000000"/>
            </w:tcBorders>
            <w:shd w:val="clear" w:color="auto" w:fill="D5A6BD"/>
            <w:tcMar>
              <w:top w:w="100" w:type="dxa"/>
              <w:left w:w="100" w:type="dxa"/>
              <w:bottom w:w="100" w:type="dxa"/>
              <w:right w:w="100" w:type="dxa"/>
            </w:tcMar>
          </w:tcPr>
          <w:p w14:paraId="6617B281" w14:textId="77777777" w:rsidR="006B0328" w:rsidRDefault="002D5C01">
            <w:pPr>
              <w:spacing w:line="240" w:lineRule="auto"/>
              <w:jc w:val="center"/>
            </w:pPr>
            <w:r>
              <w:rPr>
                <w:b/>
                <w:bCs/>
              </w:rPr>
              <w:t>Comparative advantage</w:t>
            </w:r>
          </w:p>
        </w:tc>
      </w:tr>
      <w:tr w:rsidR="006B0328" w14:paraId="7C70E42F" w14:textId="77777777">
        <w:trPr>
          <w:trHeight w:val="135"/>
        </w:trPr>
        <w:tc>
          <w:tcPr>
            <w:tcW w:w="28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D8A7B4" w14:textId="77777777" w:rsidR="006B0328" w:rsidRDefault="002D5C01">
            <w:pPr>
              <w:spacing w:line="240" w:lineRule="auto"/>
              <w:jc w:val="center"/>
            </w:pPr>
            <w:r>
              <w:t>Personalised relationships</w:t>
            </w:r>
          </w:p>
        </w:tc>
        <w:tc>
          <w:tcPr>
            <w:tcW w:w="63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A67205" w14:textId="77777777" w:rsidR="006B0328" w:rsidRDefault="002D5C01">
            <w:pPr>
              <w:spacing w:line="240" w:lineRule="auto"/>
              <w:jc w:val="center"/>
            </w:pPr>
            <w:r>
              <w:t>Stronger customer fit than standardised services</w:t>
            </w:r>
          </w:p>
        </w:tc>
      </w:tr>
      <w:tr w:rsidR="006B0328" w14:paraId="0987B877" w14:textId="77777777">
        <w:trPr>
          <w:trHeight w:val="120"/>
        </w:trPr>
        <w:tc>
          <w:tcPr>
            <w:tcW w:w="28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EECC06" w14:textId="77777777" w:rsidR="006B0328" w:rsidRDefault="002D5C01">
            <w:pPr>
              <w:spacing w:line="240" w:lineRule="auto"/>
              <w:jc w:val="center"/>
            </w:pPr>
            <w:r>
              <w:t>Human–digital integration</w:t>
            </w:r>
          </w:p>
        </w:tc>
        <w:tc>
          <w:tcPr>
            <w:tcW w:w="63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15B9DB" w14:textId="77777777" w:rsidR="006B0328" w:rsidRDefault="002D5C01">
            <w:pPr>
              <w:spacing w:line="240" w:lineRule="auto"/>
              <w:jc w:val="center"/>
            </w:pPr>
            <w:r>
              <w:t>Greater convenience without losing personal contact</w:t>
            </w:r>
          </w:p>
        </w:tc>
      </w:tr>
      <w:tr w:rsidR="006B0328" w14:paraId="0B535185" w14:textId="77777777">
        <w:trPr>
          <w:trHeight w:val="515"/>
        </w:trPr>
        <w:tc>
          <w:tcPr>
            <w:tcW w:w="28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BC5FA8" w14:textId="77777777" w:rsidR="006B0328" w:rsidRDefault="002D5C01">
            <w:pPr>
              <w:spacing w:line="240" w:lineRule="auto"/>
              <w:jc w:val="center"/>
            </w:pPr>
            <w:r>
              <w:t>Supplier relationships</w:t>
            </w:r>
          </w:p>
        </w:tc>
        <w:tc>
          <w:tcPr>
            <w:tcW w:w="63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AE933C" w14:textId="77777777" w:rsidR="006B0328" w:rsidRDefault="002D5C01">
            <w:pPr>
              <w:spacing w:line="240" w:lineRule="auto"/>
              <w:jc w:val="center"/>
            </w:pPr>
            <w:r>
              <w:t>Better coordination and reliability</w:t>
            </w:r>
          </w:p>
        </w:tc>
      </w:tr>
      <w:tr w:rsidR="006B0328" w14:paraId="097B29C6" w14:textId="77777777">
        <w:tc>
          <w:tcPr>
            <w:tcW w:w="28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6B2460" w14:textId="77777777" w:rsidR="006B0328" w:rsidRDefault="002D5C01">
            <w:pPr>
              <w:spacing w:line="240" w:lineRule="auto"/>
              <w:jc w:val="center"/>
            </w:pPr>
            <w:r>
              <w:t>Service quality</w:t>
            </w:r>
          </w:p>
        </w:tc>
        <w:tc>
          <w:tcPr>
            <w:tcW w:w="63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5F2E2D" w14:textId="77777777" w:rsidR="006B0328" w:rsidRDefault="002D5C01">
            <w:pPr>
              <w:spacing w:line="240" w:lineRule="auto"/>
              <w:jc w:val="center"/>
            </w:pPr>
            <w:r>
              <w:t>Builds trust through reliability, responsiveness, assurance and empathy</w:t>
            </w:r>
          </w:p>
        </w:tc>
      </w:tr>
      <w:tr w:rsidR="006B0328" w14:paraId="495AFFFE" w14:textId="77777777">
        <w:tc>
          <w:tcPr>
            <w:tcW w:w="28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FE57F6" w14:textId="77777777" w:rsidR="006B0328" w:rsidRDefault="002D5C01">
            <w:pPr>
              <w:spacing w:line="240" w:lineRule="auto"/>
              <w:jc w:val="center"/>
            </w:pPr>
            <w:r>
              <w:t>Customer knowledge</w:t>
            </w:r>
          </w:p>
        </w:tc>
        <w:tc>
          <w:tcPr>
            <w:tcW w:w="63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8159B3" w14:textId="77777777" w:rsidR="006B0328" w:rsidRDefault="002D5C01">
            <w:pPr>
              <w:spacing w:line="240" w:lineRule="auto"/>
              <w:jc w:val="center"/>
            </w:pPr>
            <w:r>
              <w:t>Improves recommendations over time</w:t>
            </w:r>
          </w:p>
        </w:tc>
      </w:tr>
    </w:tbl>
    <w:p w14:paraId="431B968E" w14:textId="77777777" w:rsidR="006B0328" w:rsidRDefault="002D5C01">
      <w:pPr>
        <w:spacing w:before="240" w:after="240"/>
      </w:pPr>
      <w:r>
        <w:t xml:space="preserve">The key to EverAfter's success is that they aren't just techs. Digital communication and planning tools can readily be replicated, but, for example, personalised expertise and supplier relationships are not as easy. This is especially important in the high-dollar market of London where weddings are on average £26,986, meaning there are high expectations on the value offered by services </w:t>
      </w:r>
      <w:r>
        <w:lastRenderedPageBreak/>
        <w:t>(Shafiee, 2025). Gaining knowledge over time from customers and repeat service can enhance differentiation. The composite capabilities are therefore even more likely to be sustainable advantages than each of the separate capabilities.</w:t>
      </w:r>
    </w:p>
    <w:p w14:paraId="146B92EA" w14:textId="77777777" w:rsidR="006B0328" w:rsidRDefault="002D5C01">
      <w:pPr>
        <w:pStyle w:val="Heading2"/>
        <w:keepNext w:val="0"/>
        <w:keepLines w:val="0"/>
        <w:spacing w:before="280"/>
      </w:pPr>
      <w:bookmarkStart w:id="118" w:name="_Toc238913291"/>
      <w:r>
        <w:t>7.8 Securing Key Success Factors</w:t>
      </w:r>
      <w:bookmarkEnd w:id="118"/>
    </w:p>
    <w:p w14:paraId="7DEFDFDD" w14:textId="77777777" w:rsidR="006B0328" w:rsidRDefault="002D5C01">
      <w:pPr>
        <w:rPr>
          <w:b/>
          <w:bCs/>
        </w:rPr>
      </w:pPr>
      <w:r>
        <w:rPr>
          <w:b/>
          <w:bCs/>
        </w:rPr>
        <w:t>Table. Key success Factor</w:t>
      </w:r>
    </w:p>
    <w:tbl>
      <w:tblPr>
        <w:tblStyle w:val="aff7"/>
        <w:tblW w:w="9150" w:type="dxa"/>
        <w:tblBorders>
          <w:top w:val="nil"/>
          <w:left w:val="nil"/>
          <w:bottom w:val="nil"/>
          <w:right w:val="nil"/>
          <w:insideH w:val="nil"/>
          <w:insideV w:val="nil"/>
        </w:tblBorders>
        <w:tblLayout w:type="fixed"/>
        <w:tblLook w:val="0600" w:firstRow="0" w:lastRow="0" w:firstColumn="0" w:lastColumn="0" w:noHBand="1" w:noVBand="1"/>
      </w:tblPr>
      <w:tblGrid>
        <w:gridCol w:w="2775"/>
        <w:gridCol w:w="6375"/>
      </w:tblGrid>
      <w:tr w:rsidR="006B0328" w14:paraId="228F92E2" w14:textId="77777777">
        <w:tc>
          <w:tcPr>
            <w:tcW w:w="2775" w:type="dxa"/>
            <w:tcBorders>
              <w:top w:val="single" w:sz="8" w:space="0" w:color="000000"/>
              <w:left w:val="single" w:sz="8" w:space="0" w:color="000000"/>
              <w:bottom w:val="single" w:sz="8" w:space="0" w:color="000000"/>
              <w:right w:val="single" w:sz="8" w:space="0" w:color="000000"/>
            </w:tcBorders>
            <w:shd w:val="clear" w:color="auto" w:fill="9FC5E8"/>
            <w:tcMar>
              <w:top w:w="100" w:type="dxa"/>
              <w:left w:w="100" w:type="dxa"/>
              <w:bottom w:w="100" w:type="dxa"/>
              <w:right w:w="100" w:type="dxa"/>
            </w:tcMar>
          </w:tcPr>
          <w:p w14:paraId="766C1EB6" w14:textId="77777777" w:rsidR="006B0328" w:rsidRDefault="002D5C01">
            <w:pPr>
              <w:spacing w:line="240" w:lineRule="auto"/>
              <w:jc w:val="center"/>
            </w:pPr>
            <w:r>
              <w:rPr>
                <w:b/>
                <w:bCs/>
              </w:rPr>
              <w:t>Key success factor</w:t>
            </w:r>
          </w:p>
        </w:tc>
        <w:tc>
          <w:tcPr>
            <w:tcW w:w="6375" w:type="dxa"/>
            <w:tcBorders>
              <w:top w:val="single" w:sz="8" w:space="0" w:color="000000"/>
              <w:left w:val="single" w:sz="8" w:space="0" w:color="000000"/>
              <w:bottom w:val="single" w:sz="8" w:space="0" w:color="000000"/>
              <w:right w:val="single" w:sz="8" w:space="0" w:color="000000"/>
            </w:tcBorders>
            <w:shd w:val="clear" w:color="auto" w:fill="9FC5E8"/>
            <w:tcMar>
              <w:top w:w="100" w:type="dxa"/>
              <w:left w:w="100" w:type="dxa"/>
              <w:bottom w:w="100" w:type="dxa"/>
              <w:right w:w="100" w:type="dxa"/>
            </w:tcMar>
          </w:tcPr>
          <w:p w14:paraId="2CE32F05" w14:textId="77777777" w:rsidR="006B0328" w:rsidRDefault="002D5C01">
            <w:pPr>
              <w:spacing w:line="240" w:lineRule="auto"/>
              <w:jc w:val="center"/>
            </w:pPr>
            <w:r>
              <w:rPr>
                <w:b/>
                <w:bCs/>
              </w:rPr>
              <w:t>Critical action</w:t>
            </w:r>
          </w:p>
        </w:tc>
      </w:tr>
      <w:tr w:rsidR="006B0328" w14:paraId="01CB1535" w14:textId="77777777">
        <w:tc>
          <w:tcPr>
            <w:tcW w:w="27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02A730" w14:textId="77777777" w:rsidR="006B0328" w:rsidRDefault="002D5C01">
            <w:pPr>
              <w:spacing w:line="240" w:lineRule="auto"/>
              <w:jc w:val="center"/>
              <w:rPr>
                <w:i/>
                <w:iCs/>
              </w:rPr>
            </w:pPr>
            <w:r>
              <w:rPr>
                <w:i/>
                <w:iCs/>
              </w:rPr>
              <w:t>Customer trust</w:t>
            </w:r>
          </w:p>
        </w:tc>
        <w:tc>
          <w:tcPr>
            <w:tcW w:w="63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D4DA64" w14:textId="77777777" w:rsidR="006B0328" w:rsidRDefault="002D5C01">
            <w:pPr>
              <w:spacing w:line="240" w:lineRule="auto"/>
              <w:jc w:val="center"/>
            </w:pPr>
            <w:r>
              <w:t>Transparent pricing, reliable delivery and reviews</w:t>
            </w:r>
          </w:p>
        </w:tc>
      </w:tr>
      <w:tr w:rsidR="006B0328" w14:paraId="691C009D" w14:textId="77777777">
        <w:tc>
          <w:tcPr>
            <w:tcW w:w="27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F954DD" w14:textId="77777777" w:rsidR="006B0328" w:rsidRDefault="002D5C01">
            <w:pPr>
              <w:spacing w:line="240" w:lineRule="auto"/>
              <w:jc w:val="center"/>
              <w:rPr>
                <w:i/>
                <w:iCs/>
              </w:rPr>
            </w:pPr>
            <w:r>
              <w:rPr>
                <w:i/>
                <w:iCs/>
              </w:rPr>
              <w:t>Personalisation</w:t>
            </w:r>
          </w:p>
        </w:tc>
        <w:tc>
          <w:tcPr>
            <w:tcW w:w="63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398E7D" w14:textId="77777777" w:rsidR="006B0328" w:rsidRDefault="002D5C01">
            <w:pPr>
              <w:spacing w:line="240" w:lineRule="auto"/>
              <w:jc w:val="center"/>
            </w:pPr>
            <w:r>
              <w:t>Customer profiling and tailored recommendations</w:t>
            </w:r>
          </w:p>
        </w:tc>
      </w:tr>
      <w:tr w:rsidR="006B0328" w14:paraId="36A5D07A" w14:textId="77777777">
        <w:tc>
          <w:tcPr>
            <w:tcW w:w="27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2507181" w14:textId="77777777" w:rsidR="006B0328" w:rsidRDefault="002D5C01">
            <w:pPr>
              <w:spacing w:line="240" w:lineRule="auto"/>
              <w:jc w:val="center"/>
              <w:rPr>
                <w:i/>
                <w:iCs/>
              </w:rPr>
            </w:pPr>
            <w:r>
              <w:rPr>
                <w:i/>
                <w:iCs/>
              </w:rPr>
              <w:t>Service quality</w:t>
            </w:r>
          </w:p>
        </w:tc>
        <w:tc>
          <w:tcPr>
            <w:tcW w:w="63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1F6657" w14:textId="77777777" w:rsidR="006B0328" w:rsidRDefault="002D5C01">
            <w:pPr>
              <w:spacing w:line="240" w:lineRule="auto"/>
              <w:jc w:val="center"/>
            </w:pPr>
            <w:r>
              <w:t>SERVQUAL-informed procedures and monitoring</w:t>
            </w:r>
          </w:p>
        </w:tc>
      </w:tr>
      <w:tr w:rsidR="006B0328" w14:paraId="39D8299C" w14:textId="77777777">
        <w:tc>
          <w:tcPr>
            <w:tcW w:w="27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3BACFE" w14:textId="77777777" w:rsidR="006B0328" w:rsidRDefault="002D5C01">
            <w:pPr>
              <w:spacing w:line="240" w:lineRule="auto"/>
              <w:jc w:val="center"/>
              <w:rPr>
                <w:i/>
                <w:iCs/>
              </w:rPr>
            </w:pPr>
            <w:r>
              <w:rPr>
                <w:i/>
                <w:iCs/>
              </w:rPr>
              <w:t>Supplier reliability</w:t>
            </w:r>
          </w:p>
        </w:tc>
        <w:tc>
          <w:tcPr>
            <w:tcW w:w="63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68497E" w14:textId="77777777" w:rsidR="006B0328" w:rsidRDefault="002D5C01">
            <w:pPr>
              <w:spacing w:line="240" w:lineRule="auto"/>
              <w:jc w:val="center"/>
            </w:pPr>
            <w:r>
              <w:t>Long-term partnerships and performance checks</w:t>
            </w:r>
          </w:p>
        </w:tc>
      </w:tr>
      <w:tr w:rsidR="006B0328" w14:paraId="12C3F86C" w14:textId="77777777">
        <w:tc>
          <w:tcPr>
            <w:tcW w:w="27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C12069" w14:textId="77777777" w:rsidR="006B0328" w:rsidRDefault="002D5C01">
            <w:pPr>
              <w:spacing w:line="240" w:lineRule="auto"/>
              <w:jc w:val="center"/>
              <w:rPr>
                <w:i/>
                <w:iCs/>
              </w:rPr>
            </w:pPr>
            <w:r>
              <w:rPr>
                <w:i/>
                <w:iCs/>
              </w:rPr>
              <w:t>Digital convenience</w:t>
            </w:r>
          </w:p>
        </w:tc>
        <w:tc>
          <w:tcPr>
            <w:tcW w:w="63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00534B5" w14:textId="77777777" w:rsidR="006B0328" w:rsidRDefault="002D5C01">
            <w:pPr>
              <w:spacing w:line="240" w:lineRule="auto"/>
              <w:jc w:val="center"/>
            </w:pPr>
            <w:r>
              <w:t>Integrated planning and communication tools</w:t>
            </w:r>
          </w:p>
        </w:tc>
      </w:tr>
      <w:tr w:rsidR="006B0328" w14:paraId="0865E20E" w14:textId="77777777">
        <w:tc>
          <w:tcPr>
            <w:tcW w:w="27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1DF3AC" w14:textId="77777777" w:rsidR="006B0328" w:rsidRDefault="002D5C01">
            <w:pPr>
              <w:spacing w:line="240" w:lineRule="auto"/>
              <w:jc w:val="center"/>
              <w:rPr>
                <w:i/>
                <w:iCs/>
              </w:rPr>
            </w:pPr>
            <w:r>
              <w:rPr>
                <w:i/>
                <w:iCs/>
              </w:rPr>
              <w:t>Brand reputation</w:t>
            </w:r>
          </w:p>
        </w:tc>
        <w:tc>
          <w:tcPr>
            <w:tcW w:w="63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19B5F2" w14:textId="77777777" w:rsidR="006B0328" w:rsidRDefault="002D5C01">
            <w:pPr>
              <w:spacing w:line="240" w:lineRule="auto"/>
              <w:jc w:val="center"/>
            </w:pPr>
            <w:r>
              <w:t>Consistent service and referrals</w:t>
            </w:r>
          </w:p>
        </w:tc>
      </w:tr>
      <w:tr w:rsidR="006B0328" w14:paraId="0AD322BB" w14:textId="77777777">
        <w:tc>
          <w:tcPr>
            <w:tcW w:w="27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9DF519" w14:textId="77777777" w:rsidR="006B0328" w:rsidRDefault="002D5C01">
            <w:pPr>
              <w:spacing w:line="240" w:lineRule="auto"/>
              <w:jc w:val="center"/>
              <w:rPr>
                <w:i/>
                <w:iCs/>
              </w:rPr>
            </w:pPr>
            <w:r>
              <w:rPr>
                <w:i/>
                <w:iCs/>
              </w:rPr>
              <w:t>Responsiveness</w:t>
            </w:r>
          </w:p>
        </w:tc>
        <w:tc>
          <w:tcPr>
            <w:tcW w:w="63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D09AE6" w14:textId="77777777" w:rsidR="006B0328" w:rsidRDefault="002D5C01">
            <w:pPr>
              <w:spacing w:line="240" w:lineRule="auto"/>
              <w:jc w:val="center"/>
            </w:pPr>
            <w:r>
              <w:t>Defined communication standards</w:t>
            </w:r>
          </w:p>
        </w:tc>
      </w:tr>
      <w:tr w:rsidR="006B0328" w14:paraId="433ADC2B" w14:textId="77777777">
        <w:tc>
          <w:tcPr>
            <w:tcW w:w="27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E803BF" w14:textId="77777777" w:rsidR="006B0328" w:rsidRDefault="002D5C01">
            <w:pPr>
              <w:spacing w:line="240" w:lineRule="auto"/>
              <w:jc w:val="center"/>
              <w:rPr>
                <w:i/>
                <w:iCs/>
              </w:rPr>
            </w:pPr>
            <w:r>
              <w:rPr>
                <w:i/>
                <w:iCs/>
              </w:rPr>
              <w:t>Financial sustainability</w:t>
            </w:r>
          </w:p>
        </w:tc>
        <w:tc>
          <w:tcPr>
            <w:tcW w:w="63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E4AFD9" w14:textId="77777777" w:rsidR="006B0328" w:rsidRDefault="002D5C01">
            <w:pPr>
              <w:spacing w:line="240" w:lineRule="auto"/>
              <w:jc w:val="center"/>
            </w:pPr>
            <w:r>
              <w:t>Appropriate pricing and cost control</w:t>
            </w:r>
          </w:p>
        </w:tc>
      </w:tr>
    </w:tbl>
    <w:p w14:paraId="441D2A46" w14:textId="77777777" w:rsidR="006B0328" w:rsidRDefault="002D5C01">
      <w:pPr>
        <w:spacing w:before="240" w:after="240"/>
      </w:pPr>
      <w:proofErr w:type="gramStart"/>
      <w:r>
        <w:t>In order to</w:t>
      </w:r>
      <w:proofErr w:type="gramEnd"/>
      <w:r>
        <w:t xml:space="preserve"> differentiate, EverAfter needs to develop repeatable abilities, and not just position. This is crucial in London where customers are spending hard-earned money and have high expectations as average wedding expenditure in the capital is £26,986 (Booth, 2023). Digital convenience must therefore work </w:t>
      </w:r>
      <w:proofErr w:type="gramStart"/>
      <w:r>
        <w:t>hand-in-hand</w:t>
      </w:r>
      <w:proofErr w:type="gramEnd"/>
      <w:r>
        <w:t xml:space="preserve"> with good relationships with suppliers and their level of service (Zhou et al., 2024). Importantly, whilst technology is relatively easy to replicate, trust, personalised knowledge and reliable delivery are more difficult. Therefore, service quality, relationships and financial discipline should be key to the strategy, not just efficiency through digitalisation.</w:t>
      </w:r>
    </w:p>
    <w:p w14:paraId="2DEB924D" w14:textId="77777777" w:rsidR="006B0328" w:rsidRDefault="002D5C01">
      <w:pPr>
        <w:pStyle w:val="Heading2"/>
        <w:keepNext w:val="0"/>
        <w:keepLines w:val="0"/>
        <w:spacing w:before="280"/>
      </w:pPr>
      <w:bookmarkStart w:id="119" w:name="_Toc238913292"/>
      <w:r>
        <w:t>7.9 Strategic Integration and Chapter Summary</w:t>
      </w:r>
      <w:bookmarkEnd w:id="119"/>
    </w:p>
    <w:p w14:paraId="415869C4" w14:textId="77777777" w:rsidR="006B0328" w:rsidRDefault="002D5C01">
      <w:pPr>
        <w:spacing w:before="240" w:after="240"/>
      </w:pPr>
      <w:r>
        <w:t xml:space="preserve">The strategy within VRIO incorporates the market opportunity discussed in chapter 5 and market gaps found in chapter 6 and the internal strengths found in chapter 7. Based on SWOT, EverAfter needs to be careful not to engage in price competition and instead should focus on differentiation, which includes personalised human planning, professional coordination and digital convenience. </w:t>
      </w:r>
      <w:r>
        <w:lastRenderedPageBreak/>
        <w:t>That's fitting in London's lucrative wedding dollar market, where the national average spending is £20,604, whereas the average spend in the capital is £26,986. The competitive advantage is not only about technology, but it's also about people, skill, and quality of service. They should then be cascaded into the Business Model Canvas, Marketing Plan and HR and Operations Plan – and aligned along the whole BDP.</w:t>
      </w:r>
      <w:r>
        <w:br w:type="page"/>
      </w:r>
    </w:p>
    <w:p w14:paraId="77DE5D37" w14:textId="77777777" w:rsidR="006B0328" w:rsidRDefault="002D5C01">
      <w:pPr>
        <w:pStyle w:val="Heading1"/>
        <w:spacing w:before="240" w:after="240"/>
      </w:pPr>
      <w:bookmarkStart w:id="120" w:name="_Toc238913293"/>
      <w:r>
        <w:lastRenderedPageBreak/>
        <w:t>Chapter 8: Business Model Canvas</w:t>
      </w:r>
      <w:bookmarkEnd w:id="120"/>
    </w:p>
    <w:p w14:paraId="28AAFF18" w14:textId="77777777" w:rsidR="006B0328" w:rsidRDefault="002D5C01">
      <w:pPr>
        <w:pStyle w:val="Heading2"/>
      </w:pPr>
      <w:bookmarkStart w:id="121" w:name="_Toc238913294"/>
      <w:r>
        <w:t>8.1 Introduction</w:t>
      </w:r>
      <w:bookmarkEnd w:id="121"/>
    </w:p>
    <w:p w14:paraId="4308F5CA" w14:textId="77777777" w:rsidR="006B0328" w:rsidRDefault="002D5C01">
      <w:pPr>
        <w:spacing w:before="240" w:after="240"/>
      </w:pPr>
      <w:r>
        <w:t>Based on the Business Model Canvas (BMC), the BMC explanation illustrates how EverAfter Weddings is going to create, deliver and capture value in the wedding planning market in London. The model turns the narrow differentiation strategy that was derived in Chapter 7 into nine related and interacting elements. EverAfter will focus on helping London couples find a trained expert to provide them with professional planning or coordination while maintaining their personal control, combining personalised planning, professional coordination and digital convenience. It's useful in a high-end market since the average London marriage is around £26 986, whereas the average expenditure across the country is £20 604 (Mathentamo, Lawana and Hlafa, 2024). The BMC, then, becomes a link in a chain between the customer's needs and resources, activities, partnerships, and revenues of a business.</w:t>
      </w:r>
    </w:p>
    <w:p w14:paraId="49CA1774" w14:textId="77777777" w:rsidR="006B0328" w:rsidRDefault="002D5C01">
      <w:pPr>
        <w:spacing w:before="240" w:after="240"/>
        <w:rPr>
          <w:b/>
          <w:bCs/>
        </w:rPr>
      </w:pPr>
      <w:r>
        <w:rPr>
          <w:b/>
          <w:bCs/>
        </w:rPr>
        <w:t>Table. Business Model Canvas</w:t>
      </w:r>
    </w:p>
    <w:sdt>
      <w:sdtPr>
        <w:tag w:val="goog_rdk_3"/>
        <w:id w:val="1795414983"/>
        <w:lock w:val="contentLocked"/>
      </w:sdtPr>
      <w:sdtContent>
        <w:tbl>
          <w:tblPr>
            <w:tblStyle w:val="aff8"/>
            <w:tblW w:w="10005" w:type="dxa"/>
            <w:tblInd w:w="-43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20"/>
            <w:gridCol w:w="2010"/>
            <w:gridCol w:w="1950"/>
            <w:gridCol w:w="2010"/>
            <w:gridCol w:w="1815"/>
          </w:tblGrid>
          <w:tr w:rsidR="006B0328" w14:paraId="03DFABBF" w14:textId="77777777">
            <w:tc>
              <w:tcPr>
                <w:tcW w:w="2220" w:type="dxa"/>
                <w:shd w:val="clear" w:color="auto" w:fill="6FA8DC"/>
                <w:tcMar>
                  <w:top w:w="100" w:type="dxa"/>
                  <w:left w:w="100" w:type="dxa"/>
                  <w:bottom w:w="100" w:type="dxa"/>
                  <w:right w:w="100" w:type="dxa"/>
                </w:tcMar>
              </w:tcPr>
              <w:p w14:paraId="68F2AB82" w14:textId="77777777" w:rsidR="006B0328" w:rsidRDefault="002D5C01">
                <w:pPr>
                  <w:widowControl w:val="0"/>
                  <w:pBdr>
                    <w:top w:val="nil"/>
                    <w:left w:val="nil"/>
                    <w:bottom w:val="nil"/>
                    <w:right w:val="nil"/>
                    <w:between w:val="nil"/>
                  </w:pBdr>
                  <w:spacing w:line="240" w:lineRule="auto"/>
                  <w:jc w:val="center"/>
                  <w:rPr>
                    <w:b/>
                    <w:bCs/>
                  </w:rPr>
                </w:pPr>
                <w:r>
                  <w:rPr>
                    <w:b/>
                    <w:bCs/>
                  </w:rPr>
                  <w:t>Key Partners</w:t>
                </w:r>
              </w:p>
            </w:tc>
            <w:tc>
              <w:tcPr>
                <w:tcW w:w="2010" w:type="dxa"/>
                <w:shd w:val="clear" w:color="auto" w:fill="6FA8DC"/>
                <w:tcMar>
                  <w:top w:w="100" w:type="dxa"/>
                  <w:left w:w="100" w:type="dxa"/>
                  <w:bottom w:w="100" w:type="dxa"/>
                  <w:right w:w="100" w:type="dxa"/>
                </w:tcMar>
              </w:tcPr>
              <w:p w14:paraId="40AA896C" w14:textId="77777777" w:rsidR="006B0328" w:rsidRDefault="002D5C01">
                <w:pPr>
                  <w:widowControl w:val="0"/>
                  <w:pBdr>
                    <w:top w:val="nil"/>
                    <w:left w:val="nil"/>
                    <w:bottom w:val="nil"/>
                    <w:right w:val="nil"/>
                    <w:between w:val="nil"/>
                  </w:pBdr>
                  <w:spacing w:line="240" w:lineRule="auto"/>
                  <w:jc w:val="center"/>
                  <w:rPr>
                    <w:b/>
                    <w:bCs/>
                  </w:rPr>
                </w:pPr>
                <w:r>
                  <w:rPr>
                    <w:b/>
                    <w:bCs/>
                  </w:rPr>
                  <w:t>Key Activities</w:t>
                </w:r>
              </w:p>
            </w:tc>
            <w:tc>
              <w:tcPr>
                <w:tcW w:w="1950" w:type="dxa"/>
                <w:shd w:val="clear" w:color="auto" w:fill="6FA8DC"/>
                <w:tcMar>
                  <w:top w:w="100" w:type="dxa"/>
                  <w:left w:w="100" w:type="dxa"/>
                  <w:bottom w:w="100" w:type="dxa"/>
                  <w:right w:w="100" w:type="dxa"/>
                </w:tcMar>
              </w:tcPr>
              <w:p w14:paraId="6966BCFD" w14:textId="77777777" w:rsidR="006B0328" w:rsidRDefault="002D5C01">
                <w:pPr>
                  <w:widowControl w:val="0"/>
                  <w:pBdr>
                    <w:top w:val="nil"/>
                    <w:left w:val="nil"/>
                    <w:bottom w:val="nil"/>
                    <w:right w:val="nil"/>
                    <w:between w:val="nil"/>
                  </w:pBdr>
                  <w:spacing w:line="240" w:lineRule="auto"/>
                  <w:jc w:val="center"/>
                  <w:rPr>
                    <w:b/>
                    <w:bCs/>
                  </w:rPr>
                </w:pPr>
                <w:r>
                  <w:rPr>
                    <w:b/>
                    <w:bCs/>
                  </w:rPr>
                  <w:t>Value Proposition</w:t>
                </w:r>
              </w:p>
            </w:tc>
            <w:tc>
              <w:tcPr>
                <w:tcW w:w="2010" w:type="dxa"/>
                <w:shd w:val="clear" w:color="auto" w:fill="6FA8DC"/>
                <w:tcMar>
                  <w:top w:w="100" w:type="dxa"/>
                  <w:left w:w="100" w:type="dxa"/>
                  <w:bottom w:w="100" w:type="dxa"/>
                  <w:right w:w="100" w:type="dxa"/>
                </w:tcMar>
              </w:tcPr>
              <w:p w14:paraId="256D1E10" w14:textId="77777777" w:rsidR="006B0328" w:rsidRDefault="002D5C01">
                <w:pPr>
                  <w:widowControl w:val="0"/>
                  <w:pBdr>
                    <w:top w:val="nil"/>
                    <w:left w:val="nil"/>
                    <w:bottom w:val="nil"/>
                    <w:right w:val="nil"/>
                    <w:between w:val="nil"/>
                  </w:pBdr>
                  <w:spacing w:line="240" w:lineRule="auto"/>
                  <w:jc w:val="center"/>
                  <w:rPr>
                    <w:b/>
                    <w:bCs/>
                  </w:rPr>
                </w:pPr>
                <w:r>
                  <w:rPr>
                    <w:b/>
                    <w:bCs/>
                  </w:rPr>
                  <w:t>Customer Relations</w:t>
                </w:r>
              </w:p>
            </w:tc>
            <w:tc>
              <w:tcPr>
                <w:tcW w:w="1815" w:type="dxa"/>
                <w:shd w:val="clear" w:color="auto" w:fill="6FA8DC"/>
                <w:tcMar>
                  <w:top w:w="100" w:type="dxa"/>
                  <w:left w:w="100" w:type="dxa"/>
                  <w:bottom w:w="100" w:type="dxa"/>
                  <w:right w:w="100" w:type="dxa"/>
                </w:tcMar>
              </w:tcPr>
              <w:p w14:paraId="662711B8" w14:textId="77777777" w:rsidR="006B0328" w:rsidRDefault="002D5C01">
                <w:pPr>
                  <w:widowControl w:val="0"/>
                  <w:pBdr>
                    <w:top w:val="nil"/>
                    <w:left w:val="nil"/>
                    <w:bottom w:val="nil"/>
                    <w:right w:val="nil"/>
                    <w:between w:val="nil"/>
                  </w:pBdr>
                  <w:spacing w:line="240" w:lineRule="auto"/>
                  <w:jc w:val="center"/>
                  <w:rPr>
                    <w:b/>
                    <w:bCs/>
                  </w:rPr>
                </w:pPr>
                <w:r>
                  <w:rPr>
                    <w:b/>
                    <w:bCs/>
                  </w:rPr>
                  <w:t>Customer Segments</w:t>
                </w:r>
              </w:p>
            </w:tc>
          </w:tr>
          <w:tr w:rsidR="006B0328" w14:paraId="74307078" w14:textId="77777777">
            <w:trPr>
              <w:trHeight w:val="440"/>
            </w:trPr>
            <w:tc>
              <w:tcPr>
                <w:tcW w:w="2220" w:type="dxa"/>
                <w:vMerge w:val="restart"/>
                <w:tcMar>
                  <w:top w:w="100" w:type="dxa"/>
                  <w:left w:w="100" w:type="dxa"/>
                  <w:bottom w:w="100" w:type="dxa"/>
                  <w:right w:w="100" w:type="dxa"/>
                </w:tcMar>
              </w:tcPr>
              <w:p w14:paraId="36CC6114" w14:textId="77777777" w:rsidR="006B0328" w:rsidRDefault="002D5C01">
                <w:pPr>
                  <w:widowControl w:val="0"/>
                  <w:numPr>
                    <w:ilvl w:val="0"/>
                    <w:numId w:val="11"/>
                  </w:numPr>
                  <w:spacing w:line="240" w:lineRule="auto"/>
                  <w:rPr>
                    <w:sz w:val="20"/>
                    <w:szCs w:val="20"/>
                  </w:rPr>
                </w:pPr>
                <w:r>
                  <w:rPr>
                    <w:sz w:val="20"/>
                    <w:szCs w:val="20"/>
                  </w:rPr>
                  <w:t>Wedding venues</w:t>
                </w:r>
              </w:p>
              <w:p w14:paraId="59B519ED" w14:textId="77777777" w:rsidR="006B0328" w:rsidRDefault="002D5C01">
                <w:pPr>
                  <w:widowControl w:val="0"/>
                  <w:numPr>
                    <w:ilvl w:val="0"/>
                    <w:numId w:val="11"/>
                  </w:numPr>
                  <w:spacing w:line="240" w:lineRule="auto"/>
                  <w:rPr>
                    <w:sz w:val="20"/>
                    <w:szCs w:val="20"/>
                  </w:rPr>
                </w:pPr>
                <w:r>
                  <w:rPr>
                    <w:sz w:val="20"/>
                    <w:szCs w:val="20"/>
                  </w:rPr>
                  <w:t>Photographers</w:t>
                </w:r>
              </w:p>
              <w:p w14:paraId="13B074E3" w14:textId="77777777" w:rsidR="006B0328" w:rsidRDefault="002D5C01">
                <w:pPr>
                  <w:widowControl w:val="0"/>
                  <w:numPr>
                    <w:ilvl w:val="0"/>
                    <w:numId w:val="11"/>
                  </w:numPr>
                  <w:spacing w:line="240" w:lineRule="auto"/>
                  <w:rPr>
                    <w:sz w:val="20"/>
                    <w:szCs w:val="20"/>
                  </w:rPr>
                </w:pPr>
                <w:r>
                  <w:rPr>
                    <w:sz w:val="20"/>
                    <w:szCs w:val="20"/>
                  </w:rPr>
                  <w:t>Caterers</w:t>
                </w:r>
              </w:p>
              <w:p w14:paraId="7380EF7E" w14:textId="77777777" w:rsidR="006B0328" w:rsidRDefault="002D5C01">
                <w:pPr>
                  <w:widowControl w:val="0"/>
                  <w:numPr>
                    <w:ilvl w:val="0"/>
                    <w:numId w:val="11"/>
                  </w:numPr>
                  <w:spacing w:line="240" w:lineRule="auto"/>
                  <w:rPr>
                    <w:sz w:val="20"/>
                    <w:szCs w:val="20"/>
                  </w:rPr>
                </w:pPr>
                <w:r>
                  <w:rPr>
                    <w:sz w:val="20"/>
                    <w:szCs w:val="20"/>
                  </w:rPr>
                  <w:t>Florists</w:t>
                </w:r>
              </w:p>
              <w:p w14:paraId="3470BC78" w14:textId="77777777" w:rsidR="006B0328" w:rsidRDefault="002D5C01">
                <w:pPr>
                  <w:widowControl w:val="0"/>
                  <w:numPr>
                    <w:ilvl w:val="0"/>
                    <w:numId w:val="11"/>
                  </w:numPr>
                  <w:spacing w:line="240" w:lineRule="auto"/>
                  <w:rPr>
                    <w:sz w:val="20"/>
                    <w:szCs w:val="20"/>
                  </w:rPr>
                </w:pPr>
                <w:r>
                  <w:rPr>
                    <w:sz w:val="20"/>
                    <w:szCs w:val="20"/>
                  </w:rPr>
                  <w:t>Decorators</w:t>
                </w:r>
              </w:p>
              <w:p w14:paraId="63FB1FA2" w14:textId="77777777" w:rsidR="006B0328" w:rsidRDefault="002D5C01">
                <w:pPr>
                  <w:widowControl w:val="0"/>
                  <w:numPr>
                    <w:ilvl w:val="0"/>
                    <w:numId w:val="11"/>
                  </w:numPr>
                  <w:pBdr>
                    <w:top w:val="nil"/>
                    <w:left w:val="nil"/>
                    <w:bottom w:val="nil"/>
                    <w:right w:val="nil"/>
                    <w:between w:val="nil"/>
                  </w:pBdr>
                  <w:spacing w:line="240" w:lineRule="auto"/>
                  <w:rPr>
                    <w:sz w:val="20"/>
                    <w:szCs w:val="20"/>
                  </w:rPr>
                </w:pPr>
                <w:r>
                  <w:rPr>
                    <w:sz w:val="20"/>
                    <w:szCs w:val="20"/>
                  </w:rPr>
                  <w:t xml:space="preserve">Entertainment suppliers </w:t>
                </w:r>
              </w:p>
            </w:tc>
            <w:tc>
              <w:tcPr>
                <w:tcW w:w="2010" w:type="dxa"/>
                <w:vMerge w:val="restart"/>
                <w:tcMar>
                  <w:top w:w="100" w:type="dxa"/>
                  <w:left w:w="100" w:type="dxa"/>
                  <w:bottom w:w="100" w:type="dxa"/>
                  <w:right w:w="100" w:type="dxa"/>
                </w:tcMar>
              </w:tcPr>
              <w:p w14:paraId="33F9741A" w14:textId="77777777" w:rsidR="006B0328" w:rsidRDefault="002D5C01">
                <w:pPr>
                  <w:widowControl w:val="0"/>
                  <w:numPr>
                    <w:ilvl w:val="0"/>
                    <w:numId w:val="19"/>
                  </w:numPr>
                  <w:spacing w:line="240" w:lineRule="auto"/>
                  <w:rPr>
                    <w:sz w:val="20"/>
                    <w:szCs w:val="20"/>
                  </w:rPr>
                </w:pPr>
                <w:r>
                  <w:rPr>
                    <w:sz w:val="20"/>
                    <w:szCs w:val="20"/>
                  </w:rPr>
                  <w:t>Wedding planning</w:t>
                </w:r>
              </w:p>
              <w:p w14:paraId="03E7D2A7" w14:textId="77777777" w:rsidR="006B0328" w:rsidRDefault="002D5C01">
                <w:pPr>
                  <w:widowControl w:val="0"/>
                  <w:numPr>
                    <w:ilvl w:val="0"/>
                    <w:numId w:val="19"/>
                  </w:numPr>
                  <w:spacing w:line="240" w:lineRule="auto"/>
                  <w:rPr>
                    <w:sz w:val="20"/>
                    <w:szCs w:val="20"/>
                  </w:rPr>
                </w:pPr>
                <w:r>
                  <w:rPr>
                    <w:sz w:val="20"/>
                    <w:szCs w:val="20"/>
                  </w:rPr>
                  <w:t>Supplier coordination</w:t>
                </w:r>
              </w:p>
              <w:p w14:paraId="6F8915E6" w14:textId="77777777" w:rsidR="006B0328" w:rsidRDefault="002D5C01">
                <w:pPr>
                  <w:widowControl w:val="0"/>
                  <w:numPr>
                    <w:ilvl w:val="0"/>
                    <w:numId w:val="19"/>
                  </w:numPr>
                  <w:spacing w:line="240" w:lineRule="auto"/>
                  <w:rPr>
                    <w:sz w:val="20"/>
                    <w:szCs w:val="20"/>
                  </w:rPr>
                </w:pPr>
                <w:r>
                  <w:rPr>
                    <w:sz w:val="20"/>
                    <w:szCs w:val="20"/>
                  </w:rPr>
                  <w:t>Budget management</w:t>
                </w:r>
              </w:p>
              <w:p w14:paraId="791A1276" w14:textId="77777777" w:rsidR="006B0328" w:rsidRDefault="002D5C01">
                <w:pPr>
                  <w:widowControl w:val="0"/>
                  <w:numPr>
                    <w:ilvl w:val="0"/>
                    <w:numId w:val="19"/>
                  </w:numPr>
                  <w:pBdr>
                    <w:top w:val="nil"/>
                    <w:left w:val="nil"/>
                    <w:bottom w:val="nil"/>
                    <w:right w:val="nil"/>
                    <w:between w:val="nil"/>
                  </w:pBdr>
                  <w:spacing w:line="240" w:lineRule="auto"/>
                </w:pPr>
                <w:r>
                  <w:rPr>
                    <w:sz w:val="20"/>
                    <w:szCs w:val="20"/>
                  </w:rPr>
                  <w:t>Timeline planning</w:t>
                </w:r>
                <w:r>
                  <w:t xml:space="preserve"> </w:t>
                </w:r>
              </w:p>
            </w:tc>
            <w:tc>
              <w:tcPr>
                <w:tcW w:w="1950" w:type="dxa"/>
                <w:vMerge w:val="restart"/>
                <w:tcMar>
                  <w:top w:w="100" w:type="dxa"/>
                  <w:left w:w="100" w:type="dxa"/>
                  <w:bottom w:w="100" w:type="dxa"/>
                  <w:right w:w="100" w:type="dxa"/>
                </w:tcMar>
              </w:tcPr>
              <w:p w14:paraId="78432715" w14:textId="77777777" w:rsidR="006B0328" w:rsidRDefault="002D5C01">
                <w:pPr>
                  <w:widowControl w:val="0"/>
                  <w:numPr>
                    <w:ilvl w:val="0"/>
                    <w:numId w:val="8"/>
                  </w:numPr>
                  <w:spacing w:line="240" w:lineRule="auto"/>
                  <w:rPr>
                    <w:sz w:val="20"/>
                    <w:szCs w:val="20"/>
                  </w:rPr>
                </w:pPr>
                <w:r>
                  <w:rPr>
                    <w:sz w:val="20"/>
                    <w:szCs w:val="20"/>
                  </w:rPr>
                  <w:t>Personalised wedding planning</w:t>
                </w:r>
              </w:p>
              <w:p w14:paraId="433F5853" w14:textId="77777777" w:rsidR="006B0328" w:rsidRDefault="002D5C01">
                <w:pPr>
                  <w:widowControl w:val="0"/>
                  <w:numPr>
                    <w:ilvl w:val="0"/>
                    <w:numId w:val="8"/>
                  </w:numPr>
                  <w:spacing w:line="240" w:lineRule="auto"/>
                  <w:rPr>
                    <w:sz w:val="20"/>
                    <w:szCs w:val="20"/>
                  </w:rPr>
                </w:pPr>
                <w:r>
                  <w:rPr>
                    <w:sz w:val="20"/>
                    <w:szCs w:val="20"/>
                  </w:rPr>
                  <w:t>Human-centred support</w:t>
                </w:r>
              </w:p>
              <w:p w14:paraId="702C4031" w14:textId="77777777" w:rsidR="006B0328" w:rsidRDefault="002D5C01">
                <w:pPr>
                  <w:widowControl w:val="0"/>
                  <w:numPr>
                    <w:ilvl w:val="0"/>
                    <w:numId w:val="8"/>
                  </w:numPr>
                  <w:pBdr>
                    <w:top w:val="nil"/>
                    <w:left w:val="nil"/>
                    <w:bottom w:val="nil"/>
                    <w:right w:val="nil"/>
                    <w:between w:val="nil"/>
                  </w:pBdr>
                  <w:spacing w:line="240" w:lineRule="auto"/>
                  <w:rPr>
                    <w:sz w:val="20"/>
                    <w:szCs w:val="20"/>
                  </w:rPr>
                </w:pPr>
                <w:r>
                  <w:rPr>
                    <w:sz w:val="20"/>
                    <w:szCs w:val="20"/>
                  </w:rPr>
                  <w:t xml:space="preserve">Professional coordination </w:t>
                </w:r>
              </w:p>
            </w:tc>
            <w:tc>
              <w:tcPr>
                <w:tcW w:w="2010" w:type="dxa"/>
                <w:vMerge w:val="restart"/>
                <w:tcMar>
                  <w:top w:w="100" w:type="dxa"/>
                  <w:left w:w="100" w:type="dxa"/>
                  <w:bottom w:w="100" w:type="dxa"/>
                  <w:right w:w="100" w:type="dxa"/>
                </w:tcMar>
              </w:tcPr>
              <w:p w14:paraId="6CA7820C" w14:textId="77777777" w:rsidR="006B0328" w:rsidRDefault="002D5C01">
                <w:pPr>
                  <w:widowControl w:val="0"/>
                  <w:numPr>
                    <w:ilvl w:val="0"/>
                    <w:numId w:val="9"/>
                  </w:numPr>
                  <w:spacing w:line="240" w:lineRule="auto"/>
                  <w:rPr>
                    <w:sz w:val="20"/>
                    <w:szCs w:val="20"/>
                  </w:rPr>
                </w:pPr>
                <w:r>
                  <w:rPr>
                    <w:sz w:val="20"/>
                    <w:szCs w:val="20"/>
                  </w:rPr>
                  <w:t>Personal consultations</w:t>
                </w:r>
              </w:p>
              <w:p w14:paraId="7134F613" w14:textId="77777777" w:rsidR="006B0328" w:rsidRDefault="002D5C01">
                <w:pPr>
                  <w:widowControl w:val="0"/>
                  <w:numPr>
                    <w:ilvl w:val="0"/>
                    <w:numId w:val="9"/>
                  </w:numPr>
                  <w:spacing w:line="240" w:lineRule="auto"/>
                  <w:rPr>
                    <w:sz w:val="20"/>
                    <w:szCs w:val="20"/>
                  </w:rPr>
                </w:pPr>
                <w:r>
                  <w:rPr>
                    <w:sz w:val="20"/>
                    <w:szCs w:val="20"/>
                  </w:rPr>
                  <w:t>Tailored recommendations</w:t>
                </w:r>
              </w:p>
              <w:p w14:paraId="17D13084" w14:textId="77777777" w:rsidR="006B0328" w:rsidRDefault="002D5C01">
                <w:pPr>
                  <w:widowControl w:val="0"/>
                  <w:numPr>
                    <w:ilvl w:val="0"/>
                    <w:numId w:val="9"/>
                  </w:numPr>
                  <w:pBdr>
                    <w:top w:val="nil"/>
                    <w:left w:val="nil"/>
                    <w:bottom w:val="nil"/>
                    <w:right w:val="nil"/>
                    <w:between w:val="nil"/>
                  </w:pBdr>
                  <w:spacing w:line="240" w:lineRule="auto"/>
                  <w:rPr>
                    <w:sz w:val="20"/>
                    <w:szCs w:val="20"/>
                  </w:rPr>
                </w:pPr>
                <w:r>
                  <w:rPr>
                    <w:sz w:val="20"/>
                    <w:szCs w:val="20"/>
                  </w:rPr>
                  <w:t xml:space="preserve">Regular updates </w:t>
                </w:r>
              </w:p>
            </w:tc>
            <w:tc>
              <w:tcPr>
                <w:tcW w:w="1815" w:type="dxa"/>
                <w:vMerge w:val="restart"/>
                <w:tcMar>
                  <w:top w:w="100" w:type="dxa"/>
                  <w:left w:w="100" w:type="dxa"/>
                  <w:bottom w:w="100" w:type="dxa"/>
                  <w:right w:w="100" w:type="dxa"/>
                </w:tcMar>
              </w:tcPr>
              <w:p w14:paraId="4F3EE3EF" w14:textId="77777777" w:rsidR="006B0328" w:rsidRDefault="002D5C01">
                <w:pPr>
                  <w:widowControl w:val="0"/>
                  <w:numPr>
                    <w:ilvl w:val="0"/>
                    <w:numId w:val="4"/>
                  </w:numPr>
                  <w:spacing w:line="240" w:lineRule="auto"/>
                  <w:rPr>
                    <w:sz w:val="20"/>
                    <w:szCs w:val="20"/>
                  </w:rPr>
                </w:pPr>
                <w:r>
                  <w:rPr>
                    <w:sz w:val="20"/>
                    <w:szCs w:val="20"/>
                  </w:rPr>
                  <w:t>London couples</w:t>
                </w:r>
              </w:p>
              <w:p w14:paraId="3ABB3991" w14:textId="77777777" w:rsidR="006B0328" w:rsidRDefault="002D5C01">
                <w:pPr>
                  <w:widowControl w:val="0"/>
                  <w:numPr>
                    <w:ilvl w:val="0"/>
                    <w:numId w:val="4"/>
                  </w:numPr>
                  <w:spacing w:line="240" w:lineRule="auto"/>
                  <w:rPr>
                    <w:sz w:val="20"/>
                    <w:szCs w:val="20"/>
                  </w:rPr>
                </w:pPr>
                <w:r>
                  <w:rPr>
                    <w:sz w:val="20"/>
                    <w:szCs w:val="20"/>
                  </w:rPr>
                  <w:t>Time-constrained couples</w:t>
                </w:r>
              </w:p>
              <w:p w14:paraId="3B9C3F2D" w14:textId="77777777" w:rsidR="006B0328" w:rsidRDefault="002D5C01">
                <w:pPr>
                  <w:widowControl w:val="0"/>
                  <w:numPr>
                    <w:ilvl w:val="0"/>
                    <w:numId w:val="4"/>
                  </w:numPr>
                  <w:spacing w:line="240" w:lineRule="auto"/>
                  <w:rPr>
                    <w:sz w:val="20"/>
                    <w:szCs w:val="20"/>
                  </w:rPr>
                </w:pPr>
                <w:r>
                  <w:rPr>
                    <w:sz w:val="20"/>
                    <w:szCs w:val="20"/>
                  </w:rPr>
                  <w:t xml:space="preserve">Couples seeking </w:t>
                </w:r>
              </w:p>
            </w:tc>
          </w:tr>
          <w:tr w:rsidR="006B0328" w14:paraId="0DDC5F3E" w14:textId="77777777">
            <w:trPr>
              <w:trHeight w:val="1499"/>
            </w:trPr>
            <w:tc>
              <w:tcPr>
                <w:tcW w:w="2220" w:type="dxa"/>
                <w:vMerge/>
                <w:tcMar>
                  <w:top w:w="100" w:type="dxa"/>
                  <w:left w:w="100" w:type="dxa"/>
                  <w:bottom w:w="100" w:type="dxa"/>
                  <w:right w:w="100" w:type="dxa"/>
                </w:tcMar>
              </w:tcPr>
              <w:p w14:paraId="0157A49B" w14:textId="77777777" w:rsidR="006B0328" w:rsidRDefault="006B0328">
                <w:pPr>
                  <w:widowControl w:val="0"/>
                  <w:pBdr>
                    <w:top w:val="nil"/>
                    <w:left w:val="nil"/>
                    <w:bottom w:val="nil"/>
                    <w:right w:val="nil"/>
                    <w:between w:val="nil"/>
                  </w:pBdr>
                  <w:spacing w:line="276" w:lineRule="auto"/>
                  <w:jc w:val="left"/>
                  <w:rPr>
                    <w:sz w:val="20"/>
                    <w:szCs w:val="20"/>
                  </w:rPr>
                </w:pPr>
              </w:p>
            </w:tc>
            <w:tc>
              <w:tcPr>
                <w:tcW w:w="2010" w:type="dxa"/>
                <w:vMerge/>
                <w:tcMar>
                  <w:top w:w="100" w:type="dxa"/>
                  <w:left w:w="100" w:type="dxa"/>
                  <w:bottom w:w="100" w:type="dxa"/>
                  <w:right w:w="100" w:type="dxa"/>
                </w:tcMar>
              </w:tcPr>
              <w:p w14:paraId="1A528F46" w14:textId="77777777" w:rsidR="006B0328" w:rsidRDefault="006B0328">
                <w:pPr>
                  <w:widowControl w:val="0"/>
                  <w:pBdr>
                    <w:top w:val="nil"/>
                    <w:left w:val="nil"/>
                    <w:bottom w:val="nil"/>
                    <w:right w:val="nil"/>
                    <w:between w:val="nil"/>
                  </w:pBdr>
                  <w:spacing w:line="276" w:lineRule="auto"/>
                  <w:jc w:val="left"/>
                  <w:rPr>
                    <w:sz w:val="20"/>
                    <w:szCs w:val="20"/>
                  </w:rPr>
                </w:pPr>
              </w:p>
            </w:tc>
            <w:tc>
              <w:tcPr>
                <w:tcW w:w="1950" w:type="dxa"/>
                <w:vMerge/>
                <w:tcMar>
                  <w:top w:w="100" w:type="dxa"/>
                  <w:left w:w="100" w:type="dxa"/>
                  <w:bottom w:w="100" w:type="dxa"/>
                  <w:right w:w="100" w:type="dxa"/>
                </w:tcMar>
              </w:tcPr>
              <w:p w14:paraId="6C4F3669" w14:textId="77777777" w:rsidR="006B0328" w:rsidRDefault="006B0328">
                <w:pPr>
                  <w:widowControl w:val="0"/>
                  <w:pBdr>
                    <w:top w:val="nil"/>
                    <w:left w:val="nil"/>
                    <w:bottom w:val="nil"/>
                    <w:right w:val="nil"/>
                    <w:between w:val="nil"/>
                  </w:pBdr>
                  <w:spacing w:line="276" w:lineRule="auto"/>
                  <w:jc w:val="left"/>
                  <w:rPr>
                    <w:sz w:val="20"/>
                    <w:szCs w:val="20"/>
                  </w:rPr>
                </w:pPr>
              </w:p>
            </w:tc>
            <w:tc>
              <w:tcPr>
                <w:tcW w:w="2010" w:type="dxa"/>
                <w:vMerge/>
                <w:tcMar>
                  <w:top w:w="100" w:type="dxa"/>
                  <w:left w:w="100" w:type="dxa"/>
                  <w:bottom w:w="100" w:type="dxa"/>
                  <w:right w:w="100" w:type="dxa"/>
                </w:tcMar>
              </w:tcPr>
              <w:p w14:paraId="35E75883" w14:textId="77777777" w:rsidR="006B0328" w:rsidRDefault="006B0328">
                <w:pPr>
                  <w:widowControl w:val="0"/>
                  <w:pBdr>
                    <w:top w:val="nil"/>
                    <w:left w:val="nil"/>
                    <w:bottom w:val="nil"/>
                    <w:right w:val="nil"/>
                    <w:between w:val="nil"/>
                  </w:pBdr>
                  <w:spacing w:line="276" w:lineRule="auto"/>
                  <w:jc w:val="left"/>
                  <w:rPr>
                    <w:sz w:val="20"/>
                    <w:szCs w:val="20"/>
                  </w:rPr>
                </w:pPr>
              </w:p>
            </w:tc>
            <w:tc>
              <w:tcPr>
                <w:tcW w:w="1815" w:type="dxa"/>
                <w:vMerge/>
                <w:tcMar>
                  <w:top w:w="100" w:type="dxa"/>
                  <w:left w:w="100" w:type="dxa"/>
                  <w:bottom w:w="100" w:type="dxa"/>
                  <w:right w:w="100" w:type="dxa"/>
                </w:tcMar>
              </w:tcPr>
              <w:p w14:paraId="073B6D4A" w14:textId="77777777" w:rsidR="006B0328" w:rsidRDefault="006B0328">
                <w:pPr>
                  <w:widowControl w:val="0"/>
                  <w:pBdr>
                    <w:top w:val="nil"/>
                    <w:left w:val="nil"/>
                    <w:bottom w:val="nil"/>
                    <w:right w:val="nil"/>
                    <w:between w:val="nil"/>
                  </w:pBdr>
                  <w:spacing w:line="276" w:lineRule="auto"/>
                  <w:jc w:val="left"/>
                  <w:rPr>
                    <w:sz w:val="20"/>
                    <w:szCs w:val="20"/>
                  </w:rPr>
                </w:pPr>
              </w:p>
            </w:tc>
          </w:tr>
          <w:tr w:rsidR="006B0328" w14:paraId="146A33BD" w14:textId="77777777">
            <w:trPr>
              <w:trHeight w:val="440"/>
            </w:trPr>
            <w:tc>
              <w:tcPr>
                <w:tcW w:w="2220" w:type="dxa"/>
                <w:vMerge/>
                <w:tcMar>
                  <w:top w:w="100" w:type="dxa"/>
                  <w:left w:w="100" w:type="dxa"/>
                  <w:bottom w:w="100" w:type="dxa"/>
                  <w:right w:w="100" w:type="dxa"/>
                </w:tcMar>
              </w:tcPr>
              <w:p w14:paraId="5A3E7935" w14:textId="77777777" w:rsidR="006B0328" w:rsidRDefault="006B0328">
                <w:pPr>
                  <w:widowControl w:val="0"/>
                  <w:pBdr>
                    <w:top w:val="nil"/>
                    <w:left w:val="nil"/>
                    <w:bottom w:val="nil"/>
                    <w:right w:val="nil"/>
                    <w:between w:val="nil"/>
                  </w:pBdr>
                  <w:spacing w:line="276" w:lineRule="auto"/>
                  <w:jc w:val="left"/>
                  <w:rPr>
                    <w:sz w:val="20"/>
                    <w:szCs w:val="20"/>
                  </w:rPr>
                </w:pPr>
              </w:p>
            </w:tc>
            <w:tc>
              <w:tcPr>
                <w:tcW w:w="2010" w:type="dxa"/>
                <w:shd w:val="clear" w:color="auto" w:fill="EAD1DC"/>
                <w:tcMar>
                  <w:top w:w="100" w:type="dxa"/>
                  <w:left w:w="100" w:type="dxa"/>
                  <w:bottom w:w="100" w:type="dxa"/>
                  <w:right w:w="100" w:type="dxa"/>
                </w:tcMar>
              </w:tcPr>
              <w:p w14:paraId="29BCBC20" w14:textId="77777777" w:rsidR="006B0328" w:rsidRDefault="002D5C01">
                <w:pPr>
                  <w:widowControl w:val="0"/>
                  <w:pBdr>
                    <w:top w:val="nil"/>
                    <w:left w:val="nil"/>
                    <w:bottom w:val="nil"/>
                    <w:right w:val="nil"/>
                    <w:between w:val="nil"/>
                  </w:pBdr>
                  <w:spacing w:line="240" w:lineRule="auto"/>
                  <w:jc w:val="center"/>
                  <w:rPr>
                    <w:b/>
                    <w:bCs/>
                  </w:rPr>
                </w:pPr>
                <w:r>
                  <w:rPr>
                    <w:b/>
                    <w:bCs/>
                  </w:rPr>
                  <w:t>Key Resources</w:t>
                </w:r>
              </w:p>
            </w:tc>
            <w:tc>
              <w:tcPr>
                <w:tcW w:w="1950" w:type="dxa"/>
                <w:vMerge/>
                <w:tcMar>
                  <w:top w:w="100" w:type="dxa"/>
                  <w:left w:w="100" w:type="dxa"/>
                  <w:bottom w:w="100" w:type="dxa"/>
                  <w:right w:w="100" w:type="dxa"/>
                </w:tcMar>
              </w:tcPr>
              <w:p w14:paraId="4889D13F" w14:textId="77777777" w:rsidR="006B0328" w:rsidRDefault="006B0328">
                <w:pPr>
                  <w:widowControl w:val="0"/>
                  <w:pBdr>
                    <w:top w:val="nil"/>
                    <w:left w:val="nil"/>
                    <w:bottom w:val="nil"/>
                    <w:right w:val="nil"/>
                    <w:between w:val="nil"/>
                  </w:pBdr>
                  <w:spacing w:line="276" w:lineRule="auto"/>
                  <w:jc w:val="left"/>
                  <w:rPr>
                    <w:b/>
                    <w:bCs/>
                  </w:rPr>
                </w:pPr>
              </w:p>
            </w:tc>
            <w:tc>
              <w:tcPr>
                <w:tcW w:w="2010" w:type="dxa"/>
                <w:shd w:val="clear" w:color="auto" w:fill="FCE5CD"/>
                <w:tcMar>
                  <w:top w:w="100" w:type="dxa"/>
                  <w:left w:w="100" w:type="dxa"/>
                  <w:bottom w:w="100" w:type="dxa"/>
                  <w:right w:w="100" w:type="dxa"/>
                </w:tcMar>
              </w:tcPr>
              <w:p w14:paraId="6A2D2B83" w14:textId="77777777" w:rsidR="006B0328" w:rsidRDefault="002D5C01">
                <w:pPr>
                  <w:widowControl w:val="0"/>
                  <w:pBdr>
                    <w:top w:val="nil"/>
                    <w:left w:val="nil"/>
                    <w:bottom w:val="nil"/>
                    <w:right w:val="nil"/>
                    <w:between w:val="nil"/>
                  </w:pBdr>
                  <w:spacing w:line="240" w:lineRule="auto"/>
                  <w:jc w:val="center"/>
                  <w:rPr>
                    <w:b/>
                    <w:bCs/>
                  </w:rPr>
                </w:pPr>
                <w:r>
                  <w:rPr>
                    <w:b/>
                    <w:bCs/>
                  </w:rPr>
                  <w:t>Channels</w:t>
                </w:r>
              </w:p>
            </w:tc>
            <w:tc>
              <w:tcPr>
                <w:tcW w:w="1815" w:type="dxa"/>
                <w:vMerge/>
                <w:tcMar>
                  <w:top w:w="100" w:type="dxa"/>
                  <w:left w:w="100" w:type="dxa"/>
                  <w:bottom w:w="100" w:type="dxa"/>
                  <w:right w:w="100" w:type="dxa"/>
                </w:tcMar>
              </w:tcPr>
              <w:p w14:paraId="61EB2152" w14:textId="77777777" w:rsidR="006B0328" w:rsidRDefault="006B0328">
                <w:pPr>
                  <w:widowControl w:val="0"/>
                  <w:pBdr>
                    <w:top w:val="nil"/>
                    <w:left w:val="nil"/>
                    <w:bottom w:val="nil"/>
                    <w:right w:val="nil"/>
                    <w:between w:val="nil"/>
                  </w:pBdr>
                  <w:spacing w:line="276" w:lineRule="auto"/>
                  <w:jc w:val="left"/>
                  <w:rPr>
                    <w:b/>
                    <w:bCs/>
                  </w:rPr>
                </w:pPr>
              </w:p>
            </w:tc>
          </w:tr>
          <w:tr w:rsidR="006B0328" w14:paraId="07DC0D66" w14:textId="77777777">
            <w:trPr>
              <w:trHeight w:val="440"/>
            </w:trPr>
            <w:tc>
              <w:tcPr>
                <w:tcW w:w="2220" w:type="dxa"/>
                <w:vMerge/>
                <w:tcMar>
                  <w:top w:w="100" w:type="dxa"/>
                  <w:left w:w="100" w:type="dxa"/>
                  <w:bottom w:w="100" w:type="dxa"/>
                  <w:right w:w="100" w:type="dxa"/>
                </w:tcMar>
              </w:tcPr>
              <w:p w14:paraId="494F912F" w14:textId="77777777" w:rsidR="006B0328" w:rsidRDefault="006B0328">
                <w:pPr>
                  <w:widowControl w:val="0"/>
                  <w:pBdr>
                    <w:top w:val="nil"/>
                    <w:left w:val="nil"/>
                    <w:bottom w:val="nil"/>
                    <w:right w:val="nil"/>
                    <w:between w:val="nil"/>
                  </w:pBdr>
                  <w:spacing w:line="276" w:lineRule="auto"/>
                  <w:jc w:val="left"/>
                  <w:rPr>
                    <w:b/>
                    <w:bCs/>
                  </w:rPr>
                </w:pPr>
              </w:p>
            </w:tc>
            <w:tc>
              <w:tcPr>
                <w:tcW w:w="2010" w:type="dxa"/>
                <w:tcMar>
                  <w:top w:w="100" w:type="dxa"/>
                  <w:left w:w="100" w:type="dxa"/>
                  <w:bottom w:w="100" w:type="dxa"/>
                  <w:right w:w="100" w:type="dxa"/>
                </w:tcMar>
              </w:tcPr>
              <w:p w14:paraId="0C818268" w14:textId="77777777" w:rsidR="006B0328" w:rsidRDefault="002D5C01">
                <w:pPr>
                  <w:widowControl w:val="0"/>
                  <w:numPr>
                    <w:ilvl w:val="0"/>
                    <w:numId w:val="10"/>
                  </w:numPr>
                  <w:spacing w:line="240" w:lineRule="auto"/>
                  <w:rPr>
                    <w:sz w:val="20"/>
                    <w:szCs w:val="20"/>
                  </w:rPr>
                </w:pPr>
                <w:r>
                  <w:rPr>
                    <w:sz w:val="20"/>
                    <w:szCs w:val="20"/>
                  </w:rPr>
                  <w:t>Planning expertise</w:t>
                </w:r>
              </w:p>
              <w:p w14:paraId="5F748A73" w14:textId="77777777" w:rsidR="006B0328" w:rsidRDefault="002D5C01">
                <w:pPr>
                  <w:widowControl w:val="0"/>
                  <w:numPr>
                    <w:ilvl w:val="0"/>
                    <w:numId w:val="10"/>
                  </w:numPr>
                  <w:spacing w:line="240" w:lineRule="auto"/>
                  <w:rPr>
                    <w:sz w:val="20"/>
                    <w:szCs w:val="20"/>
                  </w:rPr>
                </w:pPr>
                <w:r>
                  <w:rPr>
                    <w:sz w:val="20"/>
                    <w:szCs w:val="20"/>
                  </w:rPr>
                  <w:t>Customer relationships</w:t>
                </w:r>
              </w:p>
              <w:p w14:paraId="14F0403C" w14:textId="77777777" w:rsidR="006B0328" w:rsidRDefault="002D5C01">
                <w:pPr>
                  <w:widowControl w:val="0"/>
                  <w:numPr>
                    <w:ilvl w:val="0"/>
                    <w:numId w:val="10"/>
                  </w:numPr>
                  <w:spacing w:line="240" w:lineRule="auto"/>
                </w:pPr>
                <w:r>
                  <w:rPr>
                    <w:sz w:val="20"/>
                    <w:szCs w:val="20"/>
                  </w:rPr>
                  <w:t>Supplier network</w:t>
                </w:r>
              </w:p>
            </w:tc>
            <w:tc>
              <w:tcPr>
                <w:tcW w:w="1950" w:type="dxa"/>
                <w:vMerge/>
                <w:tcMar>
                  <w:top w:w="100" w:type="dxa"/>
                  <w:left w:w="100" w:type="dxa"/>
                  <w:bottom w:w="100" w:type="dxa"/>
                  <w:right w:w="100" w:type="dxa"/>
                </w:tcMar>
              </w:tcPr>
              <w:p w14:paraId="5FDD0B32" w14:textId="77777777" w:rsidR="006B0328" w:rsidRDefault="006B0328">
                <w:pPr>
                  <w:widowControl w:val="0"/>
                  <w:pBdr>
                    <w:top w:val="nil"/>
                    <w:left w:val="nil"/>
                    <w:bottom w:val="nil"/>
                    <w:right w:val="nil"/>
                    <w:between w:val="nil"/>
                  </w:pBdr>
                  <w:spacing w:line="276" w:lineRule="auto"/>
                  <w:jc w:val="left"/>
                </w:pPr>
              </w:p>
            </w:tc>
            <w:tc>
              <w:tcPr>
                <w:tcW w:w="2010" w:type="dxa"/>
                <w:tcMar>
                  <w:top w:w="100" w:type="dxa"/>
                  <w:left w:w="100" w:type="dxa"/>
                  <w:bottom w:w="100" w:type="dxa"/>
                  <w:right w:w="100" w:type="dxa"/>
                </w:tcMar>
              </w:tcPr>
              <w:p w14:paraId="3E036F5B" w14:textId="77777777" w:rsidR="006B0328" w:rsidRDefault="002D5C01">
                <w:pPr>
                  <w:widowControl w:val="0"/>
                  <w:numPr>
                    <w:ilvl w:val="0"/>
                    <w:numId w:val="17"/>
                  </w:numPr>
                  <w:spacing w:line="240" w:lineRule="auto"/>
                  <w:rPr>
                    <w:sz w:val="20"/>
                    <w:szCs w:val="20"/>
                  </w:rPr>
                </w:pPr>
                <w:r>
                  <w:rPr>
                    <w:sz w:val="20"/>
                    <w:szCs w:val="20"/>
                  </w:rPr>
                  <w:t>Website</w:t>
                </w:r>
              </w:p>
              <w:p w14:paraId="24D3C902" w14:textId="77777777" w:rsidR="006B0328" w:rsidRDefault="002D5C01">
                <w:pPr>
                  <w:widowControl w:val="0"/>
                  <w:numPr>
                    <w:ilvl w:val="0"/>
                    <w:numId w:val="17"/>
                  </w:numPr>
                  <w:spacing w:line="240" w:lineRule="auto"/>
                  <w:rPr>
                    <w:sz w:val="20"/>
                    <w:szCs w:val="20"/>
                  </w:rPr>
                </w:pPr>
                <w:r>
                  <w:rPr>
                    <w:sz w:val="20"/>
                    <w:szCs w:val="20"/>
                  </w:rPr>
                  <w:t>Social media</w:t>
                </w:r>
              </w:p>
              <w:p w14:paraId="6BD3081F" w14:textId="77777777" w:rsidR="006B0328" w:rsidRDefault="002D5C01">
                <w:pPr>
                  <w:widowControl w:val="0"/>
                  <w:numPr>
                    <w:ilvl w:val="0"/>
                    <w:numId w:val="17"/>
                  </w:numPr>
                  <w:spacing w:line="240" w:lineRule="auto"/>
                  <w:rPr>
                    <w:sz w:val="20"/>
                    <w:szCs w:val="20"/>
                  </w:rPr>
                </w:pPr>
                <w:r>
                  <w:rPr>
                    <w:sz w:val="20"/>
                    <w:szCs w:val="20"/>
                  </w:rPr>
                  <w:t>Email</w:t>
                </w:r>
              </w:p>
              <w:p w14:paraId="19EB8885" w14:textId="77777777" w:rsidR="006B0328" w:rsidRDefault="002D5C01">
                <w:pPr>
                  <w:widowControl w:val="0"/>
                  <w:numPr>
                    <w:ilvl w:val="0"/>
                    <w:numId w:val="17"/>
                  </w:numPr>
                  <w:pBdr>
                    <w:top w:val="nil"/>
                    <w:left w:val="nil"/>
                    <w:bottom w:val="nil"/>
                    <w:right w:val="nil"/>
                    <w:between w:val="nil"/>
                  </w:pBdr>
                  <w:spacing w:line="240" w:lineRule="auto"/>
                  <w:rPr>
                    <w:sz w:val="20"/>
                    <w:szCs w:val="20"/>
                  </w:rPr>
                </w:pPr>
                <w:r>
                  <w:rPr>
                    <w:sz w:val="20"/>
                    <w:szCs w:val="20"/>
                  </w:rPr>
                  <w:t xml:space="preserve">Online consultations </w:t>
                </w:r>
              </w:p>
            </w:tc>
            <w:tc>
              <w:tcPr>
                <w:tcW w:w="1815" w:type="dxa"/>
                <w:vMerge/>
                <w:tcMar>
                  <w:top w:w="100" w:type="dxa"/>
                  <w:left w:w="100" w:type="dxa"/>
                  <w:bottom w:w="100" w:type="dxa"/>
                  <w:right w:w="100" w:type="dxa"/>
                </w:tcMar>
              </w:tcPr>
              <w:p w14:paraId="7BE12882" w14:textId="77777777" w:rsidR="006B0328" w:rsidRDefault="006B0328">
                <w:pPr>
                  <w:widowControl w:val="0"/>
                  <w:pBdr>
                    <w:top w:val="nil"/>
                    <w:left w:val="nil"/>
                    <w:bottom w:val="nil"/>
                    <w:right w:val="nil"/>
                    <w:between w:val="nil"/>
                  </w:pBdr>
                  <w:spacing w:line="276" w:lineRule="auto"/>
                  <w:jc w:val="left"/>
                  <w:rPr>
                    <w:sz w:val="20"/>
                    <w:szCs w:val="20"/>
                  </w:rPr>
                </w:pPr>
              </w:p>
            </w:tc>
          </w:tr>
          <w:tr w:rsidR="006B0328" w14:paraId="1276E7B8" w14:textId="77777777">
            <w:trPr>
              <w:trHeight w:val="440"/>
            </w:trPr>
            <w:tc>
              <w:tcPr>
                <w:tcW w:w="4230" w:type="dxa"/>
                <w:gridSpan w:val="2"/>
                <w:shd w:val="clear" w:color="auto" w:fill="93C47D"/>
                <w:tcMar>
                  <w:top w:w="100" w:type="dxa"/>
                  <w:left w:w="100" w:type="dxa"/>
                  <w:bottom w:w="100" w:type="dxa"/>
                  <w:right w:w="100" w:type="dxa"/>
                </w:tcMar>
              </w:tcPr>
              <w:p w14:paraId="1FFAB36F" w14:textId="77777777" w:rsidR="006B0328" w:rsidRDefault="002D5C01">
                <w:pPr>
                  <w:widowControl w:val="0"/>
                  <w:pBdr>
                    <w:top w:val="nil"/>
                    <w:left w:val="nil"/>
                    <w:bottom w:val="nil"/>
                    <w:right w:val="nil"/>
                    <w:between w:val="nil"/>
                  </w:pBdr>
                  <w:spacing w:line="240" w:lineRule="auto"/>
                  <w:jc w:val="center"/>
                  <w:rPr>
                    <w:b/>
                    <w:bCs/>
                  </w:rPr>
                </w:pPr>
                <w:r>
                  <w:rPr>
                    <w:b/>
                    <w:bCs/>
                  </w:rPr>
                  <w:t>Cost Structure</w:t>
                </w:r>
              </w:p>
            </w:tc>
            <w:tc>
              <w:tcPr>
                <w:tcW w:w="5775" w:type="dxa"/>
                <w:gridSpan w:val="3"/>
                <w:shd w:val="clear" w:color="auto" w:fill="93C47D"/>
                <w:tcMar>
                  <w:top w:w="100" w:type="dxa"/>
                  <w:left w:w="100" w:type="dxa"/>
                  <w:bottom w:w="100" w:type="dxa"/>
                  <w:right w:w="100" w:type="dxa"/>
                </w:tcMar>
              </w:tcPr>
              <w:p w14:paraId="6FC277B2" w14:textId="77777777" w:rsidR="006B0328" w:rsidRDefault="002D5C01">
                <w:pPr>
                  <w:widowControl w:val="0"/>
                  <w:pBdr>
                    <w:top w:val="nil"/>
                    <w:left w:val="nil"/>
                    <w:bottom w:val="nil"/>
                    <w:right w:val="nil"/>
                    <w:between w:val="nil"/>
                  </w:pBdr>
                  <w:spacing w:line="240" w:lineRule="auto"/>
                  <w:jc w:val="center"/>
                  <w:rPr>
                    <w:b/>
                    <w:bCs/>
                  </w:rPr>
                </w:pPr>
                <w:r>
                  <w:rPr>
                    <w:b/>
                    <w:bCs/>
                  </w:rPr>
                  <w:t>Revenue Stream</w:t>
                </w:r>
              </w:p>
            </w:tc>
          </w:tr>
          <w:tr w:rsidR="006B0328" w14:paraId="356AC4CE" w14:textId="77777777">
            <w:trPr>
              <w:trHeight w:val="440"/>
            </w:trPr>
            <w:tc>
              <w:tcPr>
                <w:tcW w:w="4230" w:type="dxa"/>
                <w:gridSpan w:val="2"/>
                <w:tcMar>
                  <w:top w:w="100" w:type="dxa"/>
                  <w:left w:w="100" w:type="dxa"/>
                  <w:bottom w:w="100" w:type="dxa"/>
                  <w:right w:w="100" w:type="dxa"/>
                </w:tcMar>
              </w:tcPr>
              <w:p w14:paraId="76A441A7" w14:textId="77777777" w:rsidR="006B0328" w:rsidRDefault="002D5C01">
                <w:pPr>
                  <w:widowControl w:val="0"/>
                  <w:numPr>
                    <w:ilvl w:val="0"/>
                    <w:numId w:val="18"/>
                  </w:numPr>
                  <w:spacing w:line="240" w:lineRule="auto"/>
                  <w:rPr>
                    <w:sz w:val="20"/>
                    <w:szCs w:val="20"/>
                  </w:rPr>
                </w:pPr>
                <w:r>
                  <w:rPr>
                    <w:sz w:val="20"/>
                    <w:szCs w:val="20"/>
                  </w:rPr>
                  <w:lastRenderedPageBreak/>
                  <w:t>Staff/contractor costs</w:t>
                </w:r>
              </w:p>
              <w:p w14:paraId="16778C45" w14:textId="77777777" w:rsidR="006B0328" w:rsidRDefault="002D5C01">
                <w:pPr>
                  <w:widowControl w:val="0"/>
                  <w:numPr>
                    <w:ilvl w:val="0"/>
                    <w:numId w:val="18"/>
                  </w:numPr>
                  <w:spacing w:line="240" w:lineRule="auto"/>
                  <w:rPr>
                    <w:sz w:val="20"/>
                    <w:szCs w:val="20"/>
                  </w:rPr>
                </w:pPr>
                <w:r>
                  <w:rPr>
                    <w:sz w:val="20"/>
                    <w:szCs w:val="20"/>
                  </w:rPr>
                  <w:t>Marketing</w:t>
                </w:r>
              </w:p>
              <w:p w14:paraId="034CFC6D" w14:textId="77777777" w:rsidR="006B0328" w:rsidRDefault="002D5C01">
                <w:pPr>
                  <w:widowControl w:val="0"/>
                  <w:numPr>
                    <w:ilvl w:val="0"/>
                    <w:numId w:val="18"/>
                  </w:numPr>
                  <w:spacing w:line="240" w:lineRule="auto"/>
                  <w:rPr>
                    <w:sz w:val="20"/>
                    <w:szCs w:val="20"/>
                  </w:rPr>
                </w:pPr>
                <w:r>
                  <w:rPr>
                    <w:sz w:val="20"/>
                    <w:szCs w:val="20"/>
                  </w:rPr>
                  <w:t>Digital systems</w:t>
                </w:r>
              </w:p>
              <w:p w14:paraId="3B7C8E68" w14:textId="77777777" w:rsidR="006B0328" w:rsidRDefault="002D5C01">
                <w:pPr>
                  <w:widowControl w:val="0"/>
                  <w:numPr>
                    <w:ilvl w:val="0"/>
                    <w:numId w:val="18"/>
                  </w:numPr>
                  <w:pBdr>
                    <w:top w:val="nil"/>
                    <w:left w:val="nil"/>
                    <w:bottom w:val="nil"/>
                    <w:right w:val="nil"/>
                    <w:between w:val="nil"/>
                  </w:pBdr>
                  <w:spacing w:line="240" w:lineRule="auto"/>
                  <w:rPr>
                    <w:sz w:val="20"/>
                    <w:szCs w:val="20"/>
                  </w:rPr>
                </w:pPr>
                <w:r>
                  <w:rPr>
                    <w:sz w:val="20"/>
                    <w:szCs w:val="20"/>
                  </w:rPr>
                  <w:t xml:space="preserve">Insurance </w:t>
                </w:r>
              </w:p>
            </w:tc>
            <w:tc>
              <w:tcPr>
                <w:tcW w:w="5775" w:type="dxa"/>
                <w:gridSpan w:val="3"/>
                <w:tcMar>
                  <w:top w:w="100" w:type="dxa"/>
                  <w:left w:w="100" w:type="dxa"/>
                  <w:bottom w:w="100" w:type="dxa"/>
                  <w:right w:w="100" w:type="dxa"/>
                </w:tcMar>
              </w:tcPr>
              <w:p w14:paraId="346FF716" w14:textId="77777777" w:rsidR="006B0328" w:rsidRDefault="002D5C01">
                <w:pPr>
                  <w:widowControl w:val="0"/>
                  <w:numPr>
                    <w:ilvl w:val="0"/>
                    <w:numId w:val="14"/>
                  </w:numPr>
                  <w:spacing w:line="240" w:lineRule="auto"/>
                  <w:rPr>
                    <w:sz w:val="20"/>
                    <w:szCs w:val="20"/>
                  </w:rPr>
                </w:pPr>
                <w:r>
                  <w:rPr>
                    <w:sz w:val="20"/>
                    <w:szCs w:val="20"/>
                  </w:rPr>
                  <w:t>Full wedding planning</w:t>
                </w:r>
              </w:p>
              <w:p w14:paraId="4666E687" w14:textId="77777777" w:rsidR="006B0328" w:rsidRDefault="002D5C01">
                <w:pPr>
                  <w:widowControl w:val="0"/>
                  <w:numPr>
                    <w:ilvl w:val="0"/>
                    <w:numId w:val="14"/>
                  </w:numPr>
                  <w:spacing w:line="240" w:lineRule="auto"/>
                  <w:rPr>
                    <w:sz w:val="20"/>
                    <w:szCs w:val="20"/>
                  </w:rPr>
                </w:pPr>
                <w:r>
                  <w:rPr>
                    <w:sz w:val="20"/>
                    <w:szCs w:val="20"/>
                  </w:rPr>
                  <w:t>Partial planning</w:t>
                </w:r>
              </w:p>
              <w:p w14:paraId="74A69338" w14:textId="77777777" w:rsidR="006B0328" w:rsidRDefault="002D5C01">
                <w:pPr>
                  <w:widowControl w:val="0"/>
                  <w:numPr>
                    <w:ilvl w:val="0"/>
                    <w:numId w:val="14"/>
                  </w:numPr>
                  <w:pBdr>
                    <w:top w:val="nil"/>
                    <w:left w:val="nil"/>
                    <w:bottom w:val="nil"/>
                    <w:right w:val="nil"/>
                    <w:between w:val="nil"/>
                  </w:pBdr>
                  <w:spacing w:line="240" w:lineRule="auto"/>
                  <w:rPr>
                    <w:sz w:val="20"/>
                    <w:szCs w:val="20"/>
                  </w:rPr>
                </w:pPr>
                <w:r>
                  <w:rPr>
                    <w:sz w:val="20"/>
                    <w:szCs w:val="20"/>
                  </w:rPr>
                  <w:t xml:space="preserve">Event-day coordination </w:t>
                </w:r>
              </w:p>
            </w:tc>
          </w:tr>
        </w:tbl>
      </w:sdtContent>
    </w:sdt>
    <w:p w14:paraId="5C0CD73E" w14:textId="77777777" w:rsidR="006B0328" w:rsidRDefault="006B0328">
      <w:pPr>
        <w:spacing w:before="240" w:after="240"/>
      </w:pPr>
    </w:p>
    <w:p w14:paraId="73AA5F81" w14:textId="77777777" w:rsidR="006B0328" w:rsidRDefault="002D5C01">
      <w:pPr>
        <w:pStyle w:val="Heading2"/>
      </w:pPr>
      <w:bookmarkStart w:id="122" w:name="_Toc238913295"/>
      <w:r>
        <w:t>8.2 Customer Segments</w:t>
      </w:r>
      <w:bookmarkEnd w:id="122"/>
    </w:p>
    <w:p w14:paraId="6A1ECCF9" w14:textId="77777777" w:rsidR="006B0328" w:rsidRDefault="002D5C01">
      <w:pPr>
        <w:spacing w:before="240" w:after="240"/>
      </w:pPr>
      <w:r>
        <w:t>EverAfter's core initial clientele is London couples who are looking for custom-made expert wedding solutions. The target is not limited to demographics, as some weddings can vary due to preferences, involvement, lifestyle, and budget (Pereira et al., 2022). Special attention will be directed to couples who are busy or have limited time to dedicate and need some help from us regarding suppliers, time management and coordination, and to anyone who still wants to have their own say in important matters.</w:t>
      </w:r>
    </w:p>
    <w:p w14:paraId="3AAA6910" w14:textId="77777777" w:rsidR="006B0328" w:rsidRDefault="002D5C01">
      <w:pPr>
        <w:pStyle w:val="Heading2"/>
      </w:pPr>
      <w:bookmarkStart w:id="123" w:name="_Toc238913296"/>
      <w:r>
        <w:t>8.3 Value Proposition</w:t>
      </w:r>
      <w:bookmarkEnd w:id="123"/>
    </w:p>
    <w:p w14:paraId="368D6746" w14:textId="77777777" w:rsidR="006B0328" w:rsidRDefault="002D5C01">
      <w:pPr>
        <w:spacing w:before="240" w:after="240"/>
      </w:pPr>
      <w:r>
        <w:t>EverAfter's core concept is taking the human aspect of wedding planning and mixing that with professional organising and digital ease. In addition to the complexity of self-planning, which puts a lot of coordination up to couples, EverAfter minimises complexity through supplier coordination, budgeting, scheduling and event-day management. The beauty of digital communication is that it offers substantially more accessibility and responsiveness than is possible via the highly traditional approach to planning (Umoren, Ukpe and Akpolome, 2025). Services may cover complete planning, part of the planning and coordination on event day.</w:t>
      </w:r>
    </w:p>
    <w:p w14:paraId="69BFC7D0" w14:textId="77777777" w:rsidR="006B0328" w:rsidRDefault="002D5C01">
      <w:pPr>
        <w:spacing w:before="240" w:after="240"/>
      </w:pPr>
      <w:r>
        <w:t>This is a process proposition that is based on five elements: personalisation, human interaction, professional coordination, digital convenience and service quality. The REART approach (consisting of reliability, responsiveness, assurance and empathy) builds trust in the customer. Importantly, technology does not offer the competitive advantage intrinsically (Bungatang and Reynel, 2021). The current proposal makes similar strides with personalisation, convenience, coordination, Digital engagement and quality as the building blocks of customers' value.</w:t>
      </w:r>
    </w:p>
    <w:p w14:paraId="7D61592A" w14:textId="77777777" w:rsidR="006B0328" w:rsidRDefault="002D5C01">
      <w:pPr>
        <w:pStyle w:val="Heading2"/>
      </w:pPr>
      <w:bookmarkStart w:id="124" w:name="_Toc238913297"/>
      <w:r>
        <w:lastRenderedPageBreak/>
        <w:t>8.4 Channels</w:t>
      </w:r>
      <w:bookmarkEnd w:id="124"/>
    </w:p>
    <w:p w14:paraId="1AA6A1F6" w14:textId="77777777" w:rsidR="006B0328" w:rsidRDefault="002D5C01">
      <w:pPr>
        <w:spacing w:before="240" w:after="240"/>
      </w:pPr>
      <w:r>
        <w:t>EverAfter will leverage a blended digital and physical marketing approach. The website and social media channels will raise awareness and create enquiries, and email, online consultation and the use of digital planning tools will help provide continuous communication (Guoqiang and Bhaumik, 2024). Personal visits will continue to be relevant during highly meaningful occasions. Working with venues and wedding suppliers will also yield referrals. Thus, the customer journey may stream from digital discovery to enquiry, subject to individual run-by-run consultation with a customer, digital coordination and coordination of the entire experience on the day of the event to concealability, along with human involvement.</w:t>
      </w:r>
    </w:p>
    <w:p w14:paraId="05A01E08" w14:textId="77777777" w:rsidR="006B0328" w:rsidRDefault="002D5C01">
      <w:pPr>
        <w:pStyle w:val="Heading2"/>
      </w:pPr>
      <w:bookmarkStart w:id="125" w:name="_Toc238913298"/>
      <w:r>
        <w:t>8.5 Customer Relationships</w:t>
      </w:r>
      <w:bookmarkEnd w:id="125"/>
    </w:p>
    <w:p w14:paraId="6AACCD34" w14:textId="167FCEF4" w:rsidR="006B0328" w:rsidRDefault="002D5C01">
      <w:pPr>
        <w:spacing w:before="240" w:after="240"/>
      </w:pPr>
      <w:r>
        <w:t>The handling of customer relations will be personalised, continuous and service-oriented, not transactional and based on the lowest bid. Specific customer preferences, budgets, and priorities will be determined in initial consultations, and customised recommendations will be made based on those (Vashishth et al., 2024). Through regular updates and direct communication, individuals will lessen the confusion in the planning procedure. Whereas wedding planning is an emotional and financial commitment, reliability and responsiveness are crucial without doubt. Positive experiences might also help to produce reviews, references, and repeat recommendations, further fortifying the growing EverAfter brand.</w:t>
      </w:r>
    </w:p>
    <w:p w14:paraId="02493BDB" w14:textId="77777777" w:rsidR="006B0328" w:rsidRDefault="002D5C01">
      <w:pPr>
        <w:pStyle w:val="Heading2"/>
      </w:pPr>
      <w:bookmarkStart w:id="126" w:name="_Toc238913299"/>
      <w:r>
        <w:t>8.6 Revenue Streams</w:t>
      </w:r>
      <w:bookmarkEnd w:id="126"/>
    </w:p>
    <w:p w14:paraId="4E89EC9E" w14:textId="77777777" w:rsidR="006B0328" w:rsidRDefault="002D5C01">
      <w:pPr>
        <w:spacing w:before="240" w:after="240"/>
      </w:pPr>
      <w:r>
        <w:t xml:space="preserve">Three areas of services that will drive revenue include full wedding planning, partial planning, and event-day coordination. Compared to the opposite, with a tiered model, customers can choose the extent of the support that corresponds to their requirements and budgets, instead of forcing all customers towards one package (Nansubuga and Kowalkowski, 2024). Planning time, level of service, positioning vis-à-vis competitors, and customer value should be the favourites for differentiation, not prices, if the competitor is going for the price. </w:t>
      </w:r>
    </w:p>
    <w:p w14:paraId="1C473BC0" w14:textId="77777777" w:rsidR="006B0328" w:rsidRDefault="002D5C01">
      <w:pPr>
        <w:pStyle w:val="Heading2"/>
      </w:pPr>
      <w:bookmarkStart w:id="127" w:name="_Toc238913300"/>
      <w:r>
        <w:lastRenderedPageBreak/>
        <w:t>8.7 Key Resources</w:t>
      </w:r>
      <w:bookmarkEnd w:id="127"/>
    </w:p>
    <w:p w14:paraId="73CBF0C4" w14:textId="77777777" w:rsidR="006B0328" w:rsidRDefault="002D5C01">
      <w:pPr>
        <w:spacing w:before="240" w:after="240"/>
      </w:pPr>
      <w:r>
        <w:t xml:space="preserve">Wedding planning skills, customer relationships, supplier relationships, digital tools, brand reputation, customer knowledge and service quality procedures are key resources (Saha et al., 2021). The RBV analysis says these abstract resources can </w:t>
      </w:r>
      <w:proofErr w:type="gramStart"/>
      <w:r>
        <w:t>actually be</w:t>
      </w:r>
      <w:proofErr w:type="gramEnd"/>
      <w:r>
        <w:t xml:space="preserve"> more vital than physical resources in strategically designing an organisation. The expertise gained by the customer and relationships established with a supplier are not easy to replicate, but the availability of digital communication is relatively easy.</w:t>
      </w:r>
    </w:p>
    <w:p w14:paraId="71E07BFF" w14:textId="77777777" w:rsidR="006B0328" w:rsidRDefault="002D5C01">
      <w:pPr>
        <w:pStyle w:val="Heading2"/>
      </w:pPr>
      <w:bookmarkStart w:id="128" w:name="_Toc238913301"/>
      <w:r>
        <w:t>8.8 Key Activities</w:t>
      </w:r>
      <w:bookmarkEnd w:id="128"/>
    </w:p>
    <w:p w14:paraId="4C01DBF3" w14:textId="5C0E1794" w:rsidR="006B0328" w:rsidRDefault="002D5C01">
      <w:pPr>
        <w:spacing w:before="240" w:after="240"/>
      </w:pPr>
      <w:r>
        <w:t xml:space="preserve">Core activities include customer consultation, personal planning, venue coordination, personal supplier coordination, budgeting, </w:t>
      </w:r>
      <w:proofErr w:type="gramStart"/>
      <w:r>
        <w:t>scheduling</w:t>
      </w:r>
      <w:r w:rsidR="00931FCE">
        <w:t xml:space="preserve">  </w:t>
      </w:r>
      <w:r>
        <w:t>and</w:t>
      </w:r>
      <w:proofErr w:type="gramEnd"/>
      <w:r>
        <w:t xml:space="preserve"> digital communication &amp; event day management (Sachdeva and Mitra, 2025). EverAfter will also need to conduct monitoring through suppliers and evaluate the feedback from customers to ensure that the same level of service is provided.</w:t>
      </w:r>
    </w:p>
    <w:p w14:paraId="7E5FCBEB" w14:textId="77777777" w:rsidR="006B0328" w:rsidRDefault="002D5C01">
      <w:pPr>
        <w:pStyle w:val="Heading2"/>
      </w:pPr>
      <w:bookmarkStart w:id="129" w:name="_Toc238913302"/>
      <w:r>
        <w:t>8.9 Key Partnerships</w:t>
      </w:r>
      <w:bookmarkEnd w:id="129"/>
    </w:p>
    <w:p w14:paraId="3C1F03FC" w14:textId="77777777" w:rsidR="006B0328" w:rsidRDefault="002D5C01">
      <w:pPr>
        <w:spacing w:before="240" w:after="240"/>
      </w:pPr>
      <w:r>
        <w:t xml:space="preserve">Venues, photographers, florists, caterers, decorators and entertainers together with other specialist wedding suppliers will be all important partners. Partnerships enable EverAfter to share in the expertise of others without having to maintain all the resources behind the scenes (Hole, Hole and Shaw, 2021). Quality, reliability, reputation and responsiveness are principles to be aware of when choosing a supplier. </w:t>
      </w:r>
    </w:p>
    <w:p w14:paraId="0CE8C014" w14:textId="77777777" w:rsidR="006B0328" w:rsidRDefault="002D5C01">
      <w:pPr>
        <w:pStyle w:val="Heading2"/>
      </w:pPr>
      <w:bookmarkStart w:id="130" w:name="_Toc238913303"/>
      <w:r>
        <w:t>8.10 Cost Structure</w:t>
      </w:r>
      <w:bookmarkEnd w:id="130"/>
    </w:p>
    <w:p w14:paraId="581D7776" w14:textId="7D1D7076" w:rsidR="006B0328" w:rsidRDefault="002D5C01">
      <w:pPr>
        <w:spacing w:before="240" w:after="240"/>
      </w:pPr>
      <w:r>
        <w:t>Staffing or contractor payments, marketing, website and digital systems, insurance, administration, travel/service supplier running costs are all considered major costs. In the partnership model, the need for large, initial capital investment can be minimised as specialist services can be hired based on a customer's need (Mutambik, 2024). However, reducing the costs should not be at the expense of the level of service; otherwise, inadequate coordinat</w:t>
      </w:r>
      <w:r w:rsidR="00931FCE">
        <w:t>io</w:t>
      </w:r>
      <w:r>
        <w:t>n or quickness may undermine the differentiation that EverAfter does offer.</w:t>
      </w:r>
    </w:p>
    <w:p w14:paraId="7D7CCC8B" w14:textId="77777777" w:rsidR="006B0328" w:rsidRDefault="002D5C01">
      <w:pPr>
        <w:pStyle w:val="Heading2"/>
      </w:pPr>
      <w:bookmarkStart w:id="131" w:name="_Toc238913304"/>
      <w:r>
        <w:lastRenderedPageBreak/>
        <w:t>8.11 Integration of the Nine Components</w:t>
      </w:r>
      <w:bookmarkEnd w:id="131"/>
    </w:p>
    <w:p w14:paraId="37BFF92B" w14:textId="6071C46F" w:rsidR="006B0328" w:rsidRDefault="002D5C01">
      <w:pPr>
        <w:spacing w:before="240" w:after="240"/>
      </w:pPr>
      <w:r>
        <w:t>These 9 components work together as one or unified system. The value proposition directs the needed channels and customer relatio</w:t>
      </w:r>
      <w:r w:rsidR="00931FCE">
        <w:t>nship</w:t>
      </w:r>
      <w:r>
        <w:t xml:space="preserve"> and depends on customer segments. These relationships create revenue streams, and delivery requires the application of appropriate resources, activities and partnerships (Murray and Scuotto, 2015). These are a group that defines the cost structure. For this reason, EverAfter's model is oriented towards personalising customer value and commercialising customer delivery.</w:t>
      </w:r>
    </w:p>
    <w:p w14:paraId="5AC6A616" w14:textId="77777777" w:rsidR="006B0328" w:rsidRDefault="002D5C01">
      <w:pPr>
        <w:pStyle w:val="Heading2"/>
      </w:pPr>
      <w:bookmarkStart w:id="132" w:name="_Toc238913305"/>
      <w:r>
        <w:t>8.12 Chapter Summary</w:t>
      </w:r>
      <w:bookmarkEnd w:id="132"/>
    </w:p>
    <w:p w14:paraId="11DE6E11" w14:textId="77777777" w:rsidR="006B0328" w:rsidRDefault="002D5C01">
      <w:pPr>
        <w:spacing w:before="240" w:after="240"/>
      </w:pPr>
      <w:r>
        <w:t>The BMC is a good example of how EverAfter can put its differentiated focus into practice – from personal services, professional coordination, digitising services and relationship use. To be effective, it must integrate customers, resources, activity and, partners and revenues into one model that lays a foundation for the following financial, marketing and human-capital plans.</w:t>
      </w:r>
    </w:p>
    <w:p w14:paraId="1D312E03" w14:textId="77777777" w:rsidR="006B0328" w:rsidRDefault="002D5C01">
      <w:pPr>
        <w:spacing w:before="240" w:after="240"/>
      </w:pPr>
      <w:r>
        <w:br w:type="page"/>
      </w:r>
    </w:p>
    <w:p w14:paraId="02BEE689" w14:textId="77777777" w:rsidR="006B0328" w:rsidRDefault="006B0328">
      <w:pPr>
        <w:spacing w:before="240" w:after="240"/>
      </w:pPr>
    </w:p>
    <w:p w14:paraId="709EC725" w14:textId="77777777" w:rsidR="006B0328" w:rsidRDefault="002D5C01">
      <w:pPr>
        <w:pStyle w:val="Heading1"/>
        <w:spacing w:before="240" w:after="240"/>
      </w:pPr>
      <w:bookmarkStart w:id="133" w:name="_Toc238913306"/>
      <w:r>
        <w:t>References</w:t>
      </w:r>
      <w:bookmarkEnd w:id="133"/>
    </w:p>
    <w:p w14:paraId="164ACB2F" w14:textId="77777777" w:rsidR="002A532F" w:rsidRDefault="002A532F">
      <w:pPr>
        <w:spacing w:after="240"/>
      </w:pPr>
      <w:r>
        <w:t xml:space="preserve">Abhari, K. (2025). Employee participation in digital transformation: From digitalization sentiment to transformation predisposition. </w:t>
      </w:r>
      <w:r>
        <w:rPr>
          <w:i/>
          <w:iCs/>
        </w:rPr>
        <w:t>Information &amp; Management</w:t>
      </w:r>
      <w:r>
        <w:t xml:space="preserve">, [online] p.104212. Available at: </w:t>
      </w:r>
      <w:hyperlink r:id="rId15">
        <w:r>
          <w:rPr>
            <w:color w:val="1155CC"/>
            <w:u w:val="single"/>
          </w:rPr>
          <w:t>https://www.sciencedirect.com/science/article/pii/S0378720625001156</w:t>
        </w:r>
      </w:hyperlink>
      <w:r>
        <w:t xml:space="preserve">  [Accessed 27 Aug. 2026].</w:t>
      </w:r>
    </w:p>
    <w:p w14:paraId="4E61947A" w14:textId="77777777" w:rsidR="002A532F" w:rsidRDefault="002A532F">
      <w:pPr>
        <w:spacing w:after="240"/>
      </w:pPr>
      <w:r>
        <w:t xml:space="preserve">Adams, C., Alldredge, K. and Kohli, S. (2025). </w:t>
      </w:r>
      <w:r>
        <w:rPr>
          <w:i/>
          <w:iCs/>
        </w:rPr>
        <w:t>State of the consumer 2024: What’s now and what’s next</w:t>
      </w:r>
      <w:r>
        <w:t xml:space="preserve">. [online] McKinsey &amp; Company. Available at: </w:t>
      </w:r>
      <w:hyperlink r:id="rId16">
        <w:r>
          <w:rPr>
            <w:color w:val="1155CC"/>
            <w:u w:val="single"/>
          </w:rPr>
          <w:t>https://www.mckinsey.com/industries/consumer-packaged-goods/our-insights/state-of-consumer</w:t>
        </w:r>
      </w:hyperlink>
      <w:r>
        <w:t xml:space="preserve">  [Accessed 27 Aug. 2026].</w:t>
      </w:r>
    </w:p>
    <w:p w14:paraId="1089F453" w14:textId="77777777" w:rsidR="002A532F" w:rsidRDefault="002A532F">
      <w:pPr>
        <w:spacing w:after="240"/>
      </w:pPr>
      <w:r>
        <w:t xml:space="preserve">Adedara, M.T., AKINRUJOMU, O.S., AYENI, A.O. and EMIDUN, O.B. (2024). </w:t>
      </w:r>
      <w:r>
        <w:rPr>
          <w:i/>
          <w:iCs/>
        </w:rPr>
        <w:t>Entrepreneurial activities of professional event planners and the use of traditional attire for wedding ceremonies in ado-ekiti, Ekiti State, Nigeria</w:t>
      </w:r>
      <w:r>
        <w:t>. [online] doi:10.37897/</w:t>
      </w:r>
      <w:proofErr w:type="gramStart"/>
      <w:r>
        <w:t>GRJ.2023.V</w:t>
      </w:r>
      <w:proofErr w:type="gramEnd"/>
      <w:r>
        <w:t>10I5.24.513837.</w:t>
      </w:r>
    </w:p>
    <w:p w14:paraId="176ECC20" w14:textId="77777777" w:rsidR="002A532F" w:rsidRDefault="002A532F">
      <w:pPr>
        <w:spacing w:after="240"/>
      </w:pPr>
      <w:r>
        <w:t xml:space="preserve">Adedara, M.T., </w:t>
      </w:r>
      <w:proofErr w:type="spellStart"/>
      <w:r>
        <w:t>Olujoke</w:t>
      </w:r>
      <w:proofErr w:type="spellEnd"/>
      <w:r>
        <w:t xml:space="preserve"> Stella AKINRUJOMU, AYENI, A.O. and Olugbenga Benjamin EMIDUN (2024). </w:t>
      </w:r>
      <w:r>
        <w:rPr>
          <w:i/>
          <w:iCs/>
        </w:rPr>
        <w:t>Entrepreneurial activities of professional event planners and the use of traditional attire for wedding ceremonies in ado-ekiti, Ekiti State, Nigeria</w:t>
      </w:r>
      <w:r>
        <w:t xml:space="preserve">. [online] Available at: </w:t>
      </w:r>
      <w:hyperlink r:id="rId17">
        <w:r>
          <w:rPr>
            <w:color w:val="1155CC"/>
            <w:u w:val="single"/>
          </w:rPr>
          <w:t>https://www.researchgate.net/publication/380628963_Entrepreneurial_Activities_of_Professional_Event_Planners_and_the_use_of_Traditional_Attire_for_Wedding_Ceremonies_in_Ado-Ekiti_Ekiti_State_Nigeria</w:t>
        </w:r>
      </w:hyperlink>
      <w:r>
        <w:t xml:space="preserve">  [Accessed 29 Aug. 2026].</w:t>
      </w:r>
    </w:p>
    <w:p w14:paraId="1099B567" w14:textId="77777777" w:rsidR="002A532F" w:rsidRDefault="002A532F">
      <w:pPr>
        <w:spacing w:after="240"/>
      </w:pPr>
      <w:r>
        <w:t xml:space="preserve">Afridi, K., Turi, J.A., Zaufishan, B. and Rosak-Szyrocka, J. (2023). Impact of Digital Communications on project efficiency through ease of use and top management support. </w:t>
      </w:r>
      <w:proofErr w:type="spellStart"/>
      <w:r>
        <w:rPr>
          <w:i/>
          <w:iCs/>
        </w:rPr>
        <w:t>Heliyon</w:t>
      </w:r>
      <w:proofErr w:type="spellEnd"/>
      <w:r>
        <w:t xml:space="preserve">, [online] 9(7), p.e17941. Available at: </w:t>
      </w:r>
      <w:hyperlink r:id="rId18">
        <w:r>
          <w:rPr>
            <w:color w:val="1155CC"/>
            <w:u w:val="single"/>
          </w:rPr>
          <w:t>https://www.sciencedirect.com/science/article/pii/S2405844023051496</w:t>
        </w:r>
      </w:hyperlink>
      <w:r>
        <w:t xml:space="preserve">  [Accessed 18 Aug. 2026].</w:t>
      </w:r>
    </w:p>
    <w:p w14:paraId="73D0F8B9" w14:textId="77777777" w:rsidR="002A532F" w:rsidRDefault="002A532F">
      <w:pPr>
        <w:spacing w:after="160"/>
      </w:pPr>
      <w:r>
        <w:t>Alemu, A., 2023. Assessing service quality in tertiary Education using adapted SERVQUAL scale. Cogent Education, 10(2), p.2259733.</w:t>
      </w:r>
      <w:hyperlink r:id="rId19">
        <w:r>
          <w:rPr>
            <w:color w:val="1155CC"/>
            <w:u w:val="single"/>
          </w:rPr>
          <w:t>https://www.tandfonline.com/doi/pdf/10.1080/2331186X.2023.2259733</w:t>
        </w:r>
      </w:hyperlink>
      <w:r>
        <w:t xml:space="preserve"> </w:t>
      </w:r>
    </w:p>
    <w:p w14:paraId="32E2B5E9" w14:textId="77777777" w:rsidR="002A532F" w:rsidRDefault="002A532F">
      <w:pPr>
        <w:spacing w:after="160"/>
      </w:pPr>
      <w:r>
        <w:lastRenderedPageBreak/>
        <w:t xml:space="preserve">Allam, Z., </w:t>
      </w:r>
      <w:proofErr w:type="spellStart"/>
      <w:r>
        <w:t>Bibri</w:t>
      </w:r>
      <w:proofErr w:type="spellEnd"/>
      <w:r>
        <w:t>, S.E., Chabaud, D. and Moreno, C., 2022. The theoretical, practical, and technological foundations of the 15-minute city model: proximity and its environmental, social and economic benefits for sustainability. Energies, 15(16), p.6042.</w:t>
      </w:r>
      <w:hyperlink r:id="rId20">
        <w:r>
          <w:rPr>
            <w:color w:val="1155CC"/>
            <w:u w:val="single"/>
          </w:rPr>
          <w:t>https://www.mdpi.com/1996-1073/15/16/6042</w:t>
        </w:r>
      </w:hyperlink>
      <w:r>
        <w:t xml:space="preserve"> </w:t>
      </w:r>
    </w:p>
    <w:p w14:paraId="3E698A48" w14:textId="77777777" w:rsidR="002A532F" w:rsidRDefault="002A532F">
      <w:pPr>
        <w:spacing w:after="240"/>
      </w:pPr>
      <w:r>
        <w:t xml:space="preserve">Ambhore, N.S. (2025). The impact of digital communication on interpersonal relationships. </w:t>
      </w:r>
      <w:r>
        <w:rPr>
          <w:i/>
          <w:iCs/>
        </w:rPr>
        <w:t>Journal for Research in Applied Sciences and Biotechnology</w:t>
      </w:r>
      <w:r>
        <w:t xml:space="preserve">, [online] 4(4), pp.62–70. Available at: </w:t>
      </w:r>
      <w:hyperlink r:id="rId21">
        <w:r>
          <w:rPr>
            <w:color w:val="1155CC"/>
            <w:u w:val="single"/>
          </w:rPr>
          <w:t>https://www.researchgate.net/publication/395435863_The_Impact_of_Digital_Communication_on_Interpersonal_Relationships</w:t>
        </w:r>
      </w:hyperlink>
      <w:r>
        <w:t xml:space="preserve">  [Accessed 18 Aug. 2026].</w:t>
      </w:r>
    </w:p>
    <w:p w14:paraId="71EAAF70" w14:textId="77777777" w:rsidR="002A532F" w:rsidRDefault="002A532F">
      <w:pPr>
        <w:spacing w:after="240"/>
      </w:pPr>
      <w:r>
        <w:t xml:space="preserve">Arslanagic-Kalajdzic, M. and Zabkar, V. (2017). Is perceived value more than value for money in professional business services? </w:t>
      </w:r>
      <w:r>
        <w:rPr>
          <w:i/>
          <w:iCs/>
        </w:rPr>
        <w:t>Industrial Marketing Management</w:t>
      </w:r>
      <w:r>
        <w:t xml:space="preserve">, [online] 65, pp.47–58. Available at: </w:t>
      </w:r>
      <w:hyperlink r:id="rId22">
        <w:r>
          <w:rPr>
            <w:color w:val="1155CC"/>
            <w:u w:val="single"/>
          </w:rPr>
          <w:t>https://www.sciencedirect.com/science/article/pii/S0019850117304121</w:t>
        </w:r>
      </w:hyperlink>
      <w:r>
        <w:t xml:space="preserve">  [Accessed 27 Aug. 2026].</w:t>
      </w:r>
    </w:p>
    <w:p w14:paraId="5359603C" w14:textId="77777777" w:rsidR="002A532F" w:rsidRDefault="002A532F">
      <w:pPr>
        <w:spacing w:after="240"/>
      </w:pPr>
      <w:r>
        <w:t xml:space="preserve">Aslam, H., Waseem, M., Roubaud, D., </w:t>
      </w:r>
      <w:proofErr w:type="spellStart"/>
      <w:r>
        <w:t>Grebinevych</w:t>
      </w:r>
      <w:proofErr w:type="spellEnd"/>
      <w:r>
        <w:t xml:space="preserve">, O., Ali, Z. and Muneeb, D. (2023). Customer integration in the supply chain: The role of market orientation and supply chain strategy in the age of digital revolution. </w:t>
      </w:r>
      <w:r>
        <w:rPr>
          <w:i/>
          <w:iCs/>
        </w:rPr>
        <w:t>Annals of Operations Research</w:t>
      </w:r>
      <w:r>
        <w:t>, [online] 1(1). doi:10.1007/s10479-023-05191-y.</w:t>
      </w:r>
    </w:p>
    <w:p w14:paraId="26CDC413" w14:textId="77777777" w:rsidR="002A532F" w:rsidRDefault="002A532F">
      <w:pPr>
        <w:spacing w:after="160"/>
      </w:pPr>
      <w:r>
        <w:t>Bakashaba, R. and Bindeeba, D.S., 2025. Beyond market penetration: leveraging brand capital for competitive advantage in digitally driven SMES in resource-constrained settings. Future Business Journal, 11(1), p.240.</w:t>
      </w:r>
      <w:hyperlink r:id="rId23">
        <w:r>
          <w:rPr>
            <w:color w:val="1155CC"/>
            <w:u w:val="single"/>
          </w:rPr>
          <w:t>https://link.springer.com/content/pdf/10.1186/s43093-025-00663-y.pdf</w:t>
        </w:r>
      </w:hyperlink>
      <w:r>
        <w:t xml:space="preserve"> </w:t>
      </w:r>
    </w:p>
    <w:p w14:paraId="3EE7E46B" w14:textId="77777777" w:rsidR="002A532F" w:rsidRDefault="002A532F">
      <w:pPr>
        <w:spacing w:after="240"/>
      </w:pPr>
      <w:r>
        <w:t xml:space="preserve">Bas, M.O. (2024). Brand recognition and consumer choices. </w:t>
      </w:r>
      <w:r>
        <w:rPr>
          <w:i/>
          <w:iCs/>
        </w:rPr>
        <w:t>Deleted Journal</w:t>
      </w:r>
      <w:r>
        <w:t xml:space="preserve">, [online] 6(1), pp.509–545. Available at: </w:t>
      </w:r>
      <w:hyperlink r:id="rId24">
        <w:r>
          <w:rPr>
            <w:color w:val="1155CC"/>
            <w:u w:val="single"/>
          </w:rPr>
          <w:t>https://www.researchgate.net/publication/387047816_Brand_Recognition_and_Consumer_Choices</w:t>
        </w:r>
      </w:hyperlink>
      <w:r>
        <w:t xml:space="preserve">  [Accessed 27 Aug. 2026].</w:t>
      </w:r>
    </w:p>
    <w:p w14:paraId="6132BCB4" w14:textId="77777777" w:rsidR="002A532F" w:rsidRDefault="002A532F">
      <w:pPr>
        <w:spacing w:after="240"/>
      </w:pPr>
      <w:r>
        <w:t xml:space="preserve">Bellini, L. (2024). </w:t>
      </w:r>
      <w:r>
        <w:rPr>
          <w:i/>
          <w:iCs/>
        </w:rPr>
        <w:t>The best luxury wedding planners</w:t>
      </w:r>
      <w:r>
        <w:t xml:space="preserve">. [online] Thetimes.com. Available at: </w:t>
      </w:r>
      <w:hyperlink r:id="rId25">
        <w:r>
          <w:rPr>
            <w:color w:val="1155CC"/>
            <w:u w:val="single"/>
          </w:rPr>
          <w:t>https://www.thetimes.com/life-style/luxury/article/the-best-luxury-wedding-planners-times-luxury-nhjvzzmxz</w:t>
        </w:r>
      </w:hyperlink>
      <w:r>
        <w:t xml:space="preserve">  [Accessed 29 Aug. 2026].</w:t>
      </w:r>
    </w:p>
    <w:p w14:paraId="727E2B71" w14:textId="77777777" w:rsidR="002A532F" w:rsidRDefault="002A532F">
      <w:pPr>
        <w:spacing w:after="160"/>
      </w:pPr>
      <w:r>
        <w:lastRenderedPageBreak/>
        <w:t>Bladen, C., 2021. The service semiotics of luxury events: An exploration for future research and events management industry practice. Research in hospitality management, 11(1), pp.53-57.</w:t>
      </w:r>
      <w:hyperlink r:id="rId26">
        <w:r>
          <w:rPr>
            <w:color w:val="1155CC"/>
            <w:u w:val="single"/>
          </w:rPr>
          <w:t>https://www.tandfonline.com/doi/pdf/10.1080/22243534.2020.1867374</w:t>
        </w:r>
      </w:hyperlink>
      <w:r>
        <w:t xml:space="preserve"> </w:t>
      </w:r>
    </w:p>
    <w:p w14:paraId="6D557706" w14:textId="77777777" w:rsidR="002A532F" w:rsidRDefault="002A532F">
      <w:pPr>
        <w:spacing w:after="240"/>
      </w:pPr>
      <w:r>
        <w:t xml:space="preserve">Booth, J. (2023). </w:t>
      </w:r>
      <w:r>
        <w:rPr>
          <w:i/>
          <w:iCs/>
        </w:rPr>
        <w:t>Dating statistics in 2023</w:t>
      </w:r>
      <w:r>
        <w:t xml:space="preserve">. [online] Forbes Health. Available at: </w:t>
      </w:r>
      <w:hyperlink r:id="rId27">
        <w:r>
          <w:rPr>
            <w:color w:val="1155CC"/>
            <w:u w:val="single"/>
          </w:rPr>
          <w:t>https://www.forbes.com/health/dating/dating-statistics/</w:t>
        </w:r>
      </w:hyperlink>
      <w:r>
        <w:t xml:space="preserve">  [Accessed 27 Aug. 2026].</w:t>
      </w:r>
    </w:p>
    <w:p w14:paraId="02C40D75" w14:textId="77777777" w:rsidR="002A532F" w:rsidRDefault="002A532F">
      <w:pPr>
        <w:spacing w:after="240"/>
      </w:pPr>
      <w:r>
        <w:t xml:space="preserve">Bornman, D.A.J. and Steenkamp, L. (2023). The impact of a pandemic on entrepreneurial behaviour: A qualitative study of wedding vendors. </w:t>
      </w:r>
      <w:r>
        <w:rPr>
          <w:i/>
          <w:iCs/>
        </w:rPr>
        <w:t>Cogent Business &amp; Management</w:t>
      </w:r>
      <w:r>
        <w:t>, 10(2). doi:10.1080/23311975.2023.2199908.</w:t>
      </w:r>
    </w:p>
    <w:p w14:paraId="3644E0C0" w14:textId="77777777" w:rsidR="002A532F" w:rsidRDefault="002A532F">
      <w:pPr>
        <w:spacing w:after="240"/>
      </w:pPr>
      <w:r>
        <w:t xml:space="preserve">Bridebook (2022). </w:t>
      </w:r>
      <w:r>
        <w:rPr>
          <w:i/>
          <w:iCs/>
        </w:rPr>
        <w:t>Wedding planning tools | Bridebook</w:t>
      </w:r>
      <w:r>
        <w:t xml:space="preserve">. [online] Bridebook.com. Available at: </w:t>
      </w:r>
      <w:hyperlink r:id="rId28">
        <w:r>
          <w:rPr>
            <w:color w:val="1155CC"/>
            <w:u w:val="single"/>
          </w:rPr>
          <w:t>https://bridebook.com/uk/wedding-planning-tools</w:t>
        </w:r>
      </w:hyperlink>
      <w:r>
        <w:t xml:space="preserve">  [Accessed 29 Aug. 2026].</w:t>
      </w:r>
    </w:p>
    <w:p w14:paraId="0B6EF5C7" w14:textId="77777777" w:rsidR="002A532F" w:rsidRDefault="002A532F">
      <w:pPr>
        <w:spacing w:after="240"/>
      </w:pPr>
      <w:r>
        <w:t xml:space="preserve">Bridebook (2025). </w:t>
      </w:r>
      <w:r>
        <w:rPr>
          <w:i/>
          <w:iCs/>
        </w:rPr>
        <w:t xml:space="preserve">Wedding industry reports | </w:t>
      </w:r>
      <w:proofErr w:type="spellStart"/>
      <w:r>
        <w:rPr>
          <w:i/>
          <w:iCs/>
        </w:rPr>
        <w:t>bridebook</w:t>
      </w:r>
      <w:proofErr w:type="spellEnd"/>
      <w:r>
        <w:rPr>
          <w:i/>
          <w:iCs/>
        </w:rPr>
        <w:t xml:space="preserve"> business</w:t>
      </w:r>
      <w:r>
        <w:t xml:space="preserve">. [online] Bridebook.com. Available at: </w:t>
      </w:r>
      <w:hyperlink r:id="rId29">
        <w:r>
          <w:rPr>
            <w:color w:val="1155CC"/>
            <w:u w:val="single"/>
          </w:rPr>
          <w:t>https://partners.bridebook.com/uk/resources/reports</w:t>
        </w:r>
      </w:hyperlink>
      <w:r>
        <w:t xml:space="preserve">  [Accessed 27 Aug. 2026].</w:t>
      </w:r>
    </w:p>
    <w:p w14:paraId="3AD79D79" w14:textId="77777777" w:rsidR="002A532F" w:rsidRDefault="002A532F">
      <w:pPr>
        <w:spacing w:after="240"/>
      </w:pPr>
      <w:r>
        <w:t xml:space="preserve">Bridebook (2026). </w:t>
      </w:r>
      <w:r>
        <w:rPr>
          <w:i/>
          <w:iCs/>
        </w:rPr>
        <w:t>The UK wedding report 2026</w:t>
      </w:r>
      <w:r>
        <w:t xml:space="preserve">. [online] </w:t>
      </w:r>
      <w:r>
        <w:rPr>
          <w:i/>
          <w:iCs/>
        </w:rPr>
        <w:t>Bridebook.com</w:t>
      </w:r>
      <w:r>
        <w:t xml:space="preserve">. Available at: </w:t>
      </w:r>
      <w:hyperlink r:id="rId30">
        <w:r>
          <w:rPr>
            <w:color w:val="1155CC"/>
            <w:u w:val="single"/>
          </w:rPr>
          <w:t>https://partners.bridebook.com/uk/wedding-report-2026</w:t>
        </w:r>
      </w:hyperlink>
      <w:r>
        <w:t xml:space="preserve">  [Accessed 18 Aug. 2026].</w:t>
      </w:r>
    </w:p>
    <w:p w14:paraId="7CC0FE0D" w14:textId="77777777" w:rsidR="002A532F" w:rsidRDefault="002A532F">
      <w:pPr>
        <w:spacing w:after="240"/>
      </w:pPr>
      <w:r>
        <w:t xml:space="preserve">Bridebook (2026). </w:t>
      </w:r>
      <w:r>
        <w:rPr>
          <w:i/>
          <w:iCs/>
        </w:rPr>
        <w:t>The ultimate wedding budget breakdown</w:t>
      </w:r>
      <w:r>
        <w:t xml:space="preserve">. [online] Bridebook. Available at: </w:t>
      </w:r>
      <w:hyperlink r:id="rId31">
        <w:r>
          <w:rPr>
            <w:color w:val="1155CC"/>
            <w:u w:val="single"/>
          </w:rPr>
          <w:t>https://bridebook.com/uk/article/the-ultimate-wedding-budget-breakdown</w:t>
        </w:r>
      </w:hyperlink>
      <w:r>
        <w:t xml:space="preserve">  [Accessed 27 Aug. 2026].</w:t>
      </w:r>
    </w:p>
    <w:p w14:paraId="12DF236C" w14:textId="77777777" w:rsidR="002A532F" w:rsidRDefault="002A532F">
      <w:pPr>
        <w:spacing w:after="240"/>
      </w:pPr>
      <w:r>
        <w:t xml:space="preserve">Bridebook (2026a). </w:t>
      </w:r>
      <w:r>
        <w:rPr>
          <w:i/>
          <w:iCs/>
        </w:rPr>
        <w:t>Bridebook business</w:t>
      </w:r>
      <w:r>
        <w:t xml:space="preserve">. [online] Bridebook.com. Available at: </w:t>
      </w:r>
      <w:hyperlink r:id="rId32">
        <w:r>
          <w:rPr>
            <w:color w:val="1155CC"/>
            <w:u w:val="single"/>
          </w:rPr>
          <w:t>https://partners.bridebook.com/uk</w:t>
        </w:r>
      </w:hyperlink>
      <w:r>
        <w:t xml:space="preserve">  [Accessed 29 Aug. 2026].</w:t>
      </w:r>
    </w:p>
    <w:p w14:paraId="155EB2E4" w14:textId="77777777" w:rsidR="002A532F" w:rsidRDefault="002A532F">
      <w:pPr>
        <w:spacing w:after="240"/>
      </w:pPr>
      <w:r>
        <w:t xml:space="preserve">Bridebook (2026b). </w:t>
      </w:r>
      <w:r>
        <w:rPr>
          <w:i/>
          <w:iCs/>
        </w:rPr>
        <w:t>The UK wedding report 2026</w:t>
      </w:r>
      <w:r>
        <w:t xml:space="preserve">. [online] Bridebook.com. Available at: </w:t>
      </w:r>
      <w:hyperlink r:id="rId33">
        <w:r>
          <w:rPr>
            <w:color w:val="1155CC"/>
            <w:u w:val="single"/>
          </w:rPr>
          <w:t>https://partners.bridebook.com/uk/wedding-report-2026</w:t>
        </w:r>
      </w:hyperlink>
      <w:r>
        <w:t xml:space="preserve">  [Accessed 29 Aug. 2026].</w:t>
      </w:r>
    </w:p>
    <w:p w14:paraId="6D018155" w14:textId="77777777" w:rsidR="002A532F" w:rsidRDefault="002A532F">
      <w:pPr>
        <w:spacing w:after="240"/>
      </w:pPr>
      <w:r>
        <w:t xml:space="preserve">Bungatang, B. and Reynel, R. (2021). The effect of service quality elements on customer satisfaction. </w:t>
      </w:r>
      <w:r>
        <w:rPr>
          <w:i/>
          <w:iCs/>
        </w:rPr>
        <w:t>Golden Ratio of Marketing and Applied Psychology of Business</w:t>
      </w:r>
      <w:r>
        <w:t xml:space="preserve">, [online] 1(2), pp.107–118. Available at: </w:t>
      </w:r>
      <w:hyperlink r:id="rId34">
        <w:r>
          <w:rPr>
            <w:color w:val="1155CC"/>
            <w:u w:val="single"/>
          </w:rPr>
          <w:t>https://www.goldenratio.id/index.php/grmapb/article/view/102</w:t>
        </w:r>
      </w:hyperlink>
      <w:r>
        <w:t xml:space="preserve">  [Accessed 27 Aug. 2026].</w:t>
      </w:r>
    </w:p>
    <w:p w14:paraId="6DCB9608" w14:textId="77777777" w:rsidR="002A532F" w:rsidRDefault="002A532F">
      <w:pPr>
        <w:spacing w:after="240"/>
      </w:pPr>
      <w:r>
        <w:lastRenderedPageBreak/>
        <w:t xml:space="preserve">Burke, Z. (2025). </w:t>
      </w:r>
      <w:r>
        <w:rPr>
          <w:i/>
          <w:iCs/>
        </w:rPr>
        <w:t>The biggest wedding trends of 2025: A look back at 2025’s hottest trends</w:t>
      </w:r>
      <w:r>
        <w:t xml:space="preserve">. [online] Hitched.co.uk. Available at: </w:t>
      </w:r>
      <w:hyperlink r:id="rId35">
        <w:r>
          <w:rPr>
            <w:color w:val="1155CC"/>
            <w:u w:val="single"/>
          </w:rPr>
          <w:t>https://www.hitched.co.uk/wedding-planning/organising-and-planning/2025-wedding-trends/</w:t>
        </w:r>
      </w:hyperlink>
      <w:r>
        <w:t xml:space="preserve">  [Accessed 29 Aug. 2026].</w:t>
      </w:r>
    </w:p>
    <w:p w14:paraId="3647B05C" w14:textId="77777777" w:rsidR="002A532F" w:rsidRDefault="002A532F">
      <w:pPr>
        <w:spacing w:after="240"/>
      </w:pPr>
      <w:r>
        <w:t xml:space="preserve">Burke, Z. (2026). </w:t>
      </w:r>
      <w:r>
        <w:rPr>
          <w:i/>
          <w:iCs/>
        </w:rPr>
        <w:t xml:space="preserve">Average wedding cost in London 2026 | </w:t>
      </w:r>
      <w:proofErr w:type="spellStart"/>
      <w:r>
        <w:rPr>
          <w:i/>
          <w:iCs/>
        </w:rPr>
        <w:t>bridebook</w:t>
      </w:r>
      <w:proofErr w:type="spellEnd"/>
      <w:r>
        <w:t xml:space="preserve">. [online] Bridebook. Available at: </w:t>
      </w:r>
      <w:hyperlink r:id="rId36">
        <w:r>
          <w:rPr>
            <w:color w:val="1155CC"/>
            <w:u w:val="single"/>
          </w:rPr>
          <w:t>https://bridebook.com/uk/article/average-wedding-cost-london</w:t>
        </w:r>
      </w:hyperlink>
      <w:r>
        <w:t xml:space="preserve">  [Accessed 29 Aug. 2026].</w:t>
      </w:r>
    </w:p>
    <w:p w14:paraId="77459235" w14:textId="77777777" w:rsidR="002A532F" w:rsidRDefault="002A532F">
      <w:pPr>
        <w:spacing w:after="240"/>
      </w:pPr>
      <w:r>
        <w:t xml:space="preserve">Burke, Z. (2026). </w:t>
      </w:r>
      <w:r>
        <w:rPr>
          <w:i/>
          <w:iCs/>
        </w:rPr>
        <w:t xml:space="preserve">Average wedding cost in London 2026 | </w:t>
      </w:r>
      <w:proofErr w:type="spellStart"/>
      <w:r>
        <w:rPr>
          <w:i/>
          <w:iCs/>
        </w:rPr>
        <w:t>bridebook</w:t>
      </w:r>
      <w:proofErr w:type="spellEnd"/>
      <w:r>
        <w:t xml:space="preserve">. [online] Bridebook. Available at: </w:t>
      </w:r>
      <w:hyperlink r:id="rId37">
        <w:r>
          <w:rPr>
            <w:color w:val="1155CC"/>
            <w:u w:val="single"/>
          </w:rPr>
          <w:t>https://bridebook.com/uk/article/average-wedding-cost-london</w:t>
        </w:r>
      </w:hyperlink>
      <w:r>
        <w:t xml:space="preserve">  [Accessed 27 Aug. 2026].</w:t>
      </w:r>
    </w:p>
    <w:p w14:paraId="430704D3" w14:textId="77777777" w:rsidR="002A532F" w:rsidRDefault="002A532F">
      <w:pPr>
        <w:spacing w:after="160"/>
      </w:pPr>
      <w:r>
        <w:t>Cartwright, E. and Igudia, E., 2024. The case for mixed methods research: Embracing qualitative research to understand the (informal) economy. Review of Development Economics, 28(4), pp.1947-1970.</w:t>
      </w:r>
      <w:hyperlink r:id="rId38">
        <w:r>
          <w:rPr>
            <w:color w:val="1155CC"/>
            <w:u w:val="single"/>
          </w:rPr>
          <w:t>https://onlinelibrary.wiley.com/doi/pdf/10.1111%2Frode.13069</w:t>
        </w:r>
      </w:hyperlink>
      <w:r>
        <w:t xml:space="preserve"> </w:t>
      </w:r>
    </w:p>
    <w:p w14:paraId="7F50D902" w14:textId="77777777" w:rsidR="002A532F" w:rsidRDefault="002A532F">
      <w:pPr>
        <w:spacing w:after="240"/>
      </w:pPr>
      <w:r>
        <w:t xml:space="preserve">Choudhary, S. (2026). </w:t>
      </w:r>
      <w:r>
        <w:rPr>
          <w:i/>
          <w:iCs/>
        </w:rPr>
        <w:t>What planning a wedding together can reveal about your relationship</w:t>
      </w:r>
      <w:r>
        <w:t xml:space="preserve">. [online] </w:t>
      </w:r>
      <w:proofErr w:type="spellStart"/>
      <w:r>
        <w:t>BridesTodayIndia</w:t>
      </w:r>
      <w:proofErr w:type="spellEnd"/>
      <w:r>
        <w:t xml:space="preserve">. Available at: </w:t>
      </w:r>
      <w:hyperlink r:id="rId39">
        <w:r>
          <w:rPr>
            <w:color w:val="1155CC"/>
            <w:u w:val="single"/>
          </w:rPr>
          <w:t>https://www.bridestoday.in/relationships/story/what-planning-a-wedding-together-can-reveal-about-your-relationship-1391619-2026-05-19</w:t>
        </w:r>
      </w:hyperlink>
      <w:r>
        <w:t xml:space="preserve">  [Accessed 29 Aug. 2026].</w:t>
      </w:r>
    </w:p>
    <w:p w14:paraId="5BA21112" w14:textId="77777777" w:rsidR="002A532F" w:rsidRDefault="002A532F">
      <w:pPr>
        <w:spacing w:after="160"/>
      </w:pPr>
      <w:r>
        <w:t>Clar‐Novak, M., 2025. The gendered paradox of individualization in telework: Simultaneously helpful and harmful in the context of parenting. Gender, Work &amp; Organization, 32(1), pp.330-350.</w:t>
      </w:r>
      <w:hyperlink r:id="rId40">
        <w:r>
          <w:rPr>
            <w:color w:val="1155CC"/>
            <w:u w:val="single"/>
          </w:rPr>
          <w:t>https://onlinelibrary.wiley.com/doi/pdf/10.1111%2Fgwao.13155</w:t>
        </w:r>
      </w:hyperlink>
      <w:r>
        <w:t xml:space="preserve"> </w:t>
      </w:r>
    </w:p>
    <w:p w14:paraId="7375B661" w14:textId="77777777" w:rsidR="002A532F" w:rsidRDefault="002A532F">
      <w:pPr>
        <w:spacing w:after="160"/>
      </w:pPr>
      <w:r>
        <w:t>Davies, P., Bustinza, O.F., Parry, G. and Jovanovic, M., 2023. Unpacking the relationship between digital capabilities, services capabilities, and firm financial performance: a moderated mediation model. Industrial Marketing Management, 115, pp.1-10.</w:t>
      </w:r>
      <w:hyperlink r:id="rId41">
        <w:r>
          <w:rPr>
            <w:color w:val="1155CC"/>
            <w:u w:val="single"/>
          </w:rPr>
          <w:t>https://www.sciencedirect.com/science/article/pii/S0019850123001645</w:t>
        </w:r>
      </w:hyperlink>
      <w:r>
        <w:t xml:space="preserve"> </w:t>
      </w:r>
    </w:p>
    <w:p w14:paraId="05E29516" w14:textId="77777777" w:rsidR="002A532F" w:rsidRDefault="002A532F">
      <w:pPr>
        <w:spacing w:after="240"/>
      </w:pPr>
      <w:r>
        <w:t xml:space="preserve">Dell, L. (2026). </w:t>
      </w:r>
      <w:r>
        <w:rPr>
          <w:i/>
          <w:iCs/>
        </w:rPr>
        <w:t>Wedding bells &amp; tax questions: When family funded celebrations become gifts</w:t>
      </w:r>
      <w:r>
        <w:t xml:space="preserve">. [online] </w:t>
      </w:r>
      <w:proofErr w:type="spellStart"/>
      <w:r>
        <w:t>BrownAdvisory</w:t>
      </w:r>
      <w:proofErr w:type="spellEnd"/>
      <w:r>
        <w:t xml:space="preserve">. Available at: </w:t>
      </w:r>
      <w:hyperlink r:id="rId42">
        <w:r>
          <w:rPr>
            <w:color w:val="1155CC"/>
            <w:u w:val="single"/>
          </w:rPr>
          <w:t>https://www.brownadvisory.com/us/insights/wedding-bells-tax-questions-when-family-funded-celebrations-become-gifts</w:t>
        </w:r>
      </w:hyperlink>
      <w:r>
        <w:t xml:space="preserve">  [Accessed 29 Aug. 2026].</w:t>
      </w:r>
    </w:p>
    <w:p w14:paraId="607E2B8E" w14:textId="77777777" w:rsidR="002A532F" w:rsidRDefault="002A532F">
      <w:pPr>
        <w:spacing w:after="240"/>
      </w:pPr>
      <w:r>
        <w:lastRenderedPageBreak/>
        <w:t xml:space="preserve">DLA Piper (2024). </w:t>
      </w:r>
      <w:r>
        <w:rPr>
          <w:i/>
          <w:iCs/>
        </w:rPr>
        <w:t>Data protection laws in India - data protection laws of the world</w:t>
      </w:r>
      <w:r>
        <w:t xml:space="preserve">. [online] Dlapiperdataprotection.com. Available at: </w:t>
      </w:r>
      <w:hyperlink r:id="rId43">
        <w:r>
          <w:rPr>
            <w:color w:val="1155CC"/>
            <w:u w:val="single"/>
          </w:rPr>
          <w:t>https://www.dlapiperdataprotection.com/?t=law&amp;c=IN</w:t>
        </w:r>
      </w:hyperlink>
      <w:r>
        <w:t xml:space="preserve">  [Accessed 29 Aug. 2026].</w:t>
      </w:r>
    </w:p>
    <w:p w14:paraId="6359DA20" w14:textId="77777777" w:rsidR="002A532F" w:rsidRDefault="002A532F">
      <w:pPr>
        <w:spacing w:after="240"/>
      </w:pPr>
      <w:r>
        <w:t xml:space="preserve">Ellis Media and Events Ltd (2026). </w:t>
      </w:r>
      <w:r>
        <w:rPr>
          <w:i/>
          <w:iCs/>
        </w:rPr>
        <w:t>County wedding magazines</w:t>
      </w:r>
      <w:r>
        <w:t xml:space="preserve">. [online] County Wedding Magazines. Available at: </w:t>
      </w:r>
      <w:hyperlink r:id="rId44">
        <w:r>
          <w:rPr>
            <w:color w:val="1155CC"/>
            <w:u w:val="single"/>
          </w:rPr>
          <w:t>https://www.county.wedding/news-headlines/1</w:t>
        </w:r>
      </w:hyperlink>
      <w:r>
        <w:t xml:space="preserve">  [Accessed 27 Aug. 2026].</w:t>
      </w:r>
    </w:p>
    <w:p w14:paraId="0911DAEA" w14:textId="77777777" w:rsidR="002A532F" w:rsidRDefault="002A532F">
      <w:pPr>
        <w:spacing w:after="160"/>
      </w:pPr>
      <w:r>
        <w:t>Fakieh, B., AL-Malaise AL-Ghamdi, A.S. and Ragab, M., 2022. The effect of utilizing business model canvas on the satisfaction of operating electronic business. Complexity, 2022(1), p.1649160.</w:t>
      </w:r>
      <w:hyperlink r:id="rId45">
        <w:r>
          <w:rPr>
            <w:color w:val="1155CC"/>
            <w:u w:val="single"/>
          </w:rPr>
          <w:t>https://onlinelibrary.wiley.com/doi/pdf/10.1155/2022/1649160</w:t>
        </w:r>
      </w:hyperlink>
      <w:r>
        <w:t xml:space="preserve"> </w:t>
      </w:r>
    </w:p>
    <w:p w14:paraId="0D07FBF5" w14:textId="77777777" w:rsidR="002A532F" w:rsidRDefault="002A532F">
      <w:pPr>
        <w:spacing w:after="160"/>
      </w:pPr>
      <w:r>
        <w:t>Feng, D., Wang, H. and Zhao, L., 2025. Digital technologies for sustainable supply chain performance: Source-push and value chain-pull mechanisms. Sustainability, 17(12), p.5524.</w:t>
      </w:r>
      <w:hyperlink r:id="rId46">
        <w:r>
          <w:rPr>
            <w:color w:val="1155CC"/>
            <w:u w:val="single"/>
          </w:rPr>
          <w:t>https://www.mdpi.com/2071-1050/17/12/5524</w:t>
        </w:r>
      </w:hyperlink>
      <w:r>
        <w:t xml:space="preserve"> </w:t>
      </w:r>
    </w:p>
    <w:p w14:paraId="06599B48" w14:textId="77777777" w:rsidR="002A532F" w:rsidRDefault="002A532F">
      <w:pPr>
        <w:spacing w:after="240"/>
      </w:pPr>
      <w:r>
        <w:t xml:space="preserve">George, D.A.S. (2024). The economic impact of destination weddings: Assessing the effects of outsourcing Indian wedding tourism. </w:t>
      </w:r>
      <w:r>
        <w:rPr>
          <w:i/>
          <w:iCs/>
        </w:rPr>
        <w:t>Partners Universal International Research Journal</w:t>
      </w:r>
      <w:r>
        <w:t xml:space="preserve">, [online] 3(1), pp.67–85. Available at: </w:t>
      </w:r>
      <w:hyperlink r:id="rId47">
        <w:r>
          <w:rPr>
            <w:color w:val="1155CC"/>
            <w:u w:val="single"/>
          </w:rPr>
          <w:t>https://puirj.com/index.php/research/article/view/170</w:t>
        </w:r>
      </w:hyperlink>
      <w:r>
        <w:t xml:space="preserve">  [Accessed 18 Aug. 2026].</w:t>
      </w:r>
    </w:p>
    <w:p w14:paraId="36A6D241" w14:textId="77777777" w:rsidR="002A532F" w:rsidRDefault="002A532F">
      <w:pPr>
        <w:spacing w:after="240"/>
      </w:pPr>
      <w:proofErr w:type="spellStart"/>
      <w:r>
        <w:t>Gevme</w:t>
      </w:r>
      <w:proofErr w:type="spellEnd"/>
      <w:r>
        <w:t xml:space="preserve"> (2024). </w:t>
      </w:r>
      <w:r>
        <w:rPr>
          <w:i/>
          <w:iCs/>
        </w:rPr>
        <w:t>The green advantage: How sustainable event management can drive revenue growth</w:t>
      </w:r>
      <w:r>
        <w:t xml:space="preserve">. [online] </w:t>
      </w:r>
      <w:proofErr w:type="spellStart"/>
      <w:r>
        <w:t>Gevme</w:t>
      </w:r>
      <w:proofErr w:type="spellEnd"/>
      <w:r>
        <w:t xml:space="preserve">. Available at: </w:t>
      </w:r>
      <w:hyperlink r:id="rId48">
        <w:r>
          <w:rPr>
            <w:color w:val="1155CC"/>
            <w:u w:val="single"/>
          </w:rPr>
          <w:t>https://www.gevme.com/en/blog/the-green-advantage-how-sustainable-event-management-can-drive-revenue-growth/</w:t>
        </w:r>
      </w:hyperlink>
      <w:r>
        <w:t xml:space="preserve">  [Accessed 29 Aug. 2026].</w:t>
      </w:r>
    </w:p>
    <w:p w14:paraId="38DCCAD3" w14:textId="77777777" w:rsidR="002A532F" w:rsidRDefault="002A532F">
      <w:pPr>
        <w:spacing w:after="160"/>
      </w:pPr>
      <w:r>
        <w:t>Gillings, M. and Jaworska, S., 2025. How humans and machines identify discourse topics: A methodological triangulation. Applied Corpus Linguistics, 5(1), p.100121.</w:t>
      </w:r>
      <w:hyperlink r:id="rId49">
        <w:r>
          <w:rPr>
            <w:color w:val="1155CC"/>
            <w:u w:val="single"/>
          </w:rPr>
          <w:t>https://www.sciencedirect.com/science/article/pii/S2666799125000048</w:t>
        </w:r>
      </w:hyperlink>
      <w:r>
        <w:t xml:space="preserve"> Government of UK (2025). </w:t>
      </w:r>
      <w:r>
        <w:rPr>
          <w:i/>
          <w:iCs/>
        </w:rPr>
        <w:t>Price transparency: CMA209</w:t>
      </w:r>
      <w:r>
        <w:t xml:space="preserve">. [online] GOV.UK. Available at: </w:t>
      </w:r>
      <w:hyperlink r:id="rId50">
        <w:r>
          <w:rPr>
            <w:color w:val="1155CC"/>
            <w:u w:val="single"/>
          </w:rPr>
          <w:t>https://www.gov.uk/government/publications/price-transparency-cma209</w:t>
        </w:r>
      </w:hyperlink>
      <w:r>
        <w:t xml:space="preserve">  [Accessed 21 Aug. 2026].</w:t>
      </w:r>
    </w:p>
    <w:p w14:paraId="095DD7DF" w14:textId="77777777" w:rsidR="002A532F" w:rsidRDefault="002A532F">
      <w:pPr>
        <w:spacing w:after="240"/>
      </w:pPr>
      <w:r>
        <w:t xml:space="preserve">Government of UK (2026). </w:t>
      </w:r>
      <w:r>
        <w:rPr>
          <w:i/>
          <w:iCs/>
        </w:rPr>
        <w:t>UK business data survey 2026</w:t>
      </w:r>
      <w:r>
        <w:t xml:space="preserve">. [online] GOV.UK. Available at: </w:t>
      </w:r>
      <w:hyperlink r:id="rId51">
        <w:r>
          <w:rPr>
            <w:color w:val="1155CC"/>
            <w:u w:val="single"/>
          </w:rPr>
          <w:t>https://www.gov.uk/government/statistics/uk-business-data-survey-2026/uk-business-data-survey-2026</w:t>
        </w:r>
      </w:hyperlink>
      <w:r>
        <w:t xml:space="preserve">  [Accessed 27 Aug. 2026].</w:t>
      </w:r>
    </w:p>
    <w:p w14:paraId="702F49F8" w14:textId="77777777" w:rsidR="002A532F" w:rsidRDefault="002A532F">
      <w:pPr>
        <w:spacing w:after="240"/>
      </w:pPr>
      <w:r>
        <w:lastRenderedPageBreak/>
        <w:t xml:space="preserve">Grand View Research (2026). </w:t>
      </w:r>
      <w:r>
        <w:rPr>
          <w:i/>
          <w:iCs/>
        </w:rPr>
        <w:t>UK Wedding Services Market Size &amp; Outlook, 2026-2033</w:t>
      </w:r>
      <w:r>
        <w:t xml:space="preserve">. [online] </w:t>
      </w:r>
      <w:hyperlink r:id="rId52">
        <w:r>
          <w:rPr>
            <w:color w:val="1155CC"/>
            <w:u w:val="single"/>
          </w:rPr>
          <w:t>Grandviewresearch.com</w:t>
        </w:r>
      </w:hyperlink>
      <w:r>
        <w:t xml:space="preserve">. </w:t>
      </w:r>
      <w:hyperlink r:id="rId53">
        <w:r>
          <w:rPr>
            <w:color w:val="1155CC"/>
            <w:u w:val="single"/>
          </w:rPr>
          <w:t>https://www.grandviewresearch.com/horizon/outlook/wedding-services-market/uk</w:t>
        </w:r>
      </w:hyperlink>
      <w:r>
        <w:t xml:space="preserve"> </w:t>
      </w:r>
    </w:p>
    <w:p w14:paraId="6135A5A1" w14:textId="77777777" w:rsidR="002A532F" w:rsidRDefault="002A532F">
      <w:pPr>
        <w:spacing w:after="240"/>
      </w:pPr>
      <w:r>
        <w:t xml:space="preserve">Guoqiang, Z. and Bhaumik, A. (2024). The influence of social media on consumer </w:t>
      </w:r>
      <w:proofErr w:type="spellStart"/>
      <w:r>
        <w:t>behavior</w:t>
      </w:r>
      <w:proofErr w:type="spellEnd"/>
      <w:r>
        <w:t xml:space="preserve"> and digital marketing strategies: A comprehensive review. </w:t>
      </w:r>
      <w:r>
        <w:rPr>
          <w:i/>
          <w:iCs/>
        </w:rPr>
        <w:t>Advancement in Management and Technology (AMT</w:t>
      </w:r>
      <w:proofErr w:type="gramStart"/>
      <w:r>
        <w:rPr>
          <w:i/>
          <w:iCs/>
        </w:rPr>
        <w:t xml:space="preserve">) </w:t>
      </w:r>
      <w:r>
        <w:t>,</w:t>
      </w:r>
      <w:proofErr w:type="gramEnd"/>
      <w:r>
        <w:t xml:space="preserve"> [online] 5(2), pp.30–38. Available at: </w:t>
      </w:r>
      <w:hyperlink r:id="rId54">
        <w:r>
          <w:rPr>
            <w:color w:val="1155CC"/>
            <w:u w:val="single"/>
          </w:rPr>
          <w:t>https://ejournal.lincolnrpl.org/index.php/ajmt/article/view/190</w:t>
        </w:r>
      </w:hyperlink>
      <w:r>
        <w:t xml:space="preserve">  [Accessed 27 Aug. 2026].</w:t>
      </w:r>
    </w:p>
    <w:p w14:paraId="621FF91D" w14:textId="77777777" w:rsidR="002A532F" w:rsidRDefault="002A532F">
      <w:pPr>
        <w:spacing w:after="160"/>
      </w:pPr>
      <w:r>
        <w:t>Halim, Y., Salem, K., Tawfik, H. and Maree, A., 2025. Service quality as a driver of customer satisfaction and purchase intentions: a mixed-methods longitudinal study of the Egyptian Post Office (2013–2023). Future Business Journal, 11(1), p.246.</w:t>
      </w:r>
      <w:hyperlink r:id="rId55">
        <w:r>
          <w:rPr>
            <w:color w:val="1155CC"/>
            <w:u w:val="single"/>
          </w:rPr>
          <w:t>https://link.springer.com/content/pdf/10.1186/s43093-025-00634-3.pdf</w:t>
        </w:r>
      </w:hyperlink>
      <w:r>
        <w:t xml:space="preserve"> </w:t>
      </w:r>
    </w:p>
    <w:p w14:paraId="7FA4AF63" w14:textId="77777777" w:rsidR="002A532F" w:rsidRDefault="002A532F">
      <w:pPr>
        <w:spacing w:after="160"/>
      </w:pPr>
      <w:r>
        <w:t>Hardcastle, K., Vorster, L. and Brown, D.M., 2025. Understanding customer responses to AI-driven personalized journeys: Impacts on the customer experience. Journal of Advertising, 54(2), pp.176-195.</w:t>
      </w:r>
      <w:hyperlink r:id="rId56">
        <w:r>
          <w:rPr>
            <w:color w:val="1155CC"/>
            <w:u w:val="single"/>
          </w:rPr>
          <w:t>https://www.tandfonline.com/doi/pdf/10.1080/00913367.2025.2460985</w:t>
        </w:r>
      </w:hyperlink>
      <w:r>
        <w:t xml:space="preserve"> </w:t>
      </w:r>
    </w:p>
    <w:p w14:paraId="6BE971B5" w14:textId="77777777" w:rsidR="002A532F" w:rsidRDefault="002A532F">
      <w:pPr>
        <w:spacing w:after="240"/>
      </w:pPr>
      <w:r>
        <w:t xml:space="preserve">Hitched (2026). </w:t>
      </w:r>
      <w:r>
        <w:rPr>
          <w:i/>
          <w:iCs/>
        </w:rPr>
        <w:t>Directory of wedding suppliers | hitched.Co.uk</w:t>
      </w:r>
      <w:r>
        <w:t xml:space="preserve">. [online] Hitched.co.uk. Available at: </w:t>
      </w:r>
      <w:hyperlink r:id="rId57">
        <w:r>
          <w:rPr>
            <w:color w:val="1155CC"/>
            <w:u w:val="single"/>
          </w:rPr>
          <w:t>https://www.hitched.co.uk/wedding-suppliers/</w:t>
        </w:r>
      </w:hyperlink>
      <w:r>
        <w:t xml:space="preserve">  [Accessed 29 Aug. 2026].</w:t>
      </w:r>
    </w:p>
    <w:p w14:paraId="75BC199F" w14:textId="77777777" w:rsidR="002A532F" w:rsidRDefault="002A532F">
      <w:pPr>
        <w:spacing w:after="240"/>
      </w:pPr>
      <w:r>
        <w:t xml:space="preserve">Hole, G., Hole, A.S. and Shaw, I.M. (2021). Digitalization in pharmaceutical industry: What to focus on under the digital implementation process? </w:t>
      </w:r>
      <w:r>
        <w:rPr>
          <w:i/>
          <w:iCs/>
        </w:rPr>
        <w:t>International Journal of Pharmaceutics: X</w:t>
      </w:r>
      <w:r>
        <w:t xml:space="preserve">, [online] 3(1), p.100095. Available at: </w:t>
      </w:r>
      <w:hyperlink r:id="rId58">
        <w:r>
          <w:rPr>
            <w:color w:val="1155CC"/>
            <w:u w:val="single"/>
          </w:rPr>
          <w:t>https://www.sciencedirect.com/science/article/pii/S2590156721000244</w:t>
        </w:r>
      </w:hyperlink>
      <w:r>
        <w:t xml:space="preserve">  [Accessed 27 Aug. 2026].</w:t>
      </w:r>
    </w:p>
    <w:p w14:paraId="4C2FE61E" w14:textId="77777777" w:rsidR="002A532F" w:rsidRDefault="002A532F">
      <w:pPr>
        <w:spacing w:after="240"/>
      </w:pPr>
      <w:r>
        <w:t xml:space="preserve">Hughes, J. (2025). </w:t>
      </w:r>
      <w:r>
        <w:rPr>
          <w:i/>
          <w:iCs/>
        </w:rPr>
        <w:t>Making sourcing more strategic: Negotiating uncertainty during times of turbulence</w:t>
      </w:r>
      <w:r>
        <w:t xml:space="preserve">. [online] New SCMR. Available at: </w:t>
      </w:r>
      <w:hyperlink r:id="rId59">
        <w:r>
          <w:rPr>
            <w:color w:val="1155CC"/>
            <w:u w:val="single"/>
          </w:rPr>
          <w:t>https://www.scmr.com/article/making-sourcing-more-strategic-negotiating-uncertainty-during-times-of-turbulence</w:t>
        </w:r>
      </w:hyperlink>
      <w:r>
        <w:t xml:space="preserve">  [Accessed 29 Aug. 2026].</w:t>
      </w:r>
    </w:p>
    <w:p w14:paraId="649BE264" w14:textId="77777777" w:rsidR="002A532F" w:rsidRDefault="002A532F">
      <w:pPr>
        <w:spacing w:after="240"/>
      </w:pPr>
      <w:r>
        <w:t xml:space="preserve">ICC (2023). </w:t>
      </w:r>
      <w:r>
        <w:rPr>
          <w:i/>
          <w:iCs/>
        </w:rPr>
        <w:t>Marketing and advertising - ICC - International Chamber of Commerce</w:t>
      </w:r>
      <w:r>
        <w:t xml:space="preserve">. [online] ICC - International Chamber of Commerce. Available at: </w:t>
      </w:r>
      <w:hyperlink r:id="rId60">
        <w:r>
          <w:rPr>
            <w:color w:val="1155CC"/>
            <w:u w:val="single"/>
          </w:rPr>
          <w:t>https://iccwbo.org/global-insights/marketing-and-advertising/</w:t>
        </w:r>
      </w:hyperlink>
      <w:r>
        <w:t xml:space="preserve">  [Accessed 29 Aug. 2026].</w:t>
      </w:r>
    </w:p>
    <w:p w14:paraId="4B48F9D5" w14:textId="77777777" w:rsidR="002A532F" w:rsidRDefault="002A532F">
      <w:pPr>
        <w:spacing w:after="240"/>
      </w:pPr>
      <w:proofErr w:type="spellStart"/>
      <w:r>
        <w:lastRenderedPageBreak/>
        <w:t>IxDF</w:t>
      </w:r>
      <w:proofErr w:type="spellEnd"/>
      <w:r>
        <w:t xml:space="preserve"> (2024). </w:t>
      </w:r>
      <w:r>
        <w:rPr>
          <w:i/>
          <w:iCs/>
        </w:rPr>
        <w:t>What is the value proposition canvas</w:t>
      </w:r>
      <w:r>
        <w:t xml:space="preserve">. [online] </w:t>
      </w:r>
      <w:r>
        <w:rPr>
          <w:i/>
          <w:iCs/>
        </w:rPr>
        <w:t>The Interaction Design Foundation</w:t>
      </w:r>
      <w:r>
        <w:t xml:space="preserve">. </w:t>
      </w:r>
      <w:proofErr w:type="spellStart"/>
      <w:r>
        <w:t>IxDF</w:t>
      </w:r>
      <w:proofErr w:type="spellEnd"/>
      <w:r>
        <w:t xml:space="preserve"> - Interaction Design Foundation. Available at: </w:t>
      </w:r>
      <w:hyperlink r:id="rId61">
        <w:r>
          <w:rPr>
            <w:color w:val="1155CC"/>
            <w:u w:val="single"/>
          </w:rPr>
          <w:t>https://ixdf.org/literature/topics/value-proposition-canvas</w:t>
        </w:r>
      </w:hyperlink>
      <w:r>
        <w:t xml:space="preserve">  [Accessed 18 Aug. 2026].</w:t>
      </w:r>
    </w:p>
    <w:p w14:paraId="49A5429C" w14:textId="77777777" w:rsidR="002A532F" w:rsidRDefault="002A532F">
      <w:pPr>
        <w:spacing w:after="160"/>
      </w:pPr>
      <w:r>
        <w:t>Jonkisz, A., Karniej, P. and Krasowska, D., 2022. The servqual method as an assessment tool of the quality of medical services in selected Asian countries. International journal of environmental research and public health, 19(13), p.7831.</w:t>
      </w:r>
      <w:hyperlink r:id="rId62">
        <w:r>
          <w:rPr>
            <w:color w:val="1155CC"/>
            <w:u w:val="single"/>
          </w:rPr>
          <w:t>https://www.mdpi.com/1660-4601/19/13/7831</w:t>
        </w:r>
      </w:hyperlink>
      <w:r>
        <w:t xml:space="preserve"> </w:t>
      </w:r>
    </w:p>
    <w:p w14:paraId="63F93987" w14:textId="77777777" w:rsidR="002A532F" w:rsidRDefault="002A532F">
      <w:pPr>
        <w:spacing w:after="160"/>
      </w:pPr>
      <w:r>
        <w:t>Kang, J.M., 2024. Not just Netflix: Interventions of Korea's domestic streamers. International Journal of Cultural Studies, 27(1), pp.28-46.</w:t>
      </w:r>
      <w:hyperlink r:id="rId63">
        <w:r>
          <w:rPr>
            <w:color w:val="1155CC"/>
            <w:u w:val="single"/>
          </w:rPr>
          <w:t>https://journals.sagepub.com/doi/pdf/10.1177/13678779231197695</w:t>
        </w:r>
      </w:hyperlink>
      <w:r>
        <w:t xml:space="preserve"> </w:t>
      </w:r>
    </w:p>
    <w:p w14:paraId="6B20EE98" w14:textId="77777777" w:rsidR="002A532F" w:rsidRDefault="002A532F">
      <w:pPr>
        <w:spacing w:after="240"/>
      </w:pPr>
      <w:r>
        <w:t xml:space="preserve">Kasun, P. (2025). </w:t>
      </w:r>
      <w:r>
        <w:rPr>
          <w:i/>
          <w:iCs/>
        </w:rPr>
        <w:t>Practical guide to event management</w:t>
      </w:r>
      <w:r>
        <w:t xml:space="preserve">. [online] Available at: </w:t>
      </w:r>
      <w:hyperlink r:id="rId64">
        <w:r>
          <w:rPr>
            <w:color w:val="1155CC"/>
            <w:u w:val="single"/>
          </w:rPr>
          <w:t>https://www.researchgate.net/publication/391946216_Practical_Guide_To_Event_Management</w:t>
        </w:r>
      </w:hyperlink>
      <w:r>
        <w:t xml:space="preserve">  [Accessed 29 Aug. 2026].</w:t>
      </w:r>
    </w:p>
    <w:p w14:paraId="696E3567" w14:textId="77777777" w:rsidR="002A532F" w:rsidRDefault="002A532F">
      <w:pPr>
        <w:spacing w:after="240"/>
      </w:pPr>
      <w:r>
        <w:t xml:space="preserve">Kernová, L., Halamová, J. and Deriglazov, D. (2025). Effectiveness of digital interventions on relationship satisfaction among couples: A systematic review and meta-analysis. </w:t>
      </w:r>
      <w:r>
        <w:rPr>
          <w:i/>
          <w:iCs/>
        </w:rPr>
        <w:t>BMC Psychology</w:t>
      </w:r>
      <w:r>
        <w:t xml:space="preserve">, [online] 13(1). Available at: </w:t>
      </w:r>
      <w:hyperlink r:id="rId65">
        <w:r>
          <w:rPr>
            <w:color w:val="1155CC"/>
            <w:u w:val="single"/>
          </w:rPr>
          <w:t>https://link.springer.com/article/10.1186/s40359-025-03444-y</w:t>
        </w:r>
      </w:hyperlink>
      <w:r>
        <w:t xml:space="preserve">  [Accessed 27 Aug. 2026].</w:t>
      </w:r>
    </w:p>
    <w:p w14:paraId="440397BF" w14:textId="77777777" w:rsidR="002A532F" w:rsidRDefault="002A532F">
      <w:pPr>
        <w:spacing w:after="240"/>
      </w:pPr>
      <w:r>
        <w:t xml:space="preserve">Kumar, S. and Agrawal, R. (2024). Developing customer convenience and experience through increased competency and efficiency: A strategic approach to retail operations mastery. </w:t>
      </w:r>
      <w:proofErr w:type="spellStart"/>
      <w:r>
        <w:rPr>
          <w:i/>
          <w:iCs/>
        </w:rPr>
        <w:t>Heliyon</w:t>
      </w:r>
      <w:proofErr w:type="spellEnd"/>
      <w:r>
        <w:t xml:space="preserve">, [online] 10(16). Available at: </w:t>
      </w:r>
      <w:hyperlink r:id="rId66">
        <w:r>
          <w:rPr>
            <w:color w:val="1155CC"/>
            <w:u w:val="single"/>
          </w:rPr>
          <w:t>https://www.sciencedirect.com/science/article/pii/S2405844024124267</w:t>
        </w:r>
      </w:hyperlink>
      <w:r>
        <w:t xml:space="preserve">  [Accessed 27 Aug. 2026].</w:t>
      </w:r>
    </w:p>
    <w:p w14:paraId="58E1405E" w14:textId="77777777" w:rsidR="002A532F" w:rsidRDefault="002A532F">
      <w:pPr>
        <w:spacing w:after="240"/>
      </w:pPr>
      <w:r>
        <w:t xml:space="preserve">Laari, L. (2025). Inductive-deductive qualitative data analysis logic in health sciences research: A framework for analysing qualitative data. </w:t>
      </w:r>
      <w:r>
        <w:rPr>
          <w:i/>
          <w:iCs/>
        </w:rPr>
        <w:t>International Journal of Qualitative Methods</w:t>
      </w:r>
      <w:r>
        <w:t xml:space="preserve">, [online] 24. Available at: </w:t>
      </w:r>
      <w:hyperlink r:id="rId67">
        <w:r>
          <w:rPr>
            <w:color w:val="1155CC"/>
            <w:u w:val="single"/>
          </w:rPr>
          <w:t>https://journals.sagepub.com/doi/10.1177/16094069251381706</w:t>
        </w:r>
      </w:hyperlink>
      <w:r>
        <w:t xml:space="preserve">  [Accessed 18 Aug. 2026].</w:t>
      </w:r>
    </w:p>
    <w:p w14:paraId="546F4903" w14:textId="77777777" w:rsidR="002A532F" w:rsidRDefault="002A532F">
      <w:pPr>
        <w:spacing w:after="240"/>
      </w:pPr>
      <w:r>
        <w:t xml:space="preserve">Lindecrantz, E., Gi, M.T.P. and Zerbi, S. (2020). </w:t>
      </w:r>
      <w:r>
        <w:rPr>
          <w:i/>
          <w:iCs/>
        </w:rPr>
        <w:t>Personalized experience for customers: Driving differentiation in retail</w:t>
      </w:r>
      <w:r>
        <w:t xml:space="preserve">. [online] </w:t>
      </w:r>
      <w:proofErr w:type="spellStart"/>
      <w:r>
        <w:t>Mckinsey</w:t>
      </w:r>
      <w:proofErr w:type="spellEnd"/>
      <w:r>
        <w:t xml:space="preserve"> &amp; Company. Available at: </w:t>
      </w:r>
      <w:hyperlink r:id="rId68">
        <w:r>
          <w:rPr>
            <w:color w:val="1155CC"/>
            <w:u w:val="single"/>
          </w:rPr>
          <w:t>https://www.mckinsey.com/industries/retail/our-insights/personalizing-the-customer-experience-driving-differentiation-in-retail</w:t>
        </w:r>
      </w:hyperlink>
      <w:r>
        <w:t xml:space="preserve">  [Accessed 29 Aug. 2026].</w:t>
      </w:r>
    </w:p>
    <w:p w14:paraId="4C50E363" w14:textId="77777777" w:rsidR="002A532F" w:rsidRDefault="002A532F">
      <w:pPr>
        <w:spacing w:after="240"/>
      </w:pPr>
      <w:r>
        <w:t xml:space="preserve">Marcela (2026). </w:t>
      </w:r>
      <w:r>
        <w:rPr>
          <w:i/>
          <w:iCs/>
        </w:rPr>
        <w:t>Best tools for event-driven logistics coordination in 2026</w:t>
      </w:r>
      <w:r>
        <w:t xml:space="preserve">. [online] Brick Dynamics. Available at: </w:t>
      </w:r>
      <w:hyperlink r:id="rId69">
        <w:r>
          <w:rPr>
            <w:color w:val="1155CC"/>
            <w:u w:val="single"/>
          </w:rPr>
          <w:t>https://brickdynamics.com/best-tools-for-event-driven-logistics-coordination/</w:t>
        </w:r>
      </w:hyperlink>
      <w:r>
        <w:t xml:space="preserve">  [Accessed 29 Aug. 2026].</w:t>
      </w:r>
    </w:p>
    <w:p w14:paraId="56302B00" w14:textId="77777777" w:rsidR="002A532F" w:rsidRDefault="002A532F">
      <w:pPr>
        <w:spacing w:after="240"/>
      </w:pPr>
      <w:r>
        <w:t xml:space="preserve">Mathentamo, Q., Lawana, N. and Hlafa, B. (2024). Interrelationship between subjective wellbeing and health. </w:t>
      </w:r>
      <w:r>
        <w:rPr>
          <w:i/>
          <w:iCs/>
        </w:rPr>
        <w:t>BMC Public Health</w:t>
      </w:r>
      <w:r>
        <w:t xml:space="preserve">, [online] 24(1). Available at: </w:t>
      </w:r>
      <w:hyperlink r:id="rId70">
        <w:r>
          <w:rPr>
            <w:color w:val="1155CC"/>
            <w:u w:val="single"/>
          </w:rPr>
          <w:t>https://pmc.ncbi.nlm.nih.gov/articles/PMC11323629/</w:t>
        </w:r>
      </w:hyperlink>
      <w:r>
        <w:t xml:space="preserve">  [Accessed 27 Aug. 2026].</w:t>
      </w:r>
    </w:p>
    <w:p w14:paraId="10EE7745" w14:textId="77777777" w:rsidR="002A532F" w:rsidRDefault="002A532F">
      <w:pPr>
        <w:spacing w:after="240"/>
      </w:pPr>
      <w:r>
        <w:t xml:space="preserve">McKinsey &amp; Company (2021). </w:t>
      </w:r>
      <w:r>
        <w:rPr>
          <w:i/>
          <w:iCs/>
        </w:rPr>
        <w:t>The value of getting personalization right--or wrong--is multiplying</w:t>
      </w:r>
      <w:r>
        <w:t xml:space="preserve">. [online] </w:t>
      </w:r>
      <w:proofErr w:type="spellStart"/>
      <w:r>
        <w:t>Mckinsey</w:t>
      </w:r>
      <w:proofErr w:type="spellEnd"/>
      <w:r>
        <w:t xml:space="preserve"> &amp; Company. Available at: </w:t>
      </w:r>
      <w:hyperlink r:id="rId71">
        <w:r>
          <w:rPr>
            <w:color w:val="1155CC"/>
            <w:u w:val="single"/>
          </w:rPr>
          <w:t>https://www.mckinsey.com/capabilities/growth-marketing-and-sales/our-insights/the-value-of-getting-personalization-right-or-wrong-is-multiplying</w:t>
        </w:r>
      </w:hyperlink>
      <w:r>
        <w:t xml:space="preserve">  [Accessed 29 Aug. 2026].</w:t>
      </w:r>
    </w:p>
    <w:p w14:paraId="2762447F" w14:textId="77777777" w:rsidR="002A532F" w:rsidRDefault="002A532F">
      <w:pPr>
        <w:spacing w:after="160"/>
      </w:pPr>
      <w:r>
        <w:t xml:space="preserve">Mehmedi, B., Iatrou, A.M., Yildiz, R., Lamont, K., Da Costa, M.R., De Nardi, M., </w:t>
      </w:r>
      <w:proofErr w:type="spellStart"/>
      <w:r>
        <w:t>Allepuz</w:t>
      </w:r>
      <w:proofErr w:type="spellEnd"/>
      <w:r>
        <w:t xml:space="preserve">, A., Niine, T., Niemi, J.K. and </w:t>
      </w:r>
      <w:proofErr w:type="spellStart"/>
      <w:r>
        <w:t>Saegerman</w:t>
      </w:r>
      <w:proofErr w:type="spellEnd"/>
      <w:r>
        <w:t>, C., 2025. Economic perspectives on farm biosecurity: stakeholder challenges and livestock species considerations. Agriculture, 15(21), p.2288.</w:t>
      </w:r>
      <w:hyperlink r:id="rId72">
        <w:r>
          <w:rPr>
            <w:color w:val="1155CC"/>
            <w:u w:val="single"/>
          </w:rPr>
          <w:t>https://www.mdpi.com/2077-0472/15/21/2288</w:t>
        </w:r>
      </w:hyperlink>
      <w:r>
        <w:t xml:space="preserve"> </w:t>
      </w:r>
    </w:p>
    <w:p w14:paraId="7FEA78FA" w14:textId="77777777" w:rsidR="002A532F" w:rsidRDefault="002A532F">
      <w:pPr>
        <w:spacing w:after="240"/>
      </w:pPr>
      <w:r>
        <w:t xml:space="preserve">Murray, A. and Scuotto, V. (2015). The business model canvas. </w:t>
      </w:r>
      <w:proofErr w:type="spellStart"/>
      <w:r>
        <w:rPr>
          <w:i/>
          <w:iCs/>
        </w:rPr>
        <w:t>Symphonya</w:t>
      </w:r>
      <w:proofErr w:type="spellEnd"/>
      <w:r>
        <w:rPr>
          <w:i/>
          <w:iCs/>
        </w:rPr>
        <w:t>. Emerging Issues in Management</w:t>
      </w:r>
      <w:r>
        <w:t xml:space="preserve">, [online] 3(3), pp.94–109. Available at: </w:t>
      </w:r>
      <w:hyperlink r:id="rId73">
        <w:r>
          <w:rPr>
            <w:color w:val="1155CC"/>
            <w:u w:val="single"/>
          </w:rPr>
          <w:t>https://symphonya.unicusano.it/index.php/sym/article/view/2015.3.13murray.scuotto</w:t>
        </w:r>
      </w:hyperlink>
      <w:r>
        <w:t xml:space="preserve">  [Accessed 27 Aug. 2026].</w:t>
      </w:r>
    </w:p>
    <w:p w14:paraId="612FFB8A" w14:textId="77777777" w:rsidR="002A532F" w:rsidRDefault="002A532F">
      <w:pPr>
        <w:spacing w:after="240"/>
      </w:pPr>
      <w:r>
        <w:t xml:space="preserve">Mutambik, I. (2024). The role of strategic partnerships and digital transformation in enhancing supply chain agility and performance. </w:t>
      </w:r>
      <w:r>
        <w:rPr>
          <w:i/>
          <w:iCs/>
        </w:rPr>
        <w:t>Systems</w:t>
      </w:r>
      <w:r>
        <w:t xml:space="preserve">, [online] 12(11), pp.456–456. Available at: </w:t>
      </w:r>
      <w:hyperlink r:id="rId74">
        <w:r>
          <w:rPr>
            <w:color w:val="1155CC"/>
            <w:u w:val="single"/>
          </w:rPr>
          <w:t>https://www.mdpi.com/2079-8954/12/11/456</w:t>
        </w:r>
      </w:hyperlink>
      <w:r>
        <w:t xml:space="preserve">  [Accessed 27 Aug. 2026].</w:t>
      </w:r>
    </w:p>
    <w:p w14:paraId="08D1CC8E" w14:textId="77777777" w:rsidR="002A532F" w:rsidRDefault="002A532F">
      <w:pPr>
        <w:spacing w:after="240"/>
      </w:pPr>
      <w:r>
        <w:t xml:space="preserve">Nansubuga, B. and Kowalkowski, C. (2024). Moving to subscriptions: Service growth through business model innovation in consumer and business markets. </w:t>
      </w:r>
      <w:r>
        <w:rPr>
          <w:i/>
          <w:iCs/>
        </w:rPr>
        <w:t>Journal of service management</w:t>
      </w:r>
      <w:r>
        <w:t xml:space="preserve">, [online] 35(6), pp.185–215. Available at: </w:t>
      </w:r>
      <w:hyperlink r:id="rId75">
        <w:r>
          <w:rPr>
            <w:color w:val="1155CC"/>
            <w:u w:val="single"/>
          </w:rPr>
          <w:t>https://www.emerald.com/insight/content/doi/10.1108/josm-10-2023-0438/full/html</w:t>
        </w:r>
      </w:hyperlink>
      <w:r>
        <w:t xml:space="preserve">  [Accessed 27 Aug. 2026].</w:t>
      </w:r>
    </w:p>
    <w:p w14:paraId="73A11AE1" w14:textId="77777777" w:rsidR="002A532F" w:rsidRDefault="002A532F">
      <w:pPr>
        <w:spacing w:after="240"/>
      </w:pPr>
      <w:r>
        <w:t xml:space="preserve">Odionu, C.S., Bristol-Alagbariya, B. and Okon, R. (2024). Big data analytics for customer relationship management: Enhancing engagement and retention strategies. </w:t>
      </w:r>
      <w:r>
        <w:rPr>
          <w:i/>
          <w:iCs/>
        </w:rPr>
        <w:t>International Journal of Scholarly Research in Science and Technology</w:t>
      </w:r>
      <w:r>
        <w:t xml:space="preserve">, 5(2), pp.050–067. doi:10.56781/ijsrst.2024.5.2.0039. </w:t>
      </w:r>
    </w:p>
    <w:p w14:paraId="06912BE4" w14:textId="77777777" w:rsidR="002A532F" w:rsidRDefault="002A532F">
      <w:pPr>
        <w:spacing w:after="240"/>
      </w:pPr>
      <w:r>
        <w:t xml:space="preserve">Paduano, I. (2025). </w:t>
      </w:r>
      <w:r>
        <w:rPr>
          <w:i/>
          <w:iCs/>
        </w:rPr>
        <w:t>The use of AI in wedding planning</w:t>
      </w:r>
      <w:r>
        <w:t xml:space="preserve">. [online] Available at: </w:t>
      </w:r>
      <w:hyperlink r:id="rId76">
        <w:r>
          <w:rPr>
            <w:color w:val="1155CC"/>
            <w:u w:val="single"/>
          </w:rPr>
          <w:t>https://www.researchgate.net/publication/390815866_The_Use_of_AI_in_Wedding_Planning</w:t>
        </w:r>
      </w:hyperlink>
      <w:r>
        <w:t xml:space="preserve">  [Accessed 29 Aug. 2026].</w:t>
      </w:r>
    </w:p>
    <w:p w14:paraId="0A4D90F0" w14:textId="77777777" w:rsidR="002A532F" w:rsidRDefault="002A532F">
      <w:pPr>
        <w:spacing w:after="160"/>
      </w:pPr>
      <w:r>
        <w:t>Peñarroya-Farell, M. and Miralles, F., 2022. Business model adaptation to the COVID-19 crisis: Strategic response of the Spanish cultural and creative firms. Journal of Open Innovation: Technology, Market, and Complexity, 8(1), p.39.</w:t>
      </w:r>
      <w:hyperlink r:id="rId77">
        <w:r>
          <w:rPr>
            <w:color w:val="1155CC"/>
            <w:u w:val="single"/>
          </w:rPr>
          <w:t>https://www.sciencedirect.com/science/article/pii/S2199853122010484</w:t>
        </w:r>
      </w:hyperlink>
      <w:r>
        <w:t xml:space="preserve"> </w:t>
      </w:r>
    </w:p>
    <w:p w14:paraId="5CBE091F" w14:textId="77777777" w:rsidR="002A532F" w:rsidRDefault="002A532F">
      <w:pPr>
        <w:spacing w:after="240"/>
      </w:pPr>
      <w:r>
        <w:t xml:space="preserve">Pereira, L., Mendonça, S., Dias, Á., Costa, R.L. Da and Gonçalves, R. (2022). Impact of destination weddings in the tourism economy. </w:t>
      </w:r>
      <w:r>
        <w:rPr>
          <w:i/>
          <w:iCs/>
        </w:rPr>
        <w:t>International Journal of Economics and Business Research</w:t>
      </w:r>
      <w:r>
        <w:t xml:space="preserve">, [online] 23(4), p.500. Available at: </w:t>
      </w:r>
      <w:hyperlink r:id="rId78">
        <w:r>
          <w:rPr>
            <w:color w:val="1155CC"/>
            <w:u w:val="single"/>
          </w:rPr>
          <w:t>https://www.researchgate.net/publication/361041736_Impact_of_destination_weddings_in_the_tourism_economy</w:t>
        </w:r>
      </w:hyperlink>
      <w:r>
        <w:t xml:space="preserve">  [Accessed 27 Aug. 2026].</w:t>
      </w:r>
    </w:p>
    <w:p w14:paraId="0170E479" w14:textId="77777777" w:rsidR="002A532F" w:rsidRDefault="002A532F">
      <w:pPr>
        <w:spacing w:after="160"/>
      </w:pPr>
      <w:r>
        <w:t>Pereira, L., Mendonça, S., Dias, Á., Costa, R.L.D. and Gonçalves, R., 2022. Impact of destination weddings in the tourism economy. International Journal of Economics and Business Research, 23(4), pp.500-526.</w:t>
      </w:r>
      <w:hyperlink r:id="rId79">
        <w:r>
          <w:rPr>
            <w:color w:val="1155CC"/>
            <w:u w:val="single"/>
          </w:rPr>
          <w:t>https://www.researchgate.net/profile/Alvaro-Dias-3/publication/361041736_Impact_of_destination_weddings_in_the_tourism_economy/links/64479731017bc07902da5d88/Impact-of-destination-weddings-in-the-tourism-economy.pdf</w:t>
        </w:r>
      </w:hyperlink>
      <w:r>
        <w:t xml:space="preserve"> </w:t>
      </w:r>
    </w:p>
    <w:p w14:paraId="62F9B33F" w14:textId="77777777" w:rsidR="002A532F" w:rsidRDefault="002A532F">
      <w:pPr>
        <w:spacing w:after="240"/>
      </w:pPr>
      <w:r>
        <w:t xml:space="preserve">Pervin, N. and Mokhtar, M. (2022). </w:t>
      </w:r>
      <w:r>
        <w:rPr>
          <w:i/>
          <w:iCs/>
        </w:rPr>
        <w:t>The Interpretivist Research Paradigm: A subjective notion of a social context</w:t>
      </w:r>
      <w:r>
        <w:t xml:space="preserve">. [online] </w:t>
      </w:r>
      <w:r>
        <w:rPr>
          <w:i/>
          <w:iCs/>
        </w:rPr>
        <w:t>ResearchGate</w:t>
      </w:r>
      <w:r>
        <w:t xml:space="preserve">, Human Resource Management Academic Research Society. doi:10.6007/IJARPED/v11-i2/12938. </w:t>
      </w:r>
    </w:p>
    <w:p w14:paraId="205E680F" w14:textId="77777777" w:rsidR="002A532F" w:rsidRDefault="002A532F">
      <w:pPr>
        <w:spacing w:after="240"/>
      </w:pPr>
      <w:r>
        <w:lastRenderedPageBreak/>
        <w:t xml:space="preserve">Piepponen, A., </w:t>
      </w:r>
      <w:proofErr w:type="spellStart"/>
      <w:r>
        <w:t>Ritala</w:t>
      </w:r>
      <w:proofErr w:type="spellEnd"/>
      <w:r>
        <w:t xml:space="preserve">, P., Keränen, J. and </w:t>
      </w:r>
      <w:proofErr w:type="spellStart"/>
      <w:r>
        <w:t>Maijanen</w:t>
      </w:r>
      <w:proofErr w:type="spellEnd"/>
      <w:r>
        <w:t xml:space="preserve">, P. (2022). Digital transformation of the value proposition: A single case study in the media industry. </w:t>
      </w:r>
      <w:r>
        <w:rPr>
          <w:i/>
          <w:iCs/>
        </w:rPr>
        <w:t>Journal of Business Research</w:t>
      </w:r>
      <w:r>
        <w:t xml:space="preserve">, [online] 150(150), pp.311–325. </w:t>
      </w:r>
      <w:proofErr w:type="gramStart"/>
      <w:r>
        <w:t>doi:10.1016/j.jbusres</w:t>
      </w:r>
      <w:proofErr w:type="gramEnd"/>
      <w:r>
        <w:t xml:space="preserve">.2022.05.017. </w:t>
      </w:r>
    </w:p>
    <w:p w14:paraId="60CAC32A" w14:textId="77777777" w:rsidR="002A532F" w:rsidRDefault="002A532F">
      <w:pPr>
        <w:spacing w:after="240"/>
      </w:pPr>
      <w:r>
        <w:t xml:space="preserve">Ref, O., Feldman, N.E., Iyer, D.N. and Shapira, Z. (2021). Entry into new foreign markets: Performance feedback and opportunity costs. </w:t>
      </w:r>
      <w:r>
        <w:rPr>
          <w:i/>
          <w:iCs/>
        </w:rPr>
        <w:t>Journal of World Business</w:t>
      </w:r>
      <w:r>
        <w:t xml:space="preserve">, [online] 56(6), p.101258. </w:t>
      </w:r>
      <w:proofErr w:type="gramStart"/>
      <w:r>
        <w:t>doi:10.1016/j.jwb</w:t>
      </w:r>
      <w:proofErr w:type="gramEnd"/>
      <w:r>
        <w:t xml:space="preserve">.2021.101258. </w:t>
      </w:r>
    </w:p>
    <w:p w14:paraId="5DAE198B" w14:textId="77777777" w:rsidR="002A532F" w:rsidRDefault="002A532F">
      <w:pPr>
        <w:spacing w:after="240"/>
      </w:pPr>
      <w:r>
        <w:t xml:space="preserve">Research and Markets (2025). </w:t>
      </w:r>
      <w:r>
        <w:rPr>
          <w:i/>
          <w:iCs/>
        </w:rPr>
        <w:t xml:space="preserve">UK wedding venues market research report 2025: Country house weddings </w:t>
      </w:r>
      <w:proofErr w:type="gramStart"/>
      <w:r>
        <w:rPr>
          <w:i/>
          <w:iCs/>
        </w:rPr>
        <w:t>leads</w:t>
      </w:r>
      <w:proofErr w:type="gramEnd"/>
      <w:r>
        <w:rPr>
          <w:i/>
          <w:iCs/>
        </w:rPr>
        <w:t xml:space="preserve"> the £3.9 billion market, followed by unique venues and principal hotels Topco 1</w:t>
      </w:r>
      <w:r>
        <w:t xml:space="preserve">. [online] Yahoo Finance. Available at: </w:t>
      </w:r>
      <w:hyperlink r:id="rId80">
        <w:r>
          <w:rPr>
            <w:color w:val="1155CC"/>
            <w:u w:val="single"/>
          </w:rPr>
          <w:t>https://finance.yahoo.com/news/uk-wedding-venues-market-research-082600719.html</w:t>
        </w:r>
      </w:hyperlink>
      <w:r>
        <w:t xml:space="preserve">  [Accessed 29 Aug. 2026].</w:t>
      </w:r>
    </w:p>
    <w:p w14:paraId="7B16C9ED" w14:textId="77777777" w:rsidR="002A532F" w:rsidRDefault="002A532F">
      <w:pPr>
        <w:spacing w:after="240"/>
      </w:pPr>
      <w:r>
        <w:t xml:space="preserve">Roy, S.K., Tehrani, A.N., Pandit, A., Apostolidis, C. and Ray, S. (2025). Ai-capable relationship marketing: Shaping the future of customer relationships. </w:t>
      </w:r>
      <w:r>
        <w:rPr>
          <w:i/>
          <w:iCs/>
        </w:rPr>
        <w:t>Journal of Business Research</w:t>
      </w:r>
      <w:r>
        <w:t xml:space="preserve">, [online] 192, pp.115309–115309. </w:t>
      </w:r>
      <w:proofErr w:type="gramStart"/>
      <w:r>
        <w:t>doi:10.1016/j.jbusres</w:t>
      </w:r>
      <w:proofErr w:type="gramEnd"/>
      <w:r>
        <w:t xml:space="preserve">.2025.115309. </w:t>
      </w:r>
    </w:p>
    <w:p w14:paraId="344D8089" w14:textId="77777777" w:rsidR="002A532F" w:rsidRDefault="002A532F">
      <w:pPr>
        <w:spacing w:after="240"/>
      </w:pPr>
      <w:r>
        <w:t xml:space="preserve">Sachdeva, P. and Mitra, A. (2025). </w:t>
      </w:r>
      <w:r>
        <w:rPr>
          <w:i/>
          <w:iCs/>
        </w:rPr>
        <w:t>Event Management: Emerging Techniques and Practices</w:t>
      </w:r>
      <w:r>
        <w:t xml:space="preserve">. [online] ResearchGate. Available at: </w:t>
      </w:r>
      <w:hyperlink r:id="rId81">
        <w:r>
          <w:rPr>
            <w:color w:val="1155CC"/>
            <w:u w:val="single"/>
          </w:rPr>
          <w:t>https://www.researchgate.net/publication/394242618_Event_Management_Emerging_Techniques_and_Practices</w:t>
        </w:r>
      </w:hyperlink>
      <w:r>
        <w:t xml:space="preserve">  [Accessed 27 Aug. 2026].</w:t>
      </w:r>
    </w:p>
    <w:p w14:paraId="1C48CFEE" w14:textId="77777777" w:rsidR="002A532F" w:rsidRDefault="002A532F">
      <w:pPr>
        <w:spacing w:after="240"/>
      </w:pPr>
      <w:r>
        <w:t xml:space="preserve">Saha, L., Tripathy, H.K., Nayak, S.R., Bhoi, A.K. and </w:t>
      </w:r>
      <w:proofErr w:type="spellStart"/>
      <w:r>
        <w:t>Barsocchi</w:t>
      </w:r>
      <w:proofErr w:type="spellEnd"/>
      <w:r>
        <w:t xml:space="preserve">, P. (2021). Amalgamation of customer relationship management and data analytics in different business sectors—A systematic literature review. </w:t>
      </w:r>
      <w:r>
        <w:rPr>
          <w:i/>
          <w:iCs/>
        </w:rPr>
        <w:t>Sustainability</w:t>
      </w:r>
      <w:r>
        <w:t xml:space="preserve">, [online] 13(9), p.5279. </w:t>
      </w:r>
      <w:proofErr w:type="spellStart"/>
      <w:r>
        <w:t>doi:</w:t>
      </w:r>
      <w:hyperlink r:id="rId82">
        <w:r>
          <w:rPr>
            <w:color w:val="1155CC"/>
            <w:u w:val="single"/>
          </w:rPr>
          <w:t>https</w:t>
        </w:r>
        <w:proofErr w:type="spellEnd"/>
        <w:r>
          <w:rPr>
            <w:color w:val="1155CC"/>
            <w:u w:val="single"/>
          </w:rPr>
          <w:t>://doi.org/10.3390/su13095279</w:t>
        </w:r>
      </w:hyperlink>
      <w:r>
        <w:t xml:space="preserve">. </w:t>
      </w:r>
    </w:p>
    <w:p w14:paraId="305D8DDE" w14:textId="77777777" w:rsidR="002A532F" w:rsidRDefault="002A532F">
      <w:pPr>
        <w:spacing w:after="240"/>
      </w:pPr>
      <w:r>
        <w:t xml:space="preserve">Seetharaman, R. and </w:t>
      </w:r>
      <w:proofErr w:type="gramStart"/>
      <w:r>
        <w:t>Murugandi ,</w:t>
      </w:r>
      <w:proofErr w:type="gramEnd"/>
      <w:r>
        <w:t xml:space="preserve"> K. (2022). A study of supplier relationship management in global procurement: Balancing cost efficiency and ethical sourcing practices. </w:t>
      </w:r>
      <w:r>
        <w:rPr>
          <w:i/>
          <w:iCs/>
        </w:rPr>
        <w:t>International Journal of Advanced Research in Science, Communication and Technology</w:t>
      </w:r>
      <w:r>
        <w:t xml:space="preserve">, pp.724–733. doi:10.48175/ijarsct-7744b. </w:t>
      </w:r>
    </w:p>
    <w:p w14:paraId="10183E2A" w14:textId="77777777" w:rsidR="002A532F" w:rsidRDefault="002A532F">
      <w:pPr>
        <w:spacing w:after="240"/>
      </w:pPr>
      <w:r>
        <w:t xml:space="preserve">Shafiee, S. (2025). </w:t>
      </w:r>
      <w:r>
        <w:rPr>
          <w:i/>
          <w:iCs/>
        </w:rPr>
        <w:t>How much does a wedding cost? The 2025 UK average</w:t>
      </w:r>
      <w:r>
        <w:t xml:space="preserve">. [online] Bridebook. Available at: </w:t>
      </w:r>
      <w:hyperlink r:id="rId83">
        <w:r>
          <w:rPr>
            <w:color w:val="1155CC"/>
            <w:u w:val="single"/>
          </w:rPr>
          <w:t>https://bridebook.com/uk/article/how-much-does-a-wedding-cost-the-uk-average</w:t>
        </w:r>
      </w:hyperlink>
      <w:r>
        <w:t xml:space="preserve">  [Accessed 29 Aug. 2026].</w:t>
      </w:r>
    </w:p>
    <w:p w14:paraId="0D1593CC" w14:textId="77777777" w:rsidR="002A532F" w:rsidRDefault="002A532F">
      <w:pPr>
        <w:spacing w:after="240"/>
      </w:pPr>
      <w:r>
        <w:lastRenderedPageBreak/>
        <w:t xml:space="preserve">Shafiee, S. (2025). </w:t>
      </w:r>
      <w:r>
        <w:rPr>
          <w:i/>
          <w:iCs/>
        </w:rPr>
        <w:t>How much does a wedding cost? The 2025 UK average</w:t>
      </w:r>
      <w:r>
        <w:t xml:space="preserve">. [online] Bridebook. Available at: </w:t>
      </w:r>
      <w:hyperlink r:id="rId84">
        <w:r>
          <w:rPr>
            <w:color w:val="1155CC"/>
            <w:u w:val="single"/>
          </w:rPr>
          <w:t>https://bridebook.com/uk/article/how-much-does-a-wedding-cost-the-uk-average</w:t>
        </w:r>
      </w:hyperlink>
      <w:r>
        <w:t xml:space="preserve">  [Accessed 27 Aug. 2026].</w:t>
      </w:r>
    </w:p>
    <w:p w14:paraId="0FD3B7FA" w14:textId="77777777" w:rsidR="002A532F" w:rsidRDefault="002A532F">
      <w:pPr>
        <w:spacing w:after="160"/>
      </w:pPr>
      <w:r>
        <w:t>Springer, P.R., Bischoff, R.J., Taylor, N.C., Neuhaus, V. and Leow, C., 2021. Competency‐based training in the supervision of relational telemental supervision. Journal of Marital and Family Therapy, 47(2), pp.375-391.</w:t>
      </w:r>
      <w:hyperlink r:id="rId85">
        <w:r>
          <w:rPr>
            <w:color w:val="1155CC"/>
            <w:u w:val="single"/>
          </w:rPr>
          <w:t>https://onlinelibrary.wiley.com/doi/pdf/10.1111/jmft.12513</w:t>
        </w:r>
      </w:hyperlink>
      <w:r>
        <w:t xml:space="preserve"> </w:t>
      </w:r>
    </w:p>
    <w:p w14:paraId="4845B482" w14:textId="77777777" w:rsidR="002A532F" w:rsidRDefault="002A532F">
      <w:pPr>
        <w:spacing w:after="160"/>
      </w:pPr>
      <w:r>
        <w:t>Staniec, I., Kaczorowska-Spychalska, D., Kalinska-Kula, M. and Szczygiel, N., 2022. The study of emotional effects of digitalised work: The case of higher education in the sustainable development. International Journal of Environmental Research and Public Health, 19(1), p.576.</w:t>
      </w:r>
      <w:hyperlink r:id="rId86">
        <w:r>
          <w:rPr>
            <w:color w:val="1155CC"/>
            <w:u w:val="single"/>
          </w:rPr>
          <w:t>https://www.mdpi.com/1660-4601/19/1/576</w:t>
        </w:r>
      </w:hyperlink>
      <w:r>
        <w:t xml:space="preserve"> </w:t>
      </w:r>
    </w:p>
    <w:p w14:paraId="352AAC07" w14:textId="77777777" w:rsidR="002A532F" w:rsidRDefault="002A532F">
      <w:pPr>
        <w:spacing w:after="160"/>
      </w:pPr>
      <w:r>
        <w:t xml:space="preserve">Sumi, R.S. and Kabir, G., 2021. Satisfaction of e-learners with electronic learning service quality using the servqual model. Journal of Open Innovation: Technology, Market, and Complexity, 7(4), p.227. </w:t>
      </w:r>
      <w:hyperlink r:id="rId87">
        <w:r>
          <w:rPr>
            <w:color w:val="1155CC"/>
            <w:u w:val="single"/>
          </w:rPr>
          <w:t>https://www.sciencedirect.com/science/article/pii/S2199853122001676</w:t>
        </w:r>
      </w:hyperlink>
      <w:r>
        <w:t xml:space="preserve"> </w:t>
      </w:r>
    </w:p>
    <w:p w14:paraId="4116695A" w14:textId="77777777" w:rsidR="002A532F" w:rsidRDefault="002A532F">
      <w:pPr>
        <w:spacing w:after="240"/>
      </w:pPr>
      <w:r>
        <w:t xml:space="preserve">Tahseen, I. (2025). </w:t>
      </w:r>
      <w:r>
        <w:rPr>
          <w:i/>
          <w:iCs/>
        </w:rPr>
        <w:t>Couples make personalisation the big fun element in their wedding—From themes to invitations &amp; food!</w:t>
      </w:r>
      <w:r>
        <w:t xml:space="preserve"> [online] Elle India. Available at: </w:t>
      </w:r>
      <w:hyperlink r:id="rId88">
        <w:r>
          <w:rPr>
            <w:color w:val="1155CC"/>
            <w:u w:val="single"/>
          </w:rPr>
          <w:t>https://elle.in/wedding/couples-make-personalisation-the-big-fun-element-in-their-weddingfrom-themes-to-invitations-food-8873344</w:t>
        </w:r>
      </w:hyperlink>
      <w:r>
        <w:t xml:space="preserve">  [Accessed 29 Aug. 2026].</w:t>
      </w:r>
    </w:p>
    <w:p w14:paraId="13D46F40" w14:textId="77777777" w:rsidR="002A532F" w:rsidRDefault="002A532F">
      <w:pPr>
        <w:spacing w:after="160"/>
      </w:pPr>
      <w:r>
        <w:t xml:space="preserve">Thonglor, R., Chotisarn, N. and Phuthong, T., 2026. Unlocking </w:t>
      </w:r>
      <w:proofErr w:type="spellStart"/>
      <w:r>
        <w:t>microtourism</w:t>
      </w:r>
      <w:proofErr w:type="spellEnd"/>
      <w:r>
        <w:t xml:space="preserve"> small and medium-sized enterprises potential: Human–AI synergy and open-innovation pathways to sustainability. Cogent Business &amp; Management, 13(1), p.2698507.</w:t>
      </w:r>
      <w:hyperlink r:id="rId89">
        <w:r>
          <w:rPr>
            <w:color w:val="1155CC"/>
            <w:u w:val="single"/>
          </w:rPr>
          <w:t>https://www.tandfonline.com/doi/pdf/10.1080/23311975.2026.2698507</w:t>
        </w:r>
      </w:hyperlink>
      <w:r>
        <w:t xml:space="preserve"> </w:t>
      </w:r>
    </w:p>
    <w:p w14:paraId="57BC9DA6" w14:textId="77777777" w:rsidR="002A532F" w:rsidRDefault="002A532F">
      <w:pPr>
        <w:spacing w:after="240"/>
      </w:pPr>
      <w:r>
        <w:t xml:space="preserve">Umoren, P.E., Ukpe, A.P. and Akpolome, D. (2025). Digital Communication in Organizations: Trends, Strengths, and Weaknesses. </w:t>
      </w:r>
      <w:r>
        <w:rPr>
          <w:i/>
          <w:iCs/>
        </w:rPr>
        <w:t>Direct Research Journal of Management and Strategic Studies</w:t>
      </w:r>
      <w:r>
        <w:t xml:space="preserve">, [online] 6(1), pp.55–64. Available at: </w:t>
      </w:r>
      <w:hyperlink r:id="rId90">
        <w:r>
          <w:rPr>
            <w:color w:val="1155CC"/>
            <w:u w:val="single"/>
          </w:rPr>
          <w:t>https://www.researchgate.net/publication/392666472_Digital_Communication_in_Organizations_Trends_Strengths_and_Weaknesses</w:t>
        </w:r>
      </w:hyperlink>
      <w:r>
        <w:t xml:space="preserve">  [Accessed 27 Aug. 2026].</w:t>
      </w:r>
    </w:p>
    <w:p w14:paraId="79F8DA5E" w14:textId="77777777" w:rsidR="002A532F" w:rsidRDefault="002A532F">
      <w:pPr>
        <w:spacing w:after="240"/>
      </w:pPr>
      <w:r>
        <w:t xml:space="preserve">Vashishth, T.K., Vikas, N., Sharma, K.K., Kumar, B., Chaudhary, S. and Panwar, R. (2024). Enhancing customer experience through AI-Enabled content personalization in e-commerce </w:t>
      </w:r>
      <w:r>
        <w:lastRenderedPageBreak/>
        <w:t xml:space="preserve">marketing. </w:t>
      </w:r>
      <w:r>
        <w:rPr>
          <w:i/>
          <w:iCs/>
        </w:rPr>
        <w:t>CRC Press eBooks</w:t>
      </w:r>
      <w:r>
        <w:t xml:space="preserve">, [online] pp.7–32. Available at: </w:t>
      </w:r>
      <w:hyperlink r:id="rId91">
        <w:r>
          <w:rPr>
            <w:color w:val="1155CC"/>
            <w:u w:val="single"/>
          </w:rPr>
          <w:t>https://www.researchgate.net/publication/380114238_Enhancing_Customer_Experience_through_AI-Enabled_Content_Personalization_in_E-Commerce_Marketing</w:t>
        </w:r>
      </w:hyperlink>
      <w:r>
        <w:t xml:space="preserve">  [Accessed 27 Aug. 2026].</w:t>
      </w:r>
    </w:p>
    <w:p w14:paraId="5ADE4C05" w14:textId="77777777" w:rsidR="002A532F" w:rsidRDefault="002A532F">
      <w:pPr>
        <w:spacing w:after="160"/>
      </w:pPr>
      <w:r>
        <w:t>Wang, Z., Liu, C. and Li, Z., 2024. Mining customer experiences of hybrid customized cultural fashion: The case of high-end qipaos for weddings. Journal of Theoretical and Applied Electronic Commerce Research, 19(4), pp.3584-3605.</w:t>
      </w:r>
      <w:hyperlink r:id="rId92">
        <w:r>
          <w:rPr>
            <w:color w:val="1155CC"/>
            <w:u w:val="single"/>
          </w:rPr>
          <w:t>https://www.mdpi.com/0718-1876/19/4/174</w:t>
        </w:r>
      </w:hyperlink>
      <w:r>
        <w:t xml:space="preserve"> </w:t>
      </w:r>
    </w:p>
    <w:p w14:paraId="1D175008" w14:textId="77777777" w:rsidR="002A532F" w:rsidRDefault="002A532F">
      <w:pPr>
        <w:spacing w:after="240"/>
      </w:pPr>
      <w:r>
        <w:t xml:space="preserve">Weaver, K., </w:t>
      </w:r>
      <w:proofErr w:type="spellStart"/>
      <w:r>
        <w:t>Pacchia</w:t>
      </w:r>
      <w:proofErr w:type="spellEnd"/>
      <w:r>
        <w:t xml:space="preserve">, M. and Hudson, S. (2025). </w:t>
      </w:r>
      <w:r>
        <w:rPr>
          <w:i/>
          <w:iCs/>
        </w:rPr>
        <w:t>State of Beauty 2025: Solving a shifting growth puzzle</w:t>
      </w:r>
      <w:r>
        <w:t xml:space="preserve">. [online] McKinsey &amp; Company. Available at: </w:t>
      </w:r>
      <w:hyperlink r:id="rId93">
        <w:r>
          <w:rPr>
            <w:color w:val="1155CC"/>
            <w:u w:val="single"/>
          </w:rPr>
          <w:t>https://www.mckinsey.com/industries/consumer-packaged-goods/our-insights/state-of-beauty</w:t>
        </w:r>
      </w:hyperlink>
      <w:r>
        <w:t xml:space="preserve">  [Accessed 29 Aug. 2026].</w:t>
      </w:r>
    </w:p>
    <w:p w14:paraId="2266122F" w14:textId="77777777" w:rsidR="002A532F" w:rsidRDefault="002A532F">
      <w:pPr>
        <w:spacing w:after="240"/>
      </w:pPr>
      <w:r>
        <w:t xml:space="preserve">WeddingSutra (2023). </w:t>
      </w:r>
      <w:r>
        <w:rPr>
          <w:i/>
          <w:iCs/>
        </w:rPr>
        <w:t xml:space="preserve">Ever after weddings | top wedding planners &amp; event organizers | Mumbai | weddingsutra </w:t>
      </w:r>
      <w:proofErr w:type="spellStart"/>
      <w:r>
        <w:rPr>
          <w:i/>
          <w:iCs/>
        </w:rPr>
        <w:t>favorites</w:t>
      </w:r>
      <w:proofErr w:type="spellEnd"/>
      <w:r>
        <w:t xml:space="preserve">. [online] WeddingSutra. Available at: </w:t>
      </w:r>
      <w:hyperlink r:id="rId94">
        <w:r>
          <w:rPr>
            <w:color w:val="1155CC"/>
            <w:u w:val="single"/>
          </w:rPr>
          <w:t>https://weddingsutra.com/vendor/ever-after-india/</w:t>
        </w:r>
      </w:hyperlink>
      <w:r>
        <w:t xml:space="preserve">  [Accessed 27 Aug. 2026].</w:t>
      </w:r>
    </w:p>
    <w:p w14:paraId="40D44F4B" w14:textId="77777777" w:rsidR="002A532F" w:rsidRDefault="002A532F">
      <w:pPr>
        <w:spacing w:after="160"/>
      </w:pPr>
      <w:r>
        <w:t>Weippert, M., 2024. The scope and intensity of personalised omnichannel customer journeys: a conceptualisation integrating experts’ and consumers’ perspectives. Journal of Marketing Management, 40(11-12), pp.877-909.</w:t>
      </w:r>
      <w:hyperlink r:id="rId95">
        <w:r>
          <w:rPr>
            <w:color w:val="1155CC"/>
            <w:u w:val="single"/>
          </w:rPr>
          <w:t>https://www.tandfonline.com/doi/pdf/10.1080/0267257X.2024.2388088</w:t>
        </w:r>
      </w:hyperlink>
      <w:r>
        <w:t xml:space="preserve"> </w:t>
      </w:r>
    </w:p>
    <w:p w14:paraId="2BF2CF42" w14:textId="77777777" w:rsidR="002A532F" w:rsidRDefault="002A532F">
      <w:pPr>
        <w:spacing w:after="240"/>
      </w:pPr>
      <w:r>
        <w:t xml:space="preserve">Wild Romantic Team (2021). </w:t>
      </w:r>
      <w:r>
        <w:rPr>
          <w:i/>
          <w:iCs/>
        </w:rPr>
        <w:t>What is it like to be a professional photographer?</w:t>
      </w:r>
      <w:r>
        <w:t xml:space="preserve"> [online] Wild Romantic Photography. Available at: </w:t>
      </w:r>
      <w:hyperlink r:id="rId96">
        <w:r>
          <w:rPr>
            <w:color w:val="1155CC"/>
            <w:u w:val="single"/>
          </w:rPr>
          <w:t>https://wildromanticphotography.com/melbourne/tips-advice/what-is-it-like-to-be-a-professional-photographer/</w:t>
        </w:r>
      </w:hyperlink>
      <w:r>
        <w:t xml:space="preserve">  [Accessed 27 Aug. 2026].</w:t>
      </w:r>
    </w:p>
    <w:p w14:paraId="1D05D6BE" w14:textId="77777777" w:rsidR="002A532F" w:rsidRDefault="002A532F">
      <w:pPr>
        <w:spacing w:after="240"/>
      </w:pPr>
      <w:r>
        <w:t xml:space="preserve">Wilson, G., Johnson, O. and Brown, W. (2024). The influence of digital marketing on consumer purchasing decisions. </w:t>
      </w:r>
      <w:r>
        <w:rPr>
          <w:i/>
          <w:iCs/>
        </w:rPr>
        <w:t>Preprints.org</w:t>
      </w:r>
      <w:r>
        <w:t>, [online] 1(1). doi:10.20944/preprints</w:t>
      </w:r>
      <w:proofErr w:type="gramStart"/>
      <w:r>
        <w:t>202408.0347.v</w:t>
      </w:r>
      <w:proofErr w:type="gramEnd"/>
      <w:r>
        <w:t>1.</w:t>
      </w:r>
    </w:p>
    <w:p w14:paraId="040C009B" w14:textId="77777777" w:rsidR="002A532F" w:rsidRDefault="002A532F">
      <w:pPr>
        <w:spacing w:after="240"/>
      </w:pPr>
      <w:r>
        <w:t xml:space="preserve">Zhou, H., Wang, R., Zhang, X. and Chang, M. (2024). The impact of digital technology adoption on corporate supply chain concentration: Evidence from patent analysis. </w:t>
      </w:r>
      <w:r>
        <w:rPr>
          <w:i/>
          <w:iCs/>
        </w:rPr>
        <w:t>Finance research letters</w:t>
      </w:r>
      <w:r>
        <w:t xml:space="preserve">, [online] 64, pp.105413–105413. Available at: </w:t>
      </w:r>
      <w:hyperlink r:id="rId97">
        <w:r>
          <w:rPr>
            <w:color w:val="1155CC"/>
            <w:u w:val="single"/>
          </w:rPr>
          <w:t>https://www.sciencedirect.com/science/article/pii/S1544612324004434</w:t>
        </w:r>
      </w:hyperlink>
      <w:r>
        <w:t xml:space="preserve">  [Accessed 27 Aug. 2026].</w:t>
      </w:r>
    </w:p>
    <w:sectPr w:rsidR="002A532F" w:rsidSect="002A532F">
      <w:footerReference w:type="default" r:id="rId98"/>
      <w:headerReference w:type="first" r:id="rId99"/>
      <w:footerReference w:type="first" r:id="rId100"/>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C979FA" w14:textId="77777777" w:rsidR="00860DD7" w:rsidRDefault="00860DD7">
      <w:pPr>
        <w:spacing w:line="240" w:lineRule="auto"/>
      </w:pPr>
      <w:r>
        <w:separator/>
      </w:r>
    </w:p>
  </w:endnote>
  <w:endnote w:type="continuationSeparator" w:id="0">
    <w:p w14:paraId="0ED28D17" w14:textId="77777777" w:rsidR="00860DD7" w:rsidRDefault="00860DD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6DA4BABE-B2DE-4F7D-BCB1-0C3A1AF35502}"/>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2" w:fontKey="{2B5A589A-27E8-4DE5-880F-6323B2703989}"/>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0A26D7" w14:textId="77777777" w:rsidR="006B0328" w:rsidRDefault="002D5C01">
    <w:pPr>
      <w:jc w:val="right"/>
    </w:pPr>
    <w:r>
      <w:fldChar w:fldCharType="begin"/>
    </w:r>
    <w:r>
      <w:instrText>PAGE</w:instrText>
    </w:r>
    <w:r>
      <w:fldChar w:fldCharType="separate"/>
    </w:r>
    <w:r w:rsidR="002A532F">
      <w:rPr>
        <w:noProof/>
      </w:rPr>
      <w:t>4</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5AED34" w14:textId="77777777" w:rsidR="006B0328" w:rsidRDefault="006B0328"/>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774B33" w14:textId="77777777" w:rsidR="00860DD7" w:rsidRDefault="00860DD7">
      <w:pPr>
        <w:spacing w:line="240" w:lineRule="auto"/>
      </w:pPr>
      <w:r>
        <w:separator/>
      </w:r>
    </w:p>
  </w:footnote>
  <w:footnote w:type="continuationSeparator" w:id="0">
    <w:p w14:paraId="5B0A53AA" w14:textId="77777777" w:rsidR="00860DD7" w:rsidRDefault="00860DD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C96A60" w14:textId="77777777" w:rsidR="006B0328" w:rsidRDefault="006B0328"/>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EC61C2"/>
    <w:multiLevelType w:val="multilevel"/>
    <w:tmpl w:val="4B3471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8055E46"/>
    <w:multiLevelType w:val="multilevel"/>
    <w:tmpl w:val="EED871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1A21480"/>
    <w:multiLevelType w:val="multilevel"/>
    <w:tmpl w:val="549E94F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6D525D2"/>
    <w:multiLevelType w:val="multilevel"/>
    <w:tmpl w:val="63FA0D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EC93F67"/>
    <w:multiLevelType w:val="multilevel"/>
    <w:tmpl w:val="2EFE4A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7AC2852"/>
    <w:multiLevelType w:val="multilevel"/>
    <w:tmpl w:val="3504449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87A1357"/>
    <w:multiLevelType w:val="multilevel"/>
    <w:tmpl w:val="41AE2B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28882C23"/>
    <w:multiLevelType w:val="multilevel"/>
    <w:tmpl w:val="CAA235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376136EB"/>
    <w:multiLevelType w:val="multilevel"/>
    <w:tmpl w:val="080E4E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41EA5FC9"/>
    <w:multiLevelType w:val="multilevel"/>
    <w:tmpl w:val="C77EBB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4BBB7C50"/>
    <w:multiLevelType w:val="multilevel"/>
    <w:tmpl w:val="BF76B2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51AB4F1D"/>
    <w:multiLevelType w:val="multilevel"/>
    <w:tmpl w:val="B254C4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522D4D7C"/>
    <w:multiLevelType w:val="multilevel"/>
    <w:tmpl w:val="B046DC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52E4420C"/>
    <w:multiLevelType w:val="multilevel"/>
    <w:tmpl w:val="093A61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538F52D0"/>
    <w:multiLevelType w:val="multilevel"/>
    <w:tmpl w:val="8A2061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54255499"/>
    <w:multiLevelType w:val="multilevel"/>
    <w:tmpl w:val="5AFABF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634A5852"/>
    <w:multiLevelType w:val="multilevel"/>
    <w:tmpl w:val="3488C2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65CF161C"/>
    <w:multiLevelType w:val="multilevel"/>
    <w:tmpl w:val="DE7279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6785347B"/>
    <w:multiLevelType w:val="multilevel"/>
    <w:tmpl w:val="2D4C49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68B126C9"/>
    <w:multiLevelType w:val="multilevel"/>
    <w:tmpl w:val="69100E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15:restartNumberingAfterBreak="0">
    <w:nsid w:val="70815833"/>
    <w:multiLevelType w:val="multilevel"/>
    <w:tmpl w:val="ED4035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15:restartNumberingAfterBreak="0">
    <w:nsid w:val="77794202"/>
    <w:multiLevelType w:val="multilevel"/>
    <w:tmpl w:val="07744F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2" w15:restartNumberingAfterBreak="0">
    <w:nsid w:val="7BD324AF"/>
    <w:multiLevelType w:val="multilevel"/>
    <w:tmpl w:val="0DB05F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3" w15:restartNumberingAfterBreak="0">
    <w:nsid w:val="7CA645A7"/>
    <w:multiLevelType w:val="multilevel"/>
    <w:tmpl w:val="91F85E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675915976">
    <w:abstractNumId w:val="0"/>
  </w:num>
  <w:num w:numId="2" w16cid:durableId="764225410">
    <w:abstractNumId w:val="17"/>
  </w:num>
  <w:num w:numId="3" w16cid:durableId="526913489">
    <w:abstractNumId w:val="18"/>
  </w:num>
  <w:num w:numId="4" w16cid:durableId="1723285888">
    <w:abstractNumId w:val="13"/>
  </w:num>
  <w:num w:numId="5" w16cid:durableId="1895198824">
    <w:abstractNumId w:val="16"/>
  </w:num>
  <w:num w:numId="6" w16cid:durableId="1676952630">
    <w:abstractNumId w:val="22"/>
  </w:num>
  <w:num w:numId="7" w16cid:durableId="96101846">
    <w:abstractNumId w:val="7"/>
  </w:num>
  <w:num w:numId="8" w16cid:durableId="1555115488">
    <w:abstractNumId w:val="10"/>
  </w:num>
  <w:num w:numId="9" w16cid:durableId="1354695682">
    <w:abstractNumId w:val="21"/>
  </w:num>
  <w:num w:numId="10" w16cid:durableId="1168910120">
    <w:abstractNumId w:val="14"/>
  </w:num>
  <w:num w:numId="11" w16cid:durableId="1672372654">
    <w:abstractNumId w:val="8"/>
  </w:num>
  <w:num w:numId="12" w16cid:durableId="1062213424">
    <w:abstractNumId w:val="3"/>
  </w:num>
  <w:num w:numId="13" w16cid:durableId="494876133">
    <w:abstractNumId w:val="19"/>
  </w:num>
  <w:num w:numId="14" w16cid:durableId="1702126393">
    <w:abstractNumId w:val="2"/>
  </w:num>
  <w:num w:numId="15" w16cid:durableId="890581261">
    <w:abstractNumId w:val="5"/>
  </w:num>
  <w:num w:numId="16" w16cid:durableId="859053527">
    <w:abstractNumId w:val="6"/>
  </w:num>
  <w:num w:numId="17" w16cid:durableId="320547126">
    <w:abstractNumId w:val="11"/>
  </w:num>
  <w:num w:numId="18" w16cid:durableId="1394082925">
    <w:abstractNumId w:val="23"/>
  </w:num>
  <w:num w:numId="19" w16cid:durableId="1747259643">
    <w:abstractNumId w:val="1"/>
  </w:num>
  <w:num w:numId="20" w16cid:durableId="148832263">
    <w:abstractNumId w:val="20"/>
  </w:num>
  <w:num w:numId="21" w16cid:durableId="91626975">
    <w:abstractNumId w:val="9"/>
  </w:num>
  <w:num w:numId="22" w16cid:durableId="899054091">
    <w:abstractNumId w:val="15"/>
  </w:num>
  <w:num w:numId="23" w16cid:durableId="967391539">
    <w:abstractNumId w:val="12"/>
  </w:num>
  <w:num w:numId="24" w16cid:durableId="211173033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B0328"/>
    <w:rsid w:val="00261A3E"/>
    <w:rsid w:val="002A532F"/>
    <w:rsid w:val="002D5C01"/>
    <w:rsid w:val="002F2C66"/>
    <w:rsid w:val="006B0328"/>
    <w:rsid w:val="00860DD7"/>
    <w:rsid w:val="00931FCE"/>
    <w:rsid w:val="00AD4079"/>
    <w:rsid w:val="00BA2C9F"/>
    <w:rsid w:val="00E71E1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0C1BD1"/>
  <w15:docId w15:val="{424F03AF-4DE5-42D2-AECF-730FD32D5E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80" w:after="120"/>
      <w:outlineLvl w:val="0"/>
    </w:pPr>
    <w:rPr>
      <w:b/>
      <w:bCs/>
      <w:sz w:val="28"/>
      <w:szCs w:val="28"/>
    </w:rPr>
  </w:style>
  <w:style w:type="paragraph" w:styleId="Heading2">
    <w:name w:val="heading 2"/>
    <w:basedOn w:val="Normal"/>
    <w:next w:val="Normal"/>
    <w:pPr>
      <w:keepNext/>
      <w:keepLines/>
      <w:spacing w:before="360" w:after="80"/>
      <w:outlineLvl w:val="1"/>
    </w:pPr>
    <w:rPr>
      <w:b/>
      <w:bCs/>
      <w:sz w:val="26"/>
      <w:szCs w:val="26"/>
    </w:rPr>
  </w:style>
  <w:style w:type="paragraph" w:styleId="Heading3">
    <w:name w:val="heading 3"/>
    <w:basedOn w:val="Normal"/>
    <w:next w:val="Normal"/>
    <w:pPr>
      <w:keepNext/>
      <w:keepLines/>
      <w:spacing w:before="360" w:after="80"/>
      <w:outlineLvl w:val="2"/>
    </w:pPr>
    <w:rPr>
      <w:b/>
      <w:bCs/>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table" w:customStyle="1" w:styleId="TableNormal3">
    <w:name w:val="TableNormal"/>
    <w:tblPr>
      <w:tblCellMar>
        <w:top w:w="100" w:type="dxa"/>
        <w:left w:w="100" w:type="dxa"/>
        <w:bottom w:w="100" w:type="dxa"/>
        <w:right w:w="100" w:type="dxa"/>
      </w:tblCellMar>
    </w:tblPr>
  </w:style>
  <w:style w:type="table" w:customStyle="1" w:styleId="TableNormal4">
    <w:name w:val="TableNormal"/>
    <w:tblPr>
      <w:tblCellMar>
        <w:top w:w="100" w:type="dxa"/>
        <w:left w:w="100" w:type="dxa"/>
        <w:bottom w:w="100" w:type="dxa"/>
        <w:right w:w="100" w:type="dxa"/>
      </w:tblCellMar>
    </w:tblPr>
  </w:style>
  <w:style w:type="table" w:customStyle="1" w:styleId="a">
    <w:basedOn w:val="TableNormal4"/>
    <w:tblPr>
      <w:tblStyleRowBandSize w:val="1"/>
      <w:tblStyleColBandSize w:val="1"/>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Pr>
  </w:style>
  <w:style w:type="table" w:customStyle="1" w:styleId="a2">
    <w:basedOn w:val="TableNormal"/>
    <w:tblPr>
      <w:tblStyleRowBandSize w:val="1"/>
      <w:tblStyleColBandSize w:val="1"/>
    </w:tblPr>
  </w:style>
  <w:style w:type="table" w:customStyle="1" w:styleId="a3">
    <w:basedOn w:val="TableNormal"/>
    <w:tblPr>
      <w:tblStyleRowBandSize w:val="1"/>
      <w:tblStyleColBandSize w:val="1"/>
    </w:tblPr>
  </w:style>
  <w:style w:type="table" w:customStyle="1" w:styleId="a4">
    <w:basedOn w:val="TableNormal"/>
    <w:tblPr>
      <w:tblStyleRowBandSize w:val="1"/>
      <w:tblStyleColBandSize w:val="1"/>
    </w:tblPr>
  </w:style>
  <w:style w:type="table" w:customStyle="1" w:styleId="a5">
    <w:basedOn w:val="TableNormal"/>
    <w:tblPr>
      <w:tblStyleRowBandSize w:val="1"/>
      <w:tblStyleColBandSize w:val="1"/>
    </w:tblPr>
  </w:style>
  <w:style w:type="table" w:customStyle="1" w:styleId="a6">
    <w:basedOn w:val="TableNormal"/>
    <w:tblPr>
      <w:tblStyleRowBandSize w:val="1"/>
      <w:tblStyleColBandSize w:val="1"/>
    </w:tblPr>
  </w:style>
  <w:style w:type="table" w:customStyle="1" w:styleId="a7">
    <w:basedOn w:val="TableNormal"/>
    <w:tblPr>
      <w:tblStyleRowBandSize w:val="1"/>
      <w:tblStyleColBandSize w:val="1"/>
    </w:tblPr>
  </w:style>
  <w:style w:type="paragraph" w:styleId="TOC1">
    <w:name w:val="toc 1"/>
    <w:basedOn w:val="Normal"/>
    <w:next w:val="Normal"/>
    <w:autoRedefine/>
    <w:uiPriority w:val="39"/>
    <w:unhideWhenUsed/>
    <w:rsid w:val="00457AD6"/>
    <w:pPr>
      <w:spacing w:after="100"/>
    </w:pPr>
  </w:style>
  <w:style w:type="paragraph" w:styleId="TOC2">
    <w:name w:val="toc 2"/>
    <w:basedOn w:val="Normal"/>
    <w:next w:val="Normal"/>
    <w:autoRedefine/>
    <w:uiPriority w:val="39"/>
    <w:unhideWhenUsed/>
    <w:rsid w:val="00457AD6"/>
    <w:pPr>
      <w:spacing w:after="100"/>
      <w:ind w:left="240"/>
    </w:pPr>
  </w:style>
  <w:style w:type="paragraph" w:styleId="TOC3">
    <w:name w:val="toc 3"/>
    <w:basedOn w:val="Normal"/>
    <w:next w:val="Normal"/>
    <w:autoRedefine/>
    <w:uiPriority w:val="39"/>
    <w:unhideWhenUsed/>
    <w:rsid w:val="00457AD6"/>
    <w:pPr>
      <w:spacing w:after="100"/>
      <w:ind w:left="480"/>
    </w:pPr>
  </w:style>
  <w:style w:type="character" w:styleId="Hyperlink">
    <w:name w:val="Hyperlink"/>
    <w:basedOn w:val="DefaultParagraphFont"/>
    <w:uiPriority w:val="99"/>
    <w:unhideWhenUsed/>
    <w:rsid w:val="00457AD6"/>
    <w:rPr>
      <w:color w:val="0000FF" w:themeColor="hyperlink"/>
      <w:u w:val="single"/>
    </w:rPr>
  </w:style>
  <w:style w:type="table" w:customStyle="1" w:styleId="a8">
    <w:basedOn w:val="TableNormal"/>
    <w:tblPr>
      <w:tblStyleRowBandSize w:val="1"/>
      <w:tblStyleColBandSize w:val="1"/>
      <w:tblCellMar>
        <w:top w:w="100" w:type="dxa"/>
        <w:left w:w="100" w:type="dxa"/>
        <w:bottom w:w="100" w:type="dxa"/>
        <w:right w:w="100" w:type="dxa"/>
      </w:tblCellMar>
    </w:tblPr>
  </w:style>
  <w:style w:type="table" w:customStyle="1" w:styleId="a9">
    <w:basedOn w:val="TableNormal"/>
    <w:tblPr>
      <w:tblStyleRowBandSize w:val="1"/>
      <w:tblStyleColBandSize w:val="1"/>
    </w:tblPr>
  </w:style>
  <w:style w:type="table" w:customStyle="1" w:styleId="aa">
    <w:basedOn w:val="TableNormal"/>
    <w:tblPr>
      <w:tblStyleRowBandSize w:val="1"/>
      <w:tblStyleColBandSize w:val="1"/>
    </w:tblPr>
  </w:style>
  <w:style w:type="table" w:customStyle="1" w:styleId="ab">
    <w:basedOn w:val="TableNormal"/>
    <w:tblPr>
      <w:tblStyleRowBandSize w:val="1"/>
      <w:tblStyleColBandSize w:val="1"/>
    </w:tblPr>
  </w:style>
  <w:style w:type="table" w:customStyle="1" w:styleId="ac">
    <w:basedOn w:val="TableNormal"/>
    <w:tblPr>
      <w:tblStyleRowBandSize w:val="1"/>
      <w:tblStyleColBandSize w:val="1"/>
    </w:tblPr>
  </w:style>
  <w:style w:type="table" w:customStyle="1" w:styleId="ad">
    <w:basedOn w:val="TableNormal"/>
    <w:tblPr>
      <w:tblStyleRowBandSize w:val="1"/>
      <w:tblStyleColBandSize w:val="1"/>
    </w:tblPr>
  </w:style>
  <w:style w:type="table" w:customStyle="1" w:styleId="ae">
    <w:basedOn w:val="TableNormal"/>
    <w:tblPr>
      <w:tblStyleRowBandSize w:val="1"/>
      <w:tblStyleColBandSize w:val="1"/>
    </w:tblPr>
  </w:style>
  <w:style w:type="table" w:customStyle="1" w:styleId="af">
    <w:basedOn w:val="TableNormal"/>
    <w:tblPr>
      <w:tblStyleRowBandSize w:val="1"/>
      <w:tblStyleColBandSize w:val="1"/>
    </w:tblPr>
  </w:style>
  <w:style w:type="table" w:customStyle="1" w:styleId="af0">
    <w:basedOn w:val="TableNormal"/>
    <w:tblPr>
      <w:tblStyleRowBandSize w:val="1"/>
      <w:tblStyleColBandSize w:val="1"/>
      <w:tblCellMar>
        <w:top w:w="100" w:type="dxa"/>
        <w:left w:w="100" w:type="dxa"/>
        <w:bottom w:w="100" w:type="dxa"/>
        <w:right w:w="100" w:type="dxa"/>
      </w:tblCellMar>
    </w:tblPr>
  </w:style>
  <w:style w:type="table" w:customStyle="1" w:styleId="af1">
    <w:basedOn w:val="TableNormal"/>
    <w:tblPr>
      <w:tblStyleRowBandSize w:val="1"/>
      <w:tblStyleColBandSize w:val="1"/>
    </w:tblPr>
  </w:style>
  <w:style w:type="table" w:customStyle="1" w:styleId="af2">
    <w:basedOn w:val="TableNormal"/>
    <w:tblPr>
      <w:tblStyleRowBandSize w:val="1"/>
      <w:tblStyleColBandSize w:val="1"/>
    </w:tblPr>
  </w:style>
  <w:style w:type="table" w:customStyle="1" w:styleId="af3">
    <w:basedOn w:val="TableNormal"/>
    <w:tblPr>
      <w:tblStyleRowBandSize w:val="1"/>
      <w:tblStyleColBandSize w:val="1"/>
    </w:tblPr>
  </w:style>
  <w:style w:type="table" w:customStyle="1" w:styleId="af4">
    <w:basedOn w:val="TableNormal"/>
    <w:tblPr>
      <w:tblStyleRowBandSize w:val="1"/>
      <w:tblStyleColBandSize w:val="1"/>
    </w:tblPr>
  </w:style>
  <w:style w:type="table" w:customStyle="1" w:styleId="af5">
    <w:basedOn w:val="TableNormal"/>
    <w:tblPr>
      <w:tblStyleRowBandSize w:val="1"/>
      <w:tblStyleColBandSize w:val="1"/>
    </w:tblPr>
  </w:style>
  <w:style w:type="table" w:customStyle="1" w:styleId="af6">
    <w:basedOn w:val="TableNormal"/>
    <w:tblPr>
      <w:tblStyleRowBandSize w:val="1"/>
      <w:tblStyleColBandSize w:val="1"/>
    </w:tblPr>
  </w:style>
  <w:style w:type="table" w:customStyle="1" w:styleId="af7">
    <w:basedOn w:val="TableNormal"/>
    <w:tblPr>
      <w:tblStyleRowBandSize w:val="1"/>
      <w:tblStyleColBandSize w:val="1"/>
    </w:tblPr>
  </w:style>
  <w:style w:type="table" w:customStyle="1" w:styleId="af8">
    <w:basedOn w:val="TableNormal"/>
    <w:tblPr>
      <w:tblStyleRowBandSize w:val="1"/>
      <w:tblStyleColBandSize w:val="1"/>
    </w:tblPr>
  </w:style>
  <w:style w:type="table" w:customStyle="1" w:styleId="af9">
    <w:basedOn w:val="TableNormal"/>
    <w:tblPr>
      <w:tblStyleRowBandSize w:val="1"/>
      <w:tblStyleColBandSize w:val="1"/>
    </w:tblPr>
  </w:style>
  <w:style w:type="table" w:customStyle="1" w:styleId="afa">
    <w:basedOn w:val="TableNormal"/>
    <w:tblPr>
      <w:tblStyleRowBandSize w:val="1"/>
      <w:tblStyleColBandSize w:val="1"/>
    </w:tblPr>
  </w:style>
  <w:style w:type="table" w:customStyle="1" w:styleId="afb">
    <w:basedOn w:val="TableNormal"/>
    <w:tblPr>
      <w:tblStyleRowBandSize w:val="1"/>
      <w:tblStyleColBandSize w:val="1"/>
    </w:tblPr>
  </w:style>
  <w:style w:type="table" w:customStyle="1" w:styleId="afc">
    <w:basedOn w:val="TableNormal"/>
    <w:tblPr>
      <w:tblStyleRowBandSize w:val="1"/>
      <w:tblStyleColBandSize w:val="1"/>
    </w:tblPr>
  </w:style>
  <w:style w:type="paragraph" w:styleId="TOC4">
    <w:name w:val="toc 4"/>
    <w:basedOn w:val="Normal"/>
    <w:next w:val="Normal"/>
    <w:autoRedefine/>
    <w:uiPriority w:val="39"/>
    <w:unhideWhenUsed/>
    <w:rsid w:val="00BF5F7B"/>
    <w:pPr>
      <w:spacing w:after="100" w:line="259" w:lineRule="auto"/>
      <w:ind w:left="660"/>
      <w:jc w:val="left"/>
    </w:pPr>
    <w:rPr>
      <w:rFonts w:asciiTheme="minorHAnsi" w:eastAsiaTheme="minorEastAsia" w:hAnsiTheme="minorHAnsi" w:cstheme="minorBidi"/>
      <w:sz w:val="22"/>
      <w:szCs w:val="22"/>
    </w:rPr>
  </w:style>
  <w:style w:type="paragraph" w:styleId="TOC5">
    <w:name w:val="toc 5"/>
    <w:basedOn w:val="Normal"/>
    <w:next w:val="Normal"/>
    <w:autoRedefine/>
    <w:uiPriority w:val="39"/>
    <w:unhideWhenUsed/>
    <w:rsid w:val="00BF5F7B"/>
    <w:pPr>
      <w:spacing w:after="100" w:line="259" w:lineRule="auto"/>
      <w:ind w:left="880"/>
      <w:jc w:val="left"/>
    </w:pPr>
    <w:rPr>
      <w:rFonts w:asciiTheme="minorHAnsi" w:eastAsiaTheme="minorEastAsia" w:hAnsiTheme="minorHAnsi" w:cstheme="minorBidi"/>
      <w:sz w:val="22"/>
      <w:szCs w:val="22"/>
    </w:rPr>
  </w:style>
  <w:style w:type="paragraph" w:styleId="TOC6">
    <w:name w:val="toc 6"/>
    <w:basedOn w:val="Normal"/>
    <w:next w:val="Normal"/>
    <w:autoRedefine/>
    <w:uiPriority w:val="39"/>
    <w:unhideWhenUsed/>
    <w:rsid w:val="00BF5F7B"/>
    <w:pPr>
      <w:spacing w:after="100" w:line="259" w:lineRule="auto"/>
      <w:ind w:left="1100"/>
      <w:jc w:val="left"/>
    </w:pPr>
    <w:rPr>
      <w:rFonts w:asciiTheme="minorHAnsi" w:eastAsiaTheme="minorEastAsia" w:hAnsiTheme="minorHAnsi" w:cstheme="minorBidi"/>
      <w:sz w:val="22"/>
      <w:szCs w:val="22"/>
    </w:rPr>
  </w:style>
  <w:style w:type="paragraph" w:styleId="TOC7">
    <w:name w:val="toc 7"/>
    <w:basedOn w:val="Normal"/>
    <w:next w:val="Normal"/>
    <w:autoRedefine/>
    <w:uiPriority w:val="39"/>
    <w:unhideWhenUsed/>
    <w:rsid w:val="00BF5F7B"/>
    <w:pPr>
      <w:spacing w:after="100" w:line="259" w:lineRule="auto"/>
      <w:ind w:left="1320"/>
      <w:jc w:val="left"/>
    </w:pPr>
    <w:rPr>
      <w:rFonts w:asciiTheme="minorHAnsi" w:eastAsiaTheme="minorEastAsia" w:hAnsiTheme="minorHAnsi" w:cstheme="minorBidi"/>
      <w:sz w:val="22"/>
      <w:szCs w:val="22"/>
    </w:rPr>
  </w:style>
  <w:style w:type="paragraph" w:styleId="TOC8">
    <w:name w:val="toc 8"/>
    <w:basedOn w:val="Normal"/>
    <w:next w:val="Normal"/>
    <w:autoRedefine/>
    <w:uiPriority w:val="39"/>
    <w:unhideWhenUsed/>
    <w:rsid w:val="00BF5F7B"/>
    <w:pPr>
      <w:spacing w:after="100" w:line="259" w:lineRule="auto"/>
      <w:ind w:left="1540"/>
      <w:jc w:val="left"/>
    </w:pPr>
    <w:rPr>
      <w:rFonts w:asciiTheme="minorHAnsi" w:eastAsiaTheme="minorEastAsia" w:hAnsiTheme="minorHAnsi" w:cstheme="minorBidi"/>
      <w:sz w:val="22"/>
      <w:szCs w:val="22"/>
    </w:rPr>
  </w:style>
  <w:style w:type="paragraph" w:styleId="TOC9">
    <w:name w:val="toc 9"/>
    <w:basedOn w:val="Normal"/>
    <w:next w:val="Normal"/>
    <w:autoRedefine/>
    <w:uiPriority w:val="39"/>
    <w:unhideWhenUsed/>
    <w:rsid w:val="00BF5F7B"/>
    <w:pPr>
      <w:spacing w:after="100" w:line="259" w:lineRule="auto"/>
      <w:ind w:left="1760"/>
      <w:jc w:val="left"/>
    </w:pPr>
    <w:rPr>
      <w:rFonts w:asciiTheme="minorHAnsi" w:eastAsiaTheme="minorEastAsia" w:hAnsiTheme="minorHAnsi" w:cstheme="minorBidi"/>
      <w:sz w:val="22"/>
      <w:szCs w:val="2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fd">
    <w:basedOn w:val="TableNormal"/>
    <w:tblPr>
      <w:tblStyleRowBandSize w:val="1"/>
      <w:tblStyleColBandSize w:val="1"/>
      <w:tblCellMar>
        <w:top w:w="100" w:type="dxa"/>
        <w:left w:w="100" w:type="dxa"/>
        <w:bottom w:w="100" w:type="dxa"/>
        <w:right w:w="100" w:type="dxa"/>
      </w:tblCellMar>
    </w:tblPr>
  </w:style>
  <w:style w:type="table" w:customStyle="1" w:styleId="afe">
    <w:basedOn w:val="TableNormal"/>
    <w:tblPr>
      <w:tblStyleRowBandSize w:val="1"/>
      <w:tblStyleColBandSize w:val="1"/>
    </w:tblPr>
  </w:style>
  <w:style w:type="table" w:customStyle="1" w:styleId="aff">
    <w:basedOn w:val="TableNormal"/>
    <w:tblPr>
      <w:tblStyleRowBandSize w:val="1"/>
      <w:tblStyleColBandSize w:val="1"/>
    </w:tblPr>
  </w:style>
  <w:style w:type="table" w:customStyle="1" w:styleId="aff0">
    <w:basedOn w:val="TableNormal"/>
    <w:tblPr>
      <w:tblStyleRowBandSize w:val="1"/>
      <w:tblStyleColBandSize w:val="1"/>
    </w:tblPr>
  </w:style>
  <w:style w:type="table" w:customStyle="1" w:styleId="aff1">
    <w:basedOn w:val="TableNormal"/>
    <w:tblPr>
      <w:tblStyleRowBandSize w:val="1"/>
      <w:tblStyleColBandSize w:val="1"/>
    </w:tblPr>
  </w:style>
  <w:style w:type="table" w:customStyle="1" w:styleId="aff2">
    <w:basedOn w:val="TableNormal"/>
    <w:tblPr>
      <w:tblStyleRowBandSize w:val="1"/>
      <w:tblStyleColBandSize w:val="1"/>
    </w:tblPr>
  </w:style>
  <w:style w:type="table" w:customStyle="1" w:styleId="aff3">
    <w:basedOn w:val="TableNormal"/>
    <w:tblPr>
      <w:tblStyleRowBandSize w:val="1"/>
      <w:tblStyleColBandSize w:val="1"/>
    </w:tblPr>
  </w:style>
  <w:style w:type="table" w:customStyle="1" w:styleId="aff4">
    <w:basedOn w:val="TableNormal"/>
    <w:tblPr>
      <w:tblStyleRowBandSize w:val="1"/>
      <w:tblStyleColBandSize w:val="1"/>
    </w:tblPr>
  </w:style>
  <w:style w:type="table" w:customStyle="1" w:styleId="aff5">
    <w:basedOn w:val="TableNormal"/>
    <w:tblPr>
      <w:tblStyleRowBandSize w:val="1"/>
      <w:tblStyleColBandSize w:val="1"/>
    </w:tblPr>
  </w:style>
  <w:style w:type="table" w:customStyle="1" w:styleId="aff6">
    <w:basedOn w:val="TableNormal"/>
    <w:tblPr>
      <w:tblStyleRowBandSize w:val="1"/>
      <w:tblStyleColBandSize w:val="1"/>
    </w:tblPr>
  </w:style>
  <w:style w:type="table" w:customStyle="1" w:styleId="aff7">
    <w:basedOn w:val="TableNormal"/>
    <w:tblPr>
      <w:tblStyleRowBandSize w:val="1"/>
      <w:tblStyleColBandSize w:val="1"/>
    </w:tblPr>
  </w:style>
  <w:style w:type="table" w:customStyle="1" w:styleId="aff8">
    <w:basedOn w:val="TableNormal"/>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www.tandfonline.com/doi/pdf/10.1080/22243534.2020.1867374" TargetMode="External"/><Relationship Id="rId21" Type="http://schemas.openxmlformats.org/officeDocument/2006/relationships/hyperlink" Target="https://www.researchgate.net/publication/395435863_The_Impact_of_Digital_Communication_on_Interpersonal_Relationships" TargetMode="External"/><Relationship Id="rId42" Type="http://schemas.openxmlformats.org/officeDocument/2006/relationships/hyperlink" Target="https://www.brownadvisory.com/us/insights/wedding-bells-tax-questions-when-family-funded-celebrations-become-gifts" TargetMode="External"/><Relationship Id="rId47" Type="http://schemas.openxmlformats.org/officeDocument/2006/relationships/hyperlink" Target="https://puirj.com/index.php/research/article/view/170" TargetMode="External"/><Relationship Id="rId63" Type="http://schemas.openxmlformats.org/officeDocument/2006/relationships/hyperlink" Target="https://journals.sagepub.com/doi/pdf/10.1177/13678779231197695" TargetMode="External"/><Relationship Id="rId68" Type="http://schemas.openxmlformats.org/officeDocument/2006/relationships/hyperlink" Target="https://www.mckinsey.com/industries/retail/our-insights/personalizing-the-customer-experience-driving-differentiation-in-retail" TargetMode="External"/><Relationship Id="rId84" Type="http://schemas.openxmlformats.org/officeDocument/2006/relationships/hyperlink" Target="https://bridebook.com/uk/article/how-much-does-a-wedding-cost-the-uk-average" TargetMode="External"/><Relationship Id="rId89" Type="http://schemas.openxmlformats.org/officeDocument/2006/relationships/hyperlink" Target="https://www.tandfonline.com/doi/pdf/10.1080/23311975.2026.2698507" TargetMode="External"/><Relationship Id="rId16" Type="http://schemas.openxmlformats.org/officeDocument/2006/relationships/hyperlink" Target="https://www.mckinsey.com/industries/consumer-packaged-goods/our-insights/state-of-consumer" TargetMode="External"/><Relationship Id="rId11" Type="http://schemas.openxmlformats.org/officeDocument/2006/relationships/image" Target="media/image4.png"/><Relationship Id="rId32" Type="http://schemas.openxmlformats.org/officeDocument/2006/relationships/hyperlink" Target="https://partners.bridebook.com/uk" TargetMode="External"/><Relationship Id="rId37" Type="http://schemas.openxmlformats.org/officeDocument/2006/relationships/hyperlink" Target="https://bridebook.com/uk/article/average-wedding-cost-london" TargetMode="External"/><Relationship Id="rId53" Type="http://schemas.openxmlformats.org/officeDocument/2006/relationships/hyperlink" Target="https://www.grandviewresearch.com/horizon/outlook/wedding-services-market/uk" TargetMode="External"/><Relationship Id="rId58" Type="http://schemas.openxmlformats.org/officeDocument/2006/relationships/hyperlink" Target="https://www.sciencedirect.com/science/article/pii/S2590156721000244" TargetMode="External"/><Relationship Id="rId74" Type="http://schemas.openxmlformats.org/officeDocument/2006/relationships/hyperlink" Target="https://www.mdpi.com/2079-8954/12/11/456" TargetMode="External"/><Relationship Id="rId79" Type="http://schemas.openxmlformats.org/officeDocument/2006/relationships/hyperlink" Target="https://www.researchgate.net/profile/Alvaro-Dias-3/publication/361041736_Impact_of_destination_weddings_in_the_tourism_economy/links/64479731017bc07902da5d88/Impact-of-destination-weddings-in-the-tourism-economy.pdf" TargetMode="External"/><Relationship Id="rId102" Type="http://schemas.openxmlformats.org/officeDocument/2006/relationships/theme" Target="theme/theme1.xml"/><Relationship Id="rId5" Type="http://schemas.openxmlformats.org/officeDocument/2006/relationships/webSettings" Target="webSettings.xml"/><Relationship Id="rId90" Type="http://schemas.openxmlformats.org/officeDocument/2006/relationships/hyperlink" Target="https://www.researchgate.net/publication/392666472_Digital_Communication_in_Organizations_Trends_Strengths_and_Weaknesses" TargetMode="External"/><Relationship Id="rId95" Type="http://schemas.openxmlformats.org/officeDocument/2006/relationships/hyperlink" Target="https://www.tandfonline.com/doi/pdf/10.1080/0267257X.2024.2388088" TargetMode="External"/><Relationship Id="rId22" Type="http://schemas.openxmlformats.org/officeDocument/2006/relationships/hyperlink" Target="https://www.sciencedirect.com/science/article/pii/S0019850117304121" TargetMode="External"/><Relationship Id="rId27" Type="http://schemas.openxmlformats.org/officeDocument/2006/relationships/hyperlink" Target="https://www.forbes.com/health/dating/dating-statistics/" TargetMode="External"/><Relationship Id="rId43" Type="http://schemas.openxmlformats.org/officeDocument/2006/relationships/hyperlink" Target="https://www.dlapiperdataprotection.com/?t=law&amp;c=IN" TargetMode="External"/><Relationship Id="rId48" Type="http://schemas.openxmlformats.org/officeDocument/2006/relationships/hyperlink" Target="https://www.gevme.com/en/blog/the-green-advantage-how-sustainable-event-management-can-drive-revenue-growth/" TargetMode="External"/><Relationship Id="rId64" Type="http://schemas.openxmlformats.org/officeDocument/2006/relationships/hyperlink" Target="https://www.researchgate.net/publication/391946216_Practical_Guide_To_Event_Management" TargetMode="External"/><Relationship Id="rId69" Type="http://schemas.openxmlformats.org/officeDocument/2006/relationships/hyperlink" Target="https://brickdynamics.com/best-tools-for-event-driven-logistics-coordination/" TargetMode="External"/><Relationship Id="rId80" Type="http://schemas.openxmlformats.org/officeDocument/2006/relationships/hyperlink" Target="https://finance.yahoo.com/news/uk-wedding-venues-market-research-082600719.html" TargetMode="External"/><Relationship Id="rId85" Type="http://schemas.openxmlformats.org/officeDocument/2006/relationships/hyperlink" Target="https://onlinelibrary.wiley.com/doi/pdf/10.1111/jmft.12513" TargetMode="External"/><Relationship Id="rId12" Type="http://schemas.openxmlformats.org/officeDocument/2006/relationships/image" Target="media/image5.png"/><Relationship Id="rId17" Type="http://schemas.openxmlformats.org/officeDocument/2006/relationships/hyperlink" Target="https://www.researchgate.net/publication/380628963_Entrepreneurial_Activities_of_Professional_Event_Planners_and_the_use_of_Traditional_Attire_for_Wedding_Ceremonies_in_Ado-Ekiti_Ekiti_State_Nigeria" TargetMode="External"/><Relationship Id="rId25" Type="http://schemas.openxmlformats.org/officeDocument/2006/relationships/hyperlink" Target="https://www.thetimes.com/life-style/luxury/article/the-best-luxury-wedding-planners-times-luxury-nhjvzzmxz" TargetMode="External"/><Relationship Id="rId33" Type="http://schemas.openxmlformats.org/officeDocument/2006/relationships/hyperlink" Target="https://partners.bridebook.com/uk/wedding-report-2026" TargetMode="External"/><Relationship Id="rId38" Type="http://schemas.openxmlformats.org/officeDocument/2006/relationships/hyperlink" Target="https://onlinelibrary.wiley.com/doi/pdf/10.1111%2Frode.13069" TargetMode="External"/><Relationship Id="rId46" Type="http://schemas.openxmlformats.org/officeDocument/2006/relationships/hyperlink" Target="https://www.mdpi.com/2071-1050/17/12/5524" TargetMode="External"/><Relationship Id="rId59" Type="http://schemas.openxmlformats.org/officeDocument/2006/relationships/hyperlink" Target="https://www.scmr.com/article/making-sourcing-more-strategic-negotiating-uncertainty-during-times-of-turbulence" TargetMode="External"/><Relationship Id="rId67" Type="http://schemas.openxmlformats.org/officeDocument/2006/relationships/hyperlink" Target="https://journals.sagepub.com/doi/10.1177/16094069251381706" TargetMode="External"/><Relationship Id="rId20" Type="http://schemas.openxmlformats.org/officeDocument/2006/relationships/hyperlink" Target="https://www.mdpi.com/1996-1073/15/16/6042" TargetMode="External"/><Relationship Id="rId41" Type="http://schemas.openxmlformats.org/officeDocument/2006/relationships/hyperlink" Target="https://www.sciencedirect.com/science/article/pii/S0019850123001645" TargetMode="External"/><Relationship Id="rId54" Type="http://schemas.openxmlformats.org/officeDocument/2006/relationships/hyperlink" Target="https://ejournal.lincolnrpl.org/index.php/ajmt/article/view/190" TargetMode="External"/><Relationship Id="rId62" Type="http://schemas.openxmlformats.org/officeDocument/2006/relationships/hyperlink" Target="https://www.mdpi.com/1660-4601/19/13/7831" TargetMode="External"/><Relationship Id="rId70" Type="http://schemas.openxmlformats.org/officeDocument/2006/relationships/hyperlink" Target="https://pmc.ncbi.nlm.nih.gov/articles/PMC11323629/" TargetMode="External"/><Relationship Id="rId75" Type="http://schemas.openxmlformats.org/officeDocument/2006/relationships/hyperlink" Target="https://www.emerald.com/insight/content/doi/10.1108/josm-10-2023-0438/full/html" TargetMode="External"/><Relationship Id="rId83" Type="http://schemas.openxmlformats.org/officeDocument/2006/relationships/hyperlink" Target="https://bridebook.com/uk/article/how-much-does-a-wedding-cost-the-uk-average" TargetMode="External"/><Relationship Id="rId88" Type="http://schemas.openxmlformats.org/officeDocument/2006/relationships/hyperlink" Target="https://elle.in/wedding/couples-make-personalisation-the-big-fun-element-in-their-weddingfrom-themes-to-invitations-food-8873344" TargetMode="External"/><Relationship Id="rId91" Type="http://schemas.openxmlformats.org/officeDocument/2006/relationships/hyperlink" Target="https://www.researchgate.net/publication/380114238_Enhancing_Customer_Experience_through_AI-Enabled_Content_Personalization_in_E-Commerce_Marketing" TargetMode="External"/><Relationship Id="rId96" Type="http://schemas.openxmlformats.org/officeDocument/2006/relationships/hyperlink" Target="https://wildromanticphotography.com/melbourne/tips-advice/what-is-it-like-to-be-a-professional-photographer/"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sciencedirect.com/science/article/pii/S0378720625001156" TargetMode="External"/><Relationship Id="rId23" Type="http://schemas.openxmlformats.org/officeDocument/2006/relationships/hyperlink" Target="https://link.springer.com/content/pdf/10.1186/s43093-025-00663-y.pdf" TargetMode="External"/><Relationship Id="rId28" Type="http://schemas.openxmlformats.org/officeDocument/2006/relationships/hyperlink" Target="https://bridebook.com/uk/wedding-planning-tools" TargetMode="External"/><Relationship Id="rId36" Type="http://schemas.openxmlformats.org/officeDocument/2006/relationships/hyperlink" Target="https://bridebook.com/uk/article/average-wedding-cost-london" TargetMode="External"/><Relationship Id="rId49" Type="http://schemas.openxmlformats.org/officeDocument/2006/relationships/hyperlink" Target="https://www.sciencedirect.com/science/article/pii/S2666799125000048" TargetMode="External"/><Relationship Id="rId57" Type="http://schemas.openxmlformats.org/officeDocument/2006/relationships/hyperlink" Target="https://www.hitched.co.uk/wedding-suppliers/" TargetMode="External"/><Relationship Id="rId10" Type="http://schemas.openxmlformats.org/officeDocument/2006/relationships/image" Target="media/image3.png"/><Relationship Id="rId31" Type="http://schemas.openxmlformats.org/officeDocument/2006/relationships/hyperlink" Target="https://bridebook.com/uk/article/the-ultimate-wedding-budget-breakdown" TargetMode="External"/><Relationship Id="rId44" Type="http://schemas.openxmlformats.org/officeDocument/2006/relationships/hyperlink" Target="https://www.county.wedding/news-headlines/1" TargetMode="External"/><Relationship Id="rId52" Type="http://schemas.openxmlformats.org/officeDocument/2006/relationships/hyperlink" Target="http://grandviewresearch.com" TargetMode="External"/><Relationship Id="rId60" Type="http://schemas.openxmlformats.org/officeDocument/2006/relationships/hyperlink" Target="https://iccwbo.org/global-insights/marketing-and-advertising/" TargetMode="External"/><Relationship Id="rId65" Type="http://schemas.openxmlformats.org/officeDocument/2006/relationships/hyperlink" Target="https://link.springer.com/article/10.1186/s40359-025-03444-y" TargetMode="External"/><Relationship Id="rId73" Type="http://schemas.openxmlformats.org/officeDocument/2006/relationships/hyperlink" Target="https://symphonya.unicusano.it/index.php/sym/article/view/2015.3.13murray.scuotto" TargetMode="External"/><Relationship Id="rId78" Type="http://schemas.openxmlformats.org/officeDocument/2006/relationships/hyperlink" Target="https://www.researchgate.net/publication/361041736_Impact_of_destination_weddings_in_the_tourism_economy" TargetMode="External"/><Relationship Id="rId81" Type="http://schemas.openxmlformats.org/officeDocument/2006/relationships/hyperlink" Target="https://www.researchgate.net/publication/394242618_Event_Management_Emerging_Techniques_and_Practices" TargetMode="External"/><Relationship Id="rId86" Type="http://schemas.openxmlformats.org/officeDocument/2006/relationships/hyperlink" Target="https://www.mdpi.com/1660-4601/19/1/576" TargetMode="External"/><Relationship Id="rId94" Type="http://schemas.openxmlformats.org/officeDocument/2006/relationships/hyperlink" Target="https://weddingsutra.com/vendor/ever-after-india/" TargetMode="External"/><Relationship Id="rId99" Type="http://schemas.openxmlformats.org/officeDocument/2006/relationships/header" Target="header1.xml"/><Relationship Id="rId10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hyperlink" Target="https://www.sciencedirect.com/science/article/pii/S2405844023051496" TargetMode="External"/><Relationship Id="rId39" Type="http://schemas.openxmlformats.org/officeDocument/2006/relationships/hyperlink" Target="https://www.bridestoday.in/relationships/story/what-planning-a-wedding-together-can-reveal-about-your-relationship-1391619-2026-05-19" TargetMode="External"/><Relationship Id="rId34" Type="http://schemas.openxmlformats.org/officeDocument/2006/relationships/hyperlink" Target="https://www.goldenratio.id/index.php/grmapb/article/view/102" TargetMode="External"/><Relationship Id="rId50" Type="http://schemas.openxmlformats.org/officeDocument/2006/relationships/hyperlink" Target="https://www.gov.uk/government/publications/price-transparency-cma209" TargetMode="External"/><Relationship Id="rId55" Type="http://schemas.openxmlformats.org/officeDocument/2006/relationships/hyperlink" Target="https://link.springer.com/content/pdf/10.1186/s43093-025-00634-3.pdf" TargetMode="External"/><Relationship Id="rId76" Type="http://schemas.openxmlformats.org/officeDocument/2006/relationships/hyperlink" Target="https://www.researchgate.net/publication/390815866_The_Use_of_AI_in_Wedding_Planning" TargetMode="External"/><Relationship Id="rId97" Type="http://schemas.openxmlformats.org/officeDocument/2006/relationships/hyperlink" Target="https://www.sciencedirect.com/science/article/pii/S1544612324004434" TargetMode="External"/><Relationship Id="rId7" Type="http://schemas.openxmlformats.org/officeDocument/2006/relationships/endnotes" Target="endnotes.xml"/><Relationship Id="rId71" Type="http://schemas.openxmlformats.org/officeDocument/2006/relationships/hyperlink" Target="https://www.mckinsey.com/capabilities/growth-marketing-and-sales/our-insights/the-value-of-getting-personalization-right-or-wrong-is-multiplying" TargetMode="External"/><Relationship Id="rId92" Type="http://schemas.openxmlformats.org/officeDocument/2006/relationships/hyperlink" Target="https://www.mdpi.com/0718-1876/19/4/174" TargetMode="External"/><Relationship Id="rId2" Type="http://schemas.openxmlformats.org/officeDocument/2006/relationships/numbering" Target="numbering.xml"/><Relationship Id="rId29" Type="http://schemas.openxmlformats.org/officeDocument/2006/relationships/hyperlink" Target="https://partners.bridebook.com/uk/resources/reports" TargetMode="External"/><Relationship Id="rId24" Type="http://schemas.openxmlformats.org/officeDocument/2006/relationships/hyperlink" Target="https://www.researchgate.net/publication/387047816_Brand_Recognition_and_Consumer_Choices" TargetMode="External"/><Relationship Id="rId40" Type="http://schemas.openxmlformats.org/officeDocument/2006/relationships/hyperlink" Target="https://onlinelibrary.wiley.com/doi/pdf/10.1111%2Fgwao.13155" TargetMode="External"/><Relationship Id="rId45" Type="http://schemas.openxmlformats.org/officeDocument/2006/relationships/hyperlink" Target="https://onlinelibrary.wiley.com/doi/pdf/10.1155/2022/1649160" TargetMode="External"/><Relationship Id="rId66" Type="http://schemas.openxmlformats.org/officeDocument/2006/relationships/hyperlink" Target="https://www.sciencedirect.com/science/article/pii/S2405844024124267" TargetMode="External"/><Relationship Id="rId87" Type="http://schemas.openxmlformats.org/officeDocument/2006/relationships/hyperlink" Target="https://www.sciencedirect.com/science/article/pii/S2199853122001676" TargetMode="External"/><Relationship Id="rId61" Type="http://schemas.openxmlformats.org/officeDocument/2006/relationships/hyperlink" Target="https://ixdf.org/literature/topics/value-proposition-canvas" TargetMode="External"/><Relationship Id="rId82" Type="http://schemas.openxmlformats.org/officeDocument/2006/relationships/hyperlink" Target="https://doi.org/10.3390/su13095279" TargetMode="External"/><Relationship Id="rId19" Type="http://schemas.openxmlformats.org/officeDocument/2006/relationships/hyperlink" Target="https://www.tandfonline.com/doi/pdf/10.1080/2331186X.2023.2259733" TargetMode="External"/><Relationship Id="rId14" Type="http://schemas.openxmlformats.org/officeDocument/2006/relationships/image" Target="media/image7.png"/><Relationship Id="rId30" Type="http://schemas.openxmlformats.org/officeDocument/2006/relationships/hyperlink" Target="https://partners.bridebook.com/uk/wedding-report-2026" TargetMode="External"/><Relationship Id="rId35" Type="http://schemas.openxmlformats.org/officeDocument/2006/relationships/hyperlink" Target="https://www.hitched.co.uk/wedding-planning/organising-and-planning/2025-wedding-trends/" TargetMode="External"/><Relationship Id="rId56" Type="http://schemas.openxmlformats.org/officeDocument/2006/relationships/hyperlink" Target="https://www.tandfonline.com/doi/pdf/10.1080/00913367.2025.2460985" TargetMode="External"/><Relationship Id="rId77" Type="http://schemas.openxmlformats.org/officeDocument/2006/relationships/hyperlink" Target="https://www.sciencedirect.com/science/article/pii/S2199853122010484" TargetMode="External"/><Relationship Id="rId100" Type="http://schemas.openxmlformats.org/officeDocument/2006/relationships/footer" Target="footer2.xml"/><Relationship Id="rId8" Type="http://schemas.openxmlformats.org/officeDocument/2006/relationships/image" Target="media/image1.jpg"/><Relationship Id="rId51" Type="http://schemas.openxmlformats.org/officeDocument/2006/relationships/hyperlink" Target="https://www.gov.uk/government/statistics/uk-business-data-survey-2026/uk-business-data-survey-2026" TargetMode="External"/><Relationship Id="rId72" Type="http://schemas.openxmlformats.org/officeDocument/2006/relationships/hyperlink" Target="https://www.mdpi.com/2077-0472/15/21/2288" TargetMode="External"/><Relationship Id="rId93" Type="http://schemas.openxmlformats.org/officeDocument/2006/relationships/hyperlink" Target="https://www.mckinsey.com/industries/consumer-packaged-goods/our-insights/state-of-beauty" TargetMode="External"/><Relationship Id="rId98" Type="http://schemas.openxmlformats.org/officeDocument/2006/relationships/footer" Target="footer1.xml"/><Relationship Id="rId3" Type="http://schemas.openxmlformats.org/officeDocument/2006/relationships/styles" Target="styles.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4b/8vm3irURdvvWk2jOLpTff3lw==">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</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63</Pages>
  <Words>17475</Words>
  <Characters>99609</Characters>
  <Application>Microsoft Office Word</Application>
  <DocSecurity>0</DocSecurity>
  <Lines>830</Lines>
  <Paragraphs>233</Paragraphs>
  <ScaleCrop>false</ScaleCrop>
  <Company/>
  <LinksUpToDate>false</LinksUpToDate>
  <CharactersWithSpaces>116851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Chetnaben Anilbhai Fadke (2430959)</cp:lastModifiedBy>
  <cp:revision>2</cp:revision>
  <dcterms:created xsi:type="dcterms:W3CDTF">2026-09-01T13:11:00Z</dcterms:created>
  <dcterms:modified xsi:type="dcterms:W3CDTF">2026-09-01T13:11:00Z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be38ce17-a90f-4151-a0ab-59565d1b32e4</vt:lpwstr>
  </property>
</Properties>
</file>