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4E228B50" w:rsidR="006A543A" w:rsidRPr="00D96A1C" w:rsidRDefault="00B054F4" w:rsidP="00D96A1C">
            <w:pPr>
              <w:rPr>
                <w:rFonts w:asciiTheme="minorHAnsi" w:hAnsiTheme="minorHAnsi" w:cstheme="minorHAnsi"/>
                <w:b/>
                <w:color w:val="000000" w:themeColor="text1"/>
              </w:rPr>
            </w:pPr>
            <w:r>
              <w:rPr>
                <w:rFonts w:asciiTheme="minorHAnsi" w:hAnsiTheme="minorHAnsi" w:cstheme="minorHAnsi"/>
                <w:b/>
                <w:color w:val="000000" w:themeColor="text1"/>
              </w:rPr>
              <w:t>Phoenix Webb</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42771EC3" w:rsidR="006A543A" w:rsidRPr="00D96A1C" w:rsidRDefault="00B054F4" w:rsidP="00D96A1C">
            <w:pPr>
              <w:rPr>
                <w:rFonts w:asciiTheme="minorHAnsi" w:hAnsiTheme="minorHAnsi" w:cstheme="minorHAnsi"/>
                <w:b/>
                <w:color w:val="000000" w:themeColor="text1"/>
              </w:rPr>
            </w:pPr>
            <w:r>
              <w:rPr>
                <w:rFonts w:asciiTheme="minorHAnsi" w:hAnsiTheme="minorHAnsi" w:cstheme="minorHAnsi"/>
                <w:b/>
                <w:color w:val="000000" w:themeColor="text1"/>
              </w:rPr>
              <w:t>Evolution of Racing Video Games</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2E257CF8" w:rsidR="006A543A" w:rsidRPr="00D96A1C" w:rsidRDefault="00B054F4"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588388C2" w:rsidR="006A543A" w:rsidRPr="00D96A1C" w:rsidRDefault="00B054F4"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2326C66E" w:rsidR="00DD55E3" w:rsidRPr="00D96A1C" w:rsidRDefault="007A2F3C"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14</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0044F536" w:rsidR="00DD55E3" w:rsidRPr="00D96A1C" w:rsidRDefault="007A2F3C"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19</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7635B03B" w:rsidR="00DD55E3" w:rsidRPr="00D96A1C" w:rsidRDefault="00EC4F91"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16</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0D7A3D7C" w:rsidR="00DD55E3" w:rsidRPr="00D96A1C" w:rsidRDefault="00EC4F91"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16/</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125450A1" w:rsidR="00DD55E3" w:rsidRPr="00D96A1C" w:rsidRDefault="00AE4E81"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65</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Default="004E382F">
            <w:pPr>
              <w:rPr>
                <w:rFonts w:asciiTheme="minorHAnsi" w:hAnsiTheme="minorHAnsi"/>
                <w:b/>
                <w:color w:val="000000" w:themeColor="text1"/>
                <w:lang w:val="en-US"/>
              </w:rPr>
            </w:pPr>
          </w:p>
          <w:p w14:paraId="1C53188D" w14:textId="6F7EBEDC" w:rsidR="004E382F" w:rsidRDefault="00717477">
            <w:pPr>
              <w:rPr>
                <w:rFonts w:asciiTheme="minorHAnsi" w:hAnsiTheme="minorHAnsi"/>
                <w:color w:val="000000" w:themeColor="text1"/>
                <w:lang w:val="en-US"/>
              </w:rPr>
            </w:pPr>
            <w:r>
              <w:rPr>
                <w:rFonts w:asciiTheme="minorHAnsi" w:hAnsiTheme="minorHAnsi"/>
                <w:color w:val="000000" w:themeColor="text1"/>
                <w:lang w:val="en-US"/>
              </w:rPr>
              <w:t>Good general presentation of work</w:t>
            </w:r>
            <w:r w:rsidR="00F426CE">
              <w:rPr>
                <w:rFonts w:asciiTheme="minorHAnsi" w:hAnsiTheme="minorHAnsi"/>
                <w:color w:val="000000" w:themeColor="text1"/>
                <w:lang w:val="en-US"/>
              </w:rPr>
              <w:t xml:space="preserve">, with contents, declaration, chapter headings etc. Consider spacing the text (1.5 or double spacing) as this is </w:t>
            </w:r>
            <w:r w:rsidR="00843B75">
              <w:rPr>
                <w:rFonts w:asciiTheme="minorHAnsi" w:hAnsiTheme="minorHAnsi"/>
                <w:color w:val="000000" w:themeColor="text1"/>
                <w:lang w:val="en-US"/>
              </w:rPr>
              <w:t>generally recommended for academic reports of this nature.</w:t>
            </w:r>
          </w:p>
          <w:p w14:paraId="4D09349E" w14:textId="77777777" w:rsidR="00982B4D" w:rsidRDefault="00982B4D">
            <w:pPr>
              <w:rPr>
                <w:rFonts w:asciiTheme="minorHAnsi" w:hAnsiTheme="minorHAnsi"/>
                <w:color w:val="000000" w:themeColor="text1"/>
                <w:lang w:val="en-US"/>
              </w:rPr>
            </w:pPr>
          </w:p>
          <w:p w14:paraId="351FEBA7" w14:textId="3316540B" w:rsidR="005954F5" w:rsidRDefault="00982B4D">
            <w:pPr>
              <w:rPr>
                <w:rFonts w:asciiTheme="minorHAnsi" w:hAnsiTheme="minorHAnsi"/>
                <w:color w:val="000000" w:themeColor="text1"/>
                <w:lang w:val="en-US"/>
              </w:rPr>
            </w:pPr>
            <w:r>
              <w:rPr>
                <w:rFonts w:asciiTheme="minorHAnsi" w:hAnsiTheme="minorHAnsi"/>
                <w:color w:val="000000" w:themeColor="text1"/>
                <w:lang w:val="en-US"/>
              </w:rPr>
              <w:t xml:space="preserve">IEEE References are used in the main body of the report, demonstrating an application of research. Inclusion of captioned images also helps provide context to the </w:t>
            </w:r>
            <w:r w:rsidR="00FB1C01">
              <w:rPr>
                <w:rFonts w:asciiTheme="minorHAnsi" w:hAnsiTheme="minorHAnsi"/>
                <w:color w:val="000000" w:themeColor="text1"/>
                <w:lang w:val="en-US"/>
              </w:rPr>
              <w:t>work.</w:t>
            </w:r>
            <w:r w:rsidR="005954F5">
              <w:rPr>
                <w:rFonts w:asciiTheme="minorHAnsi" w:hAnsiTheme="minorHAnsi"/>
                <w:color w:val="000000" w:themeColor="text1"/>
                <w:lang w:val="en-US"/>
              </w:rPr>
              <w:t xml:space="preserve"> Case studies and historical background is provided as part of the work, which is good to see.</w:t>
            </w:r>
            <w:r w:rsidR="004B79F9">
              <w:rPr>
                <w:rFonts w:asciiTheme="minorHAnsi" w:hAnsiTheme="minorHAnsi"/>
                <w:color w:val="000000" w:themeColor="text1"/>
                <w:lang w:val="en-US"/>
              </w:rPr>
              <w:t xml:space="preserve"> Maybe making the link between both the practical and background research</w:t>
            </w:r>
            <w:r w:rsidR="005B153F">
              <w:rPr>
                <w:rFonts w:asciiTheme="minorHAnsi" w:hAnsiTheme="minorHAnsi"/>
                <w:color w:val="000000" w:themeColor="text1"/>
                <w:lang w:val="en-US"/>
              </w:rPr>
              <w:t xml:space="preserve"> a little clearer</w:t>
            </w:r>
            <w:r w:rsidR="004B79F9">
              <w:rPr>
                <w:rFonts w:asciiTheme="minorHAnsi" w:hAnsiTheme="minorHAnsi"/>
                <w:color w:val="000000" w:themeColor="text1"/>
                <w:lang w:val="en-US"/>
              </w:rPr>
              <w:t xml:space="preserve"> would be good to see</w:t>
            </w:r>
            <w:r w:rsidR="005B153F">
              <w:rPr>
                <w:rFonts w:asciiTheme="minorHAnsi" w:hAnsiTheme="minorHAnsi"/>
                <w:color w:val="000000" w:themeColor="text1"/>
                <w:lang w:val="en-US"/>
              </w:rPr>
              <w:t>, to help bring the two elements together.</w:t>
            </w:r>
          </w:p>
          <w:p w14:paraId="6BC9B56F" w14:textId="77777777" w:rsidR="00673A0F" w:rsidRDefault="00673A0F">
            <w:pPr>
              <w:rPr>
                <w:rFonts w:asciiTheme="minorHAnsi" w:hAnsiTheme="minorHAnsi"/>
                <w:color w:val="000000" w:themeColor="text1"/>
                <w:lang w:val="en-US"/>
              </w:rPr>
            </w:pPr>
          </w:p>
          <w:p w14:paraId="703C2E5F" w14:textId="19ACC0A5" w:rsidR="00673A0F" w:rsidRDefault="00673A0F">
            <w:pPr>
              <w:rPr>
                <w:rFonts w:asciiTheme="minorHAnsi" w:hAnsiTheme="minorHAnsi"/>
                <w:color w:val="000000" w:themeColor="text1"/>
                <w:lang w:val="en-US"/>
              </w:rPr>
            </w:pPr>
            <w:r>
              <w:rPr>
                <w:rFonts w:asciiTheme="minorHAnsi" w:hAnsiTheme="minorHAnsi"/>
                <w:color w:val="000000" w:themeColor="text1"/>
                <w:lang w:val="en-US"/>
              </w:rPr>
              <w:t>Inclusion of a Gantt Chart is good</w:t>
            </w:r>
            <w:r w:rsidR="00543C5B">
              <w:rPr>
                <w:rFonts w:asciiTheme="minorHAnsi" w:hAnsiTheme="minorHAnsi"/>
                <w:color w:val="000000" w:themeColor="text1"/>
                <w:lang w:val="en-US"/>
              </w:rPr>
              <w:t xml:space="preserve"> – a little more discussion on how and why you have managed your time using this tool would be good to see in the report.</w:t>
            </w:r>
          </w:p>
          <w:p w14:paraId="042392C6" w14:textId="77777777" w:rsidR="00154426" w:rsidRDefault="00154426">
            <w:pPr>
              <w:rPr>
                <w:rFonts w:asciiTheme="minorHAnsi" w:hAnsiTheme="minorHAnsi"/>
                <w:color w:val="000000" w:themeColor="text1"/>
                <w:lang w:val="en-US"/>
              </w:rPr>
            </w:pPr>
          </w:p>
          <w:p w14:paraId="35EDA575" w14:textId="55879D4D" w:rsidR="00154426" w:rsidRDefault="00154426">
            <w:pPr>
              <w:rPr>
                <w:rFonts w:asciiTheme="minorHAnsi" w:hAnsiTheme="minorHAnsi"/>
                <w:color w:val="000000" w:themeColor="text1"/>
                <w:lang w:val="en-US"/>
              </w:rPr>
            </w:pPr>
            <w:r>
              <w:rPr>
                <w:rFonts w:asciiTheme="minorHAnsi" w:hAnsiTheme="minorHAnsi"/>
                <w:color w:val="000000" w:themeColor="text1"/>
                <w:lang w:val="en-US"/>
              </w:rPr>
              <w:t xml:space="preserve">Modelling and texturing methods have been accurately described and </w:t>
            </w:r>
            <w:r w:rsidR="005C3C25">
              <w:rPr>
                <w:rFonts w:asciiTheme="minorHAnsi" w:hAnsiTheme="minorHAnsi"/>
                <w:color w:val="000000" w:themeColor="text1"/>
                <w:lang w:val="en-US"/>
              </w:rPr>
              <w:t>knowledge has been demonstrated</w:t>
            </w:r>
            <w:r w:rsidR="00FA069C">
              <w:rPr>
                <w:rFonts w:asciiTheme="minorHAnsi" w:hAnsiTheme="minorHAnsi"/>
                <w:color w:val="000000" w:themeColor="text1"/>
                <w:lang w:val="en-US"/>
              </w:rPr>
              <w:t>. Following this are</w:t>
            </w:r>
            <w:r w:rsidR="005C3C25">
              <w:rPr>
                <w:rFonts w:asciiTheme="minorHAnsi" w:hAnsiTheme="minorHAnsi"/>
                <w:color w:val="000000" w:themeColor="text1"/>
                <w:lang w:val="en-US"/>
              </w:rPr>
              <w:t xml:space="preserve"> examples where challenges were experienced, and how these were overcome</w:t>
            </w:r>
            <w:r w:rsidR="006322A4">
              <w:rPr>
                <w:rFonts w:asciiTheme="minorHAnsi" w:hAnsiTheme="minorHAnsi"/>
                <w:color w:val="000000" w:themeColor="text1"/>
                <w:lang w:val="en-US"/>
              </w:rPr>
              <w:t>. This is good as it</w:t>
            </w:r>
            <w:r w:rsidR="005C3C25">
              <w:rPr>
                <w:rFonts w:asciiTheme="minorHAnsi" w:hAnsiTheme="minorHAnsi"/>
                <w:color w:val="000000" w:themeColor="text1"/>
                <w:lang w:val="en-US"/>
              </w:rPr>
              <w:t xml:space="preserve"> shows an ability to think laterally</w:t>
            </w:r>
            <w:r w:rsidR="006322A4">
              <w:rPr>
                <w:rFonts w:asciiTheme="minorHAnsi" w:hAnsiTheme="minorHAnsi"/>
                <w:color w:val="000000" w:themeColor="text1"/>
                <w:lang w:val="en-US"/>
              </w:rPr>
              <w:t xml:space="preserve"> and creatively to address unforeseen issues.</w:t>
            </w:r>
          </w:p>
          <w:p w14:paraId="7DDA99AD" w14:textId="77777777" w:rsidR="006322A4" w:rsidRDefault="006322A4">
            <w:pPr>
              <w:rPr>
                <w:rFonts w:asciiTheme="minorHAnsi" w:hAnsiTheme="minorHAnsi"/>
                <w:color w:val="000000" w:themeColor="text1"/>
                <w:lang w:val="en-US"/>
              </w:rPr>
            </w:pPr>
          </w:p>
          <w:p w14:paraId="18B04D37" w14:textId="11F78D2A" w:rsidR="006322A4" w:rsidRDefault="00D21552">
            <w:pPr>
              <w:rPr>
                <w:rFonts w:asciiTheme="minorHAnsi" w:hAnsiTheme="minorHAnsi"/>
                <w:color w:val="000000" w:themeColor="text1"/>
                <w:lang w:val="en-US"/>
              </w:rPr>
            </w:pPr>
            <w:r>
              <w:rPr>
                <w:rFonts w:asciiTheme="minorHAnsi" w:hAnsiTheme="minorHAnsi"/>
                <w:color w:val="000000" w:themeColor="text1"/>
                <w:lang w:val="en-US"/>
              </w:rPr>
              <w:t>The conclusion is a little short – while this does summarise the work to a point, it would be good to mention what has been covered as a formality</w:t>
            </w:r>
            <w:r w:rsidR="00A8322F">
              <w:rPr>
                <w:rFonts w:asciiTheme="minorHAnsi" w:hAnsiTheme="minorHAnsi"/>
                <w:color w:val="000000" w:themeColor="text1"/>
                <w:lang w:val="en-US"/>
              </w:rPr>
              <w:t xml:space="preserve"> (even though this may feel like repetition).</w:t>
            </w:r>
          </w:p>
          <w:p w14:paraId="5598A931" w14:textId="77777777" w:rsidR="00A8322F" w:rsidRDefault="00A8322F">
            <w:pPr>
              <w:rPr>
                <w:rFonts w:asciiTheme="minorHAnsi" w:hAnsiTheme="minorHAnsi"/>
                <w:color w:val="000000" w:themeColor="text1"/>
                <w:lang w:val="en-US"/>
              </w:rPr>
            </w:pPr>
          </w:p>
          <w:p w14:paraId="70B66B02" w14:textId="183F8206" w:rsidR="00A8322F" w:rsidRDefault="00A8322F">
            <w:pPr>
              <w:rPr>
                <w:rFonts w:asciiTheme="minorHAnsi" w:hAnsiTheme="minorHAnsi"/>
                <w:color w:val="000000" w:themeColor="text1"/>
                <w:lang w:val="en-US"/>
              </w:rPr>
            </w:pPr>
            <w:r>
              <w:rPr>
                <w:rFonts w:asciiTheme="minorHAnsi" w:hAnsiTheme="minorHAnsi"/>
                <w:color w:val="000000" w:themeColor="text1"/>
                <w:lang w:val="en-US"/>
              </w:rPr>
              <w:t>A Bibliography of research is presented as part of the submitted work.</w:t>
            </w:r>
          </w:p>
          <w:p w14:paraId="3AE18C79" w14:textId="77777777" w:rsidR="004E382F" w:rsidRDefault="004E382F">
            <w:pPr>
              <w:rPr>
                <w:rFonts w:asciiTheme="minorHAnsi" w:hAnsiTheme="minorHAnsi"/>
                <w:color w:val="000000" w:themeColor="text1"/>
                <w:lang w:val="en-US"/>
              </w:rPr>
            </w:pPr>
          </w:p>
          <w:p w14:paraId="79D6E115" w14:textId="77777777" w:rsidR="004E382F" w:rsidRDefault="004E382F">
            <w:pPr>
              <w:rPr>
                <w:rFonts w:asciiTheme="minorHAnsi" w:hAnsiTheme="minorHAnsi"/>
                <w:color w:val="000000" w:themeColor="text1"/>
                <w:lang w:val="en-US"/>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2F6133E1" w:rsidR="004E382F" w:rsidRDefault="00AE4E81">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65%</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5130EFC6" w14:textId="77777777" w:rsidR="00456F58" w:rsidRPr="004A2B82" w:rsidRDefault="00456F58" w:rsidP="00456F58">
            <w:pPr>
              <w:rPr>
                <w:rFonts w:asciiTheme="minorHAnsi" w:hAnsiTheme="minorHAnsi"/>
                <w:bCs/>
                <w:color w:val="000000" w:themeColor="text1"/>
                <w:lang w:val="en-US"/>
              </w:rPr>
            </w:pPr>
            <w:r>
              <w:rPr>
                <w:rFonts w:asciiTheme="minorHAnsi" w:hAnsiTheme="minorHAnsi"/>
                <w:bCs/>
                <w:color w:val="000000" w:themeColor="text1"/>
                <w:lang w:val="en-US"/>
              </w:rPr>
              <w:t>There is a good level of research into not just racing video games but the history of the sport itself.  This gives a very good introduction and framing of the document.  Perhaps some more comparisons could have been drawn between the experience of real world racing/spectating and the earlier history of racing video games (the use of the steering wheel in Gran Trak etc.)</w:t>
            </w:r>
          </w:p>
          <w:p w14:paraId="5D6B69C7" w14:textId="77777777" w:rsidR="00456F58" w:rsidRPr="004A2B82" w:rsidRDefault="00456F58" w:rsidP="00456F58">
            <w:pPr>
              <w:rPr>
                <w:rFonts w:asciiTheme="minorHAnsi" w:hAnsiTheme="minorHAnsi"/>
                <w:bCs/>
                <w:color w:val="000000" w:themeColor="text1"/>
                <w:lang w:val="en-US"/>
              </w:rPr>
            </w:pPr>
          </w:p>
          <w:p w14:paraId="7CC5D1E1" w14:textId="77777777" w:rsidR="00456F58" w:rsidRPr="004A2B82" w:rsidRDefault="00456F58" w:rsidP="00456F58">
            <w:pPr>
              <w:rPr>
                <w:rFonts w:asciiTheme="minorHAnsi" w:hAnsiTheme="minorHAnsi"/>
                <w:bCs/>
                <w:color w:val="000000" w:themeColor="text1"/>
                <w:lang w:val="en-US"/>
              </w:rPr>
            </w:pPr>
            <w:r>
              <w:rPr>
                <w:rFonts w:asciiTheme="minorHAnsi" w:hAnsiTheme="minorHAnsi"/>
                <w:bCs/>
                <w:color w:val="000000" w:themeColor="text1"/>
                <w:lang w:val="en-US"/>
              </w:rPr>
              <w:t>Use of contextual images helps illustrate your points and breaks up the document.  Well done.</w:t>
            </w:r>
          </w:p>
          <w:p w14:paraId="4C1195BB" w14:textId="77777777" w:rsidR="00456F58" w:rsidRPr="004A2B82" w:rsidRDefault="00456F58" w:rsidP="00456F58">
            <w:pPr>
              <w:rPr>
                <w:rFonts w:asciiTheme="minorHAnsi" w:hAnsiTheme="minorHAnsi"/>
                <w:bCs/>
                <w:color w:val="000000" w:themeColor="text1"/>
                <w:lang w:val="en-US"/>
              </w:rPr>
            </w:pPr>
          </w:p>
          <w:p w14:paraId="59A9FD79" w14:textId="77777777" w:rsidR="00456F58" w:rsidRDefault="00456F58" w:rsidP="00456F58">
            <w:pPr>
              <w:rPr>
                <w:rFonts w:asciiTheme="minorHAnsi" w:hAnsiTheme="minorHAnsi"/>
                <w:bCs/>
                <w:color w:val="000000" w:themeColor="text1"/>
                <w:lang w:val="en-US"/>
              </w:rPr>
            </w:pPr>
            <w:r>
              <w:rPr>
                <w:rFonts w:asciiTheme="minorHAnsi" w:hAnsiTheme="minorHAnsi"/>
                <w:bCs/>
                <w:color w:val="000000" w:themeColor="text1"/>
                <w:lang w:val="en-US"/>
              </w:rPr>
              <w:t>Clear knowledge and understanding of the topic is evident, with comparisons and contrasts being drawn to reinforce practical work conducted, which has been highlighted in the document.  Perhaps multiple, diverse practical techniques for creating the assets could have been tested early in the project and compared for their viability?</w:t>
            </w:r>
          </w:p>
          <w:p w14:paraId="696E034A" w14:textId="77777777" w:rsidR="00456F58" w:rsidRDefault="00456F58" w:rsidP="00456F58">
            <w:pPr>
              <w:rPr>
                <w:rFonts w:asciiTheme="minorHAnsi" w:hAnsiTheme="minorHAnsi"/>
                <w:bCs/>
                <w:color w:val="000000" w:themeColor="text1"/>
                <w:lang w:val="en-US"/>
              </w:rPr>
            </w:pPr>
          </w:p>
          <w:p w14:paraId="3C812325" w14:textId="77777777" w:rsidR="00456F58" w:rsidRDefault="00456F58" w:rsidP="00456F58">
            <w:pPr>
              <w:rPr>
                <w:rFonts w:asciiTheme="minorHAnsi" w:hAnsiTheme="minorHAnsi"/>
                <w:bCs/>
                <w:color w:val="000000" w:themeColor="text1"/>
                <w:lang w:val="en-US"/>
              </w:rPr>
            </w:pPr>
            <w:r>
              <w:rPr>
                <w:rFonts w:asciiTheme="minorHAnsi" w:hAnsiTheme="minorHAnsi"/>
                <w:bCs/>
                <w:color w:val="000000" w:themeColor="text1"/>
                <w:lang w:val="en-US"/>
              </w:rPr>
              <w:t>Clear breakdown of practical work conducted has been given, with implementation in an engine as well as project planning elements highlighted.</w:t>
            </w:r>
          </w:p>
          <w:p w14:paraId="412E268C" w14:textId="77777777" w:rsidR="00456F58" w:rsidRDefault="00456F58" w:rsidP="00456F58">
            <w:pPr>
              <w:rPr>
                <w:rFonts w:asciiTheme="minorHAnsi" w:hAnsiTheme="minorHAnsi"/>
                <w:bCs/>
                <w:color w:val="000000" w:themeColor="text1"/>
                <w:lang w:val="en-US"/>
              </w:rPr>
            </w:pPr>
          </w:p>
          <w:p w14:paraId="2289961D" w14:textId="77777777" w:rsidR="00456F58" w:rsidRPr="007C0120" w:rsidRDefault="00456F58" w:rsidP="00456F58">
            <w:pPr>
              <w:rPr>
                <w:rFonts w:asciiTheme="minorHAnsi" w:hAnsiTheme="minorHAnsi"/>
                <w:bCs/>
                <w:color w:val="000000" w:themeColor="text1"/>
                <w:lang w:val="en-US"/>
              </w:rPr>
            </w:pPr>
            <w:r>
              <w:rPr>
                <w:rFonts w:asciiTheme="minorHAnsi" w:hAnsiTheme="minorHAnsi"/>
                <w:bCs/>
                <w:color w:val="000000" w:themeColor="text1"/>
                <w:lang w:val="en-US"/>
              </w:rPr>
              <w:t xml:space="preserve">Document is formatted well and referenced in IEEE format with a bibliography. </w:t>
            </w:r>
          </w:p>
          <w:p w14:paraId="238C1D6C" w14:textId="77777777" w:rsidR="004E382F" w:rsidRDefault="004E382F">
            <w:pPr>
              <w:rPr>
                <w:rFonts w:asciiTheme="minorHAnsi" w:hAnsiTheme="minorHAnsi"/>
                <w:b/>
                <w:color w:val="000000" w:themeColor="text1"/>
                <w:u w:val="single"/>
                <w:lang w:val="en-US"/>
              </w:rPr>
            </w:pPr>
          </w:p>
          <w:p w14:paraId="51517680" w14:textId="77777777" w:rsidR="004E382F" w:rsidRDefault="004E382F">
            <w:pPr>
              <w:rPr>
                <w:rFonts w:asciiTheme="minorHAnsi" w:hAnsiTheme="minorHAnsi"/>
                <w:b/>
                <w:color w:val="000000" w:themeColor="text1"/>
                <w:u w:val="single"/>
                <w:lang w:val="en-US"/>
              </w:rPr>
            </w:pPr>
          </w:p>
          <w:p w14:paraId="3D3BE42B"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64A96A2E" w:rsidR="004E382F" w:rsidRDefault="00456F58">
            <w:pPr>
              <w:snapToGrid w:val="0"/>
              <w:rPr>
                <w:rFonts w:asciiTheme="minorHAnsi" w:hAnsiTheme="minorHAnsi"/>
                <w:color w:val="000000" w:themeColor="text1"/>
                <w:lang w:val="en-US"/>
              </w:rPr>
            </w:pPr>
            <w:r>
              <w:rPr>
                <w:rFonts w:asciiTheme="minorHAnsi" w:hAnsiTheme="minorHAnsi"/>
                <w:color w:val="000000" w:themeColor="text1"/>
                <w:lang w:val="en-US"/>
              </w:rPr>
              <w:t>71%</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621AF0E9" w14:textId="77777777" w:rsidR="002131E6" w:rsidRPr="00AD4A3F" w:rsidRDefault="002131E6" w:rsidP="002131E6">
            <w:pPr>
              <w:snapToGrid w:val="0"/>
              <w:rPr>
                <w:rFonts w:asciiTheme="minorHAnsi" w:hAnsiTheme="minorHAnsi" w:cstheme="minorHAnsi"/>
                <w:b/>
                <w:color w:val="000000" w:themeColor="text1"/>
                <w:u w:val="single"/>
                <w:lang w:val="en-US"/>
              </w:rPr>
            </w:pPr>
            <w:r w:rsidRPr="00AD4A3F">
              <w:rPr>
                <w:rFonts w:asciiTheme="minorHAnsi" w:hAnsiTheme="minorHAnsi" w:cstheme="minorHAnsi"/>
                <w:color w:val="000000"/>
              </w:rPr>
              <w:t>Marks agreed during meeting/discussion on respective parties marks.</w:t>
            </w: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3089BAF6" w:rsidR="004E382F" w:rsidRDefault="00456F58">
            <w:pPr>
              <w:snapToGrid w:val="0"/>
              <w:rPr>
                <w:rFonts w:asciiTheme="minorHAnsi" w:hAnsiTheme="minorHAnsi"/>
                <w:color w:val="000000" w:themeColor="text1"/>
                <w:lang w:val="en-US"/>
              </w:rPr>
            </w:pPr>
            <w:r>
              <w:rPr>
                <w:rFonts w:asciiTheme="minorHAnsi" w:hAnsiTheme="minorHAnsi"/>
                <w:color w:val="000000" w:themeColor="text1"/>
                <w:lang w:val="en-US"/>
              </w:rPr>
              <w:t>70%</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75FE37BB" w:rsidR="008B4891" w:rsidRDefault="002131E6">
            <w:pPr>
              <w:rPr>
                <w:rFonts w:asciiTheme="minorHAnsi" w:hAnsiTheme="minorHAnsi"/>
                <w:b/>
                <w:color w:val="000000" w:themeColor="text1"/>
                <w:lang w:val="en-US"/>
              </w:rPr>
            </w:pPr>
            <w:r>
              <w:rPr>
                <w:rFonts w:asciiTheme="minorHAnsi" w:hAnsiTheme="minorHAnsi"/>
                <w:b/>
                <w:color w:val="000000" w:themeColor="text1"/>
                <w:lang w:val="en-US"/>
              </w:rPr>
              <w:t>R Morgan</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23C6CF27" w:rsidR="008B4891" w:rsidRDefault="002131E6">
            <w:pPr>
              <w:rPr>
                <w:rFonts w:asciiTheme="minorHAnsi" w:hAnsiTheme="minorHAnsi"/>
                <w:b/>
                <w:color w:val="000000" w:themeColor="text1"/>
                <w:lang w:val="en-US"/>
              </w:rPr>
            </w:pPr>
            <w:r>
              <w:rPr>
                <w:rFonts w:asciiTheme="minorHAnsi" w:hAnsiTheme="minorHAnsi"/>
                <w:b/>
                <w:color w:val="000000" w:themeColor="text1"/>
                <w:lang w:val="en-US"/>
              </w:rPr>
              <w:t>24/05/24</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C6C06" w14:textId="77777777" w:rsidR="002D0767" w:rsidRDefault="002D0767" w:rsidP="00D316D2">
      <w:r>
        <w:separator/>
      </w:r>
    </w:p>
  </w:endnote>
  <w:endnote w:type="continuationSeparator" w:id="0">
    <w:p w14:paraId="79A73846" w14:textId="77777777" w:rsidR="002D0767" w:rsidRDefault="002D0767"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80667" w14:textId="77777777" w:rsidR="002D0767" w:rsidRDefault="002D0767" w:rsidP="00D316D2">
      <w:r>
        <w:separator/>
      </w:r>
    </w:p>
  </w:footnote>
  <w:footnote w:type="continuationSeparator" w:id="0">
    <w:p w14:paraId="03C43D54" w14:textId="77777777" w:rsidR="002D0767" w:rsidRDefault="002D0767"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125730"/>
    <w:rsid w:val="0015191C"/>
    <w:rsid w:val="00154426"/>
    <w:rsid w:val="00170673"/>
    <w:rsid w:val="001D0DDD"/>
    <w:rsid w:val="001F5131"/>
    <w:rsid w:val="002071E2"/>
    <w:rsid w:val="00210C59"/>
    <w:rsid w:val="002131E6"/>
    <w:rsid w:val="00242112"/>
    <w:rsid w:val="00253402"/>
    <w:rsid w:val="002D0767"/>
    <w:rsid w:val="002D3179"/>
    <w:rsid w:val="003F049D"/>
    <w:rsid w:val="00456F58"/>
    <w:rsid w:val="00497493"/>
    <w:rsid w:val="004B79F9"/>
    <w:rsid w:val="004E382F"/>
    <w:rsid w:val="0053024D"/>
    <w:rsid w:val="00543C5B"/>
    <w:rsid w:val="005954F5"/>
    <w:rsid w:val="005A54B0"/>
    <w:rsid w:val="005B153F"/>
    <w:rsid w:val="005C3C25"/>
    <w:rsid w:val="005F1F5C"/>
    <w:rsid w:val="00602D4C"/>
    <w:rsid w:val="006322A4"/>
    <w:rsid w:val="006363DD"/>
    <w:rsid w:val="00647A98"/>
    <w:rsid w:val="006530D2"/>
    <w:rsid w:val="006645F5"/>
    <w:rsid w:val="00673A0F"/>
    <w:rsid w:val="00692C0F"/>
    <w:rsid w:val="006A543A"/>
    <w:rsid w:val="006D1921"/>
    <w:rsid w:val="00716B31"/>
    <w:rsid w:val="00717477"/>
    <w:rsid w:val="00777F92"/>
    <w:rsid w:val="007A2F3C"/>
    <w:rsid w:val="00843B75"/>
    <w:rsid w:val="008575BA"/>
    <w:rsid w:val="00866E85"/>
    <w:rsid w:val="0087285F"/>
    <w:rsid w:val="00882D77"/>
    <w:rsid w:val="008B05C1"/>
    <w:rsid w:val="008B4891"/>
    <w:rsid w:val="008D4A65"/>
    <w:rsid w:val="00982B4D"/>
    <w:rsid w:val="009A1551"/>
    <w:rsid w:val="009F37CB"/>
    <w:rsid w:val="00A12820"/>
    <w:rsid w:val="00A151E5"/>
    <w:rsid w:val="00A736BA"/>
    <w:rsid w:val="00A8322F"/>
    <w:rsid w:val="00AB34FE"/>
    <w:rsid w:val="00AC6617"/>
    <w:rsid w:val="00AE4E81"/>
    <w:rsid w:val="00B054F4"/>
    <w:rsid w:val="00B572CD"/>
    <w:rsid w:val="00BC1053"/>
    <w:rsid w:val="00BD7FFC"/>
    <w:rsid w:val="00C423F9"/>
    <w:rsid w:val="00C60A27"/>
    <w:rsid w:val="00CC4C41"/>
    <w:rsid w:val="00CD2262"/>
    <w:rsid w:val="00CF3983"/>
    <w:rsid w:val="00D21552"/>
    <w:rsid w:val="00D316D2"/>
    <w:rsid w:val="00D420B9"/>
    <w:rsid w:val="00D70634"/>
    <w:rsid w:val="00D87BAB"/>
    <w:rsid w:val="00D96A1C"/>
    <w:rsid w:val="00DD55E3"/>
    <w:rsid w:val="00E03544"/>
    <w:rsid w:val="00E41754"/>
    <w:rsid w:val="00EC4F91"/>
    <w:rsid w:val="00F04402"/>
    <w:rsid w:val="00F14758"/>
    <w:rsid w:val="00F2712F"/>
    <w:rsid w:val="00F426CE"/>
    <w:rsid w:val="00F66A81"/>
    <w:rsid w:val="00F66DA8"/>
    <w:rsid w:val="00F74E23"/>
    <w:rsid w:val="00F826EF"/>
    <w:rsid w:val="00FA069C"/>
    <w:rsid w:val="00FB1C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39</cp:revision>
  <cp:lastPrinted>2013-09-25T13:21:00Z</cp:lastPrinted>
  <dcterms:created xsi:type="dcterms:W3CDTF">2021-04-12T13:35:00Z</dcterms:created>
  <dcterms:modified xsi:type="dcterms:W3CDTF">2024-05-24T14:58:00Z</dcterms:modified>
</cp:coreProperties>
</file>