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7CF9DB" w14:textId="58EB5097" w:rsidR="001401F2" w:rsidRPr="006E2792" w:rsidRDefault="009D1F16">
      <w:pPr>
        <w:rPr>
          <w:u w:val="single"/>
        </w:rPr>
      </w:pPr>
      <w:r w:rsidRPr="006E2792">
        <w:rPr>
          <w:u w:val="single"/>
        </w:rPr>
        <w:t>Review of</w:t>
      </w:r>
      <w:r w:rsidR="00FE1C8F" w:rsidRPr="006E2792">
        <w:rPr>
          <w:u w:val="single"/>
        </w:rPr>
        <w:t xml:space="preserve"> </w:t>
      </w:r>
      <w:r w:rsidR="00DE0611" w:rsidRPr="006E2792">
        <w:rPr>
          <w:u w:val="single"/>
        </w:rPr>
        <w:t xml:space="preserve">David Braddon-Mitchell &amp; Frank Jackson, ‘Three Challenges to Functionalism’ in </w:t>
      </w:r>
      <w:r w:rsidR="00DE0611" w:rsidRPr="006E2792">
        <w:rPr>
          <w:i/>
          <w:u w:val="single"/>
        </w:rPr>
        <w:t xml:space="preserve">Philosophy of Mind </w:t>
      </w:r>
      <w:r w:rsidR="00121454" w:rsidRPr="006E2792">
        <w:rPr>
          <w:i/>
          <w:u w:val="single"/>
        </w:rPr>
        <w:t>a</w:t>
      </w:r>
      <w:r w:rsidR="00DE0611" w:rsidRPr="006E2792">
        <w:rPr>
          <w:i/>
          <w:u w:val="single"/>
        </w:rPr>
        <w:t>nd Cognition</w:t>
      </w:r>
      <w:r w:rsidR="00DE0611" w:rsidRPr="006E2792">
        <w:rPr>
          <w:u w:val="single"/>
        </w:rPr>
        <w:t>, Blackwell Publishers: Oxford, pp. 10</w:t>
      </w:r>
      <w:r w:rsidR="00624E50">
        <w:rPr>
          <w:u w:val="single"/>
        </w:rPr>
        <w:t>4</w:t>
      </w:r>
      <w:r w:rsidR="00DE0611" w:rsidRPr="006E2792">
        <w:rPr>
          <w:u w:val="single"/>
        </w:rPr>
        <w:t xml:space="preserve"> </w:t>
      </w:r>
      <w:r w:rsidR="00121454" w:rsidRPr="006E2792">
        <w:rPr>
          <w:u w:val="single"/>
        </w:rPr>
        <w:t>–</w:t>
      </w:r>
      <w:r w:rsidR="00DE0611" w:rsidRPr="006E2792">
        <w:rPr>
          <w:u w:val="single"/>
        </w:rPr>
        <w:t xml:space="preserve"> 111</w:t>
      </w:r>
    </w:p>
    <w:p w14:paraId="7FCD82AA" w14:textId="7B0E7146" w:rsidR="00121454" w:rsidRDefault="00121454"/>
    <w:p w14:paraId="041C36CE" w14:textId="36A3F727" w:rsidR="004C1A48" w:rsidRDefault="00CA5910" w:rsidP="00A21D56">
      <w:pPr>
        <w:ind w:firstLine="720"/>
      </w:pPr>
      <w:r>
        <w:t xml:space="preserve">In this chapter </w:t>
      </w:r>
      <w:r w:rsidR="00AE15D8">
        <w:t xml:space="preserve">authors David </w:t>
      </w:r>
      <w:r w:rsidR="007078E9">
        <w:t xml:space="preserve">Braddon-Mitchell and </w:t>
      </w:r>
      <w:r w:rsidR="00AE15D8">
        <w:t>Frank J</w:t>
      </w:r>
      <w:r w:rsidR="007078E9">
        <w:t>ackson</w:t>
      </w:r>
      <w:r w:rsidR="00814BB1">
        <w:t xml:space="preserve">, </w:t>
      </w:r>
      <w:r w:rsidR="00996973">
        <w:t>true to th</w:t>
      </w:r>
      <w:r w:rsidR="00136610">
        <w:t xml:space="preserve">e </w:t>
      </w:r>
      <w:r w:rsidR="00996973">
        <w:t>title</w:t>
      </w:r>
      <w:r w:rsidR="00136610">
        <w:t xml:space="preserve"> of the chapter</w:t>
      </w:r>
      <w:r w:rsidR="00814BB1">
        <w:t xml:space="preserve">, focus on three challenges to functionalism. </w:t>
      </w:r>
      <w:r w:rsidR="008A10AB">
        <w:t>The</w:t>
      </w:r>
      <w:r w:rsidR="00AE6749">
        <w:t xml:space="preserve"> purpose of this chapter </w:t>
      </w:r>
      <w:r w:rsidR="00A0497E">
        <w:t xml:space="preserve">is </w:t>
      </w:r>
      <w:r w:rsidR="00AE15D8">
        <w:t>firstly to,</w:t>
      </w:r>
      <w:r w:rsidR="00A0497E">
        <w:t xml:space="preserve"> </w:t>
      </w:r>
      <w:r w:rsidR="0016026D">
        <w:t xml:space="preserve">present </w:t>
      </w:r>
      <w:r w:rsidR="00AE15D8">
        <w:t>objections</w:t>
      </w:r>
      <w:r w:rsidR="00A0497E">
        <w:t xml:space="preserve"> to the notion</w:t>
      </w:r>
      <w:r w:rsidR="00BE058B">
        <w:t xml:space="preserve"> of functionalism</w:t>
      </w:r>
      <w:r w:rsidR="006A5B9E">
        <w:t xml:space="preserve">. Secondly, to </w:t>
      </w:r>
      <w:r w:rsidR="001D76C7">
        <w:t xml:space="preserve">evaluate </w:t>
      </w:r>
      <w:r w:rsidR="004C1A48">
        <w:t>the</w:t>
      </w:r>
      <w:r w:rsidR="00AE15D8">
        <w:t>se</w:t>
      </w:r>
      <w:r w:rsidR="004C1A48">
        <w:t xml:space="preserve"> counter proposals against the criterion of a and b</w:t>
      </w:r>
      <w:r w:rsidR="000A4953">
        <w:t>:</w:t>
      </w:r>
    </w:p>
    <w:p w14:paraId="2DE0DD94" w14:textId="77777777" w:rsidR="00B563C0" w:rsidRDefault="00B563C0"/>
    <w:p w14:paraId="48894B26" w14:textId="4F88CB0E" w:rsidR="004C1A48" w:rsidRDefault="004C1A48" w:rsidP="00B563C0">
      <w:pPr>
        <w:pStyle w:val="ListParagraph"/>
        <w:numPr>
          <w:ilvl w:val="0"/>
          <w:numId w:val="1"/>
        </w:numPr>
      </w:pPr>
      <w:r>
        <w:t>whether the example really is</w:t>
      </w:r>
      <w:r w:rsidR="0028585C">
        <w:t>, on reflection, of a creature that is unlike us psychologically, and</w:t>
      </w:r>
    </w:p>
    <w:p w14:paraId="5AAACBC5" w14:textId="7D367D7B" w:rsidR="0028585C" w:rsidRDefault="0028585C" w:rsidP="004C1A48">
      <w:pPr>
        <w:pStyle w:val="ListParagraph"/>
        <w:numPr>
          <w:ilvl w:val="0"/>
          <w:numId w:val="1"/>
        </w:numPr>
      </w:pPr>
      <w:r>
        <w:t xml:space="preserve"> to the extent that it is</w:t>
      </w:r>
      <w:r w:rsidR="00036F70">
        <w:t>, we ask whether the example shows that functionalism is false</w:t>
      </w:r>
      <w:r w:rsidR="000A4953">
        <w:t>.</w:t>
      </w:r>
      <w:r w:rsidR="0087411E">
        <w:t xml:space="preserve">, or does it instead teach us something important about </w:t>
      </w:r>
      <w:r w:rsidR="007E7245">
        <w:t>which functional roles are crucial</w:t>
      </w:r>
      <w:r w:rsidR="003C22DF">
        <w:t xml:space="preserve">. </w:t>
      </w:r>
      <w:r w:rsidR="00D252A6">
        <w:t>(</w:t>
      </w:r>
      <w:r w:rsidR="000A4953">
        <w:t>1)</w:t>
      </w:r>
    </w:p>
    <w:p w14:paraId="2E78CE5F" w14:textId="6944DA33" w:rsidR="00D53E30" w:rsidRDefault="00D53E30" w:rsidP="00D53E30"/>
    <w:p w14:paraId="1220A434" w14:textId="412F34DB" w:rsidR="00A21D56" w:rsidRDefault="00963AFC" w:rsidP="00A21D56">
      <w:pPr>
        <w:ind w:firstLine="720"/>
      </w:pPr>
      <w:r w:rsidRPr="00550589">
        <w:t>This is an important endeavour because</w:t>
      </w:r>
      <w:r w:rsidR="00BD789E" w:rsidRPr="00550589">
        <w:t xml:space="preserve"> earlier in the book they have discussed what functionalism is and established that it’s a solid concept</w:t>
      </w:r>
      <w:r w:rsidR="0038161D" w:rsidRPr="00550589">
        <w:t>,</w:t>
      </w:r>
      <w:r w:rsidR="0038161D">
        <w:t xml:space="preserve"> in this chapter the arguments made</w:t>
      </w:r>
      <w:r>
        <w:t xml:space="preserve"> </w:t>
      </w:r>
      <w:r w:rsidR="00BD789E">
        <w:t xml:space="preserve">enable a dissection of functionalism to be made. </w:t>
      </w:r>
      <w:r w:rsidR="008D33A2">
        <w:t>The</w:t>
      </w:r>
      <w:r w:rsidR="007C530A">
        <w:t>ir offering of</w:t>
      </w:r>
      <w:r w:rsidR="008D33A2">
        <w:t xml:space="preserve"> multiple objections mirrors the </w:t>
      </w:r>
      <w:r w:rsidR="00375C7C">
        <w:t>support</w:t>
      </w:r>
      <w:r w:rsidR="008D33A2">
        <w:t xml:space="preserve"> for </w:t>
      </w:r>
      <w:r w:rsidR="007C530A">
        <w:t xml:space="preserve">the multiple </w:t>
      </w:r>
      <w:r w:rsidR="00375C7C">
        <w:t>concepts of functionalism.</w:t>
      </w:r>
      <w:r w:rsidR="009F048B">
        <w:t xml:space="preserve"> By using analogies</w:t>
      </w:r>
      <w:r w:rsidR="00F718EA">
        <w:t xml:space="preserve"> in their </w:t>
      </w:r>
      <w:r w:rsidR="00666459">
        <w:t xml:space="preserve">antagonistic </w:t>
      </w:r>
      <w:r w:rsidR="00BA65E0">
        <w:t>attack</w:t>
      </w:r>
      <w:r w:rsidR="00666459">
        <w:t xml:space="preserve"> </w:t>
      </w:r>
      <w:r w:rsidR="00BA65E0">
        <w:t>of functionalism,</w:t>
      </w:r>
      <w:r w:rsidR="009F048B">
        <w:t xml:space="preserve"> the authors allow their reader to </w:t>
      </w:r>
      <w:r w:rsidR="00F718EA">
        <w:t xml:space="preserve">assign real-world examples to </w:t>
      </w:r>
      <w:r w:rsidR="004020AB">
        <w:t xml:space="preserve">a metaphysical concept otherwise difficult to envision. </w:t>
      </w:r>
    </w:p>
    <w:p w14:paraId="4A159E04" w14:textId="780C7CE7" w:rsidR="002A7780" w:rsidRDefault="00954197" w:rsidP="00A21D56">
      <w:pPr>
        <w:ind w:firstLine="720"/>
      </w:pPr>
      <w:r>
        <w:t>To understand how Braddon-Mitchell and Jackson are able t</w:t>
      </w:r>
      <w:r w:rsidR="00A462AA">
        <w:t>o</w:t>
      </w:r>
      <w:r>
        <w:t xml:space="preserve"> object to the notion of functionalism, it is important to know wh</w:t>
      </w:r>
      <w:r w:rsidR="0092218B">
        <w:t>ich</w:t>
      </w:r>
      <w:r>
        <w:t xml:space="preserve"> </w:t>
      </w:r>
      <w:r w:rsidR="00C1059F">
        <w:t xml:space="preserve">view of </w:t>
      </w:r>
      <w:r>
        <w:t xml:space="preserve">functionalism </w:t>
      </w:r>
      <w:r w:rsidR="0092218B">
        <w:t>they refer to</w:t>
      </w:r>
      <w:r>
        <w:t xml:space="preserve">. </w:t>
      </w:r>
      <w:r w:rsidR="003253E2">
        <w:t xml:space="preserve">They take functionalism to </w:t>
      </w:r>
      <w:r w:rsidR="00F84763">
        <w:t>be ‘</w:t>
      </w:r>
      <w:r w:rsidR="002A7780">
        <w:t>anything that is functionally like us in the relevant respects is psychologically like us’ (1)</w:t>
      </w:r>
      <w:r w:rsidR="00A462AA">
        <w:t xml:space="preserve">. </w:t>
      </w:r>
      <w:r w:rsidR="00881D54">
        <w:t xml:space="preserve">Meaning that if something acts in the same way as a human would act, it follows that that thing </w:t>
      </w:r>
      <w:r w:rsidR="0017725B">
        <w:t xml:space="preserve">would be human-like in its psychological </w:t>
      </w:r>
      <w:r w:rsidR="0025553E">
        <w:t>nature</w:t>
      </w:r>
      <w:r w:rsidR="003B3070">
        <w:t>. For example,</w:t>
      </w:r>
      <w:r w:rsidR="001475ED">
        <w:t xml:space="preserve"> if a non-human thing </w:t>
      </w:r>
      <w:r w:rsidR="002A78D1">
        <w:t>is</w:t>
      </w:r>
      <w:r w:rsidR="00E41F4E">
        <w:t xml:space="preserve"> </w:t>
      </w:r>
      <w:r w:rsidR="0025553E">
        <w:t xml:space="preserve">able to process to the same </w:t>
      </w:r>
      <w:r w:rsidR="009B7748">
        <w:t>level as a human is capable</w:t>
      </w:r>
      <w:r w:rsidR="00E41F4E">
        <w:t xml:space="preserve"> of processing</w:t>
      </w:r>
      <w:r w:rsidR="002A78D1">
        <w:t xml:space="preserve">, </w:t>
      </w:r>
      <w:r w:rsidR="002672E4">
        <w:t xml:space="preserve">it too can be considered human. </w:t>
      </w:r>
      <w:r w:rsidR="00CA030A" w:rsidRPr="00AC278E">
        <w:t>Arguably this</w:t>
      </w:r>
      <w:r w:rsidR="00FD4CCA" w:rsidRPr="00AC278E">
        <w:t xml:space="preserve"> statement by Braddon-Mitchell and Jackson</w:t>
      </w:r>
      <w:r w:rsidR="00CA030A" w:rsidRPr="00AC278E">
        <w:t xml:space="preserve"> is </w:t>
      </w:r>
      <w:r w:rsidR="00FD4CCA" w:rsidRPr="00AC278E">
        <w:t>an allusion</w:t>
      </w:r>
      <w:r w:rsidR="00B11E38" w:rsidRPr="00AC278E">
        <w:t xml:space="preserve"> to</w:t>
      </w:r>
      <w:r w:rsidR="007F24A3" w:rsidRPr="00AC278E">
        <w:t xml:space="preserve"> the potential for consciousness to exist in in</w:t>
      </w:r>
      <w:r w:rsidR="008C035A" w:rsidRPr="00AC278E">
        <w:t>animate processing units</w:t>
      </w:r>
      <w:r w:rsidR="00B11E38" w:rsidRPr="00AC278E">
        <w:t>, providing</w:t>
      </w:r>
      <w:r w:rsidR="00FD4CCA" w:rsidRPr="00AC278E">
        <w:t xml:space="preserve"> </w:t>
      </w:r>
      <w:r w:rsidR="00003D46" w:rsidRPr="00AC278E">
        <w:t>that is</w:t>
      </w:r>
      <w:r w:rsidR="00EE38AB" w:rsidRPr="00AC278E">
        <w:t xml:space="preserve"> fun</w:t>
      </w:r>
      <w:r w:rsidR="00E76881" w:rsidRPr="00AC278E">
        <w:t xml:space="preserve">ctionalism is true and the parameters are </w:t>
      </w:r>
      <w:r w:rsidR="00C34B01" w:rsidRPr="00AC278E">
        <w:t>satisfied.</w:t>
      </w:r>
    </w:p>
    <w:p w14:paraId="2018D973" w14:textId="6EA59441" w:rsidR="00E91625" w:rsidRDefault="00F92C70" w:rsidP="00A21D56">
      <w:pPr>
        <w:ind w:firstLine="720"/>
      </w:pPr>
      <w:r>
        <w:t>One of the proposals the</w:t>
      </w:r>
      <w:r w:rsidR="00602033">
        <w:t xml:space="preserve"> authors</w:t>
      </w:r>
      <w:r>
        <w:t xml:space="preserve"> </w:t>
      </w:r>
      <w:r w:rsidR="001D486B">
        <w:t xml:space="preserve">present </w:t>
      </w:r>
      <w:r w:rsidR="0033169F">
        <w:t xml:space="preserve">is </w:t>
      </w:r>
      <w:r w:rsidR="00297FDD">
        <w:t>their</w:t>
      </w:r>
      <w:r w:rsidR="001D486B">
        <w:t xml:space="preserve"> variation of John Searle’s </w:t>
      </w:r>
      <w:r w:rsidR="00297FDD">
        <w:t xml:space="preserve">thought experiment The </w:t>
      </w:r>
      <w:r w:rsidR="001D486B">
        <w:t>Chinese room</w:t>
      </w:r>
      <w:r w:rsidR="006B7C25">
        <w:rPr>
          <w:rStyle w:val="FootnoteReference"/>
        </w:rPr>
        <w:footnoteReference w:id="1"/>
      </w:r>
      <w:r w:rsidR="0033169F">
        <w:t xml:space="preserve">, </w:t>
      </w:r>
      <w:r w:rsidR="0033169F" w:rsidRPr="00AC278E">
        <w:t>and this is where my review will be built upon.</w:t>
      </w:r>
      <w:r w:rsidR="0033169F">
        <w:t xml:space="preserve"> </w:t>
      </w:r>
      <w:r w:rsidR="002E3397">
        <w:t xml:space="preserve"> </w:t>
      </w:r>
      <w:r w:rsidR="00DF19E7">
        <w:t>The</w:t>
      </w:r>
      <w:r w:rsidR="00C5014A">
        <w:t xml:space="preserve"> section entitled The Chinese room begins immediately by diving into explaining </w:t>
      </w:r>
      <w:r w:rsidR="00107755">
        <w:t>the authors’</w:t>
      </w:r>
      <w:r w:rsidR="003B4365">
        <w:t xml:space="preserve"> version of Searle’s thought experiment. </w:t>
      </w:r>
      <w:r w:rsidR="00360E3E">
        <w:t>The</w:t>
      </w:r>
      <w:r w:rsidR="003A2BF7">
        <w:t xml:space="preserve"> analogy</w:t>
      </w:r>
      <w:r w:rsidR="00360E3E">
        <w:t xml:space="preserve"> imagines someone called </w:t>
      </w:r>
      <w:proofErr w:type="spellStart"/>
      <w:r w:rsidR="00360E3E">
        <w:t>Tex</w:t>
      </w:r>
      <w:proofErr w:type="spellEnd"/>
      <w:r w:rsidR="00360E3E">
        <w:t xml:space="preserve"> who is locked in a room, </w:t>
      </w:r>
      <w:r w:rsidR="003A2BF7">
        <w:t xml:space="preserve">a person that </w:t>
      </w:r>
      <w:r w:rsidR="00360E3E">
        <w:t xml:space="preserve">understands English but not Chinese. In the room with </w:t>
      </w:r>
      <w:r w:rsidR="003A2BF7">
        <w:t>them</w:t>
      </w:r>
      <w:r w:rsidR="00360E3E">
        <w:t xml:space="preserve"> </w:t>
      </w:r>
      <w:r w:rsidR="005F77B3">
        <w:t>are in-chutes and out-chutes through which information is fed in and out of the room</w:t>
      </w:r>
      <w:r w:rsidR="00F024F9">
        <w:t>. There is also</w:t>
      </w:r>
      <w:r w:rsidR="005F77B3">
        <w:t xml:space="preserve"> a book that contains English instructions </w:t>
      </w:r>
      <w:r w:rsidR="001E5565">
        <w:t>on manipulating</w:t>
      </w:r>
      <w:r w:rsidR="00393612">
        <w:t xml:space="preserve"> Chinese </w:t>
      </w:r>
      <w:r w:rsidR="001E5565">
        <w:t>symbols</w:t>
      </w:r>
      <w:r w:rsidR="00F66B90">
        <w:t xml:space="preserve">. </w:t>
      </w:r>
      <w:r w:rsidR="00554A44">
        <w:t>Information comes into the room as stories in Chinese accompanied by questions also in Chinese</w:t>
      </w:r>
      <w:r w:rsidR="000655D3">
        <w:t xml:space="preserve">. </w:t>
      </w:r>
      <w:proofErr w:type="spellStart"/>
      <w:r w:rsidR="000655D3">
        <w:t>Tex</w:t>
      </w:r>
      <w:proofErr w:type="spellEnd"/>
      <w:r w:rsidR="000655D3">
        <w:t>, who</w:t>
      </w:r>
      <w:r w:rsidR="00DA4557">
        <w:t xml:space="preserve"> cannot decipher Chinese symbols must rely on the book</w:t>
      </w:r>
      <w:r w:rsidR="00474757">
        <w:t xml:space="preserve"> written in English</w:t>
      </w:r>
      <w:r w:rsidR="00DA4557">
        <w:t xml:space="preserve"> in order to </w:t>
      </w:r>
      <w:r w:rsidR="00474757">
        <w:t xml:space="preserve">respond to the questions using Chinese. </w:t>
      </w:r>
      <w:proofErr w:type="spellStart"/>
      <w:r w:rsidR="00C1245D">
        <w:t>Tex</w:t>
      </w:r>
      <w:proofErr w:type="spellEnd"/>
      <w:r w:rsidR="00C1245D">
        <w:t xml:space="preserve"> is oblivious to what the symbols mean </w:t>
      </w:r>
      <w:r w:rsidR="006B0288">
        <w:t>or</w:t>
      </w:r>
      <w:r w:rsidR="003A70B0">
        <w:t xml:space="preserve"> the information</w:t>
      </w:r>
      <w:r w:rsidR="003A2BF7">
        <w:t xml:space="preserve"> </w:t>
      </w:r>
      <w:proofErr w:type="spellStart"/>
      <w:r w:rsidR="00107755">
        <w:t>Tex</w:t>
      </w:r>
      <w:proofErr w:type="spellEnd"/>
      <w:r w:rsidR="003A2BF7">
        <w:t xml:space="preserve"> </w:t>
      </w:r>
      <w:r w:rsidR="00107755">
        <w:t xml:space="preserve">is </w:t>
      </w:r>
      <w:r w:rsidR="00D11FBF">
        <w:t>processin</w:t>
      </w:r>
      <w:r w:rsidR="006B0288">
        <w:t xml:space="preserve">g. </w:t>
      </w:r>
      <w:r w:rsidR="00E91625">
        <w:t xml:space="preserve">(2) </w:t>
      </w:r>
      <w:r w:rsidR="00E91625">
        <w:t xml:space="preserve"> </w:t>
      </w:r>
    </w:p>
    <w:p w14:paraId="683AD3AF" w14:textId="4D795E78" w:rsidR="003A1A77" w:rsidRDefault="00F024F9" w:rsidP="003A1A77">
      <w:pPr>
        <w:ind w:firstLine="720"/>
      </w:pPr>
      <w:r>
        <w:t xml:space="preserve">The authors expand the example </w:t>
      </w:r>
      <w:r w:rsidR="00E91625">
        <w:t>further b</w:t>
      </w:r>
      <w:r w:rsidR="00094BC6">
        <w:t>y</w:t>
      </w:r>
      <w:r>
        <w:t xml:space="preserve"> updating it to the modern reader </w:t>
      </w:r>
      <w:r w:rsidR="006B0288">
        <w:t xml:space="preserve">by replacing the book of instructions with a </w:t>
      </w:r>
      <w:r w:rsidR="003A70B0">
        <w:t>display</w:t>
      </w:r>
      <w:r w:rsidR="00E91625">
        <w:t xml:space="preserve"> screen and keyboard in the room and a </w:t>
      </w:r>
      <w:r w:rsidR="003A70B0">
        <w:t>computer</w:t>
      </w:r>
      <w:r w:rsidR="00E91625">
        <w:t xml:space="preserve"> outside the room.</w:t>
      </w:r>
      <w:r w:rsidR="00200727">
        <w:t xml:space="preserve"> Despite the change in the feeding and relaying of information,</w:t>
      </w:r>
      <w:r w:rsidR="00E2389B">
        <w:t xml:space="preserve"> the book is still the connecting factor as </w:t>
      </w:r>
      <w:proofErr w:type="spellStart"/>
      <w:r w:rsidR="00E2389B">
        <w:t>Tex</w:t>
      </w:r>
      <w:proofErr w:type="spellEnd"/>
      <w:r w:rsidR="00E2389B">
        <w:t xml:space="preserve"> still does not understand Chinese. </w:t>
      </w:r>
      <w:r w:rsidR="00962B09">
        <w:t xml:space="preserve">Braddon-Mitchell and Jackson outline </w:t>
      </w:r>
      <w:r w:rsidR="00AB35BB">
        <w:lastRenderedPageBreak/>
        <w:t>that it is this example that they will use</w:t>
      </w:r>
      <w:r w:rsidR="007C3B42">
        <w:t xml:space="preserve"> as the foundation of their discussion. Here I find</w:t>
      </w:r>
      <w:r w:rsidR="00310105">
        <w:t>,</w:t>
      </w:r>
      <w:r w:rsidR="007C3B42">
        <w:t xml:space="preserve"> that</w:t>
      </w:r>
      <w:r w:rsidR="00BC3611">
        <w:t xml:space="preserve"> </w:t>
      </w:r>
      <w:r w:rsidR="00BC3611" w:rsidRPr="00AC278E">
        <w:t>is where</w:t>
      </w:r>
      <w:r w:rsidR="007C3B42" w:rsidRPr="00AC278E">
        <w:t xml:space="preserve"> </w:t>
      </w:r>
      <w:r w:rsidR="002619AA" w:rsidRPr="00AC278E">
        <w:t xml:space="preserve">the authors’ work </w:t>
      </w:r>
      <w:r w:rsidR="00BC3611" w:rsidRPr="00AC278E">
        <w:t xml:space="preserve">directly </w:t>
      </w:r>
      <w:r w:rsidR="007C3B42" w:rsidRPr="00AC278E">
        <w:t>mirrors Searle’s original argument as</w:t>
      </w:r>
      <w:r w:rsidR="00BC3611" w:rsidRPr="00AC278E">
        <w:t xml:space="preserve"> his aim </w:t>
      </w:r>
      <w:r w:rsidR="0081450C" w:rsidRPr="00AC278E">
        <w:t>asks</w:t>
      </w:r>
      <w:r w:rsidR="00BC3611" w:rsidRPr="00AC278E">
        <w:t xml:space="preserve"> </w:t>
      </w:r>
      <w:r w:rsidR="00FD19B6" w:rsidRPr="00AC278E">
        <w:rPr>
          <w:i/>
        </w:rPr>
        <w:t>I</w:t>
      </w:r>
      <w:r w:rsidR="00BC3611" w:rsidRPr="00AC278E">
        <w:rPr>
          <w:i/>
        </w:rPr>
        <w:t>s the Brain’s Mind A Computer Pro</w:t>
      </w:r>
      <w:r w:rsidR="002619AA" w:rsidRPr="00AC278E">
        <w:rPr>
          <w:i/>
        </w:rPr>
        <w:t>gram</w:t>
      </w:r>
      <w:r w:rsidR="0081450C" w:rsidRPr="00AC278E">
        <w:t>?</w:t>
      </w:r>
      <w:r w:rsidR="0081450C" w:rsidRPr="00AC278E">
        <w:rPr>
          <w:rStyle w:val="FootnoteReference"/>
        </w:rPr>
        <w:footnoteReference w:id="2"/>
      </w:r>
      <w:r w:rsidR="00FD19B6">
        <w:t xml:space="preserve"> </w:t>
      </w:r>
    </w:p>
    <w:p w14:paraId="09969F6B" w14:textId="25F8E45E" w:rsidR="007B5FDE" w:rsidRDefault="00D277D0" w:rsidP="007B5FDE">
      <w:pPr>
        <w:ind w:firstLine="720"/>
      </w:pPr>
      <w:r>
        <w:t xml:space="preserve">At this point in the chapter they pause from their analogous explanation and </w:t>
      </w:r>
      <w:r w:rsidR="008F56CE">
        <w:t>offer their infer</w:t>
      </w:r>
      <w:r w:rsidR="0067306F">
        <w:t xml:space="preserve">ence of what Searle’s paper argues. </w:t>
      </w:r>
      <w:r w:rsidR="002C6E67">
        <w:t xml:space="preserve">(3) </w:t>
      </w:r>
      <w:r w:rsidR="00AF3A73">
        <w:t>This inference</w:t>
      </w:r>
      <w:r w:rsidR="00693DD2">
        <w:t xml:space="preserve"> states that</w:t>
      </w:r>
      <w:r w:rsidR="00C74A6E">
        <w:t xml:space="preserve"> while</w:t>
      </w:r>
      <w:r w:rsidR="00693DD2">
        <w:t xml:space="preserve"> </w:t>
      </w:r>
      <w:proofErr w:type="spellStart"/>
      <w:r w:rsidR="00693DD2">
        <w:t>Tex</w:t>
      </w:r>
      <w:proofErr w:type="spellEnd"/>
      <w:r w:rsidR="00693DD2">
        <w:t xml:space="preserve"> in his ignorant processing, may always produce intelligent answers that are legible to </w:t>
      </w:r>
      <w:r w:rsidR="00C74A6E">
        <w:t>one that understands Chinese</w:t>
      </w:r>
      <w:r w:rsidR="0044107B">
        <w:t xml:space="preserve"> to the questions being asked, it is not sufficient to infer that </w:t>
      </w:r>
      <w:proofErr w:type="spellStart"/>
      <w:r w:rsidR="00CB5D92">
        <w:t>Tex</w:t>
      </w:r>
      <w:proofErr w:type="spellEnd"/>
      <w:r w:rsidR="00CB5D92">
        <w:t xml:space="preserve"> understands Chinese. </w:t>
      </w:r>
      <w:r w:rsidR="004A5E10">
        <w:t>This is because the</w:t>
      </w:r>
      <w:r w:rsidR="00CB5D92">
        <w:t xml:space="preserve"> reality is that</w:t>
      </w:r>
      <w:r w:rsidR="00DE6514">
        <w:t xml:space="preserve"> the results </w:t>
      </w:r>
      <w:r w:rsidR="004A5E10">
        <w:t xml:space="preserve">are obtained because </w:t>
      </w:r>
      <w:r w:rsidR="00DE6514">
        <w:t xml:space="preserve">of the </w:t>
      </w:r>
      <w:r w:rsidR="00BE0FAC">
        <w:t xml:space="preserve">bigger </w:t>
      </w:r>
      <w:r w:rsidR="00DE6514">
        <w:t xml:space="preserve">system that </w:t>
      </w:r>
      <w:proofErr w:type="spellStart"/>
      <w:r w:rsidR="00DE6514">
        <w:t>Tex</w:t>
      </w:r>
      <w:proofErr w:type="spellEnd"/>
      <w:r w:rsidR="00DE6514">
        <w:t xml:space="preserve"> is </w:t>
      </w:r>
      <w:r w:rsidR="00BE0FAC">
        <w:t>merely a</w:t>
      </w:r>
      <w:r w:rsidR="00DE6514">
        <w:t xml:space="preserve"> part of</w:t>
      </w:r>
      <w:r w:rsidR="00BE0FAC">
        <w:t xml:space="preserve">. </w:t>
      </w:r>
      <w:proofErr w:type="spellStart"/>
      <w:r w:rsidR="00BE0FAC">
        <w:t>Tex</w:t>
      </w:r>
      <w:proofErr w:type="spellEnd"/>
      <w:r w:rsidR="00BE0FAC">
        <w:t xml:space="preserve"> still has </w:t>
      </w:r>
      <w:r w:rsidR="007F0DC7">
        <w:t>no grasp of</w:t>
      </w:r>
      <w:r w:rsidR="00BE0FAC">
        <w:t xml:space="preserve"> </w:t>
      </w:r>
      <w:r w:rsidR="007F0DC7">
        <w:t>what is required to understand how he is processing his actions or what the symbols actually mean.</w:t>
      </w:r>
      <w:r w:rsidR="00F47983">
        <w:t xml:space="preserve"> (3) </w:t>
      </w:r>
      <w:r w:rsidR="0065109A">
        <w:t>Th</w:t>
      </w:r>
      <w:r w:rsidR="009E2493">
        <w:t xml:space="preserve">e authors’ </w:t>
      </w:r>
      <w:r w:rsidR="0065109A">
        <w:t xml:space="preserve">inference </w:t>
      </w:r>
      <w:r w:rsidR="002C6E67">
        <w:t>is accurate and well-informed</w:t>
      </w:r>
      <w:r w:rsidR="00AE6ACD">
        <w:t xml:space="preserve">, </w:t>
      </w:r>
      <w:r w:rsidR="00AE6ACD" w:rsidRPr="00AC278E">
        <w:t xml:space="preserve">it is impossible to state that </w:t>
      </w:r>
      <w:proofErr w:type="spellStart"/>
      <w:r w:rsidR="00AE6ACD" w:rsidRPr="00AC278E">
        <w:t>Tex</w:t>
      </w:r>
      <w:proofErr w:type="spellEnd"/>
      <w:r w:rsidR="00AE6ACD" w:rsidRPr="00AC278E">
        <w:t xml:space="preserve"> understands Chinese </w:t>
      </w:r>
      <w:r w:rsidR="00762A6E" w:rsidRPr="00AC278E">
        <w:t>with the evidence as it currently stands.</w:t>
      </w:r>
      <w:r w:rsidR="00E70996">
        <w:t xml:space="preserve"> </w:t>
      </w:r>
      <w:r w:rsidR="00F07883">
        <w:t>This matches Searle’s conclusion at the same point</w:t>
      </w:r>
      <w:r w:rsidR="002958F8">
        <w:t xml:space="preserve"> of inquiry</w:t>
      </w:r>
      <w:r w:rsidR="00421F0B">
        <w:t xml:space="preserve">: </w:t>
      </w:r>
    </w:p>
    <w:p w14:paraId="513503EA" w14:textId="77777777" w:rsidR="007B5FDE" w:rsidRDefault="007B5FDE" w:rsidP="007B5FDE">
      <w:pPr>
        <w:ind w:left="720" w:firstLine="720"/>
        <w:jc w:val="center"/>
      </w:pPr>
    </w:p>
    <w:p w14:paraId="00435A85" w14:textId="5B25B8F2" w:rsidR="00421F0B" w:rsidRDefault="00421F0B" w:rsidP="007B5FDE">
      <w:pPr>
        <w:ind w:left="720" w:firstLine="720"/>
        <w:jc w:val="center"/>
      </w:pPr>
      <w:r>
        <w:t>‘</w:t>
      </w:r>
      <w:r>
        <w:t>I am totally ignorant of Chinese.</w:t>
      </w:r>
      <w:r>
        <w:t xml:space="preserve"> A</w:t>
      </w:r>
      <w:r>
        <w:t>nd there is no way I could come to</w:t>
      </w:r>
      <w:r>
        <w:t xml:space="preserve"> </w:t>
      </w:r>
      <w:r>
        <w:t>understand Chinese in the system as</w:t>
      </w:r>
      <w:r>
        <w:t xml:space="preserve"> </w:t>
      </w:r>
      <w:r>
        <w:t>described, since there is no way that I</w:t>
      </w:r>
      <w:r>
        <w:t xml:space="preserve"> </w:t>
      </w:r>
      <w:r>
        <w:t>can learn the meanings of any of the</w:t>
      </w:r>
      <w:r>
        <w:t xml:space="preserve"> </w:t>
      </w:r>
      <w:r>
        <w:t xml:space="preserve">symbols. </w:t>
      </w:r>
      <w:r w:rsidR="00B8338D">
        <w:t>L</w:t>
      </w:r>
      <w:r>
        <w:t>ike a computer, I manipulate</w:t>
      </w:r>
      <w:r>
        <w:t xml:space="preserve"> </w:t>
      </w:r>
      <w:r>
        <w:t>symbols, but I attach no meaning</w:t>
      </w:r>
      <w:r>
        <w:t xml:space="preserve"> </w:t>
      </w:r>
      <w:r>
        <w:t>to the symbols</w:t>
      </w:r>
      <w:r>
        <w:t>.’</w:t>
      </w:r>
      <w:r w:rsidR="00B8338D">
        <w:rPr>
          <w:rStyle w:val="FootnoteReference"/>
        </w:rPr>
        <w:footnoteReference w:id="3"/>
      </w:r>
    </w:p>
    <w:p w14:paraId="63E986C4" w14:textId="77777777" w:rsidR="00303DDC" w:rsidRDefault="00FF3A12" w:rsidP="00FF3A12">
      <w:r>
        <w:tab/>
      </w:r>
    </w:p>
    <w:p w14:paraId="1E961029" w14:textId="77777777" w:rsidR="0075059F" w:rsidRDefault="009858FF" w:rsidP="008E447F">
      <w:pPr>
        <w:ind w:firstLine="720"/>
      </w:pPr>
      <w:r>
        <w:t xml:space="preserve">Braddon-Mitchell and Jackson </w:t>
      </w:r>
      <w:r w:rsidR="000B3DA5">
        <w:t xml:space="preserve">reiterate this in their own </w:t>
      </w:r>
      <w:r w:rsidR="00303DDC">
        <w:t>words and</w:t>
      </w:r>
      <w:r w:rsidR="00983886">
        <w:t xml:space="preserve"> lead us further into their inquiry by</w:t>
      </w:r>
      <w:r w:rsidR="00E86B48">
        <w:t xml:space="preserve"> </w:t>
      </w:r>
      <w:r w:rsidR="001E18AB">
        <w:t>hypothesis</w:t>
      </w:r>
      <w:r w:rsidR="00983886">
        <w:t>ing</w:t>
      </w:r>
      <w:r w:rsidR="001E18AB">
        <w:t xml:space="preserve"> whether </w:t>
      </w:r>
      <w:proofErr w:type="spellStart"/>
      <w:r w:rsidR="001E18AB">
        <w:t>Tex</w:t>
      </w:r>
      <w:proofErr w:type="spellEnd"/>
      <w:r w:rsidR="001E18AB">
        <w:t xml:space="preserve"> </w:t>
      </w:r>
      <w:r w:rsidR="00BD5234">
        <w:t xml:space="preserve">with </w:t>
      </w:r>
      <w:r w:rsidR="00731E87">
        <w:t>Book</w:t>
      </w:r>
      <w:r w:rsidR="00BD5234">
        <w:t xml:space="preserve"> as the system, is</w:t>
      </w:r>
      <w:r w:rsidR="00983886">
        <w:t xml:space="preserve"> actually</w:t>
      </w:r>
      <w:r w:rsidR="00BD5234">
        <w:t xml:space="preserve"> the system that understands Chinese.</w:t>
      </w:r>
      <w:r w:rsidR="00303DDC">
        <w:t xml:space="preserve"> (3)</w:t>
      </w:r>
      <w:r w:rsidR="00630901">
        <w:t xml:space="preserve"> </w:t>
      </w:r>
      <w:r w:rsidR="00983886">
        <w:t xml:space="preserve">They muse of the requirements necessary </w:t>
      </w:r>
      <w:r w:rsidR="004C10E1">
        <w:t xml:space="preserve">to understand a language, by </w:t>
      </w:r>
      <w:r w:rsidR="00395CF3">
        <w:t>posing</w:t>
      </w:r>
      <w:r w:rsidR="00B16A39">
        <w:t xml:space="preserve"> a question which allows the reader to clearly understand where the authors are with their argument. </w:t>
      </w:r>
      <w:r w:rsidR="00D03D65">
        <w:t xml:space="preserve">As I identified earlier, this clarity of writing is beneficial </w:t>
      </w:r>
      <w:r w:rsidR="007E5C55">
        <w:t xml:space="preserve">to the audience, </w:t>
      </w:r>
      <w:r w:rsidR="004663FC">
        <w:t xml:space="preserve">as it is imperative to understand what is being said. </w:t>
      </w:r>
      <w:r w:rsidR="004663FC" w:rsidRPr="001E315C">
        <w:t xml:space="preserve">The complexity of the </w:t>
      </w:r>
      <w:r w:rsidR="00F406B3" w:rsidRPr="001E315C">
        <w:t xml:space="preserve">linguistics in the </w:t>
      </w:r>
      <w:r w:rsidR="004663FC" w:rsidRPr="001E315C">
        <w:t>analogy</w:t>
      </w:r>
      <w:r w:rsidR="00F406B3" w:rsidRPr="001E315C">
        <w:t xml:space="preserve">, </w:t>
      </w:r>
      <w:r w:rsidR="004663FC" w:rsidRPr="001E315C">
        <w:t>without this clarity</w:t>
      </w:r>
      <w:r w:rsidR="006057EF" w:rsidRPr="001E315C">
        <w:t>,</w:t>
      </w:r>
      <w:r w:rsidR="004663FC" w:rsidRPr="001E315C">
        <w:t xml:space="preserve"> leads </w:t>
      </w:r>
      <w:r w:rsidR="00F406B3" w:rsidRPr="001E315C">
        <w:t>to a</w:t>
      </w:r>
      <w:r w:rsidR="004663FC" w:rsidRPr="001E315C">
        <w:t xml:space="preserve"> non-understanding of the argument and potential confusion for the reader</w:t>
      </w:r>
      <w:r w:rsidR="00F406B3" w:rsidRPr="001E315C">
        <w:t xml:space="preserve"> who is unable to fathom the conclusion.</w:t>
      </w:r>
      <w:r w:rsidR="00F406B3">
        <w:t xml:space="preserve"> </w:t>
      </w:r>
      <w:r w:rsidR="00041B37">
        <w:t xml:space="preserve">Upon posing this question, the authors immediately </w:t>
      </w:r>
      <w:r w:rsidR="002E6196">
        <w:t xml:space="preserve">answer it </w:t>
      </w:r>
      <w:r w:rsidR="0078731E">
        <w:t xml:space="preserve">by </w:t>
      </w:r>
      <w:r w:rsidR="001D7809">
        <w:t xml:space="preserve">suggesting the plausibility that </w:t>
      </w:r>
      <w:r w:rsidR="007A0D8B">
        <w:t>to ‘answer comprehension questions (…) is part of what is required</w:t>
      </w:r>
      <w:r w:rsidR="00EB6ED8">
        <w:t xml:space="preserve"> (…) but it is very much less </w:t>
      </w:r>
      <w:r w:rsidR="00980D10">
        <w:t>than all that is required</w:t>
      </w:r>
      <w:r w:rsidR="007A0D8B">
        <w:t>’</w:t>
      </w:r>
      <w:r w:rsidR="00F223CD">
        <w:t xml:space="preserve"> </w:t>
      </w:r>
      <w:r w:rsidR="00D7265A">
        <w:t>Other things required can be included</w:t>
      </w:r>
      <w:r w:rsidR="009F609A">
        <w:t>, in part,</w:t>
      </w:r>
      <w:r w:rsidR="00D7265A">
        <w:t xml:space="preserve"> as</w:t>
      </w:r>
      <w:r w:rsidR="00563D41">
        <w:t xml:space="preserve"> needing flexibility and</w:t>
      </w:r>
      <w:r w:rsidR="00D7265A">
        <w:t xml:space="preserve"> extemporizatio</w:t>
      </w:r>
      <w:r w:rsidR="00563D41">
        <w:t>n</w:t>
      </w:r>
      <w:r w:rsidR="009F609A">
        <w:t xml:space="preserve"> when answering questions.</w:t>
      </w:r>
      <w:r w:rsidR="00563D41">
        <w:t xml:space="preserve"> </w:t>
      </w:r>
      <w:r w:rsidR="00BE358B">
        <w:t xml:space="preserve">To apply this to </w:t>
      </w:r>
      <w:proofErr w:type="spellStart"/>
      <w:r w:rsidR="00BE358B">
        <w:t>Tex</w:t>
      </w:r>
      <w:proofErr w:type="spellEnd"/>
      <w:r w:rsidR="00BE358B">
        <w:t xml:space="preserve"> with Book, without this requirement of flexibility and extemporization, </w:t>
      </w:r>
      <w:proofErr w:type="spellStart"/>
      <w:r w:rsidR="00C433D1">
        <w:t>Tex</w:t>
      </w:r>
      <w:proofErr w:type="spellEnd"/>
      <w:r w:rsidR="00C433D1">
        <w:t xml:space="preserve"> with Book will always provide the same answers to the same questions asked. While this may always provide the expected </w:t>
      </w:r>
      <w:r w:rsidR="00361204">
        <w:t xml:space="preserve">and correct </w:t>
      </w:r>
      <w:r w:rsidR="00C433D1">
        <w:t xml:space="preserve">response, </w:t>
      </w:r>
      <w:r w:rsidR="008F4181">
        <w:t>suc</w:t>
      </w:r>
      <w:r w:rsidR="00361204">
        <w:t xml:space="preserve">h perfect repetition </w:t>
      </w:r>
      <w:r w:rsidR="00B61048">
        <w:t xml:space="preserve">may make </w:t>
      </w:r>
      <w:r w:rsidR="00DF16C8">
        <w:t xml:space="preserve">people ‘start to think that we are interacting with an automaton rather than a thinker and </w:t>
      </w:r>
      <w:proofErr w:type="spellStart"/>
      <w:r w:rsidR="00DF16C8">
        <w:t>understander</w:t>
      </w:r>
      <w:proofErr w:type="spellEnd"/>
      <w:r w:rsidR="00DF16C8">
        <w:t>.</w:t>
      </w:r>
      <w:proofErr w:type="gramStart"/>
      <w:r w:rsidR="00DF16C8">
        <w:t>’</w:t>
      </w:r>
      <w:r w:rsidR="007A0D8B">
        <w:t>(</w:t>
      </w:r>
      <w:proofErr w:type="gramEnd"/>
      <w:r w:rsidR="007A0D8B">
        <w:t xml:space="preserve">3) </w:t>
      </w:r>
    </w:p>
    <w:p w14:paraId="49687E0F" w14:textId="41B4305D" w:rsidR="00283E59" w:rsidRPr="00F32B4C" w:rsidRDefault="009459F1" w:rsidP="008E447F">
      <w:pPr>
        <w:ind w:firstLine="720"/>
      </w:pPr>
      <w:r>
        <w:t xml:space="preserve">At this point, </w:t>
      </w:r>
      <w:r w:rsidR="00AF05E1">
        <w:t xml:space="preserve">Braddon-Mitchell and Jackson have </w:t>
      </w:r>
      <w:r>
        <w:t xml:space="preserve">yet to diverge </w:t>
      </w:r>
      <w:r w:rsidR="00AF05E1">
        <w:t xml:space="preserve">from Searle’s </w:t>
      </w:r>
      <w:r w:rsidR="007F58B3">
        <w:t>original point</w:t>
      </w:r>
      <w:r w:rsidR="005A2FD6">
        <w:t xml:space="preserve">. </w:t>
      </w:r>
      <w:r w:rsidR="00E061C4">
        <w:t xml:space="preserve">This next section </w:t>
      </w:r>
      <w:r w:rsidR="00C83C2C">
        <w:t>goes on to elaborate the example further by</w:t>
      </w:r>
      <w:r w:rsidR="00E061C4">
        <w:t xml:space="preserve"> </w:t>
      </w:r>
      <w:r w:rsidR="00F5175E">
        <w:t xml:space="preserve">supposing </w:t>
      </w:r>
      <w:r w:rsidR="00E061C4">
        <w:t>that</w:t>
      </w:r>
      <w:r w:rsidR="004F3CF8">
        <w:t xml:space="preserve">, </w:t>
      </w:r>
      <w:proofErr w:type="spellStart"/>
      <w:r w:rsidR="00F223CD">
        <w:t>Tex</w:t>
      </w:r>
      <w:proofErr w:type="spellEnd"/>
      <w:r w:rsidR="00F223CD">
        <w:t xml:space="preserve"> plus</w:t>
      </w:r>
      <w:r w:rsidR="0045303E">
        <w:t xml:space="preserve"> R</w:t>
      </w:r>
      <w:r w:rsidR="00F223CD">
        <w:t xml:space="preserve">oom has </w:t>
      </w:r>
      <w:r w:rsidR="004F3CF8">
        <w:t xml:space="preserve">all </w:t>
      </w:r>
      <w:r w:rsidR="000F00B5">
        <w:t>of the capabilities required</w:t>
      </w:r>
      <w:r w:rsidR="001C188B">
        <w:t xml:space="preserve"> to understand a language.  </w:t>
      </w:r>
      <w:r w:rsidR="00652132">
        <w:t xml:space="preserve">This is done by supposing that the Book is able to </w:t>
      </w:r>
      <w:r w:rsidR="003D52C6">
        <w:t xml:space="preserve">offer instructions of how to counteract the repetition </w:t>
      </w:r>
      <w:r w:rsidR="0037479E">
        <w:t xml:space="preserve">of the symbols </w:t>
      </w:r>
      <w:proofErr w:type="spellStart"/>
      <w:r w:rsidR="0037479E">
        <w:t>Tex</w:t>
      </w:r>
      <w:proofErr w:type="spellEnd"/>
      <w:r w:rsidR="0037479E">
        <w:t xml:space="preserve"> is shown on the display screen by analysing </w:t>
      </w:r>
      <w:r w:rsidR="00666259">
        <w:t>whether if and how often</w:t>
      </w:r>
      <w:r w:rsidR="00085C5D">
        <w:t>,</w:t>
      </w:r>
      <w:r w:rsidR="00666259">
        <w:t xml:space="preserve"> a particular set of symbols have appeared on the screen</w:t>
      </w:r>
      <w:r w:rsidR="00EB359F">
        <w:t xml:space="preserve"> previously</w:t>
      </w:r>
      <w:r w:rsidR="00EB359F" w:rsidRPr="001E315C">
        <w:t>.</w:t>
      </w:r>
      <w:r w:rsidR="00666259" w:rsidRPr="001E315C">
        <w:t xml:space="preserve"> This is where the writing </w:t>
      </w:r>
      <w:r w:rsidR="00C93106" w:rsidRPr="001E315C">
        <w:t xml:space="preserve">in the chapter </w:t>
      </w:r>
      <w:r w:rsidR="00666259" w:rsidRPr="001E315C">
        <w:t>becomes slightly difficult to follow,</w:t>
      </w:r>
      <w:r w:rsidR="00C93106" w:rsidRPr="001E315C">
        <w:t xml:space="preserve"> there is less clarity on the author’s </w:t>
      </w:r>
      <w:r w:rsidR="003A3F8A" w:rsidRPr="001E315C">
        <w:t>behalf,</w:t>
      </w:r>
      <w:r w:rsidR="00C93106" w:rsidRPr="001E315C">
        <w:t xml:space="preserve"> and it is not </w:t>
      </w:r>
      <w:r w:rsidR="001E0667" w:rsidRPr="001E315C">
        <w:t xml:space="preserve">wholly </w:t>
      </w:r>
      <w:r w:rsidR="00C93106" w:rsidRPr="001E315C">
        <w:t xml:space="preserve">ridiculous to assume that those who </w:t>
      </w:r>
      <w:r w:rsidR="001E0667" w:rsidRPr="001E315C">
        <w:t xml:space="preserve">are not versed in such technical literary reading may find that this </w:t>
      </w:r>
      <w:r w:rsidR="00EE1314" w:rsidRPr="001E315C">
        <w:t>explanation falls on deaf ears.</w:t>
      </w:r>
      <w:r w:rsidR="00EE1314">
        <w:t xml:space="preserve"> </w:t>
      </w:r>
      <w:r w:rsidR="00D45391">
        <w:t xml:space="preserve">Despite </w:t>
      </w:r>
      <w:r w:rsidR="00133438">
        <w:t>the lack of clarity</w:t>
      </w:r>
      <w:r w:rsidR="00A87B7C">
        <w:t xml:space="preserve"> </w:t>
      </w:r>
      <w:r w:rsidR="00C25F4C">
        <w:t>in the author</w:t>
      </w:r>
      <w:r w:rsidR="006D4776">
        <w:t xml:space="preserve">s’ </w:t>
      </w:r>
      <w:r w:rsidR="00702788">
        <w:t xml:space="preserve">writing, </w:t>
      </w:r>
      <w:r w:rsidR="00BC230D">
        <w:t xml:space="preserve">the example </w:t>
      </w:r>
      <w:r w:rsidR="000F0883">
        <w:t>continues,</w:t>
      </w:r>
      <w:r w:rsidR="00BC230D">
        <w:t xml:space="preserve"> </w:t>
      </w:r>
      <w:r w:rsidR="006D4776">
        <w:t xml:space="preserve">and the </w:t>
      </w:r>
      <w:r w:rsidR="000F0883">
        <w:t>authors</w:t>
      </w:r>
      <w:r w:rsidR="006D4776">
        <w:t xml:space="preserve"> explain that in order for </w:t>
      </w:r>
      <w:proofErr w:type="spellStart"/>
      <w:r w:rsidR="006D4776">
        <w:t>Tex</w:t>
      </w:r>
      <w:proofErr w:type="spellEnd"/>
      <w:r w:rsidR="006D4776">
        <w:t xml:space="preserve"> plus </w:t>
      </w:r>
      <w:r w:rsidR="002212BD">
        <w:t xml:space="preserve">Room </w:t>
      </w:r>
      <w:r w:rsidR="00F80C90">
        <w:t xml:space="preserve">to respond in a manner that is seemingly </w:t>
      </w:r>
      <w:r w:rsidR="00F15394">
        <w:t>autonomous</w:t>
      </w:r>
      <w:r w:rsidR="003C5622">
        <w:t>, the Book must be sufficient in its ability to instruct</w:t>
      </w:r>
      <w:r w:rsidR="00A5122E">
        <w:t xml:space="preserve">, to </w:t>
      </w:r>
      <w:r w:rsidR="006473ED">
        <w:t xml:space="preserve">the degree </w:t>
      </w:r>
      <w:r w:rsidR="00A5122E">
        <w:t xml:space="preserve">that it </w:t>
      </w:r>
      <w:r w:rsidR="00A5122E">
        <w:lastRenderedPageBreak/>
        <w:t xml:space="preserve">also </w:t>
      </w:r>
      <w:r w:rsidR="006473ED">
        <w:t xml:space="preserve">includes </w:t>
      </w:r>
      <w:r w:rsidR="00A5122E">
        <w:t xml:space="preserve">instruction on how to modify </w:t>
      </w:r>
      <w:r w:rsidR="006473ED">
        <w:t xml:space="preserve">itself in response to repeated questions. </w:t>
      </w:r>
      <w:r w:rsidR="0016555C">
        <w:t xml:space="preserve">Through this </w:t>
      </w:r>
      <w:proofErr w:type="spellStart"/>
      <w:r w:rsidR="0016555C">
        <w:t>Tex</w:t>
      </w:r>
      <w:proofErr w:type="spellEnd"/>
      <w:r w:rsidR="0016555C">
        <w:t xml:space="preserve"> plus Room is able to generate resp</w:t>
      </w:r>
      <w:r w:rsidR="006E1095">
        <w:t xml:space="preserve">onses that are the same as the responses given by an intelligent Chinese speaking person. </w:t>
      </w:r>
      <w:r w:rsidR="00F36661">
        <w:t xml:space="preserve">It follows that, </w:t>
      </w:r>
      <w:proofErr w:type="spellStart"/>
      <w:r w:rsidR="00F36661">
        <w:t>Tex</w:t>
      </w:r>
      <w:proofErr w:type="spellEnd"/>
      <w:r w:rsidR="00F36661">
        <w:t xml:space="preserve"> plus Room at this stage now meets the </w:t>
      </w:r>
      <w:r w:rsidR="009731DE">
        <w:t>conditions of successfully passing the Turing Test.</w:t>
      </w:r>
      <w:r w:rsidR="009731DE">
        <w:rPr>
          <w:rStyle w:val="FootnoteReference"/>
        </w:rPr>
        <w:footnoteReference w:id="4"/>
      </w:r>
      <w:r w:rsidR="009731DE">
        <w:t xml:space="preserve"> </w:t>
      </w:r>
      <w:r w:rsidR="00445C36">
        <w:t>The authors explain that to pass the Turing Test ‘is to respond to questions will all the signs of intelligence and thought distinctive of thinkers like us.’ (4)</w:t>
      </w:r>
      <w:r w:rsidR="008E447F">
        <w:t xml:space="preserve"> </w:t>
      </w:r>
      <w:r w:rsidR="006A1EA1">
        <w:t>The two authors</w:t>
      </w:r>
      <w:r w:rsidR="00E6729C">
        <w:t xml:space="preserve"> present</w:t>
      </w:r>
      <w:r w:rsidR="006A1EA1">
        <w:t>, in conjunction with Searle,</w:t>
      </w:r>
      <w:r w:rsidR="00E6729C">
        <w:t xml:space="preserve"> the same idea that at this point </w:t>
      </w:r>
      <w:proofErr w:type="spellStart"/>
      <w:r w:rsidR="00E6729C">
        <w:t>Tex</w:t>
      </w:r>
      <w:proofErr w:type="spellEnd"/>
      <w:r w:rsidR="00E6729C">
        <w:t xml:space="preserve"> plus Room will nec</w:t>
      </w:r>
      <w:r w:rsidR="002F2D6C">
        <w:t xml:space="preserve">essarily pass the Turing Test, </w:t>
      </w:r>
      <w:r w:rsidR="00F617F7">
        <w:t>however</w:t>
      </w:r>
      <w:r w:rsidR="000D78EE">
        <w:t xml:space="preserve">, </w:t>
      </w:r>
      <w:r w:rsidR="001E7305">
        <w:t xml:space="preserve">is still insufficient in meeting the criteria of </w:t>
      </w:r>
      <w:r w:rsidR="00F617F7">
        <w:t xml:space="preserve">understanding the Chinese language. </w:t>
      </w:r>
      <w:r w:rsidR="002B1FC4">
        <w:t xml:space="preserve">(4) </w:t>
      </w:r>
      <w:r w:rsidR="009E1A6A" w:rsidRPr="001E315C">
        <w:t>There are of course, oppositions at th</w:t>
      </w:r>
      <w:r w:rsidR="00AD5FB1" w:rsidRPr="001E315C">
        <w:t>is</w:t>
      </w:r>
      <w:r w:rsidR="009E1A6A" w:rsidRPr="001E315C">
        <w:t xml:space="preserve"> </w:t>
      </w:r>
      <w:r w:rsidR="00F32B4C" w:rsidRPr="001E315C">
        <w:t xml:space="preserve">junction, and some have argued that </w:t>
      </w:r>
      <w:proofErr w:type="spellStart"/>
      <w:r w:rsidR="00F32B4C" w:rsidRPr="001E315C">
        <w:t>Tex</w:t>
      </w:r>
      <w:proofErr w:type="spellEnd"/>
      <w:r w:rsidR="00F32B4C" w:rsidRPr="001E315C">
        <w:t xml:space="preserve"> plus Room </w:t>
      </w:r>
      <w:r w:rsidR="00F32B4C" w:rsidRPr="001E315C">
        <w:rPr>
          <w:i/>
        </w:rPr>
        <w:t>is</w:t>
      </w:r>
      <w:r w:rsidR="00AD5FB1" w:rsidRPr="001E315C">
        <w:rPr>
          <w:i/>
        </w:rPr>
        <w:t>,</w:t>
      </w:r>
      <w:r w:rsidR="00F32B4C" w:rsidRPr="001E315C">
        <w:rPr>
          <w:i/>
        </w:rPr>
        <w:t xml:space="preserve"> </w:t>
      </w:r>
      <w:r w:rsidR="00AD5FB1" w:rsidRPr="001E315C">
        <w:t>in fact, sufficient enough to</w:t>
      </w:r>
      <w:r w:rsidR="00264040" w:rsidRPr="001E315C">
        <w:t xml:space="preserve"> understand Chinese.</w:t>
      </w:r>
      <w:r w:rsidR="00264040" w:rsidRPr="001E315C">
        <w:rPr>
          <w:rStyle w:val="FootnoteReference"/>
        </w:rPr>
        <w:footnoteReference w:id="5"/>
      </w:r>
    </w:p>
    <w:p w14:paraId="48E526C6" w14:textId="1A0D4BAE" w:rsidR="00A72AAD" w:rsidRDefault="00A72AAD"/>
    <w:p w14:paraId="2F7EC05F" w14:textId="2E0DC1B2" w:rsidR="003F0BDF" w:rsidRDefault="005E3E94">
      <w:r>
        <w:tab/>
      </w:r>
      <w:r w:rsidR="00B67BF4">
        <w:t xml:space="preserve">Focusing back on </w:t>
      </w:r>
      <w:r w:rsidR="0037245F">
        <w:t xml:space="preserve">the chapter, Braddon-Mitchell and Jackson defend their position that </w:t>
      </w:r>
      <w:proofErr w:type="spellStart"/>
      <w:r w:rsidR="0037245F">
        <w:t>Tex</w:t>
      </w:r>
      <w:proofErr w:type="spellEnd"/>
      <w:r w:rsidR="0037245F">
        <w:t xml:space="preserve"> plus Room does not equal an understanding of Chinese, by </w:t>
      </w:r>
      <w:r w:rsidR="00AD2298">
        <w:t>looking more in depth at the linguistics that are necessary</w:t>
      </w:r>
      <w:r w:rsidR="000A3BD7">
        <w:t xml:space="preserve"> to facilitate an understanding</w:t>
      </w:r>
      <w:r w:rsidR="00AD2298">
        <w:t>. More accurately, the differences of and between syntax and semantics and their relevance to the Chinese room analogy.</w:t>
      </w:r>
      <w:r w:rsidR="005917AB">
        <w:t xml:space="preserve"> </w:t>
      </w:r>
      <w:r w:rsidR="00345603">
        <w:t xml:space="preserve">Syntax </w:t>
      </w:r>
      <w:r w:rsidR="0007312D">
        <w:t>involves how to categorise what</w:t>
      </w:r>
      <w:r w:rsidR="00C04B44">
        <w:t xml:space="preserve"> is grammatically correct, </w:t>
      </w:r>
      <w:r w:rsidR="0007312D">
        <w:t>and how to</w:t>
      </w:r>
      <w:r w:rsidR="00C04B44">
        <w:t xml:space="preserve"> classify </w:t>
      </w:r>
      <w:r w:rsidR="0007312D">
        <w:t xml:space="preserve">words, whether a word is a </w:t>
      </w:r>
      <w:r w:rsidR="00C04B44">
        <w:t>noun</w:t>
      </w:r>
      <w:r w:rsidR="0007312D">
        <w:t xml:space="preserve"> or a</w:t>
      </w:r>
      <w:r w:rsidR="00C04B44">
        <w:t xml:space="preserve"> verb, etc. </w:t>
      </w:r>
      <w:r w:rsidR="00DC6B4F">
        <w:t xml:space="preserve">Semantics is </w:t>
      </w:r>
      <w:r w:rsidR="0007312D">
        <w:t>the interpretation of words</w:t>
      </w:r>
      <w:r w:rsidR="00D60473">
        <w:t xml:space="preserve"> and</w:t>
      </w:r>
      <w:r w:rsidR="0007312D">
        <w:t xml:space="preserve"> </w:t>
      </w:r>
      <w:r w:rsidR="00573A26">
        <w:t>sentences and</w:t>
      </w:r>
      <w:r w:rsidR="00D60473">
        <w:t xml:space="preserve"> is related what meaning words and sentences have. </w:t>
      </w:r>
      <w:r w:rsidR="00C0531E">
        <w:t xml:space="preserve">Braddon-Mitchell and Jackson relay that </w:t>
      </w:r>
      <w:r w:rsidR="002B1FC4">
        <w:t>mastering a language’s semantics is what constitutes the understanding of it. (4)</w:t>
      </w:r>
      <w:r w:rsidR="003B6910">
        <w:t xml:space="preserve"> They assign this statement to the</w:t>
      </w:r>
      <w:r w:rsidR="004F1E60">
        <w:t xml:space="preserve"> Chinese room</w:t>
      </w:r>
      <w:r w:rsidR="003B6910">
        <w:t xml:space="preserve"> analogy, by acknowledging that </w:t>
      </w:r>
      <w:proofErr w:type="spellStart"/>
      <w:r w:rsidR="003B6910">
        <w:t>Tex</w:t>
      </w:r>
      <w:proofErr w:type="spellEnd"/>
      <w:r w:rsidR="003B6910">
        <w:t xml:space="preserve"> has mastered the semantics of English and therefore understands </w:t>
      </w:r>
      <w:r w:rsidR="006026E1">
        <w:t>English but</w:t>
      </w:r>
      <w:r w:rsidR="003B6910">
        <w:t xml:space="preserve"> </w:t>
      </w:r>
      <w:r w:rsidR="002379E7">
        <w:t xml:space="preserve">knowing the semantics of one language is not transferable </w:t>
      </w:r>
      <w:r w:rsidR="006026E1">
        <w:t xml:space="preserve">and cannot be applied to another language, like Chinese. The understanding of English that </w:t>
      </w:r>
      <w:proofErr w:type="spellStart"/>
      <w:r w:rsidR="006026E1">
        <w:t>Tex</w:t>
      </w:r>
      <w:proofErr w:type="spellEnd"/>
      <w:r w:rsidR="006026E1">
        <w:t xml:space="preserve"> has allows him to follow the book’s instructions</w:t>
      </w:r>
      <w:r w:rsidR="00803350">
        <w:t xml:space="preserve">, which in turn provides the correct response in Chinese. </w:t>
      </w:r>
      <w:r w:rsidR="004F1E60">
        <w:t xml:space="preserve">However, the understanding of Chinese that </w:t>
      </w:r>
      <w:proofErr w:type="spellStart"/>
      <w:r w:rsidR="004F1E60">
        <w:t>Tex</w:t>
      </w:r>
      <w:proofErr w:type="spellEnd"/>
      <w:r w:rsidR="004F1E60">
        <w:t xml:space="preserve"> has </w:t>
      </w:r>
      <w:r w:rsidR="00B75B79">
        <w:t>is only of certain syntactic abilities</w:t>
      </w:r>
      <w:r w:rsidR="00DC2BAD">
        <w:t xml:space="preserve">. (4) This syntactic understanding allows </w:t>
      </w:r>
      <w:proofErr w:type="spellStart"/>
      <w:r w:rsidR="00DC2BAD">
        <w:t>Tex</w:t>
      </w:r>
      <w:proofErr w:type="spellEnd"/>
      <w:r w:rsidR="00DC2BAD">
        <w:t xml:space="preserve"> to match up </w:t>
      </w:r>
      <w:r w:rsidR="00C027BC">
        <w:t xml:space="preserve">Chinese characters from a book to a screen but does not constitute that he understands what the characters mean. </w:t>
      </w:r>
      <w:r w:rsidR="00130936">
        <w:t xml:space="preserve">For the authors, similarly to Searle, </w:t>
      </w:r>
      <w:proofErr w:type="spellStart"/>
      <w:r w:rsidR="00C027BC">
        <w:t>Tex</w:t>
      </w:r>
      <w:proofErr w:type="spellEnd"/>
      <w:r w:rsidR="00C027BC">
        <w:t xml:space="preserve"> lacks the ability to understand Chinese because he</w:t>
      </w:r>
      <w:r w:rsidR="005E7B4D">
        <w:t xml:space="preserve"> in himself</w:t>
      </w:r>
      <w:r w:rsidR="00C027BC">
        <w:t xml:space="preserve"> </w:t>
      </w:r>
      <w:r w:rsidR="00130936">
        <w:t>is</w:t>
      </w:r>
      <w:r w:rsidR="00872D89">
        <w:t xml:space="preserve"> currently unavailable </w:t>
      </w:r>
      <w:r w:rsidR="005E7B4D">
        <w:t>to acquire what is needed</w:t>
      </w:r>
      <w:r w:rsidR="00301E62">
        <w:t>, a s</w:t>
      </w:r>
      <w:r w:rsidR="00872992">
        <w:t xml:space="preserve">emantic </w:t>
      </w:r>
      <w:r w:rsidR="00301E62">
        <w:t xml:space="preserve">ability of the Chinese language. </w:t>
      </w:r>
      <w:r w:rsidR="00350EF0">
        <w:t xml:space="preserve">The authors also state that </w:t>
      </w:r>
      <w:proofErr w:type="spellStart"/>
      <w:r w:rsidR="00350EF0">
        <w:t>Tex</w:t>
      </w:r>
      <w:proofErr w:type="spellEnd"/>
      <w:r w:rsidR="00350EF0">
        <w:t xml:space="preserve"> plus Book is also insufficient to </w:t>
      </w:r>
      <w:r w:rsidR="00872992">
        <w:t>claim a semantic ability of Chinese, as t</w:t>
      </w:r>
      <w:r w:rsidR="008F5FBE">
        <w:t>his system does not understand what Chinese words are, merely how to locate and replicate them.</w:t>
      </w:r>
      <w:r w:rsidR="006B0E94">
        <w:t xml:space="preserve"> </w:t>
      </w:r>
      <w:r w:rsidR="005F199F">
        <w:t xml:space="preserve">They defend their point by saying that </w:t>
      </w:r>
      <w:r w:rsidR="00DB67BC">
        <w:t xml:space="preserve">the system of </w:t>
      </w:r>
      <w:proofErr w:type="spellStart"/>
      <w:r w:rsidR="00DB67BC">
        <w:t>Tex</w:t>
      </w:r>
      <w:proofErr w:type="spellEnd"/>
      <w:r w:rsidR="00DB67BC">
        <w:t xml:space="preserve"> plus Book is unable to respond in the right way to the meaning of Chinese words</w:t>
      </w:r>
      <w:r w:rsidR="008E29E2">
        <w:t>.</w:t>
      </w:r>
    </w:p>
    <w:p w14:paraId="259BBBDA" w14:textId="77777777" w:rsidR="00BA1470" w:rsidRDefault="0051136D" w:rsidP="002D7F1B">
      <w:r>
        <w:tab/>
      </w:r>
      <w:r w:rsidR="008C5C02">
        <w:t xml:space="preserve">In the last section before their conclusion Braddon-Mitchell and Jackson </w:t>
      </w:r>
      <w:r w:rsidR="005B469B">
        <w:t>exacerbate the already thrice change</w:t>
      </w:r>
      <w:r w:rsidR="009005F0">
        <w:t>d</w:t>
      </w:r>
      <w:r w:rsidR="005B469B">
        <w:t xml:space="preserve"> example further to now have </w:t>
      </w:r>
      <w:r w:rsidR="009005F0">
        <w:t xml:space="preserve">the outside computer be a robot that is able to be programmed by </w:t>
      </w:r>
      <w:proofErr w:type="spellStart"/>
      <w:r w:rsidR="009005F0">
        <w:t>Tex</w:t>
      </w:r>
      <w:proofErr w:type="spellEnd"/>
      <w:r w:rsidR="009005F0">
        <w:t xml:space="preserve"> in the Chinese room. </w:t>
      </w:r>
      <w:r w:rsidR="00613A31">
        <w:t>The robot sends the information through its robotic eyes and ears into the room in digital form. The difference now is</w:t>
      </w:r>
      <w:r w:rsidR="00C63C25">
        <w:t>,</w:t>
      </w:r>
      <w:r w:rsidR="00613A31">
        <w:t xml:space="preserve"> that </w:t>
      </w:r>
      <w:r w:rsidR="008E4FB3">
        <w:t xml:space="preserve">after </w:t>
      </w:r>
      <w:proofErr w:type="spellStart"/>
      <w:r w:rsidR="008E4FB3">
        <w:t>Tex</w:t>
      </w:r>
      <w:proofErr w:type="spellEnd"/>
      <w:r w:rsidR="008E4FB3">
        <w:t xml:space="preserve"> is able to output the responses to the robot, the robot is able to move and interact, on the level of a </w:t>
      </w:r>
      <w:r w:rsidR="008F62F3">
        <w:t xml:space="preserve">Cantonese-speaking adult woman. The authors put this down to the fact that the book can facilitate a program </w:t>
      </w:r>
      <w:r w:rsidR="001B05F1">
        <w:t xml:space="preserve">that reaches this level. It is important to note that at this point, the authors do not clarify if </w:t>
      </w:r>
      <w:proofErr w:type="spellStart"/>
      <w:r w:rsidR="001B05F1">
        <w:t>Tex</w:t>
      </w:r>
      <w:proofErr w:type="spellEnd"/>
      <w:r w:rsidR="001B05F1">
        <w:t xml:space="preserve"> is able to understand Chinese or if he is simply relaying the information like in previous section</w:t>
      </w:r>
      <w:r w:rsidR="00620885">
        <w:t>s</w:t>
      </w:r>
      <w:r w:rsidR="001B05F1">
        <w:t xml:space="preserve">. This </w:t>
      </w:r>
      <w:r w:rsidR="006D2B20">
        <w:t xml:space="preserve">adds ambiguity to an otherwise clearly written chapter. </w:t>
      </w:r>
      <w:r w:rsidR="0063359A" w:rsidRPr="00307813">
        <w:t xml:space="preserve">It is mentioned, however, that </w:t>
      </w:r>
      <w:proofErr w:type="spellStart"/>
      <w:r w:rsidR="0063359A" w:rsidRPr="00307813">
        <w:t>Tex</w:t>
      </w:r>
      <w:proofErr w:type="spellEnd"/>
      <w:r w:rsidR="0063359A" w:rsidRPr="00307813">
        <w:t xml:space="preserve"> is somehow able to process the </w:t>
      </w:r>
      <w:r w:rsidR="00E571F9" w:rsidRPr="00307813">
        <w:t>responses faster than previously achieved</w:t>
      </w:r>
      <w:r w:rsidR="00620885" w:rsidRPr="00307813">
        <w:t>, but no explanation is given for this.</w:t>
      </w:r>
      <w:r w:rsidR="00BA1470">
        <w:t xml:space="preserve"> (5)</w:t>
      </w:r>
    </w:p>
    <w:p w14:paraId="513F476C" w14:textId="4A15138C" w:rsidR="002D7F1B" w:rsidRDefault="00620885" w:rsidP="00BA1470">
      <w:pPr>
        <w:ind w:firstLine="720"/>
      </w:pPr>
      <w:r>
        <w:t xml:space="preserve"> </w:t>
      </w:r>
      <w:r w:rsidR="005B30F4">
        <w:t xml:space="preserve">One could analogize that the longer </w:t>
      </w:r>
      <w:proofErr w:type="spellStart"/>
      <w:r w:rsidR="005B30F4">
        <w:t>Tex</w:t>
      </w:r>
      <w:proofErr w:type="spellEnd"/>
      <w:r w:rsidR="005B30F4">
        <w:t xml:space="preserve"> spends in the Chinese room his</w:t>
      </w:r>
      <w:r w:rsidR="0038525C">
        <w:t xml:space="preserve"> syntactic ability </w:t>
      </w:r>
      <w:r w:rsidR="007C7D70">
        <w:t xml:space="preserve">for Chinese </w:t>
      </w:r>
      <w:r w:rsidR="0038525C">
        <w:t xml:space="preserve">improves, </w:t>
      </w:r>
      <w:r w:rsidR="00776D48">
        <w:t xml:space="preserve">which seemingly </w:t>
      </w:r>
      <w:r w:rsidR="00103FC9">
        <w:t xml:space="preserve">supports </w:t>
      </w:r>
      <w:r w:rsidR="001B2B7C">
        <w:t>a</w:t>
      </w:r>
      <w:r w:rsidR="00103FC9">
        <w:t xml:space="preserve"> notion that </w:t>
      </w:r>
      <w:r w:rsidR="001B2B7C">
        <w:t xml:space="preserve">one may have, that </w:t>
      </w:r>
      <w:r w:rsidR="00103FC9">
        <w:t>through his experience in the Chin</w:t>
      </w:r>
      <w:r w:rsidR="004C47DE">
        <w:t xml:space="preserve">ese room will eventually lead </w:t>
      </w:r>
      <w:proofErr w:type="spellStart"/>
      <w:r w:rsidR="001B2B7C">
        <w:t>Tex</w:t>
      </w:r>
      <w:proofErr w:type="spellEnd"/>
      <w:r w:rsidR="001B2B7C">
        <w:t xml:space="preserve"> </w:t>
      </w:r>
      <w:r w:rsidR="004C47DE">
        <w:t>to</w:t>
      </w:r>
      <w:r w:rsidR="001B2B7C">
        <w:t xml:space="preserve"> </w:t>
      </w:r>
      <w:r w:rsidR="008D0E0F">
        <w:t>understanding</w:t>
      </w:r>
      <w:r w:rsidR="004C47DE">
        <w:t xml:space="preserve"> the language. I would </w:t>
      </w:r>
      <w:r w:rsidR="004C47DE">
        <w:lastRenderedPageBreak/>
        <w:t>disagree with this as his syntactic ability will be the on</w:t>
      </w:r>
      <w:r w:rsidR="001B2B7C">
        <w:t>ly thing</w:t>
      </w:r>
      <w:r w:rsidR="004C47DE">
        <w:t xml:space="preserve"> to improve, but the parallels between syntax and semantics are not one that can be bridged through this kind of experience. </w:t>
      </w:r>
      <w:proofErr w:type="spellStart"/>
      <w:r w:rsidR="004C47DE">
        <w:t>Tex</w:t>
      </w:r>
      <w:proofErr w:type="spellEnd"/>
      <w:r w:rsidR="004C47DE">
        <w:t xml:space="preserve"> may spend </w:t>
      </w:r>
      <w:r w:rsidR="00775416">
        <w:t>an indefinite period of time in the room with his processing ability</w:t>
      </w:r>
      <w:r w:rsidR="007A0A47">
        <w:t xml:space="preserve"> </w:t>
      </w:r>
      <w:r w:rsidR="00500677">
        <w:t xml:space="preserve">continually </w:t>
      </w:r>
      <w:r w:rsidR="00775416">
        <w:t>improving, however his understanding of the Chinese</w:t>
      </w:r>
      <w:r w:rsidR="007A0A47">
        <w:t xml:space="preserve"> language</w:t>
      </w:r>
      <w:r w:rsidR="00775416">
        <w:t xml:space="preserve"> will remain the same</w:t>
      </w:r>
      <w:r w:rsidR="00C04498">
        <w:t xml:space="preserve"> because he is not working towards mastering the semantics</w:t>
      </w:r>
      <w:r w:rsidR="001B2B7C">
        <w:t xml:space="preserve"> of Chinese. </w:t>
      </w:r>
    </w:p>
    <w:p w14:paraId="095D7311" w14:textId="77777777" w:rsidR="00953BB9" w:rsidRDefault="00E67626" w:rsidP="002D7F1B">
      <w:pPr>
        <w:ind w:firstLine="720"/>
      </w:pPr>
      <w:r>
        <w:t xml:space="preserve">The authors </w:t>
      </w:r>
      <w:r w:rsidR="00986FE8">
        <w:t xml:space="preserve">now start to explain </w:t>
      </w:r>
      <w:r w:rsidR="00236CC0">
        <w:t xml:space="preserve">the final </w:t>
      </w:r>
      <w:r w:rsidR="00355D36" w:rsidRPr="00307813">
        <w:t>manifestation</w:t>
      </w:r>
      <w:r w:rsidR="00355D36">
        <w:t xml:space="preserve"> of their Chinese room analogy.</w:t>
      </w:r>
      <w:r w:rsidR="002D7F1B">
        <w:t xml:space="preserve"> </w:t>
      </w:r>
      <w:r w:rsidR="003C0EDD">
        <w:t>They</w:t>
      </w:r>
      <w:r w:rsidR="002D7F1B">
        <w:t xml:space="preserve"> </w:t>
      </w:r>
      <w:r w:rsidR="00D56D0B">
        <w:t>state</w:t>
      </w:r>
      <w:r w:rsidR="003C0EDD">
        <w:t xml:space="preserve"> that at this point in their inquiry, they have reached a point where it now seems that </w:t>
      </w:r>
      <w:r w:rsidR="00585072">
        <w:t xml:space="preserve">the system understands Chinese. </w:t>
      </w:r>
      <w:r w:rsidR="00D56D0B">
        <w:t xml:space="preserve">But </w:t>
      </w:r>
      <w:r w:rsidR="0013192A">
        <w:t>they maintain</w:t>
      </w:r>
      <w:r w:rsidR="00D56D0B">
        <w:t xml:space="preserve"> that </w:t>
      </w:r>
      <w:proofErr w:type="spellStart"/>
      <w:r w:rsidR="00D56D0B">
        <w:t>Tex</w:t>
      </w:r>
      <w:proofErr w:type="spellEnd"/>
      <w:r w:rsidR="00D56D0B">
        <w:t xml:space="preserve"> </w:t>
      </w:r>
      <w:r w:rsidR="0013192A">
        <w:t xml:space="preserve">still </w:t>
      </w:r>
      <w:r w:rsidR="00D56D0B">
        <w:t>does not understand Chinese.</w:t>
      </w:r>
      <w:r w:rsidR="0013192A">
        <w:t xml:space="preserve"> This seems almost counter-intuitive, how can the </w:t>
      </w:r>
      <w:r w:rsidR="0012282C">
        <w:t xml:space="preserve">answer have changed, yet so </w:t>
      </w:r>
      <w:r w:rsidR="00DC029D">
        <w:t>far,</w:t>
      </w:r>
      <w:r w:rsidR="0012282C">
        <w:t xml:space="preserve"> the authors have maintained that if </w:t>
      </w:r>
      <w:proofErr w:type="spellStart"/>
      <w:r w:rsidR="0012282C">
        <w:t>Tex</w:t>
      </w:r>
      <w:proofErr w:type="spellEnd"/>
      <w:r w:rsidR="0012282C">
        <w:t xml:space="preserve"> does not understand Chinese, it follows that</w:t>
      </w:r>
      <w:r w:rsidR="00546396">
        <w:t xml:space="preserve"> the</w:t>
      </w:r>
      <w:r w:rsidR="0012282C">
        <w:t xml:space="preserve"> system also does not understand Chinese.</w:t>
      </w:r>
      <w:r w:rsidR="00B37447">
        <w:t xml:space="preserve"> </w:t>
      </w:r>
    </w:p>
    <w:p w14:paraId="2EF8F47D" w14:textId="350DD9BE" w:rsidR="00A72AAD" w:rsidRDefault="00767C70" w:rsidP="009D23EC">
      <w:pPr>
        <w:ind w:firstLine="720"/>
      </w:pPr>
      <w:r>
        <w:t xml:space="preserve">Enter Lin, the proposed solution to </w:t>
      </w:r>
      <w:r w:rsidR="00680A15">
        <w:t xml:space="preserve">the Chinese room problem. Consider Lin, an entity </w:t>
      </w:r>
      <w:r w:rsidR="00781388">
        <w:t>that</w:t>
      </w:r>
      <w:r w:rsidR="00170CDB">
        <w:t xml:space="preserve"> is comprised of the ‘</w:t>
      </w:r>
      <w:r w:rsidR="004D701F">
        <w:t xml:space="preserve">book that contains the all-important program, parts of </w:t>
      </w:r>
      <w:proofErr w:type="spellStart"/>
      <w:r w:rsidR="004D701F">
        <w:t>Tex’s</w:t>
      </w:r>
      <w:proofErr w:type="spellEnd"/>
      <w:r w:rsidR="004D701F">
        <w:t xml:space="preserve"> brain, the robot and the radio</w:t>
      </w:r>
      <w:proofErr w:type="gramStart"/>
      <w:r w:rsidR="004D701F">
        <w:t>’.</w:t>
      </w:r>
      <w:r w:rsidR="00F06765">
        <w:t>(</w:t>
      </w:r>
      <w:proofErr w:type="gramEnd"/>
      <w:r w:rsidR="00F06765">
        <w:t xml:space="preserve">5) </w:t>
      </w:r>
      <w:r w:rsidR="00521914">
        <w:t xml:space="preserve">Braddon-Mitchell and Jackson present that </w:t>
      </w:r>
      <w:r w:rsidR="00A901BA">
        <w:t xml:space="preserve">Lin is the system that understands Chinese. </w:t>
      </w:r>
      <w:r w:rsidR="006674DF">
        <w:t xml:space="preserve">From the text, it seems that </w:t>
      </w:r>
      <w:r w:rsidR="00C326CF">
        <w:t xml:space="preserve">Lin </w:t>
      </w:r>
      <w:r w:rsidR="006674DF">
        <w:t xml:space="preserve">exists in physical form outside of the room as a robot body that is able to receive </w:t>
      </w:r>
      <w:r w:rsidR="00CD4012">
        <w:t xml:space="preserve">information </w:t>
      </w:r>
      <w:r w:rsidR="00870BC4">
        <w:t xml:space="preserve">from the surrounding environment but requires a processing unit in the form of </w:t>
      </w:r>
      <w:proofErr w:type="spellStart"/>
      <w:r w:rsidR="00870BC4">
        <w:t>Tex</w:t>
      </w:r>
      <w:proofErr w:type="spellEnd"/>
      <w:r w:rsidR="00870BC4">
        <w:t xml:space="preserve"> plus Room in order to </w:t>
      </w:r>
      <w:r w:rsidR="00150A8F">
        <w:t>react accordingly</w:t>
      </w:r>
      <w:r w:rsidR="002C5EFF">
        <w:t xml:space="preserve"> to </w:t>
      </w:r>
      <w:r w:rsidR="00BA7AAD">
        <w:t xml:space="preserve">her surroundings. </w:t>
      </w:r>
      <w:r w:rsidR="00904659">
        <w:t xml:space="preserve">To clarify the differences between </w:t>
      </w:r>
      <w:proofErr w:type="spellStart"/>
      <w:r w:rsidR="00904659">
        <w:t>Tex</w:t>
      </w:r>
      <w:proofErr w:type="spellEnd"/>
      <w:r w:rsidR="00904659">
        <w:t xml:space="preserve"> and Lin, </w:t>
      </w:r>
      <w:r w:rsidR="00161F11">
        <w:t xml:space="preserve">the authors give a scenario where </w:t>
      </w:r>
      <w:r w:rsidR="00C960DF">
        <w:t>‘Lin whose robot body is entering Kowloon, might believe she was entering Kowloon</w:t>
      </w:r>
      <w:r w:rsidR="002B6B74">
        <w:t xml:space="preserve">. </w:t>
      </w:r>
      <w:proofErr w:type="spellStart"/>
      <w:r w:rsidR="002B6B74">
        <w:t>Tex</w:t>
      </w:r>
      <w:proofErr w:type="spellEnd"/>
      <w:r w:rsidR="002B6B74">
        <w:t xml:space="preserve">, in a laboratory in Dallas might not even know that Kowloon exists, let alone believe that he or anyone else is entering it.’ (5) This is the authors’ </w:t>
      </w:r>
      <w:r w:rsidR="009D23EC">
        <w:t xml:space="preserve">conclusion that ‘plausible versions of functionalism will have to say that there is an understanding of Chinese (by the relevant entity, not </w:t>
      </w:r>
      <w:proofErr w:type="spellStart"/>
      <w:r w:rsidR="009D23EC">
        <w:t>Tex</w:t>
      </w:r>
      <w:proofErr w:type="spellEnd"/>
      <w:r w:rsidR="009D23EC">
        <w:t>): but in doing so, we turn the example into one where intuition also says that there is an understanding of Chinese</w:t>
      </w:r>
      <w:r w:rsidR="00F15496">
        <w:t xml:space="preserve">.’ (6) </w:t>
      </w:r>
    </w:p>
    <w:p w14:paraId="6F67144E" w14:textId="2F38B054" w:rsidR="00F15496" w:rsidRDefault="00F15496" w:rsidP="009D23EC">
      <w:pPr>
        <w:ind w:firstLine="720"/>
      </w:pPr>
      <w:r>
        <w:t xml:space="preserve">Finally, we have reached the place of divergence between the authors and Searle. The authors address a potential response Searle might make against the claim that </w:t>
      </w:r>
      <w:r w:rsidR="00C47F35">
        <w:t xml:space="preserve">there exists an entity that </w:t>
      </w:r>
      <w:r w:rsidR="001934BA">
        <w:t>understands</w:t>
      </w:r>
      <w:r w:rsidR="00C47F35">
        <w:t xml:space="preserve"> Chinese whilst </w:t>
      </w:r>
      <w:proofErr w:type="spellStart"/>
      <w:r w:rsidR="00C47F35">
        <w:t>Tex</w:t>
      </w:r>
      <w:proofErr w:type="spellEnd"/>
      <w:r w:rsidR="00C47F35">
        <w:t xml:space="preserve">, who is the </w:t>
      </w:r>
      <w:r w:rsidR="00E6262D">
        <w:t xml:space="preserve">facilitator of the entity, does not. </w:t>
      </w:r>
      <w:proofErr w:type="spellStart"/>
      <w:r w:rsidR="00E6262D">
        <w:t>Tex</w:t>
      </w:r>
      <w:proofErr w:type="spellEnd"/>
      <w:r w:rsidR="00E6262D">
        <w:t xml:space="preserve"> is responsible for Lin’s understanding of Chinese, </w:t>
      </w:r>
      <w:r w:rsidR="00790FA6">
        <w:t xml:space="preserve">even though he, himself, is completely oblivious to the semantics of the language. </w:t>
      </w:r>
      <w:r w:rsidR="00C71926">
        <w:t xml:space="preserve">They further that Searle would respond that there must be a bigger system than </w:t>
      </w:r>
      <w:proofErr w:type="spellStart"/>
      <w:r w:rsidR="00C71926">
        <w:t>Tex</w:t>
      </w:r>
      <w:proofErr w:type="spellEnd"/>
      <w:r w:rsidR="00C71926">
        <w:t xml:space="preserve"> </w:t>
      </w:r>
      <w:r w:rsidR="006C126B">
        <w:t xml:space="preserve">that does the bulk of the work and this is what is distinct from </w:t>
      </w:r>
      <w:proofErr w:type="spellStart"/>
      <w:r w:rsidR="006C126B">
        <w:t>Tex</w:t>
      </w:r>
      <w:proofErr w:type="spellEnd"/>
      <w:r w:rsidR="006C126B">
        <w:t xml:space="preserve"> and therefore can understand much that </w:t>
      </w:r>
      <w:proofErr w:type="spellStart"/>
      <w:r w:rsidR="006C126B">
        <w:t>Tex</w:t>
      </w:r>
      <w:proofErr w:type="spellEnd"/>
      <w:r w:rsidR="006C126B">
        <w:t xml:space="preserve"> does not. </w:t>
      </w:r>
      <w:r w:rsidR="00107B55">
        <w:t xml:space="preserve">To remove any other system, Searle may suggest that </w:t>
      </w:r>
      <w:proofErr w:type="spellStart"/>
      <w:r w:rsidR="00A86B96">
        <w:t>Tex</w:t>
      </w:r>
      <w:proofErr w:type="spellEnd"/>
      <w:r w:rsidR="00A86B96">
        <w:t xml:space="preserve"> memorises the book and stores the data in his head, in this case there would be no distinction between </w:t>
      </w:r>
      <w:proofErr w:type="spellStart"/>
      <w:r w:rsidR="00A86B96">
        <w:t>Tex</w:t>
      </w:r>
      <w:proofErr w:type="spellEnd"/>
      <w:r w:rsidR="00A86B96">
        <w:t xml:space="preserve"> and Lin’s </w:t>
      </w:r>
      <w:r w:rsidR="00E53259">
        <w:t xml:space="preserve">functionality. This would lead to the position that if </w:t>
      </w:r>
      <w:proofErr w:type="spellStart"/>
      <w:r w:rsidR="00E53259">
        <w:t>Tex</w:t>
      </w:r>
      <w:proofErr w:type="spellEnd"/>
      <w:r w:rsidR="00E53259">
        <w:t xml:space="preserve"> fails to understand Chinese, then so too would Lin. </w:t>
      </w:r>
      <w:r w:rsidR="00225D3D">
        <w:t xml:space="preserve">(5) </w:t>
      </w:r>
      <w:r w:rsidR="001934BA">
        <w:t xml:space="preserve">Braddon-Mitchell and Jackson do not </w:t>
      </w:r>
      <w:r w:rsidR="001D3A37">
        <w:t>believe that this distinction is important</w:t>
      </w:r>
      <w:r w:rsidR="00B94972">
        <w:t xml:space="preserve">, as they put it that </w:t>
      </w:r>
      <w:proofErr w:type="spellStart"/>
      <w:r w:rsidR="00B94972">
        <w:t>Tex</w:t>
      </w:r>
      <w:proofErr w:type="spellEnd"/>
      <w:r w:rsidR="00B94972">
        <w:t xml:space="preserve"> and Lin would simply share a brain in this ca</w:t>
      </w:r>
      <w:r w:rsidR="00744AB7">
        <w:t>se. Which</w:t>
      </w:r>
      <w:r w:rsidR="00127F2A">
        <w:t xml:space="preserve"> they argue</w:t>
      </w:r>
      <w:r w:rsidR="00744AB7">
        <w:t xml:space="preserve"> is not too unbelievable</w:t>
      </w:r>
      <w:r w:rsidR="00127F2A">
        <w:t xml:space="preserve"> of a notion</w:t>
      </w:r>
      <w:r w:rsidR="00744AB7">
        <w:t>, when compared to</w:t>
      </w:r>
      <w:r w:rsidR="00127F2A">
        <w:t xml:space="preserve"> the notion of</w:t>
      </w:r>
      <w:r w:rsidR="00744AB7">
        <w:t xml:space="preserve"> </w:t>
      </w:r>
      <w:r w:rsidR="00127F2A">
        <w:t xml:space="preserve">bodily hosts with multiple personalities. </w:t>
      </w:r>
      <w:r w:rsidR="00A04EA5">
        <w:t xml:space="preserve">Further still, they </w:t>
      </w:r>
      <w:r w:rsidR="00AC6EE0">
        <w:t>provide imagery</w:t>
      </w:r>
      <w:r w:rsidR="00A04EA5">
        <w:t xml:space="preserve"> not to dissimilar to Searle’s </w:t>
      </w:r>
      <w:r w:rsidR="0059473E">
        <w:t>imagery of computers</w:t>
      </w:r>
      <w:r w:rsidR="00AC6EE0">
        <w:t xml:space="preserve"> in the form of an analogy of common computer science where a system </w:t>
      </w:r>
      <w:r w:rsidR="00DB4218">
        <w:t>emulating another system cannot answer specific questions about the emulated system, whereas the emulated system</w:t>
      </w:r>
      <w:r w:rsidR="00574963">
        <w:t xml:space="preserve"> </w:t>
      </w:r>
      <w:r w:rsidR="006833D1">
        <w:t xml:space="preserve">is able to. </w:t>
      </w:r>
    </w:p>
    <w:p w14:paraId="086DFF53" w14:textId="7EE8C4AD" w:rsidR="006833D1" w:rsidRDefault="006833D1" w:rsidP="009D23EC">
      <w:pPr>
        <w:ind w:firstLine="720"/>
      </w:pPr>
    </w:p>
    <w:p w14:paraId="42CE2386" w14:textId="2AB763AC" w:rsidR="006833D1" w:rsidRDefault="00952590" w:rsidP="009D23EC">
      <w:pPr>
        <w:ind w:firstLine="720"/>
      </w:pPr>
      <w:r>
        <w:t>Overall, the</w:t>
      </w:r>
      <w:r w:rsidR="00D837A9">
        <w:t xml:space="preserve"> authors </w:t>
      </w:r>
      <w:r w:rsidR="00DA7E85">
        <w:t xml:space="preserve">Braddon-Mitchell and Jackson </w:t>
      </w:r>
      <w:r w:rsidR="00684391">
        <w:t>successfully fulfil their aims</w:t>
      </w:r>
      <w:r w:rsidR="00596305">
        <w:t xml:space="preserve"> to provide a counter proposal to functionalism</w:t>
      </w:r>
      <w:r w:rsidR="009B18B4">
        <w:t xml:space="preserve"> in order to either prove functionalism false or learn the important features of functionally similar systems that have a similar psychological make-up. By </w:t>
      </w:r>
      <w:r w:rsidR="00485B36">
        <w:t xml:space="preserve">exploring the example of the Chinese Room, the authors clearly show with each step of the changing examples what is still needed by the system for an intuitive belief that </w:t>
      </w:r>
      <w:r w:rsidR="003E37D2">
        <w:t xml:space="preserve">the system can understand Chinese. </w:t>
      </w:r>
      <w:r w:rsidR="008E1450">
        <w:t xml:space="preserve">An outstanding feature of the </w:t>
      </w:r>
      <w:r w:rsidR="00BD0BCF">
        <w:t>chapter is</w:t>
      </w:r>
      <w:r w:rsidR="008E1450">
        <w:t xml:space="preserve"> found in that it is </w:t>
      </w:r>
      <w:r w:rsidR="00BD0BCF">
        <w:t xml:space="preserve">clear enough </w:t>
      </w:r>
      <w:r w:rsidR="00D07FC7">
        <w:t xml:space="preserve">for </w:t>
      </w:r>
      <w:r w:rsidR="00D07FC7">
        <w:lastRenderedPageBreak/>
        <w:t xml:space="preserve">someone ignorant of the issues to </w:t>
      </w:r>
      <w:r w:rsidR="00BD0BCF">
        <w:t>read</w:t>
      </w:r>
      <w:r w:rsidR="008E1450">
        <w:t xml:space="preserve"> and understand</w:t>
      </w:r>
      <w:r w:rsidR="00BD0BCF">
        <w:t xml:space="preserve">, yet complex enough to allow </w:t>
      </w:r>
      <w:r w:rsidR="008E1450">
        <w:t>the reader to explore fairly complicated subject matter</w:t>
      </w:r>
      <w:r w:rsidR="00CA4F57">
        <w:t xml:space="preserve">. </w:t>
      </w:r>
    </w:p>
    <w:p w14:paraId="5EC4E3DF" w14:textId="4266B927" w:rsidR="00A72AAD" w:rsidRDefault="00A72AAD"/>
    <w:p w14:paraId="79D9F085" w14:textId="77777777" w:rsidR="00A72AAD" w:rsidRDefault="00A72AAD"/>
    <w:p w14:paraId="4776FFD8" w14:textId="165BBE6C" w:rsidR="00A72AAD" w:rsidRPr="007D75E9" w:rsidRDefault="00A72AAD">
      <w:pPr>
        <w:rPr>
          <w:u w:val="single"/>
        </w:rPr>
      </w:pPr>
      <w:r w:rsidRPr="007D75E9">
        <w:rPr>
          <w:u w:val="single"/>
        </w:rPr>
        <w:t>References</w:t>
      </w:r>
    </w:p>
    <w:p w14:paraId="771E8E44" w14:textId="03464175" w:rsidR="00283E59" w:rsidRDefault="00A61853" w:rsidP="002A7780">
      <w:pPr>
        <w:pStyle w:val="ListParagraph"/>
        <w:numPr>
          <w:ilvl w:val="0"/>
          <w:numId w:val="5"/>
        </w:numPr>
      </w:pPr>
      <w:r>
        <w:t xml:space="preserve">Braddon-Mitchell, David and Jackson, Frank., </w:t>
      </w:r>
      <w:r w:rsidR="0052008E">
        <w:t xml:space="preserve">‘Three Challenges to Functionalism’ in </w:t>
      </w:r>
      <w:r w:rsidR="0052008E">
        <w:rPr>
          <w:i/>
        </w:rPr>
        <w:t>Phil</w:t>
      </w:r>
      <w:r w:rsidR="00053A18">
        <w:rPr>
          <w:i/>
        </w:rPr>
        <w:t xml:space="preserve">osophy of Mind and Cognition, </w:t>
      </w:r>
      <w:r w:rsidR="00053A18">
        <w:t>(</w:t>
      </w:r>
      <w:r w:rsidR="00624E50">
        <w:t xml:space="preserve">Oxford: Blackwell Publishers, </w:t>
      </w:r>
      <w:r w:rsidR="007D75E9">
        <w:t>1996)</w:t>
      </w:r>
      <w:r w:rsidR="00624E50">
        <w:t xml:space="preserve"> </w:t>
      </w:r>
      <w:r w:rsidR="00283E59">
        <w:t>page 104</w:t>
      </w:r>
    </w:p>
    <w:p w14:paraId="6CCAF286" w14:textId="486A4BC7" w:rsidR="002A7780" w:rsidRDefault="007D75E9" w:rsidP="002A7780">
      <w:pPr>
        <w:pStyle w:val="ListParagraph"/>
        <w:numPr>
          <w:ilvl w:val="0"/>
          <w:numId w:val="5"/>
        </w:numPr>
      </w:pPr>
      <w:r>
        <w:t xml:space="preserve">Ibid., </w:t>
      </w:r>
      <w:r w:rsidR="002A7780">
        <w:t>page 107</w:t>
      </w:r>
    </w:p>
    <w:p w14:paraId="4034E73D" w14:textId="1E9CB963" w:rsidR="002A7780" w:rsidRDefault="007D75E9" w:rsidP="002A7780">
      <w:pPr>
        <w:pStyle w:val="ListParagraph"/>
        <w:numPr>
          <w:ilvl w:val="0"/>
          <w:numId w:val="5"/>
        </w:numPr>
      </w:pPr>
      <w:r>
        <w:t xml:space="preserve">Ibid., </w:t>
      </w:r>
      <w:r w:rsidR="002A7780">
        <w:t>page 108</w:t>
      </w:r>
    </w:p>
    <w:p w14:paraId="35E66523" w14:textId="2F3037C3" w:rsidR="002A7780" w:rsidRDefault="007D75E9" w:rsidP="002A7780">
      <w:pPr>
        <w:pStyle w:val="ListParagraph"/>
        <w:numPr>
          <w:ilvl w:val="0"/>
          <w:numId w:val="5"/>
        </w:numPr>
      </w:pPr>
      <w:r>
        <w:t xml:space="preserve">Ibid., </w:t>
      </w:r>
      <w:r w:rsidR="002A7780">
        <w:t>page 109</w:t>
      </w:r>
    </w:p>
    <w:p w14:paraId="76DDF77C" w14:textId="787DF79A" w:rsidR="002A7780" w:rsidRDefault="007D75E9" w:rsidP="002A7780">
      <w:pPr>
        <w:pStyle w:val="ListParagraph"/>
        <w:numPr>
          <w:ilvl w:val="0"/>
          <w:numId w:val="5"/>
        </w:numPr>
      </w:pPr>
      <w:r>
        <w:t xml:space="preserve">Ibid., </w:t>
      </w:r>
      <w:r w:rsidR="002A7780">
        <w:t>page 110</w:t>
      </w:r>
    </w:p>
    <w:p w14:paraId="42F690A3" w14:textId="379061AC" w:rsidR="002D0BDE" w:rsidRDefault="007D75E9" w:rsidP="002D0BDE">
      <w:pPr>
        <w:pStyle w:val="ListParagraph"/>
        <w:numPr>
          <w:ilvl w:val="0"/>
          <w:numId w:val="5"/>
        </w:numPr>
      </w:pPr>
      <w:r>
        <w:t xml:space="preserve">Ibid., </w:t>
      </w:r>
      <w:r w:rsidR="002A7780">
        <w:t>page 111</w:t>
      </w:r>
    </w:p>
    <w:p w14:paraId="38FFC2F3" w14:textId="0A54F0C1" w:rsidR="002D0BDE" w:rsidRDefault="002D0BDE" w:rsidP="002D0BDE">
      <w:r>
        <w:t xml:space="preserve">Searle, John., ‘Is the Brain’s Mind A Computer Program?’, </w:t>
      </w:r>
      <w:r w:rsidRPr="002D0BDE">
        <w:rPr>
          <w:i/>
        </w:rPr>
        <w:t>Scientific American</w:t>
      </w:r>
      <w:r>
        <w:rPr>
          <w:i/>
        </w:rPr>
        <w:t>,</w:t>
      </w:r>
      <w:r>
        <w:t xml:space="preserve"> Jan 1990.</w:t>
      </w:r>
      <w:bookmarkStart w:id="0" w:name="_GoBack"/>
      <w:bookmarkEnd w:id="0"/>
    </w:p>
    <w:sectPr w:rsidR="002D0B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9729C55" w14:textId="77777777" w:rsidR="002270C3" w:rsidRDefault="002270C3" w:rsidP="003E5FFD">
      <w:pPr>
        <w:spacing w:after="0" w:line="240" w:lineRule="auto"/>
      </w:pPr>
      <w:r>
        <w:separator/>
      </w:r>
    </w:p>
  </w:endnote>
  <w:endnote w:type="continuationSeparator" w:id="0">
    <w:p w14:paraId="7DC348C9" w14:textId="77777777" w:rsidR="002270C3" w:rsidRDefault="002270C3" w:rsidP="003E5F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D75E77C" w14:textId="77777777" w:rsidR="002270C3" w:rsidRDefault="002270C3" w:rsidP="003E5FFD">
      <w:pPr>
        <w:spacing w:after="0" w:line="240" w:lineRule="auto"/>
      </w:pPr>
      <w:r>
        <w:separator/>
      </w:r>
    </w:p>
  </w:footnote>
  <w:footnote w:type="continuationSeparator" w:id="0">
    <w:p w14:paraId="3672A67B" w14:textId="77777777" w:rsidR="002270C3" w:rsidRDefault="002270C3" w:rsidP="003E5FFD">
      <w:pPr>
        <w:spacing w:after="0" w:line="240" w:lineRule="auto"/>
      </w:pPr>
      <w:r>
        <w:continuationSeparator/>
      </w:r>
    </w:p>
  </w:footnote>
  <w:footnote w:id="1">
    <w:p w14:paraId="661715A5" w14:textId="07756050" w:rsidR="006B7C25" w:rsidRDefault="006B7C25" w:rsidP="00E3741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D0BDE">
        <w:t>Searle, John.,</w:t>
      </w:r>
      <w:r w:rsidR="007D75E9">
        <w:t xml:space="preserve"> </w:t>
      </w:r>
      <w:r w:rsidR="002D0BDE">
        <w:t>‘</w:t>
      </w:r>
      <w:r w:rsidR="007D75E9">
        <w:t xml:space="preserve">Is </w:t>
      </w:r>
      <w:r w:rsidR="005579A0">
        <w:t>t</w:t>
      </w:r>
      <w:r w:rsidR="00E3741A">
        <w:t>he Brain’s Mind A Computer Program</w:t>
      </w:r>
      <w:r w:rsidR="002D0BDE">
        <w:t>?’</w:t>
      </w:r>
      <w:r w:rsidR="00E3741A">
        <w:t xml:space="preserve">, </w:t>
      </w:r>
      <w:r w:rsidR="00E3741A" w:rsidRPr="002D0BDE">
        <w:rPr>
          <w:i/>
        </w:rPr>
        <w:t>Scientific American</w:t>
      </w:r>
      <w:r w:rsidR="002D0BDE">
        <w:rPr>
          <w:i/>
        </w:rPr>
        <w:t>,</w:t>
      </w:r>
      <w:r w:rsidR="00E3741A">
        <w:t xml:space="preserve"> Jan 1990</w:t>
      </w:r>
      <w:r w:rsidR="00E04446">
        <w:t>.</w:t>
      </w:r>
    </w:p>
  </w:footnote>
  <w:footnote w:id="2">
    <w:p w14:paraId="21FD2AFC" w14:textId="6012E3CD" w:rsidR="0081450C" w:rsidRDefault="0081450C">
      <w:pPr>
        <w:pStyle w:val="FootnoteText"/>
      </w:pPr>
      <w:r>
        <w:rPr>
          <w:rStyle w:val="FootnoteReference"/>
        </w:rPr>
        <w:footnoteRef/>
      </w:r>
      <w:r>
        <w:t xml:space="preserve">  Searle</w:t>
      </w:r>
      <w:r w:rsidR="00E04446">
        <w:t>, ibid.</w:t>
      </w:r>
    </w:p>
  </w:footnote>
  <w:footnote w:id="3">
    <w:p w14:paraId="7A970909" w14:textId="1542888C" w:rsidR="00B8338D" w:rsidRDefault="00B8338D">
      <w:pPr>
        <w:pStyle w:val="FootnoteText"/>
      </w:pPr>
      <w:r>
        <w:rPr>
          <w:rStyle w:val="FootnoteReference"/>
        </w:rPr>
        <w:footnoteRef/>
      </w:r>
      <w:r>
        <w:t xml:space="preserve"> Searle</w:t>
      </w:r>
      <w:r w:rsidR="00E04446">
        <w:t>, ibid.</w:t>
      </w:r>
    </w:p>
  </w:footnote>
  <w:footnote w:id="4">
    <w:p w14:paraId="22AEAC29" w14:textId="065692DD" w:rsidR="009731DE" w:rsidRDefault="009731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27627">
        <w:t>Searle, ibid.</w:t>
      </w:r>
      <w:r>
        <w:t xml:space="preserve"> </w:t>
      </w:r>
    </w:p>
  </w:footnote>
  <w:footnote w:id="5">
    <w:p w14:paraId="29ACC0B5" w14:textId="3FAA8B4F" w:rsidR="00264040" w:rsidRDefault="00264040" w:rsidP="00D1358B">
      <w:pPr>
        <w:pStyle w:val="FootnoteText"/>
      </w:pPr>
    </w:p>
    <w:p w14:paraId="0CAF3C34" w14:textId="77777777" w:rsidR="004E5FAD" w:rsidRDefault="004E5FAD" w:rsidP="00D1358B">
      <w:pPr>
        <w:pStyle w:val="FootnoteText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0110C2"/>
    <w:multiLevelType w:val="hybridMultilevel"/>
    <w:tmpl w:val="DCA648BC"/>
    <w:lvl w:ilvl="0" w:tplc="C4E6292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ADE7FEF"/>
    <w:multiLevelType w:val="hybridMultilevel"/>
    <w:tmpl w:val="BA480018"/>
    <w:lvl w:ilvl="0" w:tplc="DFF8A99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B691169"/>
    <w:multiLevelType w:val="hybridMultilevel"/>
    <w:tmpl w:val="6F966318"/>
    <w:lvl w:ilvl="0" w:tplc="5CD4871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04272C7"/>
    <w:multiLevelType w:val="hybridMultilevel"/>
    <w:tmpl w:val="54B87A0E"/>
    <w:lvl w:ilvl="0" w:tplc="8DF0DB72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2D6709D"/>
    <w:multiLevelType w:val="hybridMultilevel"/>
    <w:tmpl w:val="B2C4946C"/>
    <w:lvl w:ilvl="0" w:tplc="072A54DA">
      <w:start w:val="1"/>
      <w:numFmt w:val="lowerLetter"/>
      <w:lvlText w:val="(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4"/>
  </w:num>
  <w:num w:numId="2">
    <w:abstractNumId w:val="1"/>
  </w:num>
  <w:num w:numId="3">
    <w:abstractNumId w:val="3"/>
  </w:num>
  <w:num w:numId="4">
    <w:abstractNumId w:val="0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1F16"/>
    <w:rsid w:val="00003D46"/>
    <w:rsid w:val="00012EBA"/>
    <w:rsid w:val="000166FE"/>
    <w:rsid w:val="00030894"/>
    <w:rsid w:val="000313AA"/>
    <w:rsid w:val="000366CC"/>
    <w:rsid w:val="00036F70"/>
    <w:rsid w:val="00041B37"/>
    <w:rsid w:val="00044CE5"/>
    <w:rsid w:val="0004658D"/>
    <w:rsid w:val="00053A18"/>
    <w:rsid w:val="000655D3"/>
    <w:rsid w:val="0007137B"/>
    <w:rsid w:val="0007312D"/>
    <w:rsid w:val="00083C8D"/>
    <w:rsid w:val="00085C5D"/>
    <w:rsid w:val="00094BC6"/>
    <w:rsid w:val="000A3BD7"/>
    <w:rsid w:val="000A4953"/>
    <w:rsid w:val="000A546D"/>
    <w:rsid w:val="000B3DA5"/>
    <w:rsid w:val="000D78EE"/>
    <w:rsid w:val="000F00B5"/>
    <w:rsid w:val="000F0883"/>
    <w:rsid w:val="001020CE"/>
    <w:rsid w:val="00103FC9"/>
    <w:rsid w:val="00107755"/>
    <w:rsid w:val="00107B55"/>
    <w:rsid w:val="00110D32"/>
    <w:rsid w:val="00110EE2"/>
    <w:rsid w:val="00121454"/>
    <w:rsid w:val="0012282C"/>
    <w:rsid w:val="00127F2A"/>
    <w:rsid w:val="00130936"/>
    <w:rsid w:val="0013192A"/>
    <w:rsid w:val="00133438"/>
    <w:rsid w:val="00135578"/>
    <w:rsid w:val="00136610"/>
    <w:rsid w:val="001401F2"/>
    <w:rsid w:val="001475ED"/>
    <w:rsid w:val="00150A8F"/>
    <w:rsid w:val="00151DE2"/>
    <w:rsid w:val="0016026D"/>
    <w:rsid w:val="00161F11"/>
    <w:rsid w:val="0016555C"/>
    <w:rsid w:val="00170CDB"/>
    <w:rsid w:val="0017725B"/>
    <w:rsid w:val="00181CB4"/>
    <w:rsid w:val="001846F4"/>
    <w:rsid w:val="001934BA"/>
    <w:rsid w:val="001943E7"/>
    <w:rsid w:val="001B05F1"/>
    <w:rsid w:val="001B2B7C"/>
    <w:rsid w:val="001C188B"/>
    <w:rsid w:val="001C2925"/>
    <w:rsid w:val="001D3A37"/>
    <w:rsid w:val="001D486B"/>
    <w:rsid w:val="001D76C7"/>
    <w:rsid w:val="001D7809"/>
    <w:rsid w:val="001E0667"/>
    <w:rsid w:val="001E18AB"/>
    <w:rsid w:val="001E315C"/>
    <w:rsid w:val="001E5565"/>
    <w:rsid w:val="001E56AC"/>
    <w:rsid w:val="001E7305"/>
    <w:rsid w:val="00200727"/>
    <w:rsid w:val="002212BD"/>
    <w:rsid w:val="00225D3D"/>
    <w:rsid w:val="002270C3"/>
    <w:rsid w:val="00236CC0"/>
    <w:rsid w:val="002379E7"/>
    <w:rsid w:val="0025553E"/>
    <w:rsid w:val="00257FBA"/>
    <w:rsid w:val="002619AA"/>
    <w:rsid w:val="00264040"/>
    <w:rsid w:val="00266F44"/>
    <w:rsid w:val="002672E4"/>
    <w:rsid w:val="00281CD0"/>
    <w:rsid w:val="00283E59"/>
    <w:rsid w:val="0028585C"/>
    <w:rsid w:val="002921B1"/>
    <w:rsid w:val="002958F8"/>
    <w:rsid w:val="00297FDD"/>
    <w:rsid w:val="002A7780"/>
    <w:rsid w:val="002A78D1"/>
    <w:rsid w:val="002B1FC4"/>
    <w:rsid w:val="002B6B74"/>
    <w:rsid w:val="002C5EFF"/>
    <w:rsid w:val="002C6E67"/>
    <w:rsid w:val="002D0BDE"/>
    <w:rsid w:val="002D7F1B"/>
    <w:rsid w:val="002E28CE"/>
    <w:rsid w:val="002E3397"/>
    <w:rsid w:val="002E6196"/>
    <w:rsid w:val="002F2D6C"/>
    <w:rsid w:val="00301E62"/>
    <w:rsid w:val="00303DDC"/>
    <w:rsid w:val="00307813"/>
    <w:rsid w:val="00310105"/>
    <w:rsid w:val="00310A6C"/>
    <w:rsid w:val="003152B9"/>
    <w:rsid w:val="003253E2"/>
    <w:rsid w:val="0033169F"/>
    <w:rsid w:val="00342692"/>
    <w:rsid w:val="00345603"/>
    <w:rsid w:val="00350EF0"/>
    <w:rsid w:val="00355D36"/>
    <w:rsid w:val="00360E3E"/>
    <w:rsid w:val="00361204"/>
    <w:rsid w:val="003663EF"/>
    <w:rsid w:val="00366B68"/>
    <w:rsid w:val="0037245F"/>
    <w:rsid w:val="0037479E"/>
    <w:rsid w:val="00375C7C"/>
    <w:rsid w:val="0038161D"/>
    <w:rsid w:val="0038525C"/>
    <w:rsid w:val="003852CC"/>
    <w:rsid w:val="00386A5B"/>
    <w:rsid w:val="00393612"/>
    <w:rsid w:val="00395CF3"/>
    <w:rsid w:val="003A1A77"/>
    <w:rsid w:val="003A2BF7"/>
    <w:rsid w:val="003A3F8A"/>
    <w:rsid w:val="003A6CBD"/>
    <w:rsid w:val="003A70B0"/>
    <w:rsid w:val="003B3070"/>
    <w:rsid w:val="003B4365"/>
    <w:rsid w:val="003B6910"/>
    <w:rsid w:val="003C0EDD"/>
    <w:rsid w:val="003C22DF"/>
    <w:rsid w:val="003C5622"/>
    <w:rsid w:val="003D52C6"/>
    <w:rsid w:val="003E37D2"/>
    <w:rsid w:val="003E4574"/>
    <w:rsid w:val="003E5FFD"/>
    <w:rsid w:val="003F0BDF"/>
    <w:rsid w:val="004020AB"/>
    <w:rsid w:val="00421F0B"/>
    <w:rsid w:val="00427627"/>
    <w:rsid w:val="00434EF9"/>
    <w:rsid w:val="00435BDF"/>
    <w:rsid w:val="004360F5"/>
    <w:rsid w:val="0044107B"/>
    <w:rsid w:val="00445C36"/>
    <w:rsid w:val="0045303E"/>
    <w:rsid w:val="00455DE8"/>
    <w:rsid w:val="0046265F"/>
    <w:rsid w:val="0046576F"/>
    <w:rsid w:val="004663FC"/>
    <w:rsid w:val="00474757"/>
    <w:rsid w:val="00485B36"/>
    <w:rsid w:val="004A5E10"/>
    <w:rsid w:val="004A6109"/>
    <w:rsid w:val="004C10E1"/>
    <w:rsid w:val="004C1A48"/>
    <w:rsid w:val="004C47DE"/>
    <w:rsid w:val="004D701F"/>
    <w:rsid w:val="004E5FAD"/>
    <w:rsid w:val="004F1E60"/>
    <w:rsid w:val="004F3CF8"/>
    <w:rsid w:val="00500677"/>
    <w:rsid w:val="0050224D"/>
    <w:rsid w:val="0051136D"/>
    <w:rsid w:val="0052008E"/>
    <w:rsid w:val="00521914"/>
    <w:rsid w:val="00534FBC"/>
    <w:rsid w:val="00540E26"/>
    <w:rsid w:val="00546396"/>
    <w:rsid w:val="00550589"/>
    <w:rsid w:val="00553F0E"/>
    <w:rsid w:val="00554A44"/>
    <w:rsid w:val="005579A0"/>
    <w:rsid w:val="00563D41"/>
    <w:rsid w:val="00573A26"/>
    <w:rsid w:val="00574963"/>
    <w:rsid w:val="00582ACC"/>
    <w:rsid w:val="00585072"/>
    <w:rsid w:val="005917AB"/>
    <w:rsid w:val="0059473E"/>
    <w:rsid w:val="00596305"/>
    <w:rsid w:val="00596B14"/>
    <w:rsid w:val="005A2FD6"/>
    <w:rsid w:val="005B2189"/>
    <w:rsid w:val="005B30F4"/>
    <w:rsid w:val="005B469B"/>
    <w:rsid w:val="005B5A08"/>
    <w:rsid w:val="005E3E94"/>
    <w:rsid w:val="005E7B4D"/>
    <w:rsid w:val="005F199F"/>
    <w:rsid w:val="005F77B3"/>
    <w:rsid w:val="00602033"/>
    <w:rsid w:val="006026E1"/>
    <w:rsid w:val="006057EF"/>
    <w:rsid w:val="00613A31"/>
    <w:rsid w:val="00617D71"/>
    <w:rsid w:val="00620885"/>
    <w:rsid w:val="00624E50"/>
    <w:rsid w:val="00630901"/>
    <w:rsid w:val="0063359A"/>
    <w:rsid w:val="006473ED"/>
    <w:rsid w:val="0065109A"/>
    <w:rsid w:val="00652132"/>
    <w:rsid w:val="00666259"/>
    <w:rsid w:val="00666459"/>
    <w:rsid w:val="006674DF"/>
    <w:rsid w:val="00667FE9"/>
    <w:rsid w:val="0067306F"/>
    <w:rsid w:val="00680A15"/>
    <w:rsid w:val="006833D1"/>
    <w:rsid w:val="00684391"/>
    <w:rsid w:val="00685CEC"/>
    <w:rsid w:val="00693DD2"/>
    <w:rsid w:val="006A1EA1"/>
    <w:rsid w:val="006A5B9E"/>
    <w:rsid w:val="006B0288"/>
    <w:rsid w:val="006B0E94"/>
    <w:rsid w:val="006B7802"/>
    <w:rsid w:val="006B7C25"/>
    <w:rsid w:val="006C126B"/>
    <w:rsid w:val="006D2B20"/>
    <w:rsid w:val="006D4776"/>
    <w:rsid w:val="006E1095"/>
    <w:rsid w:val="006E2792"/>
    <w:rsid w:val="006E7BCB"/>
    <w:rsid w:val="00702788"/>
    <w:rsid w:val="007078E9"/>
    <w:rsid w:val="00721C0F"/>
    <w:rsid w:val="00731E87"/>
    <w:rsid w:val="00743CDA"/>
    <w:rsid w:val="00744AB7"/>
    <w:rsid w:val="0075059F"/>
    <w:rsid w:val="00762A6E"/>
    <w:rsid w:val="00767C70"/>
    <w:rsid w:val="00773CC8"/>
    <w:rsid w:val="00774378"/>
    <w:rsid w:val="00775416"/>
    <w:rsid w:val="00776D48"/>
    <w:rsid w:val="00781388"/>
    <w:rsid w:val="00785973"/>
    <w:rsid w:val="00786E1B"/>
    <w:rsid w:val="0078731E"/>
    <w:rsid w:val="00790FA6"/>
    <w:rsid w:val="007A0A47"/>
    <w:rsid w:val="007A0D8B"/>
    <w:rsid w:val="007B5FDE"/>
    <w:rsid w:val="007C3B42"/>
    <w:rsid w:val="007C530A"/>
    <w:rsid w:val="007C7D70"/>
    <w:rsid w:val="007D75E9"/>
    <w:rsid w:val="007E041B"/>
    <w:rsid w:val="007E5C55"/>
    <w:rsid w:val="007E7245"/>
    <w:rsid w:val="007E7FF6"/>
    <w:rsid w:val="007F0DC7"/>
    <w:rsid w:val="007F24A3"/>
    <w:rsid w:val="007F58B3"/>
    <w:rsid w:val="00803350"/>
    <w:rsid w:val="00810D25"/>
    <w:rsid w:val="0081450C"/>
    <w:rsid w:val="00814BB1"/>
    <w:rsid w:val="00817BDB"/>
    <w:rsid w:val="008225B5"/>
    <w:rsid w:val="00833DF5"/>
    <w:rsid w:val="0085557C"/>
    <w:rsid w:val="00866365"/>
    <w:rsid w:val="00870BC4"/>
    <w:rsid w:val="00872992"/>
    <w:rsid w:val="00872D89"/>
    <w:rsid w:val="0087411E"/>
    <w:rsid w:val="008751F7"/>
    <w:rsid w:val="00881385"/>
    <w:rsid w:val="00881D54"/>
    <w:rsid w:val="008A10AB"/>
    <w:rsid w:val="008B60A9"/>
    <w:rsid w:val="008C035A"/>
    <w:rsid w:val="008C5C02"/>
    <w:rsid w:val="008D0D31"/>
    <w:rsid w:val="008D0E0F"/>
    <w:rsid w:val="008D33A2"/>
    <w:rsid w:val="008E1450"/>
    <w:rsid w:val="008E29E2"/>
    <w:rsid w:val="008E447F"/>
    <w:rsid w:val="008E4FB3"/>
    <w:rsid w:val="008F4181"/>
    <w:rsid w:val="008F56CE"/>
    <w:rsid w:val="008F5FBE"/>
    <w:rsid w:val="008F62F3"/>
    <w:rsid w:val="009005F0"/>
    <w:rsid w:val="00904659"/>
    <w:rsid w:val="00912CAF"/>
    <w:rsid w:val="0092218B"/>
    <w:rsid w:val="009314D8"/>
    <w:rsid w:val="00937D6A"/>
    <w:rsid w:val="009459F1"/>
    <w:rsid w:val="00952590"/>
    <w:rsid w:val="00953BB9"/>
    <w:rsid w:val="00954197"/>
    <w:rsid w:val="009575CA"/>
    <w:rsid w:val="00962B09"/>
    <w:rsid w:val="00963AFC"/>
    <w:rsid w:val="009731DE"/>
    <w:rsid w:val="00980D10"/>
    <w:rsid w:val="00983886"/>
    <w:rsid w:val="009858FF"/>
    <w:rsid w:val="00986FE8"/>
    <w:rsid w:val="00996973"/>
    <w:rsid w:val="009B18B4"/>
    <w:rsid w:val="009B7748"/>
    <w:rsid w:val="009D1F16"/>
    <w:rsid w:val="009D23EC"/>
    <w:rsid w:val="009D51A5"/>
    <w:rsid w:val="009E1A6A"/>
    <w:rsid w:val="009E2493"/>
    <w:rsid w:val="009F048B"/>
    <w:rsid w:val="009F609A"/>
    <w:rsid w:val="00A04508"/>
    <w:rsid w:val="00A0497E"/>
    <w:rsid w:val="00A04EA5"/>
    <w:rsid w:val="00A1337A"/>
    <w:rsid w:val="00A21D56"/>
    <w:rsid w:val="00A462AA"/>
    <w:rsid w:val="00A5122E"/>
    <w:rsid w:val="00A61853"/>
    <w:rsid w:val="00A72AAD"/>
    <w:rsid w:val="00A86B96"/>
    <w:rsid w:val="00A87B7C"/>
    <w:rsid w:val="00A901BA"/>
    <w:rsid w:val="00A90BB5"/>
    <w:rsid w:val="00A9399F"/>
    <w:rsid w:val="00AB35BB"/>
    <w:rsid w:val="00AC278E"/>
    <w:rsid w:val="00AC6C7B"/>
    <w:rsid w:val="00AC6EE0"/>
    <w:rsid w:val="00AD2298"/>
    <w:rsid w:val="00AD5FB1"/>
    <w:rsid w:val="00AE0739"/>
    <w:rsid w:val="00AE15D8"/>
    <w:rsid w:val="00AE6749"/>
    <w:rsid w:val="00AE6ACD"/>
    <w:rsid w:val="00AF05E1"/>
    <w:rsid w:val="00AF3A73"/>
    <w:rsid w:val="00AF5FCA"/>
    <w:rsid w:val="00B11E38"/>
    <w:rsid w:val="00B16A39"/>
    <w:rsid w:val="00B37447"/>
    <w:rsid w:val="00B436BD"/>
    <w:rsid w:val="00B563C0"/>
    <w:rsid w:val="00B563E4"/>
    <w:rsid w:val="00B56549"/>
    <w:rsid w:val="00B61048"/>
    <w:rsid w:val="00B67BF4"/>
    <w:rsid w:val="00B75B79"/>
    <w:rsid w:val="00B82808"/>
    <w:rsid w:val="00B8338D"/>
    <w:rsid w:val="00B94972"/>
    <w:rsid w:val="00BA1470"/>
    <w:rsid w:val="00BA3F5C"/>
    <w:rsid w:val="00BA65E0"/>
    <w:rsid w:val="00BA7AAD"/>
    <w:rsid w:val="00BC230D"/>
    <w:rsid w:val="00BC3611"/>
    <w:rsid w:val="00BD0BCF"/>
    <w:rsid w:val="00BD5234"/>
    <w:rsid w:val="00BD789E"/>
    <w:rsid w:val="00BE058B"/>
    <w:rsid w:val="00BE0FAC"/>
    <w:rsid w:val="00BE11DB"/>
    <w:rsid w:val="00BE358B"/>
    <w:rsid w:val="00BF189F"/>
    <w:rsid w:val="00C027BC"/>
    <w:rsid w:val="00C04498"/>
    <w:rsid w:val="00C04B44"/>
    <w:rsid w:val="00C0531E"/>
    <w:rsid w:val="00C05F6D"/>
    <w:rsid w:val="00C076D9"/>
    <w:rsid w:val="00C1059F"/>
    <w:rsid w:val="00C10FC6"/>
    <w:rsid w:val="00C1245D"/>
    <w:rsid w:val="00C16B63"/>
    <w:rsid w:val="00C25F4C"/>
    <w:rsid w:val="00C326CF"/>
    <w:rsid w:val="00C34B01"/>
    <w:rsid w:val="00C4044F"/>
    <w:rsid w:val="00C433D1"/>
    <w:rsid w:val="00C47F35"/>
    <w:rsid w:val="00C5014A"/>
    <w:rsid w:val="00C63C25"/>
    <w:rsid w:val="00C653E3"/>
    <w:rsid w:val="00C71926"/>
    <w:rsid w:val="00C73D9C"/>
    <w:rsid w:val="00C74A6E"/>
    <w:rsid w:val="00C83C2C"/>
    <w:rsid w:val="00C93106"/>
    <w:rsid w:val="00C960DF"/>
    <w:rsid w:val="00CA030A"/>
    <w:rsid w:val="00CA4F57"/>
    <w:rsid w:val="00CA5910"/>
    <w:rsid w:val="00CA5CB4"/>
    <w:rsid w:val="00CB5D92"/>
    <w:rsid w:val="00CB66C4"/>
    <w:rsid w:val="00CD4012"/>
    <w:rsid w:val="00CD621B"/>
    <w:rsid w:val="00D03D65"/>
    <w:rsid w:val="00D07FC7"/>
    <w:rsid w:val="00D11FBF"/>
    <w:rsid w:val="00D1274C"/>
    <w:rsid w:val="00D1358B"/>
    <w:rsid w:val="00D252A6"/>
    <w:rsid w:val="00D277D0"/>
    <w:rsid w:val="00D409CB"/>
    <w:rsid w:val="00D41236"/>
    <w:rsid w:val="00D45391"/>
    <w:rsid w:val="00D53E30"/>
    <w:rsid w:val="00D56D0B"/>
    <w:rsid w:val="00D60473"/>
    <w:rsid w:val="00D7265A"/>
    <w:rsid w:val="00D837A9"/>
    <w:rsid w:val="00D94B8B"/>
    <w:rsid w:val="00DA4557"/>
    <w:rsid w:val="00DA528D"/>
    <w:rsid w:val="00DA7E85"/>
    <w:rsid w:val="00DB4218"/>
    <w:rsid w:val="00DB5C40"/>
    <w:rsid w:val="00DB67BC"/>
    <w:rsid w:val="00DC029D"/>
    <w:rsid w:val="00DC19B4"/>
    <w:rsid w:val="00DC2BAD"/>
    <w:rsid w:val="00DC6B4F"/>
    <w:rsid w:val="00DC6CAD"/>
    <w:rsid w:val="00DD041A"/>
    <w:rsid w:val="00DE0611"/>
    <w:rsid w:val="00DE6514"/>
    <w:rsid w:val="00DF16C8"/>
    <w:rsid w:val="00DF19E7"/>
    <w:rsid w:val="00DF5195"/>
    <w:rsid w:val="00E04446"/>
    <w:rsid w:val="00E061C4"/>
    <w:rsid w:val="00E16E21"/>
    <w:rsid w:val="00E2389B"/>
    <w:rsid w:val="00E3015C"/>
    <w:rsid w:val="00E36EF5"/>
    <w:rsid w:val="00E3741A"/>
    <w:rsid w:val="00E41F4E"/>
    <w:rsid w:val="00E428DF"/>
    <w:rsid w:val="00E43727"/>
    <w:rsid w:val="00E53259"/>
    <w:rsid w:val="00E571F9"/>
    <w:rsid w:val="00E603C8"/>
    <w:rsid w:val="00E6262D"/>
    <w:rsid w:val="00E6729C"/>
    <w:rsid w:val="00E67626"/>
    <w:rsid w:val="00E70996"/>
    <w:rsid w:val="00E76881"/>
    <w:rsid w:val="00E86B48"/>
    <w:rsid w:val="00E91625"/>
    <w:rsid w:val="00E92568"/>
    <w:rsid w:val="00E97498"/>
    <w:rsid w:val="00EB359F"/>
    <w:rsid w:val="00EB489A"/>
    <w:rsid w:val="00EB6ED8"/>
    <w:rsid w:val="00EC57EC"/>
    <w:rsid w:val="00ED3D0E"/>
    <w:rsid w:val="00EE1314"/>
    <w:rsid w:val="00EE1FD1"/>
    <w:rsid w:val="00EE38AB"/>
    <w:rsid w:val="00F024F9"/>
    <w:rsid w:val="00F06765"/>
    <w:rsid w:val="00F07883"/>
    <w:rsid w:val="00F151FA"/>
    <w:rsid w:val="00F15394"/>
    <w:rsid w:val="00F15496"/>
    <w:rsid w:val="00F169A5"/>
    <w:rsid w:val="00F20EE7"/>
    <w:rsid w:val="00F223CD"/>
    <w:rsid w:val="00F32B4C"/>
    <w:rsid w:val="00F36661"/>
    <w:rsid w:val="00F406B3"/>
    <w:rsid w:val="00F47983"/>
    <w:rsid w:val="00F5175E"/>
    <w:rsid w:val="00F617F7"/>
    <w:rsid w:val="00F66B90"/>
    <w:rsid w:val="00F70D9B"/>
    <w:rsid w:val="00F718EA"/>
    <w:rsid w:val="00F80C90"/>
    <w:rsid w:val="00F813DE"/>
    <w:rsid w:val="00F84763"/>
    <w:rsid w:val="00F8654B"/>
    <w:rsid w:val="00F92C70"/>
    <w:rsid w:val="00FC7F08"/>
    <w:rsid w:val="00FD19B6"/>
    <w:rsid w:val="00FD4CCA"/>
    <w:rsid w:val="00FE1C8F"/>
    <w:rsid w:val="00FF3A12"/>
    <w:rsid w:val="00FF4A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D523A7"/>
  <w15:chartTrackingRefBased/>
  <w15:docId w15:val="{A6897DAC-21E5-48A6-B5F5-90A7A46419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Franklin Gothic Book" w:eastAsiaTheme="minorHAnsi" w:hAnsi="Franklin Gothic Book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3E5FF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3E5FF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E5FFD"/>
    <w:rPr>
      <w:vertAlign w:val="superscript"/>
    </w:rPr>
  </w:style>
  <w:style w:type="paragraph" w:styleId="ListParagraph">
    <w:name w:val="List Paragraph"/>
    <w:basedOn w:val="Normal"/>
    <w:uiPriority w:val="34"/>
    <w:qFormat/>
    <w:rsid w:val="004C1A4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CA4D9E5-F8D2-48D1-AE95-D52AAA418AF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1552</TotalTime>
  <Pages>5</Pages>
  <Words>2646</Words>
  <Characters>13284</Characters>
  <Application>Microsoft Office Word</Application>
  <DocSecurity>0</DocSecurity>
  <Lines>195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Raleigh O'Sullivan</dc:creator>
  <cp:keywords/>
  <dc:description/>
  <cp:lastModifiedBy>Raleigh O'Sullivan</cp:lastModifiedBy>
  <cp:revision>488</cp:revision>
  <dcterms:created xsi:type="dcterms:W3CDTF">2019-01-14T21:22:00Z</dcterms:created>
  <dcterms:modified xsi:type="dcterms:W3CDTF">2019-01-25T03:28:00Z</dcterms:modified>
</cp:coreProperties>
</file>