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25CA3" w14:textId="77777777" w:rsidR="000A2A4A" w:rsidRPr="00BD0A09" w:rsidRDefault="00000000">
      <w:pPr>
        <w:rPr>
          <w:lang w:val="en-GB"/>
        </w:rPr>
      </w:pPr>
      <w:r>
        <w:rPr>
          <w:noProof/>
        </w:rPr>
        <w:pict w14:anchorId="5A8B7B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1" o:spid="_x0000_s1026" type="#_x0000_t75" style="position:absolute;left:0;text-align:left;margin-left:88.35pt;margin-top:80.1pt;width:142.5pt;height:57pt;z-index:1;visibility:visible;mso-wrap-style:square;mso-wrap-distance-left:0;mso-wrap-distance-top:0;mso-wrap-distance-right:0;mso-wrap-distance-bottom:0;mso-position-horizontal:absolute;mso-position-horizontal-relative:page;mso-position-vertical:absolute;mso-position-vertical-relative:page">
            <v:imagedata r:id="rId7" o:title=""/>
            <o:lock v:ext="edit" aspectratio="f"/>
            <w10:wrap anchorx="page" anchory="page"/>
          </v:shape>
        </w:pict>
      </w:r>
    </w:p>
    <w:p w14:paraId="4478C616" w14:textId="77777777" w:rsidR="000A2A4A" w:rsidRPr="00BD0A09" w:rsidRDefault="000A2A4A">
      <w:pPr>
        <w:rPr>
          <w:lang w:val="en-GB"/>
        </w:rPr>
      </w:pPr>
    </w:p>
    <w:p w14:paraId="685410FB" w14:textId="77777777" w:rsidR="000A2A4A" w:rsidRPr="00BD0A09" w:rsidRDefault="000A2A4A">
      <w:pPr>
        <w:rPr>
          <w:lang w:val="en-GB"/>
        </w:rPr>
      </w:pPr>
    </w:p>
    <w:p w14:paraId="3FD4A273" w14:textId="638D0277" w:rsidR="004E70BA" w:rsidRDefault="004E70BA" w:rsidP="004E70BA">
      <w:pPr>
        <w:jc w:val="center"/>
        <w:rPr>
          <w:rFonts w:cs="Arial"/>
          <w:b/>
          <w:bCs/>
          <w:color w:val="002060"/>
          <w:sz w:val="32"/>
          <w:szCs w:val="32"/>
          <w:lang w:val="en-GB" w:eastAsia="en-US"/>
        </w:rPr>
      </w:pPr>
      <w:r>
        <w:rPr>
          <w:rFonts w:cs="Arial"/>
          <w:b/>
          <w:bCs/>
          <w:color w:val="002060"/>
          <w:sz w:val="32"/>
          <w:szCs w:val="32"/>
          <w:lang w:val="en-GB"/>
        </w:rPr>
        <w:t>Module Code and Title:</w:t>
      </w:r>
      <w:r>
        <w:rPr>
          <w:b/>
          <w:color w:val="002060"/>
          <w:sz w:val="32"/>
          <w:szCs w:val="32"/>
        </w:rPr>
        <w:t xml:space="preserve"> LCBB600</w:t>
      </w:r>
      <w:r>
        <w:rPr>
          <w:b/>
          <w:color w:val="002060"/>
          <w:sz w:val="32"/>
          <w:szCs w:val="32"/>
        </w:rPr>
        <w:t>2</w:t>
      </w:r>
      <w:r>
        <w:rPr>
          <w:b/>
          <w:color w:val="002060"/>
          <w:sz w:val="32"/>
          <w:szCs w:val="32"/>
        </w:rPr>
        <w:t xml:space="preserve"> </w:t>
      </w:r>
      <w:r>
        <w:rPr>
          <w:rFonts w:cs="Arial"/>
          <w:b/>
          <w:bCs/>
          <w:color w:val="002060"/>
          <w:sz w:val="32"/>
          <w:szCs w:val="32"/>
          <w:lang w:val="en-GB"/>
        </w:rPr>
        <w:t xml:space="preserve">International </w:t>
      </w:r>
      <w:r>
        <w:rPr>
          <w:rFonts w:cs="Arial"/>
          <w:b/>
          <w:bCs/>
          <w:color w:val="002060"/>
          <w:sz w:val="32"/>
          <w:szCs w:val="32"/>
          <w:lang w:val="en-GB"/>
        </w:rPr>
        <w:t>Financial Management</w:t>
      </w:r>
    </w:p>
    <w:p w14:paraId="5B68E20E" w14:textId="079AC116" w:rsidR="004E70BA" w:rsidRDefault="004E70BA" w:rsidP="004E70BA">
      <w:pPr>
        <w:jc w:val="center"/>
        <w:rPr>
          <w:rFonts w:cs="Arial"/>
          <w:b/>
          <w:bCs/>
          <w:color w:val="002060"/>
          <w:sz w:val="32"/>
          <w:szCs w:val="32"/>
          <w:lang w:val="en-GB"/>
        </w:rPr>
      </w:pPr>
      <w:r>
        <w:rPr>
          <w:rFonts w:cs="Arial"/>
          <w:b/>
          <w:bCs/>
          <w:color w:val="002060"/>
          <w:sz w:val="32"/>
          <w:szCs w:val="32"/>
          <w:lang w:val="en-GB"/>
        </w:rPr>
        <w:t>Lecturer’s Name:</w:t>
      </w:r>
      <w:r>
        <w:rPr>
          <w:b/>
          <w:color w:val="002060"/>
          <w:sz w:val="32"/>
          <w:szCs w:val="32"/>
        </w:rPr>
        <w:t xml:space="preserve"> </w:t>
      </w:r>
      <w:r>
        <w:rPr>
          <w:rFonts w:cs="Arial"/>
          <w:b/>
          <w:bCs/>
          <w:color w:val="002060"/>
          <w:sz w:val="32"/>
          <w:szCs w:val="32"/>
          <w:lang w:val="en-GB"/>
        </w:rPr>
        <w:t xml:space="preserve">Dr </w:t>
      </w:r>
      <w:r>
        <w:rPr>
          <w:rFonts w:cs="Arial"/>
          <w:b/>
          <w:bCs/>
          <w:color w:val="002060"/>
          <w:sz w:val="32"/>
          <w:szCs w:val="32"/>
          <w:lang w:val="en-GB"/>
        </w:rPr>
        <w:t>Yousuf Kamal</w:t>
      </w:r>
    </w:p>
    <w:p w14:paraId="61B5097A" w14:textId="77777777" w:rsidR="004E70BA" w:rsidRDefault="004E70BA" w:rsidP="004E70BA">
      <w:pPr>
        <w:jc w:val="center"/>
        <w:rPr>
          <w:rFonts w:cs="Arial"/>
          <w:b/>
          <w:bCs/>
          <w:color w:val="002060"/>
          <w:sz w:val="32"/>
          <w:szCs w:val="32"/>
          <w:lang w:val="en-GB"/>
        </w:rPr>
      </w:pPr>
    </w:p>
    <w:p w14:paraId="793977B7" w14:textId="77777777" w:rsidR="004E70BA" w:rsidRDefault="004E70BA" w:rsidP="004E70BA">
      <w:pPr>
        <w:jc w:val="center"/>
        <w:rPr>
          <w:rFonts w:cs="Arial"/>
          <w:b/>
          <w:bCs/>
          <w:color w:val="002060"/>
          <w:sz w:val="32"/>
          <w:szCs w:val="32"/>
          <w:lang w:val="en-GB"/>
        </w:rPr>
      </w:pPr>
    </w:p>
    <w:p w14:paraId="2CB2A4FD" w14:textId="46706E3D" w:rsidR="004E70BA" w:rsidRDefault="004E70BA" w:rsidP="004E70BA">
      <w:pPr>
        <w:jc w:val="center"/>
        <w:rPr>
          <w:rFonts w:cs="Arial"/>
          <w:b/>
          <w:bCs/>
          <w:color w:val="002060"/>
          <w:sz w:val="32"/>
          <w:szCs w:val="32"/>
          <w:lang w:val="en-GB"/>
        </w:rPr>
      </w:pPr>
      <w:r>
        <w:rPr>
          <w:rFonts w:cs="Arial"/>
          <w:b/>
          <w:bCs/>
          <w:color w:val="002060"/>
          <w:sz w:val="32"/>
          <w:szCs w:val="32"/>
          <w:lang w:val="en-GB"/>
        </w:rPr>
        <w:t xml:space="preserve">Assignment Title: </w:t>
      </w:r>
      <w:r w:rsidRPr="004E70BA">
        <w:rPr>
          <w:rFonts w:cs="Arial"/>
          <w:b/>
          <w:bCs/>
          <w:color w:val="002060"/>
          <w:sz w:val="32"/>
          <w:szCs w:val="32"/>
          <w:lang w:val="en-GB"/>
        </w:rPr>
        <w:t>The impact of corporate governance and CSR on firm performance</w:t>
      </w:r>
    </w:p>
    <w:p w14:paraId="5C703AFA" w14:textId="77777777" w:rsidR="004E70BA" w:rsidRDefault="004E70BA" w:rsidP="004E70BA">
      <w:pPr>
        <w:jc w:val="center"/>
        <w:rPr>
          <w:rFonts w:cs="Arial"/>
          <w:b/>
          <w:bCs/>
          <w:color w:val="002060"/>
          <w:sz w:val="32"/>
          <w:szCs w:val="32"/>
          <w:lang w:val="en-GB"/>
        </w:rPr>
      </w:pPr>
    </w:p>
    <w:p w14:paraId="58936415" w14:textId="77777777" w:rsidR="004E70BA" w:rsidRDefault="004E70BA" w:rsidP="004E70BA">
      <w:pPr>
        <w:jc w:val="center"/>
        <w:rPr>
          <w:rFonts w:cs="Arial"/>
          <w:b/>
          <w:bCs/>
          <w:color w:val="002060"/>
          <w:sz w:val="32"/>
          <w:szCs w:val="32"/>
          <w:lang w:val="en-GB"/>
        </w:rPr>
      </w:pPr>
    </w:p>
    <w:p w14:paraId="29735C9C" w14:textId="77777777" w:rsidR="004E70BA" w:rsidRDefault="004E70BA" w:rsidP="004E70BA">
      <w:pPr>
        <w:jc w:val="center"/>
        <w:rPr>
          <w:rFonts w:cs="Arial"/>
          <w:b/>
          <w:bCs/>
          <w:color w:val="002060"/>
          <w:sz w:val="32"/>
          <w:szCs w:val="32"/>
          <w:lang w:val="en-GB"/>
        </w:rPr>
      </w:pPr>
    </w:p>
    <w:p w14:paraId="49B4A47D" w14:textId="77777777" w:rsidR="004E70BA" w:rsidRDefault="004E70BA" w:rsidP="004E70BA">
      <w:pPr>
        <w:jc w:val="center"/>
        <w:rPr>
          <w:rFonts w:cs="Arial"/>
          <w:b/>
          <w:bCs/>
          <w:color w:val="002060"/>
          <w:sz w:val="32"/>
          <w:szCs w:val="32"/>
          <w:lang w:val="en-GB"/>
        </w:rPr>
      </w:pPr>
      <w:r>
        <w:rPr>
          <w:rFonts w:cs="Arial"/>
          <w:b/>
          <w:bCs/>
          <w:color w:val="002060"/>
          <w:sz w:val="32"/>
          <w:szCs w:val="32"/>
          <w:lang w:val="en-GB"/>
        </w:rPr>
        <w:t>Student Name: Silviu-Mircea Moisa</w:t>
      </w:r>
    </w:p>
    <w:p w14:paraId="321724C1" w14:textId="77777777" w:rsidR="004E70BA" w:rsidRDefault="004E70BA" w:rsidP="004E70BA">
      <w:pPr>
        <w:jc w:val="center"/>
        <w:rPr>
          <w:rFonts w:cs="Arial"/>
          <w:b/>
          <w:bCs/>
          <w:color w:val="002060"/>
          <w:sz w:val="32"/>
          <w:szCs w:val="32"/>
          <w:lang w:val="en-GB"/>
        </w:rPr>
      </w:pPr>
      <w:r>
        <w:rPr>
          <w:rFonts w:cs="Arial"/>
          <w:b/>
          <w:bCs/>
          <w:color w:val="002060"/>
          <w:sz w:val="32"/>
          <w:szCs w:val="32"/>
          <w:lang w:val="en-GB"/>
        </w:rPr>
        <w:t>Student Number: 2014968</w:t>
      </w:r>
    </w:p>
    <w:p w14:paraId="112341D0" w14:textId="77777777" w:rsidR="004E70BA" w:rsidRDefault="004E70BA">
      <w:pPr>
        <w:pStyle w:val="TOCHeading"/>
      </w:pPr>
    </w:p>
    <w:p w14:paraId="724219B7" w14:textId="77777777" w:rsidR="004E70BA" w:rsidRDefault="004E70BA">
      <w:pPr>
        <w:pStyle w:val="TOCHeading"/>
      </w:pPr>
    </w:p>
    <w:p w14:paraId="1A956B54" w14:textId="77777777" w:rsidR="004E70BA" w:rsidRDefault="004E70BA" w:rsidP="004E70BA">
      <w:pPr>
        <w:rPr>
          <w:lang w:eastAsia="en-US"/>
        </w:rPr>
      </w:pPr>
    </w:p>
    <w:p w14:paraId="3A8AF2CC" w14:textId="77777777" w:rsidR="004E70BA" w:rsidRPr="004E70BA" w:rsidRDefault="004E70BA" w:rsidP="004E70BA">
      <w:pPr>
        <w:rPr>
          <w:lang w:eastAsia="en-US"/>
        </w:rPr>
      </w:pPr>
    </w:p>
    <w:p w14:paraId="3F2F5576" w14:textId="77777777" w:rsidR="004E70BA" w:rsidRDefault="004E70BA">
      <w:pPr>
        <w:pStyle w:val="TOCHeading"/>
      </w:pPr>
    </w:p>
    <w:p w14:paraId="7406D261" w14:textId="2F007258" w:rsidR="005D1936" w:rsidRDefault="005D1936">
      <w:pPr>
        <w:pStyle w:val="TOCHeading"/>
      </w:pPr>
      <w:r>
        <w:t>Table of Contents</w:t>
      </w:r>
    </w:p>
    <w:p w14:paraId="44C1CC3F" w14:textId="77777777" w:rsidR="005D1936" w:rsidRDefault="005D1936">
      <w:pPr>
        <w:pStyle w:val="TOC1"/>
        <w:tabs>
          <w:tab w:val="right" w:leader="dot" w:pos="9010"/>
        </w:tabs>
        <w:rPr>
          <w:noProof/>
        </w:rPr>
      </w:pPr>
      <w:r>
        <w:fldChar w:fldCharType="begin"/>
      </w:r>
      <w:r>
        <w:instrText xml:space="preserve"> TOC \o "1-3" \h \z \u </w:instrText>
      </w:r>
      <w:r>
        <w:fldChar w:fldCharType="separate"/>
      </w:r>
      <w:hyperlink w:anchor="_Toc169213432" w:history="1">
        <w:r w:rsidRPr="00C866FE">
          <w:rPr>
            <w:rStyle w:val="Hyperlink"/>
            <w:noProof/>
            <w:lang w:val="en-GB"/>
          </w:rPr>
          <w:t>Introduction</w:t>
        </w:r>
        <w:r>
          <w:rPr>
            <w:noProof/>
            <w:webHidden/>
          </w:rPr>
          <w:tab/>
        </w:r>
        <w:r>
          <w:rPr>
            <w:noProof/>
            <w:webHidden/>
          </w:rPr>
          <w:fldChar w:fldCharType="begin"/>
        </w:r>
        <w:r>
          <w:rPr>
            <w:noProof/>
            <w:webHidden/>
          </w:rPr>
          <w:instrText xml:space="preserve"> PAGEREF _Toc169213432 \h </w:instrText>
        </w:r>
        <w:r>
          <w:rPr>
            <w:noProof/>
            <w:webHidden/>
          </w:rPr>
        </w:r>
        <w:r>
          <w:rPr>
            <w:noProof/>
            <w:webHidden/>
          </w:rPr>
          <w:fldChar w:fldCharType="separate"/>
        </w:r>
        <w:r>
          <w:rPr>
            <w:noProof/>
            <w:webHidden/>
          </w:rPr>
          <w:t>3</w:t>
        </w:r>
        <w:r>
          <w:rPr>
            <w:noProof/>
            <w:webHidden/>
          </w:rPr>
          <w:fldChar w:fldCharType="end"/>
        </w:r>
      </w:hyperlink>
    </w:p>
    <w:p w14:paraId="59C57436" w14:textId="77777777" w:rsidR="005D1936" w:rsidRDefault="00000000">
      <w:pPr>
        <w:pStyle w:val="TOC1"/>
        <w:tabs>
          <w:tab w:val="right" w:leader="dot" w:pos="9010"/>
        </w:tabs>
        <w:rPr>
          <w:noProof/>
        </w:rPr>
      </w:pPr>
      <w:hyperlink w:anchor="_Toc169213433" w:history="1">
        <w:r w:rsidR="005D1936" w:rsidRPr="00C866FE">
          <w:rPr>
            <w:rStyle w:val="Hyperlink"/>
            <w:noProof/>
            <w:lang w:val="en-GB"/>
          </w:rPr>
          <w:t>Analysis and Discussion</w:t>
        </w:r>
        <w:r w:rsidR="005D1936">
          <w:rPr>
            <w:noProof/>
            <w:webHidden/>
          </w:rPr>
          <w:tab/>
        </w:r>
        <w:r w:rsidR="005D1936">
          <w:rPr>
            <w:noProof/>
            <w:webHidden/>
          </w:rPr>
          <w:fldChar w:fldCharType="begin"/>
        </w:r>
        <w:r w:rsidR="005D1936">
          <w:rPr>
            <w:noProof/>
            <w:webHidden/>
          </w:rPr>
          <w:instrText xml:space="preserve"> PAGEREF _Toc169213433 \h </w:instrText>
        </w:r>
        <w:r w:rsidR="005D1936">
          <w:rPr>
            <w:noProof/>
            <w:webHidden/>
          </w:rPr>
        </w:r>
        <w:r w:rsidR="005D1936">
          <w:rPr>
            <w:noProof/>
            <w:webHidden/>
          </w:rPr>
          <w:fldChar w:fldCharType="separate"/>
        </w:r>
        <w:r w:rsidR="005D1936">
          <w:rPr>
            <w:noProof/>
            <w:webHidden/>
          </w:rPr>
          <w:t>4</w:t>
        </w:r>
        <w:r w:rsidR="005D1936">
          <w:rPr>
            <w:noProof/>
            <w:webHidden/>
          </w:rPr>
          <w:fldChar w:fldCharType="end"/>
        </w:r>
      </w:hyperlink>
    </w:p>
    <w:p w14:paraId="070827F8" w14:textId="77777777" w:rsidR="005D1936" w:rsidRDefault="00000000">
      <w:pPr>
        <w:pStyle w:val="TOC2"/>
        <w:tabs>
          <w:tab w:val="right" w:leader="dot" w:pos="9010"/>
        </w:tabs>
        <w:rPr>
          <w:noProof/>
        </w:rPr>
      </w:pPr>
      <w:hyperlink w:anchor="_Toc169213434" w:history="1">
        <w:r w:rsidR="005D1936" w:rsidRPr="00C866FE">
          <w:rPr>
            <w:rStyle w:val="Hyperlink"/>
            <w:noProof/>
            <w:lang w:val="en-GB"/>
          </w:rPr>
          <w:t>Different metrics of corporate governance and CSR</w:t>
        </w:r>
        <w:r w:rsidR="005D1936">
          <w:rPr>
            <w:noProof/>
            <w:webHidden/>
          </w:rPr>
          <w:tab/>
        </w:r>
        <w:r w:rsidR="005D1936">
          <w:rPr>
            <w:noProof/>
            <w:webHidden/>
          </w:rPr>
          <w:fldChar w:fldCharType="begin"/>
        </w:r>
        <w:r w:rsidR="005D1936">
          <w:rPr>
            <w:noProof/>
            <w:webHidden/>
          </w:rPr>
          <w:instrText xml:space="preserve"> PAGEREF _Toc169213434 \h </w:instrText>
        </w:r>
        <w:r w:rsidR="005D1936">
          <w:rPr>
            <w:noProof/>
            <w:webHidden/>
          </w:rPr>
        </w:r>
        <w:r w:rsidR="005D1936">
          <w:rPr>
            <w:noProof/>
            <w:webHidden/>
          </w:rPr>
          <w:fldChar w:fldCharType="separate"/>
        </w:r>
        <w:r w:rsidR="005D1936">
          <w:rPr>
            <w:noProof/>
            <w:webHidden/>
          </w:rPr>
          <w:t>4</w:t>
        </w:r>
        <w:r w:rsidR="005D1936">
          <w:rPr>
            <w:noProof/>
            <w:webHidden/>
          </w:rPr>
          <w:fldChar w:fldCharType="end"/>
        </w:r>
      </w:hyperlink>
    </w:p>
    <w:p w14:paraId="5EF1FB3B" w14:textId="77777777" w:rsidR="005D1936" w:rsidRDefault="00000000">
      <w:pPr>
        <w:pStyle w:val="TOC2"/>
        <w:tabs>
          <w:tab w:val="right" w:leader="dot" w:pos="9010"/>
        </w:tabs>
        <w:rPr>
          <w:noProof/>
        </w:rPr>
      </w:pPr>
      <w:hyperlink w:anchor="_Toc169213435" w:history="1">
        <w:r w:rsidR="005D1936" w:rsidRPr="00C866FE">
          <w:rPr>
            <w:rStyle w:val="Hyperlink"/>
            <w:noProof/>
            <w:lang w:val="en-GB"/>
          </w:rPr>
          <w:t>Importance of corporate governance and CSR on firm performance</w:t>
        </w:r>
        <w:r w:rsidR="005D1936">
          <w:rPr>
            <w:noProof/>
            <w:webHidden/>
          </w:rPr>
          <w:tab/>
        </w:r>
        <w:r w:rsidR="005D1936">
          <w:rPr>
            <w:noProof/>
            <w:webHidden/>
          </w:rPr>
          <w:fldChar w:fldCharType="begin"/>
        </w:r>
        <w:r w:rsidR="005D1936">
          <w:rPr>
            <w:noProof/>
            <w:webHidden/>
          </w:rPr>
          <w:instrText xml:space="preserve"> PAGEREF _Toc169213435 \h </w:instrText>
        </w:r>
        <w:r w:rsidR="005D1936">
          <w:rPr>
            <w:noProof/>
            <w:webHidden/>
          </w:rPr>
        </w:r>
        <w:r w:rsidR="005D1936">
          <w:rPr>
            <w:noProof/>
            <w:webHidden/>
          </w:rPr>
          <w:fldChar w:fldCharType="separate"/>
        </w:r>
        <w:r w:rsidR="005D1936">
          <w:rPr>
            <w:noProof/>
            <w:webHidden/>
          </w:rPr>
          <w:t>6</w:t>
        </w:r>
        <w:r w:rsidR="005D1936">
          <w:rPr>
            <w:noProof/>
            <w:webHidden/>
          </w:rPr>
          <w:fldChar w:fldCharType="end"/>
        </w:r>
      </w:hyperlink>
    </w:p>
    <w:p w14:paraId="043FF1BC" w14:textId="77777777" w:rsidR="005D1936" w:rsidRDefault="00000000">
      <w:pPr>
        <w:pStyle w:val="TOC1"/>
        <w:tabs>
          <w:tab w:val="right" w:leader="dot" w:pos="9010"/>
        </w:tabs>
        <w:rPr>
          <w:noProof/>
        </w:rPr>
      </w:pPr>
      <w:hyperlink w:anchor="_Toc169213436" w:history="1">
        <w:r w:rsidR="005D1936" w:rsidRPr="00C866FE">
          <w:rPr>
            <w:rStyle w:val="Hyperlink"/>
            <w:noProof/>
            <w:lang w:val="en-GB"/>
          </w:rPr>
          <w:t>Conclusion</w:t>
        </w:r>
        <w:r w:rsidR="005D1936">
          <w:rPr>
            <w:noProof/>
            <w:webHidden/>
          </w:rPr>
          <w:tab/>
        </w:r>
        <w:r w:rsidR="005D1936">
          <w:rPr>
            <w:noProof/>
            <w:webHidden/>
          </w:rPr>
          <w:fldChar w:fldCharType="begin"/>
        </w:r>
        <w:r w:rsidR="005D1936">
          <w:rPr>
            <w:noProof/>
            <w:webHidden/>
          </w:rPr>
          <w:instrText xml:space="preserve"> PAGEREF _Toc169213436 \h </w:instrText>
        </w:r>
        <w:r w:rsidR="005D1936">
          <w:rPr>
            <w:noProof/>
            <w:webHidden/>
          </w:rPr>
        </w:r>
        <w:r w:rsidR="005D1936">
          <w:rPr>
            <w:noProof/>
            <w:webHidden/>
          </w:rPr>
          <w:fldChar w:fldCharType="separate"/>
        </w:r>
        <w:r w:rsidR="005D1936">
          <w:rPr>
            <w:noProof/>
            <w:webHidden/>
          </w:rPr>
          <w:t>8</w:t>
        </w:r>
        <w:r w:rsidR="005D1936">
          <w:rPr>
            <w:noProof/>
            <w:webHidden/>
          </w:rPr>
          <w:fldChar w:fldCharType="end"/>
        </w:r>
      </w:hyperlink>
    </w:p>
    <w:p w14:paraId="242970F8" w14:textId="77777777" w:rsidR="005D1936" w:rsidRDefault="00000000">
      <w:pPr>
        <w:pStyle w:val="TOC1"/>
        <w:tabs>
          <w:tab w:val="right" w:leader="dot" w:pos="9010"/>
        </w:tabs>
        <w:rPr>
          <w:noProof/>
        </w:rPr>
      </w:pPr>
      <w:hyperlink w:anchor="_Toc169213437" w:history="1">
        <w:r w:rsidR="005D1936" w:rsidRPr="00C866FE">
          <w:rPr>
            <w:rStyle w:val="Hyperlink"/>
            <w:noProof/>
          </w:rPr>
          <w:t>Reference list</w:t>
        </w:r>
        <w:r w:rsidR="005D1936">
          <w:rPr>
            <w:noProof/>
            <w:webHidden/>
          </w:rPr>
          <w:tab/>
        </w:r>
        <w:r w:rsidR="005D1936">
          <w:rPr>
            <w:noProof/>
            <w:webHidden/>
          </w:rPr>
          <w:fldChar w:fldCharType="begin"/>
        </w:r>
        <w:r w:rsidR="005D1936">
          <w:rPr>
            <w:noProof/>
            <w:webHidden/>
          </w:rPr>
          <w:instrText xml:space="preserve"> PAGEREF _Toc169213437 \h </w:instrText>
        </w:r>
        <w:r w:rsidR="005D1936">
          <w:rPr>
            <w:noProof/>
            <w:webHidden/>
          </w:rPr>
        </w:r>
        <w:r w:rsidR="005D1936">
          <w:rPr>
            <w:noProof/>
            <w:webHidden/>
          </w:rPr>
          <w:fldChar w:fldCharType="separate"/>
        </w:r>
        <w:r w:rsidR="005D1936">
          <w:rPr>
            <w:noProof/>
            <w:webHidden/>
          </w:rPr>
          <w:t>9</w:t>
        </w:r>
        <w:r w:rsidR="005D1936">
          <w:rPr>
            <w:noProof/>
            <w:webHidden/>
          </w:rPr>
          <w:fldChar w:fldCharType="end"/>
        </w:r>
      </w:hyperlink>
    </w:p>
    <w:p w14:paraId="64DFB25B" w14:textId="77777777" w:rsidR="005D1936" w:rsidRDefault="005D1936">
      <w:r>
        <w:rPr>
          <w:b/>
          <w:bCs/>
          <w:noProof/>
        </w:rPr>
        <w:fldChar w:fldCharType="end"/>
      </w:r>
    </w:p>
    <w:p w14:paraId="74CA4C36" w14:textId="77777777" w:rsidR="000A2A4A" w:rsidRPr="00BD0A09" w:rsidRDefault="000A2A4A">
      <w:pPr>
        <w:rPr>
          <w:lang w:val="en-GB"/>
        </w:rPr>
      </w:pPr>
    </w:p>
    <w:p w14:paraId="0FDA96D3" w14:textId="77777777" w:rsidR="000A2A4A" w:rsidRPr="00BD0A09" w:rsidRDefault="000A2A4A">
      <w:pPr>
        <w:rPr>
          <w:lang w:val="en-GB"/>
        </w:rPr>
      </w:pPr>
    </w:p>
    <w:p w14:paraId="4FD8E302" w14:textId="77777777" w:rsidR="000A2A4A" w:rsidRPr="00BD0A09" w:rsidRDefault="002B7CDA" w:rsidP="008C1506">
      <w:pPr>
        <w:pStyle w:val="Heading1"/>
        <w:rPr>
          <w:lang w:val="en-GB"/>
        </w:rPr>
      </w:pPr>
      <w:r w:rsidRPr="00BD0A09">
        <w:rPr>
          <w:lang w:val="en-GB"/>
        </w:rPr>
        <w:br w:type="page"/>
      </w:r>
      <w:bookmarkStart w:id="0" w:name="_Toc169213432"/>
      <w:r w:rsidRPr="00BD0A09">
        <w:rPr>
          <w:lang w:val="en-GB"/>
        </w:rPr>
        <w:lastRenderedPageBreak/>
        <w:t>Introduction</w:t>
      </w:r>
      <w:bookmarkEnd w:id="0"/>
      <w:r w:rsidRPr="00BD0A09">
        <w:rPr>
          <w:lang w:val="en-GB"/>
        </w:rPr>
        <w:t xml:space="preserve"> </w:t>
      </w:r>
    </w:p>
    <w:p w14:paraId="4E89B312" w14:textId="495C9FFD" w:rsidR="000A2A4A" w:rsidRPr="0044497A" w:rsidRDefault="002B7CDA" w:rsidP="0044497A">
      <w:pPr>
        <w:rPr>
          <w:rFonts w:ascii="Times New Roman" w:eastAsia="Times New Roman" w:hAnsi="Times New Roman"/>
          <w:sz w:val="24"/>
          <w:szCs w:val="24"/>
          <w:lang w:eastAsia="en-US"/>
        </w:rPr>
      </w:pPr>
      <w:r w:rsidRPr="00BD0A09">
        <w:rPr>
          <w:lang w:val="en-GB"/>
        </w:rPr>
        <w:t xml:space="preserve">Corporate governance is a set of rules, structures and code of conduct which should be followed by </w:t>
      </w:r>
      <w:r w:rsidR="008C1506">
        <w:rPr>
          <w:lang w:val="en-GB"/>
        </w:rPr>
        <w:t>organisation</w:t>
      </w:r>
      <w:r w:rsidRPr="00BD0A09">
        <w:rPr>
          <w:lang w:val="en-GB"/>
        </w:rPr>
        <w:t>s to direct and control overall operation and management of a</w:t>
      </w:r>
      <w:r w:rsidR="004E70BA">
        <w:rPr>
          <w:lang w:val="en-GB"/>
        </w:rPr>
        <w:t>n</w:t>
      </w:r>
      <w:r w:rsidRPr="00BD0A09">
        <w:rPr>
          <w:lang w:val="en-GB"/>
        </w:rPr>
        <w:t xml:space="preserve"> </w:t>
      </w:r>
      <w:r w:rsidR="004E70BA" w:rsidRPr="0044497A">
        <w:t>organization</w:t>
      </w:r>
      <w:r w:rsidR="0044497A" w:rsidRPr="0044497A">
        <w:t xml:space="preserve"> (</w:t>
      </w:r>
      <w:proofErr w:type="spellStart"/>
      <w:r w:rsidR="0044497A" w:rsidRPr="0044497A">
        <w:t>Gereffi</w:t>
      </w:r>
      <w:proofErr w:type="spellEnd"/>
      <w:r w:rsidR="0044497A" w:rsidRPr="0044497A">
        <w:t>, Humphrey and Sturgeon, 2015)</w:t>
      </w:r>
      <w:r w:rsidRPr="0044497A">
        <w:t>.</w:t>
      </w:r>
      <w:r w:rsidRPr="00BD0A09">
        <w:rPr>
          <w:lang w:val="en-GB"/>
        </w:rPr>
        <w:t xml:space="preserve"> Corporate Social Responsibility is a strategy or model of a business by which companies try to show their concern and make possible actions to contribute for social and environmental development for increasing their brand image. Corporate governance and CSR activities can create positive or negative impact on firm performance which is shown in this report. To complete this report, Unilever is selected here that is a renowned FMCG company of UK and operate business around 190 countries. Metrics of corporate governance and CSR is discussed and impact of corporate governance and CSR activities on firm performance are analysed by using secondary data.</w:t>
      </w:r>
    </w:p>
    <w:p w14:paraId="13A7903C" w14:textId="77777777" w:rsidR="000A2A4A" w:rsidRPr="00BD0A09" w:rsidRDefault="000A2A4A">
      <w:pPr>
        <w:rPr>
          <w:lang w:val="en-GB"/>
        </w:rPr>
      </w:pPr>
    </w:p>
    <w:p w14:paraId="1E550758" w14:textId="77777777" w:rsidR="000A2A4A" w:rsidRPr="00BD0A09" w:rsidRDefault="002B7CDA" w:rsidP="00F56301">
      <w:pPr>
        <w:pStyle w:val="Heading1"/>
        <w:rPr>
          <w:lang w:val="en-GB"/>
        </w:rPr>
      </w:pPr>
      <w:r w:rsidRPr="00BD0A09">
        <w:rPr>
          <w:lang w:val="en-GB"/>
        </w:rPr>
        <w:br w:type="page"/>
      </w:r>
      <w:r w:rsidR="00F56301">
        <w:rPr>
          <w:lang w:val="en-GB"/>
        </w:rPr>
        <w:lastRenderedPageBreak/>
        <w:t xml:space="preserve"> </w:t>
      </w:r>
      <w:bookmarkStart w:id="1" w:name="_Toc169213433"/>
      <w:r w:rsidR="00F56301">
        <w:rPr>
          <w:lang w:val="en-GB"/>
        </w:rPr>
        <w:t>A</w:t>
      </w:r>
      <w:r w:rsidRPr="00BD0A09">
        <w:rPr>
          <w:lang w:val="en-GB"/>
        </w:rPr>
        <w:t>nalysis</w:t>
      </w:r>
      <w:r w:rsidR="00F56301">
        <w:rPr>
          <w:lang w:val="en-GB"/>
        </w:rPr>
        <w:t xml:space="preserve"> and Discussion</w:t>
      </w:r>
      <w:bookmarkEnd w:id="1"/>
    </w:p>
    <w:p w14:paraId="3F0781A0" w14:textId="77777777" w:rsidR="000A2A4A" w:rsidRPr="00BD0A09" w:rsidRDefault="002B7CDA" w:rsidP="00F56301">
      <w:pPr>
        <w:pStyle w:val="Heading2"/>
        <w:rPr>
          <w:lang w:val="en-GB"/>
        </w:rPr>
      </w:pPr>
      <w:bookmarkStart w:id="2" w:name="_Toc169213434"/>
      <w:r w:rsidRPr="00BD0A09">
        <w:rPr>
          <w:lang w:val="en-GB"/>
        </w:rPr>
        <w:t>Different metrics of corporate governance and CSR</w:t>
      </w:r>
      <w:bookmarkEnd w:id="2"/>
    </w:p>
    <w:p w14:paraId="1E04BBFB" w14:textId="77777777" w:rsidR="000A2A4A" w:rsidRPr="00BD0A09" w:rsidRDefault="002B7CDA">
      <w:pPr>
        <w:rPr>
          <w:lang w:val="en-GB"/>
        </w:rPr>
      </w:pPr>
      <w:r w:rsidRPr="00BD0A09">
        <w:rPr>
          <w:lang w:val="en-GB"/>
        </w:rPr>
        <w:t>Metrics of corporate governance and CSR helps to measure the performance of these terms in a workplace so that executives can take proper actions to improve the performance and effectiveness. Here, some of these metrics of corporate governance and CSR are analysed regarding Unilever.</w:t>
      </w:r>
    </w:p>
    <w:p w14:paraId="36AC5264" w14:textId="30857EC3" w:rsidR="000A2A4A" w:rsidRPr="0044497A" w:rsidRDefault="002B7CDA" w:rsidP="0044497A">
      <w:pPr>
        <w:rPr>
          <w:rFonts w:ascii="Times New Roman" w:eastAsia="Times New Roman" w:hAnsi="Times New Roman"/>
          <w:sz w:val="24"/>
          <w:szCs w:val="24"/>
          <w:lang w:eastAsia="en-US"/>
        </w:rPr>
      </w:pPr>
      <w:r w:rsidRPr="00BD0A09">
        <w:rPr>
          <w:b/>
          <w:bCs/>
          <w:lang w:val="en-GB"/>
        </w:rPr>
        <w:t>Implementation of policies and rules</w:t>
      </w:r>
      <w:r w:rsidRPr="00BD0A09">
        <w:rPr>
          <w:lang w:val="en-GB"/>
        </w:rPr>
        <w:t xml:space="preserve">: Unilever has own business codes that are followed by </w:t>
      </w:r>
      <w:r w:rsidR="004E70BA" w:rsidRPr="00BD0A09">
        <w:rPr>
          <w:lang w:val="en-GB"/>
        </w:rPr>
        <w:t>everyone,</w:t>
      </w:r>
      <w:r w:rsidRPr="00BD0A09">
        <w:rPr>
          <w:lang w:val="en-GB"/>
        </w:rPr>
        <w:t xml:space="preserve"> and management has collected review from employees about those policies. It also tries to maintain rules of higher authority </w:t>
      </w:r>
      <w:r w:rsidRPr="0044497A">
        <w:t>and government rules to ensure flexible business operation and make a better position in the industry</w:t>
      </w:r>
      <w:r w:rsidR="0044497A" w:rsidRPr="0044497A">
        <w:t xml:space="preserve"> (</w:t>
      </w:r>
      <w:proofErr w:type="spellStart"/>
      <w:r w:rsidR="0044497A" w:rsidRPr="0044497A">
        <w:t>Hoicka</w:t>
      </w:r>
      <w:proofErr w:type="spellEnd"/>
      <w:r w:rsidR="0044497A" w:rsidRPr="0044497A">
        <w:t xml:space="preserve"> et al., 2021)</w:t>
      </w:r>
      <w:r w:rsidRPr="0044497A">
        <w:t xml:space="preserve">. As it is a public listed company, it </w:t>
      </w:r>
      <w:r w:rsidR="004E70BA" w:rsidRPr="0044497A">
        <w:t>must</w:t>
      </w:r>
      <w:r w:rsidRPr="0044497A">
        <w:t xml:space="preserve"> follow UK corporate governance rules maintained by FRC that </w:t>
      </w:r>
      <w:r w:rsidR="004E70BA" w:rsidRPr="0044497A">
        <w:t>were</w:t>
      </w:r>
      <w:r w:rsidRPr="0044497A">
        <w:t xml:space="preserve"> last </w:t>
      </w:r>
      <w:r w:rsidR="00F56301" w:rsidRPr="0044497A">
        <w:t>reviewed</w:t>
      </w:r>
      <w:r w:rsidRPr="0044497A">
        <w:t xml:space="preserve"> on 29 </w:t>
      </w:r>
      <w:r w:rsidR="004E70BA" w:rsidRPr="0044497A">
        <w:t>February</w:t>
      </w:r>
      <w:r w:rsidRPr="0044497A">
        <w:t xml:space="preserve"> 2024. CMA has investigated to find out</w:t>
      </w:r>
      <w:r w:rsidRPr="00BD0A09">
        <w:rPr>
          <w:lang w:val="en-GB"/>
        </w:rPr>
        <w:t xml:space="preserve"> whether Unilever follows and maintains customer protection law or not that is also a part of corporate governance. Implementation of corporate governance and CSR policies can increase accountability, transparency and increase brand value that's why it is important for the company to implement those policies.</w:t>
      </w:r>
    </w:p>
    <w:p w14:paraId="0BE1A7BD" w14:textId="77777777" w:rsidR="000A2A4A" w:rsidRPr="00BD0A09" w:rsidRDefault="002B7CDA">
      <w:pPr>
        <w:rPr>
          <w:lang w:val="en-GB"/>
        </w:rPr>
      </w:pPr>
      <w:r w:rsidRPr="00BD0A09">
        <w:rPr>
          <w:b/>
          <w:bCs/>
          <w:lang w:val="en-GB"/>
        </w:rPr>
        <w:t>Stakeholder engagement</w:t>
      </w:r>
      <w:r w:rsidRPr="00BD0A09">
        <w:rPr>
          <w:lang w:val="en-GB"/>
        </w:rPr>
        <w:t xml:space="preserve">: To increase effectiveness and improve performance of a company through maintaining corporate governance rules, high stakeholder engagement is necessary </w:t>
      </w:r>
      <w:r w:rsidR="00F56301" w:rsidRPr="00BD0A09">
        <w:rPr>
          <w:lang w:val="en-GB"/>
        </w:rPr>
        <w:t>especially</w:t>
      </w:r>
      <w:r w:rsidRPr="00BD0A09">
        <w:rPr>
          <w:lang w:val="en-GB"/>
        </w:rPr>
        <w:t xml:space="preserve"> internal stakeholder. Board members try to directly reach to shareholders for taking feedback about quarterly results that is a good point that the company follow its code of conduct and perform many CSR activities that are mentioned in their quarterly reports. Higher participation of stakeholder can increase productivity of the company and ensure higher brand value in the market. High participation of internal stakeholders indicates high implementation of business policies and better business operation that is necessary to ensure long-term growth.</w:t>
      </w:r>
    </w:p>
    <w:p w14:paraId="6AECB63B" w14:textId="1F5BB58B" w:rsidR="000A2A4A" w:rsidRPr="0044497A" w:rsidRDefault="002B7CDA" w:rsidP="0044497A">
      <w:pPr>
        <w:rPr>
          <w:rFonts w:ascii="Times New Roman" w:eastAsia="Times New Roman" w:hAnsi="Times New Roman"/>
          <w:sz w:val="24"/>
          <w:szCs w:val="24"/>
          <w:lang w:eastAsia="en-US"/>
        </w:rPr>
      </w:pPr>
      <w:r w:rsidRPr="00BD0A09">
        <w:rPr>
          <w:b/>
          <w:bCs/>
          <w:lang w:val="en-GB"/>
        </w:rPr>
        <w:t>Strategy execution</w:t>
      </w:r>
      <w:r w:rsidRPr="00BD0A09">
        <w:rPr>
          <w:lang w:val="en-GB"/>
        </w:rPr>
        <w:t xml:space="preserve">: Companies take several strategies for their business based on different situation which is not necessary to fulfil goals because they </w:t>
      </w:r>
      <w:r w:rsidR="004E70BA" w:rsidRPr="00BD0A09">
        <w:rPr>
          <w:lang w:val="en-GB"/>
        </w:rPr>
        <w:t>must</w:t>
      </w:r>
      <w:r w:rsidRPr="00BD0A09">
        <w:rPr>
          <w:lang w:val="en-GB"/>
        </w:rPr>
        <w:t xml:space="preserve"> execute good strategies for fulfilling business goals </w:t>
      </w:r>
      <w:r w:rsidRPr="0044497A">
        <w:t>and objectives</w:t>
      </w:r>
      <w:r w:rsidR="0044497A" w:rsidRPr="0044497A">
        <w:t xml:space="preserve"> (Richardson, 2018)</w:t>
      </w:r>
      <w:r w:rsidRPr="0044497A">
        <w:t xml:space="preserve">. Unilever has tried to </w:t>
      </w:r>
      <w:r w:rsidR="004E70BA" w:rsidRPr="0044497A">
        <w:t>maintain</w:t>
      </w:r>
      <w:r w:rsidRPr="0044497A">
        <w:t xml:space="preserve"> its corporate governance through several strategies </w:t>
      </w:r>
      <w:r w:rsidR="00F56301" w:rsidRPr="0044497A">
        <w:t>because</w:t>
      </w:r>
      <w:r w:rsidRPr="0044497A">
        <w:t xml:space="preserve"> good</w:t>
      </w:r>
      <w:r w:rsidRPr="00BD0A09">
        <w:rPr>
          <w:lang w:val="en-GB"/>
        </w:rPr>
        <w:t xml:space="preserve"> corporate governance can increase long term growth. It has a goal to lower carbon emission that is already reduced by 35% and it has tried to execute its strategies to achieve net-zero goal by 2039. Higher execution of effective strategies indicates that the company is following </w:t>
      </w:r>
      <w:r w:rsidRPr="00BD0A09">
        <w:rPr>
          <w:lang w:val="en-GB"/>
        </w:rPr>
        <w:lastRenderedPageBreak/>
        <w:t>corporate governance and increase investment for CSR activities. Executives should collect feedback and review on strategy implementation to understand effectiveness of planning and take possible actions to make better future performance.</w:t>
      </w:r>
    </w:p>
    <w:p w14:paraId="1617D498" w14:textId="77777777" w:rsidR="000A2A4A" w:rsidRPr="00BD0A09" w:rsidRDefault="002B7CDA">
      <w:pPr>
        <w:rPr>
          <w:lang w:val="en-GB"/>
        </w:rPr>
      </w:pPr>
      <w:r w:rsidRPr="00BD0A09">
        <w:rPr>
          <w:b/>
          <w:bCs/>
          <w:lang w:val="en-GB"/>
        </w:rPr>
        <w:t>Transparency</w:t>
      </w:r>
      <w:r w:rsidRPr="00BD0A09">
        <w:rPr>
          <w:lang w:val="en-GB"/>
        </w:rPr>
        <w:t>: Transparency in business means providing business information to outsiders or stakeholders so that everyone can know about relevant business policies, products, business result etc. Unilever will develop a better system for ensuring higher transparency, increase accountability, build trust and measure impact of business decisions. According to a survey, 73% of customers have the intention to pay more which companies provides more information about their products and other issues. Auditors will try to find out implementation of corporate governance and CSR policies and positive result will indicate that the company is in a good position. Unilever should try to ensure accountability and transparency that will help to increase its brand image to everyone and increase value to its consumers.</w:t>
      </w:r>
    </w:p>
    <w:p w14:paraId="2B439912" w14:textId="77777777" w:rsidR="000A2A4A" w:rsidRPr="0044497A" w:rsidRDefault="002B7CDA" w:rsidP="0044497A">
      <w:pPr>
        <w:rPr>
          <w:rFonts w:ascii="Times New Roman" w:eastAsia="Times New Roman" w:hAnsi="Times New Roman"/>
          <w:sz w:val="24"/>
          <w:szCs w:val="24"/>
          <w:lang w:eastAsia="en-US"/>
        </w:rPr>
      </w:pPr>
      <w:r w:rsidRPr="00BD0A09">
        <w:rPr>
          <w:b/>
          <w:bCs/>
          <w:lang w:val="en-GB"/>
        </w:rPr>
        <w:t>Reduction of carbon emission</w:t>
      </w:r>
      <w:r w:rsidRPr="00BD0A09">
        <w:rPr>
          <w:lang w:val="en-GB"/>
        </w:rPr>
        <w:t xml:space="preserve">:  </w:t>
      </w:r>
      <w:r w:rsidR="008C1506">
        <w:rPr>
          <w:lang w:val="en-GB"/>
        </w:rPr>
        <w:t>Organisation</w:t>
      </w:r>
      <w:r w:rsidRPr="00BD0A09">
        <w:rPr>
          <w:lang w:val="en-GB"/>
        </w:rPr>
        <w:t xml:space="preserve">s should take proper actions to reduce carbon emission for fighting against climate change and ensure sustainable green environment. Climate Transition </w:t>
      </w:r>
      <w:r w:rsidRPr="0044497A">
        <w:t>Action Plan (CTAP) is proposed by the board of Unilever in this year to decrease emissions by 2030</w:t>
      </w:r>
      <w:r w:rsidR="0044497A" w:rsidRPr="0044497A">
        <w:t xml:space="preserve"> (Guo et al., 2011)</w:t>
      </w:r>
      <w:r w:rsidRPr="0044497A">
        <w:t>. It also</w:t>
      </w:r>
      <w:r w:rsidRPr="00BD0A09">
        <w:rPr>
          <w:lang w:val="en-GB"/>
        </w:rPr>
        <w:t xml:space="preserve"> has a goal to achieve net-zero carbon emission by 2050 for which it takes several plans such as better packaging, regenerative agriculture, reformulated products, recycling, supplier climate program etc. Lowering carbon emission is necessary to decrease impact of climate change and ensure sustainability. </w:t>
      </w:r>
    </w:p>
    <w:p w14:paraId="5B5416D0" w14:textId="77777777" w:rsidR="000A2A4A" w:rsidRPr="00BD0A09" w:rsidRDefault="0044497A" w:rsidP="00F56301">
      <w:pPr>
        <w:pStyle w:val="Heading2"/>
        <w:rPr>
          <w:lang w:val="en-GB"/>
        </w:rPr>
      </w:pPr>
      <w:r>
        <w:rPr>
          <w:lang w:val="en-GB"/>
        </w:rPr>
        <w:br w:type="page"/>
      </w:r>
      <w:bookmarkStart w:id="3" w:name="_Toc169213435"/>
      <w:r w:rsidR="002B7CDA" w:rsidRPr="00BD0A09">
        <w:rPr>
          <w:lang w:val="en-GB"/>
        </w:rPr>
        <w:lastRenderedPageBreak/>
        <w:t>Importance of corporate governance and CSR on firm performance</w:t>
      </w:r>
      <w:bookmarkEnd w:id="3"/>
    </w:p>
    <w:p w14:paraId="43FC0A25" w14:textId="13D8AE2C" w:rsidR="000A2A4A" w:rsidRPr="0044497A" w:rsidRDefault="002B7CDA" w:rsidP="0044497A">
      <w:pPr>
        <w:rPr>
          <w:rFonts w:ascii="Times New Roman" w:eastAsia="Times New Roman" w:hAnsi="Times New Roman"/>
          <w:sz w:val="24"/>
          <w:szCs w:val="24"/>
          <w:lang w:eastAsia="en-US"/>
        </w:rPr>
      </w:pPr>
      <w:r w:rsidRPr="00BD0A09">
        <w:rPr>
          <w:lang w:val="en-GB"/>
        </w:rPr>
        <w:t xml:space="preserve">Corporate governance and CSR activities can create impact on firm performance that is illustrated in this section by using empirical data of Unilever. Proxies for corporate governance can be taken here such as board size, board gender diversity, board financial qualification, audit committee size etc. Proxies for CSR can be corporate donation, investment in training, redemption cost etc. and firm performance can be measured through </w:t>
      </w:r>
      <w:r w:rsidRPr="0044497A">
        <w:t xml:space="preserve">ROA, ROE and EBIT. Strict </w:t>
      </w:r>
      <w:r w:rsidR="00F56301" w:rsidRPr="0044497A">
        <w:t>maintenance</w:t>
      </w:r>
      <w:r w:rsidRPr="0044497A">
        <w:t xml:space="preserve"> of corporate governance will increase control on the overall operation and reduce agency cost that will improve firm performance</w:t>
      </w:r>
      <w:r w:rsidR="0044497A" w:rsidRPr="0044497A">
        <w:t xml:space="preserve"> (WILLIAMSON, 2018)</w:t>
      </w:r>
      <w:r w:rsidRPr="0044497A">
        <w:t>. Directors will make good policies and execute those through higher control that will also create</w:t>
      </w:r>
      <w:r w:rsidRPr="00BD0A09">
        <w:rPr>
          <w:lang w:val="en-GB"/>
        </w:rPr>
        <w:t xml:space="preserve"> </w:t>
      </w:r>
      <w:r w:rsidR="004E70BA" w:rsidRPr="00BD0A09">
        <w:rPr>
          <w:lang w:val="en-GB"/>
        </w:rPr>
        <w:t>a positive</w:t>
      </w:r>
      <w:r w:rsidRPr="00BD0A09">
        <w:rPr>
          <w:lang w:val="en-GB"/>
        </w:rPr>
        <w:t xml:space="preserve"> impact on firm performance. CSR activities of Unilever </w:t>
      </w:r>
      <w:r w:rsidR="004E70BA" w:rsidRPr="00BD0A09">
        <w:rPr>
          <w:lang w:val="en-GB"/>
        </w:rPr>
        <w:t>create</w:t>
      </w:r>
      <w:r w:rsidRPr="00BD0A09">
        <w:rPr>
          <w:lang w:val="en-GB"/>
        </w:rPr>
        <w:t xml:space="preserve"> positive impact on firm performance as these activities help to increase brand performance and increase sales growth. Sustainable products of the company grow 69% faster than others and increase sales growth by 3.5% in this year than the previous year. Many organisations don't follow corporate </w:t>
      </w:r>
      <w:r w:rsidR="004E70BA" w:rsidRPr="00BD0A09">
        <w:rPr>
          <w:lang w:val="en-GB"/>
        </w:rPr>
        <w:t>governance,</w:t>
      </w:r>
      <w:r w:rsidRPr="00BD0A09">
        <w:rPr>
          <w:lang w:val="en-GB"/>
        </w:rPr>
        <w:t xml:space="preserve"> but they have also positive firm performance because they hide many information and represent false information to outsiders. </w:t>
      </w:r>
      <w:r w:rsidR="004E70BA" w:rsidRPr="00BD0A09">
        <w:rPr>
          <w:lang w:val="en-GB"/>
        </w:rPr>
        <w:t>But</w:t>
      </w:r>
      <w:r w:rsidRPr="00BD0A09">
        <w:rPr>
          <w:lang w:val="en-GB"/>
        </w:rPr>
        <w:t xml:space="preserve"> they can't sustain in the long run and </w:t>
      </w:r>
      <w:r w:rsidR="004E70BA" w:rsidRPr="00BD0A09">
        <w:rPr>
          <w:lang w:val="en-GB"/>
        </w:rPr>
        <w:t>must</w:t>
      </w:r>
      <w:r w:rsidRPr="00BD0A09">
        <w:rPr>
          <w:lang w:val="en-GB"/>
        </w:rPr>
        <w:t xml:space="preserve"> face negative firm performance in future.</w:t>
      </w:r>
    </w:p>
    <w:p w14:paraId="371E0C74" w14:textId="77777777" w:rsidR="000A2A4A" w:rsidRDefault="002B7CDA" w:rsidP="006C70EC">
      <w:pPr>
        <w:rPr>
          <w:lang w:val="en-GB"/>
        </w:rPr>
      </w:pPr>
      <w:r w:rsidRPr="00BD0A09">
        <w:rPr>
          <w:lang w:val="en-GB"/>
        </w:rPr>
        <w:t xml:space="preserve">Firm reputation, support of shareholders and sales growth can be increased due to good corporate governance and CSR activities that create positive impact on firm performance. Flexibility is </w:t>
      </w:r>
      <w:r w:rsidRPr="006C70EC">
        <w:t>ensured through Unilever's CSR activity that increase employee motivation and productivity and firm performance is increased in this way</w:t>
      </w:r>
      <w:r w:rsidR="006C70EC" w:rsidRPr="006C70EC">
        <w:t xml:space="preserve"> (Brammer, Brooks and </w:t>
      </w:r>
      <w:proofErr w:type="spellStart"/>
      <w:r w:rsidR="006C70EC" w:rsidRPr="006C70EC">
        <w:t>Pavelin</w:t>
      </w:r>
      <w:proofErr w:type="spellEnd"/>
      <w:r w:rsidR="006C70EC" w:rsidRPr="006C70EC">
        <w:t>, 2016)</w:t>
      </w:r>
      <w:r w:rsidRPr="006C70EC">
        <w:t xml:space="preserve">. Unilever can make a good position in the industry through its corporate governance policies and CSR activities that can increase its ROA and ROE. Negative impact on </w:t>
      </w:r>
      <w:proofErr w:type="gramStart"/>
      <w:r w:rsidRPr="006C70EC">
        <w:t>firm</w:t>
      </w:r>
      <w:proofErr w:type="gramEnd"/>
      <w:r w:rsidRPr="006C70EC">
        <w:t xml:space="preserve"> reputation can decrease sales growth and</w:t>
      </w:r>
      <w:r w:rsidRPr="00BD0A09">
        <w:rPr>
          <w:lang w:val="en-GB"/>
        </w:rPr>
        <w:t xml:space="preserve"> overall firm performance. Operational cost can be increased due to ineffective policies and failure to maintain corporate governance that will decrease sales growth and create negative influence on firm performance. Board of directors should give focus on these issues to get rid of negative impacts for ensuring positive firm performance and ensuring long term growth of the company.</w:t>
      </w:r>
    </w:p>
    <w:p w14:paraId="043C6CBB" w14:textId="77777777" w:rsidR="004E70BA" w:rsidRDefault="004E70BA" w:rsidP="006C70EC">
      <w:pPr>
        <w:rPr>
          <w:rFonts w:eastAsia="Times New Roman"/>
          <w:lang w:val="en-GB"/>
        </w:rPr>
      </w:pPr>
    </w:p>
    <w:p w14:paraId="0814889D" w14:textId="77777777" w:rsidR="004E70BA" w:rsidRDefault="004E70BA" w:rsidP="006C70EC">
      <w:pPr>
        <w:rPr>
          <w:rFonts w:eastAsia="Times New Roman"/>
          <w:lang w:val="en-GB"/>
        </w:rPr>
      </w:pPr>
    </w:p>
    <w:p w14:paraId="4F751862" w14:textId="77777777" w:rsidR="004E70BA" w:rsidRPr="006C70EC" w:rsidRDefault="004E70BA" w:rsidP="006C70EC">
      <w:pPr>
        <w:rPr>
          <w:rFonts w:ascii="Times New Roman" w:eastAsia="Times New Roman" w:hAnsi="Times New Roman"/>
          <w:sz w:val="24"/>
          <w:szCs w:val="24"/>
          <w:lang w:eastAsia="en-US"/>
        </w:rPr>
      </w:pPr>
    </w:p>
    <w:tbl>
      <w:tblPr>
        <w:tblW w:w="990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169"/>
        <w:gridCol w:w="1184"/>
        <w:gridCol w:w="1708"/>
        <w:gridCol w:w="1123"/>
        <w:gridCol w:w="1215"/>
        <w:gridCol w:w="1183"/>
        <w:gridCol w:w="1195"/>
        <w:gridCol w:w="1123"/>
      </w:tblGrid>
      <w:tr w:rsidR="00A87E6D" w:rsidRPr="00A87E6D" w14:paraId="6470BFA2" w14:textId="77777777" w:rsidTr="00A87E6D">
        <w:trPr>
          <w:trHeight w:val="280"/>
        </w:trPr>
        <w:tc>
          <w:tcPr>
            <w:tcW w:w="1220" w:type="dxa"/>
            <w:shd w:val="clear" w:color="auto" w:fill="auto"/>
          </w:tcPr>
          <w:p w14:paraId="16D07DE8" w14:textId="77777777" w:rsidR="000A2A4A" w:rsidRPr="00A87E6D" w:rsidRDefault="002B7CDA" w:rsidP="00A87E6D">
            <w:pPr>
              <w:textAlignment w:val="center"/>
              <w:rPr>
                <w:b/>
                <w:bCs/>
                <w:lang w:val="en-GB"/>
              </w:rPr>
            </w:pPr>
            <w:r w:rsidRPr="00A87E6D">
              <w:rPr>
                <w:rFonts w:eastAsia="Arial" w:cs="Arial"/>
                <w:b/>
                <w:bCs/>
                <w:lang w:val="en-GB"/>
              </w:rPr>
              <w:lastRenderedPageBreak/>
              <w:t>Year</w:t>
            </w:r>
          </w:p>
        </w:tc>
        <w:tc>
          <w:tcPr>
            <w:tcW w:w="1220" w:type="dxa"/>
            <w:shd w:val="clear" w:color="auto" w:fill="auto"/>
          </w:tcPr>
          <w:p w14:paraId="577AF6DC" w14:textId="77777777" w:rsidR="000A2A4A" w:rsidRPr="00A87E6D" w:rsidRDefault="002B7CDA" w:rsidP="00A87E6D">
            <w:pPr>
              <w:textAlignment w:val="center"/>
              <w:rPr>
                <w:b/>
                <w:bCs/>
                <w:lang w:val="en-GB"/>
              </w:rPr>
            </w:pPr>
            <w:r w:rsidRPr="00A87E6D">
              <w:rPr>
                <w:rFonts w:eastAsia="Arial" w:cs="Arial"/>
                <w:b/>
                <w:bCs/>
                <w:lang w:val="en-GB"/>
              </w:rPr>
              <w:t>Board Size</w:t>
            </w:r>
          </w:p>
        </w:tc>
        <w:tc>
          <w:tcPr>
            <w:tcW w:w="1220" w:type="dxa"/>
            <w:shd w:val="clear" w:color="auto" w:fill="auto"/>
          </w:tcPr>
          <w:p w14:paraId="235D3E00" w14:textId="707D1018" w:rsidR="000A2A4A" w:rsidRPr="00A87E6D" w:rsidRDefault="002B7CDA" w:rsidP="00A87E6D">
            <w:pPr>
              <w:textAlignment w:val="center"/>
              <w:rPr>
                <w:b/>
                <w:bCs/>
                <w:lang w:val="en-GB"/>
              </w:rPr>
            </w:pPr>
            <w:r w:rsidRPr="00A87E6D">
              <w:rPr>
                <w:rFonts w:eastAsia="Arial" w:cs="Arial"/>
                <w:b/>
                <w:bCs/>
                <w:lang w:val="en-GB"/>
              </w:rPr>
              <w:t>Gender diversity (Female/</w:t>
            </w:r>
            <w:r w:rsidR="004E70BA" w:rsidRPr="00A87E6D">
              <w:rPr>
                <w:rFonts w:eastAsia="Arial" w:cs="Arial"/>
                <w:b/>
                <w:bCs/>
                <w:lang w:val="en-GB"/>
              </w:rPr>
              <w:t>Total)</w:t>
            </w:r>
          </w:p>
        </w:tc>
        <w:tc>
          <w:tcPr>
            <w:tcW w:w="1220" w:type="dxa"/>
            <w:shd w:val="clear" w:color="auto" w:fill="auto"/>
          </w:tcPr>
          <w:p w14:paraId="4B2044F0" w14:textId="77777777" w:rsidR="000A2A4A" w:rsidRPr="00A87E6D" w:rsidRDefault="000A2A4A" w:rsidP="00A87E6D">
            <w:pPr>
              <w:textAlignment w:val="center"/>
              <w:rPr>
                <w:b/>
                <w:bCs/>
                <w:lang w:val="en-GB"/>
              </w:rPr>
            </w:pPr>
          </w:p>
        </w:tc>
        <w:tc>
          <w:tcPr>
            <w:tcW w:w="1220" w:type="dxa"/>
            <w:shd w:val="clear" w:color="auto" w:fill="auto"/>
          </w:tcPr>
          <w:p w14:paraId="30019B35" w14:textId="77777777" w:rsidR="000A2A4A" w:rsidRPr="00A87E6D" w:rsidRDefault="002B7CDA" w:rsidP="00A87E6D">
            <w:pPr>
              <w:textAlignment w:val="center"/>
              <w:rPr>
                <w:b/>
                <w:bCs/>
                <w:lang w:val="en-GB"/>
              </w:rPr>
            </w:pPr>
            <w:r w:rsidRPr="00A87E6D">
              <w:rPr>
                <w:rFonts w:eastAsia="Arial" w:cs="Arial"/>
                <w:b/>
                <w:bCs/>
                <w:lang w:val="en-GB"/>
              </w:rPr>
              <w:t xml:space="preserve">Donation </w:t>
            </w:r>
          </w:p>
        </w:tc>
        <w:tc>
          <w:tcPr>
            <w:tcW w:w="1220" w:type="dxa"/>
            <w:shd w:val="clear" w:color="auto" w:fill="auto"/>
          </w:tcPr>
          <w:p w14:paraId="48AC08EF" w14:textId="77777777" w:rsidR="000A2A4A" w:rsidRPr="00A87E6D" w:rsidRDefault="002B7CDA" w:rsidP="00A87E6D">
            <w:pPr>
              <w:textAlignment w:val="center"/>
              <w:rPr>
                <w:b/>
                <w:bCs/>
                <w:lang w:val="en-GB"/>
              </w:rPr>
            </w:pPr>
            <w:r w:rsidRPr="00A87E6D">
              <w:rPr>
                <w:rFonts w:eastAsia="Arial" w:cs="Arial"/>
                <w:b/>
                <w:bCs/>
                <w:lang w:val="en-GB"/>
              </w:rPr>
              <w:t>ROA</w:t>
            </w:r>
          </w:p>
        </w:tc>
        <w:tc>
          <w:tcPr>
            <w:tcW w:w="1220" w:type="dxa"/>
            <w:shd w:val="clear" w:color="auto" w:fill="auto"/>
          </w:tcPr>
          <w:p w14:paraId="0ADF9A03" w14:textId="77777777" w:rsidR="000A2A4A" w:rsidRPr="00A87E6D" w:rsidRDefault="002B7CDA" w:rsidP="00A87E6D">
            <w:pPr>
              <w:textAlignment w:val="center"/>
              <w:rPr>
                <w:b/>
                <w:bCs/>
                <w:lang w:val="en-GB"/>
              </w:rPr>
            </w:pPr>
            <w:r w:rsidRPr="00A87E6D">
              <w:rPr>
                <w:rFonts w:eastAsia="Arial" w:cs="Arial"/>
                <w:b/>
                <w:bCs/>
                <w:lang w:val="en-GB"/>
              </w:rPr>
              <w:t>ROE</w:t>
            </w:r>
          </w:p>
        </w:tc>
        <w:tc>
          <w:tcPr>
            <w:tcW w:w="1220" w:type="dxa"/>
            <w:shd w:val="clear" w:color="auto" w:fill="auto"/>
          </w:tcPr>
          <w:p w14:paraId="3F2408C2" w14:textId="77777777" w:rsidR="000A2A4A" w:rsidRPr="00A87E6D" w:rsidRDefault="000A2A4A" w:rsidP="00A87E6D">
            <w:pPr>
              <w:textAlignment w:val="center"/>
              <w:rPr>
                <w:b/>
                <w:bCs/>
                <w:lang w:val="en-GB"/>
              </w:rPr>
            </w:pPr>
          </w:p>
        </w:tc>
      </w:tr>
      <w:tr w:rsidR="00A87E6D" w:rsidRPr="00A87E6D" w14:paraId="7388A503" w14:textId="77777777" w:rsidTr="00A87E6D">
        <w:trPr>
          <w:trHeight w:val="300"/>
        </w:trPr>
        <w:tc>
          <w:tcPr>
            <w:tcW w:w="1220" w:type="dxa"/>
            <w:shd w:val="clear" w:color="auto" w:fill="F2F2F2"/>
          </w:tcPr>
          <w:p w14:paraId="54749CCA" w14:textId="77777777" w:rsidR="000A2A4A" w:rsidRPr="00A87E6D" w:rsidRDefault="002B7CDA" w:rsidP="00A87E6D">
            <w:pPr>
              <w:jc w:val="right"/>
              <w:textAlignment w:val="center"/>
              <w:rPr>
                <w:b/>
                <w:bCs/>
                <w:lang w:val="en-GB"/>
              </w:rPr>
            </w:pPr>
            <w:r w:rsidRPr="00A87E6D">
              <w:rPr>
                <w:rFonts w:eastAsia="Arial" w:cs="Arial"/>
                <w:b/>
                <w:bCs/>
                <w:lang w:val="en-GB"/>
              </w:rPr>
              <w:t>2019</w:t>
            </w:r>
          </w:p>
        </w:tc>
        <w:tc>
          <w:tcPr>
            <w:tcW w:w="1220" w:type="dxa"/>
            <w:shd w:val="clear" w:color="auto" w:fill="F2F2F2"/>
          </w:tcPr>
          <w:p w14:paraId="18AFE3A7" w14:textId="77777777" w:rsidR="000A2A4A" w:rsidRPr="00A87E6D" w:rsidRDefault="002B7CDA" w:rsidP="00A87E6D">
            <w:pPr>
              <w:jc w:val="right"/>
              <w:textAlignment w:val="center"/>
              <w:rPr>
                <w:lang w:val="en-GB"/>
              </w:rPr>
            </w:pPr>
            <w:r w:rsidRPr="00A87E6D">
              <w:rPr>
                <w:rFonts w:eastAsia="Arial" w:cs="Arial"/>
                <w:lang w:val="en-GB"/>
              </w:rPr>
              <w:t>11</w:t>
            </w:r>
          </w:p>
        </w:tc>
        <w:tc>
          <w:tcPr>
            <w:tcW w:w="1220" w:type="dxa"/>
            <w:shd w:val="clear" w:color="auto" w:fill="F2F2F2"/>
          </w:tcPr>
          <w:p w14:paraId="2EBD3138" w14:textId="77777777" w:rsidR="000A2A4A" w:rsidRPr="00A87E6D" w:rsidRDefault="002B7CDA" w:rsidP="00A87E6D">
            <w:pPr>
              <w:jc w:val="right"/>
              <w:textAlignment w:val="center"/>
              <w:rPr>
                <w:lang w:val="en-GB"/>
              </w:rPr>
            </w:pPr>
            <w:r w:rsidRPr="00A87E6D">
              <w:rPr>
                <w:rFonts w:eastAsia="Arial" w:cs="Arial"/>
                <w:lang w:val="en-GB"/>
              </w:rPr>
              <w:t>25%</w:t>
            </w:r>
          </w:p>
        </w:tc>
        <w:tc>
          <w:tcPr>
            <w:tcW w:w="1220" w:type="dxa"/>
            <w:shd w:val="clear" w:color="auto" w:fill="F2F2F2"/>
          </w:tcPr>
          <w:p w14:paraId="2B1609FC" w14:textId="77777777" w:rsidR="000A2A4A" w:rsidRPr="00A87E6D" w:rsidRDefault="000A2A4A" w:rsidP="00A87E6D">
            <w:pPr>
              <w:textAlignment w:val="center"/>
              <w:rPr>
                <w:lang w:val="en-GB"/>
              </w:rPr>
            </w:pPr>
          </w:p>
        </w:tc>
        <w:tc>
          <w:tcPr>
            <w:tcW w:w="1220" w:type="dxa"/>
            <w:shd w:val="clear" w:color="auto" w:fill="F2F2F2"/>
          </w:tcPr>
          <w:p w14:paraId="0789DDD2" w14:textId="77777777" w:rsidR="000A2A4A" w:rsidRPr="00A87E6D" w:rsidRDefault="002B7CDA" w:rsidP="00A87E6D">
            <w:pPr>
              <w:textAlignment w:val="center"/>
              <w:rPr>
                <w:lang w:val="en-GB"/>
              </w:rPr>
            </w:pPr>
            <w:r w:rsidRPr="00A87E6D">
              <w:rPr>
                <w:rFonts w:eastAsia="Arial" w:cs="Arial"/>
                <w:lang w:val="en-GB"/>
              </w:rPr>
              <w:t>£2.9 Million</w:t>
            </w:r>
          </w:p>
        </w:tc>
        <w:tc>
          <w:tcPr>
            <w:tcW w:w="1220" w:type="dxa"/>
            <w:shd w:val="clear" w:color="auto" w:fill="F2F2F2"/>
          </w:tcPr>
          <w:p w14:paraId="4F0F6986" w14:textId="77777777" w:rsidR="000A2A4A" w:rsidRPr="00A87E6D" w:rsidRDefault="002B7CDA" w:rsidP="00A87E6D">
            <w:pPr>
              <w:jc w:val="right"/>
              <w:textAlignment w:val="center"/>
              <w:rPr>
                <w:lang w:val="en-GB"/>
              </w:rPr>
            </w:pPr>
            <w:r w:rsidRPr="00A87E6D">
              <w:rPr>
                <w:rFonts w:eastAsia="Arial" w:cs="Arial"/>
                <w:lang w:val="en-GB"/>
              </w:rPr>
              <w:t>8.83%</w:t>
            </w:r>
          </w:p>
        </w:tc>
        <w:tc>
          <w:tcPr>
            <w:tcW w:w="1220" w:type="dxa"/>
            <w:shd w:val="clear" w:color="auto" w:fill="F2F2F2"/>
          </w:tcPr>
          <w:p w14:paraId="1D502847" w14:textId="77777777" w:rsidR="000A2A4A" w:rsidRPr="00A87E6D" w:rsidRDefault="002B7CDA" w:rsidP="00A87E6D">
            <w:pPr>
              <w:jc w:val="right"/>
              <w:textAlignment w:val="center"/>
              <w:rPr>
                <w:lang w:val="en-GB"/>
              </w:rPr>
            </w:pPr>
            <w:r w:rsidRPr="00A87E6D">
              <w:rPr>
                <w:rFonts w:eastAsia="Arial" w:cs="Arial"/>
                <w:lang w:val="en-GB"/>
              </w:rPr>
              <w:t>42%</w:t>
            </w:r>
          </w:p>
        </w:tc>
        <w:tc>
          <w:tcPr>
            <w:tcW w:w="1220" w:type="dxa"/>
            <w:shd w:val="clear" w:color="auto" w:fill="F2F2F2"/>
          </w:tcPr>
          <w:p w14:paraId="2725E32B" w14:textId="77777777" w:rsidR="000A2A4A" w:rsidRPr="00A87E6D" w:rsidRDefault="000A2A4A" w:rsidP="00A87E6D">
            <w:pPr>
              <w:textAlignment w:val="center"/>
              <w:rPr>
                <w:lang w:val="en-GB"/>
              </w:rPr>
            </w:pPr>
          </w:p>
        </w:tc>
      </w:tr>
      <w:tr w:rsidR="00A87E6D" w:rsidRPr="00A87E6D" w14:paraId="03901E62" w14:textId="77777777" w:rsidTr="00A87E6D">
        <w:trPr>
          <w:trHeight w:val="300"/>
        </w:trPr>
        <w:tc>
          <w:tcPr>
            <w:tcW w:w="1220" w:type="dxa"/>
            <w:shd w:val="clear" w:color="auto" w:fill="auto"/>
          </w:tcPr>
          <w:p w14:paraId="5C2F4D5D" w14:textId="77777777" w:rsidR="000A2A4A" w:rsidRPr="00A87E6D" w:rsidRDefault="002B7CDA" w:rsidP="00A87E6D">
            <w:pPr>
              <w:jc w:val="right"/>
              <w:textAlignment w:val="center"/>
              <w:rPr>
                <w:b/>
                <w:bCs/>
                <w:lang w:val="en-GB"/>
              </w:rPr>
            </w:pPr>
            <w:r w:rsidRPr="00A87E6D">
              <w:rPr>
                <w:rFonts w:eastAsia="Arial" w:cs="Arial"/>
                <w:b/>
                <w:bCs/>
                <w:lang w:val="en-GB"/>
              </w:rPr>
              <w:t>2020</w:t>
            </w:r>
          </w:p>
        </w:tc>
        <w:tc>
          <w:tcPr>
            <w:tcW w:w="1220" w:type="dxa"/>
            <w:shd w:val="clear" w:color="auto" w:fill="auto"/>
          </w:tcPr>
          <w:p w14:paraId="1DB7CA92" w14:textId="77777777" w:rsidR="000A2A4A" w:rsidRPr="00A87E6D" w:rsidRDefault="002B7CDA" w:rsidP="00A87E6D">
            <w:pPr>
              <w:jc w:val="right"/>
              <w:textAlignment w:val="center"/>
              <w:rPr>
                <w:lang w:val="en-GB"/>
              </w:rPr>
            </w:pPr>
            <w:r w:rsidRPr="00A87E6D">
              <w:rPr>
                <w:rFonts w:eastAsia="Arial" w:cs="Arial"/>
                <w:lang w:val="en-GB"/>
              </w:rPr>
              <w:t>12</w:t>
            </w:r>
          </w:p>
        </w:tc>
        <w:tc>
          <w:tcPr>
            <w:tcW w:w="1220" w:type="dxa"/>
            <w:shd w:val="clear" w:color="auto" w:fill="auto"/>
          </w:tcPr>
          <w:p w14:paraId="2EE2F817" w14:textId="77777777" w:rsidR="000A2A4A" w:rsidRPr="00A87E6D" w:rsidRDefault="002B7CDA" w:rsidP="00A87E6D">
            <w:pPr>
              <w:jc w:val="right"/>
              <w:textAlignment w:val="center"/>
              <w:rPr>
                <w:lang w:val="en-GB"/>
              </w:rPr>
            </w:pPr>
            <w:r w:rsidRPr="00A87E6D">
              <w:rPr>
                <w:rFonts w:eastAsia="Arial" w:cs="Arial"/>
                <w:lang w:val="en-GB"/>
              </w:rPr>
              <w:t>20%</w:t>
            </w:r>
          </w:p>
        </w:tc>
        <w:tc>
          <w:tcPr>
            <w:tcW w:w="1220" w:type="dxa"/>
            <w:shd w:val="clear" w:color="auto" w:fill="auto"/>
          </w:tcPr>
          <w:p w14:paraId="545454E9" w14:textId="77777777" w:rsidR="000A2A4A" w:rsidRPr="00A87E6D" w:rsidRDefault="000A2A4A" w:rsidP="00A87E6D">
            <w:pPr>
              <w:textAlignment w:val="center"/>
              <w:rPr>
                <w:lang w:val="en-GB"/>
              </w:rPr>
            </w:pPr>
          </w:p>
        </w:tc>
        <w:tc>
          <w:tcPr>
            <w:tcW w:w="1220" w:type="dxa"/>
            <w:shd w:val="clear" w:color="auto" w:fill="auto"/>
          </w:tcPr>
          <w:p w14:paraId="424A3E38" w14:textId="77777777" w:rsidR="000A2A4A" w:rsidRPr="00A87E6D" w:rsidRDefault="002B7CDA" w:rsidP="00A87E6D">
            <w:pPr>
              <w:textAlignment w:val="center"/>
              <w:rPr>
                <w:lang w:val="en-GB"/>
              </w:rPr>
            </w:pPr>
            <w:r w:rsidRPr="00A87E6D">
              <w:rPr>
                <w:rFonts w:eastAsia="Arial" w:cs="Arial"/>
                <w:lang w:val="en-GB"/>
              </w:rPr>
              <w:t>£2 Million</w:t>
            </w:r>
          </w:p>
        </w:tc>
        <w:tc>
          <w:tcPr>
            <w:tcW w:w="1220" w:type="dxa"/>
            <w:shd w:val="clear" w:color="auto" w:fill="auto"/>
          </w:tcPr>
          <w:p w14:paraId="3541C070" w14:textId="77777777" w:rsidR="000A2A4A" w:rsidRPr="00A87E6D" w:rsidRDefault="002B7CDA" w:rsidP="00A87E6D">
            <w:pPr>
              <w:jc w:val="right"/>
              <w:textAlignment w:val="center"/>
              <w:rPr>
                <w:lang w:val="en-GB"/>
              </w:rPr>
            </w:pPr>
            <w:r w:rsidRPr="00A87E6D">
              <w:rPr>
                <w:rFonts w:eastAsia="Arial" w:cs="Arial"/>
                <w:lang w:val="en-GB"/>
              </w:rPr>
              <w:t>8.80%</w:t>
            </w:r>
          </w:p>
        </w:tc>
        <w:tc>
          <w:tcPr>
            <w:tcW w:w="1220" w:type="dxa"/>
            <w:shd w:val="clear" w:color="auto" w:fill="auto"/>
          </w:tcPr>
          <w:p w14:paraId="36805737" w14:textId="77777777" w:rsidR="000A2A4A" w:rsidRPr="00A87E6D" w:rsidRDefault="002B7CDA" w:rsidP="00A87E6D">
            <w:pPr>
              <w:jc w:val="right"/>
              <w:textAlignment w:val="center"/>
              <w:rPr>
                <w:lang w:val="en-GB"/>
              </w:rPr>
            </w:pPr>
            <w:r w:rsidRPr="00A87E6D">
              <w:rPr>
                <w:rFonts w:eastAsia="Arial" w:cs="Arial"/>
                <w:lang w:val="en-GB"/>
              </w:rPr>
              <w:t>40%</w:t>
            </w:r>
          </w:p>
        </w:tc>
        <w:tc>
          <w:tcPr>
            <w:tcW w:w="1220" w:type="dxa"/>
            <w:shd w:val="clear" w:color="auto" w:fill="auto"/>
          </w:tcPr>
          <w:p w14:paraId="749E9A3D" w14:textId="77777777" w:rsidR="000A2A4A" w:rsidRPr="00A87E6D" w:rsidRDefault="000A2A4A" w:rsidP="00A87E6D">
            <w:pPr>
              <w:textAlignment w:val="center"/>
              <w:rPr>
                <w:lang w:val="en-GB"/>
              </w:rPr>
            </w:pPr>
          </w:p>
        </w:tc>
      </w:tr>
      <w:tr w:rsidR="00A87E6D" w:rsidRPr="00A87E6D" w14:paraId="164C49FB" w14:textId="77777777" w:rsidTr="00A87E6D">
        <w:trPr>
          <w:trHeight w:val="300"/>
        </w:trPr>
        <w:tc>
          <w:tcPr>
            <w:tcW w:w="1220" w:type="dxa"/>
            <w:shd w:val="clear" w:color="auto" w:fill="F2F2F2"/>
          </w:tcPr>
          <w:p w14:paraId="4AEA51C5" w14:textId="77777777" w:rsidR="000A2A4A" w:rsidRPr="00A87E6D" w:rsidRDefault="002B7CDA" w:rsidP="00A87E6D">
            <w:pPr>
              <w:jc w:val="right"/>
              <w:textAlignment w:val="center"/>
              <w:rPr>
                <w:b/>
                <w:bCs/>
                <w:lang w:val="en-GB"/>
              </w:rPr>
            </w:pPr>
            <w:r w:rsidRPr="00A87E6D">
              <w:rPr>
                <w:rFonts w:eastAsia="Arial" w:cs="Arial"/>
                <w:b/>
                <w:bCs/>
                <w:lang w:val="en-GB"/>
              </w:rPr>
              <w:t>2021</w:t>
            </w:r>
          </w:p>
        </w:tc>
        <w:tc>
          <w:tcPr>
            <w:tcW w:w="1220" w:type="dxa"/>
            <w:shd w:val="clear" w:color="auto" w:fill="F2F2F2"/>
          </w:tcPr>
          <w:p w14:paraId="1A4FC6F0" w14:textId="77777777" w:rsidR="000A2A4A" w:rsidRPr="00A87E6D" w:rsidRDefault="002B7CDA" w:rsidP="00A87E6D">
            <w:pPr>
              <w:jc w:val="right"/>
              <w:textAlignment w:val="center"/>
              <w:rPr>
                <w:lang w:val="en-GB"/>
              </w:rPr>
            </w:pPr>
            <w:r w:rsidRPr="00A87E6D">
              <w:rPr>
                <w:rFonts w:eastAsia="Arial" w:cs="Arial"/>
                <w:lang w:val="en-GB"/>
              </w:rPr>
              <w:t>13</w:t>
            </w:r>
          </w:p>
        </w:tc>
        <w:tc>
          <w:tcPr>
            <w:tcW w:w="1220" w:type="dxa"/>
            <w:shd w:val="clear" w:color="auto" w:fill="F2F2F2"/>
          </w:tcPr>
          <w:p w14:paraId="018FACE6" w14:textId="77777777" w:rsidR="000A2A4A" w:rsidRPr="00A87E6D" w:rsidRDefault="002B7CDA" w:rsidP="00A87E6D">
            <w:pPr>
              <w:jc w:val="right"/>
              <w:textAlignment w:val="center"/>
              <w:rPr>
                <w:lang w:val="en-GB"/>
              </w:rPr>
            </w:pPr>
            <w:r w:rsidRPr="00A87E6D">
              <w:rPr>
                <w:rFonts w:eastAsia="Arial" w:cs="Arial"/>
                <w:lang w:val="en-GB"/>
              </w:rPr>
              <w:t>20%</w:t>
            </w:r>
          </w:p>
        </w:tc>
        <w:tc>
          <w:tcPr>
            <w:tcW w:w="1220" w:type="dxa"/>
            <w:shd w:val="clear" w:color="auto" w:fill="F2F2F2"/>
          </w:tcPr>
          <w:p w14:paraId="7FE8A082" w14:textId="77777777" w:rsidR="000A2A4A" w:rsidRPr="00A87E6D" w:rsidRDefault="000A2A4A" w:rsidP="00A87E6D">
            <w:pPr>
              <w:textAlignment w:val="center"/>
              <w:rPr>
                <w:lang w:val="en-GB"/>
              </w:rPr>
            </w:pPr>
          </w:p>
        </w:tc>
        <w:tc>
          <w:tcPr>
            <w:tcW w:w="1220" w:type="dxa"/>
            <w:shd w:val="clear" w:color="auto" w:fill="F2F2F2"/>
          </w:tcPr>
          <w:p w14:paraId="1A629AD5" w14:textId="77777777" w:rsidR="000A2A4A" w:rsidRPr="00A87E6D" w:rsidRDefault="002B7CDA" w:rsidP="00A87E6D">
            <w:pPr>
              <w:textAlignment w:val="center"/>
              <w:rPr>
                <w:lang w:val="en-GB"/>
              </w:rPr>
            </w:pPr>
            <w:r w:rsidRPr="00A87E6D">
              <w:rPr>
                <w:rFonts w:eastAsia="Arial" w:cs="Arial"/>
                <w:lang w:val="en-GB"/>
              </w:rPr>
              <w:t>£3 Million</w:t>
            </w:r>
          </w:p>
        </w:tc>
        <w:tc>
          <w:tcPr>
            <w:tcW w:w="1220" w:type="dxa"/>
            <w:shd w:val="clear" w:color="auto" w:fill="F2F2F2"/>
          </w:tcPr>
          <w:p w14:paraId="53DAA948" w14:textId="77777777" w:rsidR="000A2A4A" w:rsidRPr="00A87E6D" w:rsidRDefault="002B7CDA" w:rsidP="00A87E6D">
            <w:pPr>
              <w:jc w:val="right"/>
              <w:textAlignment w:val="center"/>
              <w:rPr>
                <w:lang w:val="en-GB"/>
              </w:rPr>
            </w:pPr>
            <w:r w:rsidRPr="00A87E6D">
              <w:rPr>
                <w:rFonts w:eastAsia="Arial" w:cs="Arial"/>
                <w:lang w:val="en-GB"/>
              </w:rPr>
              <w:t>8.18%</w:t>
            </w:r>
          </w:p>
        </w:tc>
        <w:tc>
          <w:tcPr>
            <w:tcW w:w="1220" w:type="dxa"/>
            <w:shd w:val="clear" w:color="auto" w:fill="F2F2F2"/>
          </w:tcPr>
          <w:p w14:paraId="069D0913" w14:textId="77777777" w:rsidR="000A2A4A" w:rsidRPr="00A87E6D" w:rsidRDefault="002B7CDA" w:rsidP="00A87E6D">
            <w:pPr>
              <w:jc w:val="right"/>
              <w:textAlignment w:val="center"/>
              <w:rPr>
                <w:lang w:val="en-GB"/>
              </w:rPr>
            </w:pPr>
            <w:r w:rsidRPr="00A87E6D">
              <w:rPr>
                <w:rFonts w:eastAsia="Arial" w:cs="Arial"/>
                <w:lang w:val="en-GB"/>
              </w:rPr>
              <w:t>30%</w:t>
            </w:r>
          </w:p>
        </w:tc>
        <w:tc>
          <w:tcPr>
            <w:tcW w:w="1220" w:type="dxa"/>
            <w:shd w:val="clear" w:color="auto" w:fill="F2F2F2"/>
          </w:tcPr>
          <w:p w14:paraId="5171D02E" w14:textId="77777777" w:rsidR="000A2A4A" w:rsidRPr="00A87E6D" w:rsidRDefault="000A2A4A" w:rsidP="00A87E6D">
            <w:pPr>
              <w:textAlignment w:val="center"/>
              <w:rPr>
                <w:lang w:val="en-GB"/>
              </w:rPr>
            </w:pPr>
          </w:p>
        </w:tc>
      </w:tr>
      <w:tr w:rsidR="00A87E6D" w:rsidRPr="00A87E6D" w14:paraId="6D42310A" w14:textId="77777777" w:rsidTr="00A87E6D">
        <w:trPr>
          <w:trHeight w:val="300"/>
        </w:trPr>
        <w:tc>
          <w:tcPr>
            <w:tcW w:w="1220" w:type="dxa"/>
            <w:shd w:val="clear" w:color="auto" w:fill="auto"/>
          </w:tcPr>
          <w:p w14:paraId="07BEF0CA" w14:textId="77777777" w:rsidR="000A2A4A" w:rsidRPr="00A87E6D" w:rsidRDefault="002B7CDA" w:rsidP="00A87E6D">
            <w:pPr>
              <w:jc w:val="right"/>
              <w:textAlignment w:val="center"/>
              <w:rPr>
                <w:b/>
                <w:bCs/>
                <w:lang w:val="en-GB"/>
              </w:rPr>
            </w:pPr>
            <w:r w:rsidRPr="00A87E6D">
              <w:rPr>
                <w:rFonts w:eastAsia="Arial" w:cs="Arial"/>
                <w:b/>
                <w:bCs/>
                <w:lang w:val="en-GB"/>
              </w:rPr>
              <w:t>2022</w:t>
            </w:r>
          </w:p>
        </w:tc>
        <w:tc>
          <w:tcPr>
            <w:tcW w:w="1220" w:type="dxa"/>
            <w:shd w:val="clear" w:color="auto" w:fill="auto"/>
          </w:tcPr>
          <w:p w14:paraId="43281740" w14:textId="77777777" w:rsidR="000A2A4A" w:rsidRPr="00A87E6D" w:rsidRDefault="002B7CDA" w:rsidP="00A87E6D">
            <w:pPr>
              <w:jc w:val="right"/>
              <w:textAlignment w:val="center"/>
              <w:rPr>
                <w:lang w:val="en-GB"/>
              </w:rPr>
            </w:pPr>
            <w:r w:rsidRPr="00A87E6D">
              <w:rPr>
                <w:rFonts w:eastAsia="Arial" w:cs="Arial"/>
                <w:lang w:val="en-GB"/>
              </w:rPr>
              <w:t>12</w:t>
            </w:r>
          </w:p>
        </w:tc>
        <w:tc>
          <w:tcPr>
            <w:tcW w:w="1220" w:type="dxa"/>
            <w:shd w:val="clear" w:color="auto" w:fill="auto"/>
          </w:tcPr>
          <w:p w14:paraId="7410CFFC" w14:textId="77777777" w:rsidR="000A2A4A" w:rsidRPr="00A87E6D" w:rsidRDefault="002B7CDA" w:rsidP="00A87E6D">
            <w:pPr>
              <w:jc w:val="right"/>
              <w:textAlignment w:val="center"/>
              <w:rPr>
                <w:lang w:val="en-GB"/>
              </w:rPr>
            </w:pPr>
            <w:r w:rsidRPr="00A87E6D">
              <w:rPr>
                <w:rFonts w:eastAsia="Arial" w:cs="Arial"/>
                <w:lang w:val="en-GB"/>
              </w:rPr>
              <w:t>22%</w:t>
            </w:r>
          </w:p>
        </w:tc>
        <w:tc>
          <w:tcPr>
            <w:tcW w:w="1220" w:type="dxa"/>
            <w:shd w:val="clear" w:color="auto" w:fill="auto"/>
          </w:tcPr>
          <w:p w14:paraId="4407D94D" w14:textId="77777777" w:rsidR="000A2A4A" w:rsidRPr="00A87E6D" w:rsidRDefault="000A2A4A" w:rsidP="00A87E6D">
            <w:pPr>
              <w:textAlignment w:val="center"/>
              <w:rPr>
                <w:lang w:val="en-GB"/>
              </w:rPr>
            </w:pPr>
          </w:p>
        </w:tc>
        <w:tc>
          <w:tcPr>
            <w:tcW w:w="1220" w:type="dxa"/>
            <w:shd w:val="clear" w:color="auto" w:fill="auto"/>
          </w:tcPr>
          <w:p w14:paraId="7C284865" w14:textId="77777777" w:rsidR="000A2A4A" w:rsidRPr="00A87E6D" w:rsidRDefault="002B7CDA" w:rsidP="00A87E6D">
            <w:pPr>
              <w:textAlignment w:val="center"/>
              <w:rPr>
                <w:lang w:val="en-GB"/>
              </w:rPr>
            </w:pPr>
            <w:r w:rsidRPr="00A87E6D">
              <w:rPr>
                <w:rFonts w:eastAsia="Arial" w:cs="Arial"/>
                <w:lang w:val="en-GB"/>
              </w:rPr>
              <w:t xml:space="preserve">£2 Million </w:t>
            </w:r>
          </w:p>
        </w:tc>
        <w:tc>
          <w:tcPr>
            <w:tcW w:w="1220" w:type="dxa"/>
            <w:shd w:val="clear" w:color="auto" w:fill="auto"/>
          </w:tcPr>
          <w:p w14:paraId="306E3A56" w14:textId="77777777" w:rsidR="000A2A4A" w:rsidRPr="00A87E6D" w:rsidRDefault="002B7CDA" w:rsidP="00A87E6D">
            <w:pPr>
              <w:jc w:val="right"/>
              <w:textAlignment w:val="center"/>
              <w:rPr>
                <w:lang w:val="en-GB"/>
              </w:rPr>
            </w:pPr>
            <w:r w:rsidRPr="00A87E6D">
              <w:rPr>
                <w:rFonts w:eastAsia="Arial" w:cs="Arial"/>
                <w:lang w:val="en-GB"/>
              </w:rPr>
              <w:t>9.68%</w:t>
            </w:r>
          </w:p>
        </w:tc>
        <w:tc>
          <w:tcPr>
            <w:tcW w:w="1220" w:type="dxa"/>
            <w:shd w:val="clear" w:color="auto" w:fill="auto"/>
          </w:tcPr>
          <w:p w14:paraId="0FC0C199" w14:textId="77777777" w:rsidR="000A2A4A" w:rsidRPr="00A87E6D" w:rsidRDefault="002B7CDA" w:rsidP="00A87E6D">
            <w:pPr>
              <w:jc w:val="right"/>
              <w:textAlignment w:val="center"/>
              <w:rPr>
                <w:lang w:val="en-GB"/>
              </w:rPr>
            </w:pPr>
            <w:r w:rsidRPr="00A87E6D">
              <w:rPr>
                <w:rFonts w:eastAsia="Arial" w:cs="Arial"/>
                <w:lang w:val="en-GB"/>
              </w:rPr>
              <w:t>31.66%</w:t>
            </w:r>
          </w:p>
        </w:tc>
        <w:tc>
          <w:tcPr>
            <w:tcW w:w="1220" w:type="dxa"/>
            <w:shd w:val="clear" w:color="auto" w:fill="auto"/>
          </w:tcPr>
          <w:p w14:paraId="70CFC194" w14:textId="77777777" w:rsidR="000A2A4A" w:rsidRPr="00A87E6D" w:rsidRDefault="000A2A4A" w:rsidP="00A87E6D">
            <w:pPr>
              <w:textAlignment w:val="center"/>
              <w:rPr>
                <w:lang w:val="en-GB"/>
              </w:rPr>
            </w:pPr>
          </w:p>
        </w:tc>
      </w:tr>
      <w:tr w:rsidR="00A87E6D" w:rsidRPr="00A87E6D" w14:paraId="7B0265FF" w14:textId="77777777" w:rsidTr="00A87E6D">
        <w:trPr>
          <w:trHeight w:val="300"/>
        </w:trPr>
        <w:tc>
          <w:tcPr>
            <w:tcW w:w="1220" w:type="dxa"/>
            <w:shd w:val="clear" w:color="auto" w:fill="F2F2F2"/>
          </w:tcPr>
          <w:p w14:paraId="1F604A97" w14:textId="77777777" w:rsidR="000A2A4A" w:rsidRPr="00A87E6D" w:rsidRDefault="002B7CDA" w:rsidP="00A87E6D">
            <w:pPr>
              <w:jc w:val="right"/>
              <w:textAlignment w:val="center"/>
              <w:rPr>
                <w:b/>
                <w:bCs/>
                <w:lang w:val="en-GB"/>
              </w:rPr>
            </w:pPr>
            <w:r w:rsidRPr="00A87E6D">
              <w:rPr>
                <w:rFonts w:eastAsia="Arial" w:cs="Arial"/>
                <w:b/>
                <w:bCs/>
                <w:lang w:val="en-GB"/>
              </w:rPr>
              <w:t>2023</w:t>
            </w:r>
          </w:p>
        </w:tc>
        <w:tc>
          <w:tcPr>
            <w:tcW w:w="1220" w:type="dxa"/>
            <w:shd w:val="clear" w:color="auto" w:fill="F2F2F2"/>
          </w:tcPr>
          <w:p w14:paraId="4C1A435E" w14:textId="77777777" w:rsidR="000A2A4A" w:rsidRPr="00A87E6D" w:rsidRDefault="002B7CDA" w:rsidP="00A87E6D">
            <w:pPr>
              <w:jc w:val="right"/>
              <w:textAlignment w:val="center"/>
              <w:rPr>
                <w:lang w:val="en-GB"/>
              </w:rPr>
            </w:pPr>
            <w:r w:rsidRPr="00A87E6D">
              <w:rPr>
                <w:rFonts w:eastAsia="Arial" w:cs="Arial"/>
                <w:lang w:val="en-GB"/>
              </w:rPr>
              <w:t>13</w:t>
            </w:r>
          </w:p>
        </w:tc>
        <w:tc>
          <w:tcPr>
            <w:tcW w:w="1220" w:type="dxa"/>
            <w:shd w:val="clear" w:color="auto" w:fill="F2F2F2"/>
          </w:tcPr>
          <w:p w14:paraId="2697560D" w14:textId="77777777" w:rsidR="000A2A4A" w:rsidRPr="00A87E6D" w:rsidRDefault="002B7CDA" w:rsidP="00A87E6D">
            <w:pPr>
              <w:jc w:val="right"/>
              <w:textAlignment w:val="center"/>
              <w:rPr>
                <w:lang w:val="en-GB"/>
              </w:rPr>
            </w:pPr>
            <w:r w:rsidRPr="00A87E6D">
              <w:rPr>
                <w:rFonts w:eastAsia="Arial" w:cs="Arial"/>
                <w:lang w:val="en-GB"/>
              </w:rPr>
              <w:t>30%</w:t>
            </w:r>
          </w:p>
        </w:tc>
        <w:tc>
          <w:tcPr>
            <w:tcW w:w="1220" w:type="dxa"/>
            <w:shd w:val="clear" w:color="auto" w:fill="F2F2F2"/>
          </w:tcPr>
          <w:p w14:paraId="16CCEF97" w14:textId="77777777" w:rsidR="000A2A4A" w:rsidRPr="00A87E6D" w:rsidRDefault="000A2A4A" w:rsidP="00A87E6D">
            <w:pPr>
              <w:textAlignment w:val="center"/>
              <w:rPr>
                <w:lang w:val="en-GB"/>
              </w:rPr>
            </w:pPr>
          </w:p>
        </w:tc>
        <w:tc>
          <w:tcPr>
            <w:tcW w:w="1220" w:type="dxa"/>
            <w:shd w:val="clear" w:color="auto" w:fill="F2F2F2"/>
          </w:tcPr>
          <w:p w14:paraId="4F10368B" w14:textId="77777777" w:rsidR="000A2A4A" w:rsidRPr="00A87E6D" w:rsidRDefault="002B7CDA" w:rsidP="00A87E6D">
            <w:pPr>
              <w:textAlignment w:val="center"/>
              <w:rPr>
                <w:lang w:val="en-GB"/>
              </w:rPr>
            </w:pPr>
            <w:r w:rsidRPr="00A87E6D">
              <w:rPr>
                <w:rFonts w:eastAsia="Arial" w:cs="Arial"/>
                <w:lang w:val="en-GB"/>
              </w:rPr>
              <w:t>£3.5 Million</w:t>
            </w:r>
          </w:p>
        </w:tc>
        <w:tc>
          <w:tcPr>
            <w:tcW w:w="1220" w:type="dxa"/>
            <w:shd w:val="clear" w:color="auto" w:fill="F2F2F2"/>
          </w:tcPr>
          <w:p w14:paraId="3C093F4C" w14:textId="77777777" w:rsidR="000A2A4A" w:rsidRPr="00A87E6D" w:rsidRDefault="002B7CDA" w:rsidP="00A87E6D">
            <w:pPr>
              <w:jc w:val="right"/>
              <w:textAlignment w:val="center"/>
              <w:rPr>
                <w:lang w:val="en-GB"/>
              </w:rPr>
            </w:pPr>
            <w:r w:rsidRPr="00A87E6D">
              <w:rPr>
                <w:rFonts w:eastAsia="Arial" w:cs="Arial"/>
                <w:lang w:val="en-GB"/>
              </w:rPr>
              <w:t>8.60%</w:t>
            </w:r>
          </w:p>
        </w:tc>
        <w:tc>
          <w:tcPr>
            <w:tcW w:w="1220" w:type="dxa"/>
            <w:shd w:val="clear" w:color="auto" w:fill="F2F2F2"/>
          </w:tcPr>
          <w:p w14:paraId="49CE276B" w14:textId="77777777" w:rsidR="000A2A4A" w:rsidRPr="00A87E6D" w:rsidRDefault="002B7CDA" w:rsidP="00A87E6D">
            <w:pPr>
              <w:jc w:val="right"/>
              <w:textAlignment w:val="center"/>
              <w:rPr>
                <w:lang w:val="en-GB"/>
              </w:rPr>
            </w:pPr>
            <w:r w:rsidRPr="00A87E6D">
              <w:rPr>
                <w:rFonts w:eastAsia="Arial" w:cs="Arial"/>
                <w:lang w:val="en-GB"/>
              </w:rPr>
              <w:t>34.57%</w:t>
            </w:r>
          </w:p>
        </w:tc>
        <w:tc>
          <w:tcPr>
            <w:tcW w:w="1220" w:type="dxa"/>
            <w:shd w:val="clear" w:color="auto" w:fill="F2F2F2"/>
          </w:tcPr>
          <w:p w14:paraId="04CB016D" w14:textId="77777777" w:rsidR="000A2A4A" w:rsidRPr="00A87E6D" w:rsidRDefault="000A2A4A" w:rsidP="00A87E6D">
            <w:pPr>
              <w:textAlignment w:val="center"/>
              <w:rPr>
                <w:lang w:val="en-GB"/>
              </w:rPr>
            </w:pPr>
          </w:p>
        </w:tc>
      </w:tr>
    </w:tbl>
    <w:p w14:paraId="260FD8B5" w14:textId="77777777" w:rsidR="000A2A4A" w:rsidRPr="00BD0A09" w:rsidRDefault="000A2A4A">
      <w:pPr>
        <w:rPr>
          <w:lang w:val="en-GB"/>
        </w:rPr>
      </w:pPr>
    </w:p>
    <w:p w14:paraId="48F94EFA" w14:textId="251AB3DB" w:rsidR="00F56301" w:rsidRDefault="002B7CDA">
      <w:pPr>
        <w:rPr>
          <w:lang w:val="en-GB"/>
        </w:rPr>
      </w:pPr>
      <w:r w:rsidRPr="00BD0A09">
        <w:rPr>
          <w:lang w:val="en-GB"/>
        </w:rPr>
        <w:t xml:space="preserve">Board size has significant impact on firm performance and qualification of board members also has significant impact that is found from some literature but due to unavailability of data this information is not included here. Corporate </w:t>
      </w:r>
      <w:r w:rsidR="004E70BA" w:rsidRPr="00BD0A09">
        <w:rPr>
          <w:lang w:val="en-GB"/>
        </w:rPr>
        <w:t>donations</w:t>
      </w:r>
      <w:r w:rsidRPr="00BD0A09">
        <w:rPr>
          <w:lang w:val="en-GB"/>
        </w:rPr>
        <w:t xml:space="preserve"> increase firm reputation and brand value of the company that increase product sales and market share of the company that's why it has positive impact on the firm performance. Unilever should focus on good corporate governance and increase CSR activities for social and environmental development that will ensure long term success of the company.</w:t>
      </w:r>
    </w:p>
    <w:p w14:paraId="1F57A1A4" w14:textId="77777777" w:rsidR="000A2A4A" w:rsidRPr="00BD0A09" w:rsidRDefault="002B7CDA" w:rsidP="00F56301">
      <w:pPr>
        <w:pStyle w:val="Heading1"/>
        <w:rPr>
          <w:lang w:val="en-GB"/>
        </w:rPr>
      </w:pPr>
      <w:r w:rsidRPr="00BD0A09">
        <w:rPr>
          <w:lang w:val="en-GB"/>
        </w:rPr>
        <w:br w:type="page"/>
      </w:r>
      <w:bookmarkStart w:id="4" w:name="_Toc169213436"/>
      <w:r w:rsidRPr="00BD0A09">
        <w:rPr>
          <w:lang w:val="en-GB"/>
        </w:rPr>
        <w:lastRenderedPageBreak/>
        <w:t>Conclusion</w:t>
      </w:r>
      <w:bookmarkEnd w:id="4"/>
    </w:p>
    <w:p w14:paraId="7FE0DBBA" w14:textId="77777777" w:rsidR="006C70EC" w:rsidRDefault="008C1506">
      <w:pPr>
        <w:rPr>
          <w:lang w:val="en-GB"/>
        </w:rPr>
      </w:pPr>
      <w:r>
        <w:rPr>
          <w:lang w:val="en-GB"/>
        </w:rPr>
        <w:t>Organisation</w:t>
      </w:r>
      <w:r w:rsidR="002B7CDA" w:rsidRPr="00BD0A09">
        <w:rPr>
          <w:lang w:val="en-GB"/>
        </w:rPr>
        <w:t>s should follow corporate governance rules to increase effectiveness of the company, increase accountability, transparency and ensure higher stakeholder participation that will increase stakeholder satisfaction rate. They should also do CSR activities to tackle with other organisations, increase brand image and increase customer loyalty. Both CSR and corporate governance can create positive or negative impact on firm performance based on company rules and their controlling. Good corporate governance and CSR activities can create positive impact on firm performance. Unilever has tried to follow corporate governance codes of UK government and other higher authorities as well as it makes own business policies by following UK Corporate Governance Law.</w:t>
      </w:r>
    </w:p>
    <w:p w14:paraId="705A75E3" w14:textId="77777777" w:rsidR="006C70EC" w:rsidRDefault="006C70EC" w:rsidP="006C70EC">
      <w:pPr>
        <w:pStyle w:val="Heading1"/>
        <w:rPr>
          <w:rFonts w:ascii="Times New Roman" w:hAnsi="Times New Roman"/>
        </w:rPr>
      </w:pPr>
      <w:r>
        <w:rPr>
          <w:lang w:val="en-GB"/>
        </w:rPr>
        <w:br w:type="page"/>
      </w:r>
      <w:bookmarkStart w:id="5" w:name="_Toc169213437"/>
      <w:r w:rsidRPr="006C70EC">
        <w:lastRenderedPageBreak/>
        <w:t>Reference</w:t>
      </w:r>
      <w:r>
        <w:t xml:space="preserve"> list</w:t>
      </w:r>
      <w:bookmarkEnd w:id="5"/>
    </w:p>
    <w:p w14:paraId="59698777" w14:textId="77777777" w:rsidR="006C70EC" w:rsidRDefault="006C70EC" w:rsidP="006C70EC">
      <w:pPr>
        <w:rPr>
          <w:sz w:val="24"/>
          <w:szCs w:val="24"/>
        </w:rPr>
      </w:pPr>
      <w:r>
        <w:t xml:space="preserve">Brammer, S., Brooks, C. and </w:t>
      </w:r>
      <w:proofErr w:type="spellStart"/>
      <w:r>
        <w:t>Pavelin</w:t>
      </w:r>
      <w:proofErr w:type="spellEnd"/>
      <w:r>
        <w:t xml:space="preserve">, S. (2016). Corporate Social Performance and Stock Returns: UK Evidence from Disaggregate Measures. </w:t>
      </w:r>
      <w:r>
        <w:rPr>
          <w:i/>
          <w:iCs/>
        </w:rPr>
        <w:t>Financial Management</w:t>
      </w:r>
      <w:r>
        <w:t>, 35(3), pp.97–116.</w:t>
      </w:r>
    </w:p>
    <w:p w14:paraId="407EBFC4" w14:textId="77777777" w:rsidR="006C70EC" w:rsidRDefault="006C70EC" w:rsidP="006C70EC">
      <w:proofErr w:type="spellStart"/>
      <w:r>
        <w:t>Gereffi</w:t>
      </w:r>
      <w:proofErr w:type="spellEnd"/>
      <w:r>
        <w:t xml:space="preserve">, G., Humphrey, J. and Sturgeon, T. (2015). The Governance of Global Value Chains. </w:t>
      </w:r>
      <w:r>
        <w:rPr>
          <w:i/>
          <w:iCs/>
        </w:rPr>
        <w:t>Review of International Political Economy</w:t>
      </w:r>
      <w:r>
        <w:t>, 12(1), pp.78–104.</w:t>
      </w:r>
    </w:p>
    <w:p w14:paraId="598F8C62" w14:textId="77777777" w:rsidR="006C70EC" w:rsidRDefault="006C70EC" w:rsidP="006C70EC">
      <w:r>
        <w:t xml:space="preserve">Guo, X.-D., Zhu, L., Fan, Y. and Xie, B.-C. (2011). Evaluation of potential reductions in carbon emissions in Chinese provinces based on environmental DEA. </w:t>
      </w:r>
      <w:r>
        <w:rPr>
          <w:i/>
          <w:iCs/>
        </w:rPr>
        <w:t>Energy Policy</w:t>
      </w:r>
      <w:r>
        <w:t xml:space="preserve">, 39(5), pp.2352–2360. </w:t>
      </w:r>
      <w:proofErr w:type="spellStart"/>
      <w:proofErr w:type="gramStart"/>
      <w:r>
        <w:t>doi:https</w:t>
      </w:r>
      <w:proofErr w:type="spellEnd"/>
      <w:r>
        <w:t>://doi.org/10.1016/j.enpol.2011.01.055</w:t>
      </w:r>
      <w:proofErr w:type="gramEnd"/>
      <w:r>
        <w:t>.</w:t>
      </w:r>
    </w:p>
    <w:p w14:paraId="73095EB2" w14:textId="77777777" w:rsidR="006C70EC" w:rsidRDefault="006C70EC" w:rsidP="006C70EC">
      <w:proofErr w:type="spellStart"/>
      <w:r>
        <w:t>Hoicka</w:t>
      </w:r>
      <w:proofErr w:type="spellEnd"/>
      <w:r>
        <w:t xml:space="preserve">, C.E., </w:t>
      </w:r>
      <w:proofErr w:type="spellStart"/>
      <w:r>
        <w:t>Lowitzsch</w:t>
      </w:r>
      <w:proofErr w:type="spellEnd"/>
      <w:r>
        <w:t xml:space="preserve">, J., Brisbois, M.C., Kumar, A. and Ramirez Camargo, L. (2021). Implementing a just renewable energy transition: Policy advice for transposing the new European rules for renewable energy communities. </w:t>
      </w:r>
      <w:r>
        <w:rPr>
          <w:i/>
          <w:iCs/>
        </w:rPr>
        <w:t>Energy Policy</w:t>
      </w:r>
      <w:r>
        <w:t xml:space="preserve">, 156, p.112435. </w:t>
      </w:r>
      <w:proofErr w:type="spellStart"/>
      <w:proofErr w:type="gramStart"/>
      <w:r>
        <w:t>doi:https</w:t>
      </w:r>
      <w:proofErr w:type="spellEnd"/>
      <w:r>
        <w:t>://doi.org/10.1016/j.enpol.2021.112435</w:t>
      </w:r>
      <w:proofErr w:type="gramEnd"/>
      <w:r>
        <w:t>.</w:t>
      </w:r>
    </w:p>
    <w:p w14:paraId="4982BD5D" w14:textId="77777777" w:rsidR="006C70EC" w:rsidRDefault="006C70EC" w:rsidP="006C70EC">
      <w:r>
        <w:t xml:space="preserve">Richardson, J. (2018). The business model: an integrative framework for strategy execution. </w:t>
      </w:r>
      <w:r>
        <w:rPr>
          <w:i/>
          <w:iCs/>
        </w:rPr>
        <w:t>Strategic Change</w:t>
      </w:r>
      <w:r>
        <w:t xml:space="preserve">, 17(5-6), pp.133–144. </w:t>
      </w:r>
      <w:proofErr w:type="spellStart"/>
      <w:proofErr w:type="gramStart"/>
      <w:r>
        <w:t>doi:https</w:t>
      </w:r>
      <w:proofErr w:type="spellEnd"/>
      <w:r>
        <w:t>://doi.org/10.1002/jsc.821</w:t>
      </w:r>
      <w:proofErr w:type="gramEnd"/>
      <w:r>
        <w:t>.</w:t>
      </w:r>
    </w:p>
    <w:p w14:paraId="37A76570" w14:textId="77777777" w:rsidR="006C70EC" w:rsidRDefault="006C70EC" w:rsidP="006C70EC">
      <w:r>
        <w:t xml:space="preserve">WILLIAMSON, O.E. (2018). Corporate Finance and Corporate Governance. </w:t>
      </w:r>
      <w:r>
        <w:rPr>
          <w:i/>
          <w:iCs/>
        </w:rPr>
        <w:t>The Journal of Finance</w:t>
      </w:r>
      <w:r>
        <w:t xml:space="preserve">, 43(3), pp.567–591. </w:t>
      </w:r>
      <w:proofErr w:type="spellStart"/>
      <w:proofErr w:type="gramStart"/>
      <w:r>
        <w:t>doi:https</w:t>
      </w:r>
      <w:proofErr w:type="spellEnd"/>
      <w:r>
        <w:t>://doi.org/10.1111/j.1540-6261.1988.tb04592.x</w:t>
      </w:r>
      <w:proofErr w:type="gramEnd"/>
      <w:r>
        <w:t>.</w:t>
      </w:r>
    </w:p>
    <w:p w14:paraId="2BEB4C8F" w14:textId="77777777" w:rsidR="000A2A4A" w:rsidRPr="00BD0A09" w:rsidRDefault="000A2A4A">
      <w:pPr>
        <w:rPr>
          <w:lang w:val="en-GB"/>
        </w:rPr>
      </w:pPr>
    </w:p>
    <w:p w14:paraId="7CE4DFBD" w14:textId="77777777" w:rsidR="000A2A4A" w:rsidRPr="00BD0A09" w:rsidRDefault="000A2A4A">
      <w:pPr>
        <w:rPr>
          <w:lang w:val="en-GB"/>
        </w:rPr>
      </w:pPr>
    </w:p>
    <w:p w14:paraId="73685509" w14:textId="77777777" w:rsidR="000A2A4A" w:rsidRPr="00BD0A09" w:rsidRDefault="000A2A4A">
      <w:pPr>
        <w:rPr>
          <w:lang w:val="en-GB"/>
        </w:rPr>
      </w:pPr>
    </w:p>
    <w:p w14:paraId="04933262" w14:textId="77777777" w:rsidR="000A2A4A" w:rsidRPr="00BD0A09" w:rsidRDefault="000A2A4A">
      <w:pPr>
        <w:rPr>
          <w:lang w:val="en-GB"/>
        </w:rPr>
      </w:pPr>
    </w:p>
    <w:p w14:paraId="1E0093AC" w14:textId="77777777" w:rsidR="000A2A4A" w:rsidRPr="00BD0A09" w:rsidRDefault="000A2A4A">
      <w:pPr>
        <w:rPr>
          <w:lang w:val="en-GB"/>
        </w:rPr>
      </w:pPr>
    </w:p>
    <w:p w14:paraId="172DFE8F" w14:textId="77777777" w:rsidR="000A2A4A" w:rsidRPr="00BD0A09" w:rsidRDefault="000A2A4A">
      <w:pPr>
        <w:rPr>
          <w:lang w:val="en-GB"/>
        </w:rPr>
      </w:pPr>
    </w:p>
    <w:sectPr w:rsidR="000A2A4A" w:rsidRPr="00BD0A09" w:rsidSect="008C1506">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FA5CF4" w14:textId="77777777" w:rsidR="00A476DB" w:rsidRDefault="00A476DB" w:rsidP="00A87E6D">
      <w:pPr>
        <w:spacing w:after="0" w:line="240" w:lineRule="auto"/>
      </w:pPr>
      <w:r>
        <w:separator/>
      </w:r>
    </w:p>
  </w:endnote>
  <w:endnote w:type="continuationSeparator" w:id="0">
    <w:p w14:paraId="509B746A" w14:textId="77777777" w:rsidR="00A476DB" w:rsidRDefault="00A476DB" w:rsidP="00A87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AA713B" w14:textId="77777777" w:rsidR="00A87E6D" w:rsidRDefault="00A87E6D">
    <w:pPr>
      <w:pStyle w:val="Footer"/>
      <w:jc w:val="right"/>
    </w:pPr>
    <w:r>
      <w:fldChar w:fldCharType="begin"/>
    </w:r>
    <w:r>
      <w:instrText xml:space="preserve"> PAGE   \* MERGEFORMAT </w:instrText>
    </w:r>
    <w:r>
      <w:fldChar w:fldCharType="separate"/>
    </w:r>
    <w:r w:rsidR="005D1936">
      <w:rPr>
        <w:noProof/>
      </w:rPr>
      <w:t>3</w:t>
    </w:r>
    <w:r>
      <w:rPr>
        <w:noProof/>
      </w:rPr>
      <w:fldChar w:fldCharType="end"/>
    </w:r>
  </w:p>
  <w:p w14:paraId="74C69609" w14:textId="77777777" w:rsidR="00A87E6D" w:rsidRDefault="00A87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512E12" w14:textId="77777777" w:rsidR="00A476DB" w:rsidRDefault="00A476DB" w:rsidP="00A87E6D">
      <w:pPr>
        <w:spacing w:after="0" w:line="240" w:lineRule="auto"/>
      </w:pPr>
      <w:r>
        <w:separator/>
      </w:r>
    </w:p>
  </w:footnote>
  <w:footnote w:type="continuationSeparator" w:id="0">
    <w:p w14:paraId="157374FC" w14:textId="77777777" w:rsidR="00A476DB" w:rsidRDefault="00A476DB" w:rsidP="00A87E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A2A4A"/>
    <w:rsid w:val="000A2A4A"/>
    <w:rsid w:val="002B7CDA"/>
    <w:rsid w:val="0044497A"/>
    <w:rsid w:val="004E70BA"/>
    <w:rsid w:val="00561649"/>
    <w:rsid w:val="005D1936"/>
    <w:rsid w:val="006C70EC"/>
    <w:rsid w:val="00715AB6"/>
    <w:rsid w:val="008C1506"/>
    <w:rsid w:val="00A476DB"/>
    <w:rsid w:val="00A87E6D"/>
    <w:rsid w:val="00BD0A09"/>
    <w:rsid w:val="00DC7BBD"/>
    <w:rsid w:val="00F563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FC6800C"/>
  <w15:docId w15:val="{21D43076-7BE4-46CE-9F35-98B2DC276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97A"/>
    <w:pPr>
      <w:spacing w:after="200" w:line="360" w:lineRule="auto"/>
      <w:jc w:val="both"/>
    </w:pPr>
    <w:rPr>
      <w:rFonts w:ascii="Arial" w:hAnsi="Arial"/>
      <w:sz w:val="22"/>
      <w:szCs w:val="22"/>
      <w:lang w:val="en-US" w:eastAsia="zh-CN"/>
    </w:rPr>
  </w:style>
  <w:style w:type="paragraph" w:styleId="Heading1">
    <w:name w:val="heading 1"/>
    <w:basedOn w:val="Normal"/>
    <w:next w:val="Normal"/>
    <w:link w:val="Heading1Char"/>
    <w:uiPriority w:val="9"/>
    <w:qFormat/>
    <w:rsid w:val="00F56301"/>
    <w:pPr>
      <w:keepNext/>
      <w:spacing w:before="240" w:after="60"/>
      <w:outlineLvl w:val="0"/>
    </w:pPr>
    <w:rPr>
      <w:b/>
      <w:bCs/>
      <w:kern w:val="32"/>
      <w:sz w:val="32"/>
      <w:szCs w:val="32"/>
    </w:rPr>
  </w:style>
  <w:style w:type="paragraph" w:styleId="Heading2">
    <w:name w:val="heading 2"/>
    <w:basedOn w:val="Normal"/>
    <w:next w:val="Normal"/>
    <w:link w:val="Heading2Char"/>
    <w:uiPriority w:val="9"/>
    <w:unhideWhenUsed/>
    <w:qFormat/>
    <w:rsid w:val="00F56301"/>
    <w:pPr>
      <w:keepNext/>
      <w:spacing w:before="240" w:after="60"/>
      <w:outlineLvl w:val="1"/>
    </w:pPr>
    <w:rPr>
      <w:b/>
      <w:bCs/>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56301"/>
    <w:rPr>
      <w:rFonts w:ascii="Arial" w:eastAsia="SimSun" w:hAnsi="Arial" w:cs="Times New Roman"/>
      <w:b/>
      <w:bCs/>
      <w:kern w:val="32"/>
      <w:sz w:val="32"/>
      <w:szCs w:val="32"/>
    </w:rPr>
  </w:style>
  <w:style w:type="character" w:customStyle="1" w:styleId="Heading2Char">
    <w:name w:val="Heading 2 Char"/>
    <w:link w:val="Heading2"/>
    <w:uiPriority w:val="9"/>
    <w:rsid w:val="00F56301"/>
    <w:rPr>
      <w:rFonts w:ascii="Arial" w:eastAsia="SimSun" w:hAnsi="Arial" w:cs="Times New Roman"/>
      <w:b/>
      <w:bCs/>
      <w:iCs/>
      <w:sz w:val="28"/>
      <w:szCs w:val="28"/>
    </w:rPr>
  </w:style>
  <w:style w:type="table" w:styleId="PlainTable1">
    <w:name w:val="Plain Table 1"/>
    <w:basedOn w:val="TableNormal"/>
    <w:uiPriority w:val="41"/>
    <w:rsid w:val="00F56301"/>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rmalWeb">
    <w:name w:val="Normal (Web)"/>
    <w:basedOn w:val="Normal"/>
    <w:uiPriority w:val="99"/>
    <w:semiHidden/>
    <w:unhideWhenUsed/>
    <w:rsid w:val="006C70EC"/>
    <w:pPr>
      <w:spacing w:before="100" w:beforeAutospacing="1" w:after="100" w:afterAutospacing="1" w:line="240" w:lineRule="auto"/>
      <w:jc w:val="left"/>
    </w:pPr>
    <w:rPr>
      <w:rFonts w:ascii="Times New Roman" w:eastAsia="Times New Roman" w:hAnsi="Times New Roman"/>
      <w:sz w:val="24"/>
      <w:szCs w:val="24"/>
      <w:lang w:eastAsia="en-US"/>
    </w:rPr>
  </w:style>
  <w:style w:type="paragraph" w:styleId="Header">
    <w:name w:val="header"/>
    <w:basedOn w:val="Normal"/>
    <w:link w:val="HeaderChar"/>
    <w:uiPriority w:val="99"/>
    <w:unhideWhenUsed/>
    <w:rsid w:val="00A87E6D"/>
    <w:pPr>
      <w:tabs>
        <w:tab w:val="center" w:pos="4680"/>
        <w:tab w:val="right" w:pos="9360"/>
      </w:tabs>
    </w:pPr>
  </w:style>
  <w:style w:type="character" w:customStyle="1" w:styleId="HeaderChar">
    <w:name w:val="Header Char"/>
    <w:link w:val="Header"/>
    <w:uiPriority w:val="99"/>
    <w:rsid w:val="00A87E6D"/>
    <w:rPr>
      <w:rFonts w:ascii="Arial" w:hAnsi="Arial"/>
      <w:sz w:val="22"/>
      <w:szCs w:val="22"/>
    </w:rPr>
  </w:style>
  <w:style w:type="paragraph" w:styleId="Footer">
    <w:name w:val="footer"/>
    <w:basedOn w:val="Normal"/>
    <w:link w:val="FooterChar"/>
    <w:uiPriority w:val="99"/>
    <w:unhideWhenUsed/>
    <w:rsid w:val="00A87E6D"/>
    <w:pPr>
      <w:tabs>
        <w:tab w:val="center" w:pos="4680"/>
        <w:tab w:val="right" w:pos="9360"/>
      </w:tabs>
    </w:pPr>
  </w:style>
  <w:style w:type="character" w:customStyle="1" w:styleId="FooterChar">
    <w:name w:val="Footer Char"/>
    <w:link w:val="Footer"/>
    <w:uiPriority w:val="99"/>
    <w:rsid w:val="00A87E6D"/>
    <w:rPr>
      <w:rFonts w:ascii="Arial" w:hAnsi="Arial"/>
      <w:sz w:val="22"/>
      <w:szCs w:val="22"/>
    </w:rPr>
  </w:style>
  <w:style w:type="paragraph" w:styleId="TOCHeading">
    <w:name w:val="TOC Heading"/>
    <w:basedOn w:val="Heading1"/>
    <w:next w:val="Normal"/>
    <w:uiPriority w:val="39"/>
    <w:unhideWhenUsed/>
    <w:qFormat/>
    <w:rsid w:val="005D1936"/>
    <w:pPr>
      <w:keepLines/>
      <w:spacing w:after="0" w:line="259" w:lineRule="auto"/>
      <w:jc w:val="left"/>
      <w:outlineLvl w:val="9"/>
    </w:pPr>
    <w:rPr>
      <w:rFonts w:ascii="Calibri Light" w:eastAsia="Times New Roman" w:hAnsi="Calibri Light"/>
      <w:b w:val="0"/>
      <w:bCs w:val="0"/>
      <w:color w:val="2E74B5"/>
      <w:kern w:val="0"/>
      <w:lang w:eastAsia="en-US"/>
    </w:rPr>
  </w:style>
  <w:style w:type="paragraph" w:styleId="TOC1">
    <w:name w:val="toc 1"/>
    <w:basedOn w:val="Normal"/>
    <w:next w:val="Normal"/>
    <w:autoRedefine/>
    <w:uiPriority w:val="39"/>
    <w:unhideWhenUsed/>
    <w:rsid w:val="005D1936"/>
  </w:style>
  <w:style w:type="paragraph" w:styleId="TOC2">
    <w:name w:val="toc 2"/>
    <w:basedOn w:val="Normal"/>
    <w:next w:val="Normal"/>
    <w:autoRedefine/>
    <w:uiPriority w:val="39"/>
    <w:unhideWhenUsed/>
    <w:rsid w:val="005D1936"/>
    <w:pPr>
      <w:ind w:left="220"/>
    </w:pPr>
  </w:style>
  <w:style w:type="character" w:styleId="Hyperlink">
    <w:name w:val="Hyperlink"/>
    <w:uiPriority w:val="99"/>
    <w:unhideWhenUsed/>
    <w:rsid w:val="005D193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313716">
      <w:bodyDiv w:val="1"/>
      <w:marLeft w:val="0"/>
      <w:marRight w:val="0"/>
      <w:marTop w:val="0"/>
      <w:marBottom w:val="0"/>
      <w:divBdr>
        <w:top w:val="none" w:sz="0" w:space="0" w:color="auto"/>
        <w:left w:val="none" w:sz="0" w:space="0" w:color="auto"/>
        <w:bottom w:val="none" w:sz="0" w:space="0" w:color="auto"/>
        <w:right w:val="none" w:sz="0" w:space="0" w:color="auto"/>
      </w:divBdr>
    </w:div>
    <w:div w:id="834421667">
      <w:bodyDiv w:val="1"/>
      <w:marLeft w:val="0"/>
      <w:marRight w:val="0"/>
      <w:marTop w:val="0"/>
      <w:marBottom w:val="0"/>
      <w:divBdr>
        <w:top w:val="none" w:sz="0" w:space="0" w:color="auto"/>
        <w:left w:val="none" w:sz="0" w:space="0" w:color="auto"/>
        <w:bottom w:val="none" w:sz="0" w:space="0" w:color="auto"/>
        <w:right w:val="none" w:sz="0" w:space="0" w:color="auto"/>
      </w:divBdr>
      <w:divsChild>
        <w:div w:id="257251686">
          <w:marLeft w:val="0"/>
          <w:marRight w:val="0"/>
          <w:marTop w:val="0"/>
          <w:marBottom w:val="0"/>
          <w:divBdr>
            <w:top w:val="none" w:sz="0" w:space="0" w:color="auto"/>
            <w:left w:val="none" w:sz="0" w:space="0" w:color="auto"/>
            <w:bottom w:val="none" w:sz="0" w:space="0" w:color="auto"/>
            <w:right w:val="none" w:sz="0" w:space="0" w:color="auto"/>
          </w:divBdr>
        </w:div>
      </w:divsChild>
    </w:div>
    <w:div w:id="920942707">
      <w:bodyDiv w:val="1"/>
      <w:marLeft w:val="0"/>
      <w:marRight w:val="0"/>
      <w:marTop w:val="0"/>
      <w:marBottom w:val="0"/>
      <w:divBdr>
        <w:top w:val="none" w:sz="0" w:space="0" w:color="auto"/>
        <w:left w:val="none" w:sz="0" w:space="0" w:color="auto"/>
        <w:bottom w:val="none" w:sz="0" w:space="0" w:color="auto"/>
        <w:right w:val="none" w:sz="0" w:space="0" w:color="auto"/>
      </w:divBdr>
    </w:div>
    <w:div w:id="1582105990">
      <w:bodyDiv w:val="1"/>
      <w:marLeft w:val="0"/>
      <w:marRight w:val="0"/>
      <w:marTop w:val="0"/>
      <w:marBottom w:val="0"/>
      <w:divBdr>
        <w:top w:val="none" w:sz="0" w:space="0" w:color="auto"/>
        <w:left w:val="none" w:sz="0" w:space="0" w:color="auto"/>
        <w:bottom w:val="none" w:sz="0" w:space="0" w:color="auto"/>
        <w:right w:val="none" w:sz="0" w:space="0" w:color="auto"/>
      </w:divBdr>
    </w:div>
    <w:div w:id="1812668027">
      <w:bodyDiv w:val="1"/>
      <w:marLeft w:val="0"/>
      <w:marRight w:val="0"/>
      <w:marTop w:val="0"/>
      <w:marBottom w:val="0"/>
      <w:divBdr>
        <w:top w:val="none" w:sz="0" w:space="0" w:color="auto"/>
        <w:left w:val="none" w:sz="0" w:space="0" w:color="auto"/>
        <w:bottom w:val="none" w:sz="0" w:space="0" w:color="auto"/>
        <w:right w:val="none" w:sz="0" w:space="0" w:color="auto"/>
      </w:divBdr>
    </w:div>
    <w:div w:id="1830170156">
      <w:bodyDiv w:val="1"/>
      <w:marLeft w:val="0"/>
      <w:marRight w:val="0"/>
      <w:marTop w:val="0"/>
      <w:marBottom w:val="0"/>
      <w:divBdr>
        <w:top w:val="none" w:sz="0" w:space="0" w:color="auto"/>
        <w:left w:val="none" w:sz="0" w:space="0" w:color="auto"/>
        <w:bottom w:val="none" w:sz="0" w:space="0" w:color="auto"/>
        <w:right w:val="none" w:sz="0" w:space="0" w:color="auto"/>
      </w:divBdr>
    </w:div>
    <w:div w:id="1867138646">
      <w:bodyDiv w:val="1"/>
      <w:marLeft w:val="0"/>
      <w:marRight w:val="0"/>
      <w:marTop w:val="0"/>
      <w:marBottom w:val="0"/>
      <w:divBdr>
        <w:top w:val="none" w:sz="0" w:space="0" w:color="auto"/>
        <w:left w:val="none" w:sz="0" w:space="0" w:color="auto"/>
        <w:bottom w:val="none" w:sz="0" w:space="0" w:color="auto"/>
        <w:right w:val="none" w:sz="0" w:space="0" w:color="auto"/>
      </w:divBdr>
    </w:div>
    <w:div w:id="2038432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B6773-084F-453E-A40F-253B8935C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9</Pages>
  <Words>1672</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Mircea Moisa (2014968)</cp:lastModifiedBy>
  <cp:revision>10</cp:revision>
  <dcterms:created xsi:type="dcterms:W3CDTF">2024-06-13T05:34:00Z</dcterms:created>
  <dcterms:modified xsi:type="dcterms:W3CDTF">2024-06-29T18:45:00Z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6f4054b5a1ef4040b701deb2f674729a</vt:lpwstr>
  </property>
</Properties>
</file>