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1823DEF" wp14:paraId="355E80E5" wp14:textId="3A1B3662">
      <w:pPr>
        <w:pStyle w:val="Normal"/>
        <w:spacing w:before="0" w:beforeAutospacing="off" w:after="160" w:afterAutospacing="off" w:line="360" w:lineRule="auto"/>
        <w:jc w:val="both"/>
      </w:pPr>
      <w:r w:rsidR="047ADA70">
        <w:drawing>
          <wp:inline xmlns:wp14="http://schemas.microsoft.com/office/word/2010/wordprocessingDrawing" wp14:editId="581847DE" wp14:anchorId="0A8EBD66">
            <wp:extent cx="2971800" cy="1181100"/>
            <wp:effectExtent l="0" t="0" r="0" b="0"/>
            <wp:docPr id="708772359"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8772359" name="Picture 708772359"/>
                    <pic:cNvPicPr/>
                  </pic:nvPicPr>
                  <pic:blipFill>
                    <a:blip xmlns:r="http://schemas.openxmlformats.org/officeDocument/2006/relationships" r:embed="rId62344318">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01823DEF" wp14:paraId="319C0076" wp14:textId="29474B2A">
      <w:pPr>
        <w:pStyle w:val="Normal"/>
        <w:spacing w:before="0" w:beforeAutospacing="off" w:after="160" w:afterAutospacing="off" w:line="360" w:lineRule="auto"/>
        <w:jc w:val="both"/>
      </w:pPr>
    </w:p>
    <w:p xmlns:wp14="http://schemas.microsoft.com/office/word/2010/wordml" w:rsidP="01823DEF" wp14:paraId="2D3230EA" wp14:textId="5C804AA8">
      <w:pPr>
        <w:spacing w:before="0" w:beforeAutospacing="off" w:after="160" w:afterAutospacing="off" w:line="360" w:lineRule="auto"/>
        <w:jc w:val="both"/>
        <w:rPr>
          <w:rFonts w:ascii="Calibri" w:hAnsi="Calibri" w:eastAsia="Calibri" w:cs="Calibri"/>
          <w:b w:val="1"/>
          <w:bCs w:val="1"/>
          <w:i w:val="0"/>
          <w:iCs w:val="0"/>
          <w:caps w:val="0"/>
          <w:smallCaps w:val="0"/>
          <w:noProof w:val="0"/>
          <w:color w:val="000000" w:themeColor="text1" w:themeTint="FF" w:themeShade="FF"/>
          <w:sz w:val="24"/>
          <w:szCs w:val="24"/>
          <w:lang w:val="en-US"/>
        </w:rPr>
      </w:pPr>
    </w:p>
    <w:p xmlns:wp14="http://schemas.microsoft.com/office/word/2010/wordml" w:rsidP="01823DEF" wp14:paraId="32A7E5DE" wp14:textId="2B2DE270">
      <w:pPr>
        <w:spacing w:before="0" w:beforeAutospacing="off" w:after="160" w:afterAutospacing="off" w:line="360" w:lineRule="auto"/>
        <w:jc w:val="both"/>
        <w:rPr>
          <w:rFonts w:ascii="Calibri" w:hAnsi="Calibri" w:eastAsia="Calibri" w:cs="Calibri"/>
          <w:b w:val="1"/>
          <w:bCs w:val="1"/>
          <w:i w:val="0"/>
          <w:iCs w:val="0"/>
          <w:caps w:val="0"/>
          <w:smallCaps w:val="0"/>
          <w:noProof w:val="0"/>
          <w:color w:val="000000" w:themeColor="text1" w:themeTint="FF" w:themeShade="FF"/>
          <w:sz w:val="24"/>
          <w:szCs w:val="24"/>
          <w:lang w:val="en-US"/>
        </w:rPr>
      </w:pPr>
    </w:p>
    <w:p xmlns:wp14="http://schemas.microsoft.com/office/word/2010/wordml" w:rsidP="01823DEF" wp14:paraId="2B3D1F7A" wp14:textId="69033BFC">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1D0E7715">
        <w:rPr>
          <w:rFonts w:ascii="Calibri" w:hAnsi="Calibri" w:eastAsia="Calibri" w:cs="Calibri"/>
          <w:b w:val="1"/>
          <w:bCs w:val="1"/>
          <w:i w:val="0"/>
          <w:iCs w:val="0"/>
          <w:caps w:val="0"/>
          <w:smallCaps w:val="0"/>
          <w:noProof w:val="0"/>
          <w:color w:val="000000" w:themeColor="text1" w:themeTint="FF" w:themeShade="FF"/>
          <w:sz w:val="24"/>
          <w:szCs w:val="24"/>
          <w:lang w:val="en-US"/>
        </w:rPr>
        <w:t xml:space="preserve">Module Name: </w:t>
      </w:r>
      <w:r w:rsidRPr="01823DEF" w:rsidR="1D0E771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Academic Skills for the Digital Era </w:t>
      </w:r>
    </w:p>
    <w:p xmlns:wp14="http://schemas.microsoft.com/office/word/2010/wordml" w:rsidP="01823DEF" wp14:paraId="4F5A6C1A" wp14:textId="32F1EC33">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1D0E7715">
        <w:rPr>
          <w:rFonts w:ascii="Calibri" w:hAnsi="Calibri" w:eastAsia="Calibri" w:cs="Calibri"/>
          <w:b w:val="1"/>
          <w:bCs w:val="1"/>
          <w:i w:val="0"/>
          <w:iCs w:val="0"/>
          <w:caps w:val="0"/>
          <w:smallCaps w:val="0"/>
          <w:noProof w:val="0"/>
          <w:color w:val="000000" w:themeColor="text1" w:themeTint="FF" w:themeShade="FF"/>
          <w:sz w:val="24"/>
          <w:szCs w:val="24"/>
          <w:lang w:val="en-US"/>
        </w:rPr>
        <w:t xml:space="preserve">Module Code: </w:t>
      </w:r>
      <w:r w:rsidRPr="01823DEF" w:rsidR="1D0E7715">
        <w:rPr>
          <w:rFonts w:ascii="Calibri" w:hAnsi="Calibri" w:eastAsia="Calibri" w:cs="Calibri"/>
          <w:b w:val="0"/>
          <w:bCs w:val="0"/>
          <w:i w:val="0"/>
          <w:iCs w:val="0"/>
          <w:caps w:val="0"/>
          <w:smallCaps w:val="0"/>
          <w:noProof w:val="0"/>
          <w:color w:val="000000" w:themeColor="text1" w:themeTint="FF" w:themeShade="FF"/>
          <w:sz w:val="24"/>
          <w:szCs w:val="24"/>
          <w:lang w:val="en-US"/>
        </w:rPr>
        <w:t>BMSW4014</w:t>
      </w:r>
    </w:p>
    <w:p xmlns:wp14="http://schemas.microsoft.com/office/word/2010/wordml" w:rsidP="01823DEF" wp14:paraId="2A44F95B" wp14:textId="34734C4F">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1D0E7715">
        <w:rPr>
          <w:rFonts w:ascii="Calibri" w:hAnsi="Calibri" w:eastAsia="Calibri" w:cs="Calibri"/>
          <w:b w:val="1"/>
          <w:bCs w:val="1"/>
          <w:i w:val="0"/>
          <w:iCs w:val="0"/>
          <w:caps w:val="0"/>
          <w:smallCaps w:val="0"/>
          <w:noProof w:val="0"/>
          <w:color w:val="000000" w:themeColor="text1" w:themeTint="FF" w:themeShade="FF"/>
          <w:sz w:val="24"/>
          <w:szCs w:val="24"/>
          <w:lang w:val="en-US"/>
        </w:rPr>
        <w:t xml:space="preserve">Assessment 1: </w:t>
      </w:r>
      <w:r w:rsidRPr="01823DEF" w:rsidR="1D0E7715">
        <w:rPr>
          <w:rFonts w:ascii="Calibri" w:hAnsi="Calibri" w:eastAsia="Calibri" w:cs="Calibri"/>
          <w:b w:val="0"/>
          <w:bCs w:val="0"/>
          <w:i w:val="0"/>
          <w:iCs w:val="0"/>
          <w:caps w:val="0"/>
          <w:smallCaps w:val="0"/>
          <w:noProof w:val="0"/>
          <w:color w:val="000000" w:themeColor="text1" w:themeTint="FF" w:themeShade="FF"/>
          <w:sz w:val="24"/>
          <w:szCs w:val="24"/>
          <w:lang w:val="en-US"/>
        </w:rPr>
        <w:t>E-Portfolio</w:t>
      </w:r>
    </w:p>
    <w:p xmlns:wp14="http://schemas.microsoft.com/office/word/2010/wordml" w:rsidP="01823DEF" wp14:paraId="13DDA424" wp14:textId="6E0434F3">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1D0E7715">
        <w:rPr>
          <w:rFonts w:ascii="Calibri" w:hAnsi="Calibri" w:eastAsia="Calibri" w:cs="Calibri"/>
          <w:b w:val="1"/>
          <w:bCs w:val="1"/>
          <w:i w:val="0"/>
          <w:iCs w:val="0"/>
          <w:caps w:val="0"/>
          <w:smallCaps w:val="0"/>
          <w:noProof w:val="0"/>
          <w:color w:val="000000" w:themeColor="text1" w:themeTint="FF" w:themeShade="FF"/>
          <w:sz w:val="24"/>
          <w:szCs w:val="24"/>
          <w:lang w:val="en-US"/>
        </w:rPr>
        <w:t>Student Name: Daniel Rojek</w:t>
      </w:r>
    </w:p>
    <w:p xmlns:wp14="http://schemas.microsoft.com/office/word/2010/wordml" w:rsidP="01823DEF" wp14:paraId="5C6D2640" wp14:textId="549BAF66">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1D0E7715">
        <w:rPr>
          <w:rFonts w:ascii="Calibri" w:hAnsi="Calibri" w:eastAsia="Calibri" w:cs="Calibri"/>
          <w:b w:val="1"/>
          <w:bCs w:val="1"/>
          <w:i w:val="0"/>
          <w:iCs w:val="0"/>
          <w:caps w:val="0"/>
          <w:smallCaps w:val="0"/>
          <w:noProof w:val="0"/>
          <w:color w:val="000000" w:themeColor="text1" w:themeTint="FF" w:themeShade="FF"/>
          <w:sz w:val="24"/>
          <w:szCs w:val="24"/>
          <w:lang w:val="en-US"/>
        </w:rPr>
        <w:t>Student Number: 2508962</w:t>
      </w:r>
    </w:p>
    <w:p xmlns:wp14="http://schemas.microsoft.com/office/word/2010/wordml" w:rsidP="01823DEF" wp14:paraId="61AD212C" wp14:textId="1F4732CE">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1D0E7715">
        <w:rPr>
          <w:rFonts w:ascii="Calibri" w:hAnsi="Calibri" w:eastAsia="Calibri" w:cs="Calibri"/>
          <w:b w:val="1"/>
          <w:bCs w:val="1"/>
          <w:i w:val="0"/>
          <w:iCs w:val="0"/>
          <w:caps w:val="0"/>
          <w:smallCaps w:val="0"/>
          <w:noProof w:val="0"/>
          <w:color w:val="000000" w:themeColor="text1" w:themeTint="FF" w:themeShade="FF"/>
          <w:sz w:val="24"/>
          <w:szCs w:val="24"/>
          <w:lang w:val="en-US"/>
        </w:rPr>
        <w:t xml:space="preserve">Lecturer: </w:t>
      </w:r>
      <w:r w:rsidRPr="01823DEF" w:rsidR="1D0E7715">
        <w:rPr>
          <w:rFonts w:ascii="Calibri" w:hAnsi="Calibri" w:eastAsia="Calibri" w:cs="Calibri"/>
          <w:b w:val="0"/>
          <w:bCs w:val="0"/>
          <w:i w:val="0"/>
          <w:iCs w:val="0"/>
          <w:caps w:val="0"/>
          <w:smallCaps w:val="0"/>
          <w:noProof w:val="0"/>
          <w:color w:val="000000" w:themeColor="text1" w:themeTint="FF" w:themeShade="FF"/>
          <w:sz w:val="24"/>
          <w:szCs w:val="24"/>
          <w:lang w:val="en-US"/>
        </w:rPr>
        <w:t>Scott James</w:t>
      </w:r>
    </w:p>
    <w:p xmlns:wp14="http://schemas.microsoft.com/office/word/2010/wordml" w:rsidP="01823DEF" wp14:paraId="23A5FDBC" wp14:textId="5E68714C">
      <w:pPr>
        <w:spacing w:before="0" w:beforeAutospacing="off" w:after="160" w:afterAutospacing="off" w:line="360" w:lineRule="auto"/>
        <w:jc w:val="both"/>
        <w:rPr>
          <w:rFonts w:ascii="Calibri" w:hAnsi="Calibri" w:eastAsia="Calibri" w:cs="Calibri"/>
          <w:noProof w:val="0"/>
          <w:sz w:val="24"/>
          <w:szCs w:val="24"/>
          <w:lang w:val="en-US"/>
        </w:rPr>
      </w:pPr>
      <w:r w:rsidRPr="01823DEF" w:rsidR="1D0E7715">
        <w:rPr>
          <w:rFonts w:ascii="Calibri" w:hAnsi="Calibri" w:eastAsia="Calibri" w:cs="Calibri"/>
          <w:b w:val="1"/>
          <w:bCs w:val="1"/>
          <w:i w:val="0"/>
          <w:iCs w:val="0"/>
          <w:caps w:val="0"/>
          <w:smallCaps w:val="0"/>
          <w:noProof w:val="0"/>
          <w:color w:val="000000" w:themeColor="text1" w:themeTint="FF" w:themeShade="FF"/>
          <w:sz w:val="24"/>
          <w:szCs w:val="24"/>
          <w:lang w:val="en-US"/>
        </w:rPr>
        <w:t xml:space="preserve">Deadline: </w:t>
      </w:r>
      <w:r w:rsidRPr="01823DEF" w:rsidR="1D0E771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Friday </w:t>
      </w:r>
      <w:r w:rsidRPr="01823DEF" w:rsidR="3C7C618C">
        <w:rPr>
          <w:rFonts w:ascii="Calibri" w:hAnsi="Calibri" w:eastAsia="Calibri" w:cs="Calibri"/>
          <w:b w:val="0"/>
          <w:bCs w:val="0"/>
          <w:i w:val="0"/>
          <w:iCs w:val="0"/>
          <w:caps w:val="0"/>
          <w:smallCaps w:val="0"/>
          <w:noProof w:val="0"/>
          <w:color w:val="000000" w:themeColor="text1" w:themeTint="FF" w:themeShade="FF"/>
          <w:sz w:val="24"/>
          <w:szCs w:val="24"/>
          <w:lang w:val="en-US"/>
        </w:rPr>
        <w:t>27 February</w:t>
      </w:r>
      <w:r w:rsidRPr="01823DEF" w:rsidR="1D0E771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23.59PM</w:t>
      </w:r>
      <w:r w:rsidRPr="01823DEF" w:rsidR="7A1C49BF">
        <w:rPr>
          <w:rFonts w:ascii="Calibri" w:hAnsi="Calibri" w:eastAsia="Calibri" w:cs="Calibri"/>
          <w:b w:val="0"/>
          <w:bCs w:val="0"/>
          <w:i w:val="0"/>
          <w:iCs w:val="0"/>
          <w:caps w:val="0"/>
          <w:smallCaps w:val="0"/>
          <w:noProof w:val="0"/>
          <w:color w:val="C5C8C6"/>
          <w:sz w:val="21"/>
          <w:szCs w:val="21"/>
          <w:lang w:val="en-US"/>
        </w:rPr>
        <w:t xml:space="preserve"> </w:t>
      </w:r>
    </w:p>
    <w:p xmlns:wp14="http://schemas.microsoft.com/office/word/2010/wordml" w:rsidP="01823DEF" wp14:paraId="7D46E0C0" wp14:textId="61E774AE">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1823DEF" wp14:paraId="7272C497" wp14:textId="548AB62E">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1823DEF" wp14:paraId="4C446DF7" wp14:textId="5073C1A9">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1823DEF" wp14:paraId="32030CF9" wp14:textId="2627A3DC">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1823DEF" wp14:paraId="1C744152" wp14:textId="08ECE52E">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1823DEF" wp14:paraId="1B795A49" wp14:textId="73EBD8D8">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1823DEF" wp14:paraId="2C1B14A5" wp14:textId="4D81393A">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1823DEF" wp14:paraId="2326840A" wp14:textId="495E4124">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1823DEF" wp14:paraId="09C9CD73" wp14:textId="7947F0D1">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6B36AB52">
        <w:rPr>
          <w:rFonts w:ascii="Calibri" w:hAnsi="Calibri" w:eastAsia="Calibri" w:cs="Calibri"/>
          <w:b w:val="0"/>
          <w:bCs w:val="0"/>
          <w:i w:val="0"/>
          <w:iCs w:val="0"/>
          <w:caps w:val="0"/>
          <w:smallCaps w:val="0"/>
          <w:noProof w:val="0"/>
          <w:color w:val="000000" w:themeColor="text1" w:themeTint="FF" w:themeShade="FF"/>
          <w:sz w:val="24"/>
          <w:szCs w:val="24"/>
          <w:lang w:val="en-US"/>
        </w:rPr>
        <w:t>Table of Contents</w:t>
      </w:r>
    </w:p>
    <w:p xmlns:wp14="http://schemas.microsoft.com/office/word/2010/wordml" w:rsidP="01823DEF" wp14:paraId="45AD2EF5" wp14:textId="3A52ACF8">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1. Title Page .............................................................</w:t>
      </w:r>
      <w:r w:rsidRPr="01823DEF" w:rsidR="434CCEF3">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w:t>
      </w:r>
    </w:p>
    <w:p xmlns:wp14="http://schemas.microsoft.com/office/word/2010/wordml" w:rsidP="01823DEF" wp14:paraId="631D2519" wp14:textId="58C2A09C">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2. AI Acknowledgement ................................................. 2</w:t>
      </w:r>
    </w:p>
    <w:p xmlns:wp14="http://schemas.microsoft.com/office/word/2010/wordml" w:rsidP="01823DEF" wp14:paraId="381BD6B9" wp14:textId="2339DA56">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3. Introduction ............................................................</w:t>
      </w:r>
      <w:r w:rsidRPr="01823DEF" w:rsidR="6796B2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3</w:t>
      </w:r>
    </w:p>
    <w:p xmlns:wp14="http://schemas.microsoft.com/office/word/2010/wordml" w:rsidP="01823DEF" wp14:paraId="5864CB32" wp14:textId="0DA603C4">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4. Challenges of Digital Education ............................</w:t>
      </w:r>
      <w:r w:rsidRPr="01823DEF" w:rsidR="29DE3CA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1823DEF" w:rsidR="5601B5F4">
        <w:rPr>
          <w:rFonts w:ascii="Calibri" w:hAnsi="Calibri" w:eastAsia="Calibri" w:cs="Calibri"/>
          <w:b w:val="0"/>
          <w:bCs w:val="0"/>
          <w:i w:val="0"/>
          <w:iCs w:val="0"/>
          <w:caps w:val="0"/>
          <w:smallCaps w:val="0"/>
          <w:noProof w:val="0"/>
          <w:color w:val="000000" w:themeColor="text1" w:themeTint="FF" w:themeShade="FF"/>
          <w:sz w:val="24"/>
          <w:szCs w:val="24"/>
          <w:lang w:val="en-US"/>
        </w:rPr>
        <w:t>. 4</w:t>
      </w:r>
    </w:p>
    <w:p xmlns:wp14="http://schemas.microsoft.com/office/word/2010/wordml" w:rsidP="01823DEF" wp14:paraId="1F0A16FE" wp14:textId="2DCBC90D">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5. Opportunities in the Digital Era ................................. </w:t>
      </w:r>
      <w:r w:rsidRPr="01823DEF" w:rsidR="0FB1CBCF">
        <w:rPr>
          <w:rFonts w:ascii="Calibri" w:hAnsi="Calibri" w:eastAsia="Calibri" w:cs="Calibri"/>
          <w:b w:val="0"/>
          <w:bCs w:val="0"/>
          <w:i w:val="0"/>
          <w:iCs w:val="0"/>
          <w:caps w:val="0"/>
          <w:smallCaps w:val="0"/>
          <w:noProof w:val="0"/>
          <w:color w:val="000000" w:themeColor="text1" w:themeTint="FF" w:themeShade="FF"/>
          <w:sz w:val="24"/>
          <w:szCs w:val="24"/>
          <w:lang w:val="en-US"/>
        </w:rPr>
        <w:t>5</w:t>
      </w:r>
    </w:p>
    <w:p xmlns:wp14="http://schemas.microsoft.com/office/word/2010/wordml" w:rsidP="01823DEF" wp14:paraId="0184418C" wp14:textId="4A7A0EA9">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6. Student Adaptation Strategies .................................. </w:t>
      </w:r>
      <w:r w:rsidRPr="01823DEF" w:rsidR="7A693B8C">
        <w:rPr>
          <w:rFonts w:ascii="Calibri" w:hAnsi="Calibri" w:eastAsia="Calibri" w:cs="Calibri"/>
          <w:b w:val="0"/>
          <w:bCs w:val="0"/>
          <w:i w:val="0"/>
          <w:iCs w:val="0"/>
          <w:caps w:val="0"/>
          <w:smallCaps w:val="0"/>
          <w:noProof w:val="0"/>
          <w:color w:val="000000" w:themeColor="text1" w:themeTint="FF" w:themeShade="FF"/>
          <w:sz w:val="24"/>
          <w:szCs w:val="24"/>
          <w:lang w:val="en-US"/>
        </w:rPr>
        <w:t>6</w:t>
      </w:r>
    </w:p>
    <w:p xmlns:wp14="http://schemas.microsoft.com/office/word/2010/wordml" w:rsidP="01823DEF" wp14:paraId="45D62540" wp14:textId="3A07F823">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7. Broader Social Changes and Risks ............................. </w:t>
      </w:r>
      <w:r w:rsidRPr="01823DEF" w:rsidR="7B657946">
        <w:rPr>
          <w:rFonts w:ascii="Calibri" w:hAnsi="Calibri" w:eastAsia="Calibri" w:cs="Calibri"/>
          <w:b w:val="0"/>
          <w:bCs w:val="0"/>
          <w:i w:val="0"/>
          <w:iCs w:val="0"/>
          <w:caps w:val="0"/>
          <w:smallCaps w:val="0"/>
          <w:noProof w:val="0"/>
          <w:color w:val="000000" w:themeColor="text1" w:themeTint="FF" w:themeShade="FF"/>
          <w:sz w:val="24"/>
          <w:szCs w:val="24"/>
          <w:lang w:val="en-US"/>
        </w:rPr>
        <w:t>7</w:t>
      </w:r>
    </w:p>
    <w:p xmlns:wp14="http://schemas.microsoft.com/office/word/2010/wordml" w:rsidP="01823DEF" wp14:paraId="0C7DC3AA" wp14:textId="2A3CEE46">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8. Conclusion .............................................................</w:t>
      </w:r>
      <w:r w:rsidRPr="01823DEF" w:rsidR="7514603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1823DEF" w:rsidR="342A7F75">
        <w:rPr>
          <w:rFonts w:ascii="Calibri" w:hAnsi="Calibri" w:eastAsia="Calibri" w:cs="Calibri"/>
          <w:b w:val="0"/>
          <w:bCs w:val="0"/>
          <w:i w:val="0"/>
          <w:iCs w:val="0"/>
          <w:caps w:val="0"/>
          <w:smallCaps w:val="0"/>
          <w:noProof w:val="0"/>
          <w:color w:val="000000" w:themeColor="text1" w:themeTint="FF" w:themeShade="FF"/>
          <w:sz w:val="24"/>
          <w:szCs w:val="24"/>
          <w:lang w:val="en-US"/>
        </w:rPr>
        <w:t>8</w:t>
      </w:r>
    </w:p>
    <w:p xmlns:wp14="http://schemas.microsoft.com/office/word/2010/wordml" w:rsidP="01823DEF" wp14:paraId="4658B3C3" wp14:textId="6D1ED2C1">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757D981B">
        <w:rPr>
          <w:rFonts w:ascii="Calibri" w:hAnsi="Calibri" w:eastAsia="Calibri" w:cs="Calibri"/>
          <w:b w:val="0"/>
          <w:bCs w:val="0"/>
          <w:i w:val="0"/>
          <w:iCs w:val="0"/>
          <w:caps w:val="0"/>
          <w:smallCaps w:val="0"/>
          <w:noProof w:val="0"/>
          <w:color w:val="000000" w:themeColor="text1" w:themeTint="FF" w:themeShade="FF"/>
          <w:sz w:val="24"/>
          <w:szCs w:val="24"/>
          <w:lang w:val="en-US"/>
        </w:rPr>
        <w:t>9</w:t>
      </w: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 References ...........................................................</w:t>
      </w:r>
      <w:r w:rsidRPr="01823DEF" w:rsidR="5DC4D68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1823DEF" w:rsidR="3AAD9F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1823DEF" w:rsidR="3FBFA623">
        <w:rPr>
          <w:rFonts w:ascii="Calibri" w:hAnsi="Calibri" w:eastAsia="Calibri" w:cs="Calibri"/>
          <w:b w:val="0"/>
          <w:bCs w:val="0"/>
          <w:i w:val="0"/>
          <w:iCs w:val="0"/>
          <w:caps w:val="0"/>
          <w:smallCaps w:val="0"/>
          <w:noProof w:val="0"/>
          <w:color w:val="000000" w:themeColor="text1" w:themeTint="FF" w:themeShade="FF"/>
          <w:sz w:val="24"/>
          <w:szCs w:val="24"/>
          <w:lang w:val="en-US"/>
        </w:rPr>
        <w:t>9</w:t>
      </w:r>
    </w:p>
    <w:p xmlns:wp14="http://schemas.microsoft.com/office/word/2010/wordml" w:rsidP="01823DEF" wp14:paraId="0AB9637C" wp14:textId="2BD6731B">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39C7E12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10 </w:t>
      </w:r>
      <w:r w:rsidRPr="01823DEF" w:rsidR="3FB712D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PowerPoint</w:t>
      </w:r>
      <w:r w:rsidRPr="01823DEF" w:rsidR="2DBB2BC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1823DEF" w:rsidR="3FB712D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1823DEF" w:rsidR="00E9772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1823DEF" w:rsidR="3FB712D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1823DEF" w:rsidR="0F8F6EFB">
        <w:rPr>
          <w:rFonts w:ascii="Calibri" w:hAnsi="Calibri" w:eastAsia="Calibri" w:cs="Calibri"/>
          <w:b w:val="0"/>
          <w:bCs w:val="0"/>
          <w:i w:val="0"/>
          <w:iCs w:val="0"/>
          <w:caps w:val="0"/>
          <w:smallCaps w:val="0"/>
          <w:noProof w:val="0"/>
          <w:color w:val="000000" w:themeColor="text1" w:themeTint="FF" w:themeShade="FF"/>
          <w:sz w:val="24"/>
          <w:szCs w:val="24"/>
          <w:lang w:val="en-US"/>
        </w:rPr>
        <w:t>...10</w:t>
      </w:r>
    </w:p>
    <w:p xmlns:wp14="http://schemas.microsoft.com/office/word/2010/wordml" w:rsidP="01823DEF" wp14:paraId="30B27FB4" wp14:textId="23BB61AA">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49BB1E80">
        <w:rPr>
          <w:rFonts w:ascii="Calibri" w:hAnsi="Calibri" w:eastAsia="Calibri" w:cs="Calibri"/>
          <w:b w:val="1"/>
          <w:bCs w:val="1"/>
          <w:i w:val="0"/>
          <w:iCs w:val="0"/>
          <w:caps w:val="0"/>
          <w:smallCaps w:val="0"/>
          <w:noProof w:val="0"/>
          <w:color w:val="000000" w:themeColor="text1" w:themeTint="FF" w:themeShade="FF"/>
          <w:sz w:val="24"/>
          <w:szCs w:val="24"/>
          <w:lang w:val="en-US"/>
        </w:rPr>
        <w:t>AI Acknowledgement</w:t>
      </w:r>
      <w:r w:rsidRPr="01823DEF" w:rsidR="475C9568">
        <w:rPr>
          <w:rFonts w:ascii="Calibri" w:hAnsi="Calibri" w:eastAsia="Calibri" w:cs="Calibri"/>
          <w:b w:val="1"/>
          <w:bCs w:val="1"/>
          <w:i w:val="0"/>
          <w:iCs w:val="0"/>
          <w:caps w:val="0"/>
          <w:smallCaps w:val="0"/>
          <w:noProof w:val="0"/>
          <w:color w:val="000000" w:themeColor="text1" w:themeTint="FF" w:themeShade="FF"/>
          <w:sz w:val="24"/>
          <w:szCs w:val="24"/>
          <w:lang w:val="en-US"/>
        </w:rPr>
        <w:t>.</w:t>
      </w:r>
    </w:p>
    <w:p xmlns:wp14="http://schemas.microsoft.com/office/word/2010/wordml" w:rsidP="01823DEF" wp14:paraId="559C9524" wp14:textId="70027FC2">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49BB1E80">
        <w:rPr>
          <w:rFonts w:ascii="Calibri" w:hAnsi="Calibri" w:eastAsia="Calibri" w:cs="Calibri"/>
          <w:b w:val="0"/>
          <w:bCs w:val="0"/>
          <w:i w:val="0"/>
          <w:iCs w:val="0"/>
          <w:caps w:val="0"/>
          <w:smallCaps w:val="0"/>
          <w:noProof w:val="0"/>
          <w:color w:val="000000" w:themeColor="text1" w:themeTint="FF" w:themeShade="FF"/>
          <w:sz w:val="24"/>
          <w:szCs w:val="24"/>
          <w:lang w:val="en-US"/>
        </w:rPr>
        <w:t>I confirm that I have not presented any AI generated materials as my own work.</w:t>
      </w:r>
    </w:p>
    <w:p xmlns:wp14="http://schemas.microsoft.com/office/word/2010/wordml" w:rsidP="01823DEF" wp14:paraId="2225194A" wp14:textId="31A27F0F">
      <w:pPr>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49BB1E80">
        <w:rPr>
          <w:rFonts w:ascii="Calibri" w:hAnsi="Calibri" w:eastAsia="Calibri" w:cs="Calibri"/>
          <w:b w:val="0"/>
          <w:bCs w:val="0"/>
          <w:i w:val="0"/>
          <w:iCs w:val="0"/>
          <w:caps w:val="0"/>
          <w:smallCaps w:val="0"/>
          <w:noProof w:val="0"/>
          <w:color w:val="000000" w:themeColor="text1" w:themeTint="FF" w:themeShade="FF"/>
          <w:sz w:val="24"/>
          <w:szCs w:val="24"/>
          <w:lang w:val="en-US"/>
        </w:rPr>
        <w:t>I can that I have copies of my drafts, notes, and other resources I used, which I may be asked to provide in evidence.</w:t>
      </w:r>
    </w:p>
    <w:p xmlns:wp14="http://schemas.microsoft.com/office/word/2010/wordml" w:rsidP="01823DEF" wp14:paraId="504D7B8F" wp14:textId="1BB4EC51">
      <w:pPr>
        <w:pStyle w:val="Normal"/>
        <w:spacing w:before="0" w:beforeAutospacing="off" w:after="16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Introduction</w:t>
      </w:r>
      <w:r w:rsidRPr="01823DEF" w:rsidR="2E071B77">
        <w:rPr>
          <w:rFonts w:ascii="Calibri" w:hAnsi="Calibri" w:eastAsia="Calibri" w:cs="Calibri"/>
          <w:b w:val="0"/>
          <w:bCs w:val="0"/>
          <w:i w:val="0"/>
          <w:iCs w:val="0"/>
          <w:caps w:val="0"/>
          <w:smallCaps w:val="0"/>
          <w:noProof w:val="0"/>
          <w:sz w:val="24"/>
          <w:szCs w:val="24"/>
          <w:lang w:val="en-US"/>
        </w:rPr>
        <w:t>.</w:t>
      </w:r>
    </w:p>
    <w:p xmlns:wp14="http://schemas.microsoft.com/office/word/2010/wordml" w:rsidP="01823DEF" wp14:paraId="5F8B458F" wp14:textId="08DFAFC8">
      <w:pPr>
        <w:pStyle w:val="Normal"/>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The digital era is redefining and elevating the educational landscape by offering students and teachers unprecedented access to knowledge, tools, and learning environments. At the same time, it introduces a wide range of new challenges related to technology, skills, and the need to adapt to a rapidly changing world (Bates, 2015</w:t>
      </w:r>
      <w:r w:rsidRPr="01823DEF" w:rsidR="3EFCCFD7">
        <w:rPr>
          <w:rFonts w:ascii="Calibri" w:hAnsi="Calibri" w:eastAsia="Calibri" w:cs="Calibri"/>
          <w:b w:val="0"/>
          <w:bCs w:val="0"/>
          <w:i w:val="0"/>
          <w:iCs w:val="0"/>
          <w:caps w:val="0"/>
          <w:smallCaps w:val="0"/>
          <w:noProof w:val="0"/>
          <w:sz w:val="24"/>
          <w:szCs w:val="24"/>
          <w:lang w:val="en-US"/>
        </w:rPr>
        <w:t>). (</w:t>
      </w:r>
      <w:r w:rsidRPr="01823DEF" w:rsidR="447600E8">
        <w:rPr>
          <w:rFonts w:ascii="Calibri" w:hAnsi="Calibri" w:eastAsia="Calibri" w:cs="Calibri"/>
          <w:b w:val="0"/>
          <w:bCs w:val="0"/>
          <w:i w:val="0"/>
          <w:iCs w:val="0"/>
          <w:caps w:val="0"/>
          <w:smallCaps w:val="0"/>
          <w:noProof w:val="0"/>
          <w:sz w:val="24"/>
          <w:szCs w:val="24"/>
          <w:lang w:val="en-US"/>
        </w:rPr>
        <w:t xml:space="preserve">Zou, 2025). This report presents the main barriers and opportunities associated with digital education, outlines ways in which students can adapt to these </w:t>
      </w:r>
      <w:r w:rsidRPr="01823DEF" w:rsidR="447600E8">
        <w:rPr>
          <w:rFonts w:ascii="Calibri" w:hAnsi="Calibri" w:eastAsia="Calibri" w:cs="Calibri"/>
          <w:b w:val="0"/>
          <w:bCs w:val="0"/>
          <w:i w:val="0"/>
          <w:iCs w:val="0"/>
          <w:caps w:val="0"/>
          <w:smallCaps w:val="0"/>
          <w:noProof w:val="0"/>
          <w:sz w:val="24"/>
          <w:szCs w:val="24"/>
          <w:lang w:val="en-US"/>
        </w:rPr>
        <w:t>conditions, and</w:t>
      </w:r>
      <w:r w:rsidRPr="01823DEF" w:rsidR="447600E8">
        <w:rPr>
          <w:rFonts w:ascii="Calibri" w:hAnsi="Calibri" w:eastAsia="Calibri" w:cs="Calibri"/>
          <w:b w:val="0"/>
          <w:bCs w:val="0"/>
          <w:i w:val="0"/>
          <w:iCs w:val="0"/>
          <w:caps w:val="0"/>
          <w:smallCaps w:val="0"/>
          <w:noProof w:val="0"/>
          <w:sz w:val="24"/>
          <w:szCs w:val="24"/>
          <w:lang w:val="en-US"/>
        </w:rPr>
        <w:t xml:space="preserve"> ends with recommendations for further reading that deepen the topic.</w:t>
      </w:r>
    </w:p>
    <w:p xmlns:wp14="http://schemas.microsoft.com/office/word/2010/wordml" w:rsidP="01823DEF" wp14:paraId="5E78FD48" wp14:textId="64929BF4">
      <w:pPr>
        <w:pStyle w:val="Normal"/>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Challenges of digital education: access and inequality</w:t>
      </w:r>
      <w:r w:rsidRPr="01823DEF" w:rsidR="2EE34151">
        <w:rPr>
          <w:rFonts w:ascii="Calibri" w:hAnsi="Calibri" w:eastAsia="Calibri" w:cs="Calibri"/>
          <w:b w:val="0"/>
          <w:bCs w:val="0"/>
          <w:i w:val="0"/>
          <w:iCs w:val="0"/>
          <w:caps w:val="0"/>
          <w:smallCaps w:val="0"/>
          <w:noProof w:val="0"/>
          <w:sz w:val="24"/>
          <w:szCs w:val="24"/>
          <w:lang w:val="en-US"/>
        </w:rPr>
        <w:t>.</w:t>
      </w:r>
    </w:p>
    <w:p xmlns:wp14="http://schemas.microsoft.com/office/word/2010/wordml" w:rsidP="01823DEF" wp14:paraId="125777EE" wp14:textId="6D0637C5">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One of the most serious challenges in digital education is inequality in access to technology and digital resources. Research on digital learning </w:t>
      </w:r>
      <w:r w:rsidRPr="01823DEF" w:rsidR="447600E8">
        <w:rPr>
          <w:rFonts w:ascii="Calibri" w:hAnsi="Calibri" w:eastAsia="Calibri" w:cs="Calibri"/>
          <w:b w:val="0"/>
          <w:bCs w:val="0"/>
          <w:i w:val="0"/>
          <w:iCs w:val="0"/>
          <w:caps w:val="0"/>
          <w:smallCaps w:val="0"/>
          <w:noProof w:val="0"/>
          <w:sz w:val="24"/>
          <w:szCs w:val="24"/>
          <w:lang w:val="en-US"/>
        </w:rPr>
        <w:t>emphasises</w:t>
      </w:r>
      <w:r w:rsidRPr="01823DEF" w:rsidR="447600E8">
        <w:rPr>
          <w:rFonts w:ascii="Calibri" w:hAnsi="Calibri" w:eastAsia="Calibri" w:cs="Calibri"/>
          <w:b w:val="0"/>
          <w:bCs w:val="0"/>
          <w:i w:val="0"/>
          <w:iCs w:val="0"/>
          <w:caps w:val="0"/>
          <w:smallCaps w:val="0"/>
          <w:noProof w:val="0"/>
          <w:sz w:val="24"/>
          <w:szCs w:val="24"/>
          <w:lang w:val="en-US"/>
        </w:rPr>
        <w:t xml:space="preserve"> that students from less affluent families are more likely to have limited access to personal devices, stable internet connections, or modern educational tools, which can deepen their exclusion in the digital world (Zou, 2025). For example, some students may rely on a shared family computer or unstable mobile data, which makes it difficult to </w:t>
      </w:r>
      <w:r w:rsidRPr="01823DEF" w:rsidR="447600E8">
        <w:rPr>
          <w:rFonts w:ascii="Calibri" w:hAnsi="Calibri" w:eastAsia="Calibri" w:cs="Calibri"/>
          <w:b w:val="0"/>
          <w:bCs w:val="0"/>
          <w:i w:val="0"/>
          <w:iCs w:val="0"/>
          <w:caps w:val="0"/>
          <w:smallCaps w:val="0"/>
          <w:noProof w:val="0"/>
          <w:sz w:val="24"/>
          <w:szCs w:val="24"/>
          <w:lang w:val="en-US"/>
        </w:rPr>
        <w:t>participate</w:t>
      </w:r>
      <w:r w:rsidRPr="01823DEF" w:rsidR="447600E8">
        <w:rPr>
          <w:rFonts w:ascii="Calibri" w:hAnsi="Calibri" w:eastAsia="Calibri" w:cs="Calibri"/>
          <w:b w:val="0"/>
          <w:bCs w:val="0"/>
          <w:i w:val="0"/>
          <w:iCs w:val="0"/>
          <w:caps w:val="0"/>
          <w:smallCaps w:val="0"/>
          <w:noProof w:val="0"/>
          <w:sz w:val="24"/>
          <w:szCs w:val="24"/>
          <w:lang w:val="en-US"/>
        </w:rPr>
        <w:t xml:space="preserve"> in synchronous online classes or to download large learning materials. This digital divide affects not only study comfort but also academic performance and long-term opportunities.</w:t>
      </w:r>
    </w:p>
    <w:p xmlns:wp14="http://schemas.microsoft.com/office/word/2010/wordml" w:rsidP="01823DEF" wp14:paraId="4C915174" wp14:textId="05B8B45E">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A further aspect of inequality concerns access to quiet and safe study spaces. Even if students have devices, they may not have a suitable place at home to concentrate, especially when several people share the same space. As a result, digital education, which in theory should widen access, can in practice reinforce existing social inequalities if institutions do not offer </w:t>
      </w:r>
      <w:r w:rsidRPr="01823DEF" w:rsidR="447600E8">
        <w:rPr>
          <w:rFonts w:ascii="Calibri" w:hAnsi="Calibri" w:eastAsia="Calibri" w:cs="Calibri"/>
          <w:b w:val="0"/>
          <w:bCs w:val="0"/>
          <w:i w:val="0"/>
          <w:iCs w:val="0"/>
          <w:caps w:val="0"/>
          <w:smallCaps w:val="0"/>
          <w:noProof w:val="0"/>
          <w:sz w:val="24"/>
          <w:szCs w:val="24"/>
          <w:lang w:val="en-US"/>
        </w:rPr>
        <w:t>additional</w:t>
      </w:r>
      <w:r w:rsidRPr="01823DEF" w:rsidR="447600E8">
        <w:rPr>
          <w:rFonts w:ascii="Calibri" w:hAnsi="Calibri" w:eastAsia="Calibri" w:cs="Calibri"/>
          <w:b w:val="0"/>
          <w:bCs w:val="0"/>
          <w:i w:val="0"/>
          <w:iCs w:val="0"/>
          <w:caps w:val="0"/>
          <w:smallCaps w:val="0"/>
          <w:noProof w:val="0"/>
          <w:sz w:val="24"/>
          <w:szCs w:val="24"/>
          <w:lang w:val="en-US"/>
        </w:rPr>
        <w:t xml:space="preserve"> support, such as on</w:t>
      </w:r>
      <w:r w:rsidRPr="01823DEF" w:rsidR="7C18894B">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campus facilities or equipment loan schemes (OECD, 2024).</w:t>
      </w:r>
    </w:p>
    <w:p xmlns:wp14="http://schemas.microsoft.com/office/word/2010/wordml" w:rsidP="01823DEF" wp14:paraId="50A64E9E" wp14:textId="0285E4EA">
      <w:pPr>
        <w:pStyle w:val="Normal"/>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Engagement, </w:t>
      </w:r>
      <w:r w:rsidRPr="01823DEF" w:rsidR="447600E8">
        <w:rPr>
          <w:rFonts w:ascii="Calibri" w:hAnsi="Calibri" w:eastAsia="Calibri" w:cs="Calibri"/>
          <w:b w:val="0"/>
          <w:bCs w:val="0"/>
          <w:i w:val="0"/>
          <w:iCs w:val="0"/>
          <w:caps w:val="0"/>
          <w:smallCaps w:val="0"/>
          <w:noProof w:val="0"/>
          <w:sz w:val="24"/>
          <w:szCs w:val="24"/>
          <w:lang w:val="en-US"/>
        </w:rPr>
        <w:t>motivation</w:t>
      </w:r>
      <w:r w:rsidRPr="01823DEF" w:rsidR="447600E8">
        <w:rPr>
          <w:rFonts w:ascii="Calibri" w:hAnsi="Calibri" w:eastAsia="Calibri" w:cs="Calibri"/>
          <w:b w:val="0"/>
          <w:bCs w:val="0"/>
          <w:i w:val="0"/>
          <w:iCs w:val="0"/>
          <w:caps w:val="0"/>
          <w:smallCaps w:val="0"/>
          <w:noProof w:val="0"/>
          <w:sz w:val="24"/>
          <w:szCs w:val="24"/>
          <w:lang w:val="en-US"/>
        </w:rPr>
        <w:t xml:space="preserve"> and digital fatigue</w:t>
      </w:r>
      <w:r w:rsidRPr="01823DEF" w:rsidR="781395F7">
        <w:rPr>
          <w:rFonts w:ascii="Calibri" w:hAnsi="Calibri" w:eastAsia="Calibri" w:cs="Calibri"/>
          <w:b w:val="0"/>
          <w:bCs w:val="0"/>
          <w:i w:val="0"/>
          <w:iCs w:val="0"/>
          <w:caps w:val="0"/>
          <w:smallCaps w:val="0"/>
          <w:noProof w:val="0"/>
          <w:sz w:val="24"/>
          <w:szCs w:val="24"/>
          <w:lang w:val="en-US"/>
        </w:rPr>
        <w:t>.</w:t>
      </w:r>
    </w:p>
    <w:p xmlns:wp14="http://schemas.microsoft.com/office/word/2010/wordml" w:rsidP="01823DEF" wp14:paraId="33670F17" wp14:textId="2D46C28B">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Another important challenge is the decline in engagement and the growth of digital fatigue. Digital platforms provide a huge </w:t>
      </w:r>
      <w:r w:rsidRPr="01823DEF" w:rsidR="447600E8">
        <w:rPr>
          <w:rFonts w:ascii="Calibri" w:hAnsi="Calibri" w:eastAsia="Calibri" w:cs="Calibri"/>
          <w:b w:val="0"/>
          <w:bCs w:val="0"/>
          <w:i w:val="0"/>
          <w:iCs w:val="0"/>
          <w:caps w:val="0"/>
          <w:smallCaps w:val="0"/>
          <w:noProof w:val="0"/>
          <w:sz w:val="24"/>
          <w:szCs w:val="24"/>
          <w:lang w:val="en-US"/>
        </w:rPr>
        <w:t>amount</w:t>
      </w:r>
      <w:r w:rsidRPr="01823DEF" w:rsidR="447600E8">
        <w:rPr>
          <w:rFonts w:ascii="Calibri" w:hAnsi="Calibri" w:eastAsia="Calibri" w:cs="Calibri"/>
          <w:b w:val="0"/>
          <w:bCs w:val="0"/>
          <w:i w:val="0"/>
          <w:iCs w:val="0"/>
          <w:caps w:val="0"/>
          <w:smallCaps w:val="0"/>
          <w:noProof w:val="0"/>
          <w:sz w:val="24"/>
          <w:szCs w:val="24"/>
          <w:lang w:val="en-US"/>
        </w:rPr>
        <w:t xml:space="preserve"> of </w:t>
      </w:r>
      <w:r w:rsidRPr="01823DEF" w:rsidR="447600E8">
        <w:rPr>
          <w:rFonts w:ascii="Calibri" w:hAnsi="Calibri" w:eastAsia="Calibri" w:cs="Calibri"/>
          <w:b w:val="0"/>
          <w:bCs w:val="0"/>
          <w:i w:val="0"/>
          <w:iCs w:val="0"/>
          <w:caps w:val="0"/>
          <w:smallCaps w:val="0"/>
          <w:noProof w:val="0"/>
          <w:sz w:val="24"/>
          <w:szCs w:val="24"/>
          <w:lang w:val="en-US"/>
        </w:rPr>
        <w:t>materials</w:t>
      </w:r>
      <w:r w:rsidRPr="01823DEF" w:rsidR="447600E8">
        <w:rPr>
          <w:rFonts w:ascii="Calibri" w:hAnsi="Calibri" w:eastAsia="Calibri" w:cs="Calibri"/>
          <w:b w:val="0"/>
          <w:bCs w:val="0"/>
          <w:i w:val="0"/>
          <w:iCs w:val="0"/>
          <w:caps w:val="0"/>
          <w:smallCaps w:val="0"/>
          <w:noProof w:val="0"/>
          <w:sz w:val="24"/>
          <w:szCs w:val="24"/>
          <w:lang w:val="en-US"/>
        </w:rPr>
        <w:t xml:space="preserve"> slides, videos, quizzes, discussion boards not only at universities but also through open online courses. However, this abundance can lead to information overload and a sense of being overwhelmed. Students may find it difficult to decide which resources are most important, which in turn reduces their motivation to study in a systematic way (Astria Learning, 2025).</w:t>
      </w:r>
    </w:p>
    <w:p xmlns:wp14="http://schemas.microsoft.com/office/word/2010/wordml" w:rsidP="01823DEF" wp14:paraId="62EFCD8F" wp14:textId="67213F7F">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According to recent analysis, </w:t>
      </w:r>
      <w:r w:rsidRPr="01823DEF" w:rsidR="447600E8">
        <w:rPr>
          <w:rFonts w:ascii="Calibri" w:hAnsi="Calibri" w:eastAsia="Calibri" w:cs="Calibri"/>
          <w:b w:val="0"/>
          <w:bCs w:val="0"/>
          <w:i w:val="0"/>
          <w:iCs w:val="0"/>
          <w:caps w:val="0"/>
          <w:smallCaps w:val="0"/>
          <w:noProof w:val="0"/>
          <w:sz w:val="24"/>
          <w:szCs w:val="24"/>
          <w:lang w:val="en-US"/>
        </w:rPr>
        <w:t>a significant proportion</w:t>
      </w:r>
      <w:r w:rsidRPr="01823DEF" w:rsidR="447600E8">
        <w:rPr>
          <w:rFonts w:ascii="Calibri" w:hAnsi="Calibri" w:eastAsia="Calibri" w:cs="Calibri"/>
          <w:b w:val="0"/>
          <w:bCs w:val="0"/>
          <w:i w:val="0"/>
          <w:iCs w:val="0"/>
          <w:caps w:val="0"/>
          <w:smallCaps w:val="0"/>
          <w:noProof w:val="0"/>
          <w:sz w:val="24"/>
          <w:szCs w:val="24"/>
          <w:lang w:val="en-US"/>
        </w:rPr>
        <w:t xml:space="preserve"> of students report problems with </w:t>
      </w:r>
      <w:r w:rsidRPr="01823DEF" w:rsidR="447600E8">
        <w:rPr>
          <w:rFonts w:ascii="Calibri" w:hAnsi="Calibri" w:eastAsia="Calibri" w:cs="Calibri"/>
          <w:b w:val="0"/>
          <w:bCs w:val="0"/>
          <w:i w:val="0"/>
          <w:iCs w:val="0"/>
          <w:caps w:val="0"/>
          <w:smallCaps w:val="0"/>
          <w:noProof w:val="0"/>
          <w:sz w:val="24"/>
          <w:szCs w:val="24"/>
          <w:lang w:val="en-US"/>
        </w:rPr>
        <w:t>maintaining</w:t>
      </w:r>
      <w:r w:rsidRPr="01823DEF" w:rsidR="447600E8">
        <w:rPr>
          <w:rFonts w:ascii="Calibri" w:hAnsi="Calibri" w:eastAsia="Calibri" w:cs="Calibri"/>
          <w:b w:val="0"/>
          <w:bCs w:val="0"/>
          <w:i w:val="0"/>
          <w:iCs w:val="0"/>
          <w:caps w:val="0"/>
          <w:smallCaps w:val="0"/>
          <w:noProof w:val="0"/>
          <w:sz w:val="24"/>
          <w:szCs w:val="24"/>
          <w:lang w:val="en-US"/>
        </w:rPr>
        <w:t xml:space="preserve"> concentration during remote learning, especially when sessions are long and highly passive (Astria Learning, 2025). A lack of interaction, limited opportunities to ask questions in real time, and monotonous forms of delivery can result in lower attendance, superficial </w:t>
      </w:r>
      <w:r w:rsidRPr="01823DEF" w:rsidR="447600E8">
        <w:rPr>
          <w:rFonts w:ascii="Calibri" w:hAnsi="Calibri" w:eastAsia="Calibri" w:cs="Calibri"/>
          <w:b w:val="0"/>
          <w:bCs w:val="0"/>
          <w:i w:val="0"/>
          <w:iCs w:val="0"/>
          <w:caps w:val="0"/>
          <w:smallCaps w:val="0"/>
          <w:noProof w:val="0"/>
          <w:sz w:val="24"/>
          <w:szCs w:val="24"/>
          <w:lang w:val="en-US"/>
        </w:rPr>
        <w:t>reading</w:t>
      </w:r>
      <w:r w:rsidRPr="01823DEF" w:rsidR="447600E8">
        <w:rPr>
          <w:rFonts w:ascii="Calibri" w:hAnsi="Calibri" w:eastAsia="Calibri" w:cs="Calibri"/>
          <w:b w:val="0"/>
          <w:bCs w:val="0"/>
          <w:i w:val="0"/>
          <w:iCs w:val="0"/>
          <w:caps w:val="0"/>
          <w:smallCaps w:val="0"/>
          <w:noProof w:val="0"/>
          <w:sz w:val="24"/>
          <w:szCs w:val="24"/>
          <w:lang w:val="en-US"/>
        </w:rPr>
        <w:t xml:space="preserve"> and weaker understanding of key concepts. This shows that effective digital education requires not only technology, but also </w:t>
      </w:r>
      <w:r w:rsidRPr="01823DEF" w:rsidR="47B8524C">
        <w:rPr>
          <w:rFonts w:ascii="Calibri" w:hAnsi="Calibri" w:eastAsia="Calibri" w:cs="Calibri"/>
          <w:b w:val="0"/>
          <w:bCs w:val="0"/>
          <w:i w:val="0"/>
          <w:iCs w:val="0"/>
          <w:caps w:val="0"/>
          <w:smallCaps w:val="0"/>
          <w:noProof w:val="0"/>
          <w:sz w:val="24"/>
          <w:szCs w:val="24"/>
          <w:lang w:val="en-US"/>
        </w:rPr>
        <w:t>a thoughtful</w:t>
      </w:r>
      <w:r w:rsidRPr="01823DEF" w:rsidR="447600E8">
        <w:rPr>
          <w:rFonts w:ascii="Calibri" w:hAnsi="Calibri" w:eastAsia="Calibri" w:cs="Calibri"/>
          <w:b w:val="0"/>
          <w:bCs w:val="0"/>
          <w:i w:val="0"/>
          <w:iCs w:val="0"/>
          <w:caps w:val="0"/>
          <w:smallCaps w:val="0"/>
          <w:noProof w:val="0"/>
          <w:sz w:val="24"/>
          <w:szCs w:val="24"/>
          <w:lang w:val="en-US"/>
        </w:rPr>
        <w:t xml:space="preserve"> design of learning activities that support interaction, </w:t>
      </w:r>
      <w:r w:rsidRPr="01823DEF" w:rsidR="447600E8">
        <w:rPr>
          <w:rFonts w:ascii="Calibri" w:hAnsi="Calibri" w:eastAsia="Calibri" w:cs="Calibri"/>
          <w:b w:val="0"/>
          <w:bCs w:val="0"/>
          <w:i w:val="0"/>
          <w:iCs w:val="0"/>
          <w:caps w:val="0"/>
          <w:smallCaps w:val="0"/>
          <w:noProof w:val="0"/>
          <w:sz w:val="24"/>
          <w:szCs w:val="24"/>
          <w:lang w:val="en-US"/>
        </w:rPr>
        <w:t>variety</w:t>
      </w:r>
      <w:r w:rsidRPr="01823DEF" w:rsidR="447600E8">
        <w:rPr>
          <w:rFonts w:ascii="Calibri" w:hAnsi="Calibri" w:eastAsia="Calibri" w:cs="Calibri"/>
          <w:b w:val="0"/>
          <w:bCs w:val="0"/>
          <w:i w:val="0"/>
          <w:iCs w:val="0"/>
          <w:caps w:val="0"/>
          <w:smallCaps w:val="0"/>
          <w:noProof w:val="0"/>
          <w:sz w:val="24"/>
          <w:szCs w:val="24"/>
          <w:lang w:val="en-US"/>
        </w:rPr>
        <w:t xml:space="preserve"> and regular feedback (Bates, 2015).</w:t>
      </w:r>
    </w:p>
    <w:p xmlns:wp14="http://schemas.microsoft.com/office/word/2010/wordml" w:rsidP="01823DEF" wp14:paraId="2F67DC01" wp14:textId="313027A0">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Data security and privacy</w:t>
      </w:r>
    </w:p>
    <w:p xmlns:wp14="http://schemas.microsoft.com/office/word/2010/wordml" w:rsidP="01823DEF" wp14:paraId="37025B86" wp14:textId="51FBB33A">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The rapid development of artificial intelligence and learning analytics in education brings both benefits and risks. On the one hand, data about students activity can be used to </w:t>
      </w:r>
      <w:r w:rsidRPr="01823DEF" w:rsidR="447600E8">
        <w:rPr>
          <w:rFonts w:ascii="Calibri" w:hAnsi="Calibri" w:eastAsia="Calibri" w:cs="Calibri"/>
          <w:b w:val="0"/>
          <w:bCs w:val="0"/>
          <w:i w:val="0"/>
          <w:iCs w:val="0"/>
          <w:caps w:val="0"/>
          <w:smallCaps w:val="0"/>
          <w:noProof w:val="0"/>
          <w:sz w:val="24"/>
          <w:szCs w:val="24"/>
          <w:lang w:val="en-US"/>
        </w:rPr>
        <w:t>personalise</w:t>
      </w:r>
      <w:r w:rsidRPr="01823DEF" w:rsidR="447600E8">
        <w:rPr>
          <w:rFonts w:ascii="Calibri" w:hAnsi="Calibri" w:eastAsia="Calibri" w:cs="Calibri"/>
          <w:b w:val="0"/>
          <w:bCs w:val="0"/>
          <w:i w:val="0"/>
          <w:iCs w:val="0"/>
          <w:caps w:val="0"/>
          <w:smallCaps w:val="0"/>
          <w:noProof w:val="0"/>
          <w:sz w:val="24"/>
          <w:szCs w:val="24"/>
          <w:lang w:val="en-US"/>
        </w:rPr>
        <w:t xml:space="preserve"> learning and </w:t>
      </w:r>
      <w:r w:rsidRPr="01823DEF" w:rsidR="447600E8">
        <w:rPr>
          <w:rFonts w:ascii="Calibri" w:hAnsi="Calibri" w:eastAsia="Calibri" w:cs="Calibri"/>
          <w:b w:val="0"/>
          <w:bCs w:val="0"/>
          <w:i w:val="0"/>
          <w:iCs w:val="0"/>
          <w:caps w:val="0"/>
          <w:smallCaps w:val="0"/>
          <w:noProof w:val="0"/>
          <w:sz w:val="24"/>
          <w:szCs w:val="24"/>
          <w:lang w:val="en-US"/>
        </w:rPr>
        <w:t>identify</w:t>
      </w:r>
      <w:r w:rsidRPr="01823DEF" w:rsidR="447600E8">
        <w:rPr>
          <w:rFonts w:ascii="Calibri" w:hAnsi="Calibri" w:eastAsia="Calibri" w:cs="Calibri"/>
          <w:b w:val="0"/>
          <w:bCs w:val="0"/>
          <w:i w:val="0"/>
          <w:iCs w:val="0"/>
          <w:caps w:val="0"/>
          <w:smallCaps w:val="0"/>
          <w:noProof w:val="0"/>
          <w:sz w:val="24"/>
          <w:szCs w:val="24"/>
          <w:lang w:val="en-US"/>
        </w:rPr>
        <w:t xml:space="preserve"> those who need </w:t>
      </w:r>
      <w:r w:rsidRPr="01823DEF" w:rsidR="447600E8">
        <w:rPr>
          <w:rFonts w:ascii="Calibri" w:hAnsi="Calibri" w:eastAsia="Calibri" w:cs="Calibri"/>
          <w:b w:val="0"/>
          <w:bCs w:val="0"/>
          <w:i w:val="0"/>
          <w:iCs w:val="0"/>
          <w:caps w:val="0"/>
          <w:smallCaps w:val="0"/>
          <w:noProof w:val="0"/>
          <w:sz w:val="24"/>
          <w:szCs w:val="24"/>
          <w:lang w:val="en-US"/>
        </w:rPr>
        <w:t>additional</w:t>
      </w:r>
      <w:r w:rsidRPr="01823DEF" w:rsidR="447600E8">
        <w:rPr>
          <w:rFonts w:ascii="Calibri" w:hAnsi="Calibri" w:eastAsia="Calibri" w:cs="Calibri"/>
          <w:b w:val="0"/>
          <w:bCs w:val="0"/>
          <w:i w:val="0"/>
          <w:iCs w:val="0"/>
          <w:caps w:val="0"/>
          <w:smallCaps w:val="0"/>
          <w:noProof w:val="0"/>
          <w:sz w:val="24"/>
          <w:szCs w:val="24"/>
          <w:lang w:val="en-US"/>
        </w:rPr>
        <w:t xml:space="preserve"> support. On the other hand, collecting and processing </w:t>
      </w:r>
      <w:r w:rsidRPr="01823DEF" w:rsidR="447600E8">
        <w:rPr>
          <w:rFonts w:ascii="Calibri" w:hAnsi="Calibri" w:eastAsia="Calibri" w:cs="Calibri"/>
          <w:b w:val="0"/>
          <w:bCs w:val="0"/>
          <w:i w:val="0"/>
          <w:iCs w:val="0"/>
          <w:caps w:val="0"/>
          <w:smallCaps w:val="0"/>
          <w:noProof w:val="0"/>
          <w:sz w:val="24"/>
          <w:szCs w:val="24"/>
          <w:lang w:val="en-US"/>
        </w:rPr>
        <w:t>large amounts</w:t>
      </w:r>
      <w:r w:rsidRPr="01823DEF" w:rsidR="447600E8">
        <w:rPr>
          <w:rFonts w:ascii="Calibri" w:hAnsi="Calibri" w:eastAsia="Calibri" w:cs="Calibri"/>
          <w:b w:val="0"/>
          <w:bCs w:val="0"/>
          <w:i w:val="0"/>
          <w:iCs w:val="0"/>
          <w:caps w:val="0"/>
          <w:smallCaps w:val="0"/>
          <w:noProof w:val="0"/>
          <w:sz w:val="24"/>
          <w:szCs w:val="24"/>
          <w:lang w:val="en-US"/>
        </w:rPr>
        <w:t xml:space="preserve"> of data creates serious concerns about privacy, </w:t>
      </w:r>
      <w:r w:rsidRPr="01823DEF" w:rsidR="447600E8">
        <w:rPr>
          <w:rFonts w:ascii="Calibri" w:hAnsi="Calibri" w:eastAsia="Calibri" w:cs="Calibri"/>
          <w:b w:val="0"/>
          <w:bCs w:val="0"/>
          <w:i w:val="0"/>
          <w:iCs w:val="0"/>
          <w:caps w:val="0"/>
          <w:smallCaps w:val="0"/>
          <w:noProof w:val="0"/>
          <w:sz w:val="24"/>
          <w:szCs w:val="24"/>
          <w:lang w:val="en-US"/>
        </w:rPr>
        <w:t>consent</w:t>
      </w:r>
      <w:r w:rsidRPr="01823DEF" w:rsidR="447600E8">
        <w:rPr>
          <w:rFonts w:ascii="Calibri" w:hAnsi="Calibri" w:eastAsia="Calibri" w:cs="Calibri"/>
          <w:b w:val="0"/>
          <w:bCs w:val="0"/>
          <w:i w:val="0"/>
          <w:iCs w:val="0"/>
          <w:caps w:val="0"/>
          <w:smallCaps w:val="0"/>
          <w:noProof w:val="0"/>
          <w:sz w:val="24"/>
          <w:szCs w:val="24"/>
          <w:lang w:val="en-US"/>
        </w:rPr>
        <w:t xml:space="preserve"> and ethical use of information (OECD, 2024).</w:t>
      </w:r>
    </w:p>
    <w:p xmlns:wp14="http://schemas.microsoft.com/office/word/2010/wordml" w:rsidP="01823DEF" wp14:paraId="79BC3FA0" wp14:textId="2680BB16">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Educational institutions must therefore implement effective data protection policies and technical safeguards to protect students from potential breaches and misuse of information. This includes clear communication about what data </w:t>
      </w:r>
      <w:r w:rsidRPr="01823DEF" w:rsidR="447600E8">
        <w:rPr>
          <w:rFonts w:ascii="Calibri" w:hAnsi="Calibri" w:eastAsia="Calibri" w:cs="Calibri"/>
          <w:b w:val="0"/>
          <w:bCs w:val="0"/>
          <w:i w:val="0"/>
          <w:iCs w:val="0"/>
          <w:caps w:val="0"/>
          <w:smallCaps w:val="0"/>
          <w:noProof w:val="0"/>
          <w:sz w:val="24"/>
          <w:szCs w:val="24"/>
          <w:lang w:val="en-US"/>
        </w:rPr>
        <w:t>are</w:t>
      </w:r>
      <w:r w:rsidRPr="01823DEF" w:rsidR="447600E8">
        <w:rPr>
          <w:rFonts w:ascii="Calibri" w:hAnsi="Calibri" w:eastAsia="Calibri" w:cs="Calibri"/>
          <w:b w:val="0"/>
          <w:bCs w:val="0"/>
          <w:i w:val="0"/>
          <w:iCs w:val="0"/>
          <w:caps w:val="0"/>
          <w:smallCaps w:val="0"/>
          <w:noProof w:val="0"/>
          <w:sz w:val="24"/>
          <w:szCs w:val="24"/>
          <w:lang w:val="en-US"/>
        </w:rPr>
        <w:t xml:space="preserve"> collected, how long they are stored, and who has access to them. Students also need to develop basic digital literacy, such as understanding privacy settings, using strong </w:t>
      </w:r>
      <w:r w:rsidRPr="01823DEF" w:rsidR="447600E8">
        <w:rPr>
          <w:rFonts w:ascii="Calibri" w:hAnsi="Calibri" w:eastAsia="Calibri" w:cs="Calibri"/>
          <w:b w:val="0"/>
          <w:bCs w:val="0"/>
          <w:i w:val="0"/>
          <w:iCs w:val="0"/>
          <w:caps w:val="0"/>
          <w:smallCaps w:val="0"/>
          <w:noProof w:val="0"/>
          <w:sz w:val="24"/>
          <w:szCs w:val="24"/>
          <w:lang w:val="en-US"/>
        </w:rPr>
        <w:t>passwords</w:t>
      </w:r>
      <w:r w:rsidRPr="01823DEF" w:rsidR="447600E8">
        <w:rPr>
          <w:rFonts w:ascii="Calibri" w:hAnsi="Calibri" w:eastAsia="Calibri" w:cs="Calibri"/>
          <w:b w:val="0"/>
          <w:bCs w:val="0"/>
          <w:i w:val="0"/>
          <w:iCs w:val="0"/>
          <w:caps w:val="0"/>
          <w:smallCaps w:val="0"/>
          <w:noProof w:val="0"/>
          <w:sz w:val="24"/>
          <w:szCs w:val="24"/>
          <w:lang w:val="en-US"/>
        </w:rPr>
        <w:t xml:space="preserve"> and </w:t>
      </w:r>
      <w:r w:rsidRPr="01823DEF" w:rsidR="447600E8">
        <w:rPr>
          <w:rFonts w:ascii="Calibri" w:hAnsi="Calibri" w:eastAsia="Calibri" w:cs="Calibri"/>
          <w:b w:val="0"/>
          <w:bCs w:val="0"/>
          <w:i w:val="0"/>
          <w:iCs w:val="0"/>
          <w:caps w:val="0"/>
          <w:smallCaps w:val="0"/>
          <w:noProof w:val="0"/>
          <w:sz w:val="24"/>
          <w:szCs w:val="24"/>
          <w:lang w:val="en-US"/>
        </w:rPr>
        <w:t>recognising</w:t>
      </w:r>
      <w:r w:rsidRPr="01823DEF" w:rsidR="447600E8">
        <w:rPr>
          <w:rFonts w:ascii="Calibri" w:hAnsi="Calibri" w:eastAsia="Calibri" w:cs="Calibri"/>
          <w:b w:val="0"/>
          <w:bCs w:val="0"/>
          <w:i w:val="0"/>
          <w:iCs w:val="0"/>
          <w:caps w:val="0"/>
          <w:smallCaps w:val="0"/>
          <w:noProof w:val="0"/>
          <w:sz w:val="24"/>
          <w:szCs w:val="24"/>
          <w:lang w:val="en-US"/>
        </w:rPr>
        <w:t xml:space="preserve"> suspicious messages or links.</w:t>
      </w:r>
    </w:p>
    <w:p xmlns:wp14="http://schemas.microsoft.com/office/word/2010/wordml" w:rsidP="01823DEF" wp14:paraId="506325B1" wp14:textId="20313738">
      <w:pPr>
        <w:pStyle w:val="Normal"/>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Digital competences of teachers and students</w:t>
      </w:r>
      <w:r w:rsidRPr="01823DEF" w:rsidR="06C62CA2">
        <w:rPr>
          <w:rFonts w:ascii="Calibri" w:hAnsi="Calibri" w:eastAsia="Calibri" w:cs="Calibri"/>
          <w:b w:val="0"/>
          <w:bCs w:val="0"/>
          <w:i w:val="0"/>
          <w:iCs w:val="0"/>
          <w:caps w:val="0"/>
          <w:smallCaps w:val="0"/>
          <w:noProof w:val="0"/>
          <w:sz w:val="24"/>
          <w:szCs w:val="24"/>
          <w:lang w:val="en-US"/>
        </w:rPr>
        <w:t>.</w:t>
      </w:r>
    </w:p>
    <w:p xmlns:wp14="http://schemas.microsoft.com/office/word/2010/wordml" w:rsidP="01823DEF" wp14:paraId="00BD44F1" wp14:textId="05989A76">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Gaps in digital skills are another important challenge. Both lecturers and students </w:t>
      </w:r>
      <w:r w:rsidRPr="01823DEF" w:rsidR="447600E8">
        <w:rPr>
          <w:rFonts w:ascii="Calibri" w:hAnsi="Calibri" w:eastAsia="Calibri" w:cs="Calibri"/>
          <w:b w:val="0"/>
          <w:bCs w:val="0"/>
          <w:i w:val="0"/>
          <w:iCs w:val="0"/>
          <w:caps w:val="0"/>
          <w:smallCaps w:val="0"/>
          <w:noProof w:val="0"/>
          <w:sz w:val="24"/>
          <w:szCs w:val="24"/>
          <w:lang w:val="en-US"/>
        </w:rPr>
        <w:t>are required to</w:t>
      </w:r>
      <w:r w:rsidRPr="01823DEF" w:rsidR="447600E8">
        <w:rPr>
          <w:rFonts w:ascii="Calibri" w:hAnsi="Calibri" w:eastAsia="Calibri" w:cs="Calibri"/>
          <w:b w:val="0"/>
          <w:bCs w:val="0"/>
          <w:i w:val="0"/>
          <w:iCs w:val="0"/>
          <w:caps w:val="0"/>
          <w:smallCaps w:val="0"/>
          <w:noProof w:val="0"/>
          <w:sz w:val="24"/>
          <w:szCs w:val="24"/>
          <w:lang w:val="en-US"/>
        </w:rPr>
        <w:t xml:space="preserve"> use a range of platforms, </w:t>
      </w:r>
      <w:r w:rsidRPr="01823DEF" w:rsidR="447600E8">
        <w:rPr>
          <w:rFonts w:ascii="Calibri" w:hAnsi="Calibri" w:eastAsia="Calibri" w:cs="Calibri"/>
          <w:b w:val="0"/>
          <w:bCs w:val="0"/>
          <w:i w:val="0"/>
          <w:iCs w:val="0"/>
          <w:caps w:val="0"/>
          <w:smallCaps w:val="0"/>
          <w:noProof w:val="0"/>
          <w:sz w:val="24"/>
          <w:szCs w:val="24"/>
          <w:lang w:val="en-US"/>
        </w:rPr>
        <w:t>tools</w:t>
      </w:r>
      <w:r w:rsidRPr="01823DEF" w:rsidR="447600E8">
        <w:rPr>
          <w:rFonts w:ascii="Calibri" w:hAnsi="Calibri" w:eastAsia="Calibri" w:cs="Calibri"/>
          <w:b w:val="0"/>
          <w:bCs w:val="0"/>
          <w:i w:val="0"/>
          <w:iCs w:val="0"/>
          <w:caps w:val="0"/>
          <w:smallCaps w:val="0"/>
          <w:noProof w:val="0"/>
          <w:sz w:val="24"/>
          <w:szCs w:val="24"/>
          <w:lang w:val="en-US"/>
        </w:rPr>
        <w:t xml:space="preserve"> and applications, but not everyone has had the same opportunity to develop these skills. Some teachers may feel confident with traditional teaching methods but less comfortable with virtual classrooms, interactive </w:t>
      </w:r>
      <w:r w:rsidRPr="01823DEF" w:rsidR="447600E8">
        <w:rPr>
          <w:rFonts w:ascii="Calibri" w:hAnsi="Calibri" w:eastAsia="Calibri" w:cs="Calibri"/>
          <w:b w:val="0"/>
          <w:bCs w:val="0"/>
          <w:i w:val="0"/>
          <w:iCs w:val="0"/>
          <w:caps w:val="0"/>
          <w:smallCaps w:val="0"/>
          <w:noProof w:val="0"/>
          <w:sz w:val="24"/>
          <w:szCs w:val="24"/>
          <w:lang w:val="en-US"/>
        </w:rPr>
        <w:t>quizzes</w:t>
      </w:r>
      <w:r w:rsidRPr="01823DEF" w:rsidR="447600E8">
        <w:rPr>
          <w:rFonts w:ascii="Calibri" w:hAnsi="Calibri" w:eastAsia="Calibri" w:cs="Calibri"/>
          <w:b w:val="0"/>
          <w:bCs w:val="0"/>
          <w:i w:val="0"/>
          <w:iCs w:val="0"/>
          <w:caps w:val="0"/>
          <w:smallCaps w:val="0"/>
          <w:noProof w:val="0"/>
          <w:sz w:val="24"/>
          <w:szCs w:val="24"/>
          <w:lang w:val="en-US"/>
        </w:rPr>
        <w:t xml:space="preserve"> or collaborative online documents. As a result, digital tools are sometimes used in </w:t>
      </w:r>
      <w:r w:rsidRPr="01823DEF" w:rsidR="447600E8">
        <w:rPr>
          <w:rFonts w:ascii="Calibri" w:hAnsi="Calibri" w:eastAsia="Calibri" w:cs="Calibri"/>
          <w:b w:val="0"/>
          <w:bCs w:val="0"/>
          <w:i w:val="0"/>
          <w:iCs w:val="0"/>
          <w:caps w:val="0"/>
          <w:smallCaps w:val="0"/>
          <w:noProof w:val="0"/>
          <w:sz w:val="24"/>
          <w:szCs w:val="24"/>
          <w:lang w:val="en-US"/>
        </w:rPr>
        <w:t>a very basic</w:t>
      </w:r>
      <w:r w:rsidRPr="01823DEF" w:rsidR="447600E8">
        <w:rPr>
          <w:rFonts w:ascii="Calibri" w:hAnsi="Calibri" w:eastAsia="Calibri" w:cs="Calibri"/>
          <w:b w:val="0"/>
          <w:bCs w:val="0"/>
          <w:i w:val="0"/>
          <w:iCs w:val="0"/>
          <w:caps w:val="0"/>
          <w:smallCaps w:val="0"/>
          <w:noProof w:val="0"/>
          <w:sz w:val="24"/>
          <w:szCs w:val="24"/>
          <w:lang w:val="en-US"/>
        </w:rPr>
        <w:t xml:space="preserve"> way, which does not fully support student learning (OECD, 2024).</w:t>
      </w:r>
    </w:p>
    <w:p xmlns:wp14="http://schemas.microsoft.com/office/word/2010/wordml" w:rsidP="01823DEF" wp14:paraId="6333E5BF" wp14:textId="36F6A6ED">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Students, in turn, may use technology intensively in their private lives, for example on social media, but lack academic digital skills such as searching for reliable sources, critically evaluating information, citing correctly, or managing digital files in an </w:t>
      </w:r>
      <w:r w:rsidRPr="01823DEF" w:rsidR="447600E8">
        <w:rPr>
          <w:rFonts w:ascii="Calibri" w:hAnsi="Calibri" w:eastAsia="Calibri" w:cs="Calibri"/>
          <w:b w:val="0"/>
          <w:bCs w:val="0"/>
          <w:i w:val="0"/>
          <w:iCs w:val="0"/>
          <w:caps w:val="0"/>
          <w:smallCaps w:val="0"/>
          <w:noProof w:val="0"/>
          <w:sz w:val="24"/>
          <w:szCs w:val="24"/>
          <w:lang w:val="en-US"/>
        </w:rPr>
        <w:t>organised</w:t>
      </w:r>
      <w:r w:rsidRPr="01823DEF" w:rsidR="447600E8">
        <w:rPr>
          <w:rFonts w:ascii="Calibri" w:hAnsi="Calibri" w:eastAsia="Calibri" w:cs="Calibri"/>
          <w:b w:val="0"/>
          <w:bCs w:val="0"/>
          <w:i w:val="0"/>
          <w:iCs w:val="0"/>
          <w:caps w:val="0"/>
          <w:smallCaps w:val="0"/>
          <w:noProof w:val="0"/>
          <w:sz w:val="24"/>
          <w:szCs w:val="24"/>
          <w:lang w:val="en-US"/>
        </w:rPr>
        <w:t xml:space="preserve"> way (Cottrell, 2021). When institutions neglect training needs for both staff and students this limits the effectiveness of digital initiatives. Therefore, developing digital competences should be treated as a strategic priority, not an optional extra.</w:t>
      </w:r>
    </w:p>
    <w:p xmlns:wp14="http://schemas.microsoft.com/office/word/2010/wordml" w:rsidP="01823DEF" wp14:paraId="6C918EC3" wp14:textId="5C18BDB5">
      <w:pPr>
        <w:pStyle w:val="Normal"/>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Opportunities in the digital era</w:t>
      </w:r>
      <w:r w:rsidRPr="01823DEF" w:rsidR="06CA43DB">
        <w:rPr>
          <w:rFonts w:ascii="Calibri" w:hAnsi="Calibri" w:eastAsia="Calibri" w:cs="Calibri"/>
          <w:b w:val="0"/>
          <w:bCs w:val="0"/>
          <w:i w:val="0"/>
          <w:iCs w:val="0"/>
          <w:caps w:val="0"/>
          <w:smallCaps w:val="0"/>
          <w:noProof w:val="0"/>
          <w:sz w:val="24"/>
          <w:szCs w:val="24"/>
          <w:lang w:val="en-US"/>
        </w:rPr>
        <w:t>.</w:t>
      </w:r>
    </w:p>
    <w:p xmlns:wp14="http://schemas.microsoft.com/office/word/2010/wordml" w:rsidP="01823DEF" wp14:paraId="4A07F425" wp14:textId="1DE41AF3">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Despite these challenges, digital education offers many opportunities for more flexible and </w:t>
      </w:r>
      <w:r w:rsidRPr="01823DEF" w:rsidR="447600E8">
        <w:rPr>
          <w:rFonts w:ascii="Calibri" w:hAnsi="Calibri" w:eastAsia="Calibri" w:cs="Calibri"/>
          <w:b w:val="0"/>
          <w:bCs w:val="0"/>
          <w:i w:val="0"/>
          <w:iCs w:val="0"/>
          <w:caps w:val="0"/>
          <w:smallCaps w:val="0"/>
          <w:noProof w:val="0"/>
          <w:sz w:val="24"/>
          <w:szCs w:val="24"/>
          <w:lang w:val="en-US"/>
        </w:rPr>
        <w:t>personalised</w:t>
      </w:r>
      <w:r w:rsidRPr="01823DEF" w:rsidR="447600E8">
        <w:rPr>
          <w:rFonts w:ascii="Calibri" w:hAnsi="Calibri" w:eastAsia="Calibri" w:cs="Calibri"/>
          <w:b w:val="0"/>
          <w:bCs w:val="0"/>
          <w:i w:val="0"/>
          <w:iCs w:val="0"/>
          <w:caps w:val="0"/>
          <w:smallCaps w:val="0"/>
          <w:noProof w:val="0"/>
          <w:sz w:val="24"/>
          <w:szCs w:val="24"/>
          <w:lang w:val="en-US"/>
        </w:rPr>
        <w:t xml:space="preserve"> learning. One of the most promising areas is the use of artificial intelligence to support adaptive learning. Intelligent tutoring systems can </w:t>
      </w:r>
      <w:r w:rsidRPr="01823DEF" w:rsidR="7FF30ABD">
        <w:rPr>
          <w:rFonts w:ascii="Calibri" w:hAnsi="Calibri" w:eastAsia="Calibri" w:cs="Calibri"/>
          <w:b w:val="0"/>
          <w:bCs w:val="0"/>
          <w:i w:val="0"/>
          <w:iCs w:val="0"/>
          <w:caps w:val="0"/>
          <w:smallCaps w:val="0"/>
          <w:noProof w:val="0"/>
          <w:sz w:val="24"/>
          <w:szCs w:val="24"/>
          <w:lang w:val="en-US"/>
        </w:rPr>
        <w:t>analyses</w:t>
      </w:r>
      <w:r w:rsidRPr="01823DEF" w:rsidR="447600E8">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students</w:t>
      </w:r>
      <w:r w:rsidRPr="01823DEF" w:rsidR="447600E8">
        <w:rPr>
          <w:rFonts w:ascii="Calibri" w:hAnsi="Calibri" w:eastAsia="Calibri" w:cs="Calibri"/>
          <w:b w:val="0"/>
          <w:bCs w:val="0"/>
          <w:i w:val="0"/>
          <w:iCs w:val="0"/>
          <w:caps w:val="0"/>
          <w:smallCaps w:val="0"/>
          <w:noProof w:val="0"/>
          <w:sz w:val="24"/>
          <w:szCs w:val="24"/>
          <w:lang w:val="en-US"/>
        </w:rPr>
        <w:t xml:space="preserve"> strengths and weaknesses and adjust the level of difficulty, type of tasks and pace of learning to their individual needs (Bates, 2015). This can be particularly valuable for students who either need more time to understand a topic or are ready to move faster than the rest of the group.</w:t>
      </w:r>
    </w:p>
    <w:p xmlns:wp14="http://schemas.microsoft.com/office/word/2010/wordml" w:rsidP="01823DEF" wp14:paraId="0EF8E2B8" wp14:textId="4B6FED57">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Another opportunity is flexibility and accessibility. Thanks to the development of mobile and remote platforms, learning can take place </w:t>
      </w:r>
      <w:r w:rsidRPr="01823DEF" w:rsidR="447600E8">
        <w:rPr>
          <w:rFonts w:ascii="Calibri" w:hAnsi="Calibri" w:eastAsia="Calibri" w:cs="Calibri"/>
          <w:b w:val="0"/>
          <w:bCs w:val="0"/>
          <w:i w:val="0"/>
          <w:iCs w:val="0"/>
          <w:caps w:val="0"/>
          <w:smallCaps w:val="0"/>
          <w:noProof w:val="0"/>
          <w:sz w:val="24"/>
          <w:szCs w:val="24"/>
          <w:lang w:val="en-US"/>
        </w:rPr>
        <w:t>almost anywhere</w:t>
      </w:r>
      <w:r w:rsidRPr="01823DEF" w:rsidR="447600E8">
        <w:rPr>
          <w:rFonts w:ascii="Calibri" w:hAnsi="Calibri" w:eastAsia="Calibri" w:cs="Calibri"/>
          <w:b w:val="0"/>
          <w:bCs w:val="0"/>
          <w:i w:val="0"/>
          <w:iCs w:val="0"/>
          <w:caps w:val="0"/>
          <w:smallCaps w:val="0"/>
          <w:noProof w:val="0"/>
          <w:sz w:val="24"/>
          <w:szCs w:val="24"/>
          <w:lang w:val="en-US"/>
        </w:rPr>
        <w:t xml:space="preserve"> and at any time. This is especially important for students who combine studies with work or caring responsibilities, or who live far from campus. Recorded lectures, online discussion </w:t>
      </w:r>
      <w:r w:rsidRPr="01823DEF" w:rsidR="447600E8">
        <w:rPr>
          <w:rFonts w:ascii="Calibri" w:hAnsi="Calibri" w:eastAsia="Calibri" w:cs="Calibri"/>
          <w:b w:val="0"/>
          <w:bCs w:val="0"/>
          <w:i w:val="0"/>
          <w:iCs w:val="0"/>
          <w:caps w:val="0"/>
          <w:smallCaps w:val="0"/>
          <w:noProof w:val="0"/>
          <w:sz w:val="24"/>
          <w:szCs w:val="24"/>
          <w:lang w:val="en-US"/>
        </w:rPr>
        <w:t>forums</w:t>
      </w:r>
      <w:r w:rsidRPr="01823DEF" w:rsidR="447600E8">
        <w:rPr>
          <w:rFonts w:ascii="Calibri" w:hAnsi="Calibri" w:eastAsia="Calibri" w:cs="Calibri"/>
          <w:b w:val="0"/>
          <w:bCs w:val="0"/>
          <w:i w:val="0"/>
          <w:iCs w:val="0"/>
          <w:caps w:val="0"/>
          <w:smallCaps w:val="0"/>
          <w:noProof w:val="0"/>
          <w:sz w:val="24"/>
          <w:szCs w:val="24"/>
          <w:lang w:val="en-US"/>
        </w:rPr>
        <w:t xml:space="preserve"> and digital libraries give them the chance to </w:t>
      </w:r>
      <w:r w:rsidRPr="01823DEF" w:rsidR="447600E8">
        <w:rPr>
          <w:rFonts w:ascii="Calibri" w:hAnsi="Calibri" w:eastAsia="Calibri" w:cs="Calibri"/>
          <w:b w:val="0"/>
          <w:bCs w:val="0"/>
          <w:i w:val="0"/>
          <w:iCs w:val="0"/>
          <w:caps w:val="0"/>
          <w:smallCaps w:val="0"/>
          <w:noProof w:val="0"/>
          <w:sz w:val="24"/>
          <w:szCs w:val="24"/>
          <w:lang w:val="en-US"/>
        </w:rPr>
        <w:t>organise</w:t>
      </w:r>
      <w:r w:rsidRPr="01823DEF" w:rsidR="447600E8">
        <w:rPr>
          <w:rFonts w:ascii="Calibri" w:hAnsi="Calibri" w:eastAsia="Calibri" w:cs="Calibri"/>
          <w:b w:val="0"/>
          <w:bCs w:val="0"/>
          <w:i w:val="0"/>
          <w:iCs w:val="0"/>
          <w:caps w:val="0"/>
          <w:smallCaps w:val="0"/>
          <w:noProof w:val="0"/>
          <w:sz w:val="24"/>
          <w:szCs w:val="24"/>
          <w:lang w:val="en-US"/>
        </w:rPr>
        <w:t xml:space="preserve"> their study time more independently (Zou, 2025).</w:t>
      </w:r>
    </w:p>
    <w:p xmlns:wp14="http://schemas.microsoft.com/office/word/2010/wordml" w:rsidP="01823DEF" wp14:paraId="7AC0E577" wp14:textId="2D23FD58">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Immersive technologies such as virtual reality VR and augmented reality AR are also changing the way knowledge is </w:t>
      </w:r>
      <w:r w:rsidRPr="01823DEF" w:rsidR="447600E8">
        <w:rPr>
          <w:rFonts w:ascii="Calibri" w:hAnsi="Calibri" w:eastAsia="Calibri" w:cs="Calibri"/>
          <w:b w:val="0"/>
          <w:bCs w:val="0"/>
          <w:i w:val="0"/>
          <w:iCs w:val="0"/>
          <w:caps w:val="0"/>
          <w:smallCaps w:val="0"/>
          <w:noProof w:val="0"/>
          <w:sz w:val="24"/>
          <w:szCs w:val="24"/>
          <w:lang w:val="en-US"/>
        </w:rPr>
        <w:t>acquired</w:t>
      </w:r>
      <w:r w:rsidRPr="01823DEF" w:rsidR="447600E8">
        <w:rPr>
          <w:rFonts w:ascii="Calibri" w:hAnsi="Calibri" w:eastAsia="Calibri" w:cs="Calibri"/>
          <w:b w:val="0"/>
          <w:bCs w:val="0"/>
          <w:i w:val="0"/>
          <w:iCs w:val="0"/>
          <w:caps w:val="0"/>
          <w:smallCaps w:val="0"/>
          <w:noProof w:val="0"/>
          <w:sz w:val="24"/>
          <w:szCs w:val="24"/>
          <w:lang w:val="en-US"/>
        </w:rPr>
        <w:t xml:space="preserve">. They allow students to </w:t>
      </w:r>
      <w:r w:rsidRPr="01823DEF" w:rsidR="447600E8">
        <w:rPr>
          <w:rFonts w:ascii="Calibri" w:hAnsi="Calibri" w:eastAsia="Calibri" w:cs="Calibri"/>
          <w:b w:val="0"/>
          <w:bCs w:val="0"/>
          <w:i w:val="0"/>
          <w:iCs w:val="0"/>
          <w:caps w:val="0"/>
          <w:smallCaps w:val="0"/>
          <w:noProof w:val="0"/>
          <w:sz w:val="24"/>
          <w:szCs w:val="24"/>
          <w:lang w:val="en-US"/>
        </w:rPr>
        <w:t>participate</w:t>
      </w:r>
      <w:r w:rsidRPr="01823DEF" w:rsidR="447600E8">
        <w:rPr>
          <w:rFonts w:ascii="Calibri" w:hAnsi="Calibri" w:eastAsia="Calibri" w:cs="Calibri"/>
          <w:b w:val="0"/>
          <w:bCs w:val="0"/>
          <w:i w:val="0"/>
          <w:iCs w:val="0"/>
          <w:caps w:val="0"/>
          <w:smallCaps w:val="0"/>
          <w:noProof w:val="0"/>
          <w:sz w:val="24"/>
          <w:szCs w:val="24"/>
          <w:lang w:val="en-US"/>
        </w:rPr>
        <w:t xml:space="preserve"> in interactive simulations, virtual </w:t>
      </w:r>
      <w:r w:rsidRPr="01823DEF" w:rsidR="447600E8">
        <w:rPr>
          <w:rFonts w:ascii="Calibri" w:hAnsi="Calibri" w:eastAsia="Calibri" w:cs="Calibri"/>
          <w:b w:val="0"/>
          <w:bCs w:val="0"/>
          <w:i w:val="0"/>
          <w:iCs w:val="0"/>
          <w:caps w:val="0"/>
          <w:smallCaps w:val="0"/>
          <w:noProof w:val="0"/>
          <w:sz w:val="24"/>
          <w:szCs w:val="24"/>
          <w:lang w:val="en-US"/>
        </w:rPr>
        <w:t>laboratories</w:t>
      </w:r>
      <w:r w:rsidRPr="01823DEF" w:rsidR="447600E8">
        <w:rPr>
          <w:rFonts w:ascii="Calibri" w:hAnsi="Calibri" w:eastAsia="Calibri" w:cs="Calibri"/>
          <w:b w:val="0"/>
          <w:bCs w:val="0"/>
          <w:i w:val="0"/>
          <w:iCs w:val="0"/>
          <w:caps w:val="0"/>
          <w:smallCaps w:val="0"/>
          <w:noProof w:val="0"/>
          <w:sz w:val="24"/>
          <w:szCs w:val="24"/>
          <w:lang w:val="en-US"/>
        </w:rPr>
        <w:t xml:space="preserve"> or </w:t>
      </w:r>
      <w:r w:rsidRPr="01823DEF" w:rsidR="447600E8">
        <w:rPr>
          <w:rFonts w:ascii="Calibri" w:hAnsi="Calibri" w:eastAsia="Calibri" w:cs="Calibri"/>
          <w:b w:val="0"/>
          <w:bCs w:val="0"/>
          <w:i w:val="0"/>
          <w:iCs w:val="0"/>
          <w:caps w:val="0"/>
          <w:smallCaps w:val="0"/>
          <w:noProof w:val="0"/>
          <w:sz w:val="24"/>
          <w:szCs w:val="24"/>
          <w:lang w:val="en-US"/>
        </w:rPr>
        <w:t>role</w:t>
      </w:r>
      <w:r w:rsidRPr="01823DEF" w:rsidR="0544BE74">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playing</w:t>
      </w:r>
      <w:r w:rsidRPr="01823DEF" w:rsidR="447600E8">
        <w:rPr>
          <w:rFonts w:ascii="Calibri" w:hAnsi="Calibri" w:eastAsia="Calibri" w:cs="Calibri"/>
          <w:b w:val="0"/>
          <w:bCs w:val="0"/>
          <w:i w:val="0"/>
          <w:iCs w:val="0"/>
          <w:caps w:val="0"/>
          <w:smallCaps w:val="0"/>
          <w:noProof w:val="0"/>
          <w:sz w:val="24"/>
          <w:szCs w:val="24"/>
          <w:lang w:val="en-US"/>
        </w:rPr>
        <w:t xml:space="preserve"> scenarios, which can increase engagement and support deeper understanding of complex concepts (OECD, 2024). </w:t>
      </w:r>
      <w:r w:rsidRPr="01823DEF" w:rsidR="447600E8">
        <w:rPr>
          <w:rFonts w:ascii="Calibri" w:hAnsi="Calibri" w:eastAsia="Calibri" w:cs="Calibri"/>
          <w:b w:val="0"/>
          <w:bCs w:val="0"/>
          <w:i w:val="0"/>
          <w:iCs w:val="0"/>
          <w:caps w:val="0"/>
          <w:smallCaps w:val="0"/>
          <w:noProof w:val="0"/>
          <w:sz w:val="24"/>
          <w:szCs w:val="24"/>
          <w:lang w:val="en-US"/>
        </w:rPr>
        <w:t>Gamification</w:t>
      </w:r>
      <w:r w:rsidRPr="01823DEF" w:rsidR="447600E8">
        <w:rPr>
          <w:rFonts w:ascii="Calibri" w:hAnsi="Calibri" w:eastAsia="Calibri" w:cs="Calibri"/>
          <w:b w:val="0"/>
          <w:bCs w:val="0"/>
          <w:i w:val="0"/>
          <w:iCs w:val="0"/>
          <w:caps w:val="0"/>
          <w:smallCaps w:val="0"/>
          <w:noProof w:val="0"/>
          <w:sz w:val="24"/>
          <w:szCs w:val="24"/>
          <w:lang w:val="en-US"/>
        </w:rPr>
        <w:t xml:space="preserve"> for example, points, </w:t>
      </w:r>
      <w:r w:rsidRPr="01823DEF" w:rsidR="447600E8">
        <w:rPr>
          <w:rFonts w:ascii="Calibri" w:hAnsi="Calibri" w:eastAsia="Calibri" w:cs="Calibri"/>
          <w:b w:val="0"/>
          <w:bCs w:val="0"/>
          <w:i w:val="0"/>
          <w:iCs w:val="0"/>
          <w:caps w:val="0"/>
          <w:smallCaps w:val="0"/>
          <w:noProof w:val="0"/>
          <w:sz w:val="24"/>
          <w:szCs w:val="24"/>
          <w:lang w:val="en-US"/>
        </w:rPr>
        <w:t>badges</w:t>
      </w:r>
      <w:r w:rsidRPr="01823DEF" w:rsidR="447600E8">
        <w:rPr>
          <w:rFonts w:ascii="Calibri" w:hAnsi="Calibri" w:eastAsia="Calibri" w:cs="Calibri"/>
          <w:b w:val="0"/>
          <w:bCs w:val="0"/>
          <w:i w:val="0"/>
          <w:iCs w:val="0"/>
          <w:caps w:val="0"/>
          <w:smallCaps w:val="0"/>
          <w:noProof w:val="0"/>
          <w:sz w:val="24"/>
          <w:szCs w:val="24"/>
          <w:lang w:val="en-US"/>
        </w:rPr>
        <w:t xml:space="preserve"> and challenges can further motivate regular participation and perseverance in learning.</w:t>
      </w:r>
    </w:p>
    <w:p xmlns:wp14="http://schemas.microsoft.com/office/word/2010/wordml" w:rsidP="01823DEF" wp14:paraId="4BBC6432" wp14:textId="397137EA">
      <w:pPr>
        <w:pStyle w:val="Normal"/>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Student adaptation strategies</w:t>
      </w:r>
      <w:r w:rsidRPr="01823DEF" w:rsidR="532ED613">
        <w:rPr>
          <w:rFonts w:ascii="Calibri" w:hAnsi="Calibri" w:eastAsia="Calibri" w:cs="Calibri"/>
          <w:b w:val="0"/>
          <w:bCs w:val="0"/>
          <w:i w:val="0"/>
          <w:iCs w:val="0"/>
          <w:caps w:val="0"/>
          <w:smallCaps w:val="0"/>
          <w:noProof w:val="0"/>
          <w:sz w:val="24"/>
          <w:szCs w:val="24"/>
          <w:lang w:val="en-US"/>
        </w:rPr>
        <w:t>.</w:t>
      </w:r>
    </w:p>
    <w:p xmlns:wp14="http://schemas.microsoft.com/office/word/2010/wordml" w:rsidP="01823DEF" wp14:paraId="299EE22F" wp14:textId="21B1286B">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In order to</w:t>
      </w:r>
      <w:r w:rsidRPr="01823DEF" w:rsidR="447600E8">
        <w:rPr>
          <w:rFonts w:ascii="Calibri" w:hAnsi="Calibri" w:eastAsia="Calibri" w:cs="Calibri"/>
          <w:b w:val="0"/>
          <w:bCs w:val="0"/>
          <w:i w:val="0"/>
          <w:iCs w:val="0"/>
          <w:caps w:val="0"/>
          <w:smallCaps w:val="0"/>
          <w:noProof w:val="0"/>
          <w:sz w:val="24"/>
          <w:szCs w:val="24"/>
          <w:lang w:val="en-US"/>
        </w:rPr>
        <w:t xml:space="preserve"> use these opportunities and manage the challenges, students need to develop specific adaptation strategies.</w:t>
      </w:r>
    </w:p>
    <w:p xmlns:wp14="http://schemas.microsoft.com/office/word/2010/wordml" w:rsidP="01823DEF" wp14:paraId="121A4812" wp14:textId="46C4C5C9">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Developing digital competences is one of the most </w:t>
      </w:r>
      <w:r w:rsidRPr="01823DEF" w:rsidR="447600E8">
        <w:rPr>
          <w:rFonts w:ascii="Calibri" w:hAnsi="Calibri" w:eastAsia="Calibri" w:cs="Calibri"/>
          <w:b w:val="0"/>
          <w:bCs w:val="0"/>
          <w:i w:val="0"/>
          <w:iCs w:val="0"/>
          <w:caps w:val="0"/>
          <w:smallCaps w:val="0"/>
          <w:noProof w:val="0"/>
          <w:sz w:val="24"/>
          <w:szCs w:val="24"/>
          <w:lang w:val="en-US"/>
        </w:rPr>
        <w:t>important elements</w:t>
      </w:r>
      <w:r w:rsidRPr="01823DEF" w:rsidR="447600E8">
        <w:rPr>
          <w:rFonts w:ascii="Calibri" w:hAnsi="Calibri" w:eastAsia="Calibri" w:cs="Calibri"/>
          <w:b w:val="0"/>
          <w:bCs w:val="0"/>
          <w:i w:val="0"/>
          <w:iCs w:val="0"/>
          <w:caps w:val="0"/>
          <w:smallCaps w:val="0"/>
          <w:noProof w:val="0"/>
          <w:sz w:val="24"/>
          <w:szCs w:val="24"/>
          <w:lang w:val="en-US"/>
        </w:rPr>
        <w:t xml:space="preserve">. This includes not only learning how to use individual tools, but also understanding how to search for academic literature, how to protect personal </w:t>
      </w:r>
      <w:r w:rsidRPr="01823DEF" w:rsidR="447600E8">
        <w:rPr>
          <w:rFonts w:ascii="Calibri" w:hAnsi="Calibri" w:eastAsia="Calibri" w:cs="Calibri"/>
          <w:b w:val="0"/>
          <w:bCs w:val="0"/>
          <w:i w:val="0"/>
          <w:iCs w:val="0"/>
          <w:caps w:val="0"/>
          <w:smallCaps w:val="0"/>
          <w:noProof w:val="0"/>
          <w:sz w:val="24"/>
          <w:szCs w:val="24"/>
          <w:lang w:val="en-US"/>
        </w:rPr>
        <w:t>data</w:t>
      </w:r>
      <w:r w:rsidRPr="01823DEF" w:rsidR="447600E8">
        <w:rPr>
          <w:rFonts w:ascii="Calibri" w:hAnsi="Calibri" w:eastAsia="Calibri" w:cs="Calibri"/>
          <w:b w:val="0"/>
          <w:bCs w:val="0"/>
          <w:i w:val="0"/>
          <w:iCs w:val="0"/>
          <w:caps w:val="0"/>
          <w:smallCaps w:val="0"/>
          <w:noProof w:val="0"/>
          <w:sz w:val="24"/>
          <w:szCs w:val="24"/>
          <w:lang w:val="en-US"/>
        </w:rPr>
        <w:t xml:space="preserve"> and how to collaborate effectively online. Participation in workshops, online </w:t>
      </w:r>
      <w:r w:rsidRPr="01823DEF" w:rsidR="447600E8">
        <w:rPr>
          <w:rFonts w:ascii="Calibri" w:hAnsi="Calibri" w:eastAsia="Calibri" w:cs="Calibri"/>
          <w:b w:val="0"/>
          <w:bCs w:val="0"/>
          <w:i w:val="0"/>
          <w:iCs w:val="0"/>
          <w:caps w:val="0"/>
          <w:smallCaps w:val="0"/>
          <w:noProof w:val="0"/>
          <w:sz w:val="24"/>
          <w:szCs w:val="24"/>
          <w:lang w:val="en-US"/>
        </w:rPr>
        <w:t>courses</w:t>
      </w:r>
      <w:r w:rsidRPr="01823DEF" w:rsidR="447600E8">
        <w:rPr>
          <w:rFonts w:ascii="Calibri" w:hAnsi="Calibri" w:eastAsia="Calibri" w:cs="Calibri"/>
          <w:b w:val="0"/>
          <w:bCs w:val="0"/>
          <w:i w:val="0"/>
          <w:iCs w:val="0"/>
          <w:caps w:val="0"/>
          <w:smallCaps w:val="0"/>
          <w:noProof w:val="0"/>
          <w:sz w:val="24"/>
          <w:szCs w:val="24"/>
          <w:lang w:val="en-US"/>
        </w:rPr>
        <w:t xml:space="preserve"> and hands</w:t>
      </w:r>
      <w:r w:rsidRPr="01823DEF" w:rsidR="373D1AD1">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on practice with the latest tools builds confidence and independence in the digital environment (Cottrell, 2021).</w:t>
      </w:r>
    </w:p>
    <w:p xmlns:wp14="http://schemas.microsoft.com/office/word/2010/wordml" w:rsidP="01823DEF" wp14:paraId="220D7317" wp14:textId="708D67BC">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Active participation and </w:t>
      </w:r>
      <w:r w:rsidRPr="01823DEF" w:rsidR="447600E8">
        <w:rPr>
          <w:rFonts w:ascii="Calibri" w:hAnsi="Calibri" w:eastAsia="Calibri" w:cs="Calibri"/>
          <w:b w:val="0"/>
          <w:bCs w:val="0"/>
          <w:i w:val="0"/>
          <w:iCs w:val="0"/>
          <w:caps w:val="0"/>
          <w:smallCaps w:val="0"/>
          <w:noProof w:val="0"/>
          <w:sz w:val="24"/>
          <w:szCs w:val="24"/>
          <w:lang w:val="en-US"/>
        </w:rPr>
        <w:t>self</w:t>
      </w:r>
      <w:r w:rsidRPr="01823DEF" w:rsidR="1D513A2B">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motivation</w:t>
      </w:r>
      <w:r w:rsidRPr="01823DEF" w:rsidR="447600E8">
        <w:rPr>
          <w:rFonts w:ascii="Calibri" w:hAnsi="Calibri" w:eastAsia="Calibri" w:cs="Calibri"/>
          <w:b w:val="0"/>
          <w:bCs w:val="0"/>
          <w:i w:val="0"/>
          <w:iCs w:val="0"/>
          <w:caps w:val="0"/>
          <w:smallCaps w:val="0"/>
          <w:noProof w:val="0"/>
          <w:sz w:val="24"/>
          <w:szCs w:val="24"/>
          <w:lang w:val="en-US"/>
        </w:rPr>
        <w:t xml:space="preserve"> are equally important. Students who take the initiative in virtual discussions, ask questions, and engage in group projects are more likely to build a deeper understanding of the subject. Using interactive functions of platforms such as forums, polls, shared documents can make online learning more social and less isolating (Bates, 2015).</w:t>
      </w:r>
    </w:p>
    <w:p xmlns:wp14="http://schemas.microsoft.com/office/word/2010/wordml" w:rsidP="01823DEF" wp14:paraId="730632C5" wp14:textId="44C16EB9">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Another key strategy is information management and digital hygiene. This includes selecting credible sources, using note</w:t>
      </w:r>
      <w:r w:rsidRPr="01823DEF" w:rsidR="03AF1620">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 xml:space="preserve">taking systems, </w:t>
      </w:r>
      <w:r w:rsidRPr="01823DEF" w:rsidR="447600E8">
        <w:rPr>
          <w:rFonts w:ascii="Calibri" w:hAnsi="Calibri" w:eastAsia="Calibri" w:cs="Calibri"/>
          <w:b w:val="0"/>
          <w:bCs w:val="0"/>
          <w:i w:val="0"/>
          <w:iCs w:val="0"/>
          <w:caps w:val="0"/>
          <w:smallCaps w:val="0"/>
          <w:noProof w:val="0"/>
          <w:sz w:val="24"/>
          <w:szCs w:val="24"/>
          <w:lang w:val="en-US"/>
        </w:rPr>
        <w:t>organising</w:t>
      </w:r>
      <w:r w:rsidRPr="01823DEF" w:rsidR="447600E8">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files</w:t>
      </w:r>
      <w:r w:rsidRPr="01823DEF" w:rsidR="447600E8">
        <w:rPr>
          <w:rFonts w:ascii="Calibri" w:hAnsi="Calibri" w:eastAsia="Calibri" w:cs="Calibri"/>
          <w:b w:val="0"/>
          <w:bCs w:val="0"/>
          <w:i w:val="0"/>
          <w:iCs w:val="0"/>
          <w:caps w:val="0"/>
          <w:smallCaps w:val="0"/>
          <w:noProof w:val="0"/>
          <w:sz w:val="24"/>
          <w:szCs w:val="24"/>
          <w:lang w:val="en-US"/>
        </w:rPr>
        <w:t xml:space="preserve"> and avoiding constant distractions. It is also important to </w:t>
      </w:r>
      <w:r w:rsidRPr="01823DEF" w:rsidR="447600E8">
        <w:rPr>
          <w:rFonts w:ascii="Calibri" w:hAnsi="Calibri" w:eastAsia="Calibri" w:cs="Calibri"/>
          <w:b w:val="0"/>
          <w:bCs w:val="0"/>
          <w:i w:val="0"/>
          <w:iCs w:val="0"/>
          <w:caps w:val="0"/>
          <w:smallCaps w:val="0"/>
          <w:noProof w:val="0"/>
          <w:sz w:val="24"/>
          <w:szCs w:val="24"/>
          <w:lang w:val="en-US"/>
        </w:rPr>
        <w:t>maintain</w:t>
      </w:r>
      <w:r w:rsidRPr="01823DEF" w:rsidR="447600E8">
        <w:rPr>
          <w:rFonts w:ascii="Calibri" w:hAnsi="Calibri" w:eastAsia="Calibri" w:cs="Calibri"/>
          <w:b w:val="0"/>
          <w:bCs w:val="0"/>
          <w:i w:val="0"/>
          <w:iCs w:val="0"/>
          <w:caps w:val="0"/>
          <w:smallCaps w:val="0"/>
          <w:noProof w:val="0"/>
          <w:sz w:val="24"/>
          <w:szCs w:val="24"/>
          <w:lang w:val="en-US"/>
        </w:rPr>
        <w:t xml:space="preserve"> a balance between online and offline life</w:t>
      </w:r>
      <w:r w:rsidRPr="01823DEF" w:rsidR="1C5D56BA">
        <w:rPr>
          <w:rFonts w:ascii="Calibri" w:hAnsi="Calibri" w:eastAsia="Calibri" w:cs="Calibri"/>
          <w:b w:val="0"/>
          <w:bCs w:val="0"/>
          <w:i w:val="0"/>
          <w:iCs w:val="0"/>
          <w:caps w:val="0"/>
          <w:smallCaps w:val="0"/>
          <w:noProof w:val="0"/>
          <w:sz w:val="24"/>
          <w:szCs w:val="24"/>
          <w:lang w:val="en-US"/>
        </w:rPr>
        <w:t>,</w:t>
      </w:r>
      <w:r w:rsidRPr="01823DEF" w:rsidR="447600E8">
        <w:rPr>
          <w:rFonts w:ascii="Calibri" w:hAnsi="Calibri" w:eastAsia="Calibri" w:cs="Calibri"/>
          <w:b w:val="0"/>
          <w:bCs w:val="0"/>
          <w:i w:val="0"/>
          <w:iCs w:val="0"/>
          <w:caps w:val="0"/>
          <w:smallCaps w:val="0"/>
          <w:noProof w:val="0"/>
          <w:sz w:val="24"/>
          <w:szCs w:val="24"/>
          <w:lang w:val="en-US"/>
        </w:rPr>
        <w:t xml:space="preserve"> planning breaks, limiting unnecessary screen </w:t>
      </w:r>
      <w:r w:rsidRPr="01823DEF" w:rsidR="447600E8">
        <w:rPr>
          <w:rFonts w:ascii="Calibri" w:hAnsi="Calibri" w:eastAsia="Calibri" w:cs="Calibri"/>
          <w:b w:val="0"/>
          <w:bCs w:val="0"/>
          <w:i w:val="0"/>
          <w:iCs w:val="0"/>
          <w:caps w:val="0"/>
          <w:smallCaps w:val="0"/>
          <w:noProof w:val="0"/>
          <w:sz w:val="24"/>
          <w:szCs w:val="24"/>
          <w:lang w:val="en-US"/>
        </w:rPr>
        <w:t>time</w:t>
      </w:r>
      <w:r w:rsidRPr="01823DEF" w:rsidR="447600E8">
        <w:rPr>
          <w:rFonts w:ascii="Calibri" w:hAnsi="Calibri" w:eastAsia="Calibri" w:cs="Calibri"/>
          <w:b w:val="0"/>
          <w:bCs w:val="0"/>
          <w:i w:val="0"/>
          <w:iCs w:val="0"/>
          <w:caps w:val="0"/>
          <w:smallCaps w:val="0"/>
          <w:noProof w:val="0"/>
          <w:sz w:val="24"/>
          <w:szCs w:val="24"/>
          <w:lang w:val="en-US"/>
        </w:rPr>
        <w:t xml:space="preserve"> and taking care of sleep, physical </w:t>
      </w:r>
      <w:r w:rsidRPr="01823DEF" w:rsidR="447600E8">
        <w:rPr>
          <w:rFonts w:ascii="Calibri" w:hAnsi="Calibri" w:eastAsia="Calibri" w:cs="Calibri"/>
          <w:b w:val="0"/>
          <w:bCs w:val="0"/>
          <w:i w:val="0"/>
          <w:iCs w:val="0"/>
          <w:caps w:val="0"/>
          <w:smallCaps w:val="0"/>
          <w:noProof w:val="0"/>
          <w:sz w:val="24"/>
          <w:szCs w:val="24"/>
          <w:lang w:val="en-US"/>
        </w:rPr>
        <w:t>activity</w:t>
      </w:r>
      <w:r w:rsidRPr="01823DEF" w:rsidR="447600E8">
        <w:rPr>
          <w:rFonts w:ascii="Calibri" w:hAnsi="Calibri" w:eastAsia="Calibri" w:cs="Calibri"/>
          <w:b w:val="0"/>
          <w:bCs w:val="0"/>
          <w:i w:val="0"/>
          <w:iCs w:val="0"/>
          <w:caps w:val="0"/>
          <w:smallCaps w:val="0"/>
          <w:noProof w:val="0"/>
          <w:sz w:val="24"/>
          <w:szCs w:val="24"/>
          <w:lang w:val="en-US"/>
        </w:rPr>
        <w:t xml:space="preserve"> and real</w:t>
      </w:r>
      <w:r w:rsidRPr="01823DEF" w:rsidR="60ED77AE">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life social contacts. Such habits help prevent digital fatigue and burnout, which are increasingly common among students (Astria Learning, 2025).</w:t>
      </w:r>
    </w:p>
    <w:p xmlns:wp14="http://schemas.microsoft.com/office/word/2010/wordml" w:rsidP="01823DEF" wp14:paraId="44F2018E" wp14:textId="742EC399">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Collaboration and building networks are also crucial. Studying in the digital era makes it easier to connect with peers from different countries and disciplines. Working on shared projects, exchanging </w:t>
      </w:r>
      <w:r w:rsidRPr="01823DEF" w:rsidR="447600E8">
        <w:rPr>
          <w:rFonts w:ascii="Calibri" w:hAnsi="Calibri" w:eastAsia="Calibri" w:cs="Calibri"/>
          <w:b w:val="0"/>
          <w:bCs w:val="0"/>
          <w:i w:val="0"/>
          <w:iCs w:val="0"/>
          <w:caps w:val="0"/>
          <w:smallCaps w:val="0"/>
          <w:noProof w:val="0"/>
          <w:sz w:val="24"/>
          <w:szCs w:val="24"/>
          <w:lang w:val="en-US"/>
        </w:rPr>
        <w:t>experiences</w:t>
      </w:r>
      <w:r w:rsidRPr="01823DEF" w:rsidR="447600E8">
        <w:rPr>
          <w:rFonts w:ascii="Calibri" w:hAnsi="Calibri" w:eastAsia="Calibri" w:cs="Calibri"/>
          <w:b w:val="0"/>
          <w:bCs w:val="0"/>
          <w:i w:val="0"/>
          <w:iCs w:val="0"/>
          <w:caps w:val="0"/>
          <w:smallCaps w:val="0"/>
          <w:noProof w:val="0"/>
          <w:sz w:val="24"/>
          <w:szCs w:val="24"/>
          <w:lang w:val="en-US"/>
        </w:rPr>
        <w:t xml:space="preserve"> and supporting each other in solving problems not only develops academic competences, but also social and intercultural skills, which are highly valued on the </w:t>
      </w:r>
      <w:r w:rsidRPr="01823DEF" w:rsidR="447600E8">
        <w:rPr>
          <w:rFonts w:ascii="Calibri" w:hAnsi="Calibri" w:eastAsia="Calibri" w:cs="Calibri"/>
          <w:b w:val="0"/>
          <w:bCs w:val="0"/>
          <w:i w:val="0"/>
          <w:iCs w:val="0"/>
          <w:caps w:val="0"/>
          <w:smallCaps w:val="0"/>
          <w:noProof w:val="0"/>
          <w:sz w:val="24"/>
          <w:szCs w:val="24"/>
          <w:lang w:val="en-US"/>
        </w:rPr>
        <w:t>labour</w:t>
      </w:r>
      <w:r w:rsidRPr="01823DEF" w:rsidR="447600E8">
        <w:rPr>
          <w:rFonts w:ascii="Calibri" w:hAnsi="Calibri" w:eastAsia="Calibri" w:cs="Calibri"/>
          <w:b w:val="0"/>
          <w:bCs w:val="0"/>
          <w:i w:val="0"/>
          <w:iCs w:val="0"/>
          <w:caps w:val="0"/>
          <w:smallCaps w:val="0"/>
          <w:noProof w:val="0"/>
          <w:sz w:val="24"/>
          <w:szCs w:val="24"/>
          <w:lang w:val="en-US"/>
        </w:rPr>
        <w:t xml:space="preserve"> market (OECD, 2024).</w:t>
      </w:r>
    </w:p>
    <w:p xmlns:wp14="http://schemas.microsoft.com/office/word/2010/wordml" w:rsidP="01823DEF" wp14:paraId="0EC8217F" wp14:textId="122982EA">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Broader social changes and risks</w:t>
      </w:r>
      <w:r w:rsidRPr="01823DEF" w:rsidR="6B280A44">
        <w:rPr>
          <w:rFonts w:ascii="Calibri" w:hAnsi="Calibri" w:eastAsia="Calibri" w:cs="Calibri"/>
          <w:b w:val="0"/>
          <w:bCs w:val="0"/>
          <w:i w:val="0"/>
          <w:iCs w:val="0"/>
          <w:caps w:val="0"/>
          <w:smallCaps w:val="0"/>
          <w:noProof w:val="0"/>
          <w:sz w:val="24"/>
          <w:szCs w:val="24"/>
          <w:lang w:val="en-US"/>
        </w:rPr>
        <w:t>.</w:t>
      </w:r>
    </w:p>
    <w:p xmlns:wp14="http://schemas.microsoft.com/office/word/2010/wordml" w:rsidP="01823DEF" wp14:paraId="7ECCE0D9" wp14:textId="0F56413C">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The last five years have clearly shown that technological progress is accelerating, and at the same time human contact has become more accessible through remote communication. For example, during the COVID</w:t>
      </w:r>
      <w:r w:rsidRPr="01823DEF" w:rsidR="717E04CA">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 xml:space="preserve">19 pandemic, many activities from university classes to medical consultations moved online, proving that digital tools can significantly simplify everyday life (OECD, 2024). However, the same period revealed new dangers, such as online fraud, identity </w:t>
      </w:r>
      <w:r w:rsidRPr="01823DEF" w:rsidR="447600E8">
        <w:rPr>
          <w:rFonts w:ascii="Calibri" w:hAnsi="Calibri" w:eastAsia="Calibri" w:cs="Calibri"/>
          <w:b w:val="0"/>
          <w:bCs w:val="0"/>
          <w:i w:val="0"/>
          <w:iCs w:val="0"/>
          <w:caps w:val="0"/>
          <w:smallCaps w:val="0"/>
          <w:noProof w:val="0"/>
          <w:sz w:val="24"/>
          <w:szCs w:val="24"/>
          <w:lang w:val="en-US"/>
        </w:rPr>
        <w:t>theft</w:t>
      </w:r>
      <w:r w:rsidRPr="01823DEF" w:rsidR="447600E8">
        <w:rPr>
          <w:rFonts w:ascii="Calibri" w:hAnsi="Calibri" w:eastAsia="Calibri" w:cs="Calibri"/>
          <w:b w:val="0"/>
          <w:bCs w:val="0"/>
          <w:i w:val="0"/>
          <w:iCs w:val="0"/>
          <w:caps w:val="0"/>
          <w:smallCaps w:val="0"/>
          <w:noProof w:val="0"/>
          <w:sz w:val="24"/>
          <w:szCs w:val="24"/>
          <w:lang w:val="en-US"/>
        </w:rPr>
        <w:t xml:space="preserve"> and various forms of cybercrime.</w:t>
      </w:r>
    </w:p>
    <w:p xmlns:wp14="http://schemas.microsoft.com/office/word/2010/wordml" w:rsidP="01823DEF" wp14:paraId="57DD9F92" wp14:textId="6E750B43">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These phenomena show that digital education cannot focus only on efficiency and convenience. It must also teach critical thinking, media </w:t>
      </w:r>
      <w:r w:rsidRPr="01823DEF" w:rsidR="447600E8">
        <w:rPr>
          <w:rFonts w:ascii="Calibri" w:hAnsi="Calibri" w:eastAsia="Calibri" w:cs="Calibri"/>
          <w:b w:val="0"/>
          <w:bCs w:val="0"/>
          <w:i w:val="0"/>
          <w:iCs w:val="0"/>
          <w:caps w:val="0"/>
          <w:smallCaps w:val="0"/>
          <w:noProof w:val="0"/>
          <w:sz w:val="24"/>
          <w:szCs w:val="24"/>
          <w:lang w:val="en-US"/>
        </w:rPr>
        <w:t>literacy</w:t>
      </w:r>
      <w:r w:rsidRPr="01823DEF" w:rsidR="447600E8">
        <w:rPr>
          <w:rFonts w:ascii="Calibri" w:hAnsi="Calibri" w:eastAsia="Calibri" w:cs="Calibri"/>
          <w:b w:val="0"/>
          <w:bCs w:val="0"/>
          <w:i w:val="0"/>
          <w:iCs w:val="0"/>
          <w:caps w:val="0"/>
          <w:smallCaps w:val="0"/>
          <w:noProof w:val="0"/>
          <w:sz w:val="24"/>
          <w:szCs w:val="24"/>
          <w:lang w:val="en-US"/>
        </w:rPr>
        <w:t xml:space="preserve"> and responsible </w:t>
      </w:r>
      <w:r w:rsidRPr="01823DEF" w:rsidR="447600E8">
        <w:rPr>
          <w:rFonts w:ascii="Calibri" w:hAnsi="Calibri" w:eastAsia="Calibri" w:cs="Calibri"/>
          <w:b w:val="0"/>
          <w:bCs w:val="0"/>
          <w:i w:val="0"/>
          <w:iCs w:val="0"/>
          <w:caps w:val="0"/>
          <w:smallCaps w:val="0"/>
          <w:noProof w:val="0"/>
          <w:sz w:val="24"/>
          <w:szCs w:val="24"/>
          <w:lang w:val="en-US"/>
        </w:rPr>
        <w:t>behaviour</w:t>
      </w:r>
      <w:r w:rsidRPr="01823DEF" w:rsidR="447600E8">
        <w:rPr>
          <w:rFonts w:ascii="Calibri" w:hAnsi="Calibri" w:eastAsia="Calibri" w:cs="Calibri"/>
          <w:b w:val="0"/>
          <w:bCs w:val="0"/>
          <w:i w:val="0"/>
          <w:iCs w:val="0"/>
          <w:caps w:val="0"/>
          <w:smallCaps w:val="0"/>
          <w:noProof w:val="0"/>
          <w:sz w:val="24"/>
          <w:szCs w:val="24"/>
          <w:lang w:val="en-US"/>
        </w:rPr>
        <w:t xml:space="preserve"> online. Students need to understand not only how to use technology, but also what risks are associated with sharing information, trusting certain </w:t>
      </w:r>
      <w:r w:rsidRPr="01823DEF" w:rsidR="447600E8">
        <w:rPr>
          <w:rFonts w:ascii="Calibri" w:hAnsi="Calibri" w:eastAsia="Calibri" w:cs="Calibri"/>
          <w:b w:val="0"/>
          <w:bCs w:val="0"/>
          <w:i w:val="0"/>
          <w:iCs w:val="0"/>
          <w:caps w:val="0"/>
          <w:smallCaps w:val="0"/>
          <w:noProof w:val="0"/>
          <w:sz w:val="24"/>
          <w:szCs w:val="24"/>
          <w:lang w:val="en-US"/>
        </w:rPr>
        <w:t>sources</w:t>
      </w:r>
      <w:r w:rsidRPr="01823DEF" w:rsidR="447600E8">
        <w:rPr>
          <w:rFonts w:ascii="Calibri" w:hAnsi="Calibri" w:eastAsia="Calibri" w:cs="Calibri"/>
          <w:b w:val="0"/>
          <w:bCs w:val="0"/>
          <w:i w:val="0"/>
          <w:iCs w:val="0"/>
          <w:caps w:val="0"/>
          <w:smallCaps w:val="0"/>
          <w:noProof w:val="0"/>
          <w:sz w:val="24"/>
          <w:szCs w:val="24"/>
          <w:lang w:val="en-US"/>
        </w:rPr>
        <w:t xml:space="preserve"> or accepting terms and conditions without reading them carefully (Cottrell, 2021). In this sense, digital skills are </w:t>
      </w:r>
      <w:r w:rsidRPr="01823DEF" w:rsidR="447600E8">
        <w:rPr>
          <w:rFonts w:ascii="Calibri" w:hAnsi="Calibri" w:eastAsia="Calibri" w:cs="Calibri"/>
          <w:b w:val="0"/>
          <w:bCs w:val="0"/>
          <w:i w:val="0"/>
          <w:iCs w:val="0"/>
          <w:caps w:val="0"/>
          <w:smallCaps w:val="0"/>
          <w:noProof w:val="0"/>
          <w:sz w:val="24"/>
          <w:szCs w:val="24"/>
          <w:lang w:val="en-US"/>
        </w:rPr>
        <w:t>closely linked</w:t>
      </w:r>
      <w:r w:rsidRPr="01823DEF" w:rsidR="447600E8">
        <w:rPr>
          <w:rFonts w:ascii="Calibri" w:hAnsi="Calibri" w:eastAsia="Calibri" w:cs="Calibri"/>
          <w:b w:val="0"/>
          <w:bCs w:val="0"/>
          <w:i w:val="0"/>
          <w:iCs w:val="0"/>
          <w:caps w:val="0"/>
          <w:smallCaps w:val="0"/>
          <w:noProof w:val="0"/>
          <w:sz w:val="24"/>
          <w:szCs w:val="24"/>
          <w:lang w:val="en-US"/>
        </w:rPr>
        <w:t xml:space="preserve"> to citizenship and ethical responsibility.</w:t>
      </w:r>
    </w:p>
    <w:p xmlns:wp14="http://schemas.microsoft.com/office/word/2010/wordml" w:rsidP="01823DEF" wp14:paraId="3F91DA12" wp14:textId="7E8FCE45">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Conclusion</w:t>
      </w:r>
      <w:r w:rsidRPr="01823DEF" w:rsidR="133D7032">
        <w:rPr>
          <w:rFonts w:ascii="Calibri" w:hAnsi="Calibri" w:eastAsia="Calibri" w:cs="Calibri"/>
          <w:b w:val="0"/>
          <w:bCs w:val="0"/>
          <w:i w:val="0"/>
          <w:iCs w:val="0"/>
          <w:caps w:val="0"/>
          <w:smallCaps w:val="0"/>
          <w:noProof w:val="0"/>
          <w:sz w:val="24"/>
          <w:szCs w:val="24"/>
          <w:lang w:val="en-US"/>
        </w:rPr>
        <w:t>.</w:t>
      </w:r>
    </w:p>
    <w:p xmlns:wp14="http://schemas.microsoft.com/office/word/2010/wordml" w:rsidP="01823DEF" wp14:paraId="55AD199C" wp14:textId="644820A6">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In summary, students in the digital age face a unique combination of challenges and opportunities. Key difficulties include unequal access to technology, declining motivation and concentration, risks related to data security, and gaps in digital competences. At the same time, digital education offers </w:t>
      </w:r>
      <w:r w:rsidRPr="01823DEF" w:rsidR="447600E8">
        <w:rPr>
          <w:rFonts w:ascii="Calibri" w:hAnsi="Calibri" w:eastAsia="Calibri" w:cs="Calibri"/>
          <w:b w:val="0"/>
          <w:bCs w:val="0"/>
          <w:i w:val="0"/>
          <w:iCs w:val="0"/>
          <w:caps w:val="0"/>
          <w:smallCaps w:val="0"/>
          <w:noProof w:val="0"/>
          <w:sz w:val="24"/>
          <w:szCs w:val="24"/>
          <w:lang w:val="en-US"/>
        </w:rPr>
        <w:t>personalisation</w:t>
      </w:r>
      <w:r w:rsidRPr="01823DEF" w:rsidR="447600E8">
        <w:rPr>
          <w:rFonts w:ascii="Calibri" w:hAnsi="Calibri" w:eastAsia="Calibri" w:cs="Calibri"/>
          <w:b w:val="0"/>
          <w:bCs w:val="0"/>
          <w:i w:val="0"/>
          <w:iCs w:val="0"/>
          <w:caps w:val="0"/>
          <w:smallCaps w:val="0"/>
          <w:noProof w:val="0"/>
          <w:sz w:val="24"/>
          <w:szCs w:val="24"/>
          <w:lang w:val="en-US"/>
        </w:rPr>
        <w:t xml:space="preserve">, flexibility, immersive </w:t>
      </w:r>
      <w:r w:rsidRPr="01823DEF" w:rsidR="447600E8">
        <w:rPr>
          <w:rFonts w:ascii="Calibri" w:hAnsi="Calibri" w:eastAsia="Calibri" w:cs="Calibri"/>
          <w:b w:val="0"/>
          <w:bCs w:val="0"/>
          <w:i w:val="0"/>
          <w:iCs w:val="0"/>
          <w:caps w:val="0"/>
          <w:smallCaps w:val="0"/>
          <w:noProof w:val="0"/>
          <w:sz w:val="24"/>
          <w:szCs w:val="24"/>
          <w:lang w:val="en-US"/>
        </w:rPr>
        <w:t>experiences</w:t>
      </w:r>
      <w:r w:rsidRPr="01823DEF" w:rsidR="447600E8">
        <w:rPr>
          <w:rFonts w:ascii="Calibri" w:hAnsi="Calibri" w:eastAsia="Calibri" w:cs="Calibri"/>
          <w:b w:val="0"/>
          <w:bCs w:val="0"/>
          <w:i w:val="0"/>
          <w:iCs w:val="0"/>
          <w:caps w:val="0"/>
          <w:smallCaps w:val="0"/>
          <w:noProof w:val="0"/>
          <w:sz w:val="24"/>
          <w:szCs w:val="24"/>
          <w:lang w:val="en-US"/>
        </w:rPr>
        <w:t xml:space="preserve"> and new forms of collaboration that can significantly enrich the learning process (Bates, 2015</w:t>
      </w:r>
      <w:r w:rsidRPr="01823DEF" w:rsidR="74519807">
        <w:rPr>
          <w:rFonts w:ascii="Calibri" w:hAnsi="Calibri" w:eastAsia="Calibri" w:cs="Calibri"/>
          <w:b w:val="0"/>
          <w:bCs w:val="0"/>
          <w:i w:val="0"/>
          <w:iCs w:val="0"/>
          <w:caps w:val="0"/>
          <w:smallCaps w:val="0"/>
          <w:noProof w:val="0"/>
          <w:sz w:val="24"/>
          <w:szCs w:val="24"/>
          <w:lang w:val="en-US"/>
        </w:rPr>
        <w:t>).</w:t>
      </w:r>
      <w:r w:rsidRPr="01823DEF" w:rsidR="447600E8">
        <w:rPr>
          <w:rFonts w:ascii="Calibri" w:hAnsi="Calibri" w:eastAsia="Calibri" w:cs="Calibri"/>
          <w:b w:val="0"/>
          <w:bCs w:val="0"/>
          <w:i w:val="0"/>
          <w:iCs w:val="0"/>
          <w:caps w:val="0"/>
          <w:smallCaps w:val="0"/>
          <w:noProof w:val="0"/>
          <w:sz w:val="24"/>
          <w:szCs w:val="24"/>
          <w:lang w:val="en-US"/>
        </w:rPr>
        <w:t xml:space="preserve"> </w:t>
      </w:r>
      <w:r w:rsidRPr="01823DEF" w:rsidR="57352123">
        <w:rPr>
          <w:rFonts w:ascii="Calibri" w:hAnsi="Calibri" w:eastAsia="Calibri" w:cs="Calibri"/>
          <w:b w:val="0"/>
          <w:bCs w:val="0"/>
          <w:i w:val="0"/>
          <w:iCs w:val="0"/>
          <w:caps w:val="0"/>
          <w:smallCaps w:val="0"/>
          <w:noProof w:val="0"/>
          <w:sz w:val="24"/>
          <w:szCs w:val="24"/>
          <w:lang w:val="en-US"/>
        </w:rPr>
        <w:t>(</w:t>
      </w:r>
      <w:r w:rsidRPr="01823DEF" w:rsidR="447600E8">
        <w:rPr>
          <w:rFonts w:ascii="Calibri" w:hAnsi="Calibri" w:eastAsia="Calibri" w:cs="Calibri"/>
          <w:b w:val="0"/>
          <w:bCs w:val="0"/>
          <w:i w:val="0"/>
          <w:iCs w:val="0"/>
          <w:caps w:val="0"/>
          <w:smallCaps w:val="0"/>
          <w:noProof w:val="0"/>
          <w:sz w:val="24"/>
          <w:szCs w:val="24"/>
          <w:lang w:val="en-US"/>
        </w:rPr>
        <w:t>Zou, 2025</w:t>
      </w:r>
      <w:r w:rsidRPr="01823DEF" w:rsidR="261A9B03">
        <w:rPr>
          <w:rFonts w:ascii="Calibri" w:hAnsi="Calibri" w:eastAsia="Calibri" w:cs="Calibri"/>
          <w:b w:val="0"/>
          <w:bCs w:val="0"/>
          <w:i w:val="0"/>
          <w:iCs w:val="0"/>
          <w:caps w:val="0"/>
          <w:smallCaps w:val="0"/>
          <w:noProof w:val="0"/>
          <w:sz w:val="24"/>
          <w:szCs w:val="24"/>
          <w:lang w:val="en-US"/>
        </w:rPr>
        <w:t>).</w:t>
      </w:r>
      <w:r w:rsidRPr="01823DEF" w:rsidR="447600E8">
        <w:rPr>
          <w:rFonts w:ascii="Calibri" w:hAnsi="Calibri" w:eastAsia="Calibri" w:cs="Calibri"/>
          <w:b w:val="0"/>
          <w:bCs w:val="0"/>
          <w:i w:val="0"/>
          <w:iCs w:val="0"/>
          <w:caps w:val="0"/>
          <w:smallCaps w:val="0"/>
          <w:noProof w:val="0"/>
          <w:sz w:val="24"/>
          <w:szCs w:val="24"/>
          <w:lang w:val="en-US"/>
        </w:rPr>
        <w:t xml:space="preserve"> </w:t>
      </w:r>
      <w:r w:rsidRPr="01823DEF" w:rsidR="3462909C">
        <w:rPr>
          <w:rFonts w:ascii="Calibri" w:hAnsi="Calibri" w:eastAsia="Calibri" w:cs="Calibri"/>
          <w:b w:val="0"/>
          <w:bCs w:val="0"/>
          <w:i w:val="0"/>
          <w:iCs w:val="0"/>
          <w:caps w:val="0"/>
          <w:smallCaps w:val="0"/>
          <w:noProof w:val="0"/>
          <w:sz w:val="24"/>
          <w:szCs w:val="24"/>
          <w:lang w:val="en-US"/>
        </w:rPr>
        <w:t>(</w:t>
      </w:r>
      <w:r w:rsidRPr="01823DEF" w:rsidR="447600E8">
        <w:rPr>
          <w:rFonts w:ascii="Calibri" w:hAnsi="Calibri" w:eastAsia="Calibri" w:cs="Calibri"/>
          <w:b w:val="0"/>
          <w:bCs w:val="0"/>
          <w:i w:val="0"/>
          <w:iCs w:val="0"/>
          <w:caps w:val="0"/>
          <w:smallCaps w:val="0"/>
          <w:noProof w:val="0"/>
          <w:sz w:val="24"/>
          <w:szCs w:val="24"/>
          <w:lang w:val="en-US"/>
        </w:rPr>
        <w:t>OECD, 2024).</w:t>
      </w:r>
    </w:p>
    <w:p xmlns:wp14="http://schemas.microsoft.com/office/word/2010/wordml" w:rsidP="01823DEF" wp14:paraId="389F056D" wp14:textId="01F6E2D3">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47600E8">
        <w:rPr>
          <w:rFonts w:ascii="Calibri" w:hAnsi="Calibri" w:eastAsia="Calibri" w:cs="Calibri"/>
          <w:b w:val="0"/>
          <w:bCs w:val="0"/>
          <w:i w:val="0"/>
          <w:iCs w:val="0"/>
          <w:caps w:val="0"/>
          <w:smallCaps w:val="0"/>
          <w:noProof w:val="0"/>
          <w:sz w:val="24"/>
          <w:szCs w:val="24"/>
          <w:lang w:val="en-US"/>
        </w:rPr>
        <w:t xml:space="preserve">The main condition for success is conscious </w:t>
      </w:r>
      <w:r w:rsidRPr="01823DEF" w:rsidR="447600E8">
        <w:rPr>
          <w:rFonts w:ascii="Calibri" w:hAnsi="Calibri" w:eastAsia="Calibri" w:cs="Calibri"/>
          <w:b w:val="0"/>
          <w:bCs w:val="0"/>
          <w:i w:val="0"/>
          <w:iCs w:val="0"/>
          <w:caps w:val="0"/>
          <w:smallCaps w:val="0"/>
          <w:noProof w:val="0"/>
          <w:sz w:val="24"/>
          <w:szCs w:val="24"/>
          <w:lang w:val="en-US"/>
        </w:rPr>
        <w:t>adaptation</w:t>
      </w:r>
      <w:r w:rsidRPr="01823DEF" w:rsidR="3939737B">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developing</w:t>
      </w:r>
      <w:r w:rsidRPr="01823DEF" w:rsidR="447600E8">
        <w:rPr>
          <w:rFonts w:ascii="Calibri" w:hAnsi="Calibri" w:eastAsia="Calibri" w:cs="Calibri"/>
          <w:b w:val="0"/>
          <w:bCs w:val="0"/>
          <w:i w:val="0"/>
          <w:iCs w:val="0"/>
          <w:caps w:val="0"/>
          <w:smallCaps w:val="0"/>
          <w:noProof w:val="0"/>
          <w:sz w:val="24"/>
          <w:szCs w:val="24"/>
          <w:lang w:val="en-US"/>
        </w:rPr>
        <w:t xml:space="preserve"> digital skills, managing information wisely, engaging actively in online learning </w:t>
      </w:r>
      <w:r w:rsidRPr="01823DEF" w:rsidR="447600E8">
        <w:rPr>
          <w:rFonts w:ascii="Calibri" w:hAnsi="Calibri" w:eastAsia="Calibri" w:cs="Calibri"/>
          <w:b w:val="0"/>
          <w:bCs w:val="0"/>
          <w:i w:val="0"/>
          <w:iCs w:val="0"/>
          <w:caps w:val="0"/>
          <w:smallCaps w:val="0"/>
          <w:noProof w:val="0"/>
          <w:sz w:val="24"/>
          <w:szCs w:val="24"/>
          <w:lang w:val="en-US"/>
        </w:rPr>
        <w:t>communities</w:t>
      </w:r>
      <w:r w:rsidRPr="01823DEF" w:rsidR="447600E8">
        <w:rPr>
          <w:rFonts w:ascii="Calibri" w:hAnsi="Calibri" w:eastAsia="Calibri" w:cs="Calibri"/>
          <w:b w:val="0"/>
          <w:bCs w:val="0"/>
          <w:i w:val="0"/>
          <w:iCs w:val="0"/>
          <w:caps w:val="0"/>
          <w:smallCaps w:val="0"/>
          <w:noProof w:val="0"/>
          <w:sz w:val="24"/>
          <w:szCs w:val="24"/>
          <w:lang w:val="en-US"/>
        </w:rPr>
        <w:t xml:space="preserve"> and </w:t>
      </w:r>
      <w:r w:rsidRPr="01823DEF" w:rsidR="447600E8">
        <w:rPr>
          <w:rFonts w:ascii="Calibri" w:hAnsi="Calibri" w:eastAsia="Calibri" w:cs="Calibri"/>
          <w:b w:val="0"/>
          <w:bCs w:val="0"/>
          <w:i w:val="0"/>
          <w:iCs w:val="0"/>
          <w:caps w:val="0"/>
          <w:smallCaps w:val="0"/>
          <w:noProof w:val="0"/>
          <w:sz w:val="24"/>
          <w:szCs w:val="24"/>
          <w:lang w:val="en-US"/>
        </w:rPr>
        <w:t>maintaining</w:t>
      </w:r>
      <w:r w:rsidRPr="01823DEF" w:rsidR="447600E8">
        <w:rPr>
          <w:rFonts w:ascii="Calibri" w:hAnsi="Calibri" w:eastAsia="Calibri" w:cs="Calibri"/>
          <w:b w:val="0"/>
          <w:bCs w:val="0"/>
          <w:i w:val="0"/>
          <w:iCs w:val="0"/>
          <w:caps w:val="0"/>
          <w:smallCaps w:val="0"/>
          <w:noProof w:val="0"/>
          <w:sz w:val="24"/>
          <w:szCs w:val="24"/>
          <w:lang w:val="en-US"/>
        </w:rPr>
        <w:t xml:space="preserve"> a balance between technology and wellbeing. Long</w:t>
      </w:r>
      <w:r w:rsidRPr="01823DEF" w:rsidR="5364BAB3">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 xml:space="preserve">term success in the digital reality requires not only technical skills, but also creativity, critical </w:t>
      </w:r>
      <w:r w:rsidRPr="01823DEF" w:rsidR="447600E8">
        <w:rPr>
          <w:rFonts w:ascii="Calibri" w:hAnsi="Calibri" w:eastAsia="Calibri" w:cs="Calibri"/>
          <w:b w:val="0"/>
          <w:bCs w:val="0"/>
          <w:i w:val="0"/>
          <w:iCs w:val="0"/>
          <w:caps w:val="0"/>
          <w:smallCaps w:val="0"/>
          <w:noProof w:val="0"/>
          <w:sz w:val="24"/>
          <w:szCs w:val="24"/>
          <w:lang w:val="en-US"/>
        </w:rPr>
        <w:t>thinking</w:t>
      </w:r>
      <w:r w:rsidRPr="01823DEF" w:rsidR="447600E8">
        <w:rPr>
          <w:rFonts w:ascii="Calibri" w:hAnsi="Calibri" w:eastAsia="Calibri" w:cs="Calibri"/>
          <w:b w:val="0"/>
          <w:bCs w:val="0"/>
          <w:i w:val="0"/>
          <w:iCs w:val="0"/>
          <w:caps w:val="0"/>
          <w:smallCaps w:val="0"/>
          <w:noProof w:val="0"/>
          <w:sz w:val="24"/>
          <w:szCs w:val="24"/>
          <w:lang w:val="en-US"/>
        </w:rPr>
        <w:t xml:space="preserve"> and the ability to work with others towards shared goals (Cottrell, 2021</w:t>
      </w:r>
      <w:r w:rsidRPr="01823DEF" w:rsidR="3C0F905F">
        <w:rPr>
          <w:rFonts w:ascii="Calibri" w:hAnsi="Calibri" w:eastAsia="Calibri" w:cs="Calibri"/>
          <w:b w:val="0"/>
          <w:bCs w:val="0"/>
          <w:i w:val="0"/>
          <w:iCs w:val="0"/>
          <w:caps w:val="0"/>
          <w:smallCaps w:val="0"/>
          <w:noProof w:val="0"/>
          <w:sz w:val="24"/>
          <w:szCs w:val="24"/>
          <w:lang w:val="en-US"/>
        </w:rPr>
        <w:t>). (</w:t>
      </w:r>
      <w:r w:rsidRPr="01823DEF" w:rsidR="447600E8">
        <w:rPr>
          <w:rFonts w:ascii="Calibri" w:hAnsi="Calibri" w:eastAsia="Calibri" w:cs="Calibri"/>
          <w:b w:val="0"/>
          <w:bCs w:val="0"/>
          <w:i w:val="0"/>
          <w:iCs w:val="0"/>
          <w:caps w:val="0"/>
          <w:smallCaps w:val="0"/>
          <w:noProof w:val="0"/>
          <w:sz w:val="24"/>
          <w:szCs w:val="24"/>
          <w:lang w:val="en-US"/>
        </w:rPr>
        <w:t>OECD, 2024). If students and institutions work together to address inequalities, support digital literacy and design meaningful learning experiences, digital education can become a powerful tool for widening opportunities and preparing young people for the complex world of the twenty</w:t>
      </w:r>
      <w:r w:rsidRPr="01823DEF" w:rsidR="1A90F05C">
        <w:rPr>
          <w:rFonts w:ascii="Calibri" w:hAnsi="Calibri" w:eastAsia="Calibri" w:cs="Calibri"/>
          <w:b w:val="0"/>
          <w:bCs w:val="0"/>
          <w:i w:val="0"/>
          <w:iCs w:val="0"/>
          <w:caps w:val="0"/>
          <w:smallCaps w:val="0"/>
          <w:noProof w:val="0"/>
          <w:sz w:val="24"/>
          <w:szCs w:val="24"/>
          <w:lang w:val="en-US"/>
        </w:rPr>
        <w:t xml:space="preserve"> </w:t>
      </w:r>
      <w:r w:rsidRPr="01823DEF" w:rsidR="447600E8">
        <w:rPr>
          <w:rFonts w:ascii="Calibri" w:hAnsi="Calibri" w:eastAsia="Calibri" w:cs="Calibri"/>
          <w:b w:val="0"/>
          <w:bCs w:val="0"/>
          <w:i w:val="0"/>
          <w:iCs w:val="0"/>
          <w:caps w:val="0"/>
          <w:smallCaps w:val="0"/>
          <w:noProof w:val="0"/>
          <w:sz w:val="24"/>
          <w:szCs w:val="24"/>
          <w:lang w:val="en-US"/>
        </w:rPr>
        <w:t>first century.</w:t>
      </w:r>
    </w:p>
    <w:p w:rsidR="4FBE3277" w:rsidP="01823DEF" w:rsidRDefault="4FBE3277" w14:paraId="688E6295" w14:textId="294A98DC">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FBE3277">
        <w:rPr>
          <w:rFonts w:ascii="Calibri" w:hAnsi="Calibri" w:eastAsia="Calibri" w:cs="Calibri"/>
          <w:b w:val="0"/>
          <w:bCs w:val="0"/>
          <w:i w:val="0"/>
          <w:iCs w:val="0"/>
          <w:caps w:val="0"/>
          <w:smallCaps w:val="0"/>
          <w:noProof w:val="0"/>
          <w:sz w:val="24"/>
          <w:szCs w:val="24"/>
          <w:lang w:val="en-US"/>
        </w:rPr>
        <w:t>References</w:t>
      </w:r>
      <w:r w:rsidRPr="01823DEF" w:rsidR="128C24A8">
        <w:rPr>
          <w:rFonts w:ascii="Calibri" w:hAnsi="Calibri" w:eastAsia="Calibri" w:cs="Calibri"/>
          <w:b w:val="0"/>
          <w:bCs w:val="0"/>
          <w:i w:val="0"/>
          <w:iCs w:val="0"/>
          <w:caps w:val="0"/>
          <w:smallCaps w:val="0"/>
          <w:noProof w:val="0"/>
          <w:sz w:val="24"/>
          <w:szCs w:val="24"/>
          <w:lang w:val="en-US"/>
        </w:rPr>
        <w:t>.</w:t>
      </w:r>
    </w:p>
    <w:p w:rsidR="4FBE3277" w:rsidP="01823DEF" w:rsidRDefault="4FBE3277" w14:paraId="3416AD5C" w14:textId="139B2FE0">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FBE3277">
        <w:rPr>
          <w:rFonts w:ascii="Calibri" w:hAnsi="Calibri" w:eastAsia="Calibri" w:cs="Calibri"/>
          <w:b w:val="0"/>
          <w:bCs w:val="0"/>
          <w:i w:val="0"/>
          <w:iCs w:val="0"/>
          <w:caps w:val="0"/>
          <w:smallCaps w:val="0"/>
          <w:noProof w:val="0"/>
          <w:sz w:val="24"/>
          <w:szCs w:val="24"/>
          <w:lang w:val="en-US"/>
        </w:rPr>
        <w:t>Astria Learning (2025) Online Learning, Challenges in 2025 and How to Solve Them.</w:t>
      </w:r>
    </w:p>
    <w:p w:rsidR="4FBE3277" w:rsidP="01823DEF" w:rsidRDefault="4FBE3277" w14:paraId="61420976" w14:textId="52CFC199">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FBE3277">
        <w:rPr>
          <w:rFonts w:ascii="Calibri" w:hAnsi="Calibri" w:eastAsia="Calibri" w:cs="Calibri"/>
          <w:b w:val="0"/>
          <w:bCs w:val="0"/>
          <w:i w:val="0"/>
          <w:iCs w:val="0"/>
          <w:caps w:val="0"/>
          <w:smallCaps w:val="0"/>
          <w:noProof w:val="0"/>
          <w:sz w:val="24"/>
          <w:szCs w:val="24"/>
          <w:lang w:val="en-US"/>
        </w:rPr>
        <w:t>Bates, A. (2015)</w:t>
      </w:r>
      <w:r w:rsidRPr="01823DEF" w:rsidR="4FBE3277">
        <w:rPr>
          <w:rFonts w:ascii="Calibri" w:hAnsi="Calibri" w:eastAsia="Calibri" w:cs="Calibri"/>
          <w:b w:val="0"/>
          <w:bCs w:val="0"/>
          <w:i w:val="0"/>
          <w:iCs w:val="0"/>
          <w:caps w:val="0"/>
          <w:smallCaps w:val="0"/>
          <w:noProof w:val="0"/>
          <w:sz w:val="24"/>
          <w:szCs w:val="24"/>
          <w:lang w:val="en-US"/>
        </w:rPr>
        <w:t xml:space="preserve"> Teaching</w:t>
      </w:r>
      <w:r w:rsidRPr="01823DEF" w:rsidR="4FBE3277">
        <w:rPr>
          <w:rFonts w:ascii="Calibri" w:hAnsi="Calibri" w:eastAsia="Calibri" w:cs="Calibri"/>
          <w:b w:val="0"/>
          <w:bCs w:val="0"/>
          <w:i w:val="0"/>
          <w:iCs w:val="0"/>
          <w:caps w:val="0"/>
          <w:smallCaps w:val="0"/>
          <w:noProof w:val="0"/>
          <w:sz w:val="24"/>
          <w:szCs w:val="24"/>
          <w:lang w:val="en-US"/>
        </w:rPr>
        <w:t xml:space="preserve"> in a digital age guidelines for designing teaching and learning. 2nd </w:t>
      </w:r>
      <w:r w:rsidRPr="01823DEF" w:rsidR="4FBE3277">
        <w:rPr>
          <w:rFonts w:ascii="Calibri" w:hAnsi="Calibri" w:eastAsia="Calibri" w:cs="Calibri"/>
          <w:b w:val="0"/>
          <w:bCs w:val="0"/>
          <w:i w:val="0"/>
          <w:iCs w:val="0"/>
          <w:caps w:val="0"/>
          <w:smallCaps w:val="0"/>
          <w:noProof w:val="0"/>
          <w:sz w:val="24"/>
          <w:szCs w:val="24"/>
          <w:lang w:val="en-US"/>
        </w:rPr>
        <w:t>edn</w:t>
      </w:r>
      <w:r w:rsidRPr="01823DEF" w:rsidR="4FBE3277">
        <w:rPr>
          <w:rFonts w:ascii="Calibri" w:hAnsi="Calibri" w:eastAsia="Calibri" w:cs="Calibri"/>
          <w:b w:val="0"/>
          <w:bCs w:val="0"/>
          <w:i w:val="0"/>
          <w:iCs w:val="0"/>
          <w:caps w:val="0"/>
          <w:smallCaps w:val="0"/>
          <w:noProof w:val="0"/>
          <w:sz w:val="24"/>
          <w:szCs w:val="24"/>
          <w:lang w:val="en-US"/>
        </w:rPr>
        <w:t>. Vancouver BC</w:t>
      </w:r>
      <w:r w:rsidRPr="01823DEF" w:rsidR="3CF39FDC">
        <w:rPr>
          <w:rFonts w:ascii="Calibri" w:hAnsi="Calibri" w:eastAsia="Calibri" w:cs="Calibri"/>
          <w:b w:val="0"/>
          <w:bCs w:val="0"/>
          <w:i w:val="0"/>
          <w:iCs w:val="0"/>
          <w:caps w:val="0"/>
          <w:smallCaps w:val="0"/>
          <w:noProof w:val="0"/>
          <w:sz w:val="24"/>
          <w:szCs w:val="24"/>
          <w:lang w:val="en-US"/>
        </w:rPr>
        <w:t xml:space="preserve"> </w:t>
      </w:r>
      <w:r w:rsidRPr="01823DEF" w:rsidR="4FBE3277">
        <w:rPr>
          <w:rFonts w:ascii="Calibri" w:hAnsi="Calibri" w:eastAsia="Calibri" w:cs="Calibri"/>
          <w:b w:val="0"/>
          <w:bCs w:val="0"/>
          <w:i w:val="0"/>
          <w:iCs w:val="0"/>
          <w:caps w:val="0"/>
          <w:smallCaps w:val="0"/>
          <w:noProof w:val="0"/>
          <w:sz w:val="24"/>
          <w:szCs w:val="24"/>
          <w:lang w:val="en-US"/>
        </w:rPr>
        <w:t>campus.</w:t>
      </w:r>
    </w:p>
    <w:p w:rsidR="3C902AD2" w:rsidP="01823DEF" w:rsidRDefault="3C902AD2" w14:paraId="1F765FB2" w14:textId="50717B27">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3C902AD2">
        <w:rPr>
          <w:rFonts w:ascii="Calibri" w:hAnsi="Calibri" w:eastAsia="Calibri" w:cs="Calibri"/>
          <w:b w:val="0"/>
          <w:bCs w:val="0"/>
          <w:i w:val="0"/>
          <w:iCs w:val="0"/>
          <w:caps w:val="0"/>
          <w:smallCaps w:val="0"/>
          <w:noProof w:val="0"/>
          <w:sz w:val="24"/>
          <w:szCs w:val="24"/>
          <w:lang w:val="en-US"/>
        </w:rPr>
        <w:t>Development Aid</w:t>
      </w:r>
      <w:r w:rsidRPr="01823DEF" w:rsidR="4FBE3277">
        <w:rPr>
          <w:rFonts w:ascii="Calibri" w:hAnsi="Calibri" w:eastAsia="Calibri" w:cs="Calibri"/>
          <w:b w:val="0"/>
          <w:bCs w:val="0"/>
          <w:i w:val="0"/>
          <w:iCs w:val="0"/>
          <w:caps w:val="0"/>
          <w:smallCaps w:val="0"/>
          <w:noProof w:val="0"/>
          <w:sz w:val="24"/>
          <w:szCs w:val="24"/>
          <w:lang w:val="en-US"/>
        </w:rPr>
        <w:t xml:space="preserve"> (2025) Challenges and opportunities for education in the era of AI.</w:t>
      </w:r>
    </w:p>
    <w:p w:rsidR="4FBE3277" w:rsidP="01823DEF" w:rsidRDefault="4FBE3277" w14:paraId="4824BA94" w14:textId="46A642A0">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FBE3277">
        <w:rPr>
          <w:rFonts w:ascii="Calibri" w:hAnsi="Calibri" w:eastAsia="Calibri" w:cs="Calibri"/>
          <w:b w:val="0"/>
          <w:bCs w:val="0"/>
          <w:i w:val="0"/>
          <w:iCs w:val="0"/>
          <w:caps w:val="0"/>
          <w:smallCaps w:val="0"/>
          <w:noProof w:val="0"/>
          <w:sz w:val="24"/>
          <w:szCs w:val="24"/>
          <w:lang w:val="en-US"/>
        </w:rPr>
        <w:t>OECD (2024) Reshaping teaching into a thriving profession: from ABCs to AI. Education Policy Outlook 2024. Paris OECD Publishing.</w:t>
      </w:r>
    </w:p>
    <w:p w:rsidR="4FBE3277" w:rsidP="01823DEF" w:rsidRDefault="4FBE3277" w14:paraId="1D217832" w14:textId="14F324C1">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4FBE3277">
        <w:rPr>
          <w:rFonts w:ascii="Calibri" w:hAnsi="Calibri" w:eastAsia="Calibri" w:cs="Calibri"/>
          <w:b w:val="0"/>
          <w:bCs w:val="0"/>
          <w:i w:val="0"/>
          <w:iCs w:val="0"/>
          <w:caps w:val="0"/>
          <w:smallCaps w:val="0"/>
          <w:noProof w:val="0"/>
          <w:sz w:val="24"/>
          <w:szCs w:val="24"/>
          <w:lang w:val="en-US"/>
        </w:rPr>
        <w:t>Zou, Y. (2025) Digital learning in the 21st century</w:t>
      </w:r>
      <w:r w:rsidRPr="01823DEF" w:rsidR="30CB995E">
        <w:rPr>
          <w:rFonts w:ascii="Calibri" w:hAnsi="Calibri" w:eastAsia="Calibri" w:cs="Calibri"/>
          <w:b w:val="0"/>
          <w:bCs w:val="0"/>
          <w:i w:val="0"/>
          <w:iCs w:val="0"/>
          <w:caps w:val="0"/>
          <w:smallCaps w:val="0"/>
          <w:noProof w:val="0"/>
          <w:sz w:val="24"/>
          <w:szCs w:val="24"/>
          <w:lang w:val="en-US"/>
        </w:rPr>
        <w:t xml:space="preserve"> </w:t>
      </w:r>
      <w:r w:rsidRPr="01823DEF" w:rsidR="4FBE3277">
        <w:rPr>
          <w:rFonts w:ascii="Calibri" w:hAnsi="Calibri" w:eastAsia="Calibri" w:cs="Calibri"/>
          <w:b w:val="0"/>
          <w:bCs w:val="0"/>
          <w:i w:val="0"/>
          <w:iCs w:val="0"/>
          <w:caps w:val="0"/>
          <w:smallCaps w:val="0"/>
          <w:noProof w:val="0"/>
          <w:sz w:val="24"/>
          <w:szCs w:val="24"/>
          <w:lang w:val="en-US"/>
        </w:rPr>
        <w:t>trends, challenges, and innovations in technology integration, Frontiers in Education</w:t>
      </w:r>
      <w:r w:rsidRPr="01823DEF" w:rsidR="08E7E3F3">
        <w:rPr>
          <w:rFonts w:ascii="Calibri" w:hAnsi="Calibri" w:eastAsia="Calibri" w:cs="Calibri"/>
          <w:b w:val="0"/>
          <w:bCs w:val="0"/>
          <w:i w:val="0"/>
          <w:iCs w:val="0"/>
          <w:caps w:val="0"/>
          <w:smallCaps w:val="0"/>
          <w:noProof w:val="0"/>
          <w:sz w:val="24"/>
          <w:szCs w:val="24"/>
          <w:lang w:val="en-US"/>
        </w:rPr>
        <w:t>.</w:t>
      </w:r>
    </w:p>
    <w:p w:rsidR="01823DEF" w:rsidP="01823DEF" w:rsidRDefault="01823DEF" w14:paraId="76F02CF0" w14:textId="225F8E3D">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01823DEF" w:rsidP="01823DEF" w:rsidRDefault="01823DEF" w14:paraId="291030B9" w14:textId="146F720C">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01823DEF" w:rsidP="01823DEF" w:rsidRDefault="01823DEF" w14:paraId="01EAB554" w14:textId="7203D9AB">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01823DEF" w:rsidP="01823DEF" w:rsidRDefault="01823DEF" w14:paraId="6109D8D3" w14:textId="4D3BD219">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01823DEF" w:rsidP="01823DEF" w:rsidRDefault="01823DEF" w14:paraId="040C6702" w14:textId="51B41D91">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01823DEF" w:rsidP="01823DEF" w:rsidRDefault="01823DEF" w14:paraId="088A5A2A" w14:textId="7293CCA9">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01421100" w:rsidP="01823DEF" w:rsidRDefault="01421100" w14:paraId="37CAB17D" w14:textId="226A9CF5">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01823DEF" w:rsidR="01421100">
        <w:rPr>
          <w:rFonts w:ascii="Calibri" w:hAnsi="Calibri" w:eastAsia="Calibri" w:cs="Calibri"/>
          <w:b w:val="0"/>
          <w:bCs w:val="0"/>
          <w:i w:val="0"/>
          <w:iCs w:val="0"/>
          <w:caps w:val="0"/>
          <w:smallCaps w:val="0"/>
          <w:noProof w:val="0"/>
          <w:sz w:val="24"/>
          <w:szCs w:val="24"/>
          <w:lang w:val="en-US"/>
        </w:rPr>
        <w:t>PowerPoint.</w:t>
      </w:r>
    </w:p>
    <w:p w:rsidR="01823DEF" w:rsidP="01823DEF" w:rsidRDefault="01823DEF" w14:paraId="081CE3B2" w14:textId="4DC88D0F">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01421100" w:rsidP="01823DEF" w:rsidRDefault="01421100" w14:paraId="545F74F1" w14:textId="63D1722D">
      <w:pPr>
        <w:pStyle w:val="Normal"/>
        <w:spacing w:before="240" w:beforeAutospacing="off" w:after="120" w:afterAutospacing="off" w:line="360" w:lineRule="auto"/>
      </w:pPr>
      <w:r w:rsidR="01421100">
        <w:drawing>
          <wp:inline wp14:editId="70999AF0" wp14:anchorId="26287966">
            <wp:extent cx="5943600" cy="3352800"/>
            <wp:effectExtent l="0" t="0" r="0" b="0"/>
            <wp:docPr id="5922902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290298" name="Picture 592290298"/>
                    <pic:cNvPicPr/>
                  </pic:nvPicPr>
                  <pic:blipFill>
                    <a:blip xmlns:r="http://schemas.openxmlformats.org/officeDocument/2006/relationships" r:embed="rId391552600">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p>
    <w:p w:rsidR="01421100" w:rsidP="01823DEF" w:rsidRDefault="01421100" w14:paraId="07E0759E" w14:textId="2761E204">
      <w:pPr>
        <w:pStyle w:val="Normal"/>
        <w:spacing w:before="240" w:beforeAutospacing="off" w:after="120" w:afterAutospacing="off" w:line="360" w:lineRule="auto"/>
      </w:pPr>
      <w:r w:rsidR="01421100">
        <w:drawing>
          <wp:inline wp14:editId="4E5435CE" wp14:anchorId="31506CCF">
            <wp:extent cx="5943600" cy="3343275"/>
            <wp:effectExtent l="0" t="0" r="0" b="0"/>
            <wp:docPr id="2083095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3095685" name="Picture 2083095685"/>
                    <pic:cNvPicPr/>
                  </pic:nvPicPr>
                  <pic:blipFill>
                    <a:blip xmlns:r="http://schemas.openxmlformats.org/officeDocument/2006/relationships" r:embed="rId196456515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01421100" w:rsidP="01823DEF" w:rsidRDefault="01421100" w14:paraId="2A83C269" w14:textId="2D4770D2">
      <w:pPr>
        <w:pStyle w:val="Normal"/>
        <w:spacing w:before="240" w:beforeAutospacing="off" w:after="120" w:afterAutospacing="off" w:line="360" w:lineRule="auto"/>
      </w:pPr>
      <w:r w:rsidR="01421100">
        <w:drawing>
          <wp:inline wp14:editId="3495A72E" wp14:anchorId="1A09EA06">
            <wp:extent cx="5943600" cy="3362325"/>
            <wp:effectExtent l="0" t="0" r="0" b="0"/>
            <wp:docPr id="1820958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0958162" name="Picture 1820958162"/>
                    <pic:cNvPicPr/>
                  </pic:nvPicPr>
                  <pic:blipFill>
                    <a:blip xmlns:r="http://schemas.openxmlformats.org/officeDocument/2006/relationships" r:embed="rId751493161">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01421100" w:rsidP="01823DEF" w:rsidRDefault="01421100" w14:paraId="5B156733" w14:textId="1FB27E57">
      <w:pPr>
        <w:pStyle w:val="Normal"/>
        <w:spacing w:before="240" w:beforeAutospacing="off" w:after="120" w:afterAutospacing="off" w:line="360" w:lineRule="auto"/>
      </w:pPr>
      <w:r w:rsidR="01421100">
        <w:drawing>
          <wp:inline wp14:editId="300DCE8F" wp14:anchorId="0CA5CEAF">
            <wp:extent cx="5943600" cy="3362325"/>
            <wp:effectExtent l="0" t="0" r="0" b="0"/>
            <wp:docPr id="10250612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5061240" name="Picture 1025061240"/>
                    <pic:cNvPicPr/>
                  </pic:nvPicPr>
                  <pic:blipFill>
                    <a:blip xmlns:r="http://schemas.openxmlformats.org/officeDocument/2006/relationships" r:embed="rId837116211">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01421100" w:rsidP="01823DEF" w:rsidRDefault="01421100" w14:paraId="79C39D8B" w14:textId="563BDFA4">
      <w:pPr>
        <w:pStyle w:val="Normal"/>
        <w:spacing w:before="240" w:beforeAutospacing="off" w:after="120" w:afterAutospacing="off" w:line="360" w:lineRule="auto"/>
      </w:pPr>
      <w:r w:rsidR="01421100">
        <w:drawing>
          <wp:inline wp14:editId="64E75D06" wp14:anchorId="59AAF96E">
            <wp:extent cx="5943600" cy="3371850"/>
            <wp:effectExtent l="0" t="0" r="0" b="0"/>
            <wp:docPr id="3491014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9101465" name="Picture 349101465"/>
                    <pic:cNvPicPr/>
                  </pic:nvPicPr>
                  <pic:blipFill>
                    <a:blip xmlns:r="http://schemas.openxmlformats.org/officeDocument/2006/relationships" r:embed="rId1938225388">
                      <a:extLst>
                        <a:ext uri="{28A0092B-C50C-407E-A947-70E740481C1C}">
                          <a14:useLocalDpi xmlns:a14="http://schemas.microsoft.com/office/drawing/2010/main"/>
                        </a:ext>
                      </a:extLst>
                    </a:blip>
                    <a:stretch>
                      <a:fillRect/>
                    </a:stretch>
                  </pic:blipFill>
                  <pic:spPr>
                    <a:xfrm>
                      <a:off x="0" y="0"/>
                      <a:ext cx="5943600" cy="3371850"/>
                    </a:xfrm>
                    <a:prstGeom prst="rect">
                      <a:avLst/>
                    </a:prstGeom>
                  </pic:spPr>
                </pic:pic>
              </a:graphicData>
            </a:graphic>
          </wp:inline>
        </w:drawing>
      </w:r>
    </w:p>
    <w:p w:rsidR="01421100" w:rsidP="01823DEF" w:rsidRDefault="01421100" w14:paraId="3013976D" w14:textId="400694CC">
      <w:pPr>
        <w:pStyle w:val="Normal"/>
        <w:spacing w:before="240" w:beforeAutospacing="off" w:after="120" w:afterAutospacing="off" w:line="360" w:lineRule="auto"/>
      </w:pPr>
      <w:r w:rsidR="01421100">
        <w:drawing>
          <wp:inline wp14:editId="2BC2A1DB" wp14:anchorId="35C11C89">
            <wp:extent cx="5943600" cy="3333750"/>
            <wp:effectExtent l="0" t="0" r="0" b="0"/>
            <wp:docPr id="4144889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4488980" name="Picture 414488980"/>
                    <pic:cNvPicPr/>
                  </pic:nvPicPr>
                  <pic:blipFill>
                    <a:blip xmlns:r="http://schemas.openxmlformats.org/officeDocument/2006/relationships" r:embed="rId1527081996">
                      <a:extLst>
                        <a:ext uri="{28A0092B-C50C-407E-A947-70E740481C1C}">
                          <a14:useLocalDpi xmlns:a14="http://schemas.microsoft.com/office/drawing/2010/main"/>
                        </a:ext>
                      </a:extLst>
                    </a:blip>
                    <a:stretch>
                      <a:fillRect/>
                    </a:stretch>
                  </pic:blipFill>
                  <pic:spPr>
                    <a:xfrm>
                      <a:off x="0" y="0"/>
                      <a:ext cx="5943600" cy="3333750"/>
                    </a:xfrm>
                    <a:prstGeom prst="rect">
                      <a:avLst/>
                    </a:prstGeom>
                  </pic:spPr>
                </pic:pic>
              </a:graphicData>
            </a:graphic>
          </wp:inline>
        </w:drawing>
      </w:r>
    </w:p>
    <w:p w:rsidR="01421100" w:rsidP="01823DEF" w:rsidRDefault="01421100" w14:paraId="34ECB9D2" w14:textId="72A42B3A">
      <w:pPr>
        <w:pStyle w:val="Normal"/>
        <w:spacing w:before="240" w:beforeAutospacing="off" w:after="120" w:afterAutospacing="off" w:line="360" w:lineRule="auto"/>
      </w:pPr>
      <w:r w:rsidR="01421100">
        <w:drawing>
          <wp:inline wp14:editId="6C7A1676" wp14:anchorId="095066A4">
            <wp:extent cx="5943600" cy="3362325"/>
            <wp:effectExtent l="0" t="0" r="0" b="0"/>
            <wp:docPr id="9176265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7626554" name="Picture 917626554"/>
                    <pic:cNvPicPr/>
                  </pic:nvPicPr>
                  <pic:blipFill>
                    <a:blip xmlns:r="http://schemas.openxmlformats.org/officeDocument/2006/relationships" r:embed="rId572940197">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1e9d5a28b4bb4207"/>
      <w:footerReference w:type="default" r:id="R019579e9f18342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1823DEF" w:rsidTr="01823DEF" w14:paraId="3625A99C">
      <w:trPr>
        <w:trHeight w:val="300"/>
      </w:trPr>
      <w:tc>
        <w:tcPr>
          <w:tcW w:w="3120" w:type="dxa"/>
          <w:tcMar/>
        </w:tcPr>
        <w:p w:rsidR="01823DEF" w:rsidP="01823DEF" w:rsidRDefault="01823DEF" w14:paraId="53D4CE8B" w14:textId="422C7550">
          <w:pPr>
            <w:pStyle w:val="Header"/>
            <w:bidi w:val="0"/>
            <w:ind w:left="-115"/>
            <w:jc w:val="left"/>
          </w:pPr>
        </w:p>
      </w:tc>
      <w:tc>
        <w:tcPr>
          <w:tcW w:w="3120" w:type="dxa"/>
          <w:tcMar/>
        </w:tcPr>
        <w:p w:rsidR="01823DEF" w:rsidP="01823DEF" w:rsidRDefault="01823DEF" w14:paraId="1F37A339" w14:textId="538EC91C">
          <w:pPr>
            <w:pStyle w:val="Header"/>
            <w:bidi w:val="0"/>
            <w:jc w:val="center"/>
          </w:pPr>
        </w:p>
      </w:tc>
      <w:tc>
        <w:tcPr>
          <w:tcW w:w="3120" w:type="dxa"/>
          <w:tcMar/>
        </w:tcPr>
        <w:p w:rsidR="01823DEF" w:rsidP="01823DEF" w:rsidRDefault="01823DEF" w14:paraId="64A379B1" w14:textId="736756F0">
          <w:pPr>
            <w:pStyle w:val="Header"/>
            <w:bidi w:val="0"/>
            <w:ind w:right="-115"/>
            <w:jc w:val="right"/>
          </w:pPr>
        </w:p>
      </w:tc>
    </w:tr>
  </w:tbl>
  <w:p w:rsidR="01823DEF" w:rsidP="01823DEF" w:rsidRDefault="01823DEF" w14:paraId="73A4C8F6" w14:textId="37576A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1823DEF" w:rsidTr="01823DEF" w14:paraId="7A215EF7">
      <w:trPr>
        <w:trHeight w:val="300"/>
      </w:trPr>
      <w:tc>
        <w:tcPr>
          <w:tcW w:w="3120" w:type="dxa"/>
          <w:tcMar/>
        </w:tcPr>
        <w:p w:rsidR="01823DEF" w:rsidP="01823DEF" w:rsidRDefault="01823DEF" w14:paraId="724AA478" w14:textId="1FB17630">
          <w:pPr>
            <w:pStyle w:val="Header"/>
            <w:bidi w:val="0"/>
            <w:ind w:left="-115"/>
            <w:jc w:val="left"/>
          </w:pPr>
        </w:p>
      </w:tc>
      <w:tc>
        <w:tcPr>
          <w:tcW w:w="3120" w:type="dxa"/>
          <w:tcMar/>
        </w:tcPr>
        <w:p w:rsidR="01823DEF" w:rsidP="01823DEF" w:rsidRDefault="01823DEF" w14:paraId="0169BED0" w14:textId="277F3DBF">
          <w:pPr>
            <w:pStyle w:val="Header"/>
            <w:bidi w:val="0"/>
            <w:jc w:val="center"/>
          </w:pPr>
        </w:p>
      </w:tc>
      <w:tc>
        <w:tcPr>
          <w:tcW w:w="3120" w:type="dxa"/>
          <w:tcMar/>
        </w:tcPr>
        <w:p w:rsidR="01823DEF" w:rsidP="01823DEF" w:rsidRDefault="01823DEF" w14:paraId="764C1C0B" w14:textId="6FBF2F9A">
          <w:pPr>
            <w:pStyle w:val="Header"/>
            <w:bidi w:val="0"/>
            <w:ind w:right="-115"/>
            <w:jc w:val="right"/>
          </w:pPr>
        </w:p>
      </w:tc>
    </w:tr>
  </w:tbl>
  <w:p w:rsidR="01823DEF" w:rsidP="01823DEF" w:rsidRDefault="01823DEF" w14:paraId="2765B56C" w14:textId="5855DE0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E57149"/>
    <w:rsid w:val="00953C43"/>
    <w:rsid w:val="00E9772E"/>
    <w:rsid w:val="01421100"/>
    <w:rsid w:val="01823DEF"/>
    <w:rsid w:val="0211C005"/>
    <w:rsid w:val="030ECB2E"/>
    <w:rsid w:val="03AF1620"/>
    <w:rsid w:val="03C98398"/>
    <w:rsid w:val="047ADA70"/>
    <w:rsid w:val="0544BE74"/>
    <w:rsid w:val="063C697C"/>
    <w:rsid w:val="065BBE69"/>
    <w:rsid w:val="0667F5F0"/>
    <w:rsid w:val="06C3765A"/>
    <w:rsid w:val="06C62CA2"/>
    <w:rsid w:val="06CA43DB"/>
    <w:rsid w:val="06DE286F"/>
    <w:rsid w:val="0779A407"/>
    <w:rsid w:val="08E7E3F3"/>
    <w:rsid w:val="09722046"/>
    <w:rsid w:val="099ECDB6"/>
    <w:rsid w:val="09DFA311"/>
    <w:rsid w:val="0A740182"/>
    <w:rsid w:val="0A9446D5"/>
    <w:rsid w:val="0B4BA01D"/>
    <w:rsid w:val="0BE9F0D1"/>
    <w:rsid w:val="0CA925C3"/>
    <w:rsid w:val="0D586D2E"/>
    <w:rsid w:val="0EC76370"/>
    <w:rsid w:val="0F8F6EFB"/>
    <w:rsid w:val="0FB1CBCF"/>
    <w:rsid w:val="10466149"/>
    <w:rsid w:val="10955A7F"/>
    <w:rsid w:val="11FA27AC"/>
    <w:rsid w:val="125B4D37"/>
    <w:rsid w:val="128C24A8"/>
    <w:rsid w:val="13024715"/>
    <w:rsid w:val="133D7032"/>
    <w:rsid w:val="15C7FF6D"/>
    <w:rsid w:val="16F3F995"/>
    <w:rsid w:val="18BAFA9E"/>
    <w:rsid w:val="1A2A8214"/>
    <w:rsid w:val="1A51BBF2"/>
    <w:rsid w:val="1A90F05C"/>
    <w:rsid w:val="1B0F26EC"/>
    <w:rsid w:val="1BF3E9A1"/>
    <w:rsid w:val="1C5D56BA"/>
    <w:rsid w:val="1C767D0F"/>
    <w:rsid w:val="1D0E7715"/>
    <w:rsid w:val="1D513A2B"/>
    <w:rsid w:val="1DFCB26D"/>
    <w:rsid w:val="1E02FE06"/>
    <w:rsid w:val="1E75E3B9"/>
    <w:rsid w:val="1E81B14C"/>
    <w:rsid w:val="1ECF3E3D"/>
    <w:rsid w:val="2086BED3"/>
    <w:rsid w:val="24CA5EF3"/>
    <w:rsid w:val="252DD41A"/>
    <w:rsid w:val="25963DED"/>
    <w:rsid w:val="261A9B03"/>
    <w:rsid w:val="29D6679E"/>
    <w:rsid w:val="29DE3CAE"/>
    <w:rsid w:val="2AFCA660"/>
    <w:rsid w:val="2B225212"/>
    <w:rsid w:val="2DBB2BCA"/>
    <w:rsid w:val="2E071B77"/>
    <w:rsid w:val="2E7C49F5"/>
    <w:rsid w:val="2EE34151"/>
    <w:rsid w:val="303E4C81"/>
    <w:rsid w:val="305DCC75"/>
    <w:rsid w:val="30CB995E"/>
    <w:rsid w:val="32E57149"/>
    <w:rsid w:val="33C7E1EE"/>
    <w:rsid w:val="342011A4"/>
    <w:rsid w:val="342A7F75"/>
    <w:rsid w:val="3462909C"/>
    <w:rsid w:val="351E50BF"/>
    <w:rsid w:val="36CF21C1"/>
    <w:rsid w:val="373D1AD1"/>
    <w:rsid w:val="38655986"/>
    <w:rsid w:val="39281AC9"/>
    <w:rsid w:val="3939737B"/>
    <w:rsid w:val="398386F2"/>
    <w:rsid w:val="39A07EAD"/>
    <w:rsid w:val="39C7E126"/>
    <w:rsid w:val="39D63B83"/>
    <w:rsid w:val="3AAD9F08"/>
    <w:rsid w:val="3ABD0D97"/>
    <w:rsid w:val="3B0CE1CB"/>
    <w:rsid w:val="3C0F905F"/>
    <w:rsid w:val="3C7C618C"/>
    <w:rsid w:val="3C902AD2"/>
    <w:rsid w:val="3CD69CCD"/>
    <w:rsid w:val="3CF39FDC"/>
    <w:rsid w:val="3D71CF4A"/>
    <w:rsid w:val="3DB89552"/>
    <w:rsid w:val="3DCAAA3B"/>
    <w:rsid w:val="3EFCCFD7"/>
    <w:rsid w:val="3F0E1ED0"/>
    <w:rsid w:val="3F67C28D"/>
    <w:rsid w:val="3F96C4CB"/>
    <w:rsid w:val="3FB712D5"/>
    <w:rsid w:val="3FBFA623"/>
    <w:rsid w:val="424CE1CB"/>
    <w:rsid w:val="434CCEF3"/>
    <w:rsid w:val="43973896"/>
    <w:rsid w:val="447600E8"/>
    <w:rsid w:val="44B1AA02"/>
    <w:rsid w:val="44D16A82"/>
    <w:rsid w:val="44D2E5BD"/>
    <w:rsid w:val="452ACA81"/>
    <w:rsid w:val="4671ADD2"/>
    <w:rsid w:val="475C9568"/>
    <w:rsid w:val="47B8524C"/>
    <w:rsid w:val="47F27A37"/>
    <w:rsid w:val="496C6424"/>
    <w:rsid w:val="49BB1E80"/>
    <w:rsid w:val="4A2B72EE"/>
    <w:rsid w:val="4A9021F0"/>
    <w:rsid w:val="4B4136ED"/>
    <w:rsid w:val="4B5DE26C"/>
    <w:rsid w:val="4BCFF02A"/>
    <w:rsid w:val="4CC86E0B"/>
    <w:rsid w:val="4D22C4EC"/>
    <w:rsid w:val="4DE2AE58"/>
    <w:rsid w:val="4F43E701"/>
    <w:rsid w:val="4FA57107"/>
    <w:rsid w:val="4FBE3277"/>
    <w:rsid w:val="50027A2C"/>
    <w:rsid w:val="50D55059"/>
    <w:rsid w:val="512611AC"/>
    <w:rsid w:val="5150E2CF"/>
    <w:rsid w:val="5256FF91"/>
    <w:rsid w:val="525B3485"/>
    <w:rsid w:val="52651D10"/>
    <w:rsid w:val="53139565"/>
    <w:rsid w:val="532ED613"/>
    <w:rsid w:val="5364BAB3"/>
    <w:rsid w:val="539F7AAC"/>
    <w:rsid w:val="55FA574A"/>
    <w:rsid w:val="5601B5F4"/>
    <w:rsid w:val="563136DB"/>
    <w:rsid w:val="56403A40"/>
    <w:rsid w:val="56DEE833"/>
    <w:rsid w:val="57352123"/>
    <w:rsid w:val="57A87CBB"/>
    <w:rsid w:val="57C4177C"/>
    <w:rsid w:val="585BB8C6"/>
    <w:rsid w:val="58B96339"/>
    <w:rsid w:val="58BEE6B4"/>
    <w:rsid w:val="5CEDED0C"/>
    <w:rsid w:val="5D0E5409"/>
    <w:rsid w:val="5DC4D68F"/>
    <w:rsid w:val="60ED77AE"/>
    <w:rsid w:val="626DD5AC"/>
    <w:rsid w:val="62CD989A"/>
    <w:rsid w:val="62EB991C"/>
    <w:rsid w:val="6341DA28"/>
    <w:rsid w:val="63E430E0"/>
    <w:rsid w:val="6615DB46"/>
    <w:rsid w:val="6796B26E"/>
    <w:rsid w:val="69CCAA1E"/>
    <w:rsid w:val="6B280A44"/>
    <w:rsid w:val="6B36AB52"/>
    <w:rsid w:val="6B7FCA1C"/>
    <w:rsid w:val="6DF61185"/>
    <w:rsid w:val="6F52BA85"/>
    <w:rsid w:val="706B113D"/>
    <w:rsid w:val="717E04CA"/>
    <w:rsid w:val="724D4B29"/>
    <w:rsid w:val="732FC7BB"/>
    <w:rsid w:val="74519807"/>
    <w:rsid w:val="7514603D"/>
    <w:rsid w:val="7562E9A7"/>
    <w:rsid w:val="757D981B"/>
    <w:rsid w:val="77122568"/>
    <w:rsid w:val="77957964"/>
    <w:rsid w:val="781395F7"/>
    <w:rsid w:val="784503A5"/>
    <w:rsid w:val="79C147DD"/>
    <w:rsid w:val="7A1C49BF"/>
    <w:rsid w:val="7A693B8C"/>
    <w:rsid w:val="7B4E43DE"/>
    <w:rsid w:val="7B657946"/>
    <w:rsid w:val="7BA309E3"/>
    <w:rsid w:val="7C18894B"/>
    <w:rsid w:val="7EA0890E"/>
    <w:rsid w:val="7FF30A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57149"/>
  <w15:chartTrackingRefBased/>
  <w15:docId w15:val="{487094E3-D2AE-4194-9785-7C57290866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1823DEF"/>
    <w:pPr>
      <w:tabs>
        <w:tab w:val="center" w:leader="none" w:pos="4680"/>
        <w:tab w:val="right" w:leader="none" w:pos="9360"/>
      </w:tabs>
      <w:spacing w:after="0" w:line="240" w:lineRule="auto"/>
    </w:pPr>
  </w:style>
  <w:style w:type="paragraph" w:styleId="Footer">
    <w:uiPriority w:val="99"/>
    <w:name w:val="footer"/>
    <w:basedOn w:val="Normal"/>
    <w:unhideWhenUsed/>
    <w:rsid w:val="01823DE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2344318" /><Relationship Type="http://schemas.openxmlformats.org/officeDocument/2006/relationships/image" Target="/media/image2.png" Id="rId391552600" /><Relationship Type="http://schemas.openxmlformats.org/officeDocument/2006/relationships/image" Target="/media/image3.png" Id="rId1964565158" /><Relationship Type="http://schemas.openxmlformats.org/officeDocument/2006/relationships/image" Target="/media/image4.png" Id="rId751493161" /><Relationship Type="http://schemas.openxmlformats.org/officeDocument/2006/relationships/image" Target="/media/image5.png" Id="rId837116211" /><Relationship Type="http://schemas.openxmlformats.org/officeDocument/2006/relationships/image" Target="/media/image6.png" Id="rId1938225388" /><Relationship Type="http://schemas.openxmlformats.org/officeDocument/2006/relationships/image" Target="/media/image7.png" Id="rId1527081996" /><Relationship Type="http://schemas.openxmlformats.org/officeDocument/2006/relationships/image" Target="/media/image8.png" Id="rId572940197" /><Relationship Type="http://schemas.openxmlformats.org/officeDocument/2006/relationships/header" Target="header.xml" Id="R1e9d5a28b4bb4207" /><Relationship Type="http://schemas.openxmlformats.org/officeDocument/2006/relationships/footer" Target="footer.xml" Id="R019579e9f18342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2026-02-23T15:39:45.9884631Z</dcterms:created>
  <dcterms:modified xsi:type="dcterms:W3CDTF">2026-02-27T17:36:37.0842325Z</dcterms:modified>
  <dc:creator>Daniel Rojek (2508962)</dc:creator>
  <lastModifiedBy>Daniel Rojek (2508962)</lastModifiedBy>
</coreProperties>
</file>