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sdt>
      <w:sdtPr>
        <w:rPr>
          <w:rFonts w:eastAsiaTheme="minorHAnsi"/>
          <w:kern w:val="2"/>
          <w:sz w:val="24"/>
          <w:szCs w:val="24"/>
          <w:lang w:val="en-GB"/>
          <w14:ligatures w14:val="standardContextual"/>
        </w:rPr>
        <w:id w:val="-2077730085"/>
        <w:docPartObj>
          <w:docPartGallery w:val="Cover Pages"/>
          <w:docPartUnique/>
        </w:docPartObj>
      </w:sdtPr>
      <w:sdtContent>
        <w:p w14:paraId="5EB8FB37" w14:textId="3F8DE846" w:rsidR="00A6381D" w:rsidRDefault="00A6381D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98A6503" wp14:editId="4D5223D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showingPlcHdr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05D0E4FE" w14:textId="7C49C4FF" w:rsidR="00A6381D" w:rsidRDefault="00231664" w:rsidP="00231664">
                                      <w:pPr>
                                        <w:pStyle w:val="NoSpacing"/>
                                        <w:jc w:val="center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98A6503" id="Group 26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" fillcolor="#0e2841 [3215]" stroked="f" strokeweight="1.5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" adj="18883" fillcolor="#156082 [3204]" stroked="f" strokeweight="1.5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showingPlcHdr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05D0E4FE" w14:textId="7C49C4FF" w:rsidR="00A6381D" w:rsidRDefault="00231664" w:rsidP="00231664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6335E3C4" wp14:editId="256FCF4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4AB3BE" w14:textId="46DE5956" w:rsidR="00A6381D" w:rsidRDefault="00000000">
                                <w:pPr>
                                  <w:pStyle w:val="NoSpacing"/>
                                  <w:rPr>
                                    <w:b/>
                                    <w:bCs/>
                                    <w:color w:val="000000" w:themeColor="text1"/>
                                    <w:sz w:val="23"/>
                                    <w:szCs w:val="23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bCs/>
                                      <w:color w:val="000000" w:themeColor="text1"/>
                                      <w:sz w:val="23"/>
                                      <w:szCs w:val="23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A6381D" w:rsidRPr="00A6381D">
                                      <w:rPr>
                                        <w:b/>
                                        <w:bCs/>
                                        <w:color w:val="000000" w:themeColor="text1"/>
                                        <w:sz w:val="23"/>
                                        <w:szCs w:val="23"/>
                                      </w:rPr>
                                      <w:t>Joselynn Toon (2519891)</w:t>
                                    </w:r>
                                  </w:sdtContent>
                                </w:sdt>
                              </w:p>
                              <w:p w14:paraId="7BB75F28" w14:textId="26131C3E" w:rsidR="00A6381D" w:rsidRPr="00A6381D" w:rsidRDefault="00A6381D">
                                <w:pPr>
                                  <w:pStyle w:val="NoSpacing"/>
                                  <w:rPr>
                                    <w:b/>
                                    <w:bCs/>
                                    <w:color w:val="000000" w:themeColor="text1"/>
                                    <w:sz w:val="23"/>
                                    <w:szCs w:val="23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  <w:sz w:val="23"/>
                                    <w:szCs w:val="23"/>
                                  </w:rPr>
                                  <w:t xml:space="preserve">Daniel </w:t>
                                </w:r>
                                <w:r w:rsidR="00231664">
                                  <w:rPr>
                                    <w:b/>
                                    <w:bCs/>
                                    <w:color w:val="000000" w:themeColor="text1"/>
                                    <w:sz w:val="23"/>
                                    <w:szCs w:val="23"/>
                                  </w:rPr>
                                  <w:t>Haruna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335E3C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424AB3BE" w14:textId="46DE5956" w:rsidR="00A6381D" w:rsidRDefault="00000000">
                          <w:pPr>
                            <w:pStyle w:val="NoSpacing"/>
                            <w:rPr>
                              <w:b/>
                              <w:bCs/>
                              <w:color w:val="000000" w:themeColor="text1"/>
                              <w:sz w:val="23"/>
                              <w:szCs w:val="23"/>
                            </w:rPr>
                          </w:pPr>
                          <w:sdt>
                            <w:sdtPr>
                              <w:rPr>
                                <w:b/>
                                <w:bCs/>
                                <w:color w:val="000000" w:themeColor="text1"/>
                                <w:sz w:val="23"/>
                                <w:szCs w:val="23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A6381D" w:rsidRPr="00A6381D">
                                <w:rPr>
                                  <w:b/>
                                  <w:bCs/>
                                  <w:color w:val="000000" w:themeColor="text1"/>
                                  <w:sz w:val="23"/>
                                  <w:szCs w:val="23"/>
                                </w:rPr>
                                <w:t>Joselynn Toon (2519891)</w:t>
                              </w:r>
                            </w:sdtContent>
                          </w:sdt>
                        </w:p>
                        <w:p w14:paraId="7BB75F28" w14:textId="26131C3E" w:rsidR="00A6381D" w:rsidRPr="00A6381D" w:rsidRDefault="00A6381D">
                          <w:pPr>
                            <w:pStyle w:val="NoSpacing"/>
                            <w:rPr>
                              <w:b/>
                              <w:bCs/>
                              <w:color w:val="000000" w:themeColor="text1"/>
                              <w:sz w:val="23"/>
                              <w:szCs w:val="23"/>
                            </w:rPr>
                          </w:pPr>
                          <w:r>
                            <w:rPr>
                              <w:b/>
                              <w:bCs/>
                              <w:color w:val="000000" w:themeColor="text1"/>
                              <w:sz w:val="23"/>
                              <w:szCs w:val="23"/>
                            </w:rPr>
                            <w:t xml:space="preserve">Daniel </w:t>
                          </w:r>
                          <w:r w:rsidR="00231664">
                            <w:rPr>
                              <w:b/>
                              <w:bCs/>
                              <w:color w:val="000000" w:themeColor="text1"/>
                              <w:sz w:val="23"/>
                              <w:szCs w:val="23"/>
                            </w:rPr>
                            <w:t>Haruna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4D7011BD" wp14:editId="5F6560EA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884B2D7" w14:textId="401FFEE7" w:rsidR="00A6381D" w:rsidRPr="00231664" w:rsidRDefault="00231664" w:rsidP="00231664">
                                <w:pPr>
                                  <w:pStyle w:val="NoSpacing"/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</w:pPr>
                                <w:r w:rsidRPr="00231664"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  <w:t>LCHS4003</w:t>
                                </w:r>
                              </w:p>
                              <w:p w14:paraId="02F2936B" w14:textId="3A86E201" w:rsidR="00231664" w:rsidRPr="00231664" w:rsidRDefault="00231664" w:rsidP="00231664">
                                <w:pPr>
                                  <w:pStyle w:val="NoSpacing"/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</w:pPr>
                                <w:r w:rsidRPr="00231664"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40"/>
                                    <w:szCs w:val="40"/>
                                  </w:rPr>
                                  <w:t>Portfolio – Two tasks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D7011BD" id="Text Box 30" o:spid="_x0000_s1056" type="#_x0000_t202" style="position:absolute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4884B2D7" w14:textId="401FFEE7" w:rsidR="00A6381D" w:rsidRPr="00231664" w:rsidRDefault="00231664" w:rsidP="00231664">
                          <w:pPr>
                            <w:pStyle w:val="NoSpacing"/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40"/>
                              <w:szCs w:val="40"/>
                            </w:rPr>
                          </w:pPr>
                          <w:r w:rsidRPr="00231664"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40"/>
                              <w:szCs w:val="40"/>
                            </w:rPr>
                            <w:t>LCHS4003</w:t>
                          </w:r>
                        </w:p>
                        <w:p w14:paraId="02F2936B" w14:textId="3A86E201" w:rsidR="00231664" w:rsidRPr="00231664" w:rsidRDefault="00231664" w:rsidP="00231664">
                          <w:pPr>
                            <w:pStyle w:val="NoSpacing"/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40"/>
                              <w:szCs w:val="40"/>
                            </w:rPr>
                          </w:pPr>
                          <w:r w:rsidRPr="00231664">
                            <w:rPr>
                              <w:rFonts w:ascii="Arial" w:eastAsiaTheme="majorEastAsia" w:hAnsi="Arial" w:cs="Arial"/>
                              <w:color w:val="262626" w:themeColor="text1" w:themeTint="D9"/>
                              <w:sz w:val="40"/>
                              <w:szCs w:val="40"/>
                            </w:rPr>
                            <w:t>Portfolio – Two tasks</w:t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67347AA1" w14:textId="7078902F" w:rsidR="00A6381D" w:rsidRDefault="00A6381D">
          <w:r>
            <w:br w:type="page"/>
          </w:r>
        </w:p>
      </w:sdtContent>
    </w:sdt>
    <w:p w14:paraId="55000EB0" w14:textId="77777777" w:rsidR="00A6381D" w:rsidRDefault="00A6381D">
      <w:pPr>
        <w:sectPr w:rsidR="00A6381D" w:rsidSect="00A6381D">
          <w:footerReference w:type="default" r:id="rId10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39FE1944" w14:textId="6FAC4D14" w:rsidR="00C26DA9" w:rsidRPr="00746875" w:rsidRDefault="00980B7A" w:rsidP="00C26DA9">
      <w:pPr>
        <w:pStyle w:val="Header"/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90508">
        <w:rPr>
          <w:rFonts w:ascii="Arial" w:hAnsi="Arial" w:cs="Arial"/>
          <w:noProof/>
          <w:sz w:val="20"/>
          <w:szCs w:val="20"/>
        </w:rPr>
        <w:lastRenderedPageBreak/>
        <w:drawing>
          <wp:anchor distT="0" distB="0" distL="114300" distR="114300" simplePos="0" relativeHeight="251662336" behindDoc="0" locked="0" layoutInCell="1" allowOverlap="1" wp14:anchorId="08F4003A" wp14:editId="34765606">
            <wp:simplePos x="0" y="0"/>
            <wp:positionH relativeFrom="margin">
              <wp:posOffset>-803275</wp:posOffset>
            </wp:positionH>
            <wp:positionV relativeFrom="topMargin">
              <wp:align>bottom</wp:align>
            </wp:positionV>
            <wp:extent cx="1323340" cy="882015"/>
            <wp:effectExtent l="0" t="0" r="0" b="0"/>
            <wp:wrapThrough wrapText="bothSides">
              <wp:wrapPolygon edited="0">
                <wp:start x="5286" y="467"/>
                <wp:lineTo x="1866" y="2799"/>
                <wp:lineTo x="311" y="5132"/>
                <wp:lineTo x="311" y="12130"/>
                <wp:lineTo x="4664" y="16328"/>
                <wp:lineTo x="7774" y="16328"/>
                <wp:lineTo x="9017" y="20060"/>
                <wp:lineTo x="11505" y="20060"/>
                <wp:lineTo x="13992" y="19127"/>
                <wp:lineTo x="20522" y="17261"/>
                <wp:lineTo x="20833" y="13996"/>
                <wp:lineTo x="20211" y="11663"/>
                <wp:lineTo x="18345" y="8864"/>
                <wp:lineTo x="18656" y="6065"/>
                <wp:lineTo x="13060" y="1866"/>
                <wp:lineTo x="8706" y="467"/>
                <wp:lineTo x="5286" y="467"/>
              </wp:wrapPolygon>
            </wp:wrapThrough>
            <wp:docPr id="44078676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786762" name="Picture 440786762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9609" b="89680" l="7164" r="93134">
                                  <a14:foregroundMark x1="44667" y1="39073" x2="44667" y2="39073"/>
                                  <a14:foregroundMark x1="62222" y1="54967" x2="62222" y2="54967"/>
                                  <a14:foregroundMark x1="53444" y1="19735" x2="53444" y2="19735"/>
                                  <a14:foregroundMark x1="54889" y1="48874" x2="54889" y2="48874"/>
                                  <a14:foregroundMark x1="55333" y1="18146" x2="55333" y2="18146"/>
                                  <a14:foregroundMark x1="40111" y1="13245" x2="40111" y2="13245"/>
                                  <a14:foregroundMark x1="39667" y1="10464" x2="39667" y2="10464"/>
                                  <a14:foregroundMark x1="7333" y1="39073" x2="7333" y2="39073"/>
                                  <a14:foregroundMark x1="56667" y1="51656" x2="56667" y2="51656"/>
                                  <a14:foregroundMark x1="47444" y1="39603" x2="47444" y2="39603"/>
                                  <a14:foregroundMark x1="58556" y1="54967" x2="58556" y2="54967"/>
                                  <a14:foregroundMark x1="52556" y1="50596" x2="52556" y2="50596"/>
                                  <a14:foregroundMark x1="62222" y1="51126" x2="62222" y2="51126"/>
                                  <a14:foregroundMark x1="47444" y1="52185" x2="47444" y2="52185"/>
                                  <a14:foregroundMark x1="63111" y1="52185" x2="63111" y2="52185"/>
                                  <a14:foregroundMark x1="63556" y1="57086" x2="63556" y2="57086"/>
                                  <a14:foregroundMark x1="45222" y1="35762" x2="45222" y2="35762"/>
                                  <a14:foregroundMark x1="93134" y1="74733" x2="93134" y2="747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340" cy="882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sz w:val="52"/>
          <w:szCs w:val="52"/>
        </w:rPr>
        <w:drawing>
          <wp:anchor distT="0" distB="0" distL="114300" distR="114300" simplePos="0" relativeHeight="251673600" behindDoc="0" locked="0" layoutInCell="1" allowOverlap="1" wp14:anchorId="3F72CAA3" wp14:editId="699B1254">
            <wp:simplePos x="0" y="0"/>
            <wp:positionH relativeFrom="page">
              <wp:posOffset>9422296</wp:posOffset>
            </wp:positionH>
            <wp:positionV relativeFrom="page">
              <wp:posOffset>-48471</wp:posOffset>
            </wp:positionV>
            <wp:extent cx="1271768" cy="1280481"/>
            <wp:effectExtent l="0" t="0" r="0" b="0"/>
            <wp:wrapThrough wrapText="bothSides">
              <wp:wrapPolygon edited="0">
                <wp:start x="6474" y="1607"/>
                <wp:lineTo x="3560" y="2893"/>
                <wp:lineTo x="2589" y="4179"/>
                <wp:lineTo x="2913" y="12536"/>
                <wp:lineTo x="6797" y="17679"/>
                <wp:lineTo x="9063" y="18964"/>
                <wp:lineTo x="9387" y="19607"/>
                <wp:lineTo x="11976" y="19607"/>
                <wp:lineTo x="12300" y="18964"/>
                <wp:lineTo x="14565" y="17679"/>
                <wp:lineTo x="18450" y="12536"/>
                <wp:lineTo x="19097" y="4821"/>
                <wp:lineTo x="17479" y="2571"/>
                <wp:lineTo x="14565" y="1607"/>
                <wp:lineTo x="6474" y="1607"/>
              </wp:wrapPolygon>
            </wp:wrapThrough>
            <wp:docPr id="190040259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402597" name="Picture 1900402597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>
                                  <a14:foregroundMark x1="46552" y1="13218" x2="46552" y2="13218"/>
                                  <a14:foregroundMark x1="25862" y1="25287" x2="25862" y2="25287"/>
                                  <a14:foregroundMark x1="32759" y1="25862" x2="32759" y2="25862"/>
                                  <a14:foregroundMark x1="40230" y1="23563" x2="40230" y2="23563"/>
                                  <a14:foregroundMark x1="51149" y1="22989" x2="51149" y2="22989"/>
                                  <a14:foregroundMark x1="56322" y1="22989" x2="56322" y2="22989"/>
                                  <a14:foregroundMark x1="63793" y1="24713" x2="63793" y2="24713"/>
                                  <a14:foregroundMark x1="68966" y1="25287" x2="68966" y2="25287"/>
                                  <a14:foregroundMark x1="73563" y1="24713" x2="73563" y2="24713"/>
                                  <a14:foregroundMark x1="44444" y1="23671" x2="44444" y2="23671"/>
                                  <a14:foregroundMark x1="72464" y1="24638" x2="72464" y2="24638"/>
                                  <a14:foregroundMark x1="62319" y1="22222" x2="62319" y2="22222"/>
                                  <a14:foregroundMark x1="63768" y1="25604" x2="63768" y2="25604"/>
                                  <a14:foregroundMark x1="32367" y1="21739" x2="32367" y2="21739"/>
                                  <a14:foregroundMark x1="30435" y1="23671" x2="30435" y2="23671"/>
                                  <a14:foregroundMark x1="43478" y1="22222" x2="43478" y2="22222"/>
                                  <a14:backgroundMark x1="61353" y1="21739" x2="61353" y2="21739"/>
                                  <a14:backgroundMark x1="64734" y1="23188" x2="64734" y2="23188"/>
                                  <a14:backgroundMark x1="73913" y1="25604" x2="73913" y2="25604"/>
                                  <a14:backgroundMark x1="73913" y1="24155" x2="73913" y2="24155"/>
                                  <a14:backgroundMark x1="26570" y1="24155" x2="26570" y2="24155"/>
                                  <a14:backgroundMark x1="32850" y1="26570" x2="32850" y2="26570"/>
                                  <a14:backgroundMark x1="40580" y1="23671" x2="40580" y2="23671"/>
                                  <a14:backgroundMark x1="55556" y1="23188" x2="55556" y2="23188"/>
                                  <a14:backgroundMark x1="64251" y1="24638" x2="64251" y2="24638"/>
                                  <a14:backgroundMark x1="38647" y1="22222" x2="38647" y2="22222"/>
                                  <a14:backgroundMark x1="44444" y1="22705" x2="44444" y2="22705"/>
                                  <a14:backgroundMark x1="31884" y1="23671" x2="31884" y2="2367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8255" cy="12870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3E18">
        <w:rPr>
          <w:rFonts w:ascii="Arial" w:hAnsi="Arial" w:cs="Arial"/>
          <w:b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F8BB6AB" wp14:editId="403820DB">
                <wp:simplePos x="0" y="0"/>
                <wp:positionH relativeFrom="page">
                  <wp:posOffset>-90170</wp:posOffset>
                </wp:positionH>
                <wp:positionV relativeFrom="paragraph">
                  <wp:posOffset>-914400</wp:posOffset>
                </wp:positionV>
                <wp:extent cx="10769600" cy="8121650"/>
                <wp:effectExtent l="0" t="0" r="12700" b="12700"/>
                <wp:wrapNone/>
                <wp:docPr id="666881870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9600" cy="8121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4A1B94" w14:textId="77777777" w:rsidR="00665EDB" w:rsidRDefault="00665EDB" w:rsidP="00401D35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E05F57D" w14:textId="77777777" w:rsidR="00665EDB" w:rsidRDefault="00665EDB" w:rsidP="00401D35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88D96B6" w14:textId="77777777" w:rsidR="00665EDB" w:rsidRDefault="00665EDB" w:rsidP="00401D35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8FFA8B8" w14:textId="05C620F0" w:rsidR="008B5B5E" w:rsidRPr="005E29D9" w:rsidRDefault="003F047A" w:rsidP="00401D35">
                            <w:pP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color w:val="000000" w:themeColor="text1"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B0BC7B4" wp14:editId="5DF8FB3D">
                                  <wp:extent cx="1685677" cy="1685677"/>
                                  <wp:effectExtent l="0" t="0" r="0" b="0"/>
                                  <wp:docPr id="1725770093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12288385" name="Picture 1512288385"/>
                                          <pic:cNvPicPr/>
                                        </pic:nvPicPr>
                                        <pic:blipFill>
                                          <a:blip r:embed="rId1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86919" cy="168691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0882CC2" w14:textId="77777777" w:rsidR="00EE7877" w:rsidRDefault="008B5B5E" w:rsidP="00401D35">
                            <w:r>
                              <w:t xml:space="preserve">       </w:t>
                            </w:r>
                          </w:p>
                          <w:p w14:paraId="3B652260" w14:textId="58CE27BB" w:rsidR="001F5544" w:rsidRDefault="001F5544" w:rsidP="00401D35"/>
                          <w:p w14:paraId="67DC18B1" w14:textId="4C7C43EB" w:rsidR="008B5B5E" w:rsidRDefault="00EE7877" w:rsidP="00401D3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27AF88E" wp14:editId="4FFADB68">
                                  <wp:extent cx="1927274" cy="1373505"/>
                                  <wp:effectExtent l="0" t="0" r="0" b="0"/>
                                  <wp:docPr id="2080244803" name="Picture 4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80244803" name="Picture 2080244803"/>
                                          <pic:cNvPicPr/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7">
                                                    <a14:imgEffect>
                                                      <a14:backgroundRemoval t="9916" b="89662" l="7806" r="91561">
                                                        <a14:foregroundMark x1="53797" y1="40717" x2="53797" y2="40717"/>
                                                        <a14:foregroundMark x1="42194" y1="40717" x2="42194" y2="40717"/>
                                                        <a14:foregroundMark x1="32489" y1="41561" x2="32489" y2="41561"/>
                                                        <a14:foregroundMark x1="27848" y1="38819" x2="27848" y2="38819"/>
                                                        <a14:foregroundMark x1="16878" y1="40084" x2="16878" y2="40084"/>
                                                        <a14:foregroundMark x1="7806" y1="39030" x2="7806" y2="39030"/>
                                                        <a14:foregroundMark x1="9072" y1="51899" x2="9072" y2="51899"/>
                                                        <a14:foregroundMark x1="17722" y1="54641" x2="17722" y2="54641"/>
                                                        <a14:foregroundMark x1="24262" y1="55485" x2="24262" y2="55485"/>
                                                        <a14:foregroundMark x1="29536" y1="55907" x2="29536" y2="55907"/>
                                                        <a14:foregroundMark x1="36920" y1="52110" x2="36920" y2="52110"/>
                                                        <a14:foregroundMark x1="38608" y1="57173" x2="38608" y2="57173"/>
                                                        <a14:foregroundMark x1="46624" y1="53586" x2="46624" y2="53586"/>
                                                        <a14:foregroundMark x1="50633" y1="54641" x2="50633" y2="54641"/>
                                                        <a14:foregroundMark x1="57173" y1="54430" x2="57173" y2="54430"/>
                                                        <a14:foregroundMark x1="91561" y1="48945" x2="91561" y2="48945"/>
                                                        <a14:backgroundMark x1="25949" y1="55696" x2="25949" y2="55696"/>
                                                        <a14:backgroundMark x1="9705" y1="54430" x2="9705" y2="54430"/>
                                                        <a14:backgroundMark x1="39873" y1="56751" x2="39873" y2="56751"/>
                                                        <a14:backgroundMark x1="57384" y1="53586" x2="57384" y2="53586"/>
                                                        <a14:backgroundMark x1="56751" y1="54008" x2="56751" y2="54008"/>
                                                      </a14:backgroundRemoval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31432" cy="14477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8B5B5E">
                              <w:t xml:space="preserve">                                        </w:t>
                            </w:r>
                          </w:p>
                          <w:p w14:paraId="36A32607" w14:textId="7A55F8A4" w:rsidR="008E0627" w:rsidRDefault="00EE7877" w:rsidP="00401D3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F309B85" wp14:editId="2136C624">
                                  <wp:extent cx="3124102" cy="1765496"/>
                                  <wp:effectExtent l="0" t="0" r="635" b="6350"/>
                                  <wp:docPr id="406085769" name="Picture 3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54602945" name="Picture 1854602945"/>
                                          <pic:cNvPicPr/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60212" cy="18424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8BB6AB" id="Rectangle 4" o:spid="_x0000_s1057" style="position:absolute;margin-left:-7.1pt;margin-top:-1in;width:848pt;height:639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" fillcolor="yellow" strokecolor="#030e13 [484]" strokeweight="1.5pt">
                <v:textbox>
                  <w:txbxContent>
                    <w:p w14:paraId="204A1B94" w14:textId="77777777" w:rsidR="00665EDB" w:rsidRDefault="00665EDB" w:rsidP="00401D35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E05F57D" w14:textId="77777777" w:rsidR="00665EDB" w:rsidRDefault="00665EDB" w:rsidP="00401D35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88D96B6" w14:textId="77777777" w:rsidR="00665EDB" w:rsidRDefault="00665EDB" w:rsidP="00401D35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8FFA8B8" w14:textId="05C620F0" w:rsidR="008B5B5E" w:rsidRPr="005E29D9" w:rsidRDefault="003F047A" w:rsidP="00401D35">
                      <w:pPr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noProof/>
                          <w:color w:val="000000" w:themeColor="text1"/>
                          <w:sz w:val="20"/>
                          <w:szCs w:val="20"/>
                        </w:rPr>
                        <w:drawing>
                          <wp:inline distT="0" distB="0" distL="0" distR="0" wp14:anchorId="0B0BC7B4" wp14:editId="5DF8FB3D">
                            <wp:extent cx="1685677" cy="1685677"/>
                            <wp:effectExtent l="0" t="0" r="0" b="0"/>
                            <wp:docPr id="1725770093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12288385" name="Picture 1512288385"/>
                                    <pic:cNvPicPr/>
                                  </pic:nvPicPr>
                                  <pic:blipFill>
                                    <a:blip r:embed="rId1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86919" cy="168691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0882CC2" w14:textId="77777777" w:rsidR="00EE7877" w:rsidRDefault="008B5B5E" w:rsidP="00401D35">
                      <w:r>
                        <w:t xml:space="preserve">       </w:t>
                      </w:r>
                    </w:p>
                    <w:p w14:paraId="3B652260" w14:textId="58CE27BB" w:rsidR="001F5544" w:rsidRDefault="001F5544" w:rsidP="00401D35"/>
                    <w:p w14:paraId="67DC18B1" w14:textId="4C7C43EB" w:rsidR="008B5B5E" w:rsidRDefault="00EE7877" w:rsidP="00401D35">
                      <w:r>
                        <w:rPr>
                          <w:noProof/>
                        </w:rPr>
                        <w:drawing>
                          <wp:inline distT="0" distB="0" distL="0" distR="0" wp14:anchorId="727AF88E" wp14:editId="4FFADB68">
                            <wp:extent cx="1927274" cy="1373505"/>
                            <wp:effectExtent l="0" t="0" r="0" b="0"/>
                            <wp:docPr id="2080244803" name="Picture 4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80244803" name="Picture 2080244803"/>
                                    <pic:cNvPicPr/>
                                  </pic:nvPicPr>
                                  <pic:blipFill>
                                    <a:blip r:embed="rId16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7">
                                              <a14:imgEffect>
                                                <a14:backgroundRemoval t="9916" b="89662" l="7806" r="91561">
                                                  <a14:foregroundMark x1="53797" y1="40717" x2="53797" y2="40717"/>
                                                  <a14:foregroundMark x1="42194" y1="40717" x2="42194" y2="40717"/>
                                                  <a14:foregroundMark x1="32489" y1="41561" x2="32489" y2="41561"/>
                                                  <a14:foregroundMark x1="27848" y1="38819" x2="27848" y2="38819"/>
                                                  <a14:foregroundMark x1="16878" y1="40084" x2="16878" y2="40084"/>
                                                  <a14:foregroundMark x1="7806" y1="39030" x2="7806" y2="39030"/>
                                                  <a14:foregroundMark x1="9072" y1="51899" x2="9072" y2="51899"/>
                                                  <a14:foregroundMark x1="17722" y1="54641" x2="17722" y2="54641"/>
                                                  <a14:foregroundMark x1="24262" y1="55485" x2="24262" y2="55485"/>
                                                  <a14:foregroundMark x1="29536" y1="55907" x2="29536" y2="55907"/>
                                                  <a14:foregroundMark x1="36920" y1="52110" x2="36920" y2="52110"/>
                                                  <a14:foregroundMark x1="38608" y1="57173" x2="38608" y2="57173"/>
                                                  <a14:foregroundMark x1="46624" y1="53586" x2="46624" y2="53586"/>
                                                  <a14:foregroundMark x1="50633" y1="54641" x2="50633" y2="54641"/>
                                                  <a14:foregroundMark x1="57173" y1="54430" x2="57173" y2="54430"/>
                                                  <a14:foregroundMark x1="91561" y1="48945" x2="91561" y2="48945"/>
                                                  <a14:backgroundMark x1="25949" y1="55696" x2="25949" y2="55696"/>
                                                  <a14:backgroundMark x1="9705" y1="54430" x2="9705" y2="54430"/>
                                                  <a14:backgroundMark x1="39873" y1="56751" x2="39873" y2="56751"/>
                                                  <a14:backgroundMark x1="57384" y1="53586" x2="57384" y2="53586"/>
                                                  <a14:backgroundMark x1="56751" y1="54008" x2="56751" y2="54008"/>
                                                </a14:backgroundRemoval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31432" cy="14477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8B5B5E">
                        <w:t xml:space="preserve">                                        </w:t>
                      </w:r>
                    </w:p>
                    <w:p w14:paraId="36A32607" w14:textId="7A55F8A4" w:rsidR="008E0627" w:rsidRDefault="00EE7877" w:rsidP="00401D35">
                      <w:r>
                        <w:rPr>
                          <w:noProof/>
                        </w:rPr>
                        <w:drawing>
                          <wp:inline distT="0" distB="0" distL="0" distR="0" wp14:anchorId="4F309B85" wp14:editId="2136C624">
                            <wp:extent cx="3124102" cy="1765496"/>
                            <wp:effectExtent l="0" t="0" r="635" b="6350"/>
                            <wp:docPr id="406085769" name="Picture 3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54602945" name="Picture 1854602945"/>
                                    <pic:cNvPicPr/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60212" cy="18424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C26DA9" w:rsidRPr="00D602F6">
        <w:rPr>
          <w:rFonts w:ascii="Arial" w:hAnsi="Arial" w:cs="Arial"/>
          <w:b/>
          <w:sz w:val="52"/>
          <w:szCs w:val="5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Ambulance services </w:t>
      </w:r>
      <w:r w:rsidR="00C26DA9">
        <w:rPr>
          <w:rFonts w:ascii="Arial" w:hAnsi="Arial" w:cs="Arial"/>
          <w:b/>
          <w:sz w:val="52"/>
          <w:szCs w:val="52"/>
          <w14:textOutline w14:w="12700" w14:cap="flat" w14:cmpd="sng" w14:algn="ctr">
            <w14:solidFill>
              <w14:schemeClr w14:val="accent4"/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/>
                </w14:gs>
                <w14:gs w14:pos="4000">
                  <w14:schemeClr w14:val="accent4">
                    <w14:lumMod w14:val="60000"/>
                    <w14:lumOff w14:val="40000"/>
                  </w14:schemeClr>
                </w14:gs>
                <w14:gs w14:pos="87000">
                  <w14:schemeClr w14:val="accent4">
                    <w14:lumMod w14:val="20000"/>
                    <w14:lumOff w14:val="80000"/>
                  </w14:schemeClr>
                </w14:gs>
              </w14:gsLst>
              <w14:lin w14:ang="5400000" w14:scaled="0"/>
            </w14:gradFill>
          </w14:textFill>
        </w:rPr>
        <w:t xml:space="preserve">– </w:t>
      </w:r>
      <w:r w:rsidR="00C26DA9" w:rsidRPr="00746875"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Vital emergency &amp; urgent healthcare service in the UK NHS</w:t>
      </w:r>
    </w:p>
    <w:p w14:paraId="63514FFF" w14:textId="62CB12A7" w:rsidR="00A6381D" w:rsidRPr="00690508" w:rsidRDefault="00884EBF" w:rsidP="00D602F6">
      <w:pPr>
        <w:pStyle w:val="Heading1"/>
        <w:rPr>
          <w:rFonts w:ascii="Arial" w:hAnsi="Arial" w:cs="Arial"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sectPr w:rsidR="00A6381D" w:rsidRPr="00690508" w:rsidSect="00C26DA9">
          <w:headerReference w:type="default" r:id="rId19"/>
          <w:pgSz w:w="16838" w:h="11906" w:orient="landscape" w:code="9"/>
          <w:pgMar w:top="1440" w:right="1440" w:bottom="1440" w:left="1440" w:header="284" w:footer="57" w:gutter="0"/>
          <w:cols w:space="708"/>
          <w:docGrid w:linePitch="360"/>
        </w:sectPr>
      </w:pPr>
      <w:r>
        <w:rPr>
          <w:rFonts w:ascii="Arial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E8ECD39" wp14:editId="18619C52">
                <wp:simplePos x="0" y="0"/>
                <wp:positionH relativeFrom="column">
                  <wp:posOffset>2218099</wp:posOffset>
                </wp:positionH>
                <wp:positionV relativeFrom="paragraph">
                  <wp:posOffset>3196389</wp:posOffset>
                </wp:positionV>
                <wp:extent cx="3250194" cy="1784482"/>
                <wp:effectExtent l="0" t="0" r="26670" b="25400"/>
                <wp:wrapNone/>
                <wp:docPr id="1379580813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50194" cy="1784482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317D0A" w14:textId="77777777" w:rsidR="00884EBF" w:rsidRPr="00B27DD3" w:rsidRDefault="00884EBF" w:rsidP="00884EBF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27DD3">
                              <w:rPr>
                                <w:b/>
                                <w:bCs/>
                              </w:rPr>
                              <w:t>Current pressures</w:t>
                            </w:r>
                          </w:p>
                          <w:p w14:paraId="5C87A3C4" w14:textId="23976E8E" w:rsidR="009F79F7" w:rsidRPr="00884EBF" w:rsidRDefault="009F79F7" w:rsidP="009F79F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884EBF">
                              <w:rPr>
                                <w:sz w:val="22"/>
                                <w:szCs w:val="22"/>
                              </w:rPr>
                              <w:t>With</w:t>
                            </w:r>
                            <w:r w:rsidR="00B27DD3" w:rsidRPr="00884EBF">
                              <w:rPr>
                                <w:sz w:val="22"/>
                                <w:szCs w:val="22"/>
                              </w:rPr>
                              <w:t xml:space="preserve"> a</w:t>
                            </w:r>
                            <w:r w:rsidRPr="00884EBF">
                              <w:rPr>
                                <w:sz w:val="22"/>
                                <w:szCs w:val="22"/>
                              </w:rPr>
                              <w:t xml:space="preserve"> growing population and increasingly complex health needs, demand keeps rising — placing heavy strain on resources and response</w:t>
                            </w:r>
                            <w:r w:rsidRPr="00884EBF">
                              <w:rPr>
                                <w:sz w:val="22"/>
                                <w:szCs w:val="22"/>
                              </w:rPr>
                              <w:noBreakHyphen/>
                              <w:t xml:space="preserve">time targets </w:t>
                            </w:r>
                            <w:r w:rsidRPr="00884EB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(NHS England, 2024).</w:t>
                            </w:r>
                            <w:r w:rsidRPr="00884EBF">
                              <w:rPr>
                                <w:sz w:val="22"/>
                                <w:szCs w:val="22"/>
                              </w:rPr>
                              <w:t xml:space="preserve"> Recruitment shortages, high workloads and staff burnout are persistent operational challenges</w:t>
                            </w:r>
                            <w:r w:rsidRPr="00884EBF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(Royal College of Paramedics, 2023).</w:t>
                            </w:r>
                          </w:p>
                          <w:p w14:paraId="18689CF5" w14:textId="780E6D65" w:rsidR="000D29C7" w:rsidRPr="00471866" w:rsidRDefault="000D29C7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ECD39" id="Text Box 45" o:spid="_x0000_s1058" type="#_x0000_t202" style="position:absolute;margin-left:174.65pt;margin-top:251.7pt;width:255.9pt;height:140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" fillcolor="#92d050" strokeweight=".5pt">
                <v:textbox>
                  <w:txbxContent>
                    <w:p w14:paraId="55317D0A" w14:textId="77777777" w:rsidR="00884EBF" w:rsidRPr="00B27DD3" w:rsidRDefault="00884EBF" w:rsidP="00884EBF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27DD3">
                        <w:rPr>
                          <w:b/>
                          <w:bCs/>
                        </w:rPr>
                        <w:t>Current pressures</w:t>
                      </w:r>
                    </w:p>
                    <w:p w14:paraId="5C87A3C4" w14:textId="23976E8E" w:rsidR="009F79F7" w:rsidRPr="00884EBF" w:rsidRDefault="009F79F7" w:rsidP="009F79F7">
                      <w:pPr>
                        <w:rPr>
                          <w:sz w:val="22"/>
                          <w:szCs w:val="22"/>
                        </w:rPr>
                      </w:pPr>
                      <w:r w:rsidRPr="00884EBF">
                        <w:rPr>
                          <w:sz w:val="22"/>
                          <w:szCs w:val="22"/>
                        </w:rPr>
                        <w:t>With</w:t>
                      </w:r>
                      <w:r w:rsidR="00B27DD3" w:rsidRPr="00884EBF">
                        <w:rPr>
                          <w:sz w:val="22"/>
                          <w:szCs w:val="22"/>
                        </w:rPr>
                        <w:t xml:space="preserve"> a</w:t>
                      </w:r>
                      <w:r w:rsidRPr="00884EBF">
                        <w:rPr>
                          <w:sz w:val="22"/>
                          <w:szCs w:val="22"/>
                        </w:rPr>
                        <w:t xml:space="preserve"> growing population and increasingly complex health needs, demand keeps rising — placing heavy strain on resources and response</w:t>
                      </w:r>
                      <w:r w:rsidRPr="00884EBF">
                        <w:rPr>
                          <w:sz w:val="22"/>
                          <w:szCs w:val="22"/>
                        </w:rPr>
                        <w:noBreakHyphen/>
                        <w:t xml:space="preserve">time targets </w:t>
                      </w:r>
                      <w:r w:rsidRPr="00884EBF">
                        <w:rPr>
                          <w:b/>
                          <w:bCs/>
                          <w:sz w:val="22"/>
                          <w:szCs w:val="22"/>
                        </w:rPr>
                        <w:t>(NHS England, 2024).</w:t>
                      </w:r>
                      <w:r w:rsidRPr="00884EBF">
                        <w:rPr>
                          <w:sz w:val="22"/>
                          <w:szCs w:val="22"/>
                        </w:rPr>
                        <w:t xml:space="preserve"> Recruitment shortages, high workloads and staff burnout are persistent operational challenges</w:t>
                      </w:r>
                      <w:r w:rsidRPr="00884EBF">
                        <w:rPr>
                          <w:b/>
                          <w:bCs/>
                          <w:sz w:val="22"/>
                          <w:szCs w:val="22"/>
                        </w:rPr>
                        <w:t xml:space="preserve"> (Royal College of Paramedics, 2023).</w:t>
                      </w:r>
                    </w:p>
                    <w:p w14:paraId="18689CF5" w14:textId="780E6D65" w:rsidR="000D29C7" w:rsidRPr="00471866" w:rsidRDefault="000D29C7">
                      <w:pPr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26A5">
        <w:rPr>
          <w:rFonts w:ascii="Arial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6D4DA4" wp14:editId="107B403A">
                <wp:simplePos x="0" y="0"/>
                <wp:positionH relativeFrom="column">
                  <wp:posOffset>5576714</wp:posOffset>
                </wp:positionH>
                <wp:positionV relativeFrom="paragraph">
                  <wp:posOffset>3277361</wp:posOffset>
                </wp:positionV>
                <wp:extent cx="4082623" cy="1673860"/>
                <wp:effectExtent l="0" t="0" r="13335" b="21590"/>
                <wp:wrapNone/>
                <wp:docPr id="148377086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2623" cy="167386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45DADC" w14:textId="77777777" w:rsidR="000926A5" w:rsidRDefault="000926A5" w:rsidP="000926A5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</w:rPr>
                              <w:t>Challenges faced by the service</w:t>
                            </w:r>
                          </w:p>
                          <w:p w14:paraId="56620DF3" w14:textId="3E820BC9" w:rsidR="00D014F2" w:rsidRPr="000926A5" w:rsidRDefault="00D014F2" w:rsidP="00D014F2">
                            <w:pPr>
                              <w:rPr>
                                <w:b/>
                                <w:bCs/>
                                <w:color w:val="FFFF00"/>
                                <w:sz w:val="22"/>
                                <w:szCs w:val="22"/>
                              </w:rPr>
                            </w:pPr>
                            <w:r w:rsidRPr="000926A5">
                              <w:rPr>
                                <w:color w:val="FFFF00"/>
                                <w:sz w:val="22"/>
                                <w:szCs w:val="22"/>
                              </w:rPr>
                              <w:t>Hospital handover delays: One of the biggest issues — made worse since COVID</w:t>
                            </w:r>
                            <w:r w:rsidRPr="000926A5">
                              <w:rPr>
                                <w:color w:val="FFFF00"/>
                                <w:sz w:val="22"/>
                                <w:szCs w:val="22"/>
                              </w:rPr>
                              <w:noBreakHyphen/>
                              <w:t xml:space="preserve">19; slows response times, risks patient safety and affects staff </w:t>
                            </w:r>
                            <w:proofErr w:type="gramStart"/>
                            <w:r w:rsidRPr="000926A5">
                              <w:rPr>
                                <w:color w:val="FFFF00"/>
                                <w:sz w:val="22"/>
                                <w:szCs w:val="22"/>
                              </w:rPr>
                              <w:t xml:space="preserve">wellbeing  </w:t>
                            </w:r>
                            <w:r w:rsidRPr="000926A5">
                              <w:rPr>
                                <w:b/>
                                <w:bCs/>
                                <w:color w:val="FFFF00"/>
                                <w:sz w:val="22"/>
                                <w:szCs w:val="22"/>
                              </w:rPr>
                              <w:t>(</w:t>
                            </w:r>
                            <w:proofErr w:type="gramEnd"/>
                            <w:r w:rsidRPr="000926A5">
                              <w:rPr>
                                <w:b/>
                                <w:bCs/>
                                <w:color w:val="FFFF00"/>
                                <w:sz w:val="22"/>
                                <w:szCs w:val="22"/>
                              </w:rPr>
                              <w:t>AACE, 2022)</w:t>
                            </w:r>
                          </w:p>
                          <w:p w14:paraId="384A9B0D" w14:textId="5E7A0794" w:rsidR="00D014F2" w:rsidRPr="000926A5" w:rsidRDefault="00D014F2" w:rsidP="00D014F2">
                            <w:pPr>
                              <w:rPr>
                                <w:color w:val="FFFF00"/>
                                <w:sz w:val="22"/>
                                <w:szCs w:val="22"/>
                              </w:rPr>
                            </w:pPr>
                            <w:r w:rsidRPr="000926A5">
                              <w:rPr>
                                <w:color w:val="FFFF00"/>
                                <w:sz w:val="22"/>
                                <w:szCs w:val="22"/>
                              </w:rPr>
                              <w:t xml:space="preserve">Rising demand + workforce strain: More calls, fewer available staff; long shifts and pressure increase burnout risk </w:t>
                            </w:r>
                            <w:r w:rsidRPr="000926A5">
                              <w:rPr>
                                <w:b/>
                                <w:bCs/>
                                <w:color w:val="FFFF00"/>
                                <w:sz w:val="22"/>
                                <w:szCs w:val="22"/>
                              </w:rPr>
                              <w:t>(NHS England, 2024; Royal College of Paramedics, 2023)</w:t>
                            </w:r>
                          </w:p>
                          <w:p w14:paraId="5A66B0C6" w14:textId="6F2E1B4F" w:rsidR="00CF7BC6" w:rsidRPr="00246B97" w:rsidRDefault="00CF7BC6" w:rsidP="00CF7BC6">
                            <w:pPr>
                              <w:jc w:val="center"/>
                              <w:rPr>
                                <w:color w:val="FFFF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6D4DA4" id="Rectangle 9" o:spid="_x0000_s1059" style="position:absolute;margin-left:439.1pt;margin-top:258.05pt;width:321.45pt;height:131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" fillcolor="#7030a0" strokecolor="#030e13 [484]" strokeweight="1.5pt">
                <v:textbox>
                  <w:txbxContent>
                    <w:p w14:paraId="5645DADC" w14:textId="77777777" w:rsidR="000926A5" w:rsidRDefault="000926A5" w:rsidP="000926A5">
                      <w:pPr>
                        <w:jc w:val="center"/>
                      </w:pPr>
                      <w:r>
                        <w:rPr>
                          <w:b/>
                          <w:bCs/>
                        </w:rPr>
                        <w:t>Challenges faced by the service</w:t>
                      </w:r>
                    </w:p>
                    <w:p w14:paraId="56620DF3" w14:textId="3E820BC9" w:rsidR="00D014F2" w:rsidRPr="000926A5" w:rsidRDefault="00D014F2" w:rsidP="00D014F2">
                      <w:pPr>
                        <w:rPr>
                          <w:b/>
                          <w:bCs/>
                          <w:color w:val="FFFF00"/>
                          <w:sz w:val="22"/>
                          <w:szCs w:val="22"/>
                        </w:rPr>
                      </w:pPr>
                      <w:r w:rsidRPr="000926A5">
                        <w:rPr>
                          <w:color w:val="FFFF00"/>
                          <w:sz w:val="22"/>
                          <w:szCs w:val="22"/>
                        </w:rPr>
                        <w:t>Hospital handover delays: One of the biggest issues — made worse since COVID</w:t>
                      </w:r>
                      <w:r w:rsidRPr="000926A5">
                        <w:rPr>
                          <w:color w:val="FFFF00"/>
                          <w:sz w:val="22"/>
                          <w:szCs w:val="22"/>
                        </w:rPr>
                        <w:noBreakHyphen/>
                        <w:t xml:space="preserve">19; slows response times, risks patient safety and affects staff </w:t>
                      </w:r>
                      <w:proofErr w:type="gramStart"/>
                      <w:r w:rsidRPr="000926A5">
                        <w:rPr>
                          <w:color w:val="FFFF00"/>
                          <w:sz w:val="22"/>
                          <w:szCs w:val="22"/>
                        </w:rPr>
                        <w:t xml:space="preserve">wellbeing  </w:t>
                      </w:r>
                      <w:r w:rsidRPr="000926A5">
                        <w:rPr>
                          <w:b/>
                          <w:bCs/>
                          <w:color w:val="FFFF00"/>
                          <w:sz w:val="22"/>
                          <w:szCs w:val="22"/>
                        </w:rPr>
                        <w:t>(</w:t>
                      </w:r>
                      <w:proofErr w:type="gramEnd"/>
                      <w:r w:rsidRPr="000926A5">
                        <w:rPr>
                          <w:b/>
                          <w:bCs/>
                          <w:color w:val="FFFF00"/>
                          <w:sz w:val="22"/>
                          <w:szCs w:val="22"/>
                        </w:rPr>
                        <w:t>AACE, 2022)</w:t>
                      </w:r>
                    </w:p>
                    <w:p w14:paraId="384A9B0D" w14:textId="5E7A0794" w:rsidR="00D014F2" w:rsidRPr="000926A5" w:rsidRDefault="00D014F2" w:rsidP="00D014F2">
                      <w:pPr>
                        <w:rPr>
                          <w:color w:val="FFFF00"/>
                          <w:sz w:val="22"/>
                          <w:szCs w:val="22"/>
                        </w:rPr>
                      </w:pPr>
                      <w:r w:rsidRPr="000926A5">
                        <w:rPr>
                          <w:color w:val="FFFF00"/>
                          <w:sz w:val="22"/>
                          <w:szCs w:val="22"/>
                        </w:rPr>
                        <w:t xml:space="preserve">Rising demand + workforce strain: More calls, fewer available staff; long shifts and pressure increase burnout risk </w:t>
                      </w:r>
                      <w:r w:rsidRPr="000926A5">
                        <w:rPr>
                          <w:b/>
                          <w:bCs/>
                          <w:color w:val="FFFF00"/>
                          <w:sz w:val="22"/>
                          <w:szCs w:val="22"/>
                        </w:rPr>
                        <w:t>(NHS England, 2024; Royal College of Paramedics, 2023)</w:t>
                      </w:r>
                    </w:p>
                    <w:p w14:paraId="5A66B0C6" w14:textId="6F2E1B4F" w:rsidR="00CF7BC6" w:rsidRPr="00246B97" w:rsidRDefault="00CF7BC6" w:rsidP="00CF7BC6">
                      <w:pPr>
                        <w:jc w:val="center"/>
                        <w:rPr>
                          <w:color w:val="FFFF00"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17673" w:rsidRPr="00C6022A">
        <w:rPr>
          <w:rFonts w:ascii="Arial" w:hAnsi="Arial" w:cs="Arial"/>
          <w:noProof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B0915B1" wp14:editId="16AFC740">
                <wp:simplePos x="0" y="0"/>
                <wp:positionH relativeFrom="page">
                  <wp:align>right</wp:align>
                </wp:positionH>
                <wp:positionV relativeFrom="paragraph">
                  <wp:posOffset>118054</wp:posOffset>
                </wp:positionV>
                <wp:extent cx="3860800" cy="3076575"/>
                <wp:effectExtent l="0" t="0" r="25400" b="28575"/>
                <wp:wrapSquare wrapText="bothSides"/>
                <wp:docPr id="13933660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0800" cy="3076575"/>
                        </a:xfrm>
                        <a:prstGeom prst="rect">
                          <a:avLst/>
                        </a:prstGeom>
                        <a:solidFill>
                          <a:srgbClr val="EE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6BBFB" w14:textId="77777777" w:rsidR="007C59B9" w:rsidRPr="00BD3190" w:rsidRDefault="007C59B9" w:rsidP="007C59B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7C59B9">
                              <w:rPr>
                                <w:b/>
                                <w:bCs/>
                              </w:rPr>
                              <w:t>What are Ambulance services?</w:t>
                            </w:r>
                          </w:p>
                          <w:p w14:paraId="7940EB97" w14:textId="7218FEC3" w:rsidR="002D3072" w:rsidRPr="007C59B9" w:rsidRDefault="002D3072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Ambulance services have been around for more than 100 years providing life-saving care to communities across the Uk</w:t>
                            </w:r>
                          </w:p>
                          <w:p w14:paraId="17BFE951" w14:textId="68A577A5" w:rsidR="00C6022A" w:rsidRPr="007C59B9" w:rsidRDefault="00AE507D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A</w:t>
                            </w:r>
                            <w:r w:rsidR="00750A28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mbulance services are a core part of the NHS</w:t>
                            </w:r>
                            <w:r w:rsidR="00B274B6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, responding to 999 emergency calls</w:t>
                            </w:r>
                            <w:r w:rsidR="00F86978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and providing urgent medical care at the scene</w:t>
                            </w:r>
                            <w:r w:rsidR="00C43520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and providing safe transport to hospitals</w:t>
                            </w:r>
                            <w:r w:rsidR="00B07058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. The ambulance team includes </w:t>
                            </w:r>
                            <w:r w:rsidR="00AB65CF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the paramedics, </w:t>
                            </w:r>
                            <w:r w:rsidR="005D5966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emergency care assistants as</w:t>
                            </w:r>
                            <w:r w:rsidR="002C4372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0359F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well</w:t>
                            </w:r>
                            <w:r w:rsidR="005D5966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as technicians and call handlers.</w:t>
                            </w:r>
                            <w:r w:rsidR="00673AD6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E468D5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76ACF794" w14:textId="3695DAC0" w:rsidR="00E468D5" w:rsidRPr="007C59B9" w:rsidRDefault="00E468D5">
                            <w:pPr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They also run none</w:t>
                            </w:r>
                            <w:r w:rsidR="00BE4F30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-</w:t>
                            </w:r>
                            <w:r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emergency </w:t>
                            </w:r>
                            <w:r w:rsidR="00924CFF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patient transport </w:t>
                            </w:r>
                            <w:r w:rsidR="006E54BA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>and supported integrated care</w:t>
                            </w:r>
                            <w:r w:rsidR="007E6C29" w:rsidRPr="007C59B9">
                              <w:rPr>
                                <w:rFonts w:ascii="Arial" w:hAnsi="Arial" w:cs="Arial"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across health services.</w:t>
                            </w:r>
                          </w:p>
                          <w:p w14:paraId="79C32C15" w14:textId="65AE7B0E" w:rsidR="00F60153" w:rsidRPr="007C59B9" w:rsidRDefault="00F6015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(NHS England. 2025</w:t>
                            </w:r>
                            <w:r w:rsidR="00E92667" w:rsidRPr="007C59B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915B1" id="Text Box 2" o:spid="_x0000_s1060" type="#_x0000_t202" style="position:absolute;margin-left:252.8pt;margin-top:9.3pt;width:304pt;height:242.25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" fillcolor="#e00">
                <v:textbox>
                  <w:txbxContent>
                    <w:p w14:paraId="48E6BBFB" w14:textId="77777777" w:rsidR="007C59B9" w:rsidRPr="00BD3190" w:rsidRDefault="007C59B9" w:rsidP="007C59B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7C59B9">
                        <w:rPr>
                          <w:b/>
                          <w:bCs/>
                        </w:rPr>
                        <w:t>What are Ambulance services?</w:t>
                      </w:r>
                    </w:p>
                    <w:p w14:paraId="7940EB97" w14:textId="7218FEC3" w:rsidR="002D3072" w:rsidRPr="007C59B9" w:rsidRDefault="002D3072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Ambulance services have been around for more than 100 years providing life-saving care to communities across the Uk</w:t>
                      </w:r>
                    </w:p>
                    <w:p w14:paraId="17BFE951" w14:textId="68A577A5" w:rsidR="00C6022A" w:rsidRPr="007C59B9" w:rsidRDefault="00AE507D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A</w:t>
                      </w:r>
                      <w:r w:rsidR="00750A28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mbulance services are a core part of the NHS</w:t>
                      </w:r>
                      <w:r w:rsidR="00B274B6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, responding to 999 emergency calls</w:t>
                      </w:r>
                      <w:r w:rsidR="00F86978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and providing urgent medical care at the scene</w:t>
                      </w:r>
                      <w:r w:rsidR="00C43520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and providing safe transport to hospitals</w:t>
                      </w:r>
                      <w:r w:rsidR="00B07058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. The ambulance team includes </w:t>
                      </w:r>
                      <w:r w:rsidR="00AB65CF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the paramedics, </w:t>
                      </w:r>
                      <w:r w:rsidR="005D5966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emergency care assistants as</w:t>
                      </w:r>
                      <w:r w:rsidR="002C4372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E0359F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well</w:t>
                      </w:r>
                      <w:r w:rsidR="005D5966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as technicians and call handlers.</w:t>
                      </w:r>
                      <w:r w:rsidR="00673AD6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  <w:r w:rsidR="00E468D5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76ACF794" w14:textId="3695DAC0" w:rsidR="00E468D5" w:rsidRPr="007C59B9" w:rsidRDefault="00E468D5">
                      <w:pPr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They also run none</w:t>
                      </w:r>
                      <w:r w:rsidR="00BE4F30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-</w:t>
                      </w:r>
                      <w:r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emergency </w:t>
                      </w:r>
                      <w:r w:rsidR="00924CFF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patient transport </w:t>
                      </w:r>
                      <w:r w:rsidR="006E54BA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>and supported integrated care</w:t>
                      </w:r>
                      <w:r w:rsidR="007E6C29" w:rsidRPr="007C59B9">
                        <w:rPr>
                          <w:rFonts w:ascii="Arial" w:hAnsi="Arial" w:cs="Arial"/>
                          <w:color w:val="FFFFFF" w:themeColor="background1"/>
                          <w:sz w:val="22"/>
                          <w:szCs w:val="22"/>
                        </w:rPr>
                        <w:t xml:space="preserve"> across health services.</w:t>
                      </w:r>
                    </w:p>
                    <w:p w14:paraId="79C32C15" w14:textId="65AE7B0E" w:rsidR="00F60153" w:rsidRPr="007C59B9" w:rsidRDefault="00F60153">
                      <w:pP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(NHS England. 2025</w:t>
                      </w:r>
                      <w:r w:rsidR="00E92667" w:rsidRPr="007C59B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17673" w:rsidRPr="00690508">
        <w:rPr>
          <w:rFonts w:ascii="Arial" w:hAnsi="Arial" w:cs="Arial"/>
          <w:noProof/>
          <w:color w:val="000000" w:themeColor="text1"/>
          <w:sz w:val="2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B065231" wp14:editId="75675C39">
                <wp:simplePos x="0" y="0"/>
                <wp:positionH relativeFrom="column">
                  <wp:posOffset>796598</wp:posOffset>
                </wp:positionH>
                <wp:positionV relativeFrom="paragraph">
                  <wp:posOffset>81676</wp:posOffset>
                </wp:positionV>
                <wp:extent cx="5042535" cy="3014345"/>
                <wp:effectExtent l="0" t="0" r="24765" b="146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2535" cy="301434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softEdge rad="0"/>
                        </a:effectLst>
                      </wps:spPr>
                      <wps:txbx>
                        <w:txbxContent>
                          <w:p w14:paraId="377E755E" w14:textId="77777777" w:rsidR="007C59B9" w:rsidRPr="00661A61" w:rsidRDefault="007C59B9" w:rsidP="007C59B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61A61">
                              <w:rPr>
                                <w:b/>
                                <w:bCs/>
                              </w:rPr>
                              <w:t>History of the service</w:t>
                            </w:r>
                          </w:p>
                          <w:p w14:paraId="3B1A1FE8" w14:textId="5A23D13A" w:rsidR="00F82F93" w:rsidRPr="007C59B9" w:rsidRDefault="00F82F93" w:rsidP="00F82F93">
                            <w:pPr>
                              <w:shd w:val="clear" w:color="auto" w:fill="83CAEB" w:themeFill="accent1" w:themeFillTint="66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 xml:space="preserve">- </w:t>
                            </w:r>
                            <w:r w:rsidR="009558E9"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>The concept of ambulance services began with the Knights</w:t>
                            </w:r>
                            <w:r w:rsidR="005071A1"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 xml:space="preserve"> of St John in Europe during the Crusades </w:t>
                            </w:r>
                            <w:r w:rsidRPr="007C59B9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(Northampton General Hospital NHS Trust, n.d.)</w:t>
                            </w:r>
                          </w:p>
                          <w:p w14:paraId="5D8ABBB1" w14:textId="287E793C" w:rsidR="00F82F93" w:rsidRPr="007C59B9" w:rsidRDefault="00F82F93" w:rsidP="00F82F93">
                            <w:pPr>
                              <w:shd w:val="clear" w:color="auto" w:fill="83CAEB" w:themeFill="accent1" w:themeFillTint="66"/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>- Formal ambulance services started in the 1890s with horse</w:t>
                            </w: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noBreakHyphen/>
                              <w:t>drawn fleets</w:t>
                            </w:r>
                          </w:p>
                          <w:p w14:paraId="361FCCC8" w14:textId="39B14172" w:rsidR="00F82F93" w:rsidRPr="007C59B9" w:rsidRDefault="00F82F93" w:rsidP="00F82F93">
                            <w:pPr>
                              <w:shd w:val="clear" w:color="auto" w:fill="83CAEB" w:themeFill="accent1" w:themeFillTint="66"/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>- First petrol</w:t>
                            </w: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noBreakHyphen/>
                              <w:t>powered ambulance</w:t>
                            </w:r>
                            <w:r w:rsidR="00A225C2"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 xml:space="preserve"> was</w:t>
                            </w: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 xml:space="preserve"> introduced in 1904 </w:t>
                            </w:r>
                            <w:r w:rsidR="00A225C2"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 xml:space="preserve">and </w:t>
                            </w: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>carried only one stretcher, max speed ~15 mph</w:t>
                            </w:r>
                            <w:r w:rsidRPr="007C59B9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 xml:space="preserve"> (London Ambulance Service NHS Trust, n.d.)</w:t>
                            </w:r>
                          </w:p>
                          <w:p w14:paraId="010014BA" w14:textId="0DD5C867" w:rsidR="00F82F93" w:rsidRPr="007C59B9" w:rsidRDefault="00F82F93" w:rsidP="00F82F93">
                            <w:pPr>
                              <w:shd w:val="clear" w:color="auto" w:fill="83CAEB" w:themeFill="accent1" w:themeFillTint="66"/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>- 1948: Fully integrated into the newly formed NHS</w:t>
                            </w:r>
                          </w:p>
                          <w:p w14:paraId="7B27D9BD" w14:textId="77777777" w:rsidR="00F82F93" w:rsidRPr="007C59B9" w:rsidRDefault="00F82F93" w:rsidP="00F82F93">
                            <w:pPr>
                              <w:shd w:val="clear" w:color="auto" w:fill="83CAEB" w:themeFill="accent1" w:themeFillTint="66"/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7C59B9"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  <w:t xml:space="preserve">- Modern standard yellow livery adopted across services in 2003 </w:t>
                            </w:r>
                            <w:r w:rsidRPr="007C59B9">
                              <w:rPr>
                                <w:rFonts w:ascii="Arial" w:hAnsi="Arial" w:cs="Arial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(London Ambulance Service NHS Trust, n.d.)</w:t>
                            </w:r>
                          </w:p>
                          <w:p w14:paraId="1775A0CD" w14:textId="77777777" w:rsidR="00F82F93" w:rsidRPr="00656C1E" w:rsidRDefault="00F82F93" w:rsidP="00EF748E">
                            <w:pPr>
                              <w:shd w:val="clear" w:color="auto" w:fill="83CAEB" w:themeFill="accent1" w:themeFillTint="66"/>
                              <w:rPr>
                                <w:rFonts w:ascii="Arial" w:hAnsi="Arial" w:cs="Arial"/>
                                <w:color w:val="EE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065231" id="_x0000_s1061" type="#_x0000_t202" style="position:absolute;margin-left:62.7pt;margin-top:6.45pt;width:397.05pt;height:237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" fillcolor="#83caeb [1300]">
                <v:textbox>
                  <w:txbxContent>
                    <w:p w14:paraId="377E755E" w14:textId="77777777" w:rsidR="007C59B9" w:rsidRPr="00661A61" w:rsidRDefault="007C59B9" w:rsidP="007C59B9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661A61">
                        <w:rPr>
                          <w:b/>
                          <w:bCs/>
                        </w:rPr>
                        <w:t>History of the service</w:t>
                      </w:r>
                    </w:p>
                    <w:p w14:paraId="3B1A1FE8" w14:textId="5A23D13A" w:rsidR="00F82F93" w:rsidRPr="007C59B9" w:rsidRDefault="00F82F93" w:rsidP="00F82F93">
                      <w:pPr>
                        <w:shd w:val="clear" w:color="auto" w:fill="83CAEB" w:themeFill="accent1" w:themeFillTint="66"/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 xml:space="preserve">- </w:t>
                      </w:r>
                      <w:r w:rsidR="009558E9"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>The concept of ambulance services began with the Knights</w:t>
                      </w:r>
                      <w:r w:rsidR="005071A1"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 xml:space="preserve"> of St John in Europe during the Crusades </w:t>
                      </w:r>
                      <w:r w:rsidRPr="007C59B9"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</w:rPr>
                        <w:t>(Northampton General Hospital NHS Trust, n.d.)</w:t>
                      </w:r>
                    </w:p>
                    <w:p w14:paraId="5D8ABBB1" w14:textId="287E793C" w:rsidR="00F82F93" w:rsidRPr="007C59B9" w:rsidRDefault="00F82F93" w:rsidP="00F82F93">
                      <w:pPr>
                        <w:shd w:val="clear" w:color="auto" w:fill="83CAEB" w:themeFill="accent1" w:themeFillTint="66"/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>- Formal ambulance services started in the 1890s with horse</w:t>
                      </w: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noBreakHyphen/>
                        <w:t>drawn fleets</w:t>
                      </w:r>
                    </w:p>
                    <w:p w14:paraId="361FCCC8" w14:textId="39B14172" w:rsidR="00F82F93" w:rsidRPr="007C59B9" w:rsidRDefault="00F82F93" w:rsidP="00F82F93">
                      <w:pPr>
                        <w:shd w:val="clear" w:color="auto" w:fill="83CAEB" w:themeFill="accent1" w:themeFillTint="66"/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>- First petrol</w:t>
                      </w: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noBreakHyphen/>
                        <w:t>powered ambulance</w:t>
                      </w:r>
                      <w:r w:rsidR="00A225C2"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 xml:space="preserve"> was</w:t>
                      </w: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 xml:space="preserve"> introduced in 1904 </w:t>
                      </w:r>
                      <w:r w:rsidR="00A225C2"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 xml:space="preserve">and </w:t>
                      </w: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>carried only one stretcher, max speed ~15 mph</w:t>
                      </w:r>
                      <w:r w:rsidRPr="007C59B9"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</w:rPr>
                        <w:t xml:space="preserve"> (London Ambulance Service NHS Trust, n.d.)</w:t>
                      </w:r>
                    </w:p>
                    <w:p w14:paraId="010014BA" w14:textId="0DD5C867" w:rsidR="00F82F93" w:rsidRPr="007C59B9" w:rsidRDefault="00F82F93" w:rsidP="00F82F93">
                      <w:pPr>
                        <w:shd w:val="clear" w:color="auto" w:fill="83CAEB" w:themeFill="accent1" w:themeFillTint="66"/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>- 1948: Fully integrated into the newly formed NHS</w:t>
                      </w:r>
                    </w:p>
                    <w:p w14:paraId="7B27D9BD" w14:textId="77777777" w:rsidR="00F82F93" w:rsidRPr="007C59B9" w:rsidRDefault="00F82F93" w:rsidP="00F82F93">
                      <w:pPr>
                        <w:shd w:val="clear" w:color="auto" w:fill="83CAEB" w:themeFill="accent1" w:themeFillTint="66"/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</w:pPr>
                      <w:r w:rsidRPr="007C59B9"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  <w:t xml:space="preserve">- Modern standard yellow livery adopted across services in 2003 </w:t>
                      </w:r>
                      <w:r w:rsidRPr="007C59B9">
                        <w:rPr>
                          <w:rFonts w:ascii="Arial" w:hAnsi="Arial" w:cs="Arial"/>
                          <w:b/>
                          <w:bCs/>
                          <w:color w:val="EE0000"/>
                          <w:sz w:val="22"/>
                          <w:szCs w:val="22"/>
                        </w:rPr>
                        <w:t>(London Ambulance Service NHS Trust, n.d.)</w:t>
                      </w:r>
                    </w:p>
                    <w:p w14:paraId="1775A0CD" w14:textId="77777777" w:rsidR="00F82F93" w:rsidRPr="00656C1E" w:rsidRDefault="00F82F93" w:rsidP="00EF748E">
                      <w:pPr>
                        <w:shd w:val="clear" w:color="auto" w:fill="83CAEB" w:themeFill="accent1" w:themeFillTint="66"/>
                        <w:rPr>
                          <w:rFonts w:ascii="Arial" w:hAnsi="Arial" w:cs="Arial"/>
                          <w:color w:val="EE0000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1536A">
        <w:rPr>
          <w:rFonts w:ascii="Arial" w:hAnsi="Arial" w:cs="Arial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1130F73" wp14:editId="7B5AF279">
                <wp:simplePos x="0" y="0"/>
                <wp:positionH relativeFrom="page">
                  <wp:posOffset>3123028</wp:posOffset>
                </wp:positionH>
                <wp:positionV relativeFrom="paragraph">
                  <wp:posOffset>5008196</wp:posOffset>
                </wp:positionV>
                <wp:extent cx="7554937" cy="1531132"/>
                <wp:effectExtent l="0" t="0" r="27305" b="12065"/>
                <wp:wrapNone/>
                <wp:docPr id="885452493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54937" cy="15311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4E70BB" w14:textId="266F4A15" w:rsidR="004C2934" w:rsidRPr="000F293E" w:rsidRDefault="004C2934" w:rsidP="004C2934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F293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Reference</w:t>
                            </w:r>
                            <w:r w:rsidR="002F33F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</w:t>
                            </w:r>
                          </w:p>
                          <w:p w14:paraId="1D979297" w14:textId="0B7830FC" w:rsidR="0071536A" w:rsidRPr="0071536A" w:rsidRDefault="0071536A" w:rsidP="0071536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Association of Ambulance Chief Executives (AACE) (2022) Challenges facing emergency health services. Available at: </w:t>
                            </w:r>
                            <w:hyperlink r:id="rId20" w:tgtFrame="_blank" w:tooltip="Original URL: https://www.aace.org.uk/publications-and-resources/reports/challenges-facing-emergency-health-services/. Click or tap if you trust this link." w:history="1">
                              <w:r w:rsidRPr="0071536A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https://www.aace.org.uk/publications-and-resources/reports/challenges-facing-emergency-health-services/</w:t>
                              </w:r>
                            </w:hyperlink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 (Accessed: 20 June 2026)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London Ambulance Service NHS Trust (n.d.) Our history – timeline. Available at: </w:t>
                            </w:r>
                            <w:hyperlink r:id="rId21" w:tgtFrame="_blank" w:tooltip="Original URL: https://www.londonambulance.nhs.uk/about-us/our-history/our-history-a-timeline/. Click or tap if you trust this link." w:history="1">
                              <w:r w:rsidRPr="0071536A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https://www.londonambulance.nhs.uk/about-us/our-history/our-history-a-timeline/</w:t>
                              </w:r>
                            </w:hyperlink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 (Accessed: 19 June 2026)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NHS England (2024) Ambulance services: statistics, performance and delivery. Available at: </w:t>
                            </w:r>
                            <w:hyperlink r:id="rId22" w:tgtFrame="_blank" w:tooltip="Original URL: https://www.england.nhs.uk/ambulance/ambulance-service-statistics/. Click or tap if you trust this link." w:history="1">
                              <w:r w:rsidRPr="0071536A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https://www.england.nhs.uk/ambulance/ambulance-service-statistics/</w:t>
                              </w:r>
                            </w:hyperlink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 (Accessed: 20 June 2026)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NHS England (2025) Ambulance services: overview and purpose. Available at: </w:t>
                            </w:r>
                            <w:hyperlink r:id="rId23" w:tgtFrame="_blank" w:tooltip="Original URL: https://www.england.nhs.uk/ambulance/. Click or tap if you trust this link." w:history="1">
                              <w:r w:rsidRPr="0071536A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https://www.england.nhs.uk/ambulance/</w:t>
                              </w:r>
                            </w:hyperlink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 (Accessed: 20 June 2026)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Northampton General Hospital NHS Trust (n.d.) Origins and early development of ambulance care. Available at: </w:t>
                            </w:r>
                            <w:hyperlink r:id="rId24" w:tgtFrame="_blank" w:tooltip="Original URL: https://www.northampton-general.nhs.uk/about-us/our-history/. Click or tap if you trust this link." w:history="1">
                              <w:r w:rsidRPr="0071536A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https://www.northampton-general.nhs.uk/about-us/our-history/</w:t>
                              </w:r>
                            </w:hyperlink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 (Accessed: 19 June 2026)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Royal College of Paramedics (2023) Workforce report: challenges and sustainability. Available at: </w:t>
                            </w:r>
                            <w:hyperlink r:id="rId25" w:tgtFrame="_blank" w:tooltip="Original URL: https://www.rcparamedics.org/research-and-publications/workforce/. Click or tap if you trust this link." w:history="1">
                              <w:r w:rsidRPr="0071536A">
                                <w:rPr>
                                  <w:rStyle w:val="Hyperlink"/>
                                  <w:rFonts w:ascii="Arial" w:hAnsi="Arial" w:cs="Arial"/>
                                  <w:sz w:val="16"/>
                                  <w:szCs w:val="16"/>
                                </w:rPr>
                                <w:t>https://www.rcparamedics.org/research-and-publications/workforce/</w:t>
                              </w:r>
                            </w:hyperlink>
                            <w:r w:rsidRPr="0071536A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 (Accessed: 20 June 2026)</w:t>
                            </w:r>
                          </w:p>
                          <w:p w14:paraId="0FF05B02" w14:textId="2053AB75" w:rsidR="000E408A" w:rsidRPr="00DA774C" w:rsidRDefault="000E408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30F73" id="Text Box 36" o:spid="_x0000_s1062" type="#_x0000_t202" style="position:absolute;margin-left:245.9pt;margin-top:394.35pt;width:594.9pt;height:120.55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" fillcolor="white [3201]" strokeweight=".5pt">
                <v:textbox>
                  <w:txbxContent>
                    <w:p w14:paraId="5C4E70BB" w14:textId="266F4A15" w:rsidR="004C2934" w:rsidRPr="000F293E" w:rsidRDefault="004C2934" w:rsidP="004C2934">
                      <w:pPr>
                        <w:spacing w:after="0" w:line="240" w:lineRule="auto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0F293E">
                        <w:rPr>
                          <w:rFonts w:ascii="Arial" w:hAnsi="Arial" w:cs="Arial"/>
                          <w:sz w:val="16"/>
                          <w:szCs w:val="16"/>
                        </w:rPr>
                        <w:t>Reference</w:t>
                      </w:r>
                      <w:r w:rsidR="002F33F6">
                        <w:rPr>
                          <w:rFonts w:ascii="Arial" w:hAnsi="Arial" w:cs="Arial"/>
                          <w:sz w:val="16"/>
                          <w:szCs w:val="16"/>
                        </w:rPr>
                        <w:t>s</w:t>
                      </w:r>
                    </w:p>
                    <w:p w14:paraId="1D979297" w14:textId="0B7830FC" w:rsidR="0071536A" w:rsidRPr="0071536A" w:rsidRDefault="0071536A" w:rsidP="0071536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Association of Ambulance Chief Executives (AACE) (2022) Challenges facing emergency health services. Available at: </w:t>
                      </w:r>
                      <w:hyperlink r:id="rId26" w:tgtFrame="_blank" w:tooltip="Original URL: https://www.aace.org.uk/publications-and-resources/reports/challenges-facing-emergency-health-services/. Click or tap if you trust this link." w:history="1">
                        <w:r w:rsidRPr="0071536A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https://www.aace.org.uk/publications-and-resources/reports/challenges-facing-emergency-health-services/</w:t>
                        </w:r>
                      </w:hyperlink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 (Accessed: 20 June 2026)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London Ambulance Service NHS Trust (n.d.) Our history – timeline. Available at: </w:t>
                      </w:r>
                      <w:hyperlink r:id="rId27" w:tgtFrame="_blank" w:tooltip="Original URL: https://www.londonambulance.nhs.uk/about-us/our-history/our-history-a-timeline/. Click or tap if you trust this link." w:history="1">
                        <w:r w:rsidRPr="0071536A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https://www.londonambulance.nhs.uk/about-us/our-history/our-history-a-timeline/</w:t>
                        </w:r>
                      </w:hyperlink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 (Accessed: 19 June 2026)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NHS England (2024) Ambulance services: statistics, performance and delivery. Available at: </w:t>
                      </w:r>
                      <w:hyperlink r:id="rId28" w:tgtFrame="_blank" w:tooltip="Original URL: https://www.england.nhs.uk/ambulance/ambulance-service-statistics/. Click or tap if you trust this link." w:history="1">
                        <w:r w:rsidRPr="0071536A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https://www.england.nhs.uk/ambulance/ambulance-service-statistics/</w:t>
                        </w:r>
                      </w:hyperlink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 (Accessed: 20 June 2026)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NHS England (2025) Ambulance services: overview and purpose. Available at: </w:t>
                      </w:r>
                      <w:hyperlink r:id="rId29" w:tgtFrame="_blank" w:tooltip="Original URL: https://www.england.nhs.uk/ambulance/. Click or tap if you trust this link." w:history="1">
                        <w:r w:rsidRPr="0071536A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https://www.england.nhs.uk/ambulance/</w:t>
                        </w:r>
                      </w:hyperlink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 (Accessed: 20 June 2026)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Northampton General Hospital NHS Trust (n.d.) Origins and early development of ambulance care. Available at: </w:t>
                      </w:r>
                      <w:hyperlink r:id="rId30" w:tgtFrame="_blank" w:tooltip="Original URL: https://www.northampton-general.nhs.uk/about-us/our-history/. Click or tap if you trust this link." w:history="1">
                        <w:r w:rsidRPr="0071536A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https://www.northampton-general.nhs.uk/about-us/our-history/</w:t>
                        </w:r>
                      </w:hyperlink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 (Accessed: 19 June 2026)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</w:t>
                      </w:r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Royal College of Paramedics (2023) Workforce report: challenges and sustainability. Available at: </w:t>
                      </w:r>
                      <w:hyperlink r:id="rId31" w:tgtFrame="_blank" w:tooltip="Original URL: https://www.rcparamedics.org/research-and-publications/workforce/. Click or tap if you trust this link." w:history="1">
                        <w:r w:rsidRPr="0071536A">
                          <w:rPr>
                            <w:rStyle w:val="Hyperlink"/>
                            <w:rFonts w:ascii="Arial" w:hAnsi="Arial" w:cs="Arial"/>
                            <w:sz w:val="16"/>
                            <w:szCs w:val="16"/>
                          </w:rPr>
                          <w:t>https://www.rcparamedics.org/research-and-publications/workforce/</w:t>
                        </w:r>
                      </w:hyperlink>
                      <w:r w:rsidRPr="0071536A">
                        <w:rPr>
                          <w:rFonts w:ascii="Arial" w:hAnsi="Arial" w:cs="Arial"/>
                          <w:sz w:val="16"/>
                          <w:szCs w:val="16"/>
                        </w:rPr>
                        <w:t> (Accessed: 20 June 2026)</w:t>
                      </w:r>
                    </w:p>
                    <w:p w14:paraId="0FF05B02" w14:textId="2053AB75" w:rsidR="000E408A" w:rsidRPr="00DA774C" w:rsidRDefault="000E408A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F40416">
        <w:rPr>
          <w:rFonts w:ascii="Arial" w:hAnsi="Arial" w:cs="Arial"/>
          <w:b/>
          <w:noProof/>
          <w:sz w:val="52"/>
          <w:szCs w:val="52"/>
        </w:rPr>
        <w:t xml:space="preserve"> </w:t>
      </w:r>
    </w:p>
    <w:p w14:paraId="3E53B27E" w14:textId="7103B0CC" w:rsidR="00111D87" w:rsidRPr="006D4D07" w:rsidRDefault="00AF7C91">
      <w:pPr>
        <w:rPr>
          <w:b/>
          <w:bCs/>
          <w:sz w:val="28"/>
          <w:szCs w:val="28"/>
          <w:u w:val="single"/>
        </w:rPr>
      </w:pPr>
      <w:r w:rsidRPr="00AF7C91">
        <w:rPr>
          <w:b/>
          <w:bCs/>
          <w:sz w:val="28"/>
          <w:szCs w:val="28"/>
          <w:u w:val="single"/>
        </w:rPr>
        <w:lastRenderedPageBreak/>
        <w:t>Residential Care Homes</w:t>
      </w:r>
    </w:p>
    <w:p w14:paraId="78022A13" w14:textId="3589F0B3" w:rsidR="00111D87" w:rsidRPr="00111D87" w:rsidRDefault="00111D87" w:rsidP="00111D87">
      <w:pPr>
        <w:rPr>
          <w:sz w:val="22"/>
          <w:szCs w:val="22"/>
        </w:rPr>
      </w:pPr>
      <w:r w:rsidRPr="00111D87">
        <w:rPr>
          <w:sz w:val="22"/>
          <w:szCs w:val="22"/>
        </w:rPr>
        <w:t xml:space="preserve">Residential care </w:t>
      </w:r>
      <w:r w:rsidR="00045AD4">
        <w:rPr>
          <w:sz w:val="22"/>
          <w:szCs w:val="22"/>
        </w:rPr>
        <w:t>homes</w:t>
      </w:r>
      <w:r w:rsidRPr="00111D87">
        <w:rPr>
          <w:sz w:val="22"/>
          <w:szCs w:val="22"/>
        </w:rPr>
        <w:t xml:space="preserve"> in the UK </w:t>
      </w:r>
      <w:r w:rsidR="00045AD4">
        <w:rPr>
          <w:sz w:val="22"/>
          <w:szCs w:val="22"/>
        </w:rPr>
        <w:t>evolved</w:t>
      </w:r>
      <w:r w:rsidRPr="00111D87">
        <w:rPr>
          <w:sz w:val="22"/>
          <w:szCs w:val="22"/>
        </w:rPr>
        <w:t xml:space="preserve"> from the 19th</w:t>
      </w:r>
      <w:r w:rsidRPr="00111D87">
        <w:rPr>
          <w:sz w:val="22"/>
          <w:szCs w:val="22"/>
        </w:rPr>
        <w:noBreakHyphen/>
        <w:t xml:space="preserve">century workhouse system established under the </w:t>
      </w:r>
      <w:r w:rsidRPr="00971354">
        <w:rPr>
          <w:b/>
          <w:bCs/>
          <w:sz w:val="22"/>
          <w:szCs w:val="22"/>
        </w:rPr>
        <w:t xml:space="preserve">Poor Law </w:t>
      </w:r>
      <w:r w:rsidR="00045AD4">
        <w:rPr>
          <w:b/>
          <w:bCs/>
          <w:sz w:val="22"/>
          <w:szCs w:val="22"/>
        </w:rPr>
        <w:t xml:space="preserve">act </w:t>
      </w:r>
      <w:r w:rsidRPr="00971354">
        <w:rPr>
          <w:b/>
          <w:bCs/>
          <w:sz w:val="22"/>
          <w:szCs w:val="22"/>
        </w:rPr>
        <w:t>1834</w:t>
      </w:r>
      <w:r w:rsidRPr="00111D87">
        <w:rPr>
          <w:sz w:val="22"/>
          <w:szCs w:val="22"/>
        </w:rPr>
        <w:t>, where older, frail or vulnerable people</w:t>
      </w:r>
      <w:r w:rsidR="006D4D07">
        <w:rPr>
          <w:sz w:val="22"/>
          <w:szCs w:val="22"/>
        </w:rPr>
        <w:t xml:space="preserve"> with no other means of support</w:t>
      </w:r>
      <w:r w:rsidRPr="00111D87">
        <w:rPr>
          <w:sz w:val="22"/>
          <w:szCs w:val="22"/>
        </w:rPr>
        <w:t xml:space="preserve"> were housed </w:t>
      </w:r>
      <w:r w:rsidR="007F3C3E">
        <w:rPr>
          <w:sz w:val="22"/>
          <w:szCs w:val="22"/>
        </w:rPr>
        <w:t>with</w:t>
      </w:r>
      <w:r w:rsidRPr="00111D87">
        <w:rPr>
          <w:sz w:val="22"/>
          <w:szCs w:val="22"/>
        </w:rPr>
        <w:t xml:space="preserve"> others in harsh, institutional conditions</w:t>
      </w:r>
      <w:r w:rsidR="006D4D07">
        <w:rPr>
          <w:sz w:val="22"/>
          <w:szCs w:val="22"/>
        </w:rPr>
        <w:t xml:space="preserve"> </w:t>
      </w:r>
      <w:r w:rsidR="006D4D07" w:rsidRPr="00111D87">
        <w:rPr>
          <w:b/>
          <w:bCs/>
          <w:sz w:val="22"/>
          <w:szCs w:val="22"/>
        </w:rPr>
        <w:t>(Thomson,2008).</w:t>
      </w:r>
      <w:r w:rsidR="006D4D07">
        <w:rPr>
          <w:b/>
          <w:bCs/>
          <w:sz w:val="22"/>
          <w:szCs w:val="22"/>
        </w:rPr>
        <w:t xml:space="preserve"> </w:t>
      </w:r>
      <w:r w:rsidRPr="00111D87">
        <w:rPr>
          <w:sz w:val="22"/>
          <w:szCs w:val="22"/>
        </w:rPr>
        <w:t xml:space="preserve">Reforms in the early 20th century began to separate health and welfare needs, but the modern shape emerged after the Second World War. The </w:t>
      </w:r>
      <w:r w:rsidRPr="00666D2F">
        <w:rPr>
          <w:b/>
          <w:bCs/>
          <w:sz w:val="22"/>
          <w:szCs w:val="22"/>
        </w:rPr>
        <w:t>National Assistance Act 1948</w:t>
      </w:r>
      <w:r w:rsidRPr="00111D87">
        <w:rPr>
          <w:sz w:val="22"/>
          <w:szCs w:val="22"/>
        </w:rPr>
        <w:t xml:space="preserve"> abolished workhouses and placed duties on local authorities to provide accommodation for those needing care, creating the first “old people’s homes” run by councils.</w:t>
      </w:r>
    </w:p>
    <w:p w14:paraId="75BD8716" w14:textId="0E573D93" w:rsidR="00111D87" w:rsidRPr="00111D87" w:rsidRDefault="00111D87" w:rsidP="00111D87">
      <w:pPr>
        <w:rPr>
          <w:sz w:val="22"/>
          <w:szCs w:val="22"/>
        </w:rPr>
      </w:pPr>
      <w:r w:rsidRPr="00111D87">
        <w:rPr>
          <w:sz w:val="22"/>
          <w:szCs w:val="22"/>
        </w:rPr>
        <w:t xml:space="preserve"> A major turning point came with the </w:t>
      </w:r>
      <w:r w:rsidRPr="0006594C">
        <w:rPr>
          <w:b/>
          <w:bCs/>
          <w:sz w:val="22"/>
          <w:szCs w:val="22"/>
        </w:rPr>
        <w:t>National Health Service and Community Care Act 1990</w:t>
      </w:r>
      <w:r w:rsidRPr="00111D87">
        <w:rPr>
          <w:sz w:val="22"/>
          <w:szCs w:val="22"/>
        </w:rPr>
        <w:t xml:space="preserve">, which </w:t>
      </w:r>
      <w:r w:rsidR="00702963" w:rsidRPr="00111D87">
        <w:rPr>
          <w:sz w:val="22"/>
          <w:szCs w:val="22"/>
        </w:rPr>
        <w:t>moved</w:t>
      </w:r>
      <w:r w:rsidRPr="00111D87">
        <w:rPr>
          <w:sz w:val="22"/>
          <w:szCs w:val="22"/>
        </w:rPr>
        <w:t xml:space="preserve"> policy emphasis to community</w:t>
      </w:r>
      <w:r w:rsidRPr="00111D87">
        <w:rPr>
          <w:sz w:val="22"/>
          <w:szCs w:val="22"/>
        </w:rPr>
        <w:noBreakHyphen/>
        <w:t xml:space="preserve">based living but </w:t>
      </w:r>
      <w:r w:rsidR="00501C8F">
        <w:rPr>
          <w:sz w:val="22"/>
          <w:szCs w:val="22"/>
        </w:rPr>
        <w:t>kept</w:t>
      </w:r>
      <w:r w:rsidRPr="00111D87">
        <w:rPr>
          <w:sz w:val="22"/>
          <w:szCs w:val="22"/>
        </w:rPr>
        <w:t xml:space="preserve"> residential care as a key option for those with higher dependency </w:t>
      </w:r>
      <w:r w:rsidR="000C2705">
        <w:rPr>
          <w:sz w:val="22"/>
          <w:szCs w:val="22"/>
        </w:rPr>
        <w:t>and/or</w:t>
      </w:r>
      <w:r w:rsidRPr="00111D87">
        <w:rPr>
          <w:sz w:val="22"/>
          <w:szCs w:val="22"/>
        </w:rPr>
        <w:t xml:space="preserve"> lack of suitable home support; funding and assessment processes were formalised, and the independent sector grew rapidly to become the main provider </w:t>
      </w:r>
      <w:r w:rsidRPr="00DD57A0">
        <w:rPr>
          <w:b/>
          <w:bCs/>
          <w:sz w:val="22"/>
          <w:szCs w:val="22"/>
        </w:rPr>
        <w:t>(Department of Health, 1990).</w:t>
      </w:r>
      <w:r w:rsidRPr="00111D87">
        <w:rPr>
          <w:sz w:val="22"/>
          <w:szCs w:val="22"/>
        </w:rPr>
        <w:t xml:space="preserve"> Regulation was strengthened over time, </w:t>
      </w:r>
      <w:r w:rsidR="00893095">
        <w:rPr>
          <w:sz w:val="22"/>
          <w:szCs w:val="22"/>
        </w:rPr>
        <w:t>ending with</w:t>
      </w:r>
      <w:r w:rsidRPr="00111D87">
        <w:rPr>
          <w:sz w:val="22"/>
          <w:szCs w:val="22"/>
        </w:rPr>
        <w:t xml:space="preserve"> </w:t>
      </w:r>
      <w:r w:rsidRPr="00207402">
        <w:rPr>
          <w:sz w:val="22"/>
          <w:szCs w:val="22"/>
        </w:rPr>
        <w:t>the</w:t>
      </w:r>
      <w:r w:rsidRPr="00207402">
        <w:rPr>
          <w:b/>
          <w:bCs/>
          <w:sz w:val="22"/>
          <w:szCs w:val="22"/>
        </w:rPr>
        <w:t xml:space="preserve"> Care Standards Act 2000</w:t>
      </w:r>
      <w:r w:rsidRPr="00111D87">
        <w:rPr>
          <w:sz w:val="22"/>
          <w:szCs w:val="22"/>
        </w:rPr>
        <w:t xml:space="preserve"> and the creation of the Care Quality Commission (CQC) as the independent regulator, setting standards for safety, staffing and quality of life </w:t>
      </w:r>
      <w:r w:rsidRPr="00893095">
        <w:rPr>
          <w:b/>
          <w:bCs/>
          <w:sz w:val="22"/>
          <w:szCs w:val="22"/>
        </w:rPr>
        <w:t>(Care Quality Commission, 2025)</w:t>
      </w:r>
      <w:r w:rsidRPr="00111D87">
        <w:rPr>
          <w:sz w:val="22"/>
          <w:szCs w:val="22"/>
        </w:rPr>
        <w:t xml:space="preserve">. Throughout this history, the service evolved from basic shelter to a place delivering personal care, meals, support </w:t>
      </w:r>
      <w:r w:rsidR="009458C2">
        <w:rPr>
          <w:sz w:val="22"/>
          <w:szCs w:val="22"/>
        </w:rPr>
        <w:t>as well as</w:t>
      </w:r>
      <w:r w:rsidRPr="00111D87">
        <w:rPr>
          <w:sz w:val="22"/>
          <w:szCs w:val="22"/>
        </w:rPr>
        <w:t xml:space="preserve"> social activit</w:t>
      </w:r>
      <w:r w:rsidR="009458C2">
        <w:rPr>
          <w:sz w:val="22"/>
          <w:szCs w:val="22"/>
        </w:rPr>
        <w:t>ies.</w:t>
      </w:r>
      <w:r w:rsidRPr="00111D87">
        <w:rPr>
          <w:sz w:val="22"/>
          <w:szCs w:val="22"/>
        </w:rPr>
        <w:t xml:space="preserve"> </w:t>
      </w:r>
    </w:p>
    <w:p w14:paraId="02F43B8D" w14:textId="4808A47F" w:rsidR="00111D87" w:rsidRPr="00111D87" w:rsidRDefault="00111D87" w:rsidP="00111D87">
      <w:pPr>
        <w:rPr>
          <w:sz w:val="22"/>
          <w:szCs w:val="22"/>
        </w:rPr>
      </w:pPr>
      <w:r w:rsidRPr="00111D87">
        <w:rPr>
          <w:sz w:val="22"/>
          <w:szCs w:val="22"/>
        </w:rPr>
        <w:t>Today, residential care homes provide 24</w:t>
      </w:r>
      <w:r w:rsidRPr="00111D87">
        <w:rPr>
          <w:sz w:val="22"/>
          <w:szCs w:val="22"/>
        </w:rPr>
        <w:noBreakHyphen/>
        <w:t xml:space="preserve">hour accommodation, personal care, meals, domestic support and social activities for people </w:t>
      </w:r>
      <w:r w:rsidR="00D6758B">
        <w:rPr>
          <w:sz w:val="22"/>
          <w:szCs w:val="22"/>
        </w:rPr>
        <w:t xml:space="preserve">(mainly </w:t>
      </w:r>
      <w:r w:rsidR="001820B0">
        <w:rPr>
          <w:sz w:val="22"/>
          <w:szCs w:val="22"/>
        </w:rPr>
        <w:t xml:space="preserve">the elderly) </w:t>
      </w:r>
      <w:r w:rsidRPr="00111D87">
        <w:rPr>
          <w:sz w:val="22"/>
          <w:szCs w:val="22"/>
        </w:rPr>
        <w:t xml:space="preserve">who cannot safely </w:t>
      </w:r>
      <w:r w:rsidR="001820B0">
        <w:rPr>
          <w:sz w:val="22"/>
          <w:szCs w:val="22"/>
        </w:rPr>
        <w:t>and/</w:t>
      </w:r>
      <w:r w:rsidRPr="00111D87">
        <w:rPr>
          <w:sz w:val="22"/>
          <w:szCs w:val="22"/>
        </w:rPr>
        <w:t xml:space="preserve">or comfortably manage at home, even with community support. Some also offer specialist </w:t>
      </w:r>
      <w:r w:rsidR="001820B0">
        <w:rPr>
          <w:sz w:val="22"/>
          <w:szCs w:val="22"/>
        </w:rPr>
        <w:t>support</w:t>
      </w:r>
      <w:r w:rsidRPr="00111D87">
        <w:rPr>
          <w:sz w:val="22"/>
          <w:szCs w:val="22"/>
        </w:rPr>
        <w:t xml:space="preserve"> such as dementia care. They are run by local authorities, private companies or voluntary organisations; entry follows a formal needs assessment, with costs</w:t>
      </w:r>
      <w:r w:rsidR="0020219D">
        <w:rPr>
          <w:sz w:val="22"/>
          <w:szCs w:val="22"/>
        </w:rPr>
        <w:t xml:space="preserve"> usually paid</w:t>
      </w:r>
      <w:r w:rsidRPr="00111D87">
        <w:rPr>
          <w:sz w:val="22"/>
          <w:szCs w:val="22"/>
        </w:rPr>
        <w:t xml:space="preserve"> by the local authority for eligible people, or self</w:t>
      </w:r>
      <w:r w:rsidRPr="00111D87">
        <w:rPr>
          <w:sz w:val="22"/>
          <w:szCs w:val="22"/>
        </w:rPr>
        <w:noBreakHyphen/>
        <w:t xml:space="preserve">funded by residents </w:t>
      </w:r>
      <w:r w:rsidRPr="00412811">
        <w:rPr>
          <w:b/>
          <w:bCs/>
          <w:sz w:val="22"/>
          <w:szCs w:val="22"/>
        </w:rPr>
        <w:t>(NHS England, 2024).</w:t>
      </w:r>
    </w:p>
    <w:p w14:paraId="5E280AE1" w14:textId="125C85B8" w:rsidR="00111D87" w:rsidRPr="00111D87" w:rsidRDefault="00111D87" w:rsidP="00111D87">
      <w:pPr>
        <w:rPr>
          <w:sz w:val="22"/>
          <w:szCs w:val="22"/>
        </w:rPr>
      </w:pPr>
      <w:r w:rsidRPr="00111D87">
        <w:rPr>
          <w:sz w:val="22"/>
          <w:szCs w:val="22"/>
        </w:rPr>
        <w:t xml:space="preserve">While </w:t>
      </w:r>
      <w:r w:rsidR="00AB5496">
        <w:rPr>
          <w:sz w:val="22"/>
          <w:szCs w:val="22"/>
        </w:rPr>
        <w:t>residential care</w:t>
      </w:r>
      <w:r w:rsidRPr="00111D87">
        <w:rPr>
          <w:sz w:val="22"/>
          <w:szCs w:val="22"/>
        </w:rPr>
        <w:t xml:space="preserve"> offers safety, structure and access to support, </w:t>
      </w:r>
      <w:r w:rsidR="00AB5496">
        <w:rPr>
          <w:sz w:val="22"/>
          <w:szCs w:val="22"/>
        </w:rPr>
        <w:t>the system</w:t>
      </w:r>
      <w:r w:rsidRPr="00111D87">
        <w:rPr>
          <w:sz w:val="22"/>
          <w:szCs w:val="22"/>
        </w:rPr>
        <w:t xml:space="preserve"> faces </w:t>
      </w:r>
      <w:r w:rsidR="002B3B2A">
        <w:rPr>
          <w:sz w:val="22"/>
          <w:szCs w:val="22"/>
        </w:rPr>
        <w:t>many</w:t>
      </w:r>
      <w:r w:rsidRPr="00111D87">
        <w:rPr>
          <w:sz w:val="22"/>
          <w:szCs w:val="22"/>
        </w:rPr>
        <w:t xml:space="preserve"> challenges. Critically, th</w:t>
      </w:r>
      <w:r w:rsidR="002B3B2A">
        <w:rPr>
          <w:sz w:val="22"/>
          <w:szCs w:val="22"/>
        </w:rPr>
        <w:t>is</w:t>
      </w:r>
      <w:r w:rsidRPr="00111D87">
        <w:rPr>
          <w:sz w:val="22"/>
          <w:szCs w:val="22"/>
        </w:rPr>
        <w:t xml:space="preserve"> sector suffers from chronic underfunding, widespread workforce shortages, low pay and high staff turnover, which directly undermine quality and consistency </w:t>
      </w:r>
      <w:r w:rsidRPr="002C2B2B">
        <w:rPr>
          <w:b/>
          <w:bCs/>
          <w:sz w:val="22"/>
          <w:szCs w:val="22"/>
        </w:rPr>
        <w:t>(House of Commons Health and Social Care Committee, 2024</w:t>
      </w:r>
      <w:r w:rsidRPr="00111D87">
        <w:rPr>
          <w:sz w:val="22"/>
          <w:szCs w:val="22"/>
        </w:rPr>
        <w:t>). Regulation</w:t>
      </w:r>
      <w:r w:rsidR="0094049C">
        <w:rPr>
          <w:sz w:val="22"/>
          <w:szCs w:val="22"/>
        </w:rPr>
        <w:t>s</w:t>
      </w:r>
      <w:r w:rsidRPr="00111D87">
        <w:rPr>
          <w:sz w:val="22"/>
          <w:szCs w:val="22"/>
        </w:rPr>
        <w:t xml:space="preserve"> and inspection</w:t>
      </w:r>
      <w:r w:rsidR="0094049C">
        <w:rPr>
          <w:sz w:val="22"/>
          <w:szCs w:val="22"/>
        </w:rPr>
        <w:t xml:space="preserve">s </w:t>
      </w:r>
      <w:r w:rsidRPr="00111D87">
        <w:rPr>
          <w:sz w:val="22"/>
          <w:szCs w:val="22"/>
        </w:rPr>
        <w:t>aim to maintain standards, but enforcement can be reactive; many homes still struggle to move beyond task</w:t>
      </w:r>
      <w:r w:rsidRPr="00111D87">
        <w:rPr>
          <w:sz w:val="22"/>
          <w:szCs w:val="22"/>
        </w:rPr>
        <w:noBreakHyphen/>
        <w:t xml:space="preserve">based care toward truly </w:t>
      </w:r>
      <w:r w:rsidR="0094049C" w:rsidRPr="00111D87">
        <w:rPr>
          <w:sz w:val="22"/>
          <w:szCs w:val="22"/>
        </w:rPr>
        <w:t>person</w:t>
      </w:r>
      <w:r w:rsidR="0094049C">
        <w:rPr>
          <w:sz w:val="22"/>
          <w:szCs w:val="22"/>
        </w:rPr>
        <w:t>-centred based</w:t>
      </w:r>
      <w:r w:rsidRPr="00111D87">
        <w:rPr>
          <w:sz w:val="22"/>
          <w:szCs w:val="22"/>
        </w:rPr>
        <w:t xml:space="preserve"> practice. There are also well</w:t>
      </w:r>
      <w:r w:rsidR="0094049C">
        <w:rPr>
          <w:sz w:val="22"/>
          <w:szCs w:val="22"/>
        </w:rPr>
        <w:t xml:space="preserve"> </w:t>
      </w:r>
      <w:r w:rsidRPr="00111D87">
        <w:rPr>
          <w:sz w:val="22"/>
          <w:szCs w:val="22"/>
        </w:rPr>
        <w:t>documented risks: institutionalisation, loss of autonomy, social isolation and stigma — issues highlighted sharply during the COVID</w:t>
      </w:r>
      <w:r w:rsidRPr="00111D87">
        <w:rPr>
          <w:sz w:val="22"/>
          <w:szCs w:val="22"/>
        </w:rPr>
        <w:noBreakHyphen/>
        <w:t>19 pandemic, which exposed vulnerabilities in infection control and visiting rights</w:t>
      </w:r>
      <w:r w:rsidRPr="000F245D">
        <w:rPr>
          <w:b/>
          <w:bCs/>
          <w:sz w:val="22"/>
          <w:szCs w:val="22"/>
        </w:rPr>
        <w:t xml:space="preserve"> (Care Quality Commission, 2022). </w:t>
      </w:r>
    </w:p>
    <w:p w14:paraId="41363766" w14:textId="77777777" w:rsidR="00111D87" w:rsidRPr="00111D87" w:rsidRDefault="00111D87" w:rsidP="00111D87">
      <w:pPr>
        <w:rPr>
          <w:sz w:val="22"/>
          <w:szCs w:val="22"/>
        </w:rPr>
      </w:pPr>
      <w:r w:rsidRPr="00111D87">
        <w:rPr>
          <w:sz w:val="22"/>
          <w:szCs w:val="22"/>
        </w:rPr>
        <w:t>Despite its limitations, residential care remains essential for many people. For those with high care needs, complex conditions or no reliable family support, it offers security, round</w:t>
      </w:r>
      <w:r w:rsidRPr="00111D87">
        <w:rPr>
          <w:sz w:val="22"/>
          <w:szCs w:val="22"/>
        </w:rPr>
        <w:noBreakHyphen/>
        <w:t>the</w:t>
      </w:r>
      <w:r w:rsidRPr="00111D87">
        <w:rPr>
          <w:sz w:val="22"/>
          <w:szCs w:val="22"/>
        </w:rPr>
        <w:noBreakHyphen/>
        <w:t>clock help and protection that would be impossible to deliver safely in a domestic setting. When well</w:t>
      </w:r>
      <w:r w:rsidRPr="00111D87">
        <w:rPr>
          <w:sz w:val="22"/>
          <w:szCs w:val="22"/>
        </w:rPr>
        <w:noBreakHyphen/>
        <w:t>run and person</w:t>
      </w:r>
      <w:r w:rsidRPr="00111D87">
        <w:rPr>
          <w:sz w:val="22"/>
          <w:szCs w:val="22"/>
        </w:rPr>
        <w:noBreakHyphen/>
        <w:t xml:space="preserve">centred, it can foster meaningful social connections, reduce loneliness, maintain health and stability, and support dignity — acting as a home rather than just a service </w:t>
      </w:r>
      <w:r w:rsidRPr="00B95E85">
        <w:rPr>
          <w:b/>
          <w:bCs/>
          <w:sz w:val="22"/>
          <w:szCs w:val="22"/>
        </w:rPr>
        <w:t>(Age UK, 2023).</w:t>
      </w:r>
      <w:r w:rsidRPr="00111D87">
        <w:rPr>
          <w:sz w:val="22"/>
          <w:szCs w:val="22"/>
        </w:rPr>
        <w:t xml:space="preserve"> It also provides reassurance to families and relieves informal carer strain. Its true significance lies in filling the gap when community support is insufficient — though its ability to enhance quality of life is heavily dependent on adequate funding, good staffing and consistent, humane leadership.</w:t>
      </w:r>
    </w:p>
    <w:p w14:paraId="4176DDDA" w14:textId="4146B4DE" w:rsidR="00111D87" w:rsidRPr="00076822" w:rsidRDefault="00111D87">
      <w:pPr>
        <w:rPr>
          <w:sz w:val="22"/>
          <w:szCs w:val="22"/>
        </w:rPr>
        <w:sectPr w:rsidR="00111D87" w:rsidRPr="00076822" w:rsidSect="00A6381D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1F04BF4" w14:textId="2B813D58" w:rsidR="00550454" w:rsidRPr="009954C6" w:rsidRDefault="00550454">
      <w:pPr>
        <w:rPr>
          <w:rFonts w:ascii="Arial" w:hAnsi="Arial" w:cs="Arial"/>
        </w:rPr>
      </w:pPr>
      <w:r w:rsidRPr="00F47877">
        <w:rPr>
          <w:rFonts w:ascii="Arial" w:hAnsi="Arial" w:cs="Arial"/>
        </w:rPr>
        <w:lastRenderedPageBreak/>
        <w:t>REFERENCE LIST</w:t>
      </w:r>
      <w:r w:rsidR="009954C6">
        <w:rPr>
          <w:rFonts w:ascii="Arial" w:hAnsi="Arial" w:cs="Arial"/>
        </w:rPr>
        <w:t xml:space="preserve"> 2</w:t>
      </w:r>
    </w:p>
    <w:p w14:paraId="1F714E0C" w14:textId="77777777" w:rsidR="00740048" w:rsidRDefault="00740048">
      <w:pPr>
        <w:rPr>
          <w:rFonts w:ascii="Arial" w:hAnsi="Arial" w:cs="Arial"/>
          <w:sz w:val="20"/>
          <w:szCs w:val="20"/>
        </w:rPr>
      </w:pPr>
    </w:p>
    <w:p w14:paraId="420C2FBB" w14:textId="77777777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 xml:space="preserve">Age UK (2023) </w:t>
      </w:r>
      <w:r w:rsidRPr="00140EB6">
        <w:rPr>
          <w:rFonts w:ascii="Arial" w:hAnsi="Arial" w:cs="Arial"/>
          <w:i/>
          <w:iCs/>
          <w:sz w:val="20"/>
          <w:szCs w:val="20"/>
        </w:rPr>
        <w:t>Residential care: what it is and how it works.</w:t>
      </w:r>
      <w:r w:rsidRPr="009E7328">
        <w:rPr>
          <w:rFonts w:ascii="Arial" w:hAnsi="Arial" w:cs="Arial"/>
          <w:sz w:val="20"/>
          <w:szCs w:val="20"/>
        </w:rPr>
        <w:t xml:space="preserve"> Available at: </w:t>
      </w:r>
      <w:hyperlink r:id="rId32" w:tgtFrame="_blank" w:tooltip="Original URL: https://www.ageuk.org.uk/information-advice/care/choosing-care-home/residential-care/. Click or tap if you trust this link." w:history="1">
        <w:r w:rsidRPr="009E7328">
          <w:rPr>
            <w:rStyle w:val="Hyperlink"/>
            <w:rFonts w:ascii="Arial" w:hAnsi="Arial" w:cs="Arial"/>
            <w:sz w:val="20"/>
            <w:szCs w:val="20"/>
          </w:rPr>
          <w:t>https://www.ageuk.org.uk/information-advice/care/choosing-care-home/residential-care/</w:t>
        </w:r>
      </w:hyperlink>
      <w:r w:rsidRPr="009E7328">
        <w:rPr>
          <w:rFonts w:ascii="Arial" w:hAnsi="Arial" w:cs="Arial"/>
          <w:sz w:val="20"/>
          <w:szCs w:val="20"/>
        </w:rPr>
        <w:t> (Accessed: 20 June 2026)</w:t>
      </w:r>
    </w:p>
    <w:p w14:paraId="688FEAD4" w14:textId="77777777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> </w:t>
      </w:r>
    </w:p>
    <w:p w14:paraId="7430B54F" w14:textId="77777777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 xml:space="preserve">Care Quality Commission (CQC) (2022) </w:t>
      </w:r>
      <w:r w:rsidRPr="00140EB6">
        <w:rPr>
          <w:rFonts w:ascii="Arial" w:hAnsi="Arial" w:cs="Arial"/>
          <w:i/>
          <w:iCs/>
          <w:sz w:val="20"/>
          <w:szCs w:val="20"/>
        </w:rPr>
        <w:t>State of care: adult social care 2020</w:t>
      </w:r>
      <w:r w:rsidRPr="00140EB6">
        <w:rPr>
          <w:rFonts w:ascii="Arial" w:hAnsi="Arial" w:cs="Arial"/>
          <w:i/>
          <w:iCs/>
          <w:sz w:val="20"/>
          <w:szCs w:val="20"/>
        </w:rPr>
        <w:noBreakHyphen/>
        <w:t>2022</w:t>
      </w:r>
      <w:r w:rsidRPr="009E7328">
        <w:rPr>
          <w:rFonts w:ascii="Arial" w:hAnsi="Arial" w:cs="Arial"/>
          <w:sz w:val="20"/>
          <w:szCs w:val="20"/>
        </w:rPr>
        <w:t>. London: CQC.</w:t>
      </w:r>
    </w:p>
    <w:p w14:paraId="0BA87FEE" w14:textId="77777777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> </w:t>
      </w:r>
    </w:p>
    <w:p w14:paraId="5A40740C" w14:textId="77777777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 xml:space="preserve">CQC (2025) </w:t>
      </w:r>
      <w:r w:rsidRPr="00140EB6">
        <w:rPr>
          <w:rFonts w:ascii="Arial" w:hAnsi="Arial" w:cs="Arial"/>
          <w:i/>
          <w:iCs/>
          <w:sz w:val="20"/>
          <w:szCs w:val="20"/>
        </w:rPr>
        <w:t>About us: regulation and inspection of care homes</w:t>
      </w:r>
      <w:r w:rsidRPr="009E7328">
        <w:rPr>
          <w:rFonts w:ascii="Arial" w:hAnsi="Arial" w:cs="Arial"/>
          <w:sz w:val="20"/>
          <w:szCs w:val="20"/>
        </w:rPr>
        <w:t>. Available at: </w:t>
      </w:r>
      <w:hyperlink r:id="rId33" w:tgtFrame="_blank" w:tooltip="Original URL: https://www.cqc.org.uk/. Click or tap if you trust this link." w:history="1">
        <w:r w:rsidRPr="009E7328">
          <w:rPr>
            <w:rStyle w:val="Hyperlink"/>
            <w:rFonts w:ascii="Arial" w:hAnsi="Arial" w:cs="Arial"/>
            <w:sz w:val="20"/>
            <w:szCs w:val="20"/>
          </w:rPr>
          <w:t>https://www.cqc.org.uk/</w:t>
        </w:r>
      </w:hyperlink>
      <w:r w:rsidRPr="009E7328">
        <w:rPr>
          <w:rFonts w:ascii="Arial" w:hAnsi="Arial" w:cs="Arial"/>
          <w:sz w:val="20"/>
          <w:szCs w:val="20"/>
        </w:rPr>
        <w:t> (Accessed: 20 June 2026)</w:t>
      </w:r>
    </w:p>
    <w:p w14:paraId="2675092D" w14:textId="5FCFA22C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>  </w:t>
      </w:r>
    </w:p>
    <w:p w14:paraId="1DE6081F" w14:textId="2DF00F23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>House of Commons Health and Social Care Committee (2024</w:t>
      </w:r>
      <w:r w:rsidRPr="00140EB6">
        <w:rPr>
          <w:rFonts w:ascii="Arial" w:hAnsi="Arial" w:cs="Arial"/>
          <w:i/>
          <w:iCs/>
          <w:sz w:val="20"/>
          <w:szCs w:val="20"/>
        </w:rPr>
        <w:t>) Workforce and funding in adult social care</w:t>
      </w:r>
      <w:r w:rsidRPr="009E7328">
        <w:rPr>
          <w:rFonts w:ascii="Arial" w:hAnsi="Arial" w:cs="Arial"/>
          <w:sz w:val="20"/>
          <w:szCs w:val="20"/>
        </w:rPr>
        <w:t>. London: The Stationery Office.</w:t>
      </w:r>
      <w:r w:rsidR="00AC4CCA">
        <w:rPr>
          <w:rFonts w:ascii="Arial" w:hAnsi="Arial" w:cs="Arial"/>
          <w:sz w:val="20"/>
          <w:szCs w:val="20"/>
        </w:rPr>
        <w:t xml:space="preserve"> Available at: </w:t>
      </w:r>
      <w:hyperlink r:id="rId34" w:history="1">
        <w:r w:rsidR="00AC4CCA" w:rsidRPr="00C33CA3">
          <w:rPr>
            <w:rStyle w:val="Hyperlink"/>
            <w:rFonts w:ascii="Arial" w:hAnsi="Arial" w:cs="Arial"/>
            <w:sz w:val="20"/>
            <w:szCs w:val="20"/>
          </w:rPr>
          <w:t>https://www.parliament.uk/external/committees/commons-select/communities-and-local-government-committee/archived-news-2015/news/2017/adult-social-care-full-report-published-16-17/</w:t>
        </w:r>
      </w:hyperlink>
      <w:r w:rsidRPr="009E7328">
        <w:rPr>
          <w:rFonts w:ascii="Arial" w:hAnsi="Arial" w:cs="Arial"/>
          <w:sz w:val="20"/>
          <w:szCs w:val="20"/>
        </w:rPr>
        <w:t> </w:t>
      </w:r>
      <w:r w:rsidR="00AC4CCA">
        <w:rPr>
          <w:rFonts w:ascii="Arial" w:hAnsi="Arial" w:cs="Arial"/>
          <w:sz w:val="20"/>
          <w:szCs w:val="20"/>
        </w:rPr>
        <w:t>(Accessed</w:t>
      </w:r>
      <w:r w:rsidR="005C040B">
        <w:rPr>
          <w:rFonts w:ascii="Arial" w:hAnsi="Arial" w:cs="Arial"/>
          <w:sz w:val="20"/>
          <w:szCs w:val="20"/>
        </w:rPr>
        <w:t>: 20 June 2026)</w:t>
      </w:r>
    </w:p>
    <w:p w14:paraId="35C12089" w14:textId="77777777" w:rsidR="00790D8D" w:rsidRDefault="00790D8D" w:rsidP="009E7328">
      <w:pPr>
        <w:rPr>
          <w:rFonts w:ascii="Arial" w:hAnsi="Arial" w:cs="Arial"/>
          <w:sz w:val="20"/>
          <w:szCs w:val="20"/>
        </w:rPr>
      </w:pPr>
    </w:p>
    <w:p w14:paraId="1CD24709" w14:textId="2DC9E774" w:rsidR="009E7328" w:rsidRDefault="009E7328" w:rsidP="009E7328">
      <w:pPr>
        <w:rPr>
          <w:rFonts w:ascii="Arial" w:hAnsi="Arial" w:cs="Arial"/>
          <w:sz w:val="20"/>
          <w:szCs w:val="20"/>
        </w:rPr>
      </w:pPr>
      <w:r w:rsidRPr="009E7328">
        <w:rPr>
          <w:rFonts w:ascii="Arial" w:hAnsi="Arial" w:cs="Arial"/>
          <w:sz w:val="20"/>
          <w:szCs w:val="20"/>
        </w:rPr>
        <w:t xml:space="preserve">NHS England (2024) </w:t>
      </w:r>
      <w:r w:rsidRPr="00140EB6">
        <w:rPr>
          <w:rFonts w:ascii="Arial" w:hAnsi="Arial" w:cs="Arial"/>
          <w:i/>
          <w:iCs/>
          <w:sz w:val="20"/>
          <w:szCs w:val="20"/>
        </w:rPr>
        <w:t>Residential care and nursing homes: overview</w:t>
      </w:r>
      <w:r w:rsidRPr="009E7328">
        <w:rPr>
          <w:rFonts w:ascii="Arial" w:hAnsi="Arial" w:cs="Arial"/>
          <w:sz w:val="20"/>
          <w:szCs w:val="20"/>
        </w:rPr>
        <w:t>. Available at: </w:t>
      </w:r>
      <w:hyperlink r:id="rId35" w:tgtFrame="_blank" w:tooltip="Original URL: https://www.england.nhs.uk/social-care/. Click or tap if you trust this link." w:history="1">
        <w:r w:rsidRPr="009E7328">
          <w:rPr>
            <w:rStyle w:val="Hyperlink"/>
            <w:rFonts w:ascii="Arial" w:hAnsi="Arial" w:cs="Arial"/>
            <w:sz w:val="20"/>
            <w:szCs w:val="20"/>
          </w:rPr>
          <w:t>https://www.england.nhs.uk/social-care/</w:t>
        </w:r>
      </w:hyperlink>
      <w:r w:rsidRPr="009E7328">
        <w:rPr>
          <w:rFonts w:ascii="Arial" w:hAnsi="Arial" w:cs="Arial"/>
          <w:sz w:val="20"/>
          <w:szCs w:val="20"/>
        </w:rPr>
        <w:t> (Accessed: 20 June 2026)</w:t>
      </w:r>
    </w:p>
    <w:p w14:paraId="7368A4A3" w14:textId="77777777" w:rsidR="009E7328" w:rsidRDefault="009E7328" w:rsidP="009E7328">
      <w:pPr>
        <w:rPr>
          <w:rFonts w:ascii="Arial" w:hAnsi="Arial" w:cs="Arial"/>
          <w:sz w:val="20"/>
          <w:szCs w:val="20"/>
        </w:rPr>
      </w:pPr>
    </w:p>
    <w:p w14:paraId="5C46AC25" w14:textId="1F1E95E1" w:rsidR="009E7328" w:rsidRDefault="009E7328" w:rsidP="009E732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Thomson, D. (2008) Workhouse to Nursing Home: Residential care of elderly people in England since 1840, </w:t>
      </w:r>
      <w:r>
        <w:rPr>
          <w:rFonts w:ascii="Arial" w:hAnsi="Arial" w:cs="Arial"/>
          <w:i/>
          <w:iCs/>
          <w:sz w:val="20"/>
          <w:szCs w:val="20"/>
        </w:rPr>
        <w:t xml:space="preserve">Aging &amp; Society, </w:t>
      </w:r>
      <w:r>
        <w:rPr>
          <w:rFonts w:ascii="Arial" w:hAnsi="Arial" w:cs="Arial"/>
          <w:sz w:val="20"/>
          <w:szCs w:val="20"/>
        </w:rPr>
        <w:t xml:space="preserve">Available at: </w:t>
      </w:r>
      <w:hyperlink r:id="rId36" w:history="1">
        <w:r w:rsidRPr="00740048">
          <w:rPr>
            <w:rStyle w:val="Hyperlink"/>
            <w:rFonts w:ascii="Arial" w:hAnsi="Arial" w:cs="Arial"/>
            <w:sz w:val="20"/>
            <w:szCs w:val="20"/>
          </w:rPr>
          <w:t>Workhouse to Nursing Home: Residential Care of elderly people in England since 1840 | Ageing &amp; Society | Cambridge Core</w:t>
        </w:r>
      </w:hyperlink>
      <w:r>
        <w:rPr>
          <w:rFonts w:ascii="Arial" w:hAnsi="Arial" w:cs="Arial"/>
          <w:sz w:val="20"/>
          <w:szCs w:val="20"/>
        </w:rPr>
        <w:t xml:space="preserve"> (Accessed: 14 June 2026)</w:t>
      </w:r>
    </w:p>
    <w:p w14:paraId="665B6BE2" w14:textId="77777777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</w:p>
    <w:p w14:paraId="49FBD978" w14:textId="77777777" w:rsidR="009E7328" w:rsidRPr="009E7328" w:rsidRDefault="009E7328" w:rsidP="009E7328">
      <w:pPr>
        <w:rPr>
          <w:rFonts w:ascii="Arial" w:hAnsi="Arial" w:cs="Arial"/>
          <w:sz w:val="20"/>
          <w:szCs w:val="20"/>
        </w:rPr>
      </w:pPr>
    </w:p>
    <w:p w14:paraId="5D3166BE" w14:textId="77777777" w:rsidR="009E7328" w:rsidRPr="00ED4B89" w:rsidRDefault="009E7328">
      <w:pPr>
        <w:rPr>
          <w:rFonts w:ascii="Arial" w:hAnsi="Arial" w:cs="Arial"/>
          <w:sz w:val="20"/>
          <w:szCs w:val="20"/>
        </w:rPr>
      </w:pPr>
    </w:p>
    <w:sectPr w:rsidR="009E7328" w:rsidRPr="00ED4B89" w:rsidSect="00A638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BA4DF" w14:textId="77777777" w:rsidR="00834EBF" w:rsidRDefault="00834EBF" w:rsidP="00A6381D">
      <w:pPr>
        <w:spacing w:after="0" w:line="240" w:lineRule="auto"/>
      </w:pPr>
      <w:r>
        <w:separator/>
      </w:r>
    </w:p>
  </w:endnote>
  <w:endnote w:type="continuationSeparator" w:id="0">
    <w:p w14:paraId="78BAA516" w14:textId="77777777" w:rsidR="00834EBF" w:rsidRDefault="00834EBF" w:rsidP="00A63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053840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BBF883" w14:textId="3460A30C" w:rsidR="00A6381D" w:rsidRDefault="00A6381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837F44" w14:textId="77777777" w:rsidR="00A6381D" w:rsidRDefault="00A638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C4510" w14:textId="77777777" w:rsidR="00834EBF" w:rsidRDefault="00834EBF" w:rsidP="00A6381D">
      <w:pPr>
        <w:spacing w:after="0" w:line="240" w:lineRule="auto"/>
      </w:pPr>
      <w:r>
        <w:separator/>
      </w:r>
    </w:p>
  </w:footnote>
  <w:footnote w:type="continuationSeparator" w:id="0">
    <w:p w14:paraId="7349FE10" w14:textId="77777777" w:rsidR="00834EBF" w:rsidRDefault="00834EBF" w:rsidP="00A638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6E41C8" w14:textId="1EFC6DA2" w:rsidR="0003056C" w:rsidRPr="00AF7C91" w:rsidRDefault="0003056C">
    <w:pPr>
      <w:pStyle w:val="Header"/>
      <w:rPr>
        <w:b/>
        <w:bCs/>
        <w:sz w:val="28"/>
        <w:szCs w:val="28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81D"/>
    <w:rsid w:val="0000479F"/>
    <w:rsid w:val="00025E32"/>
    <w:rsid w:val="0003056C"/>
    <w:rsid w:val="00045AD4"/>
    <w:rsid w:val="00057D9A"/>
    <w:rsid w:val="0006594C"/>
    <w:rsid w:val="000763C0"/>
    <w:rsid w:val="00076822"/>
    <w:rsid w:val="000926A5"/>
    <w:rsid w:val="000A7801"/>
    <w:rsid w:val="000C2705"/>
    <w:rsid w:val="000D0081"/>
    <w:rsid w:val="000D29C7"/>
    <w:rsid w:val="000D553B"/>
    <w:rsid w:val="000E408A"/>
    <w:rsid w:val="000F245D"/>
    <w:rsid w:val="000F293E"/>
    <w:rsid w:val="00111D87"/>
    <w:rsid w:val="0012553C"/>
    <w:rsid w:val="00140EB6"/>
    <w:rsid w:val="0014283F"/>
    <w:rsid w:val="001656ED"/>
    <w:rsid w:val="00166639"/>
    <w:rsid w:val="001703BF"/>
    <w:rsid w:val="001721F2"/>
    <w:rsid w:val="001820B0"/>
    <w:rsid w:val="001B200F"/>
    <w:rsid w:val="001F211A"/>
    <w:rsid w:val="001F5544"/>
    <w:rsid w:val="0020219D"/>
    <w:rsid w:val="00207402"/>
    <w:rsid w:val="002212BB"/>
    <w:rsid w:val="00231664"/>
    <w:rsid w:val="00244958"/>
    <w:rsid w:val="00246B97"/>
    <w:rsid w:val="00272572"/>
    <w:rsid w:val="00276299"/>
    <w:rsid w:val="002B3B2A"/>
    <w:rsid w:val="002C10C4"/>
    <w:rsid w:val="002C2B2B"/>
    <w:rsid w:val="002C4372"/>
    <w:rsid w:val="002D3072"/>
    <w:rsid w:val="002E3490"/>
    <w:rsid w:val="002F33F6"/>
    <w:rsid w:val="002F3940"/>
    <w:rsid w:val="003020B8"/>
    <w:rsid w:val="00314F35"/>
    <w:rsid w:val="00317701"/>
    <w:rsid w:val="00322466"/>
    <w:rsid w:val="00335E06"/>
    <w:rsid w:val="0035244E"/>
    <w:rsid w:val="00391244"/>
    <w:rsid w:val="003D20DE"/>
    <w:rsid w:val="003E4CC8"/>
    <w:rsid w:val="003F047A"/>
    <w:rsid w:val="0040006F"/>
    <w:rsid w:val="00401D35"/>
    <w:rsid w:val="00403F5F"/>
    <w:rsid w:val="00405A19"/>
    <w:rsid w:val="00412811"/>
    <w:rsid w:val="0042594E"/>
    <w:rsid w:val="0042784D"/>
    <w:rsid w:val="004337FF"/>
    <w:rsid w:val="004364BD"/>
    <w:rsid w:val="00445119"/>
    <w:rsid w:val="00471866"/>
    <w:rsid w:val="00472FF1"/>
    <w:rsid w:val="004A79AC"/>
    <w:rsid w:val="004B41A9"/>
    <w:rsid w:val="004C2934"/>
    <w:rsid w:val="004D564D"/>
    <w:rsid w:val="004E4EA0"/>
    <w:rsid w:val="00501C8F"/>
    <w:rsid w:val="00504787"/>
    <w:rsid w:val="005071A1"/>
    <w:rsid w:val="005101D0"/>
    <w:rsid w:val="00522338"/>
    <w:rsid w:val="00550454"/>
    <w:rsid w:val="00581295"/>
    <w:rsid w:val="00586F9D"/>
    <w:rsid w:val="00594C6C"/>
    <w:rsid w:val="0059533B"/>
    <w:rsid w:val="005C040B"/>
    <w:rsid w:val="005C068A"/>
    <w:rsid w:val="005D5966"/>
    <w:rsid w:val="005E1B79"/>
    <w:rsid w:val="005E29D9"/>
    <w:rsid w:val="00603CB8"/>
    <w:rsid w:val="006134F1"/>
    <w:rsid w:val="00616483"/>
    <w:rsid w:val="0064020D"/>
    <w:rsid w:val="00656C1E"/>
    <w:rsid w:val="00661A61"/>
    <w:rsid w:val="006632E2"/>
    <w:rsid w:val="00665EDB"/>
    <w:rsid w:val="00666D2F"/>
    <w:rsid w:val="00673AD6"/>
    <w:rsid w:val="00676DA5"/>
    <w:rsid w:val="00682E7D"/>
    <w:rsid w:val="00690508"/>
    <w:rsid w:val="00690C22"/>
    <w:rsid w:val="00697113"/>
    <w:rsid w:val="006A2CE0"/>
    <w:rsid w:val="006B3B25"/>
    <w:rsid w:val="006B7879"/>
    <w:rsid w:val="006C176A"/>
    <w:rsid w:val="006C20B1"/>
    <w:rsid w:val="006D4D07"/>
    <w:rsid w:val="006E54BA"/>
    <w:rsid w:val="00702963"/>
    <w:rsid w:val="0071536A"/>
    <w:rsid w:val="00715E35"/>
    <w:rsid w:val="00726FC3"/>
    <w:rsid w:val="00740048"/>
    <w:rsid w:val="00746875"/>
    <w:rsid w:val="00750A28"/>
    <w:rsid w:val="00763864"/>
    <w:rsid w:val="00766A19"/>
    <w:rsid w:val="00767995"/>
    <w:rsid w:val="007722E7"/>
    <w:rsid w:val="007829EB"/>
    <w:rsid w:val="00790D8D"/>
    <w:rsid w:val="00794213"/>
    <w:rsid w:val="007C59B9"/>
    <w:rsid w:val="007E366F"/>
    <w:rsid w:val="007E6C29"/>
    <w:rsid w:val="007F3C3E"/>
    <w:rsid w:val="0081043A"/>
    <w:rsid w:val="00815B0A"/>
    <w:rsid w:val="008175AE"/>
    <w:rsid w:val="008228AC"/>
    <w:rsid w:val="008234DB"/>
    <w:rsid w:val="008313F8"/>
    <w:rsid w:val="00834EBF"/>
    <w:rsid w:val="008477AB"/>
    <w:rsid w:val="0086588E"/>
    <w:rsid w:val="0088204B"/>
    <w:rsid w:val="00884EBF"/>
    <w:rsid w:val="00893095"/>
    <w:rsid w:val="008A5BD1"/>
    <w:rsid w:val="008B4023"/>
    <w:rsid w:val="008B5B5E"/>
    <w:rsid w:val="008C4E4E"/>
    <w:rsid w:val="008C61B3"/>
    <w:rsid w:val="008E0627"/>
    <w:rsid w:val="008E3E18"/>
    <w:rsid w:val="008E6940"/>
    <w:rsid w:val="008F6822"/>
    <w:rsid w:val="00924CFF"/>
    <w:rsid w:val="0094049C"/>
    <w:rsid w:val="009458C2"/>
    <w:rsid w:val="009558E9"/>
    <w:rsid w:val="00971354"/>
    <w:rsid w:val="00971407"/>
    <w:rsid w:val="00976221"/>
    <w:rsid w:val="00980B7A"/>
    <w:rsid w:val="00984BD2"/>
    <w:rsid w:val="009954C6"/>
    <w:rsid w:val="009A58FF"/>
    <w:rsid w:val="009B78C0"/>
    <w:rsid w:val="009D1FE3"/>
    <w:rsid w:val="009D47F4"/>
    <w:rsid w:val="009E7328"/>
    <w:rsid w:val="009F34E1"/>
    <w:rsid w:val="009F79F7"/>
    <w:rsid w:val="00A225C2"/>
    <w:rsid w:val="00A6381D"/>
    <w:rsid w:val="00A67398"/>
    <w:rsid w:val="00A82B6C"/>
    <w:rsid w:val="00A93070"/>
    <w:rsid w:val="00A95DCE"/>
    <w:rsid w:val="00AA37AF"/>
    <w:rsid w:val="00AA3DE9"/>
    <w:rsid w:val="00AB5496"/>
    <w:rsid w:val="00AB65CF"/>
    <w:rsid w:val="00AC468F"/>
    <w:rsid w:val="00AC4CCA"/>
    <w:rsid w:val="00AD3FF7"/>
    <w:rsid w:val="00AE2A79"/>
    <w:rsid w:val="00AE507D"/>
    <w:rsid w:val="00AF0C67"/>
    <w:rsid w:val="00AF7C91"/>
    <w:rsid w:val="00AF7D00"/>
    <w:rsid w:val="00AF7FC5"/>
    <w:rsid w:val="00B07058"/>
    <w:rsid w:val="00B274B6"/>
    <w:rsid w:val="00B27DD3"/>
    <w:rsid w:val="00B510E9"/>
    <w:rsid w:val="00B65E1D"/>
    <w:rsid w:val="00B95E85"/>
    <w:rsid w:val="00BB7341"/>
    <w:rsid w:val="00BD25AD"/>
    <w:rsid w:val="00BD3190"/>
    <w:rsid w:val="00BD7D54"/>
    <w:rsid w:val="00BE4F30"/>
    <w:rsid w:val="00BE5D0A"/>
    <w:rsid w:val="00BE74E2"/>
    <w:rsid w:val="00C14E09"/>
    <w:rsid w:val="00C26DA9"/>
    <w:rsid w:val="00C43520"/>
    <w:rsid w:val="00C455EC"/>
    <w:rsid w:val="00C53A0D"/>
    <w:rsid w:val="00C6022A"/>
    <w:rsid w:val="00C811A6"/>
    <w:rsid w:val="00C81B49"/>
    <w:rsid w:val="00C90E7A"/>
    <w:rsid w:val="00C94928"/>
    <w:rsid w:val="00C95A41"/>
    <w:rsid w:val="00CA20DB"/>
    <w:rsid w:val="00CB6384"/>
    <w:rsid w:val="00CE59D5"/>
    <w:rsid w:val="00CF7BC6"/>
    <w:rsid w:val="00D014F2"/>
    <w:rsid w:val="00D53748"/>
    <w:rsid w:val="00D602F6"/>
    <w:rsid w:val="00D6565B"/>
    <w:rsid w:val="00D6758B"/>
    <w:rsid w:val="00D72F86"/>
    <w:rsid w:val="00DA25C6"/>
    <w:rsid w:val="00DA6B46"/>
    <w:rsid w:val="00DA704E"/>
    <w:rsid w:val="00DA774C"/>
    <w:rsid w:val="00DB2CFB"/>
    <w:rsid w:val="00DD25AE"/>
    <w:rsid w:val="00DD462F"/>
    <w:rsid w:val="00DD57A0"/>
    <w:rsid w:val="00DE4869"/>
    <w:rsid w:val="00DE4CFE"/>
    <w:rsid w:val="00DF56E2"/>
    <w:rsid w:val="00E0359F"/>
    <w:rsid w:val="00E14A96"/>
    <w:rsid w:val="00E17673"/>
    <w:rsid w:val="00E468D5"/>
    <w:rsid w:val="00E50B76"/>
    <w:rsid w:val="00E52F51"/>
    <w:rsid w:val="00E7794B"/>
    <w:rsid w:val="00E92667"/>
    <w:rsid w:val="00EA5ACC"/>
    <w:rsid w:val="00EB3882"/>
    <w:rsid w:val="00EB48C1"/>
    <w:rsid w:val="00EB6765"/>
    <w:rsid w:val="00ED3F96"/>
    <w:rsid w:val="00ED4B89"/>
    <w:rsid w:val="00EE7877"/>
    <w:rsid w:val="00EF5A7F"/>
    <w:rsid w:val="00EF748E"/>
    <w:rsid w:val="00EF7C13"/>
    <w:rsid w:val="00F10EB6"/>
    <w:rsid w:val="00F26F92"/>
    <w:rsid w:val="00F3169B"/>
    <w:rsid w:val="00F40416"/>
    <w:rsid w:val="00F47877"/>
    <w:rsid w:val="00F60153"/>
    <w:rsid w:val="00F66B3F"/>
    <w:rsid w:val="00F82F93"/>
    <w:rsid w:val="00F86978"/>
    <w:rsid w:val="00F9156F"/>
    <w:rsid w:val="00F9377A"/>
    <w:rsid w:val="00FA0EE3"/>
    <w:rsid w:val="00FA2E03"/>
    <w:rsid w:val="00FC58A5"/>
    <w:rsid w:val="00FD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B1F28"/>
  <w15:chartTrackingRefBased/>
  <w15:docId w15:val="{BF444BD6-D9F6-4940-BE12-14A94ABDF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38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38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38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38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38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38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38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38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38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38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38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38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38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8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38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38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38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38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38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38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38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38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38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38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38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38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38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38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381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638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381D"/>
  </w:style>
  <w:style w:type="paragraph" w:styleId="Footer">
    <w:name w:val="footer"/>
    <w:basedOn w:val="Normal"/>
    <w:link w:val="FooterChar"/>
    <w:uiPriority w:val="99"/>
    <w:unhideWhenUsed/>
    <w:rsid w:val="00A638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381D"/>
  </w:style>
  <w:style w:type="paragraph" w:styleId="NoSpacing">
    <w:name w:val="No Spacing"/>
    <w:link w:val="NoSpacingChar"/>
    <w:uiPriority w:val="1"/>
    <w:qFormat/>
    <w:rsid w:val="00A6381D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6381D"/>
    <w:rPr>
      <w:rFonts w:eastAsiaTheme="minorEastAsia"/>
      <w:kern w:val="0"/>
      <w:sz w:val="22"/>
      <w:szCs w:val="22"/>
      <w:lang w:val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F10EB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0E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hyperlink" Target="https://eur01.safelinks.protection.outlook.com/?url=https%3A%2F%2Fwww.aace.org.uk%2Fpublications-and-resources%2Freports%2Fchallenges-facing-emergency-health-services%2F&amp;data=05%7C02%7C2519891%40student.uwtsd.ac.uk%7C442e28cf524c47bb547c08decedefc23%7C4e0f11f9046e45059cb8db2152311e21%7C0%7C0%7C639175654272948197%7CUnknown%7CTWFpbGZsb3d8eyJFbXB0eU1hcGkiOnRydWUsIlYiOiIwLjAuMDAwMCIsIlAiOiJXaW4zMiIsIkFOIjoiTWFpbCIsIldUIjoyfQ%3D%3D%7C0%7C%7C%7C&amp;sdata=kRPQpBJnf0TX8GHVoM%2FBKn%2FZt2eDb4bcdbQrv2e%2FRlQ%3D&amp;reserved=0" TargetMode="External"/><Relationship Id="rId21" Type="http://schemas.openxmlformats.org/officeDocument/2006/relationships/hyperlink" Target="https://eur01.safelinks.protection.outlook.com/?url=https%3A%2F%2Fwww.londonambulance.nhs.uk%2Fabout-us%2Four-history%2Four-history-a-timeline%2F&amp;data=05%7C02%7C2519891%40student.uwtsd.ac.uk%7C442e28cf524c47bb547c08decedefc23%7C4e0f11f9046e45059cb8db2152311e21%7C0%7C0%7C639175654272973292%7CUnknown%7CTWFpbGZsb3d8eyJFbXB0eU1hcGkiOnRydWUsIlYiOiIwLjAuMDAwMCIsIlAiOiJXaW4zMiIsIkFOIjoiTWFpbCIsIldUIjoyfQ%3D%3D%7C0%7C%7C%7C&amp;sdata=kx5%2BBLj06ltXSAy%2BtT9fgFaYvXI4%2FxeB0vcB1CLcu7I%3D&amp;reserved=0" TargetMode="External"/><Relationship Id="rId34" Type="http://schemas.openxmlformats.org/officeDocument/2006/relationships/hyperlink" Target="https://www.parliament.uk/external/committees/commons-select/communities-and-local-government-committee/archived-news-2015/news/2017/adult-social-care-full-report-published-16-17/" TargetMode="External"/><Relationship Id="rId7" Type="http://schemas.openxmlformats.org/officeDocument/2006/relationships/webSettings" Target="webSettings.xml"/><Relationship Id="rId12" Type="http://schemas.microsoft.com/office/2007/relationships/hdphoto" Target="media/hdphoto1.wdp"/><Relationship Id="rId17" Type="http://schemas.microsoft.com/office/2007/relationships/hdphoto" Target="media/hdphoto3.wdp"/><Relationship Id="rId25" Type="http://schemas.openxmlformats.org/officeDocument/2006/relationships/hyperlink" Target="https://eur01.safelinks.protection.outlook.com/?url=https%3A%2F%2Fwww.rcparamedics.org%2Fresearch-and-publications%2Fworkforce%2F&amp;data=05%7C02%7C2519891%40student.uwtsd.ac.uk%7C442e28cf524c47bb547c08decedefc23%7C4e0f11f9046e45059cb8db2152311e21%7C0%7C0%7C639175654273028818%7CUnknown%7CTWFpbGZsb3d8eyJFbXB0eU1hcGkiOnRydWUsIlYiOiIwLjAuMDAwMCIsIlAiOiJXaW4zMiIsIkFOIjoiTWFpbCIsIldUIjoyfQ%3D%3D%7C0%7C%7C%7C&amp;sdata=OJKySc6D3KWGRi4trL%2BJTL%2FJhIm1OhOhHAbppgOmkGA%3D&amp;reserved=0" TargetMode="External"/><Relationship Id="rId33" Type="http://schemas.openxmlformats.org/officeDocument/2006/relationships/hyperlink" Target="https://eur01.safelinks.protection.outlook.com/?url=https%3A%2F%2Fwww.cqc.org.uk%2F&amp;data=05%7C02%7C2519891%40student.uwtsd.ac.uk%7C5c7fda548d7248a2c92a08decfd3ef25%7C4e0f11f9046e45059cb8db2152311e21%7C0%7C0%7C639176706322454579%7CUnknown%7CTWFpbGZsb3d8eyJFbXB0eU1hcGkiOnRydWUsIlYiOiIwLjAuMDAwMCIsIlAiOiJXaW4zMiIsIkFOIjoiTWFpbCIsIldUIjoyfQ%3D%3D%7C0%7C%7C%7C&amp;sdata=ODEG%2F%2BOr8nohOAevw%2BVE4GvDt1FMMK72XRSeJ2CdIYw%3D&amp;reserved=0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https://eur01.safelinks.protection.outlook.com/?url=https%3A%2F%2Fwww.aace.org.uk%2Fpublications-and-resources%2Freports%2Fchallenges-facing-emergency-health-services%2F&amp;data=05%7C02%7C2519891%40student.uwtsd.ac.uk%7C442e28cf524c47bb547c08decedefc23%7C4e0f11f9046e45059cb8db2152311e21%7C0%7C0%7C639175654272948197%7CUnknown%7CTWFpbGZsb3d8eyJFbXB0eU1hcGkiOnRydWUsIlYiOiIwLjAuMDAwMCIsIlAiOiJXaW4zMiIsIkFOIjoiTWFpbCIsIldUIjoyfQ%3D%3D%7C0%7C%7C%7C&amp;sdata=kRPQpBJnf0TX8GHVoM%2FBKn%2FZt2eDb4bcdbQrv2e%2FRlQ%3D&amp;reserved=0" TargetMode="External"/><Relationship Id="rId29" Type="http://schemas.openxmlformats.org/officeDocument/2006/relationships/hyperlink" Target="https://eur01.safelinks.protection.outlook.com/?url=https%3A%2F%2Fwww.england.nhs.uk%2Fambulance%2F&amp;data=05%7C02%7C2519891%40student.uwtsd.ac.uk%7C442e28cf524c47bb547c08decedefc23%7C4e0f11f9046e45059cb8db2152311e21%7C0%7C0%7C639175654273007612%7CUnknown%7CTWFpbGZsb3d8eyJFbXB0eU1hcGkiOnRydWUsIlYiOiIwLjAuMDAwMCIsIlAiOiJXaW4zMiIsIkFOIjoiTWFpbCIsIldUIjoyfQ%3D%3D%7C0%7C%7C%7C&amp;sdata=aV%2FnQDQuWy6W2SlT8bX%2BjQEOgCSEsX1EL%2BLPTsr4oLw%3D&amp;reserved=0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24" Type="http://schemas.openxmlformats.org/officeDocument/2006/relationships/hyperlink" Target="https://eur01.safelinks.protection.outlook.com/?url=https%3A%2F%2Fwww.northampton-general.nhs.uk%2Fabout-us%2Four-history%2F&amp;data=05%7C02%7C2519891%40student.uwtsd.ac.uk%7C442e28cf524c47bb547c08decedefc23%7C4e0f11f9046e45059cb8db2152311e21%7C0%7C0%7C639175654273018087%7CUnknown%7CTWFpbGZsb3d8eyJFbXB0eU1hcGkiOnRydWUsIlYiOiIwLjAuMDAwMCIsIlAiOiJXaW4zMiIsIkFOIjoiTWFpbCIsIldUIjoyfQ%3D%3D%7C0%7C%7C%7C&amp;sdata=aggY7TWxjHLRhJJJBDamNQK71m2BP3xgncBVU0NlW54%3D&amp;reserved=0" TargetMode="External"/><Relationship Id="rId32" Type="http://schemas.openxmlformats.org/officeDocument/2006/relationships/hyperlink" Target="https://eur01.safelinks.protection.outlook.com/?url=https%3A%2F%2Fwww.ageuk.org.uk%2Finformation-advice%2Fcare%2Fchoosing-care-home%2Fresidential-care%2F&amp;data=05%7C02%7C2519891%40student.uwtsd.ac.uk%7C5c7fda548d7248a2c92a08decfd3ef25%7C4e0f11f9046e45059cb8db2152311e21%7C0%7C0%7C639176706322428834%7CUnknown%7CTWFpbGZsb3d8eyJFbXB0eU1hcGkiOnRydWUsIlYiOiIwLjAuMDAwMCIsIlAiOiJXaW4zMiIsIkFOIjoiTWFpbCIsIldUIjoyfQ%3D%3D%7C0%7C%7C%7C&amp;sdata=XE48hARJjtc0YqHgxVpuQzdU8wQ%2FycyLeD30kLiSny0%3D&amp;reserved=0" TargetMode="Externa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3.png"/><Relationship Id="rId23" Type="http://schemas.openxmlformats.org/officeDocument/2006/relationships/hyperlink" Target="https://eur01.safelinks.protection.outlook.com/?url=https%3A%2F%2Fwww.england.nhs.uk%2Fambulance%2F&amp;data=05%7C02%7C2519891%40student.uwtsd.ac.uk%7C442e28cf524c47bb547c08decedefc23%7C4e0f11f9046e45059cb8db2152311e21%7C0%7C0%7C639175654273007612%7CUnknown%7CTWFpbGZsb3d8eyJFbXB0eU1hcGkiOnRydWUsIlYiOiIwLjAuMDAwMCIsIlAiOiJXaW4zMiIsIkFOIjoiTWFpbCIsIldUIjoyfQ%3D%3D%7C0%7C%7C%7C&amp;sdata=aV%2FnQDQuWy6W2SlT8bX%2BjQEOgCSEsX1EL%2BLPTsr4oLw%3D&amp;reserved=0" TargetMode="External"/><Relationship Id="rId28" Type="http://schemas.openxmlformats.org/officeDocument/2006/relationships/hyperlink" Target="https://eur01.safelinks.protection.outlook.com/?url=https%3A%2F%2Fwww.england.nhs.uk%2Fambulance%2Fambulance-service-statistics%2F&amp;data=05%7C02%7C2519891%40student.uwtsd.ac.uk%7C442e28cf524c47bb547c08decedefc23%7C4e0f11f9046e45059cb8db2152311e21%7C0%7C0%7C639175654272995905%7CUnknown%7CTWFpbGZsb3d8eyJFbXB0eU1hcGkiOnRydWUsIlYiOiIwLjAuMDAwMCIsIlAiOiJXaW4zMiIsIkFOIjoiTWFpbCIsIldUIjoyfQ%3D%3D%7C0%7C%7C%7C&amp;sdata=o9TIYVw4A4dAFwccmcX6aZLyMjO%2Ft4RJRqYNQaKL2s0%3D&amp;reserved=0" TargetMode="External"/><Relationship Id="rId36" Type="http://schemas.openxmlformats.org/officeDocument/2006/relationships/hyperlink" Target="https://www.cambridge.org/core/journals/ageing-and-society/article/abs/workhouse-to-nursing-home-residential-care-of-elderly-people-in-england-since-1840/7017A7AA3A8D48DB2FA13AA65B115B25" TargetMode="External"/><Relationship Id="rId10" Type="http://schemas.openxmlformats.org/officeDocument/2006/relationships/footer" Target="footer1.xml"/><Relationship Id="rId19" Type="http://schemas.openxmlformats.org/officeDocument/2006/relationships/header" Target="header1.xml"/><Relationship Id="rId31" Type="http://schemas.openxmlformats.org/officeDocument/2006/relationships/hyperlink" Target="https://eur01.safelinks.protection.outlook.com/?url=https%3A%2F%2Fwww.rcparamedics.org%2Fresearch-and-publications%2Fworkforce%2F&amp;data=05%7C02%7C2519891%40student.uwtsd.ac.uk%7C442e28cf524c47bb547c08decedefc23%7C4e0f11f9046e45059cb8db2152311e21%7C0%7C0%7C639175654273028818%7CUnknown%7CTWFpbGZsb3d8eyJFbXB0eU1hcGkiOnRydWUsIlYiOiIwLjAuMDAwMCIsIlAiOiJXaW4zMiIsIkFOIjoiTWFpbCIsIldUIjoyfQ%3D%3D%7C0%7C%7C%7C&amp;sdata=OJKySc6D3KWGRi4trL%2BJTL%2FJhIm1OhOhHAbppgOmkGA%3D&amp;reserved=0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microsoft.com/office/2007/relationships/hdphoto" Target="media/hdphoto2.wdp"/><Relationship Id="rId22" Type="http://schemas.openxmlformats.org/officeDocument/2006/relationships/hyperlink" Target="https://eur01.safelinks.protection.outlook.com/?url=https%3A%2F%2Fwww.england.nhs.uk%2Fambulance%2Fambulance-service-statistics%2F&amp;data=05%7C02%7C2519891%40student.uwtsd.ac.uk%7C442e28cf524c47bb547c08decedefc23%7C4e0f11f9046e45059cb8db2152311e21%7C0%7C0%7C639175654272995905%7CUnknown%7CTWFpbGZsb3d8eyJFbXB0eU1hcGkiOnRydWUsIlYiOiIwLjAuMDAwMCIsIlAiOiJXaW4zMiIsIkFOIjoiTWFpbCIsIldUIjoyfQ%3D%3D%7C0%7C%7C%7C&amp;sdata=o9TIYVw4A4dAFwccmcX6aZLyMjO%2Ft4RJRqYNQaKL2s0%3D&amp;reserved=0" TargetMode="External"/><Relationship Id="rId27" Type="http://schemas.openxmlformats.org/officeDocument/2006/relationships/hyperlink" Target="https://eur01.safelinks.protection.outlook.com/?url=https%3A%2F%2Fwww.londonambulance.nhs.uk%2Fabout-us%2Four-history%2Four-history-a-timeline%2F&amp;data=05%7C02%7C2519891%40student.uwtsd.ac.uk%7C442e28cf524c47bb547c08decedefc23%7C4e0f11f9046e45059cb8db2152311e21%7C0%7C0%7C639175654272973292%7CUnknown%7CTWFpbGZsb3d8eyJFbXB0eU1hcGkiOnRydWUsIlYiOiIwLjAuMDAwMCIsIlAiOiJXaW4zMiIsIkFOIjoiTWFpbCIsIldUIjoyfQ%3D%3D%7C0%7C%7C%7C&amp;sdata=kx5%2BBLj06ltXSAy%2BtT9fgFaYvXI4%2FxeB0vcB1CLcu7I%3D&amp;reserved=0" TargetMode="External"/><Relationship Id="rId30" Type="http://schemas.openxmlformats.org/officeDocument/2006/relationships/hyperlink" Target="https://eur01.safelinks.protection.outlook.com/?url=https%3A%2F%2Fwww.northampton-general.nhs.uk%2Fabout-us%2Four-history%2F&amp;data=05%7C02%7C2519891%40student.uwtsd.ac.uk%7C442e28cf524c47bb547c08decedefc23%7C4e0f11f9046e45059cb8db2152311e21%7C0%7C0%7C639175654273018087%7CUnknown%7CTWFpbGZsb3d8eyJFbXB0eU1hcGkiOnRydWUsIlYiOiIwLjAuMDAwMCIsIlAiOiJXaW4zMiIsIkFOIjoiTWFpbCIsIldUIjoyfQ%3D%3D%7C0%7C%7C%7C&amp;sdata=aggY7TWxjHLRhJJJBDamNQK71m2BP3xgncBVU0NlW54%3D&amp;reserved=0" TargetMode="External"/><Relationship Id="rId35" Type="http://schemas.openxmlformats.org/officeDocument/2006/relationships/hyperlink" Target="https://eur01.safelinks.protection.outlook.com/?url=https%3A%2F%2Fwww.england.nhs.uk%2Fsocial-care%2F&amp;data=05%7C02%7C2519891%40student.uwtsd.ac.uk%7C5c7fda548d7248a2c92a08decfd3ef25%7C4e0f11f9046e45059cb8db2152311e21%7C0%7C0%7C639176706322468344%7CUnknown%7CTWFpbGZsb3d8eyJFbXB0eU1hcGkiOnRydWUsIlYiOiIwLjAuMDAwMCIsIlAiOiJXaW4zMiIsIkFOIjoiTWFpbCIsIldUIjoyfQ%3D%3D%7C0%7C%7C%7C&amp;sdata=zVzNTXytasnjj2TszsYzWHmWV25YyMd0p5zwmYc%2FofI%3D&amp;reserved=0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5" ma:contentTypeDescription="Create a new document." ma:contentTypeScope="" ma:versionID="a902135f02ad948cfd5f41c42cd09c14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507b7c2e20725aa1d24ba083b4cd9605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01b7179-a49d-4669-ab88-101a0e80079b" xsi:nil="true"/>
  </documentManagement>
</p:properties>
</file>

<file path=customXml/itemProps1.xml><?xml version="1.0" encoding="utf-8"?>
<ds:datastoreItem xmlns:ds="http://schemas.openxmlformats.org/officeDocument/2006/customXml" ds:itemID="{DF4B7DA3-6F52-46BA-8B83-395C2BF92E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5ABDFA6-C2C4-4D44-92DA-42DB4A253B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F6F1AB-75BC-4E53-BF5C-FD72BF2E90F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4501FF7-2187-4A62-B00C-0862A685CE47}">
  <ds:schemaRefs>
    <ds:schemaRef ds:uri="http://schemas.microsoft.com/office/2006/metadata/properties"/>
    <ds:schemaRef ds:uri="http://schemas.microsoft.com/office/infopath/2007/PartnerControls"/>
    <ds:schemaRef ds:uri="901b7179-a49d-4669-ab88-101a0e8007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11312</TotalTime>
  <Pages>4</Pages>
  <Words>1048</Words>
  <Characters>5976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Joselynn Toon (2519891)</dc:creator>
  <cp:keywords/>
  <dc:description/>
  <cp:lastModifiedBy>Joselynn Toon (2519891)</cp:lastModifiedBy>
  <cp:revision>245</cp:revision>
  <dcterms:created xsi:type="dcterms:W3CDTF">2026-05-20T11:27:00Z</dcterms:created>
  <dcterms:modified xsi:type="dcterms:W3CDTF">2026-06-21T20:37:00Z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0x01010028991669DF84244A81B93216713AC0FD</vt:lpwstr>
  </property>
</Properties>
</file>