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6EEC4D" w14:textId="77777777" w:rsidR="005C07A6" w:rsidRDefault="00705F0C" w:rsidP="00EF6FBB">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Programme: </w:t>
      </w:r>
      <w:r w:rsidRPr="00705F0C">
        <w:rPr>
          <w:rFonts w:ascii="Times New Roman" w:hAnsi="Times New Roman" w:cs="Times New Roman"/>
          <w:b/>
          <w:sz w:val="24"/>
          <w:szCs w:val="24"/>
        </w:rPr>
        <w:t>BA SOTAH – International Hotel Management</w:t>
      </w:r>
    </w:p>
    <w:p w14:paraId="0B6BEAC4" w14:textId="77777777" w:rsidR="00705F0C" w:rsidRDefault="00705F0C" w:rsidP="00EF6FBB">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Module name: </w:t>
      </w:r>
      <w:r w:rsidRPr="00705F0C">
        <w:rPr>
          <w:rFonts w:ascii="Times New Roman" w:hAnsi="Times New Roman" w:cs="Times New Roman"/>
          <w:b/>
          <w:sz w:val="24"/>
          <w:szCs w:val="24"/>
        </w:rPr>
        <w:t>Financial Management for the Hotel Industry</w:t>
      </w:r>
    </w:p>
    <w:p w14:paraId="461A1BCC" w14:textId="77777777" w:rsidR="00705F0C" w:rsidRDefault="00705F0C" w:rsidP="00EF6FBB">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Module Code: </w:t>
      </w:r>
      <w:r w:rsidRPr="00705F0C">
        <w:rPr>
          <w:rFonts w:ascii="Times New Roman" w:hAnsi="Times New Roman" w:cs="Times New Roman"/>
          <w:b/>
          <w:sz w:val="24"/>
          <w:szCs w:val="24"/>
        </w:rPr>
        <w:t>BMIH5007</w:t>
      </w:r>
    </w:p>
    <w:p w14:paraId="72A93C98" w14:textId="603045FF" w:rsidR="00705F0C" w:rsidRDefault="00705F0C" w:rsidP="00EF6FBB">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Student name: </w:t>
      </w:r>
      <w:r w:rsidR="00FA2AFC">
        <w:rPr>
          <w:rFonts w:ascii="Times New Roman" w:hAnsi="Times New Roman" w:cs="Times New Roman"/>
          <w:b/>
          <w:sz w:val="24"/>
          <w:szCs w:val="24"/>
        </w:rPr>
        <w:t>FAHIMA AKTER</w:t>
      </w:r>
    </w:p>
    <w:p w14:paraId="61868B1A" w14:textId="760C009E" w:rsidR="00705F0C" w:rsidRPr="00EF6FBB" w:rsidRDefault="00705F0C" w:rsidP="00EF6FBB">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Student ID: </w:t>
      </w:r>
      <w:r w:rsidR="00FA2AFC">
        <w:rPr>
          <w:rFonts w:ascii="Times New Roman" w:hAnsi="Times New Roman" w:cs="Times New Roman"/>
          <w:b/>
          <w:sz w:val="24"/>
          <w:szCs w:val="24"/>
        </w:rPr>
        <w:t>2013107</w:t>
      </w:r>
    </w:p>
    <w:p w14:paraId="01935644" w14:textId="77777777" w:rsidR="00EF6FBB" w:rsidRPr="00EF6FBB" w:rsidRDefault="00EF6FBB" w:rsidP="00EF6FBB">
      <w:pPr>
        <w:spacing w:line="360" w:lineRule="auto"/>
        <w:jc w:val="both"/>
        <w:rPr>
          <w:rFonts w:ascii="Times New Roman" w:hAnsi="Times New Roman" w:cs="Times New Roman"/>
          <w:b/>
          <w:sz w:val="24"/>
          <w:szCs w:val="24"/>
        </w:rPr>
      </w:pPr>
    </w:p>
    <w:p w14:paraId="0C611ED0" w14:textId="77777777" w:rsidR="00EF6FBB" w:rsidRPr="00EF6FBB" w:rsidRDefault="00EF6FBB" w:rsidP="00EF6FBB">
      <w:pPr>
        <w:spacing w:line="360" w:lineRule="auto"/>
        <w:jc w:val="both"/>
        <w:rPr>
          <w:rFonts w:ascii="Times New Roman" w:hAnsi="Times New Roman" w:cs="Times New Roman"/>
          <w:b/>
          <w:sz w:val="24"/>
          <w:szCs w:val="24"/>
        </w:rPr>
      </w:pPr>
    </w:p>
    <w:p w14:paraId="04E7B635" w14:textId="77777777" w:rsidR="00EF6FBB" w:rsidRPr="00EF6FBB" w:rsidRDefault="00EF6FBB" w:rsidP="00EF6FBB">
      <w:pPr>
        <w:spacing w:line="360" w:lineRule="auto"/>
        <w:jc w:val="both"/>
        <w:rPr>
          <w:rFonts w:ascii="Times New Roman" w:hAnsi="Times New Roman" w:cs="Times New Roman"/>
          <w:b/>
          <w:sz w:val="24"/>
          <w:szCs w:val="24"/>
        </w:rPr>
      </w:pPr>
    </w:p>
    <w:p w14:paraId="4845C76A" w14:textId="77777777" w:rsidR="00EF6FBB" w:rsidRPr="00EF6FBB" w:rsidRDefault="00EF6FBB" w:rsidP="00EF6FBB">
      <w:pPr>
        <w:spacing w:line="360" w:lineRule="auto"/>
        <w:jc w:val="both"/>
        <w:rPr>
          <w:rFonts w:ascii="Times New Roman" w:hAnsi="Times New Roman" w:cs="Times New Roman"/>
          <w:b/>
          <w:sz w:val="24"/>
          <w:szCs w:val="24"/>
        </w:rPr>
      </w:pPr>
    </w:p>
    <w:p w14:paraId="37FFF986" w14:textId="77777777" w:rsidR="00EF6FBB" w:rsidRPr="00EF6FBB" w:rsidRDefault="00EF6FBB" w:rsidP="00EF6FBB">
      <w:pPr>
        <w:spacing w:line="360" w:lineRule="auto"/>
        <w:jc w:val="both"/>
        <w:rPr>
          <w:rFonts w:ascii="Times New Roman" w:hAnsi="Times New Roman" w:cs="Times New Roman"/>
          <w:b/>
          <w:sz w:val="24"/>
          <w:szCs w:val="24"/>
        </w:rPr>
      </w:pPr>
    </w:p>
    <w:p w14:paraId="72145AE6" w14:textId="77777777" w:rsidR="00EF6FBB" w:rsidRPr="00EF6FBB" w:rsidRDefault="00EF6FBB" w:rsidP="00EF6FBB">
      <w:pPr>
        <w:spacing w:line="360" w:lineRule="auto"/>
        <w:jc w:val="both"/>
        <w:rPr>
          <w:rFonts w:ascii="Times New Roman" w:hAnsi="Times New Roman" w:cs="Times New Roman"/>
          <w:b/>
          <w:sz w:val="24"/>
          <w:szCs w:val="24"/>
        </w:rPr>
      </w:pPr>
    </w:p>
    <w:p w14:paraId="11F025DD" w14:textId="77777777" w:rsidR="00EF6FBB" w:rsidRPr="00EF6FBB" w:rsidRDefault="00EF6FBB" w:rsidP="00EF6FBB">
      <w:pPr>
        <w:spacing w:line="360" w:lineRule="auto"/>
        <w:jc w:val="both"/>
        <w:rPr>
          <w:rFonts w:ascii="Times New Roman" w:hAnsi="Times New Roman" w:cs="Times New Roman"/>
          <w:b/>
          <w:sz w:val="24"/>
          <w:szCs w:val="24"/>
        </w:rPr>
      </w:pPr>
    </w:p>
    <w:p w14:paraId="44E94FF3" w14:textId="77777777" w:rsidR="00EF6FBB" w:rsidRPr="00EF6FBB" w:rsidRDefault="00EF6FBB" w:rsidP="00EF6FBB">
      <w:pPr>
        <w:spacing w:line="360" w:lineRule="auto"/>
        <w:jc w:val="both"/>
        <w:rPr>
          <w:rFonts w:ascii="Times New Roman" w:hAnsi="Times New Roman" w:cs="Times New Roman"/>
          <w:b/>
          <w:sz w:val="24"/>
          <w:szCs w:val="24"/>
        </w:rPr>
      </w:pPr>
    </w:p>
    <w:p w14:paraId="45ACEDC0" w14:textId="77777777" w:rsidR="00EF6FBB" w:rsidRPr="00EF6FBB" w:rsidRDefault="00EF6FBB" w:rsidP="00EF6FBB">
      <w:pPr>
        <w:spacing w:line="360" w:lineRule="auto"/>
        <w:jc w:val="both"/>
        <w:rPr>
          <w:rFonts w:ascii="Times New Roman" w:hAnsi="Times New Roman" w:cs="Times New Roman"/>
          <w:b/>
          <w:sz w:val="24"/>
          <w:szCs w:val="24"/>
        </w:rPr>
      </w:pPr>
    </w:p>
    <w:p w14:paraId="1629BBBD" w14:textId="77777777" w:rsidR="00EF6FBB" w:rsidRPr="00EF6FBB" w:rsidRDefault="00EF6FBB" w:rsidP="00EF6FBB">
      <w:pPr>
        <w:spacing w:line="360" w:lineRule="auto"/>
        <w:jc w:val="both"/>
        <w:rPr>
          <w:rFonts w:ascii="Times New Roman" w:hAnsi="Times New Roman" w:cs="Times New Roman"/>
          <w:b/>
          <w:sz w:val="24"/>
          <w:szCs w:val="24"/>
        </w:rPr>
      </w:pPr>
    </w:p>
    <w:p w14:paraId="5A140518" w14:textId="77777777" w:rsidR="00EF6FBB" w:rsidRPr="00EF6FBB" w:rsidRDefault="00EF6FBB" w:rsidP="00EF6FBB">
      <w:pPr>
        <w:spacing w:line="360" w:lineRule="auto"/>
        <w:jc w:val="both"/>
        <w:rPr>
          <w:rFonts w:ascii="Times New Roman" w:hAnsi="Times New Roman" w:cs="Times New Roman"/>
          <w:b/>
          <w:sz w:val="24"/>
          <w:szCs w:val="24"/>
        </w:rPr>
      </w:pPr>
    </w:p>
    <w:p w14:paraId="4D1455D7" w14:textId="77777777" w:rsidR="00EF6FBB" w:rsidRPr="00EF6FBB" w:rsidRDefault="00EF6FBB" w:rsidP="00EF6FBB">
      <w:pPr>
        <w:spacing w:line="360" w:lineRule="auto"/>
        <w:jc w:val="both"/>
        <w:rPr>
          <w:rFonts w:ascii="Times New Roman" w:hAnsi="Times New Roman" w:cs="Times New Roman"/>
          <w:b/>
          <w:sz w:val="24"/>
          <w:szCs w:val="24"/>
        </w:rPr>
      </w:pPr>
    </w:p>
    <w:p w14:paraId="202DF711" w14:textId="77777777" w:rsidR="00EF6FBB" w:rsidRPr="00EF6FBB" w:rsidRDefault="00EF6FBB" w:rsidP="00EF6FBB">
      <w:pPr>
        <w:spacing w:line="360" w:lineRule="auto"/>
        <w:jc w:val="both"/>
        <w:rPr>
          <w:rFonts w:ascii="Times New Roman" w:hAnsi="Times New Roman" w:cs="Times New Roman"/>
          <w:b/>
          <w:sz w:val="24"/>
          <w:szCs w:val="24"/>
        </w:rPr>
      </w:pPr>
    </w:p>
    <w:p w14:paraId="1E6C187A" w14:textId="77777777" w:rsidR="00EF6FBB" w:rsidRPr="00EF6FBB" w:rsidRDefault="00EF6FBB" w:rsidP="00EF6FBB">
      <w:pPr>
        <w:spacing w:line="360" w:lineRule="auto"/>
        <w:jc w:val="both"/>
        <w:rPr>
          <w:rFonts w:ascii="Times New Roman" w:hAnsi="Times New Roman" w:cs="Times New Roman"/>
          <w:b/>
          <w:sz w:val="24"/>
          <w:szCs w:val="24"/>
        </w:rPr>
      </w:pPr>
    </w:p>
    <w:p w14:paraId="33F3B6DF" w14:textId="77777777" w:rsidR="00EF6FBB" w:rsidRPr="00EF6FBB" w:rsidRDefault="00EF6FBB" w:rsidP="00EF6FBB">
      <w:pPr>
        <w:spacing w:line="360" w:lineRule="auto"/>
        <w:jc w:val="both"/>
        <w:rPr>
          <w:rFonts w:ascii="Times New Roman" w:hAnsi="Times New Roman" w:cs="Times New Roman"/>
          <w:b/>
          <w:sz w:val="24"/>
          <w:szCs w:val="24"/>
        </w:rPr>
      </w:pPr>
    </w:p>
    <w:p w14:paraId="27BB457B" w14:textId="77777777" w:rsidR="00EF6FBB" w:rsidRPr="00EF6FBB" w:rsidRDefault="00EF6FBB" w:rsidP="00EF6FBB">
      <w:pPr>
        <w:spacing w:line="360" w:lineRule="auto"/>
        <w:jc w:val="both"/>
        <w:rPr>
          <w:rFonts w:ascii="Times New Roman" w:hAnsi="Times New Roman" w:cs="Times New Roman"/>
          <w:b/>
          <w:sz w:val="24"/>
          <w:szCs w:val="24"/>
        </w:rPr>
      </w:pPr>
    </w:p>
    <w:p w14:paraId="56654990" w14:textId="77777777" w:rsidR="00EF6FBB" w:rsidRPr="00EF6FBB" w:rsidRDefault="00EF6FBB" w:rsidP="00EF6FBB">
      <w:pPr>
        <w:spacing w:line="360" w:lineRule="auto"/>
        <w:jc w:val="both"/>
        <w:rPr>
          <w:rFonts w:ascii="Times New Roman" w:hAnsi="Times New Roman" w:cs="Times New Roman"/>
          <w:b/>
          <w:sz w:val="24"/>
          <w:szCs w:val="24"/>
        </w:rPr>
      </w:pPr>
    </w:p>
    <w:p w14:paraId="06C3F6E7" w14:textId="77777777" w:rsidR="00EF6FBB" w:rsidRPr="00EF6FBB" w:rsidRDefault="00EF6FBB" w:rsidP="00EF6FBB">
      <w:pPr>
        <w:spacing w:line="360" w:lineRule="auto"/>
        <w:jc w:val="both"/>
        <w:rPr>
          <w:rFonts w:ascii="Times New Roman" w:hAnsi="Times New Roman" w:cs="Times New Roman"/>
          <w:b/>
          <w:sz w:val="24"/>
          <w:szCs w:val="24"/>
        </w:rPr>
      </w:pPr>
    </w:p>
    <w:p w14:paraId="26E3AA60" w14:textId="77777777" w:rsidR="00EF6FBB" w:rsidRPr="00EF6FBB" w:rsidRDefault="00EF6FBB" w:rsidP="00EF6FBB">
      <w:pPr>
        <w:spacing w:line="360" w:lineRule="auto"/>
        <w:jc w:val="both"/>
        <w:rPr>
          <w:rFonts w:ascii="Times New Roman" w:hAnsi="Times New Roman" w:cs="Times New Roman"/>
          <w:b/>
          <w:sz w:val="24"/>
          <w:szCs w:val="24"/>
        </w:rPr>
      </w:pPr>
    </w:p>
    <w:sdt>
      <w:sdtPr>
        <w:rPr>
          <w:rFonts w:asciiTheme="minorHAnsi" w:eastAsiaTheme="minorHAnsi" w:hAnsiTheme="minorHAnsi" w:cstheme="minorBidi"/>
          <w:b w:val="0"/>
          <w:color w:val="auto"/>
          <w:sz w:val="22"/>
          <w:szCs w:val="22"/>
          <w:lang w:val="en-GB"/>
        </w:rPr>
        <w:id w:val="-510074100"/>
        <w:docPartObj>
          <w:docPartGallery w:val="Table of Contents"/>
          <w:docPartUnique/>
        </w:docPartObj>
      </w:sdtPr>
      <w:sdtEndPr>
        <w:rPr>
          <w:bCs/>
          <w:noProof/>
        </w:rPr>
      </w:sdtEndPr>
      <w:sdtContent>
        <w:p w14:paraId="070BF008" w14:textId="77777777" w:rsidR="00705F0C" w:rsidRPr="00705F0C" w:rsidRDefault="00705F0C" w:rsidP="00705F0C">
          <w:pPr>
            <w:pStyle w:val="TOCHeading"/>
            <w:jc w:val="center"/>
            <w:rPr>
              <w:rFonts w:ascii="Times New Roman" w:hAnsi="Times New Roman" w:cs="Times New Roman"/>
              <w:b w:val="0"/>
            </w:rPr>
          </w:pPr>
          <w:r w:rsidRPr="00705F0C">
            <w:rPr>
              <w:rFonts w:ascii="Times New Roman" w:hAnsi="Times New Roman" w:cs="Times New Roman"/>
            </w:rPr>
            <w:t>Contents</w:t>
          </w:r>
        </w:p>
        <w:p w14:paraId="70041D7F" w14:textId="77777777" w:rsidR="00705F0C" w:rsidRDefault="008E77CD">
          <w:pPr>
            <w:pStyle w:val="TOC1"/>
            <w:tabs>
              <w:tab w:val="right" w:leader="dot" w:pos="9016"/>
            </w:tabs>
            <w:rPr>
              <w:noProof/>
            </w:rPr>
          </w:pPr>
          <w:r>
            <w:fldChar w:fldCharType="begin"/>
          </w:r>
          <w:r w:rsidR="00705F0C">
            <w:instrText xml:space="preserve"> TOC \o "1-3" \h \z \u </w:instrText>
          </w:r>
          <w:r>
            <w:fldChar w:fldCharType="separate"/>
          </w:r>
          <w:hyperlink w:anchor="_Toc106937727" w:history="1">
            <w:r w:rsidR="00705F0C" w:rsidRPr="002F0E41">
              <w:rPr>
                <w:rStyle w:val="Hyperlink"/>
                <w:rFonts w:ascii="Times New Roman" w:hAnsi="Times New Roman" w:cs="Times New Roman"/>
                <w:b/>
                <w:noProof/>
              </w:rPr>
              <w:t>Introduction</w:t>
            </w:r>
            <w:r w:rsidR="00705F0C">
              <w:rPr>
                <w:noProof/>
                <w:webHidden/>
              </w:rPr>
              <w:tab/>
            </w:r>
            <w:r>
              <w:rPr>
                <w:noProof/>
                <w:webHidden/>
              </w:rPr>
              <w:fldChar w:fldCharType="begin"/>
            </w:r>
            <w:r w:rsidR="00705F0C">
              <w:rPr>
                <w:noProof/>
                <w:webHidden/>
              </w:rPr>
              <w:instrText xml:space="preserve"> PAGEREF _Toc106937727 \h </w:instrText>
            </w:r>
            <w:r>
              <w:rPr>
                <w:noProof/>
                <w:webHidden/>
              </w:rPr>
            </w:r>
            <w:r>
              <w:rPr>
                <w:noProof/>
                <w:webHidden/>
              </w:rPr>
              <w:fldChar w:fldCharType="separate"/>
            </w:r>
            <w:r w:rsidR="00705F0C">
              <w:rPr>
                <w:noProof/>
                <w:webHidden/>
              </w:rPr>
              <w:t>3</w:t>
            </w:r>
            <w:r>
              <w:rPr>
                <w:noProof/>
                <w:webHidden/>
              </w:rPr>
              <w:fldChar w:fldCharType="end"/>
            </w:r>
          </w:hyperlink>
        </w:p>
        <w:p w14:paraId="68EC92FC" w14:textId="77777777" w:rsidR="00705F0C" w:rsidRDefault="005A6886">
          <w:pPr>
            <w:pStyle w:val="TOC1"/>
            <w:tabs>
              <w:tab w:val="right" w:leader="dot" w:pos="9016"/>
            </w:tabs>
            <w:rPr>
              <w:noProof/>
            </w:rPr>
          </w:pPr>
          <w:hyperlink w:anchor="_Toc106937728" w:history="1">
            <w:r w:rsidR="00705F0C" w:rsidRPr="002F0E41">
              <w:rPr>
                <w:rStyle w:val="Hyperlink"/>
                <w:rFonts w:ascii="Times New Roman" w:hAnsi="Times New Roman" w:cs="Times New Roman"/>
                <w:b/>
                <w:noProof/>
              </w:rPr>
              <w:t>Understanding of Traditional Budget and Zero Based Budget</w:t>
            </w:r>
            <w:r w:rsidR="00705F0C">
              <w:rPr>
                <w:noProof/>
                <w:webHidden/>
              </w:rPr>
              <w:tab/>
            </w:r>
            <w:r w:rsidR="008E77CD">
              <w:rPr>
                <w:noProof/>
                <w:webHidden/>
              </w:rPr>
              <w:fldChar w:fldCharType="begin"/>
            </w:r>
            <w:r w:rsidR="00705F0C">
              <w:rPr>
                <w:noProof/>
                <w:webHidden/>
              </w:rPr>
              <w:instrText xml:space="preserve"> PAGEREF _Toc106937728 \h </w:instrText>
            </w:r>
            <w:r w:rsidR="008E77CD">
              <w:rPr>
                <w:noProof/>
                <w:webHidden/>
              </w:rPr>
            </w:r>
            <w:r w:rsidR="008E77CD">
              <w:rPr>
                <w:noProof/>
                <w:webHidden/>
              </w:rPr>
              <w:fldChar w:fldCharType="separate"/>
            </w:r>
            <w:r w:rsidR="00705F0C">
              <w:rPr>
                <w:noProof/>
                <w:webHidden/>
              </w:rPr>
              <w:t>4</w:t>
            </w:r>
            <w:r w:rsidR="008E77CD">
              <w:rPr>
                <w:noProof/>
                <w:webHidden/>
              </w:rPr>
              <w:fldChar w:fldCharType="end"/>
            </w:r>
          </w:hyperlink>
        </w:p>
        <w:p w14:paraId="56CFC582" w14:textId="77777777" w:rsidR="00705F0C" w:rsidRDefault="005A6886">
          <w:pPr>
            <w:pStyle w:val="TOC1"/>
            <w:tabs>
              <w:tab w:val="right" w:leader="dot" w:pos="9016"/>
            </w:tabs>
            <w:rPr>
              <w:noProof/>
            </w:rPr>
          </w:pPr>
          <w:hyperlink w:anchor="_Toc106937729" w:history="1">
            <w:r w:rsidR="00705F0C" w:rsidRPr="002F0E41">
              <w:rPr>
                <w:rStyle w:val="Hyperlink"/>
                <w:rFonts w:ascii="Times New Roman" w:hAnsi="Times New Roman" w:cs="Times New Roman"/>
                <w:b/>
                <w:noProof/>
              </w:rPr>
              <w:t>Process for Preparing Zero Based Budget and its implementing method</w:t>
            </w:r>
            <w:r w:rsidR="00705F0C">
              <w:rPr>
                <w:noProof/>
                <w:webHidden/>
              </w:rPr>
              <w:tab/>
            </w:r>
            <w:r w:rsidR="008E77CD">
              <w:rPr>
                <w:noProof/>
                <w:webHidden/>
              </w:rPr>
              <w:fldChar w:fldCharType="begin"/>
            </w:r>
            <w:r w:rsidR="00705F0C">
              <w:rPr>
                <w:noProof/>
                <w:webHidden/>
              </w:rPr>
              <w:instrText xml:space="preserve"> PAGEREF _Toc106937729 \h </w:instrText>
            </w:r>
            <w:r w:rsidR="008E77CD">
              <w:rPr>
                <w:noProof/>
                <w:webHidden/>
              </w:rPr>
            </w:r>
            <w:r w:rsidR="008E77CD">
              <w:rPr>
                <w:noProof/>
                <w:webHidden/>
              </w:rPr>
              <w:fldChar w:fldCharType="separate"/>
            </w:r>
            <w:r w:rsidR="00705F0C">
              <w:rPr>
                <w:noProof/>
                <w:webHidden/>
              </w:rPr>
              <w:t>6</w:t>
            </w:r>
            <w:r w:rsidR="008E77CD">
              <w:rPr>
                <w:noProof/>
                <w:webHidden/>
              </w:rPr>
              <w:fldChar w:fldCharType="end"/>
            </w:r>
          </w:hyperlink>
        </w:p>
        <w:p w14:paraId="7BD8DEA5" w14:textId="77777777" w:rsidR="00705F0C" w:rsidRDefault="005A6886">
          <w:pPr>
            <w:pStyle w:val="TOC1"/>
            <w:tabs>
              <w:tab w:val="right" w:leader="dot" w:pos="9016"/>
            </w:tabs>
            <w:rPr>
              <w:noProof/>
            </w:rPr>
          </w:pPr>
          <w:hyperlink w:anchor="_Toc106937730" w:history="1">
            <w:r w:rsidR="00705F0C" w:rsidRPr="002F0E41">
              <w:rPr>
                <w:rStyle w:val="Hyperlink"/>
                <w:rFonts w:ascii="Times New Roman" w:hAnsi="Times New Roman" w:cs="Times New Roman"/>
                <w:b/>
                <w:noProof/>
              </w:rPr>
              <w:t>Budgeting Control Support Sustainability</w:t>
            </w:r>
            <w:r w:rsidR="00705F0C">
              <w:rPr>
                <w:noProof/>
                <w:webHidden/>
              </w:rPr>
              <w:tab/>
            </w:r>
            <w:r w:rsidR="008E77CD">
              <w:rPr>
                <w:noProof/>
                <w:webHidden/>
              </w:rPr>
              <w:fldChar w:fldCharType="begin"/>
            </w:r>
            <w:r w:rsidR="00705F0C">
              <w:rPr>
                <w:noProof/>
                <w:webHidden/>
              </w:rPr>
              <w:instrText xml:space="preserve"> PAGEREF _Toc106937730 \h </w:instrText>
            </w:r>
            <w:r w:rsidR="008E77CD">
              <w:rPr>
                <w:noProof/>
                <w:webHidden/>
              </w:rPr>
            </w:r>
            <w:r w:rsidR="008E77CD">
              <w:rPr>
                <w:noProof/>
                <w:webHidden/>
              </w:rPr>
              <w:fldChar w:fldCharType="separate"/>
            </w:r>
            <w:r w:rsidR="00705F0C">
              <w:rPr>
                <w:noProof/>
                <w:webHidden/>
              </w:rPr>
              <w:t>8</w:t>
            </w:r>
            <w:r w:rsidR="008E77CD">
              <w:rPr>
                <w:noProof/>
                <w:webHidden/>
              </w:rPr>
              <w:fldChar w:fldCharType="end"/>
            </w:r>
          </w:hyperlink>
        </w:p>
        <w:p w14:paraId="49E258A7" w14:textId="77777777" w:rsidR="00705F0C" w:rsidRDefault="005A6886">
          <w:pPr>
            <w:pStyle w:val="TOC1"/>
            <w:tabs>
              <w:tab w:val="right" w:leader="dot" w:pos="9016"/>
            </w:tabs>
            <w:rPr>
              <w:noProof/>
            </w:rPr>
          </w:pPr>
          <w:hyperlink w:anchor="_Toc106937731" w:history="1">
            <w:r w:rsidR="00705F0C" w:rsidRPr="002F0E41">
              <w:rPr>
                <w:rStyle w:val="Hyperlink"/>
                <w:rFonts w:ascii="Times New Roman" w:hAnsi="Times New Roman" w:cs="Times New Roman"/>
                <w:b/>
                <w:noProof/>
              </w:rPr>
              <w:t>Conclusion</w:t>
            </w:r>
            <w:r w:rsidR="00705F0C">
              <w:rPr>
                <w:noProof/>
                <w:webHidden/>
              </w:rPr>
              <w:tab/>
            </w:r>
            <w:r w:rsidR="008E77CD">
              <w:rPr>
                <w:noProof/>
                <w:webHidden/>
              </w:rPr>
              <w:fldChar w:fldCharType="begin"/>
            </w:r>
            <w:r w:rsidR="00705F0C">
              <w:rPr>
                <w:noProof/>
                <w:webHidden/>
              </w:rPr>
              <w:instrText xml:space="preserve"> PAGEREF _Toc106937731 \h </w:instrText>
            </w:r>
            <w:r w:rsidR="008E77CD">
              <w:rPr>
                <w:noProof/>
                <w:webHidden/>
              </w:rPr>
            </w:r>
            <w:r w:rsidR="008E77CD">
              <w:rPr>
                <w:noProof/>
                <w:webHidden/>
              </w:rPr>
              <w:fldChar w:fldCharType="separate"/>
            </w:r>
            <w:r w:rsidR="00705F0C">
              <w:rPr>
                <w:noProof/>
                <w:webHidden/>
              </w:rPr>
              <w:t>8</w:t>
            </w:r>
            <w:r w:rsidR="008E77CD">
              <w:rPr>
                <w:noProof/>
                <w:webHidden/>
              </w:rPr>
              <w:fldChar w:fldCharType="end"/>
            </w:r>
          </w:hyperlink>
        </w:p>
        <w:p w14:paraId="0B6FCA20" w14:textId="77777777" w:rsidR="00705F0C" w:rsidRDefault="005A6886">
          <w:pPr>
            <w:pStyle w:val="TOC1"/>
            <w:tabs>
              <w:tab w:val="right" w:leader="dot" w:pos="9016"/>
            </w:tabs>
            <w:rPr>
              <w:noProof/>
            </w:rPr>
          </w:pPr>
          <w:hyperlink w:anchor="_Toc106937732" w:history="1">
            <w:r w:rsidR="00705F0C" w:rsidRPr="002F0E41">
              <w:rPr>
                <w:rStyle w:val="Hyperlink"/>
                <w:rFonts w:ascii="Times New Roman" w:hAnsi="Times New Roman" w:cs="Times New Roman"/>
                <w:b/>
                <w:noProof/>
              </w:rPr>
              <w:t>References</w:t>
            </w:r>
            <w:r w:rsidR="00705F0C">
              <w:rPr>
                <w:noProof/>
                <w:webHidden/>
              </w:rPr>
              <w:tab/>
            </w:r>
            <w:r w:rsidR="008E77CD">
              <w:rPr>
                <w:noProof/>
                <w:webHidden/>
              </w:rPr>
              <w:fldChar w:fldCharType="begin"/>
            </w:r>
            <w:r w:rsidR="00705F0C">
              <w:rPr>
                <w:noProof/>
                <w:webHidden/>
              </w:rPr>
              <w:instrText xml:space="preserve"> PAGEREF _Toc106937732 \h </w:instrText>
            </w:r>
            <w:r w:rsidR="008E77CD">
              <w:rPr>
                <w:noProof/>
                <w:webHidden/>
              </w:rPr>
            </w:r>
            <w:r w:rsidR="008E77CD">
              <w:rPr>
                <w:noProof/>
                <w:webHidden/>
              </w:rPr>
              <w:fldChar w:fldCharType="separate"/>
            </w:r>
            <w:r w:rsidR="00705F0C">
              <w:rPr>
                <w:noProof/>
                <w:webHidden/>
              </w:rPr>
              <w:t>9</w:t>
            </w:r>
            <w:r w:rsidR="008E77CD">
              <w:rPr>
                <w:noProof/>
                <w:webHidden/>
              </w:rPr>
              <w:fldChar w:fldCharType="end"/>
            </w:r>
          </w:hyperlink>
        </w:p>
        <w:p w14:paraId="5AA9DDBA" w14:textId="77777777" w:rsidR="00705F0C" w:rsidRDefault="005A6886">
          <w:pPr>
            <w:pStyle w:val="TOC1"/>
            <w:tabs>
              <w:tab w:val="right" w:leader="dot" w:pos="9016"/>
            </w:tabs>
            <w:rPr>
              <w:noProof/>
            </w:rPr>
          </w:pPr>
          <w:hyperlink w:anchor="_Toc106937733" w:history="1">
            <w:r w:rsidR="00705F0C" w:rsidRPr="002F0E41">
              <w:rPr>
                <w:rStyle w:val="Hyperlink"/>
                <w:rFonts w:ascii="Times New Roman" w:hAnsi="Times New Roman" w:cs="Times New Roman"/>
                <w:b/>
                <w:noProof/>
              </w:rPr>
              <w:t>Appendix</w:t>
            </w:r>
            <w:r w:rsidR="00705F0C">
              <w:rPr>
                <w:noProof/>
                <w:webHidden/>
              </w:rPr>
              <w:tab/>
            </w:r>
            <w:r w:rsidR="008E77CD">
              <w:rPr>
                <w:noProof/>
                <w:webHidden/>
              </w:rPr>
              <w:fldChar w:fldCharType="begin"/>
            </w:r>
            <w:r w:rsidR="00705F0C">
              <w:rPr>
                <w:noProof/>
                <w:webHidden/>
              </w:rPr>
              <w:instrText xml:space="preserve"> PAGEREF _Toc106937733 \h </w:instrText>
            </w:r>
            <w:r w:rsidR="008E77CD">
              <w:rPr>
                <w:noProof/>
                <w:webHidden/>
              </w:rPr>
            </w:r>
            <w:r w:rsidR="008E77CD">
              <w:rPr>
                <w:noProof/>
                <w:webHidden/>
              </w:rPr>
              <w:fldChar w:fldCharType="separate"/>
            </w:r>
            <w:r w:rsidR="00705F0C">
              <w:rPr>
                <w:noProof/>
                <w:webHidden/>
              </w:rPr>
              <w:t>11</w:t>
            </w:r>
            <w:r w:rsidR="008E77CD">
              <w:rPr>
                <w:noProof/>
                <w:webHidden/>
              </w:rPr>
              <w:fldChar w:fldCharType="end"/>
            </w:r>
          </w:hyperlink>
        </w:p>
        <w:p w14:paraId="41AC19F0" w14:textId="77777777" w:rsidR="00705F0C" w:rsidRDefault="008E77CD">
          <w:r>
            <w:rPr>
              <w:b/>
              <w:bCs/>
              <w:noProof/>
            </w:rPr>
            <w:fldChar w:fldCharType="end"/>
          </w:r>
        </w:p>
      </w:sdtContent>
    </w:sdt>
    <w:p w14:paraId="026BDF36" w14:textId="77777777" w:rsidR="00EF6FBB" w:rsidRPr="00EF6FBB" w:rsidRDefault="00EF6FBB" w:rsidP="00EF6FBB">
      <w:pPr>
        <w:spacing w:line="360" w:lineRule="auto"/>
        <w:jc w:val="both"/>
        <w:rPr>
          <w:rFonts w:ascii="Times New Roman" w:hAnsi="Times New Roman" w:cs="Times New Roman"/>
          <w:b/>
          <w:sz w:val="24"/>
          <w:szCs w:val="24"/>
        </w:rPr>
      </w:pPr>
    </w:p>
    <w:p w14:paraId="7F5ED7FB" w14:textId="77777777" w:rsidR="00EF6FBB" w:rsidRPr="00EF6FBB" w:rsidRDefault="00EF6FBB" w:rsidP="00EF6FBB">
      <w:pPr>
        <w:spacing w:line="360" w:lineRule="auto"/>
        <w:jc w:val="both"/>
        <w:rPr>
          <w:rFonts w:ascii="Times New Roman" w:hAnsi="Times New Roman" w:cs="Times New Roman"/>
          <w:b/>
          <w:sz w:val="24"/>
          <w:szCs w:val="24"/>
        </w:rPr>
      </w:pPr>
    </w:p>
    <w:p w14:paraId="7490AF52" w14:textId="77777777" w:rsidR="00EF6FBB" w:rsidRPr="00EF6FBB" w:rsidRDefault="00EF6FBB" w:rsidP="00EF6FBB">
      <w:pPr>
        <w:spacing w:line="360" w:lineRule="auto"/>
        <w:jc w:val="both"/>
        <w:rPr>
          <w:rFonts w:ascii="Times New Roman" w:hAnsi="Times New Roman" w:cs="Times New Roman"/>
          <w:b/>
          <w:sz w:val="24"/>
          <w:szCs w:val="24"/>
        </w:rPr>
      </w:pPr>
    </w:p>
    <w:p w14:paraId="6DA2C65C" w14:textId="77777777" w:rsidR="00EF6FBB" w:rsidRPr="00EF6FBB" w:rsidRDefault="00EF6FBB" w:rsidP="00EF6FBB">
      <w:pPr>
        <w:spacing w:line="360" w:lineRule="auto"/>
        <w:jc w:val="both"/>
        <w:rPr>
          <w:rFonts w:ascii="Times New Roman" w:hAnsi="Times New Roman" w:cs="Times New Roman"/>
          <w:b/>
          <w:sz w:val="24"/>
          <w:szCs w:val="24"/>
        </w:rPr>
      </w:pPr>
    </w:p>
    <w:p w14:paraId="18A0B514" w14:textId="77777777" w:rsidR="00EF6FBB" w:rsidRPr="00EF6FBB" w:rsidRDefault="00EF6FBB" w:rsidP="00EF6FBB">
      <w:pPr>
        <w:spacing w:line="360" w:lineRule="auto"/>
        <w:jc w:val="both"/>
        <w:rPr>
          <w:rFonts w:ascii="Times New Roman" w:hAnsi="Times New Roman" w:cs="Times New Roman"/>
          <w:b/>
          <w:sz w:val="24"/>
          <w:szCs w:val="24"/>
        </w:rPr>
      </w:pPr>
    </w:p>
    <w:p w14:paraId="684F8B44" w14:textId="77777777" w:rsidR="00EF6FBB" w:rsidRPr="00EF6FBB" w:rsidRDefault="00EF6FBB" w:rsidP="00EF6FBB">
      <w:pPr>
        <w:spacing w:line="360" w:lineRule="auto"/>
        <w:jc w:val="both"/>
        <w:rPr>
          <w:rFonts w:ascii="Times New Roman" w:hAnsi="Times New Roman" w:cs="Times New Roman"/>
          <w:b/>
          <w:sz w:val="24"/>
          <w:szCs w:val="24"/>
        </w:rPr>
      </w:pPr>
    </w:p>
    <w:p w14:paraId="4E9EA916" w14:textId="77777777" w:rsidR="00EF6FBB" w:rsidRPr="00EF6FBB" w:rsidRDefault="00EF6FBB" w:rsidP="00EF6FBB">
      <w:pPr>
        <w:spacing w:line="360" w:lineRule="auto"/>
        <w:jc w:val="both"/>
        <w:rPr>
          <w:rFonts w:ascii="Times New Roman" w:hAnsi="Times New Roman" w:cs="Times New Roman"/>
          <w:b/>
          <w:sz w:val="24"/>
          <w:szCs w:val="24"/>
        </w:rPr>
      </w:pPr>
    </w:p>
    <w:p w14:paraId="37C994B9" w14:textId="77777777" w:rsidR="00EF6FBB" w:rsidRPr="00EF6FBB" w:rsidRDefault="00EF6FBB" w:rsidP="00EF6FBB">
      <w:pPr>
        <w:spacing w:line="360" w:lineRule="auto"/>
        <w:jc w:val="both"/>
        <w:rPr>
          <w:rFonts w:ascii="Times New Roman" w:hAnsi="Times New Roman" w:cs="Times New Roman"/>
          <w:b/>
          <w:sz w:val="24"/>
          <w:szCs w:val="24"/>
        </w:rPr>
      </w:pPr>
    </w:p>
    <w:p w14:paraId="4B5B4DFB" w14:textId="77777777" w:rsidR="00EF6FBB" w:rsidRPr="00EF6FBB" w:rsidRDefault="00EF6FBB" w:rsidP="00EF6FBB">
      <w:pPr>
        <w:spacing w:line="360" w:lineRule="auto"/>
        <w:jc w:val="both"/>
        <w:rPr>
          <w:rFonts w:ascii="Times New Roman" w:hAnsi="Times New Roman" w:cs="Times New Roman"/>
          <w:b/>
          <w:sz w:val="24"/>
          <w:szCs w:val="24"/>
        </w:rPr>
      </w:pPr>
    </w:p>
    <w:p w14:paraId="08CB68AF" w14:textId="77777777" w:rsidR="00EF6FBB" w:rsidRPr="00EF6FBB" w:rsidRDefault="00EF6FBB" w:rsidP="00EF6FBB">
      <w:pPr>
        <w:spacing w:line="360" w:lineRule="auto"/>
        <w:jc w:val="both"/>
        <w:rPr>
          <w:rFonts w:ascii="Times New Roman" w:hAnsi="Times New Roman" w:cs="Times New Roman"/>
          <w:b/>
          <w:sz w:val="24"/>
          <w:szCs w:val="24"/>
        </w:rPr>
      </w:pPr>
    </w:p>
    <w:p w14:paraId="7E7BB486" w14:textId="77777777" w:rsidR="00EF6FBB" w:rsidRPr="00EF6FBB" w:rsidRDefault="00EF6FBB" w:rsidP="00EF6FBB">
      <w:pPr>
        <w:spacing w:line="360" w:lineRule="auto"/>
        <w:jc w:val="both"/>
        <w:rPr>
          <w:rFonts w:ascii="Times New Roman" w:hAnsi="Times New Roman" w:cs="Times New Roman"/>
          <w:b/>
          <w:sz w:val="24"/>
          <w:szCs w:val="24"/>
        </w:rPr>
      </w:pPr>
    </w:p>
    <w:p w14:paraId="6AC9664C" w14:textId="77777777" w:rsidR="00EF6FBB" w:rsidRPr="00EF6FBB" w:rsidRDefault="00EF6FBB" w:rsidP="00EF6FBB">
      <w:pPr>
        <w:spacing w:line="360" w:lineRule="auto"/>
        <w:jc w:val="both"/>
        <w:rPr>
          <w:rFonts w:ascii="Times New Roman" w:hAnsi="Times New Roman" w:cs="Times New Roman"/>
          <w:b/>
          <w:sz w:val="24"/>
          <w:szCs w:val="24"/>
        </w:rPr>
      </w:pPr>
    </w:p>
    <w:p w14:paraId="4B6667EC" w14:textId="77777777" w:rsidR="00EF6FBB" w:rsidRPr="00EF6FBB" w:rsidRDefault="00EF6FBB" w:rsidP="00EF6FBB">
      <w:pPr>
        <w:spacing w:line="360" w:lineRule="auto"/>
        <w:jc w:val="both"/>
        <w:rPr>
          <w:rFonts w:ascii="Times New Roman" w:hAnsi="Times New Roman" w:cs="Times New Roman"/>
          <w:b/>
          <w:sz w:val="24"/>
          <w:szCs w:val="24"/>
        </w:rPr>
      </w:pPr>
    </w:p>
    <w:p w14:paraId="32AD9B62" w14:textId="77777777" w:rsidR="00EF6FBB" w:rsidRPr="00EF6FBB" w:rsidRDefault="00EF6FBB" w:rsidP="00EF6FBB">
      <w:pPr>
        <w:spacing w:line="360" w:lineRule="auto"/>
        <w:jc w:val="both"/>
        <w:rPr>
          <w:rFonts w:ascii="Times New Roman" w:hAnsi="Times New Roman" w:cs="Times New Roman"/>
          <w:b/>
          <w:sz w:val="24"/>
          <w:szCs w:val="24"/>
        </w:rPr>
      </w:pPr>
    </w:p>
    <w:p w14:paraId="492EBF7D" w14:textId="77777777" w:rsidR="00EF6FBB" w:rsidRPr="00EF6FBB" w:rsidRDefault="00EF6FBB" w:rsidP="00EF6FBB">
      <w:pPr>
        <w:spacing w:line="360" w:lineRule="auto"/>
        <w:jc w:val="both"/>
        <w:rPr>
          <w:rFonts w:ascii="Times New Roman" w:hAnsi="Times New Roman" w:cs="Times New Roman"/>
          <w:b/>
          <w:sz w:val="24"/>
          <w:szCs w:val="24"/>
        </w:rPr>
      </w:pPr>
    </w:p>
    <w:p w14:paraId="217503CA" w14:textId="77777777" w:rsidR="00EF6FBB" w:rsidRPr="00EF6FBB" w:rsidRDefault="00EF6FBB" w:rsidP="00EF6FBB">
      <w:pPr>
        <w:spacing w:line="360" w:lineRule="auto"/>
        <w:jc w:val="both"/>
        <w:rPr>
          <w:rFonts w:ascii="Times New Roman" w:hAnsi="Times New Roman" w:cs="Times New Roman"/>
          <w:b/>
          <w:sz w:val="24"/>
          <w:szCs w:val="24"/>
        </w:rPr>
      </w:pPr>
    </w:p>
    <w:p w14:paraId="211F2D02" w14:textId="77777777" w:rsidR="00EF6FBB" w:rsidRPr="00EF6FBB" w:rsidRDefault="00EF6FBB" w:rsidP="00EF6FBB">
      <w:pPr>
        <w:spacing w:line="360" w:lineRule="auto"/>
        <w:jc w:val="both"/>
        <w:rPr>
          <w:rFonts w:ascii="Times New Roman" w:hAnsi="Times New Roman" w:cs="Times New Roman"/>
          <w:b/>
          <w:sz w:val="24"/>
          <w:szCs w:val="24"/>
        </w:rPr>
      </w:pPr>
    </w:p>
    <w:p w14:paraId="440E6A49" w14:textId="77777777" w:rsidR="00EF6FBB" w:rsidRPr="00EF6FBB" w:rsidRDefault="00EF6FBB" w:rsidP="00EF6FBB">
      <w:pPr>
        <w:pStyle w:val="Heading1"/>
        <w:spacing w:line="360" w:lineRule="auto"/>
        <w:rPr>
          <w:rFonts w:ascii="Times New Roman" w:hAnsi="Times New Roman" w:cs="Times New Roman"/>
          <w:b w:val="0"/>
        </w:rPr>
      </w:pPr>
      <w:bookmarkStart w:id="0" w:name="_Toc106937727"/>
      <w:r w:rsidRPr="00EF6FBB">
        <w:rPr>
          <w:rFonts w:ascii="Times New Roman" w:hAnsi="Times New Roman" w:cs="Times New Roman"/>
        </w:rPr>
        <w:lastRenderedPageBreak/>
        <w:t>Introduction</w:t>
      </w:r>
      <w:bookmarkEnd w:id="0"/>
    </w:p>
    <w:p w14:paraId="78105413" w14:textId="77777777" w:rsidR="00EF6FBB" w:rsidRDefault="00EF6FBB" w:rsidP="00EF6FBB">
      <w:pPr>
        <w:spacing w:line="360" w:lineRule="auto"/>
        <w:jc w:val="both"/>
        <w:rPr>
          <w:rFonts w:ascii="Times New Roman" w:hAnsi="Times New Roman" w:cs="Times New Roman"/>
          <w:sz w:val="24"/>
          <w:szCs w:val="24"/>
        </w:rPr>
      </w:pPr>
      <w:r w:rsidRPr="00EF6FBB">
        <w:rPr>
          <w:rFonts w:ascii="Times New Roman" w:hAnsi="Times New Roman" w:cs="Times New Roman"/>
          <w:sz w:val="24"/>
          <w:szCs w:val="24"/>
        </w:rPr>
        <w:t>The act of preparing a bud</w:t>
      </w:r>
      <w:r w:rsidR="00B261F5">
        <w:rPr>
          <w:rFonts w:ascii="Times New Roman" w:hAnsi="Times New Roman" w:cs="Times New Roman"/>
          <w:sz w:val="24"/>
          <w:szCs w:val="24"/>
        </w:rPr>
        <w:t>get is referred to as budgeting. T</w:t>
      </w:r>
      <w:r w:rsidRPr="00EF6FBB">
        <w:rPr>
          <w:rFonts w:ascii="Times New Roman" w:hAnsi="Times New Roman" w:cs="Times New Roman"/>
          <w:sz w:val="24"/>
          <w:szCs w:val="24"/>
        </w:rPr>
        <w:t>he term "budgeting" is used to characterize the process</w:t>
      </w:r>
      <w:r w:rsidR="006011B7">
        <w:rPr>
          <w:rFonts w:ascii="Times New Roman" w:hAnsi="Times New Roman" w:cs="Times New Roman"/>
          <w:sz w:val="24"/>
          <w:szCs w:val="24"/>
        </w:rPr>
        <w:t xml:space="preserve"> </w:t>
      </w:r>
      <w:r w:rsidR="00B261F5" w:rsidRPr="00B261F5">
        <w:rPr>
          <w:rFonts w:ascii="Times New Roman" w:hAnsi="Times New Roman" w:cs="Times New Roman"/>
          <w:sz w:val="24"/>
          <w:szCs w:val="24"/>
        </w:rPr>
        <w:t>(</w:t>
      </w:r>
      <w:sdt>
        <w:sdtPr>
          <w:rPr>
            <w:rFonts w:ascii="Times New Roman" w:hAnsi="Times New Roman" w:cs="Times New Roman"/>
            <w:sz w:val="24"/>
            <w:szCs w:val="24"/>
          </w:rPr>
          <w:id w:val="-1747036499"/>
          <w:citation/>
        </w:sdtPr>
        <w:sdtEndPr/>
        <w:sdtContent>
          <w:r w:rsidR="00914EC3">
            <w:rPr>
              <w:rFonts w:ascii="Times New Roman" w:hAnsi="Times New Roman" w:cs="Times New Roman"/>
              <w:sz w:val="24"/>
              <w:szCs w:val="24"/>
            </w:rPr>
            <w:fldChar w:fldCharType="begin"/>
          </w:r>
          <w:r w:rsidR="00914EC3">
            <w:rPr>
              <w:rFonts w:ascii="Times New Roman" w:hAnsi="Times New Roman" w:cs="Times New Roman"/>
              <w:sz w:val="24"/>
              <w:szCs w:val="24"/>
              <w:lang w:val="en-US"/>
            </w:rPr>
            <w:instrText xml:space="preserve"> CITATION Pha20 \l 1033 </w:instrText>
          </w:r>
          <w:r w:rsidR="00914EC3">
            <w:rPr>
              <w:rFonts w:ascii="Times New Roman" w:hAnsi="Times New Roman" w:cs="Times New Roman"/>
              <w:sz w:val="24"/>
              <w:szCs w:val="24"/>
            </w:rPr>
            <w:fldChar w:fldCharType="separate"/>
          </w:r>
          <w:r w:rsidR="00914EC3">
            <w:rPr>
              <w:rFonts w:ascii="Times New Roman" w:hAnsi="Times New Roman" w:cs="Times New Roman"/>
              <w:noProof/>
              <w:sz w:val="24"/>
              <w:szCs w:val="24"/>
              <w:lang w:val="en-US"/>
            </w:rPr>
            <w:t xml:space="preserve"> </w:t>
          </w:r>
          <w:r w:rsidR="00914EC3" w:rsidRPr="00914EC3">
            <w:rPr>
              <w:rFonts w:ascii="Times New Roman" w:hAnsi="Times New Roman" w:cs="Times New Roman"/>
              <w:noProof/>
              <w:sz w:val="24"/>
              <w:szCs w:val="24"/>
              <w:lang w:val="en-US"/>
            </w:rPr>
            <w:t>(Phaup, 2020)</w:t>
          </w:r>
          <w:r w:rsidR="00914EC3">
            <w:rPr>
              <w:rFonts w:ascii="Times New Roman" w:hAnsi="Times New Roman" w:cs="Times New Roman"/>
              <w:sz w:val="24"/>
              <w:szCs w:val="24"/>
            </w:rPr>
            <w:fldChar w:fldCharType="end"/>
          </w:r>
        </w:sdtContent>
      </w:sdt>
      <w:r w:rsidR="00B261F5" w:rsidRPr="00B261F5">
        <w:rPr>
          <w:rFonts w:ascii="Times New Roman" w:hAnsi="Times New Roman" w:cs="Times New Roman"/>
          <w:sz w:val="24"/>
          <w:szCs w:val="24"/>
        </w:rPr>
        <w:t>)</w:t>
      </w:r>
      <w:r w:rsidRPr="00EF6FBB">
        <w:rPr>
          <w:rFonts w:ascii="Times New Roman" w:hAnsi="Times New Roman" w:cs="Times New Roman"/>
          <w:sz w:val="24"/>
          <w:szCs w:val="24"/>
        </w:rPr>
        <w:t xml:space="preserve">. Numerous businesses have specialized departments that are entirely responsible for the preparation and implementation of their </w:t>
      </w:r>
      <w:proofErr w:type="spellStart"/>
      <w:proofErr w:type="gramStart"/>
      <w:r w:rsidRPr="00EF6FBB">
        <w:rPr>
          <w:rFonts w:ascii="Times New Roman" w:hAnsi="Times New Roman" w:cs="Times New Roman"/>
          <w:sz w:val="24"/>
          <w:szCs w:val="24"/>
        </w:rPr>
        <w:t>budgets.Corporate</w:t>
      </w:r>
      <w:proofErr w:type="spellEnd"/>
      <w:proofErr w:type="gramEnd"/>
      <w:r w:rsidRPr="00EF6FBB">
        <w:rPr>
          <w:rFonts w:ascii="Times New Roman" w:hAnsi="Times New Roman" w:cs="Times New Roman"/>
          <w:sz w:val="24"/>
          <w:szCs w:val="24"/>
        </w:rPr>
        <w:t xml:space="preserve"> budgets are important. Every phase of decision-making, planning, and coordinating involves budgets or plans. It helps management communicate with and lead the team by outlining the company's goals and direction.</w:t>
      </w:r>
      <w:r w:rsidR="006011B7">
        <w:rPr>
          <w:rFonts w:ascii="Times New Roman" w:hAnsi="Times New Roman" w:cs="Times New Roman"/>
          <w:sz w:val="24"/>
          <w:szCs w:val="24"/>
        </w:rPr>
        <w:t xml:space="preserve"> </w:t>
      </w:r>
      <w:r>
        <w:rPr>
          <w:rFonts w:ascii="Times New Roman" w:hAnsi="Times New Roman" w:cs="Times New Roman"/>
          <w:sz w:val="24"/>
          <w:szCs w:val="24"/>
        </w:rPr>
        <w:t>There are four types of Budgeting</w:t>
      </w:r>
      <w:r w:rsidR="006011B7">
        <w:rPr>
          <w:rFonts w:ascii="Times New Roman" w:hAnsi="Times New Roman" w:cs="Times New Roman"/>
          <w:sz w:val="24"/>
          <w:szCs w:val="24"/>
        </w:rPr>
        <w:t xml:space="preserve"> </w:t>
      </w:r>
      <w:sdt>
        <w:sdtPr>
          <w:rPr>
            <w:rFonts w:ascii="Times New Roman" w:hAnsi="Times New Roman" w:cs="Times New Roman"/>
            <w:sz w:val="24"/>
            <w:szCs w:val="24"/>
          </w:rPr>
          <w:id w:val="-1747036498"/>
          <w:citation/>
        </w:sdtPr>
        <w:sdtEndPr/>
        <w:sdtContent>
          <w:r w:rsidR="00914EC3">
            <w:rPr>
              <w:rFonts w:ascii="Times New Roman" w:hAnsi="Times New Roman" w:cs="Times New Roman"/>
              <w:sz w:val="24"/>
              <w:szCs w:val="24"/>
            </w:rPr>
            <w:fldChar w:fldCharType="begin"/>
          </w:r>
          <w:r w:rsidR="00914EC3">
            <w:rPr>
              <w:rFonts w:ascii="Times New Roman" w:hAnsi="Times New Roman" w:cs="Times New Roman"/>
              <w:sz w:val="24"/>
              <w:szCs w:val="24"/>
              <w:lang w:val="en-US"/>
            </w:rPr>
            <w:instrText xml:space="preserve"> CITATION Flo18 \l 1033 </w:instrText>
          </w:r>
          <w:r w:rsidR="00914EC3">
            <w:rPr>
              <w:rFonts w:ascii="Times New Roman" w:hAnsi="Times New Roman" w:cs="Times New Roman"/>
              <w:sz w:val="24"/>
              <w:szCs w:val="24"/>
            </w:rPr>
            <w:fldChar w:fldCharType="separate"/>
          </w:r>
          <w:r w:rsidR="00914EC3" w:rsidRPr="00914EC3">
            <w:rPr>
              <w:rFonts w:ascii="Times New Roman" w:hAnsi="Times New Roman" w:cs="Times New Roman"/>
              <w:noProof/>
              <w:sz w:val="24"/>
              <w:szCs w:val="24"/>
              <w:lang w:val="en-US"/>
            </w:rPr>
            <w:t>(Florida, 2018)</w:t>
          </w:r>
          <w:r w:rsidR="00914EC3">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They are given below. </w:t>
      </w:r>
    </w:p>
    <w:p w14:paraId="257649C6" w14:textId="77777777" w:rsidR="00EF6FBB" w:rsidRPr="00EF6FBB" w:rsidRDefault="00EF6FBB" w:rsidP="00EF6FBB">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3A6C58D6" wp14:editId="6998E78D">
            <wp:extent cx="5486400" cy="1950720"/>
            <wp:effectExtent l="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45F907EC" w14:textId="77777777" w:rsidR="00EF6FBB" w:rsidRPr="00940EA1" w:rsidRDefault="00940EA1" w:rsidP="00940EA1">
      <w:pPr>
        <w:spacing w:line="360" w:lineRule="auto"/>
        <w:jc w:val="center"/>
        <w:rPr>
          <w:rFonts w:ascii="Times New Roman" w:hAnsi="Times New Roman" w:cs="Times New Roman"/>
          <w:b/>
          <w:i/>
          <w:sz w:val="24"/>
          <w:szCs w:val="24"/>
        </w:rPr>
      </w:pPr>
      <w:r w:rsidRPr="00940EA1">
        <w:rPr>
          <w:rFonts w:ascii="Times New Roman" w:hAnsi="Times New Roman" w:cs="Times New Roman"/>
          <w:b/>
          <w:i/>
          <w:sz w:val="24"/>
          <w:szCs w:val="24"/>
        </w:rPr>
        <w:t>Figure one: Types of Budgeting</w:t>
      </w:r>
      <w:sdt>
        <w:sdtPr>
          <w:rPr>
            <w:rFonts w:ascii="Times New Roman" w:hAnsi="Times New Roman" w:cs="Times New Roman"/>
            <w:b/>
            <w:i/>
            <w:sz w:val="24"/>
            <w:szCs w:val="24"/>
          </w:rPr>
          <w:id w:val="-1747036497"/>
          <w:citation/>
        </w:sdtPr>
        <w:sdtEndPr/>
        <w:sdtContent>
          <w:r w:rsidR="00914EC3">
            <w:rPr>
              <w:rFonts w:ascii="Times New Roman" w:hAnsi="Times New Roman" w:cs="Times New Roman"/>
              <w:b/>
              <w:i/>
              <w:sz w:val="24"/>
              <w:szCs w:val="24"/>
            </w:rPr>
            <w:fldChar w:fldCharType="begin"/>
          </w:r>
          <w:r w:rsidR="00914EC3">
            <w:rPr>
              <w:rFonts w:ascii="Times New Roman" w:hAnsi="Times New Roman" w:cs="Times New Roman"/>
              <w:b/>
              <w:i/>
              <w:sz w:val="24"/>
              <w:szCs w:val="24"/>
              <w:lang w:val="en-US"/>
            </w:rPr>
            <w:instrText xml:space="preserve"> CITATION Flo18 \l 1033 </w:instrText>
          </w:r>
          <w:r w:rsidR="00914EC3">
            <w:rPr>
              <w:rFonts w:ascii="Times New Roman" w:hAnsi="Times New Roman" w:cs="Times New Roman"/>
              <w:b/>
              <w:i/>
              <w:sz w:val="24"/>
              <w:szCs w:val="24"/>
            </w:rPr>
            <w:fldChar w:fldCharType="separate"/>
          </w:r>
          <w:r w:rsidR="00914EC3">
            <w:rPr>
              <w:rFonts w:ascii="Times New Roman" w:hAnsi="Times New Roman" w:cs="Times New Roman"/>
              <w:b/>
              <w:i/>
              <w:noProof/>
              <w:sz w:val="24"/>
              <w:szCs w:val="24"/>
              <w:lang w:val="en-US"/>
            </w:rPr>
            <w:t xml:space="preserve"> </w:t>
          </w:r>
          <w:r w:rsidR="00914EC3" w:rsidRPr="00914EC3">
            <w:rPr>
              <w:rFonts w:ascii="Times New Roman" w:hAnsi="Times New Roman" w:cs="Times New Roman"/>
              <w:noProof/>
              <w:sz w:val="24"/>
              <w:szCs w:val="24"/>
              <w:lang w:val="en-US"/>
            </w:rPr>
            <w:t>(Florida, 2018)</w:t>
          </w:r>
          <w:r w:rsidR="00914EC3">
            <w:rPr>
              <w:rFonts w:ascii="Times New Roman" w:hAnsi="Times New Roman" w:cs="Times New Roman"/>
              <w:b/>
              <w:i/>
              <w:sz w:val="24"/>
              <w:szCs w:val="24"/>
            </w:rPr>
            <w:fldChar w:fldCharType="end"/>
          </w:r>
        </w:sdtContent>
      </w:sdt>
    </w:p>
    <w:p w14:paraId="7DB1BE26" w14:textId="77777777" w:rsidR="00EF6FBB" w:rsidRPr="00EF6FBB" w:rsidRDefault="00EF6FBB" w:rsidP="00EF6FBB">
      <w:pPr>
        <w:spacing w:line="360" w:lineRule="auto"/>
        <w:jc w:val="both"/>
        <w:rPr>
          <w:rFonts w:ascii="Times New Roman" w:hAnsi="Times New Roman" w:cs="Times New Roman"/>
          <w:sz w:val="24"/>
          <w:szCs w:val="24"/>
        </w:rPr>
      </w:pPr>
    </w:p>
    <w:p w14:paraId="26D8BAB5" w14:textId="77777777" w:rsidR="00EF6FBB" w:rsidRPr="00EF6FBB" w:rsidRDefault="00EF6FBB" w:rsidP="00EF6FBB">
      <w:pPr>
        <w:spacing w:line="360" w:lineRule="auto"/>
        <w:jc w:val="both"/>
        <w:rPr>
          <w:rFonts w:ascii="Times New Roman" w:hAnsi="Times New Roman" w:cs="Times New Roman"/>
          <w:sz w:val="24"/>
          <w:szCs w:val="24"/>
        </w:rPr>
      </w:pPr>
    </w:p>
    <w:p w14:paraId="637F71D1" w14:textId="77777777" w:rsidR="00EF6FBB" w:rsidRPr="00EF6FBB" w:rsidRDefault="00EF6FBB" w:rsidP="00EF6FBB">
      <w:pPr>
        <w:spacing w:line="360" w:lineRule="auto"/>
        <w:jc w:val="both"/>
        <w:rPr>
          <w:rFonts w:ascii="Times New Roman" w:hAnsi="Times New Roman" w:cs="Times New Roman"/>
          <w:sz w:val="24"/>
          <w:szCs w:val="24"/>
        </w:rPr>
      </w:pPr>
    </w:p>
    <w:p w14:paraId="2B3E4461" w14:textId="77777777" w:rsidR="00EF6FBB" w:rsidRPr="00EF6FBB" w:rsidRDefault="00EF6FBB" w:rsidP="00EF6FBB">
      <w:pPr>
        <w:spacing w:line="360" w:lineRule="auto"/>
        <w:jc w:val="both"/>
        <w:rPr>
          <w:rFonts w:ascii="Times New Roman" w:hAnsi="Times New Roman" w:cs="Times New Roman"/>
          <w:sz w:val="24"/>
          <w:szCs w:val="24"/>
        </w:rPr>
      </w:pPr>
    </w:p>
    <w:p w14:paraId="0ED214D5" w14:textId="77777777" w:rsidR="00EF6FBB" w:rsidRPr="00EF6FBB" w:rsidRDefault="00EF6FBB" w:rsidP="00EF6FBB">
      <w:pPr>
        <w:spacing w:line="360" w:lineRule="auto"/>
        <w:jc w:val="both"/>
        <w:rPr>
          <w:rFonts w:ascii="Times New Roman" w:hAnsi="Times New Roman" w:cs="Times New Roman"/>
          <w:sz w:val="24"/>
          <w:szCs w:val="24"/>
        </w:rPr>
      </w:pPr>
    </w:p>
    <w:p w14:paraId="2C75EFD2" w14:textId="77777777" w:rsidR="00EF6FBB" w:rsidRPr="00EF6FBB" w:rsidRDefault="00EF6FBB" w:rsidP="00EF6FBB">
      <w:pPr>
        <w:spacing w:line="360" w:lineRule="auto"/>
        <w:jc w:val="both"/>
        <w:rPr>
          <w:rFonts w:ascii="Times New Roman" w:hAnsi="Times New Roman" w:cs="Times New Roman"/>
          <w:sz w:val="24"/>
          <w:szCs w:val="24"/>
        </w:rPr>
      </w:pPr>
    </w:p>
    <w:p w14:paraId="437E06DB" w14:textId="77777777" w:rsidR="00EF6FBB" w:rsidRPr="00EF6FBB" w:rsidRDefault="00EF6FBB" w:rsidP="00EF6FBB">
      <w:pPr>
        <w:spacing w:line="360" w:lineRule="auto"/>
        <w:jc w:val="both"/>
        <w:rPr>
          <w:rFonts w:ascii="Times New Roman" w:hAnsi="Times New Roman" w:cs="Times New Roman"/>
          <w:sz w:val="24"/>
          <w:szCs w:val="24"/>
        </w:rPr>
      </w:pPr>
    </w:p>
    <w:p w14:paraId="54D9E8E8" w14:textId="77777777" w:rsidR="00EF6FBB" w:rsidRPr="00EF6FBB" w:rsidRDefault="00EF6FBB" w:rsidP="00EF6FBB">
      <w:pPr>
        <w:spacing w:line="360" w:lineRule="auto"/>
        <w:jc w:val="both"/>
        <w:rPr>
          <w:rFonts w:ascii="Times New Roman" w:hAnsi="Times New Roman" w:cs="Times New Roman"/>
          <w:sz w:val="24"/>
          <w:szCs w:val="24"/>
        </w:rPr>
      </w:pPr>
    </w:p>
    <w:p w14:paraId="46C8F4F5" w14:textId="77777777" w:rsidR="00EF6FBB" w:rsidRPr="00EF6FBB" w:rsidRDefault="00EF6FBB" w:rsidP="00EF6FBB">
      <w:pPr>
        <w:spacing w:line="360" w:lineRule="auto"/>
        <w:jc w:val="both"/>
        <w:rPr>
          <w:rFonts w:ascii="Times New Roman" w:hAnsi="Times New Roman" w:cs="Times New Roman"/>
          <w:b/>
          <w:sz w:val="24"/>
          <w:szCs w:val="24"/>
        </w:rPr>
      </w:pPr>
    </w:p>
    <w:p w14:paraId="266A2B54" w14:textId="77777777" w:rsidR="00EF6FBB" w:rsidRPr="00EF6FBB" w:rsidRDefault="00EF6FBB" w:rsidP="00EF6FBB">
      <w:pPr>
        <w:spacing w:line="360" w:lineRule="auto"/>
        <w:jc w:val="both"/>
        <w:rPr>
          <w:rFonts w:ascii="Times New Roman" w:hAnsi="Times New Roman" w:cs="Times New Roman"/>
          <w:b/>
          <w:sz w:val="24"/>
          <w:szCs w:val="24"/>
        </w:rPr>
      </w:pPr>
    </w:p>
    <w:p w14:paraId="520D0490" w14:textId="77777777" w:rsidR="00EF6FBB" w:rsidRPr="00EF6FBB" w:rsidRDefault="00EF6FBB" w:rsidP="00EF6FBB">
      <w:pPr>
        <w:spacing w:line="360" w:lineRule="auto"/>
        <w:jc w:val="both"/>
        <w:rPr>
          <w:rFonts w:ascii="Times New Roman" w:hAnsi="Times New Roman" w:cs="Times New Roman"/>
          <w:b/>
          <w:sz w:val="24"/>
          <w:szCs w:val="24"/>
        </w:rPr>
      </w:pPr>
    </w:p>
    <w:p w14:paraId="5874FA5A" w14:textId="77777777" w:rsidR="00EF6FBB" w:rsidRPr="00940EA1" w:rsidRDefault="00940EA1" w:rsidP="00A60619">
      <w:pPr>
        <w:pStyle w:val="Heading1"/>
        <w:rPr>
          <w:b w:val="0"/>
        </w:rPr>
      </w:pPr>
      <w:bookmarkStart w:id="1" w:name="_Toc106937728"/>
      <w:r w:rsidRPr="00940EA1">
        <w:lastRenderedPageBreak/>
        <w:t>Understanding of Traditional Budget and Zero Based Budget</w:t>
      </w:r>
      <w:bookmarkEnd w:id="1"/>
    </w:p>
    <w:p w14:paraId="1AB53A12" w14:textId="77777777" w:rsidR="00EF6FBB" w:rsidRPr="00940EA1" w:rsidRDefault="00940EA1" w:rsidP="00EF6FBB">
      <w:pPr>
        <w:spacing w:line="360" w:lineRule="auto"/>
        <w:jc w:val="both"/>
        <w:rPr>
          <w:rFonts w:ascii="Times New Roman" w:hAnsi="Times New Roman" w:cs="Times New Roman"/>
          <w:b/>
          <w:sz w:val="24"/>
          <w:szCs w:val="24"/>
        </w:rPr>
      </w:pPr>
      <w:r w:rsidRPr="00940EA1">
        <w:rPr>
          <w:rFonts w:ascii="Times New Roman" w:hAnsi="Times New Roman" w:cs="Times New Roman"/>
          <w:b/>
          <w:sz w:val="24"/>
          <w:szCs w:val="24"/>
        </w:rPr>
        <w:t xml:space="preserve">Traditional Budget </w:t>
      </w:r>
    </w:p>
    <w:p w14:paraId="3581832E" w14:textId="77777777" w:rsidR="00EF6FBB" w:rsidRDefault="00940EA1" w:rsidP="00EF6FBB">
      <w:pPr>
        <w:spacing w:line="360" w:lineRule="auto"/>
        <w:jc w:val="both"/>
        <w:rPr>
          <w:rFonts w:ascii="Times New Roman" w:hAnsi="Times New Roman" w:cs="Times New Roman"/>
          <w:sz w:val="24"/>
          <w:szCs w:val="24"/>
        </w:rPr>
      </w:pPr>
      <w:r w:rsidRPr="00940EA1">
        <w:rPr>
          <w:rFonts w:ascii="Times New Roman" w:hAnsi="Times New Roman" w:cs="Times New Roman"/>
          <w:sz w:val="24"/>
          <w:szCs w:val="24"/>
        </w:rPr>
        <w:t>The budget from the previous year is used as the basis for the traditional method of budget construction, which is known as "traditional budgeting." The budget for the current year is constructed from the budget for the previous year, with necessary adjustments made for things like inflation, consumer demand, market circumstances, and other elements</w:t>
      </w:r>
      <w:r w:rsidR="006011B7">
        <w:rPr>
          <w:rFonts w:ascii="Times New Roman" w:hAnsi="Times New Roman" w:cs="Times New Roman"/>
          <w:sz w:val="24"/>
          <w:szCs w:val="24"/>
        </w:rPr>
        <w:t xml:space="preserve"> </w:t>
      </w:r>
      <w:sdt>
        <w:sdtPr>
          <w:rPr>
            <w:rFonts w:ascii="Times New Roman" w:hAnsi="Times New Roman" w:cs="Times New Roman"/>
            <w:sz w:val="24"/>
            <w:szCs w:val="24"/>
          </w:rPr>
          <w:id w:val="-1747036496"/>
          <w:citation/>
        </w:sdtPr>
        <w:sdtEndPr/>
        <w:sdtContent>
          <w:r w:rsidR="00914EC3">
            <w:rPr>
              <w:rFonts w:ascii="Times New Roman" w:hAnsi="Times New Roman" w:cs="Times New Roman"/>
              <w:sz w:val="24"/>
              <w:szCs w:val="24"/>
            </w:rPr>
            <w:fldChar w:fldCharType="begin"/>
          </w:r>
          <w:r w:rsidR="00914EC3">
            <w:rPr>
              <w:rFonts w:ascii="Times New Roman" w:hAnsi="Times New Roman" w:cs="Times New Roman"/>
              <w:sz w:val="24"/>
              <w:szCs w:val="24"/>
              <w:lang w:val="en-US"/>
            </w:rPr>
            <w:instrText xml:space="preserve"> CITATION Wil21 \l 1033 </w:instrText>
          </w:r>
          <w:r w:rsidR="00914EC3">
            <w:rPr>
              <w:rFonts w:ascii="Times New Roman" w:hAnsi="Times New Roman" w:cs="Times New Roman"/>
              <w:sz w:val="24"/>
              <w:szCs w:val="24"/>
            </w:rPr>
            <w:fldChar w:fldCharType="separate"/>
          </w:r>
          <w:r w:rsidR="00914EC3" w:rsidRPr="00914EC3">
            <w:rPr>
              <w:rFonts w:ascii="Times New Roman" w:hAnsi="Times New Roman" w:cs="Times New Roman"/>
              <w:noProof/>
              <w:sz w:val="24"/>
              <w:szCs w:val="24"/>
              <w:lang w:val="en-US"/>
            </w:rPr>
            <w:t>(Wildavsky, 2021)</w:t>
          </w:r>
          <w:r w:rsidR="00914EC3">
            <w:rPr>
              <w:rFonts w:ascii="Times New Roman" w:hAnsi="Times New Roman" w:cs="Times New Roman"/>
              <w:sz w:val="24"/>
              <w:szCs w:val="24"/>
            </w:rPr>
            <w:fldChar w:fldCharType="end"/>
          </w:r>
        </w:sdtContent>
      </w:sdt>
      <w:r w:rsidRPr="00940EA1">
        <w:rPr>
          <w:rFonts w:ascii="Times New Roman" w:hAnsi="Times New Roman" w:cs="Times New Roman"/>
          <w:sz w:val="24"/>
          <w:szCs w:val="24"/>
        </w:rPr>
        <w:t>. The income and spending of the previous year have had a significant impact on the budget for the current year. Only those parts of the budget that represent an increase from the prior year's allotment need to be justified.</w:t>
      </w:r>
    </w:p>
    <w:p w14:paraId="44924FDB" w14:textId="77777777" w:rsidR="00940EA1" w:rsidRPr="00940EA1" w:rsidRDefault="00940EA1" w:rsidP="00EF6FBB">
      <w:pPr>
        <w:spacing w:line="360" w:lineRule="auto"/>
        <w:jc w:val="both"/>
        <w:rPr>
          <w:rFonts w:ascii="Times New Roman" w:hAnsi="Times New Roman" w:cs="Times New Roman"/>
          <w:b/>
          <w:sz w:val="24"/>
          <w:szCs w:val="24"/>
        </w:rPr>
      </w:pPr>
      <w:r w:rsidRPr="00940EA1">
        <w:rPr>
          <w:rFonts w:ascii="Times New Roman" w:hAnsi="Times New Roman" w:cs="Times New Roman"/>
          <w:b/>
          <w:sz w:val="24"/>
          <w:szCs w:val="24"/>
        </w:rPr>
        <w:t>Advantages of Traditional Budgeting</w:t>
      </w:r>
    </w:p>
    <w:p w14:paraId="3C0E5DB9" w14:textId="77777777" w:rsidR="00EF6FBB" w:rsidRDefault="00940EA1" w:rsidP="00EF6FB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advantages of Traditional Budgeting </w:t>
      </w:r>
      <w:r w:rsidR="00705F0C">
        <w:rPr>
          <w:rFonts w:ascii="Times New Roman" w:hAnsi="Times New Roman" w:cs="Times New Roman"/>
          <w:sz w:val="24"/>
          <w:szCs w:val="24"/>
        </w:rPr>
        <w:t>are</w:t>
      </w:r>
      <w:r>
        <w:rPr>
          <w:rFonts w:ascii="Times New Roman" w:hAnsi="Times New Roman" w:cs="Times New Roman"/>
          <w:sz w:val="24"/>
          <w:szCs w:val="24"/>
        </w:rPr>
        <w:t xml:space="preserve"> given below: </w:t>
      </w:r>
    </w:p>
    <w:p w14:paraId="0E2E61E5" w14:textId="77777777" w:rsidR="00940EA1" w:rsidRDefault="00940EA1" w:rsidP="00940EA1">
      <w:pPr>
        <w:pStyle w:val="ListParagraph"/>
        <w:numPr>
          <w:ilvl w:val="0"/>
          <w:numId w:val="1"/>
        </w:numPr>
        <w:spacing w:line="360" w:lineRule="auto"/>
        <w:jc w:val="both"/>
        <w:rPr>
          <w:rFonts w:ascii="Times New Roman" w:hAnsi="Times New Roman" w:cs="Times New Roman"/>
          <w:sz w:val="24"/>
          <w:szCs w:val="24"/>
        </w:rPr>
      </w:pPr>
      <w:proofErr w:type="spellStart"/>
      <w:proofErr w:type="gramStart"/>
      <w:r w:rsidRPr="00940EA1">
        <w:rPr>
          <w:rFonts w:ascii="Times New Roman" w:hAnsi="Times New Roman" w:cs="Times New Roman"/>
          <w:b/>
          <w:sz w:val="24"/>
          <w:szCs w:val="24"/>
        </w:rPr>
        <w:t>Implementation:</w:t>
      </w:r>
      <w:r w:rsidRPr="00940EA1">
        <w:rPr>
          <w:rFonts w:ascii="Times New Roman" w:hAnsi="Times New Roman" w:cs="Times New Roman"/>
          <w:sz w:val="24"/>
          <w:szCs w:val="24"/>
        </w:rPr>
        <w:t>The</w:t>
      </w:r>
      <w:proofErr w:type="spellEnd"/>
      <w:proofErr w:type="gramEnd"/>
      <w:r w:rsidRPr="00940EA1">
        <w:rPr>
          <w:rFonts w:ascii="Times New Roman" w:hAnsi="Times New Roman" w:cs="Times New Roman"/>
          <w:sz w:val="24"/>
          <w:szCs w:val="24"/>
        </w:rPr>
        <w:t xml:space="preserve"> procedure is straightforward and easy to carry out. In addition, the budget for the year before may be created in a shorter amount of time since it requires </w:t>
      </w:r>
      <w:r w:rsidR="00914EC3" w:rsidRPr="00940EA1">
        <w:rPr>
          <w:rFonts w:ascii="Times New Roman" w:hAnsi="Times New Roman" w:cs="Times New Roman"/>
          <w:sz w:val="24"/>
          <w:szCs w:val="24"/>
        </w:rPr>
        <w:t>fewer changes</w:t>
      </w:r>
      <w:r w:rsidRPr="00940EA1">
        <w:rPr>
          <w:rFonts w:ascii="Times New Roman" w:hAnsi="Times New Roman" w:cs="Times New Roman"/>
          <w:sz w:val="24"/>
          <w:szCs w:val="24"/>
        </w:rPr>
        <w:t xml:space="preserve"> than the budget for the current year</w:t>
      </w:r>
      <w:r w:rsidR="00914EC3">
        <w:rPr>
          <w:rFonts w:ascii="Times New Roman" w:hAnsi="Times New Roman" w:cs="Times New Roman"/>
          <w:sz w:val="24"/>
          <w:szCs w:val="24"/>
        </w:rPr>
        <w:t xml:space="preserve"> </w:t>
      </w:r>
      <w:sdt>
        <w:sdtPr>
          <w:rPr>
            <w:rFonts w:ascii="Times New Roman" w:hAnsi="Times New Roman" w:cs="Times New Roman"/>
            <w:sz w:val="24"/>
            <w:szCs w:val="24"/>
          </w:rPr>
          <w:id w:val="-1747036495"/>
          <w:citation/>
        </w:sdtPr>
        <w:sdtEndPr/>
        <w:sdtContent>
          <w:r w:rsidR="00914EC3">
            <w:rPr>
              <w:rFonts w:ascii="Times New Roman" w:hAnsi="Times New Roman" w:cs="Times New Roman"/>
              <w:sz w:val="24"/>
              <w:szCs w:val="24"/>
            </w:rPr>
            <w:fldChar w:fldCharType="begin"/>
          </w:r>
          <w:r w:rsidR="00914EC3">
            <w:rPr>
              <w:rFonts w:ascii="Times New Roman" w:hAnsi="Times New Roman" w:cs="Times New Roman"/>
              <w:sz w:val="24"/>
              <w:szCs w:val="24"/>
              <w:lang w:val="en-US"/>
            </w:rPr>
            <w:instrText xml:space="preserve"> CITATION Pha20 \l 1033 </w:instrText>
          </w:r>
          <w:r w:rsidR="00914EC3">
            <w:rPr>
              <w:rFonts w:ascii="Times New Roman" w:hAnsi="Times New Roman" w:cs="Times New Roman"/>
              <w:sz w:val="24"/>
              <w:szCs w:val="24"/>
            </w:rPr>
            <w:fldChar w:fldCharType="separate"/>
          </w:r>
          <w:r w:rsidR="00914EC3" w:rsidRPr="00914EC3">
            <w:rPr>
              <w:rFonts w:ascii="Times New Roman" w:hAnsi="Times New Roman" w:cs="Times New Roman"/>
              <w:noProof/>
              <w:sz w:val="24"/>
              <w:szCs w:val="24"/>
              <w:lang w:val="en-US"/>
            </w:rPr>
            <w:t>(Phaup, 2020)</w:t>
          </w:r>
          <w:r w:rsidR="00914EC3">
            <w:rPr>
              <w:rFonts w:ascii="Times New Roman" w:hAnsi="Times New Roman" w:cs="Times New Roman"/>
              <w:sz w:val="24"/>
              <w:szCs w:val="24"/>
            </w:rPr>
            <w:fldChar w:fldCharType="end"/>
          </w:r>
        </w:sdtContent>
      </w:sdt>
      <w:r w:rsidRPr="00940EA1">
        <w:rPr>
          <w:rFonts w:ascii="Times New Roman" w:hAnsi="Times New Roman" w:cs="Times New Roman"/>
          <w:sz w:val="24"/>
          <w:szCs w:val="24"/>
        </w:rPr>
        <w:t>. As a result of this, managers will enjoy significant benefits in the long term.</w:t>
      </w:r>
    </w:p>
    <w:p w14:paraId="246E3FF2" w14:textId="77777777" w:rsidR="00940EA1" w:rsidRDefault="00940EA1" w:rsidP="00940EA1">
      <w:pPr>
        <w:pStyle w:val="ListParagraph"/>
        <w:numPr>
          <w:ilvl w:val="0"/>
          <w:numId w:val="1"/>
        </w:numPr>
        <w:spacing w:line="360" w:lineRule="auto"/>
        <w:jc w:val="both"/>
        <w:rPr>
          <w:rFonts w:ascii="Times New Roman" w:hAnsi="Times New Roman" w:cs="Times New Roman"/>
          <w:sz w:val="24"/>
          <w:szCs w:val="24"/>
        </w:rPr>
      </w:pPr>
      <w:proofErr w:type="spellStart"/>
      <w:proofErr w:type="gramStart"/>
      <w:r>
        <w:rPr>
          <w:rFonts w:ascii="Times New Roman" w:hAnsi="Times New Roman" w:cs="Times New Roman"/>
          <w:b/>
          <w:sz w:val="24"/>
          <w:szCs w:val="24"/>
        </w:rPr>
        <w:t>Stability:</w:t>
      </w:r>
      <w:r w:rsidRPr="00940EA1">
        <w:rPr>
          <w:rFonts w:ascii="Times New Roman" w:hAnsi="Times New Roman" w:cs="Times New Roman"/>
          <w:sz w:val="24"/>
          <w:szCs w:val="24"/>
        </w:rPr>
        <w:t>Numerous</w:t>
      </w:r>
      <w:proofErr w:type="spellEnd"/>
      <w:proofErr w:type="gramEnd"/>
      <w:r w:rsidRPr="00940EA1">
        <w:rPr>
          <w:rFonts w:ascii="Times New Roman" w:hAnsi="Times New Roman" w:cs="Times New Roman"/>
          <w:sz w:val="24"/>
          <w:szCs w:val="24"/>
        </w:rPr>
        <w:t xml:space="preserve"> businesses stick to this method of budgeting since it's proven effective. Since of this, the operational stability of an organization is improved because all of its financial activities are coordinated and everyone is aware of their respective duties</w:t>
      </w:r>
      <w:r w:rsidR="00914EC3">
        <w:rPr>
          <w:rFonts w:ascii="Times New Roman" w:hAnsi="Times New Roman" w:cs="Times New Roman"/>
          <w:sz w:val="24"/>
          <w:szCs w:val="24"/>
        </w:rPr>
        <w:t xml:space="preserve"> </w:t>
      </w:r>
      <w:sdt>
        <w:sdtPr>
          <w:rPr>
            <w:rFonts w:ascii="Times New Roman" w:hAnsi="Times New Roman" w:cs="Times New Roman"/>
            <w:sz w:val="24"/>
            <w:szCs w:val="24"/>
          </w:rPr>
          <w:id w:val="-1747036494"/>
          <w:citation/>
        </w:sdtPr>
        <w:sdtEndPr/>
        <w:sdtContent>
          <w:r w:rsidR="00914EC3">
            <w:rPr>
              <w:rFonts w:ascii="Times New Roman" w:hAnsi="Times New Roman" w:cs="Times New Roman"/>
              <w:sz w:val="24"/>
              <w:szCs w:val="24"/>
            </w:rPr>
            <w:fldChar w:fldCharType="begin"/>
          </w:r>
          <w:r w:rsidR="00914EC3">
            <w:rPr>
              <w:rFonts w:ascii="Times New Roman" w:hAnsi="Times New Roman" w:cs="Times New Roman"/>
              <w:sz w:val="24"/>
              <w:szCs w:val="24"/>
              <w:lang w:val="en-US"/>
            </w:rPr>
            <w:instrText xml:space="preserve"> CITATION Wil21 \l 1033 </w:instrText>
          </w:r>
          <w:r w:rsidR="00914EC3">
            <w:rPr>
              <w:rFonts w:ascii="Times New Roman" w:hAnsi="Times New Roman" w:cs="Times New Roman"/>
              <w:sz w:val="24"/>
              <w:szCs w:val="24"/>
            </w:rPr>
            <w:fldChar w:fldCharType="separate"/>
          </w:r>
          <w:r w:rsidR="00914EC3" w:rsidRPr="00914EC3">
            <w:rPr>
              <w:rFonts w:ascii="Times New Roman" w:hAnsi="Times New Roman" w:cs="Times New Roman"/>
              <w:noProof/>
              <w:sz w:val="24"/>
              <w:szCs w:val="24"/>
              <w:lang w:val="en-US"/>
            </w:rPr>
            <w:t>(Wildavsky, 2021)</w:t>
          </w:r>
          <w:r w:rsidR="00914EC3">
            <w:rPr>
              <w:rFonts w:ascii="Times New Roman" w:hAnsi="Times New Roman" w:cs="Times New Roman"/>
              <w:sz w:val="24"/>
              <w:szCs w:val="24"/>
            </w:rPr>
            <w:fldChar w:fldCharType="end"/>
          </w:r>
        </w:sdtContent>
      </w:sdt>
      <w:r w:rsidRPr="00940EA1">
        <w:rPr>
          <w:rFonts w:ascii="Times New Roman" w:hAnsi="Times New Roman" w:cs="Times New Roman"/>
          <w:sz w:val="24"/>
          <w:szCs w:val="24"/>
        </w:rPr>
        <w:t>.</w:t>
      </w:r>
    </w:p>
    <w:p w14:paraId="3497F1C5" w14:textId="77777777" w:rsidR="00940EA1" w:rsidRPr="00940EA1" w:rsidRDefault="00940EA1" w:rsidP="00940EA1">
      <w:pPr>
        <w:pStyle w:val="ListParagraph"/>
        <w:numPr>
          <w:ilvl w:val="0"/>
          <w:numId w:val="1"/>
        </w:numPr>
        <w:spacing w:line="360" w:lineRule="auto"/>
        <w:jc w:val="both"/>
        <w:rPr>
          <w:rFonts w:ascii="Times New Roman" w:hAnsi="Times New Roman" w:cs="Times New Roman"/>
          <w:sz w:val="24"/>
          <w:szCs w:val="24"/>
        </w:rPr>
      </w:pPr>
      <w:proofErr w:type="spellStart"/>
      <w:proofErr w:type="gramStart"/>
      <w:r w:rsidRPr="00940EA1">
        <w:rPr>
          <w:rFonts w:ascii="Times New Roman" w:hAnsi="Times New Roman" w:cs="Times New Roman"/>
          <w:b/>
          <w:sz w:val="24"/>
          <w:szCs w:val="24"/>
        </w:rPr>
        <w:t>Consolidation:</w:t>
      </w:r>
      <w:r w:rsidRPr="00940EA1">
        <w:rPr>
          <w:rFonts w:ascii="Times New Roman" w:hAnsi="Times New Roman" w:cs="Times New Roman"/>
          <w:sz w:val="24"/>
          <w:szCs w:val="24"/>
        </w:rPr>
        <w:t>When</w:t>
      </w:r>
      <w:proofErr w:type="spellEnd"/>
      <w:proofErr w:type="gramEnd"/>
      <w:r w:rsidRPr="00940EA1">
        <w:rPr>
          <w:rFonts w:ascii="Times New Roman" w:hAnsi="Times New Roman" w:cs="Times New Roman"/>
          <w:sz w:val="24"/>
          <w:szCs w:val="24"/>
        </w:rPr>
        <w:t xml:space="preserve"> using the traditional method budgeting, a number of separate projects of a smaller scope might be rolled into a single endeavour that covers greater ground. This enhances the performance of those efforts that were doing poorly prior to being integrated with a project that was already in progress</w:t>
      </w:r>
      <w:r w:rsidR="00914EC3">
        <w:rPr>
          <w:rFonts w:ascii="Times New Roman" w:hAnsi="Times New Roman" w:cs="Times New Roman"/>
          <w:sz w:val="24"/>
          <w:szCs w:val="24"/>
        </w:rPr>
        <w:t xml:space="preserve"> </w:t>
      </w:r>
      <w:sdt>
        <w:sdtPr>
          <w:rPr>
            <w:rFonts w:ascii="Times New Roman" w:hAnsi="Times New Roman" w:cs="Times New Roman"/>
            <w:sz w:val="24"/>
            <w:szCs w:val="24"/>
          </w:rPr>
          <w:id w:val="-1747036493"/>
          <w:citation/>
        </w:sdtPr>
        <w:sdtEndPr/>
        <w:sdtContent>
          <w:r w:rsidR="00914EC3">
            <w:rPr>
              <w:rFonts w:ascii="Times New Roman" w:hAnsi="Times New Roman" w:cs="Times New Roman"/>
              <w:sz w:val="24"/>
              <w:szCs w:val="24"/>
            </w:rPr>
            <w:fldChar w:fldCharType="begin"/>
          </w:r>
          <w:r w:rsidR="00914EC3">
            <w:rPr>
              <w:rFonts w:ascii="Times New Roman" w:hAnsi="Times New Roman" w:cs="Times New Roman"/>
              <w:sz w:val="24"/>
              <w:szCs w:val="24"/>
              <w:lang w:val="en-US"/>
            </w:rPr>
            <w:instrText xml:space="preserve"> CITATION Flo18 \l 1033 </w:instrText>
          </w:r>
          <w:r w:rsidR="00914EC3">
            <w:rPr>
              <w:rFonts w:ascii="Times New Roman" w:hAnsi="Times New Roman" w:cs="Times New Roman"/>
              <w:sz w:val="24"/>
              <w:szCs w:val="24"/>
            </w:rPr>
            <w:fldChar w:fldCharType="separate"/>
          </w:r>
          <w:r w:rsidR="00914EC3" w:rsidRPr="00914EC3">
            <w:rPr>
              <w:rFonts w:ascii="Times New Roman" w:hAnsi="Times New Roman" w:cs="Times New Roman"/>
              <w:noProof/>
              <w:sz w:val="24"/>
              <w:szCs w:val="24"/>
              <w:lang w:val="en-US"/>
            </w:rPr>
            <w:t>(Florida, 2018)</w:t>
          </w:r>
          <w:r w:rsidR="00914EC3">
            <w:rPr>
              <w:rFonts w:ascii="Times New Roman" w:hAnsi="Times New Roman" w:cs="Times New Roman"/>
              <w:sz w:val="24"/>
              <w:szCs w:val="24"/>
            </w:rPr>
            <w:fldChar w:fldCharType="end"/>
          </w:r>
        </w:sdtContent>
      </w:sdt>
      <w:r w:rsidRPr="00940EA1">
        <w:rPr>
          <w:rFonts w:ascii="Times New Roman" w:hAnsi="Times New Roman" w:cs="Times New Roman"/>
          <w:sz w:val="24"/>
          <w:szCs w:val="24"/>
        </w:rPr>
        <w:t>.</w:t>
      </w:r>
    </w:p>
    <w:p w14:paraId="4422D7A6" w14:textId="77777777" w:rsidR="00EF6FBB" w:rsidRPr="00940EA1" w:rsidRDefault="00940EA1" w:rsidP="00EF6FBB">
      <w:pPr>
        <w:spacing w:line="360" w:lineRule="auto"/>
        <w:jc w:val="both"/>
        <w:rPr>
          <w:rFonts w:ascii="Times New Roman" w:hAnsi="Times New Roman" w:cs="Times New Roman"/>
          <w:b/>
          <w:sz w:val="24"/>
          <w:szCs w:val="24"/>
        </w:rPr>
      </w:pPr>
      <w:r w:rsidRPr="00940EA1">
        <w:rPr>
          <w:rFonts w:ascii="Times New Roman" w:hAnsi="Times New Roman" w:cs="Times New Roman"/>
          <w:b/>
          <w:sz w:val="24"/>
          <w:szCs w:val="24"/>
        </w:rPr>
        <w:t>Zero Based Budgeting</w:t>
      </w:r>
    </w:p>
    <w:p w14:paraId="07B7E748" w14:textId="77777777" w:rsidR="00EF6FBB" w:rsidRDefault="00492242" w:rsidP="00EF6FBB">
      <w:pPr>
        <w:spacing w:line="360" w:lineRule="auto"/>
        <w:jc w:val="both"/>
        <w:rPr>
          <w:rFonts w:ascii="Times New Roman" w:hAnsi="Times New Roman" w:cs="Times New Roman"/>
          <w:sz w:val="24"/>
          <w:szCs w:val="24"/>
        </w:rPr>
      </w:pPr>
      <w:r w:rsidRPr="00492242">
        <w:rPr>
          <w:rFonts w:ascii="Times New Roman" w:hAnsi="Times New Roman" w:cs="Times New Roman"/>
          <w:sz w:val="24"/>
          <w:szCs w:val="24"/>
        </w:rPr>
        <w:t>According to what the name suggests, zero-based budgeting does not take into consideration any sort of beginning point when establishing a budget. When a new budget is created, each and every expense is taken into consideration and accounted for. In zero-based budgeting, there is no point that serves as the starting point</w:t>
      </w:r>
      <w:r w:rsidR="00914EC3">
        <w:rPr>
          <w:rFonts w:ascii="Times New Roman" w:hAnsi="Times New Roman" w:cs="Times New Roman"/>
          <w:sz w:val="24"/>
          <w:szCs w:val="24"/>
        </w:rPr>
        <w:t xml:space="preserve"> </w:t>
      </w:r>
      <w:sdt>
        <w:sdtPr>
          <w:rPr>
            <w:rFonts w:ascii="Times New Roman" w:hAnsi="Times New Roman" w:cs="Times New Roman"/>
            <w:sz w:val="24"/>
            <w:szCs w:val="24"/>
          </w:rPr>
          <w:id w:val="-1747036492"/>
          <w:citation/>
        </w:sdtPr>
        <w:sdtEndPr/>
        <w:sdtContent>
          <w:r w:rsidR="00914EC3">
            <w:rPr>
              <w:rFonts w:ascii="Times New Roman" w:hAnsi="Times New Roman" w:cs="Times New Roman"/>
              <w:sz w:val="24"/>
              <w:szCs w:val="24"/>
            </w:rPr>
            <w:fldChar w:fldCharType="begin"/>
          </w:r>
          <w:r w:rsidR="00914EC3">
            <w:rPr>
              <w:rFonts w:ascii="Times New Roman" w:hAnsi="Times New Roman" w:cs="Times New Roman"/>
              <w:sz w:val="24"/>
              <w:szCs w:val="24"/>
              <w:lang w:val="en-US"/>
            </w:rPr>
            <w:instrText xml:space="preserve"> CITATION Ibr21 \l 1033 </w:instrText>
          </w:r>
          <w:r w:rsidR="00914EC3">
            <w:rPr>
              <w:rFonts w:ascii="Times New Roman" w:hAnsi="Times New Roman" w:cs="Times New Roman"/>
              <w:sz w:val="24"/>
              <w:szCs w:val="24"/>
            </w:rPr>
            <w:fldChar w:fldCharType="separate"/>
          </w:r>
          <w:r w:rsidR="00914EC3" w:rsidRPr="00914EC3">
            <w:rPr>
              <w:rFonts w:ascii="Times New Roman" w:hAnsi="Times New Roman" w:cs="Times New Roman"/>
              <w:noProof/>
              <w:sz w:val="24"/>
              <w:szCs w:val="24"/>
              <w:lang w:val="en-US"/>
            </w:rPr>
            <w:t>(Ibrahim, 2021)</w:t>
          </w:r>
          <w:r w:rsidR="00914EC3">
            <w:rPr>
              <w:rFonts w:ascii="Times New Roman" w:hAnsi="Times New Roman" w:cs="Times New Roman"/>
              <w:sz w:val="24"/>
              <w:szCs w:val="24"/>
            </w:rPr>
            <w:fldChar w:fldCharType="end"/>
          </w:r>
        </w:sdtContent>
      </w:sdt>
      <w:r w:rsidRPr="00492242">
        <w:rPr>
          <w:rFonts w:ascii="Times New Roman" w:hAnsi="Times New Roman" w:cs="Times New Roman"/>
          <w:sz w:val="24"/>
          <w:szCs w:val="24"/>
        </w:rPr>
        <w:t>. Before a budget can be allotted, each and every expense needs to be carefully examined and analysed in depth.</w:t>
      </w:r>
    </w:p>
    <w:p w14:paraId="35305ED1" w14:textId="77777777" w:rsidR="00914EC3" w:rsidRDefault="00914EC3">
      <w:pPr>
        <w:rPr>
          <w:rFonts w:ascii="Times New Roman" w:hAnsi="Times New Roman" w:cs="Times New Roman"/>
          <w:sz w:val="24"/>
          <w:szCs w:val="24"/>
        </w:rPr>
      </w:pPr>
      <w:r>
        <w:rPr>
          <w:rFonts w:ascii="Times New Roman" w:hAnsi="Times New Roman" w:cs="Times New Roman"/>
          <w:sz w:val="24"/>
          <w:szCs w:val="24"/>
        </w:rPr>
        <w:br w:type="page"/>
      </w:r>
    </w:p>
    <w:p w14:paraId="1BB25178" w14:textId="77777777" w:rsidR="00492242" w:rsidRDefault="00492242" w:rsidP="00EF6FB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advantages of Zero Based Budget </w:t>
      </w:r>
      <w:r w:rsidR="00705F0C">
        <w:rPr>
          <w:rFonts w:ascii="Times New Roman" w:hAnsi="Times New Roman" w:cs="Times New Roman"/>
          <w:sz w:val="24"/>
          <w:szCs w:val="24"/>
        </w:rPr>
        <w:t>are</w:t>
      </w:r>
      <w:r>
        <w:rPr>
          <w:rFonts w:ascii="Times New Roman" w:hAnsi="Times New Roman" w:cs="Times New Roman"/>
          <w:sz w:val="24"/>
          <w:szCs w:val="24"/>
        </w:rPr>
        <w:t xml:space="preserve"> given below. </w:t>
      </w:r>
    </w:p>
    <w:p w14:paraId="22EC1E65" w14:textId="77777777" w:rsidR="00EF6FBB" w:rsidRDefault="00492242" w:rsidP="00705F0C">
      <w:pPr>
        <w:pStyle w:val="ListParagraph"/>
        <w:numPr>
          <w:ilvl w:val="0"/>
          <w:numId w:val="2"/>
        </w:numPr>
        <w:spacing w:line="360" w:lineRule="auto"/>
        <w:jc w:val="both"/>
        <w:rPr>
          <w:rFonts w:ascii="Times New Roman" w:hAnsi="Times New Roman" w:cs="Times New Roman"/>
          <w:sz w:val="24"/>
          <w:szCs w:val="24"/>
        </w:rPr>
      </w:pPr>
      <w:r w:rsidRPr="00492242">
        <w:rPr>
          <w:rFonts w:ascii="Times New Roman" w:hAnsi="Times New Roman" w:cs="Times New Roman"/>
          <w:b/>
          <w:sz w:val="24"/>
          <w:szCs w:val="24"/>
        </w:rPr>
        <w:t xml:space="preserve">Focus on the Process of Making a </w:t>
      </w:r>
      <w:proofErr w:type="spellStart"/>
      <w:proofErr w:type="gramStart"/>
      <w:r w:rsidRPr="00492242">
        <w:rPr>
          <w:rFonts w:ascii="Times New Roman" w:hAnsi="Times New Roman" w:cs="Times New Roman"/>
          <w:b/>
          <w:sz w:val="24"/>
          <w:szCs w:val="24"/>
        </w:rPr>
        <w:t>Decision:</w:t>
      </w:r>
      <w:r w:rsidRPr="00492242">
        <w:rPr>
          <w:rFonts w:ascii="Times New Roman" w:hAnsi="Times New Roman" w:cs="Times New Roman"/>
          <w:sz w:val="24"/>
          <w:szCs w:val="24"/>
        </w:rPr>
        <w:t>The</w:t>
      </w:r>
      <w:proofErr w:type="spellEnd"/>
      <w:proofErr w:type="gramEnd"/>
      <w:r w:rsidRPr="00492242">
        <w:rPr>
          <w:rFonts w:ascii="Times New Roman" w:hAnsi="Times New Roman" w:cs="Times New Roman"/>
          <w:sz w:val="24"/>
          <w:szCs w:val="24"/>
        </w:rPr>
        <w:t xml:space="preserve"> traditional method of budgeting involves taking into consideration the whole amount of money that will be spent. On the other hand, the "why" strategy uses a budgeting approach known as zero-based budgeting. It goes right down to the core of the issue. The accomplishment of the organization's objectives is the objective of the zero-based budgeting method</w:t>
      </w:r>
      <w:r w:rsidR="00914EC3">
        <w:rPr>
          <w:rFonts w:ascii="Times New Roman" w:hAnsi="Times New Roman" w:cs="Times New Roman"/>
          <w:sz w:val="24"/>
          <w:szCs w:val="24"/>
        </w:rPr>
        <w:t xml:space="preserve"> </w:t>
      </w:r>
      <w:sdt>
        <w:sdtPr>
          <w:rPr>
            <w:rFonts w:ascii="Times New Roman" w:hAnsi="Times New Roman" w:cs="Times New Roman"/>
            <w:sz w:val="24"/>
            <w:szCs w:val="24"/>
          </w:rPr>
          <w:id w:val="-1747036488"/>
          <w:citation/>
        </w:sdtPr>
        <w:sdtEndPr/>
        <w:sdtContent>
          <w:r w:rsidR="00914EC3">
            <w:rPr>
              <w:rFonts w:ascii="Times New Roman" w:hAnsi="Times New Roman" w:cs="Times New Roman"/>
              <w:sz w:val="24"/>
              <w:szCs w:val="24"/>
            </w:rPr>
            <w:fldChar w:fldCharType="begin"/>
          </w:r>
          <w:r w:rsidR="00914EC3">
            <w:rPr>
              <w:rFonts w:ascii="Times New Roman" w:hAnsi="Times New Roman" w:cs="Times New Roman"/>
              <w:sz w:val="24"/>
              <w:szCs w:val="24"/>
              <w:lang w:val="en-US"/>
            </w:rPr>
            <w:instrText xml:space="preserve"> CITATION Ogd20 \l 1033 </w:instrText>
          </w:r>
          <w:r w:rsidR="00914EC3">
            <w:rPr>
              <w:rFonts w:ascii="Times New Roman" w:hAnsi="Times New Roman" w:cs="Times New Roman"/>
              <w:sz w:val="24"/>
              <w:szCs w:val="24"/>
            </w:rPr>
            <w:fldChar w:fldCharType="separate"/>
          </w:r>
          <w:r w:rsidR="00914EC3" w:rsidRPr="00914EC3">
            <w:rPr>
              <w:rFonts w:ascii="Times New Roman" w:hAnsi="Times New Roman" w:cs="Times New Roman"/>
              <w:noProof/>
              <w:sz w:val="24"/>
              <w:szCs w:val="24"/>
              <w:lang w:val="en-US"/>
            </w:rPr>
            <w:t>(Ogden, 2020)</w:t>
          </w:r>
          <w:r w:rsidR="00914EC3">
            <w:rPr>
              <w:rFonts w:ascii="Times New Roman" w:hAnsi="Times New Roman" w:cs="Times New Roman"/>
              <w:sz w:val="24"/>
              <w:szCs w:val="24"/>
            </w:rPr>
            <w:fldChar w:fldCharType="end"/>
          </w:r>
        </w:sdtContent>
      </w:sdt>
      <w:r w:rsidRPr="00492242">
        <w:rPr>
          <w:rFonts w:ascii="Times New Roman" w:hAnsi="Times New Roman" w:cs="Times New Roman"/>
          <w:sz w:val="24"/>
          <w:szCs w:val="24"/>
        </w:rPr>
        <w:t>. When using a zero-based approach to budgeting, the outcomes of previous years are completely disregarded.</w:t>
      </w:r>
    </w:p>
    <w:p w14:paraId="5756CC33" w14:textId="77777777" w:rsidR="00492242" w:rsidRDefault="00492242" w:rsidP="00705F0C">
      <w:pPr>
        <w:pStyle w:val="ListParagraph"/>
        <w:numPr>
          <w:ilvl w:val="0"/>
          <w:numId w:val="2"/>
        </w:numPr>
        <w:spacing w:line="360" w:lineRule="auto"/>
        <w:jc w:val="both"/>
        <w:rPr>
          <w:rFonts w:ascii="Times New Roman" w:hAnsi="Times New Roman" w:cs="Times New Roman"/>
          <w:sz w:val="24"/>
          <w:szCs w:val="24"/>
        </w:rPr>
      </w:pPr>
      <w:r w:rsidRPr="00492242">
        <w:rPr>
          <w:rFonts w:ascii="Times New Roman" w:hAnsi="Times New Roman" w:cs="Times New Roman"/>
          <w:b/>
          <w:sz w:val="24"/>
          <w:szCs w:val="24"/>
        </w:rPr>
        <w:t>Resource Allocation in a more efficient manner:</w:t>
      </w:r>
      <w:r w:rsidR="00914EC3">
        <w:rPr>
          <w:rFonts w:ascii="Times New Roman" w:hAnsi="Times New Roman" w:cs="Times New Roman"/>
          <w:b/>
          <w:sz w:val="24"/>
          <w:szCs w:val="24"/>
        </w:rPr>
        <w:t xml:space="preserve"> </w:t>
      </w:r>
      <w:r w:rsidRPr="00492242">
        <w:rPr>
          <w:rFonts w:ascii="Times New Roman" w:hAnsi="Times New Roman" w:cs="Times New Roman"/>
          <w:sz w:val="24"/>
          <w:szCs w:val="24"/>
        </w:rPr>
        <w:t>Increasing a company's profitability should be the ultimate objective of every business since this will result in an increase in the wealth of the company's owners</w:t>
      </w:r>
      <w:r w:rsidR="00914EC3">
        <w:rPr>
          <w:rFonts w:ascii="Times New Roman" w:hAnsi="Times New Roman" w:cs="Times New Roman"/>
          <w:sz w:val="24"/>
          <w:szCs w:val="24"/>
        </w:rPr>
        <w:t xml:space="preserve"> </w:t>
      </w:r>
      <w:sdt>
        <w:sdtPr>
          <w:rPr>
            <w:rFonts w:ascii="Times New Roman" w:hAnsi="Times New Roman" w:cs="Times New Roman"/>
            <w:sz w:val="24"/>
            <w:szCs w:val="24"/>
          </w:rPr>
          <w:id w:val="-1747036490"/>
          <w:citation/>
        </w:sdtPr>
        <w:sdtEndPr/>
        <w:sdtContent>
          <w:r w:rsidR="00914EC3">
            <w:rPr>
              <w:rFonts w:ascii="Times New Roman" w:hAnsi="Times New Roman" w:cs="Times New Roman"/>
              <w:sz w:val="24"/>
              <w:szCs w:val="24"/>
            </w:rPr>
            <w:fldChar w:fldCharType="begin"/>
          </w:r>
          <w:r w:rsidR="00914EC3">
            <w:rPr>
              <w:rFonts w:ascii="Times New Roman" w:hAnsi="Times New Roman" w:cs="Times New Roman"/>
              <w:sz w:val="24"/>
              <w:szCs w:val="24"/>
              <w:lang w:val="en-US"/>
            </w:rPr>
            <w:instrText xml:space="preserve"> CITATION Mar201 \l 1033 </w:instrText>
          </w:r>
          <w:r w:rsidR="00914EC3">
            <w:rPr>
              <w:rFonts w:ascii="Times New Roman" w:hAnsi="Times New Roman" w:cs="Times New Roman"/>
              <w:sz w:val="24"/>
              <w:szCs w:val="24"/>
            </w:rPr>
            <w:fldChar w:fldCharType="separate"/>
          </w:r>
          <w:r w:rsidR="00914EC3" w:rsidRPr="00914EC3">
            <w:rPr>
              <w:rFonts w:ascii="Times New Roman" w:hAnsi="Times New Roman" w:cs="Times New Roman"/>
              <w:noProof/>
              <w:sz w:val="24"/>
              <w:szCs w:val="24"/>
              <w:lang w:val="en-US"/>
            </w:rPr>
            <w:t>(Marpaung, 2020)</w:t>
          </w:r>
          <w:r w:rsidR="00914EC3">
            <w:rPr>
              <w:rFonts w:ascii="Times New Roman" w:hAnsi="Times New Roman" w:cs="Times New Roman"/>
              <w:sz w:val="24"/>
              <w:szCs w:val="24"/>
            </w:rPr>
            <w:fldChar w:fldCharType="end"/>
          </w:r>
        </w:sdtContent>
      </w:sdt>
      <w:r w:rsidRPr="00492242">
        <w:rPr>
          <w:rFonts w:ascii="Times New Roman" w:hAnsi="Times New Roman" w:cs="Times New Roman"/>
          <w:sz w:val="24"/>
          <w:szCs w:val="24"/>
        </w:rPr>
        <w:t>. A budget based on zero based budgeting helps get us closer to achieving this aim. When an organization implements zero-based budgeting, the resources it has are distributed in the most effective and efficient manner possible.</w:t>
      </w:r>
    </w:p>
    <w:p w14:paraId="37E4B39E" w14:textId="77777777" w:rsidR="00492242" w:rsidRDefault="00492242" w:rsidP="00705F0C">
      <w:pPr>
        <w:pStyle w:val="ListParagraph"/>
        <w:numPr>
          <w:ilvl w:val="0"/>
          <w:numId w:val="2"/>
        </w:numPr>
        <w:spacing w:line="360" w:lineRule="auto"/>
        <w:jc w:val="both"/>
        <w:rPr>
          <w:rFonts w:ascii="Times New Roman" w:hAnsi="Times New Roman" w:cs="Times New Roman"/>
          <w:sz w:val="24"/>
          <w:szCs w:val="24"/>
        </w:rPr>
      </w:pPr>
      <w:r w:rsidRPr="00492242">
        <w:rPr>
          <w:rFonts w:ascii="Times New Roman" w:hAnsi="Times New Roman" w:cs="Times New Roman"/>
          <w:b/>
          <w:sz w:val="24"/>
          <w:szCs w:val="24"/>
        </w:rPr>
        <w:t>Improvements for the next term:</w:t>
      </w:r>
      <w:r w:rsidR="006011B7">
        <w:rPr>
          <w:rFonts w:ascii="Times New Roman" w:hAnsi="Times New Roman" w:cs="Times New Roman"/>
          <w:b/>
          <w:sz w:val="24"/>
          <w:szCs w:val="24"/>
        </w:rPr>
        <w:t xml:space="preserve"> </w:t>
      </w:r>
      <w:r w:rsidRPr="00492242">
        <w:rPr>
          <w:rFonts w:ascii="Times New Roman" w:hAnsi="Times New Roman" w:cs="Times New Roman"/>
          <w:sz w:val="24"/>
          <w:szCs w:val="24"/>
        </w:rPr>
        <w:t>The procedure for developing a budget using a zero-based starting point always begins with the same presumption: there will be no reference to any previous period</w:t>
      </w:r>
      <w:r w:rsidR="006011B7">
        <w:rPr>
          <w:rFonts w:ascii="Times New Roman" w:hAnsi="Times New Roman" w:cs="Times New Roman"/>
          <w:sz w:val="24"/>
          <w:szCs w:val="24"/>
        </w:rPr>
        <w:t xml:space="preserve"> </w:t>
      </w:r>
      <w:sdt>
        <w:sdtPr>
          <w:rPr>
            <w:rFonts w:ascii="Times New Roman" w:hAnsi="Times New Roman" w:cs="Times New Roman"/>
            <w:sz w:val="24"/>
            <w:szCs w:val="24"/>
          </w:rPr>
          <w:id w:val="-1747036489"/>
          <w:citation/>
        </w:sdtPr>
        <w:sdtEndPr/>
        <w:sdtContent>
          <w:r w:rsidR="00914EC3">
            <w:rPr>
              <w:rFonts w:ascii="Times New Roman" w:hAnsi="Times New Roman" w:cs="Times New Roman"/>
              <w:sz w:val="24"/>
              <w:szCs w:val="24"/>
            </w:rPr>
            <w:fldChar w:fldCharType="begin"/>
          </w:r>
          <w:r w:rsidR="00914EC3">
            <w:rPr>
              <w:rFonts w:ascii="Times New Roman" w:hAnsi="Times New Roman" w:cs="Times New Roman"/>
              <w:sz w:val="24"/>
              <w:szCs w:val="24"/>
              <w:lang w:val="en-US"/>
            </w:rPr>
            <w:instrText xml:space="preserve"> CITATION Yem17 \l 1033 </w:instrText>
          </w:r>
          <w:r w:rsidR="00914EC3">
            <w:rPr>
              <w:rFonts w:ascii="Times New Roman" w:hAnsi="Times New Roman" w:cs="Times New Roman"/>
              <w:sz w:val="24"/>
              <w:szCs w:val="24"/>
            </w:rPr>
            <w:fldChar w:fldCharType="separate"/>
          </w:r>
          <w:r w:rsidR="00914EC3" w:rsidRPr="00914EC3">
            <w:rPr>
              <w:rFonts w:ascii="Times New Roman" w:hAnsi="Times New Roman" w:cs="Times New Roman"/>
              <w:noProof/>
              <w:sz w:val="24"/>
              <w:szCs w:val="24"/>
              <w:lang w:val="en-US"/>
            </w:rPr>
            <w:t>(YemaneWolde-Rufael, 2017)</w:t>
          </w:r>
          <w:r w:rsidR="00914EC3">
            <w:rPr>
              <w:rFonts w:ascii="Times New Roman" w:hAnsi="Times New Roman" w:cs="Times New Roman"/>
              <w:sz w:val="24"/>
              <w:szCs w:val="24"/>
            </w:rPr>
            <w:fldChar w:fldCharType="end"/>
          </w:r>
        </w:sdtContent>
      </w:sdt>
      <w:r w:rsidRPr="00492242">
        <w:rPr>
          <w:rFonts w:ascii="Times New Roman" w:hAnsi="Times New Roman" w:cs="Times New Roman"/>
          <w:sz w:val="24"/>
          <w:szCs w:val="24"/>
        </w:rPr>
        <w:t>. Each division of the organization is responsible for performing an annual cost analysis of the company. They make certain that Zero Based Budgeting includes just those charges that are both necessary and advantageous to the organization.</w:t>
      </w:r>
    </w:p>
    <w:p w14:paraId="5BCB8E3C" w14:textId="77777777" w:rsidR="00DE4B45" w:rsidRDefault="00DE4B45" w:rsidP="00DE4B45">
      <w:pPr>
        <w:spacing w:line="360" w:lineRule="auto"/>
        <w:jc w:val="both"/>
        <w:rPr>
          <w:rFonts w:ascii="Times New Roman" w:hAnsi="Times New Roman" w:cs="Times New Roman"/>
          <w:sz w:val="24"/>
          <w:szCs w:val="24"/>
        </w:rPr>
      </w:pPr>
    </w:p>
    <w:p w14:paraId="2B1C8BD5" w14:textId="77777777" w:rsidR="00DE4B45" w:rsidRDefault="00DE4B45" w:rsidP="00DE4B45">
      <w:pPr>
        <w:spacing w:line="360" w:lineRule="auto"/>
        <w:jc w:val="both"/>
        <w:rPr>
          <w:rFonts w:ascii="Times New Roman" w:hAnsi="Times New Roman" w:cs="Times New Roman"/>
          <w:sz w:val="24"/>
          <w:szCs w:val="24"/>
        </w:rPr>
      </w:pPr>
    </w:p>
    <w:p w14:paraId="012D43C6" w14:textId="77777777" w:rsidR="00DE4B45" w:rsidRDefault="00DE4B45" w:rsidP="00DE4B45">
      <w:pPr>
        <w:spacing w:line="360" w:lineRule="auto"/>
        <w:jc w:val="both"/>
        <w:rPr>
          <w:rFonts w:ascii="Times New Roman" w:hAnsi="Times New Roman" w:cs="Times New Roman"/>
          <w:sz w:val="24"/>
          <w:szCs w:val="24"/>
        </w:rPr>
      </w:pPr>
    </w:p>
    <w:p w14:paraId="408DAACB" w14:textId="77777777" w:rsidR="00DE4B45" w:rsidRDefault="00DE4B45" w:rsidP="00DE4B45">
      <w:pPr>
        <w:spacing w:line="360" w:lineRule="auto"/>
        <w:jc w:val="both"/>
        <w:rPr>
          <w:rFonts w:ascii="Times New Roman" w:hAnsi="Times New Roman" w:cs="Times New Roman"/>
          <w:sz w:val="24"/>
          <w:szCs w:val="24"/>
        </w:rPr>
      </w:pPr>
    </w:p>
    <w:p w14:paraId="15DDF981" w14:textId="77777777" w:rsidR="00DE4B45" w:rsidRDefault="00DE4B45" w:rsidP="00DE4B45">
      <w:pPr>
        <w:spacing w:line="360" w:lineRule="auto"/>
        <w:jc w:val="both"/>
        <w:rPr>
          <w:rFonts w:ascii="Times New Roman" w:hAnsi="Times New Roman" w:cs="Times New Roman"/>
          <w:sz w:val="24"/>
          <w:szCs w:val="24"/>
        </w:rPr>
      </w:pPr>
    </w:p>
    <w:p w14:paraId="7FB97AF0" w14:textId="77777777" w:rsidR="00DE4B45" w:rsidRDefault="00DE4B45" w:rsidP="00DE4B45">
      <w:pPr>
        <w:spacing w:line="360" w:lineRule="auto"/>
        <w:jc w:val="both"/>
        <w:rPr>
          <w:rFonts w:ascii="Times New Roman" w:hAnsi="Times New Roman" w:cs="Times New Roman"/>
          <w:sz w:val="24"/>
          <w:szCs w:val="24"/>
        </w:rPr>
      </w:pPr>
    </w:p>
    <w:p w14:paraId="09AE486B" w14:textId="77777777" w:rsidR="00DE4B45" w:rsidRDefault="00DE4B45" w:rsidP="00DE4B45">
      <w:pPr>
        <w:spacing w:line="360" w:lineRule="auto"/>
        <w:jc w:val="both"/>
        <w:rPr>
          <w:rFonts w:ascii="Times New Roman" w:hAnsi="Times New Roman" w:cs="Times New Roman"/>
          <w:sz w:val="24"/>
          <w:szCs w:val="24"/>
        </w:rPr>
      </w:pPr>
    </w:p>
    <w:p w14:paraId="7E1CF4D4" w14:textId="77777777" w:rsidR="00DE4B45" w:rsidRDefault="00DE4B45" w:rsidP="00DE4B45">
      <w:pPr>
        <w:spacing w:line="360" w:lineRule="auto"/>
        <w:jc w:val="both"/>
        <w:rPr>
          <w:rFonts w:ascii="Times New Roman" w:hAnsi="Times New Roman" w:cs="Times New Roman"/>
          <w:sz w:val="24"/>
          <w:szCs w:val="24"/>
        </w:rPr>
      </w:pPr>
    </w:p>
    <w:p w14:paraId="37E95F8E" w14:textId="77777777" w:rsidR="00DE4B45" w:rsidRPr="00DE4B45" w:rsidRDefault="00DE4B45" w:rsidP="00DE4B45">
      <w:pPr>
        <w:spacing w:line="360" w:lineRule="auto"/>
        <w:jc w:val="both"/>
        <w:rPr>
          <w:rFonts w:ascii="Times New Roman" w:hAnsi="Times New Roman" w:cs="Times New Roman"/>
          <w:sz w:val="24"/>
          <w:szCs w:val="24"/>
        </w:rPr>
      </w:pPr>
    </w:p>
    <w:p w14:paraId="0F038BDA" w14:textId="77777777" w:rsidR="00492242" w:rsidRPr="00492242" w:rsidRDefault="00492242" w:rsidP="00A60619">
      <w:pPr>
        <w:pStyle w:val="Heading1"/>
        <w:rPr>
          <w:b w:val="0"/>
        </w:rPr>
      </w:pPr>
      <w:bookmarkStart w:id="2" w:name="_Toc106937729"/>
      <w:r w:rsidRPr="00492242">
        <w:lastRenderedPageBreak/>
        <w:t xml:space="preserve">Process for </w:t>
      </w:r>
      <w:r w:rsidRPr="00A60619">
        <w:t>Preparing</w:t>
      </w:r>
      <w:r w:rsidRPr="00492242">
        <w:t xml:space="preserve"> Zero Based Budget and its implementing method</w:t>
      </w:r>
      <w:bookmarkEnd w:id="2"/>
    </w:p>
    <w:p w14:paraId="1618E5B1" w14:textId="47F3F6B8" w:rsidR="00492242" w:rsidRDefault="00DE4B45" w:rsidP="00EF6FB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A60619">
        <w:rPr>
          <w:rFonts w:ascii="Times New Roman" w:hAnsi="Times New Roman" w:cs="Times New Roman"/>
          <w:sz w:val="24"/>
          <w:szCs w:val="24"/>
        </w:rPr>
        <w:t>Zero-Based</w:t>
      </w:r>
      <w:r>
        <w:rPr>
          <w:rFonts w:ascii="Times New Roman" w:hAnsi="Times New Roman" w:cs="Times New Roman"/>
          <w:sz w:val="24"/>
          <w:szCs w:val="24"/>
        </w:rPr>
        <w:t xml:space="preserve"> Budgeting method has a few </w:t>
      </w:r>
      <w:r w:rsidR="00914EC3">
        <w:rPr>
          <w:rFonts w:ascii="Times New Roman" w:hAnsi="Times New Roman" w:cs="Times New Roman"/>
          <w:sz w:val="24"/>
          <w:szCs w:val="24"/>
        </w:rPr>
        <w:t>amounts</w:t>
      </w:r>
      <w:r>
        <w:rPr>
          <w:rFonts w:ascii="Times New Roman" w:hAnsi="Times New Roman" w:cs="Times New Roman"/>
          <w:sz w:val="24"/>
          <w:szCs w:val="24"/>
        </w:rPr>
        <w:t xml:space="preserve"> of steps</w:t>
      </w:r>
      <w:r w:rsidR="00914EC3">
        <w:rPr>
          <w:rFonts w:ascii="Times New Roman" w:hAnsi="Times New Roman" w:cs="Times New Roman"/>
          <w:sz w:val="24"/>
          <w:szCs w:val="24"/>
        </w:rPr>
        <w:t xml:space="preserve"> and</w:t>
      </w:r>
      <w:r>
        <w:rPr>
          <w:rFonts w:ascii="Times New Roman" w:hAnsi="Times New Roman" w:cs="Times New Roman"/>
          <w:sz w:val="24"/>
          <w:szCs w:val="24"/>
        </w:rPr>
        <w:t xml:space="preserve"> </w:t>
      </w:r>
      <w:r w:rsidR="00914EC3">
        <w:rPr>
          <w:rFonts w:ascii="Times New Roman" w:hAnsi="Times New Roman" w:cs="Times New Roman"/>
          <w:sz w:val="24"/>
          <w:szCs w:val="24"/>
        </w:rPr>
        <w:t>if</w:t>
      </w:r>
      <w:r>
        <w:rPr>
          <w:rFonts w:ascii="Times New Roman" w:hAnsi="Times New Roman" w:cs="Times New Roman"/>
          <w:sz w:val="24"/>
          <w:szCs w:val="24"/>
        </w:rPr>
        <w:t xml:space="preserve"> one wants to </w:t>
      </w:r>
      <w:r w:rsidR="00914EC3">
        <w:rPr>
          <w:rFonts w:ascii="Times New Roman" w:hAnsi="Times New Roman" w:cs="Times New Roman"/>
          <w:sz w:val="24"/>
          <w:szCs w:val="24"/>
        </w:rPr>
        <w:t>prepare</w:t>
      </w:r>
      <w:r>
        <w:rPr>
          <w:rFonts w:ascii="Times New Roman" w:hAnsi="Times New Roman" w:cs="Times New Roman"/>
          <w:sz w:val="24"/>
          <w:szCs w:val="24"/>
        </w:rPr>
        <w:t xml:space="preserve"> a </w:t>
      </w:r>
      <w:r w:rsidR="00A60619">
        <w:rPr>
          <w:rFonts w:ascii="Times New Roman" w:hAnsi="Times New Roman" w:cs="Times New Roman"/>
          <w:sz w:val="24"/>
          <w:szCs w:val="24"/>
        </w:rPr>
        <w:t>zero-based</w:t>
      </w:r>
      <w:r>
        <w:rPr>
          <w:rFonts w:ascii="Times New Roman" w:hAnsi="Times New Roman" w:cs="Times New Roman"/>
          <w:sz w:val="24"/>
          <w:szCs w:val="24"/>
        </w:rPr>
        <w:t xml:space="preserve"> budget, then he or she has to follow the steps must</w:t>
      </w:r>
      <w:r w:rsidR="00914EC3">
        <w:rPr>
          <w:rFonts w:ascii="Times New Roman" w:hAnsi="Times New Roman" w:cs="Times New Roman"/>
          <w:sz w:val="24"/>
          <w:szCs w:val="24"/>
        </w:rPr>
        <w:t xml:space="preserve"> </w:t>
      </w:r>
      <w:sdt>
        <w:sdtPr>
          <w:rPr>
            <w:rFonts w:ascii="Times New Roman" w:hAnsi="Times New Roman" w:cs="Times New Roman"/>
            <w:sz w:val="24"/>
            <w:szCs w:val="24"/>
          </w:rPr>
          <w:id w:val="-1747036487"/>
          <w:citation/>
        </w:sdtPr>
        <w:sdtEndPr/>
        <w:sdtContent>
          <w:r w:rsidR="00914EC3">
            <w:rPr>
              <w:rFonts w:ascii="Times New Roman" w:hAnsi="Times New Roman" w:cs="Times New Roman"/>
              <w:sz w:val="24"/>
              <w:szCs w:val="24"/>
            </w:rPr>
            <w:fldChar w:fldCharType="begin"/>
          </w:r>
          <w:r w:rsidR="00914EC3">
            <w:rPr>
              <w:rFonts w:ascii="Times New Roman" w:hAnsi="Times New Roman" w:cs="Times New Roman"/>
              <w:sz w:val="24"/>
              <w:szCs w:val="24"/>
              <w:lang w:val="en-US"/>
            </w:rPr>
            <w:instrText xml:space="preserve"> CITATION Ma19 \l 1033 </w:instrText>
          </w:r>
          <w:r w:rsidR="00914EC3">
            <w:rPr>
              <w:rFonts w:ascii="Times New Roman" w:hAnsi="Times New Roman" w:cs="Times New Roman"/>
              <w:sz w:val="24"/>
              <w:szCs w:val="24"/>
            </w:rPr>
            <w:fldChar w:fldCharType="separate"/>
          </w:r>
          <w:r w:rsidR="00914EC3" w:rsidRPr="00914EC3">
            <w:rPr>
              <w:rFonts w:ascii="Times New Roman" w:hAnsi="Times New Roman" w:cs="Times New Roman"/>
              <w:noProof/>
              <w:sz w:val="24"/>
              <w:szCs w:val="24"/>
              <w:lang w:val="en-US"/>
            </w:rPr>
            <w:t>(Ma, 2019)</w:t>
          </w:r>
          <w:r w:rsidR="00914EC3">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914EC3">
        <w:rPr>
          <w:rFonts w:ascii="Times New Roman" w:hAnsi="Times New Roman" w:cs="Times New Roman"/>
          <w:sz w:val="24"/>
          <w:szCs w:val="24"/>
        </w:rPr>
        <w:t>Here in the below have gone the steps in details:</w:t>
      </w:r>
    </w:p>
    <w:p w14:paraId="54307351" w14:textId="77777777" w:rsidR="00DE4B45" w:rsidRDefault="00DE4B45" w:rsidP="00EF6FBB">
      <w:pPr>
        <w:spacing w:line="360" w:lineRule="auto"/>
        <w:jc w:val="both"/>
        <w:rPr>
          <w:rFonts w:ascii="Times New Roman" w:hAnsi="Times New Roman" w:cs="Times New Roman"/>
          <w:sz w:val="24"/>
          <w:szCs w:val="24"/>
        </w:rPr>
      </w:pPr>
      <w:r>
        <w:rPr>
          <w:rFonts w:ascii="Times New Roman" w:hAnsi="Times New Roman" w:cs="Times New Roman"/>
          <w:sz w:val="24"/>
          <w:szCs w:val="24"/>
        </w:rPr>
        <w:t>The Steps for</w:t>
      </w:r>
      <w:r w:rsidR="00914EC3">
        <w:rPr>
          <w:rFonts w:ascii="Times New Roman" w:hAnsi="Times New Roman" w:cs="Times New Roman"/>
          <w:sz w:val="24"/>
          <w:szCs w:val="24"/>
        </w:rPr>
        <w:t xml:space="preserve"> preparing a Zero Based Budget is shown is a chart below with its details:</w:t>
      </w:r>
    </w:p>
    <w:p w14:paraId="61C4D738" w14:textId="77777777" w:rsidR="00DE4B45" w:rsidRPr="00940EA1" w:rsidRDefault="00DE4B45" w:rsidP="00EF6FBB">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29F80CF3" wp14:editId="2C15A25E">
            <wp:extent cx="5486400" cy="1203960"/>
            <wp:effectExtent l="1905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578175A8" w14:textId="77777777" w:rsidR="00EF6FBB" w:rsidRPr="00DE4B45" w:rsidRDefault="00DE4B45" w:rsidP="00DE4B45">
      <w:pPr>
        <w:spacing w:line="360" w:lineRule="auto"/>
        <w:jc w:val="center"/>
        <w:rPr>
          <w:rFonts w:ascii="Times New Roman" w:hAnsi="Times New Roman" w:cs="Times New Roman"/>
          <w:b/>
          <w:i/>
          <w:sz w:val="24"/>
          <w:szCs w:val="24"/>
        </w:rPr>
      </w:pPr>
      <w:r w:rsidRPr="00DE4B45">
        <w:rPr>
          <w:rFonts w:ascii="Times New Roman" w:hAnsi="Times New Roman" w:cs="Times New Roman"/>
          <w:b/>
          <w:i/>
          <w:sz w:val="24"/>
          <w:szCs w:val="24"/>
        </w:rPr>
        <w:t>Figure Two: Process of Zero Based Budget</w:t>
      </w:r>
    </w:p>
    <w:p w14:paraId="1C8B809B" w14:textId="77777777" w:rsidR="00EF6FBB" w:rsidRPr="00940EA1" w:rsidRDefault="00DE4B45" w:rsidP="00EF6FBB">
      <w:pPr>
        <w:spacing w:line="360" w:lineRule="auto"/>
        <w:jc w:val="both"/>
        <w:rPr>
          <w:rFonts w:ascii="Times New Roman" w:hAnsi="Times New Roman" w:cs="Times New Roman"/>
          <w:sz w:val="24"/>
          <w:szCs w:val="24"/>
        </w:rPr>
      </w:pPr>
      <w:r w:rsidRPr="00DE4B45">
        <w:rPr>
          <w:rFonts w:ascii="Times New Roman" w:hAnsi="Times New Roman" w:cs="Times New Roman"/>
          <w:b/>
          <w:sz w:val="24"/>
          <w:szCs w:val="24"/>
        </w:rPr>
        <w:t>Identification of Decision Unit:</w:t>
      </w:r>
      <w:r w:rsidR="00914EC3">
        <w:rPr>
          <w:rFonts w:ascii="Times New Roman" w:hAnsi="Times New Roman" w:cs="Times New Roman"/>
          <w:b/>
          <w:sz w:val="24"/>
          <w:szCs w:val="24"/>
        </w:rPr>
        <w:t xml:space="preserve"> </w:t>
      </w:r>
      <w:r w:rsidRPr="00DE4B45">
        <w:rPr>
          <w:rFonts w:ascii="Times New Roman" w:hAnsi="Times New Roman" w:cs="Times New Roman"/>
          <w:sz w:val="24"/>
          <w:szCs w:val="24"/>
        </w:rPr>
        <w:t>In the process of zero-based budgeting, the first and most important step is to determine the decision unit. A decision unit may consist of a single activity or a series of connected behaviours that may be broken down into their component parts independently. An activity is considered to be autonomous if it can be carried out by its participants independently of any other activities. Because of this, every single one of the decision units will operate independently from one another</w:t>
      </w:r>
      <w:r w:rsidR="00914EC3">
        <w:rPr>
          <w:rFonts w:ascii="Times New Roman" w:hAnsi="Times New Roman" w:cs="Times New Roman"/>
          <w:sz w:val="24"/>
          <w:szCs w:val="24"/>
        </w:rPr>
        <w:t xml:space="preserve"> </w:t>
      </w:r>
      <w:sdt>
        <w:sdtPr>
          <w:rPr>
            <w:rFonts w:ascii="Times New Roman" w:hAnsi="Times New Roman" w:cs="Times New Roman"/>
            <w:sz w:val="24"/>
            <w:szCs w:val="24"/>
          </w:rPr>
          <w:id w:val="-1747036486"/>
          <w:citation/>
        </w:sdtPr>
        <w:sdtEndPr/>
        <w:sdtContent>
          <w:r w:rsidR="00914EC3">
            <w:rPr>
              <w:rFonts w:ascii="Times New Roman" w:hAnsi="Times New Roman" w:cs="Times New Roman"/>
              <w:sz w:val="24"/>
              <w:szCs w:val="24"/>
            </w:rPr>
            <w:fldChar w:fldCharType="begin"/>
          </w:r>
          <w:r w:rsidR="00914EC3">
            <w:rPr>
              <w:rFonts w:ascii="Times New Roman" w:hAnsi="Times New Roman" w:cs="Times New Roman"/>
              <w:sz w:val="24"/>
              <w:szCs w:val="24"/>
              <w:lang w:val="en-US"/>
            </w:rPr>
            <w:instrText xml:space="preserve"> CITATION Yue20 \l 1033 </w:instrText>
          </w:r>
          <w:r w:rsidR="00914EC3">
            <w:rPr>
              <w:rFonts w:ascii="Times New Roman" w:hAnsi="Times New Roman" w:cs="Times New Roman"/>
              <w:sz w:val="24"/>
              <w:szCs w:val="24"/>
            </w:rPr>
            <w:fldChar w:fldCharType="separate"/>
          </w:r>
          <w:r w:rsidR="00914EC3" w:rsidRPr="00914EC3">
            <w:rPr>
              <w:rFonts w:ascii="Times New Roman" w:hAnsi="Times New Roman" w:cs="Times New Roman"/>
              <w:noProof/>
              <w:sz w:val="24"/>
              <w:szCs w:val="24"/>
              <w:lang w:val="en-US"/>
            </w:rPr>
            <w:t>(Yue, 2020)</w:t>
          </w:r>
          <w:r w:rsidR="00914EC3">
            <w:rPr>
              <w:rFonts w:ascii="Times New Roman" w:hAnsi="Times New Roman" w:cs="Times New Roman"/>
              <w:sz w:val="24"/>
              <w:szCs w:val="24"/>
            </w:rPr>
            <w:fldChar w:fldCharType="end"/>
          </w:r>
        </w:sdtContent>
      </w:sdt>
      <w:r w:rsidRPr="00DE4B45">
        <w:rPr>
          <w:rFonts w:ascii="Times New Roman" w:hAnsi="Times New Roman" w:cs="Times New Roman"/>
          <w:sz w:val="24"/>
          <w:szCs w:val="24"/>
        </w:rPr>
        <w:t>. Within an organization, there may be multiple different decision-making units. Every one of these divisions—marketing, production (which includes human resources), research and development, and so on—is a decision-making unit that contributes to the overall cost of the product. The arguments for the budget are highly dependent on the completion of this stage. The board of directors requires the managers of the decision unit to defend their expenses and the budget allotments they were given</w:t>
      </w:r>
      <w:r w:rsidR="006011B7">
        <w:rPr>
          <w:rFonts w:ascii="Times New Roman" w:hAnsi="Times New Roman" w:cs="Times New Roman"/>
          <w:sz w:val="24"/>
          <w:szCs w:val="24"/>
        </w:rPr>
        <w:t xml:space="preserve"> </w:t>
      </w:r>
      <w:sdt>
        <w:sdtPr>
          <w:rPr>
            <w:rFonts w:ascii="Times New Roman" w:hAnsi="Times New Roman" w:cs="Times New Roman"/>
            <w:sz w:val="24"/>
            <w:szCs w:val="24"/>
          </w:rPr>
          <w:id w:val="-1747036485"/>
          <w:citation/>
        </w:sdtPr>
        <w:sdtEndPr/>
        <w:sdtContent>
          <w:r w:rsidR="00914EC3">
            <w:rPr>
              <w:rFonts w:ascii="Times New Roman" w:hAnsi="Times New Roman" w:cs="Times New Roman"/>
              <w:sz w:val="24"/>
              <w:szCs w:val="24"/>
            </w:rPr>
            <w:fldChar w:fldCharType="begin"/>
          </w:r>
          <w:r w:rsidR="00914EC3">
            <w:rPr>
              <w:rFonts w:ascii="Times New Roman" w:hAnsi="Times New Roman" w:cs="Times New Roman"/>
              <w:sz w:val="24"/>
              <w:szCs w:val="24"/>
              <w:lang w:val="en-US"/>
            </w:rPr>
            <w:instrText xml:space="preserve"> CITATION Sch20 \l 1033 </w:instrText>
          </w:r>
          <w:r w:rsidR="00914EC3">
            <w:rPr>
              <w:rFonts w:ascii="Times New Roman" w:hAnsi="Times New Roman" w:cs="Times New Roman"/>
              <w:sz w:val="24"/>
              <w:szCs w:val="24"/>
            </w:rPr>
            <w:fldChar w:fldCharType="separate"/>
          </w:r>
          <w:r w:rsidR="00914EC3" w:rsidRPr="00914EC3">
            <w:rPr>
              <w:rFonts w:ascii="Times New Roman" w:hAnsi="Times New Roman" w:cs="Times New Roman"/>
              <w:noProof/>
              <w:sz w:val="24"/>
              <w:szCs w:val="24"/>
              <w:lang w:val="en-US"/>
            </w:rPr>
            <w:t>(Schmeiser, 2020)</w:t>
          </w:r>
          <w:r w:rsidR="00914EC3">
            <w:rPr>
              <w:rFonts w:ascii="Times New Roman" w:hAnsi="Times New Roman" w:cs="Times New Roman"/>
              <w:sz w:val="24"/>
              <w:szCs w:val="24"/>
            </w:rPr>
            <w:fldChar w:fldCharType="end"/>
          </w:r>
        </w:sdtContent>
      </w:sdt>
      <w:r w:rsidRPr="00DE4B45">
        <w:rPr>
          <w:rFonts w:ascii="Times New Roman" w:hAnsi="Times New Roman" w:cs="Times New Roman"/>
          <w:sz w:val="24"/>
          <w:szCs w:val="24"/>
        </w:rPr>
        <w:t>. The manager's argument should not be able to be supported by either the budget from the previous year or the expenditures made by his decision unit in the previous year. Because zero-based budgeting starts from scratch, the justification for the forthcoming financial obligation must likewise be brand new.</w:t>
      </w:r>
    </w:p>
    <w:p w14:paraId="2ED1743B" w14:textId="77777777" w:rsidR="00EF6FBB" w:rsidRPr="00940EA1" w:rsidRDefault="00190E8D" w:rsidP="00EF6FBB">
      <w:pPr>
        <w:spacing w:line="360" w:lineRule="auto"/>
        <w:jc w:val="both"/>
        <w:rPr>
          <w:rFonts w:ascii="Times New Roman" w:hAnsi="Times New Roman" w:cs="Times New Roman"/>
          <w:sz w:val="24"/>
          <w:szCs w:val="24"/>
        </w:rPr>
      </w:pPr>
      <w:r w:rsidRPr="00EA70C7">
        <w:rPr>
          <w:rFonts w:ascii="Times New Roman" w:hAnsi="Times New Roman" w:cs="Times New Roman"/>
          <w:b/>
          <w:sz w:val="24"/>
          <w:szCs w:val="24"/>
        </w:rPr>
        <w:t>Making Decision Packages:</w:t>
      </w:r>
      <w:r w:rsidR="00914EC3">
        <w:rPr>
          <w:rFonts w:ascii="Times New Roman" w:hAnsi="Times New Roman" w:cs="Times New Roman"/>
          <w:b/>
          <w:sz w:val="24"/>
          <w:szCs w:val="24"/>
        </w:rPr>
        <w:t xml:space="preserve"> </w:t>
      </w:r>
      <w:r w:rsidR="00EA70C7" w:rsidRPr="00EA70C7">
        <w:rPr>
          <w:rFonts w:ascii="Times New Roman" w:hAnsi="Times New Roman" w:cs="Times New Roman"/>
          <w:sz w:val="24"/>
          <w:szCs w:val="24"/>
        </w:rPr>
        <w:t xml:space="preserve">In this stage, the larger decision units </w:t>
      </w:r>
      <w:proofErr w:type="gramStart"/>
      <w:r w:rsidR="00914EC3">
        <w:rPr>
          <w:rFonts w:ascii="Times New Roman" w:hAnsi="Times New Roman" w:cs="Times New Roman"/>
          <w:sz w:val="24"/>
          <w:szCs w:val="24"/>
        </w:rPr>
        <w:t>is</w:t>
      </w:r>
      <w:proofErr w:type="gramEnd"/>
      <w:r w:rsidR="00914EC3">
        <w:rPr>
          <w:rFonts w:ascii="Times New Roman" w:hAnsi="Times New Roman" w:cs="Times New Roman"/>
          <w:sz w:val="24"/>
          <w:szCs w:val="24"/>
        </w:rPr>
        <w:t xml:space="preserve"> </w:t>
      </w:r>
      <w:r w:rsidR="00EA70C7" w:rsidRPr="00EA70C7">
        <w:rPr>
          <w:rFonts w:ascii="Times New Roman" w:hAnsi="Times New Roman" w:cs="Times New Roman"/>
          <w:sz w:val="24"/>
          <w:szCs w:val="24"/>
        </w:rPr>
        <w:t>from the previous phase are broken down into several smaller decision packages. These decision packages have to be in line with the objectives set forth by the firm. Every decision package may be viewed as a separate request for funds that also functions as an argument</w:t>
      </w:r>
      <w:r w:rsidR="00914EC3">
        <w:rPr>
          <w:rFonts w:ascii="Times New Roman" w:hAnsi="Times New Roman" w:cs="Times New Roman"/>
          <w:sz w:val="24"/>
          <w:szCs w:val="24"/>
        </w:rPr>
        <w:t xml:space="preserve"> </w:t>
      </w:r>
      <w:sdt>
        <w:sdtPr>
          <w:rPr>
            <w:rFonts w:ascii="Times New Roman" w:hAnsi="Times New Roman" w:cs="Times New Roman"/>
            <w:sz w:val="24"/>
            <w:szCs w:val="24"/>
          </w:rPr>
          <w:id w:val="-1747036484"/>
          <w:citation/>
        </w:sdtPr>
        <w:sdtEndPr/>
        <w:sdtContent>
          <w:r w:rsidR="00914EC3">
            <w:rPr>
              <w:rFonts w:ascii="Times New Roman" w:hAnsi="Times New Roman" w:cs="Times New Roman"/>
              <w:sz w:val="24"/>
              <w:szCs w:val="24"/>
            </w:rPr>
            <w:fldChar w:fldCharType="begin"/>
          </w:r>
          <w:r w:rsidR="00914EC3">
            <w:rPr>
              <w:rFonts w:ascii="Times New Roman" w:hAnsi="Times New Roman" w:cs="Times New Roman"/>
              <w:sz w:val="24"/>
              <w:szCs w:val="24"/>
              <w:lang w:val="en-US"/>
            </w:rPr>
            <w:instrText xml:space="preserve"> CITATION Gaj20 \l 1033 </w:instrText>
          </w:r>
          <w:r w:rsidR="00914EC3">
            <w:rPr>
              <w:rFonts w:ascii="Times New Roman" w:hAnsi="Times New Roman" w:cs="Times New Roman"/>
              <w:sz w:val="24"/>
              <w:szCs w:val="24"/>
            </w:rPr>
            <w:fldChar w:fldCharType="separate"/>
          </w:r>
          <w:r w:rsidR="00914EC3" w:rsidRPr="00914EC3">
            <w:rPr>
              <w:rFonts w:ascii="Times New Roman" w:hAnsi="Times New Roman" w:cs="Times New Roman"/>
              <w:noProof/>
              <w:sz w:val="24"/>
              <w:szCs w:val="24"/>
              <w:lang w:val="en-US"/>
            </w:rPr>
            <w:t>(Gajowniczek, 2020)</w:t>
          </w:r>
          <w:r w:rsidR="00914EC3">
            <w:rPr>
              <w:rFonts w:ascii="Times New Roman" w:hAnsi="Times New Roman" w:cs="Times New Roman"/>
              <w:sz w:val="24"/>
              <w:szCs w:val="24"/>
            </w:rPr>
            <w:fldChar w:fldCharType="end"/>
          </w:r>
        </w:sdtContent>
      </w:sdt>
      <w:r w:rsidR="00EA70C7" w:rsidRPr="00EA70C7">
        <w:rPr>
          <w:rFonts w:ascii="Times New Roman" w:hAnsi="Times New Roman" w:cs="Times New Roman"/>
          <w:sz w:val="24"/>
          <w:szCs w:val="24"/>
        </w:rPr>
        <w:t xml:space="preserve">. Each </w:t>
      </w:r>
      <w:r w:rsidR="00EA70C7" w:rsidRPr="00EA70C7">
        <w:rPr>
          <w:rFonts w:ascii="Times New Roman" w:hAnsi="Times New Roman" w:cs="Times New Roman"/>
          <w:sz w:val="24"/>
          <w:szCs w:val="24"/>
        </w:rPr>
        <w:lastRenderedPageBreak/>
        <w:t>decision package includes a synopsis of the functions, operations, and operations of the proposal, as well as the need for the proposal, the economic and intangible benefits it would provide, and the opportunity that would be missed if funds were not awarded.</w:t>
      </w:r>
    </w:p>
    <w:p w14:paraId="3464BE92" w14:textId="77777777" w:rsidR="00EF6FBB" w:rsidRDefault="00EA70C7" w:rsidP="00EF6FB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general decision making includes the following information: </w:t>
      </w:r>
    </w:p>
    <w:p w14:paraId="17EFB74A" w14:textId="77777777" w:rsidR="00EA70C7" w:rsidRPr="00EA70C7" w:rsidRDefault="00EA70C7" w:rsidP="00EA70C7">
      <w:pPr>
        <w:pStyle w:val="ListParagraph"/>
        <w:numPr>
          <w:ilvl w:val="0"/>
          <w:numId w:val="3"/>
        </w:numPr>
        <w:spacing w:line="360" w:lineRule="auto"/>
        <w:jc w:val="both"/>
        <w:rPr>
          <w:rFonts w:ascii="Times New Roman" w:hAnsi="Times New Roman" w:cs="Times New Roman"/>
          <w:sz w:val="24"/>
          <w:szCs w:val="24"/>
        </w:rPr>
      </w:pPr>
      <w:r w:rsidRPr="00EA70C7">
        <w:rPr>
          <w:rFonts w:ascii="Times New Roman" w:hAnsi="Times New Roman" w:cs="Times New Roman"/>
          <w:sz w:val="24"/>
          <w:szCs w:val="24"/>
        </w:rPr>
        <w:t>The reason for the decision package's existence.</w:t>
      </w:r>
    </w:p>
    <w:p w14:paraId="625759F6" w14:textId="77777777" w:rsidR="00EA70C7" w:rsidRPr="00EA70C7" w:rsidRDefault="00EA70C7" w:rsidP="00EA70C7">
      <w:pPr>
        <w:pStyle w:val="ListParagraph"/>
        <w:numPr>
          <w:ilvl w:val="0"/>
          <w:numId w:val="3"/>
        </w:numPr>
        <w:spacing w:line="360" w:lineRule="auto"/>
        <w:jc w:val="both"/>
        <w:rPr>
          <w:rFonts w:ascii="Times New Roman" w:hAnsi="Times New Roman" w:cs="Times New Roman"/>
          <w:sz w:val="24"/>
          <w:szCs w:val="24"/>
        </w:rPr>
      </w:pPr>
      <w:r w:rsidRPr="00EA70C7">
        <w:rPr>
          <w:rFonts w:ascii="Times New Roman" w:hAnsi="Times New Roman" w:cs="Times New Roman"/>
          <w:sz w:val="24"/>
          <w:szCs w:val="24"/>
        </w:rPr>
        <w:t>The aims and objectives of the larger decision-making unit to which it belongs.</w:t>
      </w:r>
    </w:p>
    <w:p w14:paraId="4C232887" w14:textId="77777777" w:rsidR="00EA70C7" w:rsidRPr="00EA70C7" w:rsidRDefault="00EA70C7" w:rsidP="00EA70C7">
      <w:pPr>
        <w:pStyle w:val="ListParagraph"/>
        <w:numPr>
          <w:ilvl w:val="0"/>
          <w:numId w:val="3"/>
        </w:numPr>
        <w:spacing w:line="360" w:lineRule="auto"/>
        <w:jc w:val="both"/>
        <w:rPr>
          <w:rFonts w:ascii="Times New Roman" w:hAnsi="Times New Roman" w:cs="Times New Roman"/>
          <w:sz w:val="24"/>
          <w:szCs w:val="24"/>
        </w:rPr>
      </w:pPr>
      <w:r w:rsidRPr="00EA70C7">
        <w:rPr>
          <w:rFonts w:ascii="Times New Roman" w:hAnsi="Times New Roman" w:cs="Times New Roman"/>
          <w:sz w:val="24"/>
          <w:szCs w:val="24"/>
        </w:rPr>
        <w:t>The decision package's aims and goals.</w:t>
      </w:r>
    </w:p>
    <w:p w14:paraId="7BD6AE0A" w14:textId="77777777" w:rsidR="00EA70C7" w:rsidRPr="00EA70C7" w:rsidRDefault="00EA70C7" w:rsidP="00EA70C7">
      <w:pPr>
        <w:pStyle w:val="ListParagraph"/>
        <w:numPr>
          <w:ilvl w:val="0"/>
          <w:numId w:val="3"/>
        </w:numPr>
        <w:spacing w:line="360" w:lineRule="auto"/>
        <w:jc w:val="both"/>
        <w:rPr>
          <w:rFonts w:ascii="Times New Roman" w:hAnsi="Times New Roman" w:cs="Times New Roman"/>
          <w:sz w:val="24"/>
          <w:szCs w:val="24"/>
        </w:rPr>
      </w:pPr>
      <w:r w:rsidRPr="00EA70C7">
        <w:rPr>
          <w:rFonts w:ascii="Times New Roman" w:hAnsi="Times New Roman" w:cs="Times New Roman"/>
          <w:sz w:val="24"/>
          <w:szCs w:val="24"/>
        </w:rPr>
        <w:t>Analysis of why it's necessary to complete the work.</w:t>
      </w:r>
    </w:p>
    <w:p w14:paraId="75DF9E28" w14:textId="77777777" w:rsidR="00EA70C7" w:rsidRPr="00EA70C7" w:rsidRDefault="00EA70C7" w:rsidP="00EA70C7">
      <w:pPr>
        <w:pStyle w:val="ListParagraph"/>
        <w:numPr>
          <w:ilvl w:val="0"/>
          <w:numId w:val="3"/>
        </w:numPr>
        <w:spacing w:line="360" w:lineRule="auto"/>
        <w:jc w:val="both"/>
        <w:rPr>
          <w:rFonts w:ascii="Times New Roman" w:hAnsi="Times New Roman" w:cs="Times New Roman"/>
          <w:sz w:val="24"/>
          <w:szCs w:val="24"/>
        </w:rPr>
      </w:pPr>
      <w:r w:rsidRPr="00EA70C7">
        <w:rPr>
          <w:rFonts w:ascii="Times New Roman" w:hAnsi="Times New Roman" w:cs="Times New Roman"/>
          <w:sz w:val="24"/>
          <w:szCs w:val="24"/>
        </w:rPr>
        <w:t>The evaluation of the task's technical and operational feasibility.</w:t>
      </w:r>
    </w:p>
    <w:p w14:paraId="1EC34D5C" w14:textId="77777777" w:rsidR="00EA70C7" w:rsidRPr="00EA70C7" w:rsidRDefault="00EA70C7" w:rsidP="00EA70C7">
      <w:pPr>
        <w:pStyle w:val="ListParagraph"/>
        <w:numPr>
          <w:ilvl w:val="0"/>
          <w:numId w:val="3"/>
        </w:numPr>
        <w:spacing w:line="360" w:lineRule="auto"/>
        <w:jc w:val="both"/>
        <w:rPr>
          <w:rFonts w:ascii="Times New Roman" w:hAnsi="Times New Roman" w:cs="Times New Roman"/>
          <w:sz w:val="24"/>
          <w:szCs w:val="24"/>
        </w:rPr>
      </w:pPr>
      <w:r w:rsidRPr="00EA70C7">
        <w:rPr>
          <w:rFonts w:ascii="Times New Roman" w:hAnsi="Times New Roman" w:cs="Times New Roman"/>
          <w:sz w:val="24"/>
          <w:szCs w:val="24"/>
        </w:rPr>
        <w:t>Considering other options for action.</w:t>
      </w:r>
    </w:p>
    <w:p w14:paraId="457B7A65" w14:textId="77777777" w:rsidR="00EF6FBB" w:rsidRPr="00EA70C7" w:rsidRDefault="00EA70C7" w:rsidP="00EF6FBB">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Ranking Decision Making: </w:t>
      </w:r>
      <w:r w:rsidRPr="00EA70C7">
        <w:rPr>
          <w:rFonts w:ascii="Times New Roman" w:hAnsi="Times New Roman" w:cs="Times New Roman"/>
          <w:sz w:val="24"/>
          <w:szCs w:val="24"/>
        </w:rPr>
        <w:t>Third step of zero-based budgeting. Decision packages and units are prioritized at this level. Prioritizing decision packages maximizes limited resources. Decision packages are ranked by cost-benefit from least to most beneficial. During this procedure, all alternatives are assessed to determine the best and most cost-effective. Top management must approve a decision package</w:t>
      </w:r>
      <w:r w:rsidR="00914EC3">
        <w:rPr>
          <w:rFonts w:ascii="Times New Roman" w:hAnsi="Times New Roman" w:cs="Times New Roman"/>
          <w:sz w:val="24"/>
          <w:szCs w:val="24"/>
        </w:rPr>
        <w:t xml:space="preserve"> </w:t>
      </w:r>
      <w:sdt>
        <w:sdtPr>
          <w:rPr>
            <w:rFonts w:ascii="Times New Roman" w:hAnsi="Times New Roman" w:cs="Times New Roman"/>
            <w:sz w:val="24"/>
            <w:szCs w:val="24"/>
          </w:rPr>
          <w:id w:val="-1747036491"/>
          <w:citation/>
        </w:sdtPr>
        <w:sdtEndPr/>
        <w:sdtContent>
          <w:r w:rsidR="00914EC3">
            <w:rPr>
              <w:rFonts w:ascii="Times New Roman" w:hAnsi="Times New Roman" w:cs="Times New Roman"/>
              <w:sz w:val="24"/>
              <w:szCs w:val="24"/>
            </w:rPr>
            <w:fldChar w:fldCharType="begin"/>
          </w:r>
          <w:r w:rsidR="00914EC3">
            <w:rPr>
              <w:rFonts w:ascii="Times New Roman" w:hAnsi="Times New Roman" w:cs="Times New Roman"/>
              <w:sz w:val="24"/>
              <w:szCs w:val="24"/>
              <w:lang w:val="en-US"/>
            </w:rPr>
            <w:instrText xml:space="preserve"> CITATION Lew20 \l 1033 </w:instrText>
          </w:r>
          <w:r w:rsidR="00914EC3">
            <w:rPr>
              <w:rFonts w:ascii="Times New Roman" w:hAnsi="Times New Roman" w:cs="Times New Roman"/>
              <w:sz w:val="24"/>
              <w:szCs w:val="24"/>
            </w:rPr>
            <w:fldChar w:fldCharType="separate"/>
          </w:r>
          <w:r w:rsidR="00914EC3" w:rsidRPr="00914EC3">
            <w:rPr>
              <w:rFonts w:ascii="Times New Roman" w:hAnsi="Times New Roman" w:cs="Times New Roman"/>
              <w:noProof/>
              <w:sz w:val="24"/>
              <w:szCs w:val="24"/>
              <w:lang w:val="en-US"/>
            </w:rPr>
            <w:t>(Lewan, 2020)</w:t>
          </w:r>
          <w:r w:rsidR="00914EC3">
            <w:rPr>
              <w:rFonts w:ascii="Times New Roman" w:hAnsi="Times New Roman" w:cs="Times New Roman"/>
              <w:sz w:val="24"/>
              <w:szCs w:val="24"/>
            </w:rPr>
            <w:fldChar w:fldCharType="end"/>
          </w:r>
        </w:sdtContent>
      </w:sdt>
      <w:r w:rsidRPr="00EA70C7">
        <w:rPr>
          <w:rFonts w:ascii="Times New Roman" w:hAnsi="Times New Roman" w:cs="Times New Roman"/>
          <w:sz w:val="24"/>
          <w:szCs w:val="24"/>
        </w:rPr>
        <w:t>. Only those decision packages help the organization reach its goals. Management ensures that decision-package costs are accurate and realistic.</w:t>
      </w:r>
    </w:p>
    <w:p w14:paraId="2D134278" w14:textId="77777777" w:rsidR="00EF6FBB" w:rsidRPr="00940EA1" w:rsidRDefault="00EA70C7" w:rsidP="00EF6FBB">
      <w:pPr>
        <w:spacing w:line="360" w:lineRule="auto"/>
        <w:jc w:val="both"/>
        <w:rPr>
          <w:rFonts w:ascii="Times New Roman" w:hAnsi="Times New Roman" w:cs="Times New Roman"/>
          <w:sz w:val="24"/>
          <w:szCs w:val="24"/>
        </w:rPr>
      </w:pPr>
      <w:r w:rsidRPr="00EA70C7">
        <w:rPr>
          <w:rFonts w:ascii="Times New Roman" w:hAnsi="Times New Roman" w:cs="Times New Roman"/>
          <w:b/>
          <w:sz w:val="24"/>
          <w:szCs w:val="24"/>
        </w:rPr>
        <w:t xml:space="preserve">Allocating Available </w:t>
      </w:r>
      <w:proofErr w:type="spellStart"/>
      <w:proofErr w:type="gramStart"/>
      <w:r w:rsidRPr="00EA70C7">
        <w:rPr>
          <w:rFonts w:ascii="Times New Roman" w:hAnsi="Times New Roman" w:cs="Times New Roman"/>
          <w:b/>
          <w:sz w:val="24"/>
          <w:szCs w:val="24"/>
        </w:rPr>
        <w:t>Resources:</w:t>
      </w:r>
      <w:r w:rsidRPr="00EA70C7">
        <w:rPr>
          <w:rFonts w:ascii="Times New Roman" w:hAnsi="Times New Roman" w:cs="Times New Roman"/>
          <w:sz w:val="24"/>
          <w:szCs w:val="24"/>
        </w:rPr>
        <w:t>This</w:t>
      </w:r>
      <w:proofErr w:type="spellEnd"/>
      <w:proofErr w:type="gramEnd"/>
      <w:r w:rsidRPr="00EA70C7">
        <w:rPr>
          <w:rFonts w:ascii="Times New Roman" w:hAnsi="Times New Roman" w:cs="Times New Roman"/>
          <w:sz w:val="24"/>
          <w:szCs w:val="24"/>
        </w:rPr>
        <w:t xml:space="preserve"> is the following step, and it continues the process of zero-based budgeting that was started in the stage before this one. The decision packages that were previously rated now each have a certain amount of cash assigned to them. Therefore, decisions pertaining to finances are decided at this period</w:t>
      </w:r>
      <w:r w:rsidR="00914EC3">
        <w:rPr>
          <w:rFonts w:ascii="Times New Roman" w:hAnsi="Times New Roman" w:cs="Times New Roman"/>
          <w:sz w:val="24"/>
          <w:szCs w:val="24"/>
        </w:rPr>
        <w:t xml:space="preserve"> </w:t>
      </w:r>
      <w:sdt>
        <w:sdtPr>
          <w:rPr>
            <w:rFonts w:ascii="Times New Roman" w:hAnsi="Times New Roman" w:cs="Times New Roman"/>
            <w:sz w:val="24"/>
            <w:szCs w:val="24"/>
          </w:rPr>
          <w:id w:val="-1747036483"/>
          <w:citation/>
        </w:sdtPr>
        <w:sdtEndPr/>
        <w:sdtContent>
          <w:r w:rsidR="00914EC3">
            <w:rPr>
              <w:rFonts w:ascii="Times New Roman" w:hAnsi="Times New Roman" w:cs="Times New Roman"/>
              <w:sz w:val="24"/>
              <w:szCs w:val="24"/>
            </w:rPr>
            <w:fldChar w:fldCharType="begin"/>
          </w:r>
          <w:r w:rsidR="00914EC3">
            <w:rPr>
              <w:rFonts w:ascii="Times New Roman" w:hAnsi="Times New Roman" w:cs="Times New Roman"/>
              <w:sz w:val="24"/>
              <w:szCs w:val="24"/>
              <w:lang w:val="en-US"/>
            </w:rPr>
            <w:instrText xml:space="preserve"> CITATION Ibr21 \l 1033 </w:instrText>
          </w:r>
          <w:r w:rsidR="00914EC3">
            <w:rPr>
              <w:rFonts w:ascii="Times New Roman" w:hAnsi="Times New Roman" w:cs="Times New Roman"/>
              <w:sz w:val="24"/>
              <w:szCs w:val="24"/>
            </w:rPr>
            <w:fldChar w:fldCharType="separate"/>
          </w:r>
          <w:r w:rsidR="00914EC3" w:rsidRPr="00914EC3">
            <w:rPr>
              <w:rFonts w:ascii="Times New Roman" w:hAnsi="Times New Roman" w:cs="Times New Roman"/>
              <w:noProof/>
              <w:sz w:val="24"/>
              <w:szCs w:val="24"/>
              <w:lang w:val="en-US"/>
            </w:rPr>
            <w:t>(Ibrahim, 2021)</w:t>
          </w:r>
          <w:r w:rsidR="00914EC3">
            <w:rPr>
              <w:rFonts w:ascii="Times New Roman" w:hAnsi="Times New Roman" w:cs="Times New Roman"/>
              <w:sz w:val="24"/>
              <w:szCs w:val="24"/>
            </w:rPr>
            <w:fldChar w:fldCharType="end"/>
          </w:r>
        </w:sdtContent>
      </w:sdt>
      <w:r w:rsidRPr="00EA70C7">
        <w:rPr>
          <w:rFonts w:ascii="Times New Roman" w:hAnsi="Times New Roman" w:cs="Times New Roman"/>
          <w:sz w:val="24"/>
          <w:szCs w:val="24"/>
        </w:rPr>
        <w:t>. When it comes to assigning financial and human capital resources, decision packages are prioritized according to their level of significance. More money is allocated to decision packages that have a better chance of being implemented successfully. As a direct consequence of this, limited resources are used to their utmost capacity.</w:t>
      </w:r>
    </w:p>
    <w:p w14:paraId="56E9BDE6" w14:textId="77777777" w:rsidR="00EF6FBB" w:rsidRDefault="00EA70C7" w:rsidP="00EF6FBB">
      <w:pPr>
        <w:spacing w:line="360" w:lineRule="auto"/>
        <w:jc w:val="both"/>
        <w:rPr>
          <w:rFonts w:ascii="Times New Roman" w:hAnsi="Times New Roman" w:cs="Times New Roman"/>
          <w:sz w:val="24"/>
          <w:szCs w:val="24"/>
        </w:rPr>
      </w:pPr>
      <w:r w:rsidRPr="00EA70C7">
        <w:rPr>
          <w:rFonts w:ascii="Times New Roman" w:hAnsi="Times New Roman" w:cs="Times New Roman"/>
          <w:b/>
          <w:sz w:val="24"/>
          <w:szCs w:val="24"/>
        </w:rPr>
        <w:t xml:space="preserve">Controlling and </w:t>
      </w:r>
      <w:proofErr w:type="spellStart"/>
      <w:proofErr w:type="gramStart"/>
      <w:r w:rsidRPr="00EA70C7">
        <w:rPr>
          <w:rFonts w:ascii="Times New Roman" w:hAnsi="Times New Roman" w:cs="Times New Roman"/>
          <w:b/>
          <w:sz w:val="24"/>
          <w:szCs w:val="24"/>
        </w:rPr>
        <w:t>Monitoring:</w:t>
      </w:r>
      <w:r w:rsidRPr="00EA70C7">
        <w:rPr>
          <w:rFonts w:ascii="Times New Roman" w:hAnsi="Times New Roman" w:cs="Times New Roman"/>
          <w:sz w:val="24"/>
          <w:szCs w:val="24"/>
        </w:rPr>
        <w:t>The</w:t>
      </w:r>
      <w:proofErr w:type="spellEnd"/>
      <w:proofErr w:type="gramEnd"/>
      <w:r w:rsidRPr="00EA70C7">
        <w:rPr>
          <w:rFonts w:ascii="Times New Roman" w:hAnsi="Times New Roman" w:cs="Times New Roman"/>
          <w:sz w:val="24"/>
          <w:szCs w:val="24"/>
        </w:rPr>
        <w:t xml:space="preserve"> planning for the zero-based budgeting process has reached its conclusion. During this phase, the </w:t>
      </w:r>
      <w:r w:rsidR="00914EC3" w:rsidRPr="00EA70C7">
        <w:rPr>
          <w:rFonts w:ascii="Times New Roman" w:hAnsi="Times New Roman" w:cs="Times New Roman"/>
          <w:sz w:val="24"/>
          <w:szCs w:val="24"/>
        </w:rPr>
        <w:t>performances</w:t>
      </w:r>
      <w:r w:rsidRPr="00EA70C7">
        <w:rPr>
          <w:rFonts w:ascii="Times New Roman" w:hAnsi="Times New Roman" w:cs="Times New Roman"/>
          <w:sz w:val="24"/>
          <w:szCs w:val="24"/>
        </w:rPr>
        <w:t xml:space="preserve"> of the decision packages as well as the output they produce are monitored and evaluated</w:t>
      </w:r>
      <w:r w:rsidR="00914EC3">
        <w:rPr>
          <w:rFonts w:ascii="Times New Roman" w:hAnsi="Times New Roman" w:cs="Times New Roman"/>
          <w:sz w:val="24"/>
          <w:szCs w:val="24"/>
        </w:rPr>
        <w:t xml:space="preserve"> </w:t>
      </w:r>
      <w:sdt>
        <w:sdtPr>
          <w:rPr>
            <w:rFonts w:ascii="Times New Roman" w:hAnsi="Times New Roman" w:cs="Times New Roman"/>
            <w:sz w:val="24"/>
            <w:szCs w:val="24"/>
          </w:rPr>
          <w:id w:val="-1747036482"/>
          <w:citation/>
        </w:sdtPr>
        <w:sdtEndPr/>
        <w:sdtContent>
          <w:r w:rsidR="00914EC3">
            <w:rPr>
              <w:rFonts w:ascii="Times New Roman" w:hAnsi="Times New Roman" w:cs="Times New Roman"/>
              <w:sz w:val="24"/>
              <w:szCs w:val="24"/>
            </w:rPr>
            <w:fldChar w:fldCharType="begin"/>
          </w:r>
          <w:r w:rsidR="00914EC3">
            <w:rPr>
              <w:rFonts w:ascii="Times New Roman" w:hAnsi="Times New Roman" w:cs="Times New Roman"/>
              <w:sz w:val="24"/>
              <w:szCs w:val="24"/>
              <w:lang w:val="en-US"/>
            </w:rPr>
            <w:instrText xml:space="preserve"> CITATION Pha20 \l 1033 </w:instrText>
          </w:r>
          <w:r w:rsidR="00914EC3">
            <w:rPr>
              <w:rFonts w:ascii="Times New Roman" w:hAnsi="Times New Roman" w:cs="Times New Roman"/>
              <w:sz w:val="24"/>
              <w:szCs w:val="24"/>
            </w:rPr>
            <w:fldChar w:fldCharType="separate"/>
          </w:r>
          <w:r w:rsidR="00914EC3" w:rsidRPr="00914EC3">
            <w:rPr>
              <w:rFonts w:ascii="Times New Roman" w:hAnsi="Times New Roman" w:cs="Times New Roman"/>
              <w:noProof/>
              <w:sz w:val="24"/>
              <w:szCs w:val="24"/>
              <w:lang w:val="en-US"/>
            </w:rPr>
            <w:t>(Phaup, 2020)</w:t>
          </w:r>
          <w:r w:rsidR="00914EC3">
            <w:rPr>
              <w:rFonts w:ascii="Times New Roman" w:hAnsi="Times New Roman" w:cs="Times New Roman"/>
              <w:sz w:val="24"/>
              <w:szCs w:val="24"/>
            </w:rPr>
            <w:fldChar w:fldCharType="end"/>
          </w:r>
        </w:sdtContent>
      </w:sdt>
      <w:r w:rsidRPr="00EA70C7">
        <w:rPr>
          <w:rFonts w:ascii="Times New Roman" w:hAnsi="Times New Roman" w:cs="Times New Roman"/>
          <w:sz w:val="24"/>
          <w:szCs w:val="24"/>
        </w:rPr>
        <w:t>. Measuring the performance of decision packages enables management to ascertain whether or not the distribution of resources has been done accurately.</w:t>
      </w:r>
    </w:p>
    <w:p w14:paraId="60270542" w14:textId="77777777" w:rsidR="00EA70C7" w:rsidRDefault="00EA70C7" w:rsidP="00EF6FBB">
      <w:pPr>
        <w:spacing w:line="360" w:lineRule="auto"/>
        <w:jc w:val="both"/>
        <w:rPr>
          <w:rFonts w:ascii="Times New Roman" w:hAnsi="Times New Roman" w:cs="Times New Roman"/>
          <w:sz w:val="24"/>
          <w:szCs w:val="24"/>
        </w:rPr>
      </w:pPr>
    </w:p>
    <w:p w14:paraId="5401939C" w14:textId="77777777" w:rsidR="00EA70C7" w:rsidRPr="003D68D2" w:rsidRDefault="0089152E" w:rsidP="00A60619">
      <w:pPr>
        <w:pStyle w:val="Heading1"/>
        <w:rPr>
          <w:b w:val="0"/>
        </w:rPr>
      </w:pPr>
      <w:bookmarkStart w:id="3" w:name="_Toc106937730"/>
      <w:r w:rsidRPr="003D68D2">
        <w:lastRenderedPageBreak/>
        <w:t xml:space="preserve">Budgeting </w:t>
      </w:r>
      <w:r w:rsidRPr="00A60619">
        <w:t>Control</w:t>
      </w:r>
      <w:r w:rsidRPr="003D68D2">
        <w:t xml:space="preserve"> </w:t>
      </w:r>
      <w:r w:rsidR="003D68D2" w:rsidRPr="003D68D2">
        <w:t>Support Sustainability</w:t>
      </w:r>
      <w:bookmarkEnd w:id="3"/>
    </w:p>
    <w:p w14:paraId="5B88B152" w14:textId="77777777" w:rsidR="00EF6FBB" w:rsidRDefault="003D68D2" w:rsidP="00EF6FBB">
      <w:pPr>
        <w:spacing w:line="360" w:lineRule="auto"/>
        <w:jc w:val="both"/>
        <w:rPr>
          <w:rFonts w:ascii="Times New Roman" w:hAnsi="Times New Roman" w:cs="Times New Roman"/>
          <w:sz w:val="24"/>
          <w:szCs w:val="24"/>
        </w:rPr>
      </w:pPr>
      <w:r w:rsidRPr="003D68D2">
        <w:rPr>
          <w:rFonts w:ascii="Times New Roman" w:hAnsi="Times New Roman" w:cs="Times New Roman"/>
          <w:sz w:val="24"/>
          <w:szCs w:val="24"/>
        </w:rPr>
        <w:t xml:space="preserve">Budgeting is a vital tool for achieving and maintaining sustainable growth. In addition to this, budgeting ensures that the money and resources available to the organization are utilized to the best of their </w:t>
      </w:r>
      <w:proofErr w:type="spellStart"/>
      <w:proofErr w:type="gramStart"/>
      <w:r w:rsidRPr="003D68D2">
        <w:rPr>
          <w:rFonts w:ascii="Times New Roman" w:hAnsi="Times New Roman" w:cs="Times New Roman"/>
          <w:sz w:val="24"/>
          <w:szCs w:val="24"/>
        </w:rPr>
        <w:t>abilities.</w:t>
      </w:r>
      <w:r w:rsidR="00607F15" w:rsidRPr="00607F15">
        <w:rPr>
          <w:rFonts w:ascii="Times New Roman" w:hAnsi="Times New Roman" w:cs="Times New Roman"/>
          <w:sz w:val="24"/>
          <w:szCs w:val="24"/>
        </w:rPr>
        <w:t>The</w:t>
      </w:r>
      <w:proofErr w:type="spellEnd"/>
      <w:proofErr w:type="gramEnd"/>
      <w:r w:rsidR="00607F15" w:rsidRPr="00607F15">
        <w:rPr>
          <w:rFonts w:ascii="Times New Roman" w:hAnsi="Times New Roman" w:cs="Times New Roman"/>
          <w:sz w:val="24"/>
          <w:szCs w:val="24"/>
        </w:rPr>
        <w:t xml:space="preserve"> process of determining the degree to which an organization's actual performance deviates from its budgeted performance is known as budgetary control. This process begins with management establishing a budget</w:t>
      </w:r>
      <w:r w:rsidR="00914EC3">
        <w:rPr>
          <w:rFonts w:ascii="Times New Roman" w:hAnsi="Times New Roman" w:cs="Times New Roman"/>
          <w:sz w:val="24"/>
          <w:szCs w:val="24"/>
        </w:rPr>
        <w:t xml:space="preserve"> </w:t>
      </w:r>
      <w:sdt>
        <w:sdtPr>
          <w:rPr>
            <w:rFonts w:ascii="Times New Roman" w:hAnsi="Times New Roman" w:cs="Times New Roman"/>
            <w:sz w:val="24"/>
            <w:szCs w:val="24"/>
          </w:rPr>
          <w:id w:val="-1747036481"/>
          <w:citation/>
        </w:sdtPr>
        <w:sdtEndPr/>
        <w:sdtContent>
          <w:r w:rsidR="00914EC3">
            <w:rPr>
              <w:rFonts w:ascii="Times New Roman" w:hAnsi="Times New Roman" w:cs="Times New Roman"/>
              <w:sz w:val="24"/>
              <w:szCs w:val="24"/>
            </w:rPr>
            <w:fldChar w:fldCharType="begin"/>
          </w:r>
          <w:r w:rsidR="00914EC3">
            <w:rPr>
              <w:rFonts w:ascii="Times New Roman" w:hAnsi="Times New Roman" w:cs="Times New Roman"/>
              <w:sz w:val="24"/>
              <w:szCs w:val="24"/>
              <w:lang w:val="en-US"/>
            </w:rPr>
            <w:instrText xml:space="preserve"> CITATION Gaj20 \l 1033 </w:instrText>
          </w:r>
          <w:r w:rsidR="00914EC3">
            <w:rPr>
              <w:rFonts w:ascii="Times New Roman" w:hAnsi="Times New Roman" w:cs="Times New Roman"/>
              <w:sz w:val="24"/>
              <w:szCs w:val="24"/>
            </w:rPr>
            <w:fldChar w:fldCharType="separate"/>
          </w:r>
          <w:r w:rsidR="00914EC3" w:rsidRPr="00914EC3">
            <w:rPr>
              <w:rFonts w:ascii="Times New Roman" w:hAnsi="Times New Roman" w:cs="Times New Roman"/>
              <w:noProof/>
              <w:sz w:val="24"/>
              <w:szCs w:val="24"/>
              <w:lang w:val="en-US"/>
            </w:rPr>
            <w:t>(Gajowniczek, 2020)</w:t>
          </w:r>
          <w:r w:rsidR="00914EC3">
            <w:rPr>
              <w:rFonts w:ascii="Times New Roman" w:hAnsi="Times New Roman" w:cs="Times New Roman"/>
              <w:sz w:val="24"/>
              <w:szCs w:val="24"/>
            </w:rPr>
            <w:fldChar w:fldCharType="end"/>
          </w:r>
        </w:sdtContent>
      </w:sdt>
      <w:r w:rsidR="00607F15" w:rsidRPr="00607F15">
        <w:rPr>
          <w:rFonts w:ascii="Times New Roman" w:hAnsi="Times New Roman" w:cs="Times New Roman"/>
          <w:sz w:val="24"/>
          <w:szCs w:val="24"/>
        </w:rPr>
        <w:t>. The management team may utilize these budgets to monitor and keep tabs on the numerous expenditures that take place over the course of a certain accounting period.</w:t>
      </w:r>
      <w:r w:rsidR="00607F15">
        <w:rPr>
          <w:rFonts w:ascii="Times New Roman" w:hAnsi="Times New Roman" w:cs="Times New Roman"/>
          <w:sz w:val="24"/>
          <w:szCs w:val="24"/>
        </w:rPr>
        <w:t xml:space="preserve"> Through Budgeting control, a company can focus on the future goal and also can plan its strategy. Also through the budgeting control a company can maintain its operational control, Cash flow control and cash expenditures</w:t>
      </w:r>
      <w:r w:rsidR="00914EC3">
        <w:rPr>
          <w:rFonts w:ascii="Times New Roman" w:hAnsi="Times New Roman" w:cs="Times New Roman"/>
          <w:sz w:val="24"/>
          <w:szCs w:val="24"/>
        </w:rPr>
        <w:t xml:space="preserve"> </w:t>
      </w:r>
      <w:sdt>
        <w:sdtPr>
          <w:rPr>
            <w:rFonts w:ascii="Times New Roman" w:hAnsi="Times New Roman" w:cs="Times New Roman"/>
            <w:sz w:val="24"/>
            <w:szCs w:val="24"/>
          </w:rPr>
          <w:id w:val="-1747036480"/>
          <w:citation/>
        </w:sdtPr>
        <w:sdtEndPr/>
        <w:sdtContent>
          <w:r w:rsidR="00914EC3">
            <w:rPr>
              <w:rFonts w:ascii="Times New Roman" w:hAnsi="Times New Roman" w:cs="Times New Roman"/>
              <w:sz w:val="24"/>
              <w:szCs w:val="24"/>
            </w:rPr>
            <w:fldChar w:fldCharType="begin"/>
          </w:r>
          <w:r w:rsidR="00914EC3">
            <w:rPr>
              <w:rFonts w:ascii="Times New Roman" w:hAnsi="Times New Roman" w:cs="Times New Roman"/>
              <w:sz w:val="24"/>
              <w:szCs w:val="24"/>
              <w:lang w:val="en-US"/>
            </w:rPr>
            <w:instrText xml:space="preserve"> CITATION Ibr21 \l 1033 </w:instrText>
          </w:r>
          <w:r w:rsidR="00914EC3">
            <w:rPr>
              <w:rFonts w:ascii="Times New Roman" w:hAnsi="Times New Roman" w:cs="Times New Roman"/>
              <w:sz w:val="24"/>
              <w:szCs w:val="24"/>
            </w:rPr>
            <w:fldChar w:fldCharType="separate"/>
          </w:r>
          <w:r w:rsidR="00914EC3" w:rsidRPr="00914EC3">
            <w:rPr>
              <w:rFonts w:ascii="Times New Roman" w:hAnsi="Times New Roman" w:cs="Times New Roman"/>
              <w:noProof/>
              <w:sz w:val="24"/>
              <w:szCs w:val="24"/>
              <w:lang w:val="en-US"/>
            </w:rPr>
            <w:t>(Ibrahim, 2021)</w:t>
          </w:r>
          <w:r w:rsidR="00914EC3">
            <w:rPr>
              <w:rFonts w:ascii="Times New Roman" w:hAnsi="Times New Roman" w:cs="Times New Roman"/>
              <w:sz w:val="24"/>
              <w:szCs w:val="24"/>
            </w:rPr>
            <w:fldChar w:fldCharType="end"/>
          </w:r>
        </w:sdtContent>
      </w:sdt>
      <w:r w:rsidR="00F77A0A">
        <w:rPr>
          <w:rFonts w:ascii="Times New Roman" w:hAnsi="Times New Roman" w:cs="Times New Roman"/>
          <w:sz w:val="24"/>
          <w:szCs w:val="24"/>
        </w:rPr>
        <w:t xml:space="preserve">. </w:t>
      </w:r>
      <w:r w:rsidR="00F77A0A" w:rsidRPr="00F77A0A">
        <w:rPr>
          <w:rFonts w:ascii="Times New Roman" w:hAnsi="Times New Roman" w:cs="Times New Roman"/>
          <w:sz w:val="24"/>
          <w:szCs w:val="24"/>
        </w:rPr>
        <w:t>Brown and Howard's method of cost management, which they refer to as "Budgetary control," entails developing budgets, coordinating departments, creating roles and tasks, and then comparing actual outcomes to the ones that were planned in order to achieve maximum profitability</w:t>
      </w:r>
      <w:r w:rsidR="00914EC3">
        <w:rPr>
          <w:rFonts w:ascii="Times New Roman" w:hAnsi="Times New Roman" w:cs="Times New Roman"/>
          <w:sz w:val="24"/>
          <w:szCs w:val="24"/>
        </w:rPr>
        <w:t xml:space="preserve"> </w:t>
      </w:r>
      <w:sdt>
        <w:sdtPr>
          <w:rPr>
            <w:rFonts w:ascii="Times New Roman" w:hAnsi="Times New Roman" w:cs="Times New Roman"/>
            <w:sz w:val="24"/>
            <w:szCs w:val="24"/>
          </w:rPr>
          <w:id w:val="-1747036479"/>
          <w:citation/>
        </w:sdtPr>
        <w:sdtEndPr/>
        <w:sdtContent>
          <w:r w:rsidR="00914EC3">
            <w:rPr>
              <w:rFonts w:ascii="Times New Roman" w:hAnsi="Times New Roman" w:cs="Times New Roman"/>
              <w:sz w:val="24"/>
              <w:szCs w:val="24"/>
            </w:rPr>
            <w:fldChar w:fldCharType="begin"/>
          </w:r>
          <w:r w:rsidR="00914EC3">
            <w:rPr>
              <w:rFonts w:ascii="Times New Roman" w:hAnsi="Times New Roman" w:cs="Times New Roman"/>
              <w:sz w:val="24"/>
              <w:szCs w:val="24"/>
              <w:lang w:val="en-US"/>
            </w:rPr>
            <w:instrText xml:space="preserve"> CITATION Mar201 \l 1033 </w:instrText>
          </w:r>
          <w:r w:rsidR="00914EC3">
            <w:rPr>
              <w:rFonts w:ascii="Times New Roman" w:hAnsi="Times New Roman" w:cs="Times New Roman"/>
              <w:sz w:val="24"/>
              <w:szCs w:val="24"/>
            </w:rPr>
            <w:fldChar w:fldCharType="separate"/>
          </w:r>
          <w:r w:rsidR="00914EC3" w:rsidRPr="00914EC3">
            <w:rPr>
              <w:rFonts w:ascii="Times New Roman" w:hAnsi="Times New Roman" w:cs="Times New Roman"/>
              <w:noProof/>
              <w:sz w:val="24"/>
              <w:szCs w:val="24"/>
              <w:lang w:val="en-US"/>
            </w:rPr>
            <w:t>(Marpaung, 2020)</w:t>
          </w:r>
          <w:r w:rsidR="00914EC3">
            <w:rPr>
              <w:rFonts w:ascii="Times New Roman" w:hAnsi="Times New Roman" w:cs="Times New Roman"/>
              <w:sz w:val="24"/>
              <w:szCs w:val="24"/>
            </w:rPr>
            <w:fldChar w:fldCharType="end"/>
          </w:r>
        </w:sdtContent>
      </w:sdt>
      <w:r w:rsidR="00F77A0A" w:rsidRPr="00F77A0A">
        <w:rPr>
          <w:rFonts w:ascii="Times New Roman" w:hAnsi="Times New Roman" w:cs="Times New Roman"/>
          <w:sz w:val="24"/>
          <w:szCs w:val="24"/>
        </w:rPr>
        <w:t>.</w:t>
      </w:r>
    </w:p>
    <w:p w14:paraId="260774FA" w14:textId="77777777" w:rsidR="00607F15" w:rsidRPr="00A60619" w:rsidRDefault="00607F15" w:rsidP="00A60619">
      <w:pPr>
        <w:pStyle w:val="Heading1"/>
      </w:pPr>
      <w:bookmarkStart w:id="4" w:name="_Toc106937731"/>
      <w:r w:rsidRPr="00607F15">
        <w:t>Conclusion</w:t>
      </w:r>
      <w:bookmarkEnd w:id="4"/>
    </w:p>
    <w:p w14:paraId="071F5AAA" w14:textId="77777777" w:rsidR="00EF6FBB" w:rsidRPr="00940EA1" w:rsidRDefault="00607F15" w:rsidP="00EF6FBB">
      <w:pPr>
        <w:spacing w:line="360" w:lineRule="auto"/>
        <w:jc w:val="both"/>
        <w:rPr>
          <w:rFonts w:ascii="Times New Roman" w:hAnsi="Times New Roman" w:cs="Times New Roman"/>
          <w:sz w:val="24"/>
          <w:szCs w:val="24"/>
        </w:rPr>
      </w:pPr>
      <w:r w:rsidRPr="00607F15">
        <w:rPr>
          <w:rFonts w:ascii="Times New Roman" w:hAnsi="Times New Roman" w:cs="Times New Roman"/>
          <w:sz w:val="24"/>
          <w:szCs w:val="24"/>
        </w:rPr>
        <w:t>The management of a company's budget has a significant impact not only on its day-to-day activities but also on its long-term prospects. It is possible for it to help manage expenses and improve efficiency provided that it is positioned in the appropriate place. In addition to it, there are other variables to consider, such as the conventional pricing</w:t>
      </w:r>
      <w:r w:rsidR="00914EC3">
        <w:rPr>
          <w:rFonts w:ascii="Times New Roman" w:hAnsi="Times New Roman" w:cs="Times New Roman"/>
          <w:sz w:val="24"/>
          <w:szCs w:val="24"/>
        </w:rPr>
        <w:t xml:space="preserve"> </w:t>
      </w:r>
      <w:sdt>
        <w:sdtPr>
          <w:rPr>
            <w:rFonts w:ascii="Times New Roman" w:hAnsi="Times New Roman" w:cs="Times New Roman"/>
            <w:sz w:val="24"/>
            <w:szCs w:val="24"/>
          </w:rPr>
          <w:id w:val="-1747036478"/>
          <w:citation/>
        </w:sdtPr>
        <w:sdtEndPr/>
        <w:sdtContent>
          <w:r w:rsidR="00914EC3">
            <w:rPr>
              <w:rFonts w:ascii="Times New Roman" w:hAnsi="Times New Roman" w:cs="Times New Roman"/>
              <w:sz w:val="24"/>
              <w:szCs w:val="24"/>
            </w:rPr>
            <w:fldChar w:fldCharType="begin"/>
          </w:r>
          <w:r w:rsidR="00914EC3">
            <w:rPr>
              <w:rFonts w:ascii="Times New Roman" w:hAnsi="Times New Roman" w:cs="Times New Roman"/>
              <w:sz w:val="24"/>
              <w:szCs w:val="24"/>
              <w:lang w:val="en-US"/>
            </w:rPr>
            <w:instrText xml:space="preserve"> CITATION Ogd20 \l 1033 </w:instrText>
          </w:r>
          <w:r w:rsidR="00914EC3">
            <w:rPr>
              <w:rFonts w:ascii="Times New Roman" w:hAnsi="Times New Roman" w:cs="Times New Roman"/>
              <w:sz w:val="24"/>
              <w:szCs w:val="24"/>
            </w:rPr>
            <w:fldChar w:fldCharType="separate"/>
          </w:r>
          <w:r w:rsidR="00914EC3" w:rsidRPr="00914EC3">
            <w:rPr>
              <w:rFonts w:ascii="Times New Roman" w:hAnsi="Times New Roman" w:cs="Times New Roman"/>
              <w:noProof/>
              <w:sz w:val="24"/>
              <w:szCs w:val="24"/>
              <w:lang w:val="en-US"/>
            </w:rPr>
            <w:t>(Ogden, 2020)</w:t>
          </w:r>
          <w:r w:rsidR="00914EC3">
            <w:rPr>
              <w:rFonts w:ascii="Times New Roman" w:hAnsi="Times New Roman" w:cs="Times New Roman"/>
              <w:sz w:val="24"/>
              <w:szCs w:val="24"/>
            </w:rPr>
            <w:fldChar w:fldCharType="end"/>
          </w:r>
        </w:sdtContent>
      </w:sdt>
      <w:r w:rsidRPr="00607F15">
        <w:rPr>
          <w:rFonts w:ascii="Times New Roman" w:hAnsi="Times New Roman" w:cs="Times New Roman"/>
          <w:sz w:val="24"/>
          <w:szCs w:val="24"/>
        </w:rPr>
        <w:t>.</w:t>
      </w:r>
      <w:r w:rsidR="00F77A0A">
        <w:rPr>
          <w:rFonts w:ascii="Times New Roman" w:hAnsi="Times New Roman" w:cs="Times New Roman"/>
          <w:sz w:val="24"/>
          <w:szCs w:val="24"/>
        </w:rPr>
        <w:t xml:space="preserve"> Through the budgeting control a company a company can reach to its goal in a fluent way. So Budgeting Control has an important effect on a company’s sustainability and its effectiveness. </w:t>
      </w:r>
    </w:p>
    <w:p w14:paraId="58E5D5F1" w14:textId="77777777" w:rsidR="00EF6FBB" w:rsidRPr="00940EA1" w:rsidRDefault="00EF6FBB" w:rsidP="00EF6FBB">
      <w:pPr>
        <w:spacing w:line="360" w:lineRule="auto"/>
        <w:jc w:val="both"/>
        <w:rPr>
          <w:rFonts w:ascii="Times New Roman" w:hAnsi="Times New Roman" w:cs="Times New Roman"/>
          <w:sz w:val="24"/>
          <w:szCs w:val="24"/>
        </w:rPr>
      </w:pPr>
    </w:p>
    <w:p w14:paraId="044D6282" w14:textId="77777777" w:rsidR="00EF6FBB" w:rsidRPr="00940EA1" w:rsidRDefault="00EF6FBB" w:rsidP="00EF6FBB">
      <w:pPr>
        <w:spacing w:line="360" w:lineRule="auto"/>
        <w:jc w:val="both"/>
        <w:rPr>
          <w:rFonts w:ascii="Times New Roman" w:hAnsi="Times New Roman" w:cs="Times New Roman"/>
          <w:sz w:val="24"/>
          <w:szCs w:val="24"/>
        </w:rPr>
      </w:pPr>
    </w:p>
    <w:p w14:paraId="27C8D48B" w14:textId="77777777" w:rsidR="00EF6FBB" w:rsidRPr="00EF6FBB" w:rsidRDefault="00EF6FBB" w:rsidP="00EF6FBB">
      <w:pPr>
        <w:spacing w:line="360" w:lineRule="auto"/>
        <w:jc w:val="both"/>
        <w:rPr>
          <w:rFonts w:ascii="Times New Roman" w:hAnsi="Times New Roman" w:cs="Times New Roman"/>
          <w:b/>
          <w:sz w:val="24"/>
          <w:szCs w:val="24"/>
        </w:rPr>
      </w:pPr>
    </w:p>
    <w:p w14:paraId="5E8E9EA1" w14:textId="77777777" w:rsidR="00EF6FBB" w:rsidRPr="00EF6FBB" w:rsidRDefault="00EF6FBB" w:rsidP="00EF6FBB">
      <w:pPr>
        <w:spacing w:line="360" w:lineRule="auto"/>
        <w:jc w:val="both"/>
        <w:rPr>
          <w:rFonts w:ascii="Times New Roman" w:hAnsi="Times New Roman" w:cs="Times New Roman"/>
          <w:b/>
          <w:sz w:val="24"/>
          <w:szCs w:val="24"/>
        </w:rPr>
      </w:pPr>
    </w:p>
    <w:p w14:paraId="206860EE" w14:textId="77777777" w:rsidR="00EF6FBB" w:rsidRPr="00EF6FBB" w:rsidRDefault="00EF6FBB" w:rsidP="00EF6FBB">
      <w:pPr>
        <w:spacing w:line="360" w:lineRule="auto"/>
        <w:jc w:val="both"/>
        <w:rPr>
          <w:rFonts w:ascii="Times New Roman" w:hAnsi="Times New Roman" w:cs="Times New Roman"/>
          <w:b/>
          <w:sz w:val="24"/>
          <w:szCs w:val="24"/>
        </w:rPr>
      </w:pPr>
    </w:p>
    <w:p w14:paraId="5F5B4727" w14:textId="77777777" w:rsidR="00EF6FBB" w:rsidRPr="00EF6FBB" w:rsidRDefault="00EF6FBB" w:rsidP="00EF6FBB">
      <w:pPr>
        <w:spacing w:line="360" w:lineRule="auto"/>
        <w:jc w:val="both"/>
        <w:rPr>
          <w:rFonts w:ascii="Times New Roman" w:hAnsi="Times New Roman" w:cs="Times New Roman"/>
          <w:b/>
          <w:sz w:val="24"/>
          <w:szCs w:val="24"/>
        </w:rPr>
      </w:pPr>
    </w:p>
    <w:p w14:paraId="4BC581F4" w14:textId="77777777" w:rsidR="00EF6FBB" w:rsidRPr="00EF6FBB" w:rsidRDefault="00EF6FBB" w:rsidP="00EF6FBB">
      <w:pPr>
        <w:spacing w:line="360" w:lineRule="auto"/>
        <w:jc w:val="both"/>
        <w:rPr>
          <w:rFonts w:ascii="Times New Roman" w:hAnsi="Times New Roman" w:cs="Times New Roman"/>
          <w:b/>
          <w:sz w:val="24"/>
          <w:szCs w:val="24"/>
        </w:rPr>
      </w:pPr>
    </w:p>
    <w:p w14:paraId="5DD37A3A" w14:textId="77777777" w:rsidR="00EF6FBB" w:rsidRPr="00B261F5" w:rsidRDefault="00B261F5" w:rsidP="00A60619">
      <w:pPr>
        <w:pStyle w:val="Heading1"/>
        <w:rPr>
          <w:b w:val="0"/>
        </w:rPr>
      </w:pPr>
      <w:bookmarkStart w:id="5" w:name="_Toc106937732"/>
      <w:r w:rsidRPr="00B261F5">
        <w:lastRenderedPageBreak/>
        <w:t>References</w:t>
      </w:r>
      <w:bookmarkEnd w:id="5"/>
    </w:p>
    <w:p w14:paraId="1504EA1A" w14:textId="77777777" w:rsidR="00705F0C" w:rsidRPr="006529C7" w:rsidRDefault="00705F0C" w:rsidP="00705F0C">
      <w:pPr>
        <w:pStyle w:val="NormalWeb"/>
        <w:spacing w:before="0" w:beforeAutospacing="0" w:after="180" w:afterAutospacing="0" w:line="360" w:lineRule="auto"/>
        <w:ind w:left="450" w:hanging="450"/>
        <w:jc w:val="both"/>
        <w:rPr>
          <w:color w:val="000000"/>
        </w:rPr>
      </w:pPr>
      <w:r w:rsidRPr="006529C7">
        <w:rPr>
          <w:color w:val="000000"/>
        </w:rPr>
        <w:t>Florida, R., 2018. The Distribution of budgeting. </w:t>
      </w:r>
      <w:r w:rsidRPr="006529C7">
        <w:rPr>
          <w:i/>
          <w:iCs/>
          <w:color w:val="000000"/>
        </w:rPr>
        <w:t>Public Budgeting &amp;amp; Finance</w:t>
      </w:r>
      <w:r w:rsidRPr="006529C7">
        <w:rPr>
          <w:color w:val="000000"/>
        </w:rPr>
        <w:t>, 3(8), p.847.</w:t>
      </w:r>
    </w:p>
    <w:p w14:paraId="7895918D" w14:textId="77777777" w:rsidR="00705F0C" w:rsidRPr="006529C7" w:rsidRDefault="00705F0C" w:rsidP="00705F0C">
      <w:pPr>
        <w:pStyle w:val="NormalWeb"/>
        <w:spacing w:before="0" w:beforeAutospacing="0" w:after="180" w:afterAutospacing="0" w:line="360" w:lineRule="auto"/>
        <w:ind w:left="450" w:hanging="450"/>
        <w:jc w:val="both"/>
        <w:rPr>
          <w:color w:val="000000"/>
        </w:rPr>
      </w:pPr>
      <w:proofErr w:type="spellStart"/>
      <w:r w:rsidRPr="006529C7">
        <w:rPr>
          <w:color w:val="000000"/>
        </w:rPr>
        <w:t>Gajowniczek</w:t>
      </w:r>
      <w:proofErr w:type="spellEnd"/>
      <w:r w:rsidRPr="006529C7">
        <w:rPr>
          <w:color w:val="000000"/>
        </w:rPr>
        <w:t xml:space="preserve">, K., 2020. Interactive Decision Tree Learning and Decision Rule Extraction Based on the </w:t>
      </w:r>
      <w:proofErr w:type="spellStart"/>
      <w:r w:rsidRPr="006529C7">
        <w:rPr>
          <w:color w:val="000000"/>
        </w:rPr>
        <w:t>ImbTreeEntropy</w:t>
      </w:r>
      <w:proofErr w:type="spellEnd"/>
      <w:r w:rsidRPr="006529C7">
        <w:rPr>
          <w:color w:val="000000"/>
        </w:rPr>
        <w:t xml:space="preserve"> and </w:t>
      </w:r>
      <w:proofErr w:type="spellStart"/>
      <w:r w:rsidRPr="006529C7">
        <w:rPr>
          <w:color w:val="000000"/>
        </w:rPr>
        <w:t>ImbTreeAUC</w:t>
      </w:r>
      <w:proofErr w:type="spellEnd"/>
      <w:r w:rsidRPr="006529C7">
        <w:rPr>
          <w:color w:val="000000"/>
        </w:rPr>
        <w:t xml:space="preserve"> Packages. </w:t>
      </w:r>
      <w:r w:rsidRPr="006529C7">
        <w:rPr>
          <w:i/>
          <w:iCs/>
          <w:color w:val="000000"/>
        </w:rPr>
        <w:t>Processes</w:t>
      </w:r>
      <w:r w:rsidRPr="006529C7">
        <w:rPr>
          <w:color w:val="000000"/>
        </w:rPr>
        <w:t>, 8(4), p.7.</w:t>
      </w:r>
    </w:p>
    <w:p w14:paraId="1CFDD193" w14:textId="77777777" w:rsidR="00705F0C" w:rsidRPr="006529C7" w:rsidRDefault="00705F0C" w:rsidP="00705F0C">
      <w:pPr>
        <w:pStyle w:val="NormalWeb"/>
        <w:spacing w:before="0" w:beforeAutospacing="0" w:after="180" w:afterAutospacing="0" w:line="360" w:lineRule="auto"/>
        <w:ind w:left="450" w:hanging="450"/>
        <w:jc w:val="both"/>
        <w:rPr>
          <w:color w:val="000000"/>
        </w:rPr>
      </w:pPr>
      <w:r w:rsidRPr="006529C7">
        <w:rPr>
          <w:color w:val="000000"/>
        </w:rPr>
        <w:t>Ibrahim, M., 2021. Designing zero-based budgeting for public organizations. </w:t>
      </w:r>
      <w:r w:rsidRPr="006529C7">
        <w:rPr>
          <w:i/>
          <w:iCs/>
          <w:color w:val="000000"/>
        </w:rPr>
        <w:t>Problems and Perspectives in Management</w:t>
      </w:r>
      <w:r w:rsidRPr="006529C7">
        <w:rPr>
          <w:color w:val="000000"/>
        </w:rPr>
        <w:t>, 1(5), p.321.</w:t>
      </w:r>
    </w:p>
    <w:p w14:paraId="505DB7E9" w14:textId="77777777" w:rsidR="00705F0C" w:rsidRPr="006529C7" w:rsidRDefault="00705F0C" w:rsidP="00705F0C">
      <w:pPr>
        <w:pStyle w:val="NormalWeb"/>
        <w:spacing w:before="0" w:beforeAutospacing="0" w:after="180" w:afterAutospacing="0" w:line="360" w:lineRule="auto"/>
        <w:ind w:left="450" w:hanging="450"/>
        <w:jc w:val="both"/>
        <w:rPr>
          <w:color w:val="000000"/>
        </w:rPr>
      </w:pPr>
      <w:proofErr w:type="spellStart"/>
      <w:r w:rsidRPr="006529C7">
        <w:rPr>
          <w:color w:val="000000"/>
        </w:rPr>
        <w:t>Lewan</w:t>
      </w:r>
      <w:proofErr w:type="spellEnd"/>
      <w:r w:rsidRPr="006529C7">
        <w:rPr>
          <w:color w:val="000000"/>
        </w:rPr>
        <w:t>, T., 2020. Zero based budgeting defines OR goals. </w:t>
      </w:r>
      <w:r w:rsidRPr="006529C7">
        <w:rPr>
          <w:i/>
          <w:iCs/>
          <w:color w:val="000000"/>
        </w:rPr>
        <w:t>AORN Journal</w:t>
      </w:r>
      <w:r w:rsidRPr="006529C7">
        <w:rPr>
          <w:color w:val="000000"/>
        </w:rPr>
        <w:t>, 2(5), p.263.</w:t>
      </w:r>
    </w:p>
    <w:p w14:paraId="366558BC" w14:textId="77777777" w:rsidR="00705F0C" w:rsidRPr="006529C7" w:rsidRDefault="00705F0C" w:rsidP="00705F0C">
      <w:pPr>
        <w:pStyle w:val="NormalWeb"/>
        <w:spacing w:before="0" w:beforeAutospacing="0" w:after="180" w:afterAutospacing="0" w:line="360" w:lineRule="auto"/>
        <w:ind w:left="450" w:hanging="450"/>
        <w:jc w:val="both"/>
        <w:rPr>
          <w:color w:val="000000"/>
        </w:rPr>
      </w:pPr>
      <w:r w:rsidRPr="006529C7">
        <w:rPr>
          <w:color w:val="000000"/>
        </w:rPr>
        <w:t>Ma, J., 2019. Zero-based budgeting in china. </w:t>
      </w:r>
      <w:r w:rsidRPr="006529C7">
        <w:rPr>
          <w:i/>
          <w:iCs/>
          <w:color w:val="000000"/>
        </w:rPr>
        <w:t>Journal of Public Budgeting, Accounting &amp;amp; Financial Management</w:t>
      </w:r>
      <w:r w:rsidRPr="006529C7">
        <w:rPr>
          <w:color w:val="000000"/>
        </w:rPr>
        <w:t>, 1(5), p.471.</w:t>
      </w:r>
    </w:p>
    <w:p w14:paraId="6909FE22" w14:textId="77777777" w:rsidR="00705F0C" w:rsidRPr="006529C7" w:rsidRDefault="00705F0C" w:rsidP="00705F0C">
      <w:pPr>
        <w:pStyle w:val="NormalWeb"/>
        <w:spacing w:before="0" w:beforeAutospacing="0" w:after="180" w:afterAutospacing="0" w:line="360" w:lineRule="auto"/>
        <w:ind w:left="450" w:hanging="450"/>
        <w:jc w:val="both"/>
        <w:rPr>
          <w:color w:val="000000"/>
        </w:rPr>
      </w:pPr>
      <w:proofErr w:type="spellStart"/>
      <w:r w:rsidRPr="006529C7">
        <w:rPr>
          <w:color w:val="000000"/>
        </w:rPr>
        <w:t>Marpaung</w:t>
      </w:r>
      <w:proofErr w:type="spellEnd"/>
      <w:r w:rsidRPr="006529C7">
        <w:rPr>
          <w:color w:val="000000"/>
        </w:rPr>
        <w:t>, A., 2020. Comparative Analysis of Share Price, Company Value, and Company Profitability. </w:t>
      </w:r>
      <w:r w:rsidRPr="006529C7">
        <w:rPr>
          <w:i/>
          <w:iCs/>
          <w:color w:val="000000"/>
        </w:rPr>
        <w:t xml:space="preserve">Journal of Economics, Finance </w:t>
      </w:r>
      <w:proofErr w:type="gramStart"/>
      <w:r w:rsidRPr="006529C7">
        <w:rPr>
          <w:i/>
          <w:iCs/>
          <w:color w:val="000000"/>
        </w:rPr>
        <w:t>And</w:t>
      </w:r>
      <w:proofErr w:type="gramEnd"/>
      <w:r w:rsidRPr="006529C7">
        <w:rPr>
          <w:i/>
          <w:iCs/>
          <w:color w:val="000000"/>
        </w:rPr>
        <w:t xml:space="preserve"> Management Studies</w:t>
      </w:r>
      <w:r w:rsidRPr="006529C7">
        <w:rPr>
          <w:color w:val="000000"/>
        </w:rPr>
        <w:t>, 7(5), p.834.</w:t>
      </w:r>
    </w:p>
    <w:p w14:paraId="3F675663" w14:textId="77777777" w:rsidR="00705F0C" w:rsidRPr="006529C7" w:rsidRDefault="00705F0C" w:rsidP="00705F0C">
      <w:pPr>
        <w:pStyle w:val="NormalWeb"/>
        <w:spacing w:before="0" w:beforeAutospacing="0" w:after="180" w:afterAutospacing="0" w:line="360" w:lineRule="auto"/>
        <w:ind w:left="450" w:hanging="450"/>
        <w:jc w:val="both"/>
        <w:rPr>
          <w:color w:val="000000"/>
        </w:rPr>
      </w:pPr>
      <w:r w:rsidRPr="006529C7">
        <w:rPr>
          <w:color w:val="000000"/>
        </w:rPr>
        <w:t>Ogden, D., 2020. Beyond Zero Based Budgeting. </w:t>
      </w:r>
      <w:r w:rsidRPr="006529C7">
        <w:rPr>
          <w:i/>
          <w:iCs/>
          <w:color w:val="000000"/>
        </w:rPr>
        <w:t>Public Administration Review</w:t>
      </w:r>
      <w:r w:rsidRPr="006529C7">
        <w:rPr>
          <w:color w:val="000000"/>
        </w:rPr>
        <w:t>, 3(8), p.435.</w:t>
      </w:r>
    </w:p>
    <w:p w14:paraId="7A69ED5A" w14:textId="77777777" w:rsidR="00705F0C" w:rsidRPr="006529C7" w:rsidRDefault="00705F0C" w:rsidP="00705F0C">
      <w:pPr>
        <w:pStyle w:val="NormalWeb"/>
        <w:spacing w:before="0" w:beforeAutospacing="0" w:after="180" w:afterAutospacing="0" w:line="360" w:lineRule="auto"/>
        <w:ind w:left="450" w:hanging="450"/>
        <w:jc w:val="both"/>
        <w:rPr>
          <w:color w:val="000000"/>
        </w:rPr>
      </w:pPr>
      <w:proofErr w:type="spellStart"/>
      <w:r w:rsidRPr="006529C7">
        <w:rPr>
          <w:color w:val="000000"/>
        </w:rPr>
        <w:t>Phaup</w:t>
      </w:r>
      <w:proofErr w:type="spellEnd"/>
      <w:r w:rsidRPr="006529C7">
        <w:rPr>
          <w:color w:val="000000"/>
        </w:rPr>
        <w:t>, M., 2020. Budgeting for Mandatory Spending. </w:t>
      </w:r>
      <w:r w:rsidRPr="006529C7">
        <w:rPr>
          <w:i/>
          <w:iCs/>
          <w:color w:val="000000"/>
        </w:rPr>
        <w:t>Public Budgeting &amp;amp; Finance</w:t>
      </w:r>
      <w:r w:rsidRPr="006529C7">
        <w:rPr>
          <w:color w:val="000000"/>
        </w:rPr>
        <w:t>, 3(3), p.2.</w:t>
      </w:r>
    </w:p>
    <w:p w14:paraId="4CC38A49" w14:textId="77777777" w:rsidR="00705F0C" w:rsidRPr="006529C7" w:rsidRDefault="00705F0C" w:rsidP="00705F0C">
      <w:pPr>
        <w:pStyle w:val="NormalWeb"/>
        <w:spacing w:before="0" w:beforeAutospacing="0" w:after="180" w:afterAutospacing="0" w:line="360" w:lineRule="auto"/>
        <w:ind w:left="450" w:hanging="450"/>
        <w:jc w:val="both"/>
        <w:rPr>
          <w:color w:val="000000"/>
        </w:rPr>
      </w:pPr>
      <w:proofErr w:type="spellStart"/>
      <w:r w:rsidRPr="006529C7">
        <w:rPr>
          <w:color w:val="000000"/>
        </w:rPr>
        <w:t>Schmeiser</w:t>
      </w:r>
      <w:proofErr w:type="spellEnd"/>
      <w:r w:rsidRPr="006529C7">
        <w:rPr>
          <w:color w:val="000000"/>
        </w:rPr>
        <w:t>, S., 2020. Corporate Board Dynamics: Directors Voting for Directors. </w:t>
      </w:r>
      <w:r w:rsidRPr="006529C7">
        <w:rPr>
          <w:i/>
          <w:iCs/>
          <w:color w:val="000000"/>
        </w:rPr>
        <w:t>SSRN Electronic Journal</w:t>
      </w:r>
      <w:r w:rsidRPr="006529C7">
        <w:rPr>
          <w:color w:val="000000"/>
        </w:rPr>
        <w:t>, 4(7), p.98.</w:t>
      </w:r>
    </w:p>
    <w:p w14:paraId="049CDE47" w14:textId="77777777" w:rsidR="00705F0C" w:rsidRPr="006529C7" w:rsidRDefault="00705F0C" w:rsidP="00705F0C">
      <w:pPr>
        <w:pStyle w:val="NormalWeb"/>
        <w:spacing w:before="0" w:beforeAutospacing="0" w:after="180" w:afterAutospacing="0" w:line="360" w:lineRule="auto"/>
        <w:ind w:left="450" w:hanging="450"/>
        <w:jc w:val="both"/>
        <w:rPr>
          <w:color w:val="000000"/>
        </w:rPr>
      </w:pPr>
      <w:proofErr w:type="spellStart"/>
      <w:r w:rsidRPr="006529C7">
        <w:rPr>
          <w:color w:val="000000"/>
        </w:rPr>
        <w:t>Wildavsky</w:t>
      </w:r>
      <w:proofErr w:type="spellEnd"/>
      <w:r w:rsidRPr="006529C7">
        <w:rPr>
          <w:color w:val="000000"/>
        </w:rPr>
        <w:t xml:space="preserve">, A., 2021. A Budget for All Seasons? Why the Traditional Budget </w:t>
      </w:r>
      <w:proofErr w:type="gramStart"/>
      <w:r w:rsidRPr="006529C7">
        <w:rPr>
          <w:color w:val="000000"/>
        </w:rPr>
        <w:t>Lasts.</w:t>
      </w:r>
      <w:proofErr w:type="gramEnd"/>
      <w:r w:rsidRPr="006529C7">
        <w:rPr>
          <w:color w:val="000000"/>
        </w:rPr>
        <w:t> </w:t>
      </w:r>
      <w:r w:rsidRPr="006529C7">
        <w:rPr>
          <w:i/>
          <w:iCs/>
          <w:color w:val="000000"/>
        </w:rPr>
        <w:t>Public Administration Review</w:t>
      </w:r>
      <w:r w:rsidRPr="006529C7">
        <w:rPr>
          <w:color w:val="000000"/>
        </w:rPr>
        <w:t>, 3(6), p.98.</w:t>
      </w:r>
    </w:p>
    <w:p w14:paraId="1107EF69" w14:textId="77777777" w:rsidR="00705F0C" w:rsidRPr="006529C7" w:rsidRDefault="00914EC3" w:rsidP="00705F0C">
      <w:pPr>
        <w:pStyle w:val="NormalWeb"/>
        <w:spacing w:before="0" w:beforeAutospacing="0" w:after="180" w:afterAutospacing="0" w:line="360" w:lineRule="auto"/>
        <w:ind w:left="450" w:hanging="450"/>
        <w:jc w:val="both"/>
        <w:rPr>
          <w:color w:val="000000"/>
        </w:rPr>
      </w:pPr>
      <w:proofErr w:type="spellStart"/>
      <w:r>
        <w:rPr>
          <w:color w:val="000000"/>
        </w:rPr>
        <w:t>YemaneWolde-Rufael</w:t>
      </w:r>
      <w:proofErr w:type="spellEnd"/>
      <w:r>
        <w:rPr>
          <w:color w:val="000000"/>
        </w:rPr>
        <w:t>, 2017</w:t>
      </w:r>
      <w:r w:rsidR="00705F0C" w:rsidRPr="006529C7">
        <w:rPr>
          <w:color w:val="000000"/>
        </w:rPr>
        <w:t>. Company Goals. </w:t>
      </w:r>
      <w:r w:rsidR="00705F0C" w:rsidRPr="006529C7">
        <w:rPr>
          <w:i/>
          <w:iCs/>
          <w:color w:val="000000"/>
        </w:rPr>
        <w:t>The Journal of Developing Areas</w:t>
      </w:r>
      <w:r w:rsidR="00705F0C" w:rsidRPr="006529C7">
        <w:rPr>
          <w:color w:val="000000"/>
        </w:rPr>
        <w:t>, 4(2), p.189.</w:t>
      </w:r>
    </w:p>
    <w:p w14:paraId="787849A9" w14:textId="77777777" w:rsidR="00705F0C" w:rsidRPr="006529C7" w:rsidRDefault="00705F0C" w:rsidP="00705F0C">
      <w:pPr>
        <w:pStyle w:val="NormalWeb"/>
        <w:spacing w:before="0" w:beforeAutospacing="0" w:after="180" w:afterAutospacing="0" w:line="360" w:lineRule="auto"/>
        <w:ind w:left="450" w:hanging="450"/>
        <w:jc w:val="both"/>
        <w:rPr>
          <w:color w:val="000000"/>
        </w:rPr>
      </w:pPr>
      <w:r w:rsidRPr="006529C7">
        <w:rPr>
          <w:color w:val="000000"/>
        </w:rPr>
        <w:t>Yue, Z., 2020. Application of the projection method to determine weights of decision makers for group decision making. </w:t>
      </w:r>
      <w:proofErr w:type="spellStart"/>
      <w:r w:rsidRPr="006529C7">
        <w:rPr>
          <w:i/>
          <w:iCs/>
          <w:color w:val="000000"/>
        </w:rPr>
        <w:t>ScientiaIranica</w:t>
      </w:r>
      <w:proofErr w:type="spellEnd"/>
      <w:r w:rsidRPr="006529C7">
        <w:rPr>
          <w:color w:val="000000"/>
        </w:rPr>
        <w:t>, 1(5), p.87.</w:t>
      </w:r>
    </w:p>
    <w:p w14:paraId="39AED347" w14:textId="77777777" w:rsidR="00EF6FBB" w:rsidRDefault="00EF6FBB" w:rsidP="00EF6FBB">
      <w:pPr>
        <w:spacing w:line="360" w:lineRule="auto"/>
        <w:jc w:val="both"/>
        <w:rPr>
          <w:rFonts w:ascii="Times New Roman" w:hAnsi="Times New Roman" w:cs="Times New Roman"/>
          <w:b/>
          <w:sz w:val="24"/>
          <w:szCs w:val="24"/>
        </w:rPr>
      </w:pPr>
    </w:p>
    <w:p w14:paraId="02EC2071" w14:textId="77777777" w:rsidR="00705F0C" w:rsidRDefault="00705F0C" w:rsidP="00EF6FBB">
      <w:pPr>
        <w:spacing w:line="360" w:lineRule="auto"/>
        <w:jc w:val="both"/>
        <w:rPr>
          <w:rFonts w:ascii="Times New Roman" w:hAnsi="Times New Roman" w:cs="Times New Roman"/>
          <w:b/>
          <w:sz w:val="24"/>
          <w:szCs w:val="24"/>
        </w:rPr>
      </w:pPr>
    </w:p>
    <w:p w14:paraId="37A533C4" w14:textId="77777777" w:rsidR="00705F0C" w:rsidRDefault="00705F0C" w:rsidP="00EF6FBB">
      <w:pPr>
        <w:spacing w:line="360" w:lineRule="auto"/>
        <w:jc w:val="both"/>
        <w:rPr>
          <w:rFonts w:ascii="Times New Roman" w:hAnsi="Times New Roman" w:cs="Times New Roman"/>
          <w:b/>
          <w:sz w:val="24"/>
          <w:szCs w:val="24"/>
        </w:rPr>
      </w:pPr>
    </w:p>
    <w:p w14:paraId="57BFC031" w14:textId="77777777" w:rsidR="00705F0C" w:rsidRDefault="00705F0C" w:rsidP="00EF6FBB">
      <w:pPr>
        <w:spacing w:line="360" w:lineRule="auto"/>
        <w:jc w:val="both"/>
        <w:rPr>
          <w:rFonts w:ascii="Times New Roman" w:hAnsi="Times New Roman" w:cs="Times New Roman"/>
          <w:b/>
          <w:sz w:val="24"/>
          <w:szCs w:val="24"/>
        </w:rPr>
      </w:pPr>
    </w:p>
    <w:p w14:paraId="723D0E69" w14:textId="77777777" w:rsidR="00705F0C" w:rsidRDefault="00705F0C" w:rsidP="00705F0C">
      <w:pPr>
        <w:pStyle w:val="Heading1"/>
        <w:spacing w:line="360" w:lineRule="auto"/>
        <w:rPr>
          <w:rFonts w:ascii="Times New Roman" w:hAnsi="Times New Roman" w:cs="Times New Roman"/>
          <w:b w:val="0"/>
        </w:rPr>
      </w:pPr>
      <w:bookmarkStart w:id="6" w:name="_Toc106937733"/>
      <w:r>
        <w:rPr>
          <w:rFonts w:ascii="Times New Roman" w:hAnsi="Times New Roman" w:cs="Times New Roman"/>
          <w:b w:val="0"/>
          <w:noProof/>
          <w:sz w:val="24"/>
          <w:szCs w:val="24"/>
          <w:lang w:eastAsia="en-GB"/>
        </w:rPr>
        <w:lastRenderedPageBreak/>
        <w:drawing>
          <wp:anchor distT="0" distB="0" distL="114300" distR="114300" simplePos="0" relativeHeight="251658240" behindDoc="1" locked="0" layoutInCell="1" allowOverlap="1" wp14:anchorId="5502ACB1" wp14:editId="62A7D326">
            <wp:simplePos x="0" y="0"/>
            <wp:positionH relativeFrom="margin">
              <wp:align>right</wp:align>
            </wp:positionH>
            <wp:positionV relativeFrom="paragraph">
              <wp:posOffset>344170</wp:posOffset>
            </wp:positionV>
            <wp:extent cx="5725795" cy="4814570"/>
            <wp:effectExtent l="0" t="0" r="8255" b="5080"/>
            <wp:wrapTight wrapText="bothSides">
              <wp:wrapPolygon edited="0">
                <wp:start x="0" y="0"/>
                <wp:lineTo x="0" y="21537"/>
                <wp:lineTo x="21559" y="21537"/>
                <wp:lineTo x="2155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146).png"/>
                    <pic:cNvPicPr/>
                  </pic:nvPicPr>
                  <pic:blipFill rotWithShape="1">
                    <a:blip r:embed="rId16">
                      <a:extLst>
                        <a:ext uri="{28A0092B-C50C-407E-A947-70E740481C1C}">
                          <a14:useLocalDpi xmlns:a14="http://schemas.microsoft.com/office/drawing/2010/main" val="0"/>
                        </a:ext>
                      </a:extLst>
                    </a:blip>
                    <a:srcRect l="524" t="27444" r="58938" b="13013"/>
                    <a:stretch/>
                  </pic:blipFill>
                  <pic:spPr bwMode="auto">
                    <a:xfrm>
                      <a:off x="0" y="0"/>
                      <a:ext cx="5725795" cy="4814570"/>
                    </a:xfrm>
                    <a:prstGeom prst="rect">
                      <a:avLst/>
                    </a:prstGeom>
                    <a:ln>
                      <a:noFill/>
                    </a:ln>
                    <a:extLst>
                      <a:ext uri="{53640926-AAD7-44D8-BBD7-CCE9431645EC}">
                        <a14:shadowObscured xmlns:a14="http://schemas.microsoft.com/office/drawing/2010/main"/>
                      </a:ext>
                    </a:extLst>
                  </pic:spPr>
                </pic:pic>
              </a:graphicData>
            </a:graphic>
          </wp:anchor>
        </w:drawing>
      </w:r>
      <w:r w:rsidRPr="00705F0C">
        <w:rPr>
          <w:rFonts w:ascii="Times New Roman" w:hAnsi="Times New Roman" w:cs="Times New Roman"/>
        </w:rPr>
        <w:t>Appendix</w:t>
      </w:r>
      <w:bookmarkEnd w:id="6"/>
    </w:p>
    <w:p w14:paraId="2B5EC097" w14:textId="77777777" w:rsidR="006529C7" w:rsidRPr="006529C7" w:rsidRDefault="006529C7" w:rsidP="006529C7"/>
    <w:p w14:paraId="6D0F30CD" w14:textId="77777777" w:rsidR="00705F0C" w:rsidRDefault="00705F0C" w:rsidP="00EF6FBB">
      <w:pPr>
        <w:spacing w:line="360" w:lineRule="auto"/>
        <w:jc w:val="both"/>
        <w:rPr>
          <w:rFonts w:ascii="Times New Roman" w:hAnsi="Times New Roman" w:cs="Times New Roman"/>
          <w:b/>
          <w:sz w:val="24"/>
          <w:szCs w:val="24"/>
        </w:rPr>
      </w:pPr>
    </w:p>
    <w:p w14:paraId="7AD02167" w14:textId="77777777" w:rsidR="00705F0C" w:rsidRDefault="00705F0C" w:rsidP="00EF6FBB">
      <w:pPr>
        <w:spacing w:line="360" w:lineRule="auto"/>
        <w:jc w:val="both"/>
        <w:rPr>
          <w:rFonts w:ascii="Times New Roman" w:hAnsi="Times New Roman" w:cs="Times New Roman"/>
          <w:b/>
          <w:sz w:val="24"/>
          <w:szCs w:val="24"/>
        </w:rPr>
      </w:pPr>
    </w:p>
    <w:p w14:paraId="1D9E7337" w14:textId="77777777" w:rsidR="00705F0C" w:rsidRDefault="00705F0C" w:rsidP="00EF6FBB">
      <w:pPr>
        <w:spacing w:line="360" w:lineRule="auto"/>
        <w:jc w:val="both"/>
        <w:rPr>
          <w:rFonts w:ascii="Times New Roman" w:hAnsi="Times New Roman" w:cs="Times New Roman"/>
          <w:b/>
          <w:sz w:val="24"/>
          <w:szCs w:val="24"/>
        </w:rPr>
      </w:pPr>
    </w:p>
    <w:p w14:paraId="62B6D620" w14:textId="77777777" w:rsidR="00705F0C" w:rsidRDefault="00705F0C" w:rsidP="00EF6FBB">
      <w:pPr>
        <w:spacing w:line="360" w:lineRule="auto"/>
        <w:jc w:val="both"/>
        <w:rPr>
          <w:rFonts w:ascii="Times New Roman" w:hAnsi="Times New Roman" w:cs="Times New Roman"/>
          <w:b/>
          <w:sz w:val="24"/>
          <w:szCs w:val="24"/>
        </w:rPr>
      </w:pPr>
    </w:p>
    <w:p w14:paraId="1B417EF7" w14:textId="2457DDE0" w:rsidR="00705F0C" w:rsidRDefault="005A6886" w:rsidP="00EF6FBB">
      <w:pPr>
        <w:spacing w:line="360" w:lineRule="auto"/>
        <w:jc w:val="both"/>
        <w:rPr>
          <w:rFonts w:ascii="Times New Roman" w:hAnsi="Times New Roman" w:cs="Times New Roman"/>
          <w:b/>
          <w:sz w:val="24"/>
          <w:szCs w:val="24"/>
        </w:rPr>
      </w:pPr>
      <w:r>
        <w:rPr>
          <w:noProof/>
        </w:rPr>
        <w:lastRenderedPageBreak/>
        <w:drawing>
          <wp:inline distT="0" distB="0" distL="0" distR="0" wp14:anchorId="59E7B15E" wp14:editId="288C3892">
            <wp:extent cx="5712585" cy="8009513"/>
            <wp:effectExtent l="0" t="0" r="2415" b="0"/>
            <wp:docPr id="4" name="Picture 170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712585" cy="8009513"/>
                    </a:xfrm>
                    <a:prstGeom prst="rect">
                      <a:avLst/>
                    </a:prstGeom>
                    <a:noFill/>
                    <a:ln>
                      <a:noFill/>
                      <a:prstDash/>
                    </a:ln>
                  </pic:spPr>
                </pic:pic>
              </a:graphicData>
            </a:graphic>
          </wp:inline>
        </w:drawing>
      </w:r>
    </w:p>
    <w:p w14:paraId="3AB08E71" w14:textId="77777777" w:rsidR="00705F0C" w:rsidRPr="00EF6FBB" w:rsidRDefault="00705F0C" w:rsidP="00EF6FBB">
      <w:pPr>
        <w:spacing w:line="360" w:lineRule="auto"/>
        <w:jc w:val="both"/>
        <w:rPr>
          <w:rFonts w:ascii="Times New Roman" w:hAnsi="Times New Roman" w:cs="Times New Roman"/>
          <w:b/>
          <w:sz w:val="24"/>
          <w:szCs w:val="24"/>
        </w:rPr>
      </w:pPr>
    </w:p>
    <w:p w14:paraId="22554E2F" w14:textId="77777777" w:rsidR="00EF6FBB" w:rsidRPr="00EF6FBB" w:rsidRDefault="00EF6FBB" w:rsidP="00EF6FBB">
      <w:pPr>
        <w:spacing w:line="360" w:lineRule="auto"/>
        <w:jc w:val="both"/>
        <w:rPr>
          <w:rFonts w:ascii="Times New Roman" w:hAnsi="Times New Roman" w:cs="Times New Roman"/>
          <w:b/>
          <w:sz w:val="24"/>
          <w:szCs w:val="24"/>
        </w:rPr>
      </w:pPr>
    </w:p>
    <w:p w14:paraId="3DA51F57" w14:textId="77777777" w:rsidR="00EF6FBB" w:rsidRPr="00EF6FBB" w:rsidRDefault="00EF6FBB" w:rsidP="00EF6FBB">
      <w:pPr>
        <w:spacing w:line="360" w:lineRule="auto"/>
        <w:jc w:val="both"/>
        <w:rPr>
          <w:rFonts w:ascii="Times New Roman" w:hAnsi="Times New Roman" w:cs="Times New Roman"/>
          <w:b/>
          <w:sz w:val="24"/>
          <w:szCs w:val="24"/>
        </w:rPr>
      </w:pPr>
    </w:p>
    <w:tbl>
      <w:tblPr>
        <w:tblW w:w="9098" w:type="dxa"/>
        <w:tblInd w:w="-348" w:type="dxa"/>
        <w:tblCellMar>
          <w:left w:w="10" w:type="dxa"/>
          <w:right w:w="10" w:type="dxa"/>
        </w:tblCellMar>
        <w:tblLook w:val="0000" w:firstRow="0" w:lastRow="0" w:firstColumn="0" w:lastColumn="0" w:noHBand="0" w:noVBand="0"/>
      </w:tblPr>
      <w:tblGrid>
        <w:gridCol w:w="2744"/>
        <w:gridCol w:w="157"/>
        <w:gridCol w:w="157"/>
        <w:gridCol w:w="1210"/>
        <w:gridCol w:w="1209"/>
        <w:gridCol w:w="1208"/>
        <w:gridCol w:w="1208"/>
        <w:gridCol w:w="1205"/>
      </w:tblGrid>
      <w:tr w:rsidR="005A6886" w:rsidRPr="005A6886" w14:paraId="4B1BFEA5" w14:textId="77777777" w:rsidTr="002F4955">
        <w:tblPrEx>
          <w:tblCellMar>
            <w:top w:w="0" w:type="dxa"/>
            <w:bottom w:w="0" w:type="dxa"/>
          </w:tblCellMar>
        </w:tblPrEx>
        <w:trPr>
          <w:trHeight w:val="245"/>
        </w:trPr>
        <w:tc>
          <w:tcPr>
            <w:tcW w:w="2744" w:type="dxa"/>
            <w:tcBorders>
              <w:top w:val="single" w:sz="8" w:space="0" w:color="000000"/>
              <w:left w:val="single" w:sz="8" w:space="0" w:color="000000"/>
              <w:bottom w:val="single" w:sz="8" w:space="0" w:color="000000"/>
            </w:tcBorders>
            <w:shd w:val="clear" w:color="auto" w:fill="95B3D7"/>
            <w:tcMar>
              <w:top w:w="40" w:type="dxa"/>
              <w:left w:w="36" w:type="dxa"/>
              <w:bottom w:w="0" w:type="dxa"/>
              <w:right w:w="115" w:type="dxa"/>
            </w:tcMar>
          </w:tcPr>
          <w:p w14:paraId="09945D4B" w14:textId="77777777" w:rsidR="005A6886" w:rsidRPr="005A6886" w:rsidRDefault="005A6886" w:rsidP="005A6886">
            <w:pPr>
              <w:suppressAutoHyphens/>
              <w:autoSpaceDN w:val="0"/>
              <w:spacing w:after="0" w:line="256" w:lineRule="auto"/>
              <w:textAlignment w:val="baseline"/>
              <w:rPr>
                <w:rFonts w:ascii="Calibri" w:eastAsia="Calibri" w:hAnsi="Calibri" w:cs="Calibri"/>
                <w:color w:val="000000"/>
                <w:lang w:eastAsia="en-GB"/>
              </w:rPr>
            </w:pPr>
            <w:r w:rsidRPr="005A6886">
              <w:rPr>
                <w:rFonts w:ascii="Arial" w:eastAsia="Arial" w:hAnsi="Arial" w:cs="Arial"/>
                <w:b/>
                <w:color w:val="000000"/>
                <w:sz w:val="20"/>
                <w:lang w:eastAsia="en-GB"/>
              </w:rPr>
              <w:t>Balance c / f</w:t>
            </w:r>
          </w:p>
        </w:tc>
        <w:tc>
          <w:tcPr>
            <w:tcW w:w="314" w:type="dxa"/>
            <w:gridSpan w:val="2"/>
            <w:tcBorders>
              <w:top w:val="single" w:sz="8" w:space="0" w:color="000000"/>
              <w:bottom w:val="single" w:sz="8" w:space="0" w:color="000000"/>
              <w:right w:val="single" w:sz="8" w:space="0" w:color="000000"/>
            </w:tcBorders>
            <w:shd w:val="clear" w:color="auto" w:fill="95B3D7"/>
            <w:tcMar>
              <w:top w:w="40" w:type="dxa"/>
              <w:left w:w="36" w:type="dxa"/>
              <w:bottom w:w="0" w:type="dxa"/>
              <w:right w:w="115" w:type="dxa"/>
            </w:tcMar>
          </w:tcPr>
          <w:p w14:paraId="1BCBC3B1"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210" w:type="dxa"/>
            <w:tcBorders>
              <w:top w:val="single" w:sz="8" w:space="0" w:color="000000"/>
              <w:left w:val="single" w:sz="8" w:space="0" w:color="000000"/>
              <w:bottom w:val="single" w:sz="8" w:space="0" w:color="000000"/>
              <w:right w:val="single" w:sz="2" w:space="0" w:color="000000"/>
            </w:tcBorders>
            <w:shd w:val="clear" w:color="auto" w:fill="auto"/>
            <w:tcMar>
              <w:top w:w="40" w:type="dxa"/>
              <w:left w:w="36" w:type="dxa"/>
              <w:bottom w:w="0" w:type="dxa"/>
              <w:right w:w="115" w:type="dxa"/>
            </w:tcMar>
          </w:tcPr>
          <w:p w14:paraId="731F0EAD" w14:textId="77777777" w:rsidR="005A6886" w:rsidRPr="005A6886" w:rsidRDefault="005A6886" w:rsidP="005A6886">
            <w:pPr>
              <w:suppressAutoHyphens/>
              <w:autoSpaceDN w:val="0"/>
              <w:spacing w:after="0" w:line="256" w:lineRule="auto"/>
              <w:ind w:left="92"/>
              <w:jc w:val="center"/>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77,935</w:t>
            </w:r>
          </w:p>
        </w:tc>
        <w:tc>
          <w:tcPr>
            <w:tcW w:w="1209" w:type="dxa"/>
            <w:tcBorders>
              <w:top w:val="single" w:sz="8" w:space="0" w:color="000000"/>
              <w:left w:val="single" w:sz="2" w:space="0" w:color="000000"/>
              <w:bottom w:val="single" w:sz="8" w:space="0" w:color="000000"/>
              <w:right w:val="single" w:sz="2" w:space="0" w:color="000000"/>
            </w:tcBorders>
            <w:shd w:val="clear" w:color="auto" w:fill="auto"/>
            <w:tcMar>
              <w:top w:w="40" w:type="dxa"/>
              <w:left w:w="36" w:type="dxa"/>
              <w:bottom w:w="0" w:type="dxa"/>
              <w:right w:w="115" w:type="dxa"/>
            </w:tcMar>
          </w:tcPr>
          <w:p w14:paraId="0982F797" w14:textId="77777777" w:rsidR="005A6886" w:rsidRPr="005A6886" w:rsidRDefault="005A6886" w:rsidP="005A6886">
            <w:pPr>
              <w:suppressAutoHyphens/>
              <w:autoSpaceDN w:val="0"/>
              <w:spacing w:after="0" w:line="256" w:lineRule="auto"/>
              <w:ind w:left="91"/>
              <w:jc w:val="center"/>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53,185</w:t>
            </w:r>
          </w:p>
        </w:tc>
        <w:tc>
          <w:tcPr>
            <w:tcW w:w="1208" w:type="dxa"/>
            <w:tcBorders>
              <w:top w:val="single" w:sz="8" w:space="0" w:color="000000"/>
              <w:left w:val="single" w:sz="2" w:space="0" w:color="000000"/>
              <w:bottom w:val="single" w:sz="8" w:space="0" w:color="000000"/>
              <w:right w:val="single" w:sz="2" w:space="0" w:color="000000"/>
            </w:tcBorders>
            <w:shd w:val="clear" w:color="auto" w:fill="auto"/>
            <w:tcMar>
              <w:top w:w="40" w:type="dxa"/>
              <w:left w:w="36" w:type="dxa"/>
              <w:bottom w:w="0" w:type="dxa"/>
              <w:right w:w="115" w:type="dxa"/>
            </w:tcMar>
          </w:tcPr>
          <w:p w14:paraId="00610F56" w14:textId="77777777" w:rsidR="005A6886" w:rsidRPr="005A6886" w:rsidRDefault="005A6886" w:rsidP="005A6886">
            <w:pPr>
              <w:suppressAutoHyphens/>
              <w:autoSpaceDN w:val="0"/>
              <w:spacing w:after="0" w:line="256" w:lineRule="auto"/>
              <w:ind w:left="91"/>
              <w:jc w:val="center"/>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71,685</w:t>
            </w:r>
          </w:p>
        </w:tc>
        <w:tc>
          <w:tcPr>
            <w:tcW w:w="1208" w:type="dxa"/>
            <w:tcBorders>
              <w:top w:val="single" w:sz="8" w:space="0" w:color="000000"/>
              <w:left w:val="single" w:sz="2" w:space="0" w:color="000000"/>
              <w:bottom w:val="single" w:sz="8" w:space="0" w:color="000000"/>
              <w:right w:val="single" w:sz="2" w:space="0" w:color="000000"/>
            </w:tcBorders>
            <w:shd w:val="clear" w:color="auto" w:fill="auto"/>
            <w:tcMar>
              <w:top w:w="40" w:type="dxa"/>
              <w:left w:w="36" w:type="dxa"/>
              <w:bottom w:w="0" w:type="dxa"/>
              <w:right w:w="115" w:type="dxa"/>
            </w:tcMar>
          </w:tcPr>
          <w:p w14:paraId="2696018D" w14:textId="77777777" w:rsidR="005A6886" w:rsidRPr="005A6886" w:rsidRDefault="005A6886" w:rsidP="005A6886">
            <w:pPr>
              <w:suppressAutoHyphens/>
              <w:autoSpaceDN w:val="0"/>
              <w:spacing w:after="0" w:line="256" w:lineRule="auto"/>
              <w:ind w:left="91"/>
              <w:jc w:val="center"/>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23,585</w:t>
            </w:r>
          </w:p>
        </w:tc>
        <w:tc>
          <w:tcPr>
            <w:tcW w:w="1205" w:type="dxa"/>
            <w:tcBorders>
              <w:top w:val="single" w:sz="8" w:space="0" w:color="000000"/>
              <w:left w:val="single" w:sz="2" w:space="0" w:color="000000"/>
              <w:bottom w:val="single" w:sz="8" w:space="0" w:color="000000"/>
              <w:right w:val="single" w:sz="8" w:space="0" w:color="000000"/>
            </w:tcBorders>
            <w:shd w:val="clear" w:color="auto" w:fill="auto"/>
            <w:tcMar>
              <w:top w:w="40" w:type="dxa"/>
              <w:left w:w="36" w:type="dxa"/>
              <w:bottom w:w="0" w:type="dxa"/>
              <w:right w:w="115" w:type="dxa"/>
            </w:tcMar>
          </w:tcPr>
          <w:p w14:paraId="63C6579D" w14:textId="77777777" w:rsidR="005A6886" w:rsidRPr="005A6886" w:rsidRDefault="005A6886" w:rsidP="005A6886">
            <w:pPr>
              <w:suppressAutoHyphens/>
              <w:autoSpaceDN w:val="0"/>
              <w:spacing w:after="0" w:line="256" w:lineRule="auto"/>
              <w:ind w:left="95"/>
              <w:jc w:val="center"/>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33,835</w:t>
            </w:r>
          </w:p>
        </w:tc>
      </w:tr>
      <w:tr w:rsidR="005A6886" w:rsidRPr="005A6886" w14:paraId="1E46B26D" w14:textId="77777777" w:rsidTr="002F4955">
        <w:tblPrEx>
          <w:tblCellMar>
            <w:top w:w="0" w:type="dxa"/>
            <w:bottom w:w="0" w:type="dxa"/>
          </w:tblCellMar>
        </w:tblPrEx>
        <w:trPr>
          <w:trHeight w:val="258"/>
        </w:trPr>
        <w:tc>
          <w:tcPr>
            <w:tcW w:w="2744" w:type="dxa"/>
            <w:tcBorders>
              <w:top w:val="single" w:sz="8" w:space="0" w:color="000000"/>
              <w:left w:val="single" w:sz="8" w:space="0" w:color="000000"/>
              <w:bottom w:val="single" w:sz="8" w:space="0" w:color="000000"/>
              <w:right w:val="single" w:sz="2" w:space="0" w:color="000000"/>
            </w:tcBorders>
            <w:shd w:val="clear" w:color="auto" w:fill="auto"/>
            <w:tcMar>
              <w:top w:w="40" w:type="dxa"/>
              <w:left w:w="36" w:type="dxa"/>
              <w:bottom w:w="0" w:type="dxa"/>
              <w:right w:w="115" w:type="dxa"/>
            </w:tcMar>
          </w:tcPr>
          <w:p w14:paraId="0C04ED44"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57" w:type="dxa"/>
            <w:tcBorders>
              <w:top w:val="single" w:sz="8" w:space="0" w:color="000000"/>
              <w:left w:val="single" w:sz="2" w:space="0" w:color="000000"/>
              <w:bottom w:val="single" w:sz="8" w:space="0" w:color="000000"/>
              <w:right w:val="single" w:sz="2" w:space="0" w:color="000000"/>
            </w:tcBorders>
            <w:shd w:val="clear" w:color="auto" w:fill="auto"/>
            <w:tcMar>
              <w:top w:w="40" w:type="dxa"/>
              <w:left w:w="36" w:type="dxa"/>
              <w:bottom w:w="0" w:type="dxa"/>
              <w:right w:w="115" w:type="dxa"/>
            </w:tcMar>
          </w:tcPr>
          <w:p w14:paraId="340EFDB4"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57" w:type="dxa"/>
            <w:tcBorders>
              <w:top w:val="single" w:sz="8" w:space="0" w:color="000000"/>
              <w:left w:val="single" w:sz="2" w:space="0" w:color="000000"/>
              <w:bottom w:val="single" w:sz="8" w:space="0" w:color="000000"/>
            </w:tcBorders>
            <w:shd w:val="clear" w:color="auto" w:fill="auto"/>
            <w:tcMar>
              <w:top w:w="40" w:type="dxa"/>
              <w:left w:w="36" w:type="dxa"/>
              <w:bottom w:w="0" w:type="dxa"/>
              <w:right w:w="115" w:type="dxa"/>
            </w:tcMar>
          </w:tcPr>
          <w:p w14:paraId="3E27BE7A"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210" w:type="dxa"/>
            <w:tcBorders>
              <w:top w:val="single" w:sz="8" w:space="0" w:color="000000"/>
              <w:bottom w:val="single" w:sz="12" w:space="0" w:color="000000"/>
            </w:tcBorders>
            <w:shd w:val="clear" w:color="auto" w:fill="B8CCE4"/>
            <w:tcMar>
              <w:top w:w="40" w:type="dxa"/>
              <w:left w:w="36" w:type="dxa"/>
              <w:bottom w:w="0" w:type="dxa"/>
              <w:right w:w="115" w:type="dxa"/>
            </w:tcMar>
          </w:tcPr>
          <w:p w14:paraId="15C3313B" w14:textId="77777777" w:rsidR="005A6886" w:rsidRPr="005A6886" w:rsidRDefault="005A6886" w:rsidP="005A6886">
            <w:pPr>
              <w:suppressAutoHyphens/>
              <w:autoSpaceDN w:val="0"/>
              <w:spacing w:after="0" w:line="256" w:lineRule="auto"/>
              <w:ind w:left="95"/>
              <w:jc w:val="center"/>
              <w:textAlignment w:val="baseline"/>
              <w:rPr>
                <w:rFonts w:ascii="Calibri" w:eastAsia="Calibri" w:hAnsi="Calibri" w:cs="Calibri"/>
                <w:color w:val="000000"/>
                <w:lang w:eastAsia="en-GB"/>
              </w:rPr>
            </w:pPr>
            <w:r w:rsidRPr="005A6886">
              <w:rPr>
                <w:rFonts w:ascii="Arial" w:eastAsia="Arial" w:hAnsi="Arial" w:cs="Arial"/>
                <w:b/>
                <w:color w:val="000000"/>
                <w:sz w:val="20"/>
                <w:lang w:eastAsia="en-GB"/>
              </w:rPr>
              <w:t xml:space="preserve"> </w:t>
            </w:r>
          </w:p>
        </w:tc>
        <w:tc>
          <w:tcPr>
            <w:tcW w:w="1209" w:type="dxa"/>
            <w:tcBorders>
              <w:top w:val="single" w:sz="8" w:space="0" w:color="000000"/>
              <w:bottom w:val="single" w:sz="12" w:space="0" w:color="000000"/>
            </w:tcBorders>
            <w:shd w:val="clear" w:color="auto" w:fill="B8CCE4"/>
            <w:tcMar>
              <w:top w:w="40" w:type="dxa"/>
              <w:left w:w="36" w:type="dxa"/>
              <w:bottom w:w="0" w:type="dxa"/>
              <w:right w:w="115" w:type="dxa"/>
            </w:tcMar>
          </w:tcPr>
          <w:p w14:paraId="7C444EEA" w14:textId="77777777" w:rsidR="005A6886" w:rsidRPr="005A6886" w:rsidRDefault="005A6886" w:rsidP="005A6886">
            <w:pPr>
              <w:suppressAutoHyphens/>
              <w:autoSpaceDN w:val="0"/>
              <w:spacing w:after="0" w:line="256" w:lineRule="auto"/>
              <w:ind w:left="93"/>
              <w:jc w:val="center"/>
              <w:textAlignment w:val="baseline"/>
              <w:rPr>
                <w:rFonts w:ascii="Calibri" w:eastAsia="Calibri" w:hAnsi="Calibri" w:cs="Calibri"/>
                <w:color w:val="000000"/>
                <w:lang w:eastAsia="en-GB"/>
              </w:rPr>
            </w:pPr>
            <w:r w:rsidRPr="005A6886">
              <w:rPr>
                <w:rFonts w:ascii="Arial" w:eastAsia="Arial" w:hAnsi="Arial" w:cs="Arial"/>
                <w:b/>
                <w:color w:val="000000"/>
                <w:sz w:val="20"/>
                <w:lang w:eastAsia="en-GB"/>
              </w:rPr>
              <w:t xml:space="preserve"> </w:t>
            </w:r>
          </w:p>
        </w:tc>
        <w:tc>
          <w:tcPr>
            <w:tcW w:w="1208" w:type="dxa"/>
            <w:tcBorders>
              <w:top w:val="single" w:sz="8" w:space="0" w:color="000000"/>
              <w:bottom w:val="single" w:sz="12" w:space="0" w:color="000000"/>
            </w:tcBorders>
            <w:shd w:val="clear" w:color="auto" w:fill="B8CCE4"/>
            <w:tcMar>
              <w:top w:w="40" w:type="dxa"/>
              <w:left w:w="36" w:type="dxa"/>
              <w:bottom w:w="0" w:type="dxa"/>
              <w:right w:w="115" w:type="dxa"/>
            </w:tcMar>
          </w:tcPr>
          <w:p w14:paraId="639466D5" w14:textId="77777777" w:rsidR="005A6886" w:rsidRPr="005A6886" w:rsidRDefault="005A6886" w:rsidP="005A6886">
            <w:pPr>
              <w:suppressAutoHyphens/>
              <w:autoSpaceDN w:val="0"/>
              <w:spacing w:after="0" w:line="256" w:lineRule="auto"/>
              <w:ind w:left="94"/>
              <w:jc w:val="center"/>
              <w:textAlignment w:val="baseline"/>
              <w:rPr>
                <w:rFonts w:ascii="Calibri" w:eastAsia="Calibri" w:hAnsi="Calibri" w:cs="Calibri"/>
                <w:color w:val="000000"/>
                <w:lang w:eastAsia="en-GB"/>
              </w:rPr>
            </w:pPr>
            <w:r w:rsidRPr="005A6886">
              <w:rPr>
                <w:rFonts w:ascii="Arial" w:eastAsia="Arial" w:hAnsi="Arial" w:cs="Arial"/>
                <w:b/>
                <w:color w:val="000000"/>
                <w:sz w:val="20"/>
                <w:lang w:eastAsia="en-GB"/>
              </w:rPr>
              <w:t xml:space="preserve"> </w:t>
            </w:r>
          </w:p>
        </w:tc>
        <w:tc>
          <w:tcPr>
            <w:tcW w:w="1208" w:type="dxa"/>
            <w:tcBorders>
              <w:top w:val="single" w:sz="8" w:space="0" w:color="000000"/>
              <w:bottom w:val="single" w:sz="12" w:space="0" w:color="000000"/>
            </w:tcBorders>
            <w:shd w:val="clear" w:color="auto" w:fill="B8CCE4"/>
            <w:tcMar>
              <w:top w:w="40" w:type="dxa"/>
              <w:left w:w="36" w:type="dxa"/>
              <w:bottom w:w="0" w:type="dxa"/>
              <w:right w:w="115" w:type="dxa"/>
            </w:tcMar>
          </w:tcPr>
          <w:p w14:paraId="4F39F516" w14:textId="77777777" w:rsidR="005A6886" w:rsidRPr="005A6886" w:rsidRDefault="005A6886" w:rsidP="005A6886">
            <w:pPr>
              <w:suppressAutoHyphens/>
              <w:autoSpaceDN w:val="0"/>
              <w:spacing w:after="0" w:line="256" w:lineRule="auto"/>
              <w:ind w:left="94"/>
              <w:jc w:val="center"/>
              <w:textAlignment w:val="baseline"/>
              <w:rPr>
                <w:rFonts w:ascii="Calibri" w:eastAsia="Calibri" w:hAnsi="Calibri" w:cs="Calibri"/>
                <w:color w:val="000000"/>
                <w:lang w:eastAsia="en-GB"/>
              </w:rPr>
            </w:pPr>
            <w:r w:rsidRPr="005A6886">
              <w:rPr>
                <w:rFonts w:ascii="Arial" w:eastAsia="Arial" w:hAnsi="Arial" w:cs="Arial"/>
                <w:b/>
                <w:color w:val="000000"/>
                <w:sz w:val="20"/>
                <w:lang w:eastAsia="en-GB"/>
              </w:rPr>
              <w:t xml:space="preserve"> </w:t>
            </w:r>
          </w:p>
        </w:tc>
        <w:tc>
          <w:tcPr>
            <w:tcW w:w="1205" w:type="dxa"/>
            <w:tcBorders>
              <w:top w:val="single" w:sz="8" w:space="0" w:color="000000"/>
              <w:bottom w:val="single" w:sz="12" w:space="0" w:color="000000"/>
              <w:right w:val="single" w:sz="8" w:space="0" w:color="000000"/>
            </w:tcBorders>
            <w:shd w:val="clear" w:color="auto" w:fill="B8CCE4"/>
            <w:tcMar>
              <w:top w:w="40" w:type="dxa"/>
              <w:left w:w="36" w:type="dxa"/>
              <w:bottom w:w="0" w:type="dxa"/>
              <w:right w:w="115" w:type="dxa"/>
            </w:tcMar>
          </w:tcPr>
          <w:p w14:paraId="7D7C228F" w14:textId="77777777" w:rsidR="005A6886" w:rsidRPr="005A6886" w:rsidRDefault="005A6886" w:rsidP="005A6886">
            <w:pPr>
              <w:suppressAutoHyphens/>
              <w:autoSpaceDN w:val="0"/>
              <w:spacing w:after="0" w:line="256" w:lineRule="auto"/>
              <w:ind w:left="98"/>
              <w:jc w:val="center"/>
              <w:textAlignment w:val="baseline"/>
              <w:rPr>
                <w:rFonts w:ascii="Calibri" w:eastAsia="Calibri" w:hAnsi="Calibri" w:cs="Calibri"/>
                <w:color w:val="000000"/>
                <w:lang w:eastAsia="en-GB"/>
              </w:rPr>
            </w:pPr>
            <w:r w:rsidRPr="005A6886">
              <w:rPr>
                <w:rFonts w:ascii="Arial" w:eastAsia="Arial" w:hAnsi="Arial" w:cs="Arial"/>
                <w:b/>
                <w:color w:val="000000"/>
                <w:sz w:val="20"/>
                <w:lang w:eastAsia="en-GB"/>
              </w:rPr>
              <w:t xml:space="preserve"> </w:t>
            </w:r>
          </w:p>
        </w:tc>
      </w:tr>
    </w:tbl>
    <w:p w14:paraId="0E5580D2" w14:textId="77777777" w:rsidR="005A6886" w:rsidRDefault="005A6886" w:rsidP="005A6886">
      <w:pPr>
        <w:jc w:val="both"/>
      </w:pPr>
    </w:p>
    <w:tbl>
      <w:tblPr>
        <w:tblW w:w="8284" w:type="dxa"/>
        <w:tblInd w:w="-348" w:type="dxa"/>
        <w:tblCellMar>
          <w:left w:w="10" w:type="dxa"/>
          <w:right w:w="10" w:type="dxa"/>
        </w:tblCellMar>
        <w:tblLook w:val="0000" w:firstRow="0" w:lastRow="0" w:firstColumn="0" w:lastColumn="0" w:noHBand="0" w:noVBand="0"/>
      </w:tblPr>
      <w:tblGrid>
        <w:gridCol w:w="1214"/>
        <w:gridCol w:w="1010"/>
        <w:gridCol w:w="1011"/>
        <w:gridCol w:w="1010"/>
        <w:gridCol w:w="1010"/>
        <w:gridCol w:w="1011"/>
        <w:gridCol w:w="1011"/>
        <w:gridCol w:w="1007"/>
      </w:tblGrid>
      <w:tr w:rsidR="005A6886" w:rsidRPr="005A6886" w14:paraId="4B6F2F15" w14:textId="77777777" w:rsidTr="002F4955">
        <w:tblPrEx>
          <w:tblCellMar>
            <w:top w:w="0" w:type="dxa"/>
            <w:bottom w:w="0" w:type="dxa"/>
          </w:tblCellMar>
        </w:tblPrEx>
        <w:trPr>
          <w:trHeight w:val="393"/>
        </w:trPr>
        <w:tc>
          <w:tcPr>
            <w:tcW w:w="1214" w:type="dxa"/>
            <w:tcBorders>
              <w:top w:val="single" w:sz="8" w:space="0" w:color="000000"/>
              <w:left w:val="single" w:sz="8" w:space="0" w:color="000000"/>
              <w:bottom w:val="single" w:sz="2" w:space="0" w:color="000000"/>
              <w:right w:val="single" w:sz="2" w:space="0" w:color="000000"/>
            </w:tcBorders>
            <w:shd w:val="clear" w:color="auto" w:fill="auto"/>
            <w:tcMar>
              <w:top w:w="30" w:type="dxa"/>
              <w:left w:w="36" w:type="dxa"/>
              <w:bottom w:w="0" w:type="dxa"/>
              <w:right w:w="36" w:type="dxa"/>
            </w:tcMar>
          </w:tcPr>
          <w:p w14:paraId="072FBABA"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8"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4D1B274B"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8"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25BF4B27"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8"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36B2E804"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8"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087BBAEC"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8"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0DBE9E91"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8"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64D5E84E"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07" w:type="dxa"/>
            <w:tcBorders>
              <w:top w:val="single" w:sz="8" w:space="0" w:color="000000"/>
              <w:left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7D3DEB0C"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r>
      <w:tr w:rsidR="005A6886" w:rsidRPr="005A6886" w14:paraId="66886FED" w14:textId="77777777" w:rsidTr="002F4955">
        <w:tblPrEx>
          <w:tblCellMar>
            <w:top w:w="0" w:type="dxa"/>
            <w:bottom w:w="0" w:type="dxa"/>
          </w:tblCellMar>
        </w:tblPrEx>
        <w:trPr>
          <w:trHeight w:val="391"/>
        </w:trPr>
        <w:tc>
          <w:tcPr>
            <w:tcW w:w="1214" w:type="dxa"/>
            <w:tcBorders>
              <w:top w:val="single" w:sz="2" w:space="0" w:color="000000"/>
              <w:left w:val="single" w:sz="8" w:space="0" w:color="000000"/>
              <w:bottom w:val="single" w:sz="2" w:space="0" w:color="000000"/>
              <w:right w:val="single" w:sz="2" w:space="0" w:color="000000"/>
            </w:tcBorders>
            <w:shd w:val="clear" w:color="auto" w:fill="auto"/>
            <w:tcMar>
              <w:top w:w="30" w:type="dxa"/>
              <w:left w:w="36" w:type="dxa"/>
              <w:bottom w:w="0" w:type="dxa"/>
              <w:right w:w="36" w:type="dxa"/>
            </w:tcMar>
          </w:tcPr>
          <w:p w14:paraId="036E1F0F"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32AA418A"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48A122B9"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68BDFA02"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5B2D00A8"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687F1661"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6E8A6FE9"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07" w:type="dxa"/>
            <w:tcBorders>
              <w:top w:val="single" w:sz="2" w:space="0" w:color="000000"/>
              <w:left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4FF43455"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r>
      <w:tr w:rsidR="005A6886" w:rsidRPr="005A6886" w14:paraId="58C38681" w14:textId="77777777" w:rsidTr="002F4955">
        <w:tblPrEx>
          <w:tblCellMar>
            <w:top w:w="0" w:type="dxa"/>
            <w:bottom w:w="0" w:type="dxa"/>
          </w:tblCellMar>
        </w:tblPrEx>
        <w:trPr>
          <w:trHeight w:val="247"/>
        </w:trPr>
        <w:tc>
          <w:tcPr>
            <w:tcW w:w="1214" w:type="dxa"/>
            <w:tcBorders>
              <w:top w:val="single" w:sz="2" w:space="0" w:color="000000"/>
              <w:left w:val="single" w:sz="8" w:space="0" w:color="000000"/>
              <w:bottom w:val="single" w:sz="2" w:space="0" w:color="000000"/>
              <w:right w:val="single" w:sz="2" w:space="0" w:color="000000"/>
            </w:tcBorders>
            <w:shd w:val="clear" w:color="auto" w:fill="auto"/>
            <w:tcMar>
              <w:top w:w="30" w:type="dxa"/>
              <w:left w:w="36" w:type="dxa"/>
              <w:bottom w:w="0" w:type="dxa"/>
              <w:right w:w="36" w:type="dxa"/>
            </w:tcMar>
          </w:tcPr>
          <w:p w14:paraId="1B3AC924"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39432F16"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617243FE"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77A761C7"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6B5F0ED2"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38C86E20"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7C358163"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07" w:type="dxa"/>
            <w:tcBorders>
              <w:top w:val="single" w:sz="2" w:space="0" w:color="000000"/>
              <w:left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2BB1A2E9"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r>
      <w:tr w:rsidR="005A6886" w:rsidRPr="005A6886" w14:paraId="2150BF18" w14:textId="77777777" w:rsidTr="002F4955">
        <w:tblPrEx>
          <w:tblCellMar>
            <w:top w:w="0" w:type="dxa"/>
            <w:bottom w:w="0" w:type="dxa"/>
          </w:tblCellMar>
        </w:tblPrEx>
        <w:trPr>
          <w:trHeight w:val="246"/>
        </w:trPr>
        <w:tc>
          <w:tcPr>
            <w:tcW w:w="1214" w:type="dxa"/>
            <w:tcBorders>
              <w:top w:val="single" w:sz="2" w:space="0" w:color="000000"/>
              <w:left w:val="single" w:sz="8" w:space="0" w:color="000000"/>
              <w:bottom w:val="single" w:sz="8" w:space="0" w:color="000000"/>
              <w:right w:val="single" w:sz="2" w:space="0" w:color="000000"/>
            </w:tcBorders>
            <w:shd w:val="clear" w:color="auto" w:fill="auto"/>
            <w:tcMar>
              <w:top w:w="30" w:type="dxa"/>
              <w:left w:w="36" w:type="dxa"/>
              <w:bottom w:w="0" w:type="dxa"/>
              <w:right w:w="36" w:type="dxa"/>
            </w:tcMar>
          </w:tcPr>
          <w:p w14:paraId="600BF61A"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left w:val="single" w:sz="2" w:space="0" w:color="000000"/>
              <w:bottom w:val="single" w:sz="8" w:space="0" w:color="000000"/>
              <w:right w:val="single" w:sz="2" w:space="0" w:color="000000"/>
            </w:tcBorders>
            <w:shd w:val="clear" w:color="auto" w:fill="auto"/>
            <w:tcMar>
              <w:top w:w="30" w:type="dxa"/>
              <w:left w:w="36" w:type="dxa"/>
              <w:bottom w:w="0" w:type="dxa"/>
              <w:right w:w="36" w:type="dxa"/>
            </w:tcMar>
          </w:tcPr>
          <w:p w14:paraId="45ED2B39"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8" w:space="0" w:color="000000"/>
              <w:right w:val="single" w:sz="2" w:space="0" w:color="000000"/>
            </w:tcBorders>
            <w:shd w:val="clear" w:color="auto" w:fill="auto"/>
            <w:tcMar>
              <w:top w:w="30" w:type="dxa"/>
              <w:left w:w="36" w:type="dxa"/>
              <w:bottom w:w="0" w:type="dxa"/>
              <w:right w:w="36" w:type="dxa"/>
            </w:tcMar>
          </w:tcPr>
          <w:p w14:paraId="369FF323"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left w:val="single" w:sz="2" w:space="0" w:color="000000"/>
              <w:bottom w:val="single" w:sz="8" w:space="0" w:color="000000"/>
              <w:right w:val="single" w:sz="2" w:space="0" w:color="000000"/>
            </w:tcBorders>
            <w:shd w:val="clear" w:color="auto" w:fill="auto"/>
            <w:tcMar>
              <w:top w:w="30" w:type="dxa"/>
              <w:left w:w="36" w:type="dxa"/>
              <w:bottom w:w="0" w:type="dxa"/>
              <w:right w:w="36" w:type="dxa"/>
            </w:tcMar>
          </w:tcPr>
          <w:p w14:paraId="313F5FDB"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left w:val="single" w:sz="2" w:space="0" w:color="000000"/>
              <w:bottom w:val="single" w:sz="8" w:space="0" w:color="000000"/>
              <w:right w:val="single" w:sz="2" w:space="0" w:color="000000"/>
            </w:tcBorders>
            <w:shd w:val="clear" w:color="auto" w:fill="auto"/>
            <w:tcMar>
              <w:top w:w="30" w:type="dxa"/>
              <w:left w:w="36" w:type="dxa"/>
              <w:bottom w:w="0" w:type="dxa"/>
              <w:right w:w="36" w:type="dxa"/>
            </w:tcMar>
          </w:tcPr>
          <w:p w14:paraId="674D1BBD"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8" w:space="0" w:color="000000"/>
              <w:right w:val="single" w:sz="2" w:space="0" w:color="000000"/>
            </w:tcBorders>
            <w:shd w:val="clear" w:color="auto" w:fill="auto"/>
            <w:tcMar>
              <w:top w:w="30" w:type="dxa"/>
              <w:left w:w="36" w:type="dxa"/>
              <w:bottom w:w="0" w:type="dxa"/>
              <w:right w:w="36" w:type="dxa"/>
            </w:tcMar>
          </w:tcPr>
          <w:p w14:paraId="142E10EF"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8" w:space="0" w:color="000000"/>
              <w:right w:val="single" w:sz="2" w:space="0" w:color="000000"/>
            </w:tcBorders>
            <w:shd w:val="clear" w:color="auto" w:fill="auto"/>
            <w:tcMar>
              <w:top w:w="30" w:type="dxa"/>
              <w:left w:w="36" w:type="dxa"/>
              <w:bottom w:w="0" w:type="dxa"/>
              <w:right w:w="36" w:type="dxa"/>
            </w:tcMar>
          </w:tcPr>
          <w:p w14:paraId="464C4A2F"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07" w:type="dxa"/>
            <w:tcBorders>
              <w:top w:val="single" w:sz="2" w:space="0" w:color="000000"/>
              <w:left w:val="single" w:sz="2" w:space="0" w:color="000000"/>
              <w:bottom w:val="single" w:sz="8" w:space="0" w:color="000000"/>
              <w:right w:val="single" w:sz="8" w:space="0" w:color="000000"/>
            </w:tcBorders>
            <w:shd w:val="clear" w:color="auto" w:fill="auto"/>
            <w:tcMar>
              <w:top w:w="30" w:type="dxa"/>
              <w:left w:w="36" w:type="dxa"/>
              <w:bottom w:w="0" w:type="dxa"/>
              <w:right w:w="36" w:type="dxa"/>
            </w:tcMar>
          </w:tcPr>
          <w:p w14:paraId="77C6D11A"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r>
      <w:tr w:rsidR="005A6886" w:rsidRPr="005A6886" w14:paraId="5EC0E267" w14:textId="77777777" w:rsidTr="002F4955">
        <w:tblPrEx>
          <w:tblCellMar>
            <w:top w:w="0" w:type="dxa"/>
            <w:bottom w:w="0" w:type="dxa"/>
          </w:tblCellMar>
        </w:tblPrEx>
        <w:trPr>
          <w:trHeight w:val="262"/>
        </w:trPr>
        <w:tc>
          <w:tcPr>
            <w:tcW w:w="2224" w:type="dxa"/>
            <w:gridSpan w:val="2"/>
            <w:tcBorders>
              <w:top w:val="single" w:sz="8" w:space="0" w:color="000000"/>
              <w:left w:val="single" w:sz="8" w:space="0" w:color="000000"/>
            </w:tcBorders>
            <w:shd w:val="clear" w:color="auto" w:fill="95B3D7"/>
            <w:tcMar>
              <w:top w:w="30" w:type="dxa"/>
              <w:left w:w="36" w:type="dxa"/>
              <w:bottom w:w="0" w:type="dxa"/>
              <w:right w:w="36" w:type="dxa"/>
            </w:tcMar>
          </w:tcPr>
          <w:p w14:paraId="31BFBDE2" w14:textId="77777777" w:rsidR="005A6886" w:rsidRPr="005A6886" w:rsidRDefault="005A6886" w:rsidP="005A6886">
            <w:pPr>
              <w:tabs>
                <w:tab w:val="center" w:pos="578"/>
                <w:tab w:val="center" w:pos="1692"/>
              </w:tabs>
              <w:suppressAutoHyphens/>
              <w:autoSpaceDN w:val="0"/>
              <w:spacing w:after="0" w:line="256" w:lineRule="auto"/>
              <w:textAlignment w:val="baseline"/>
              <w:rPr>
                <w:rFonts w:ascii="Calibri" w:eastAsia="Calibri" w:hAnsi="Calibri" w:cs="Calibri"/>
                <w:color w:val="000000"/>
                <w:lang w:eastAsia="en-GB"/>
              </w:rPr>
            </w:pPr>
            <w:r w:rsidRPr="005A6886">
              <w:rPr>
                <w:rFonts w:ascii="Calibri" w:eastAsia="Calibri" w:hAnsi="Calibri" w:cs="Calibri"/>
                <w:color w:val="000000"/>
                <w:lang w:eastAsia="en-GB"/>
              </w:rPr>
              <w:tab/>
            </w:r>
            <w:r w:rsidRPr="005A6886">
              <w:rPr>
                <w:rFonts w:ascii="Arial" w:eastAsia="Arial" w:hAnsi="Arial" w:cs="Arial"/>
                <w:b/>
                <w:color w:val="000000"/>
                <w:sz w:val="20"/>
                <w:lang w:eastAsia="en-GB"/>
              </w:rPr>
              <w:t>June</w:t>
            </w:r>
            <w:r w:rsidRPr="005A6886">
              <w:rPr>
                <w:rFonts w:ascii="Arial" w:eastAsia="Arial" w:hAnsi="Arial" w:cs="Arial"/>
                <w:b/>
                <w:color w:val="000000"/>
                <w:sz w:val="20"/>
                <w:lang w:eastAsia="en-GB"/>
              </w:rPr>
              <w:tab/>
              <w:t>July</w:t>
            </w:r>
          </w:p>
        </w:tc>
        <w:tc>
          <w:tcPr>
            <w:tcW w:w="1011" w:type="dxa"/>
            <w:tcBorders>
              <w:top w:val="single" w:sz="8" w:space="0" w:color="000000"/>
            </w:tcBorders>
            <w:shd w:val="clear" w:color="auto" w:fill="95B3D7"/>
            <w:tcMar>
              <w:top w:w="30" w:type="dxa"/>
              <w:left w:w="36" w:type="dxa"/>
              <w:bottom w:w="0" w:type="dxa"/>
              <w:right w:w="36" w:type="dxa"/>
            </w:tcMar>
          </w:tcPr>
          <w:p w14:paraId="23E4497D" w14:textId="77777777" w:rsidR="005A6886" w:rsidRPr="005A6886" w:rsidRDefault="005A6886" w:rsidP="005A6886">
            <w:pPr>
              <w:suppressAutoHyphens/>
              <w:autoSpaceDN w:val="0"/>
              <w:spacing w:after="0" w:line="256" w:lineRule="auto"/>
              <w:ind w:left="136"/>
              <w:textAlignment w:val="baseline"/>
              <w:rPr>
                <w:rFonts w:ascii="Calibri" w:eastAsia="Calibri" w:hAnsi="Calibri" w:cs="Calibri"/>
                <w:color w:val="000000"/>
                <w:lang w:eastAsia="en-GB"/>
              </w:rPr>
            </w:pPr>
            <w:r w:rsidRPr="005A6886">
              <w:rPr>
                <w:rFonts w:ascii="Arial" w:eastAsia="Arial" w:hAnsi="Arial" w:cs="Arial"/>
                <w:b/>
                <w:color w:val="000000"/>
                <w:sz w:val="20"/>
                <w:lang w:eastAsia="en-GB"/>
              </w:rPr>
              <w:t>August</w:t>
            </w:r>
          </w:p>
        </w:tc>
        <w:tc>
          <w:tcPr>
            <w:tcW w:w="1010" w:type="dxa"/>
            <w:tcBorders>
              <w:top w:val="single" w:sz="8" w:space="0" w:color="000000"/>
            </w:tcBorders>
            <w:shd w:val="clear" w:color="auto" w:fill="95B3D7"/>
            <w:tcMar>
              <w:top w:w="30" w:type="dxa"/>
              <w:left w:w="36" w:type="dxa"/>
              <w:bottom w:w="0" w:type="dxa"/>
              <w:right w:w="36" w:type="dxa"/>
            </w:tcMar>
          </w:tcPr>
          <w:p w14:paraId="07E417B5" w14:textId="77777777" w:rsidR="005A6886" w:rsidRPr="005A6886" w:rsidRDefault="005A6886" w:rsidP="005A6886">
            <w:pPr>
              <w:suppressAutoHyphens/>
              <w:autoSpaceDN w:val="0"/>
              <w:spacing w:after="0" w:line="256" w:lineRule="auto"/>
              <w:ind w:left="11"/>
              <w:jc w:val="center"/>
              <w:textAlignment w:val="baseline"/>
              <w:rPr>
                <w:rFonts w:ascii="Calibri" w:eastAsia="Calibri" w:hAnsi="Calibri" w:cs="Calibri"/>
                <w:color w:val="000000"/>
                <w:lang w:eastAsia="en-GB"/>
              </w:rPr>
            </w:pPr>
            <w:r w:rsidRPr="005A6886">
              <w:rPr>
                <w:rFonts w:ascii="Arial" w:eastAsia="Arial" w:hAnsi="Arial" w:cs="Arial"/>
                <w:b/>
                <w:color w:val="000000"/>
                <w:sz w:val="20"/>
                <w:lang w:eastAsia="en-GB"/>
              </w:rPr>
              <w:t>Sept</w:t>
            </w:r>
          </w:p>
        </w:tc>
        <w:tc>
          <w:tcPr>
            <w:tcW w:w="1010" w:type="dxa"/>
            <w:tcBorders>
              <w:top w:val="single" w:sz="8" w:space="0" w:color="000000"/>
            </w:tcBorders>
            <w:shd w:val="clear" w:color="auto" w:fill="95B3D7"/>
            <w:tcMar>
              <w:top w:w="30" w:type="dxa"/>
              <w:left w:w="36" w:type="dxa"/>
              <w:bottom w:w="0" w:type="dxa"/>
              <w:right w:w="36" w:type="dxa"/>
            </w:tcMar>
          </w:tcPr>
          <w:p w14:paraId="546E1F51" w14:textId="77777777" w:rsidR="005A6886" w:rsidRPr="005A6886" w:rsidRDefault="005A6886" w:rsidP="005A6886">
            <w:pPr>
              <w:suppressAutoHyphens/>
              <w:autoSpaceDN w:val="0"/>
              <w:spacing w:after="0" w:line="256" w:lineRule="auto"/>
              <w:ind w:left="14"/>
              <w:jc w:val="center"/>
              <w:textAlignment w:val="baseline"/>
              <w:rPr>
                <w:rFonts w:ascii="Calibri" w:eastAsia="Calibri" w:hAnsi="Calibri" w:cs="Calibri"/>
                <w:color w:val="000000"/>
                <w:lang w:eastAsia="en-GB"/>
              </w:rPr>
            </w:pPr>
            <w:r w:rsidRPr="005A6886">
              <w:rPr>
                <w:rFonts w:ascii="Arial" w:eastAsia="Arial" w:hAnsi="Arial" w:cs="Arial"/>
                <w:b/>
                <w:color w:val="000000"/>
                <w:sz w:val="20"/>
                <w:lang w:eastAsia="en-GB"/>
              </w:rPr>
              <w:t>Oct</w:t>
            </w:r>
          </w:p>
        </w:tc>
        <w:tc>
          <w:tcPr>
            <w:tcW w:w="1011" w:type="dxa"/>
            <w:tcBorders>
              <w:top w:val="single" w:sz="8" w:space="0" w:color="000000"/>
            </w:tcBorders>
            <w:shd w:val="clear" w:color="auto" w:fill="95B3D7"/>
            <w:tcMar>
              <w:top w:w="30" w:type="dxa"/>
              <w:left w:w="36" w:type="dxa"/>
              <w:bottom w:w="0" w:type="dxa"/>
              <w:right w:w="36" w:type="dxa"/>
            </w:tcMar>
          </w:tcPr>
          <w:p w14:paraId="1FB458D8" w14:textId="77777777" w:rsidR="005A6886" w:rsidRPr="005A6886" w:rsidRDefault="005A6886" w:rsidP="005A6886">
            <w:pPr>
              <w:suppressAutoHyphens/>
              <w:autoSpaceDN w:val="0"/>
              <w:spacing w:after="0" w:line="256" w:lineRule="auto"/>
              <w:ind w:left="11"/>
              <w:jc w:val="center"/>
              <w:textAlignment w:val="baseline"/>
              <w:rPr>
                <w:rFonts w:ascii="Calibri" w:eastAsia="Calibri" w:hAnsi="Calibri" w:cs="Calibri"/>
                <w:color w:val="000000"/>
                <w:lang w:eastAsia="en-GB"/>
              </w:rPr>
            </w:pPr>
            <w:r w:rsidRPr="005A6886">
              <w:rPr>
                <w:rFonts w:ascii="Arial" w:eastAsia="Arial" w:hAnsi="Arial" w:cs="Arial"/>
                <w:b/>
                <w:color w:val="000000"/>
                <w:sz w:val="20"/>
                <w:lang w:eastAsia="en-GB"/>
              </w:rPr>
              <w:t>Nov</w:t>
            </w:r>
          </w:p>
        </w:tc>
        <w:tc>
          <w:tcPr>
            <w:tcW w:w="2018" w:type="dxa"/>
            <w:gridSpan w:val="2"/>
            <w:tcBorders>
              <w:top w:val="single" w:sz="8" w:space="0" w:color="000000"/>
              <w:right w:val="single" w:sz="8" w:space="0" w:color="000000"/>
            </w:tcBorders>
            <w:shd w:val="clear" w:color="auto" w:fill="95B3D7"/>
            <w:tcMar>
              <w:top w:w="30" w:type="dxa"/>
              <w:left w:w="36" w:type="dxa"/>
              <w:bottom w:w="0" w:type="dxa"/>
              <w:right w:w="36" w:type="dxa"/>
            </w:tcMar>
          </w:tcPr>
          <w:p w14:paraId="64C117F4" w14:textId="77777777" w:rsidR="005A6886" w:rsidRPr="005A6886" w:rsidRDefault="005A6886" w:rsidP="005A6886">
            <w:pPr>
              <w:tabs>
                <w:tab w:val="center" w:pos="476"/>
                <w:tab w:val="center" w:pos="1487"/>
              </w:tabs>
              <w:suppressAutoHyphens/>
              <w:autoSpaceDN w:val="0"/>
              <w:spacing w:after="0" w:line="256" w:lineRule="auto"/>
              <w:textAlignment w:val="baseline"/>
              <w:rPr>
                <w:rFonts w:ascii="Calibri" w:eastAsia="Calibri" w:hAnsi="Calibri" w:cs="Calibri"/>
                <w:color w:val="000000"/>
                <w:lang w:eastAsia="en-GB"/>
              </w:rPr>
            </w:pPr>
            <w:r w:rsidRPr="005A6886">
              <w:rPr>
                <w:rFonts w:ascii="Calibri" w:eastAsia="Calibri" w:hAnsi="Calibri" w:cs="Calibri"/>
                <w:color w:val="000000"/>
                <w:lang w:eastAsia="en-GB"/>
              </w:rPr>
              <w:tab/>
            </w:r>
            <w:r w:rsidRPr="005A6886">
              <w:rPr>
                <w:rFonts w:ascii="Arial" w:eastAsia="Arial" w:hAnsi="Arial" w:cs="Arial"/>
                <w:b/>
                <w:color w:val="000000"/>
                <w:sz w:val="20"/>
                <w:lang w:eastAsia="en-GB"/>
              </w:rPr>
              <w:t>Dec</w:t>
            </w:r>
            <w:r w:rsidRPr="005A6886">
              <w:rPr>
                <w:rFonts w:ascii="Arial" w:eastAsia="Arial" w:hAnsi="Arial" w:cs="Arial"/>
                <w:b/>
                <w:color w:val="000000"/>
                <w:sz w:val="20"/>
                <w:lang w:eastAsia="en-GB"/>
              </w:rPr>
              <w:tab/>
              <w:t>Total</w:t>
            </w:r>
          </w:p>
        </w:tc>
      </w:tr>
      <w:tr w:rsidR="005A6886" w:rsidRPr="005A6886" w14:paraId="3AD411D0" w14:textId="77777777" w:rsidTr="002F4955">
        <w:tblPrEx>
          <w:tblCellMar>
            <w:top w:w="0" w:type="dxa"/>
            <w:bottom w:w="0" w:type="dxa"/>
          </w:tblCellMar>
        </w:tblPrEx>
        <w:trPr>
          <w:trHeight w:val="233"/>
        </w:trPr>
        <w:tc>
          <w:tcPr>
            <w:tcW w:w="2224" w:type="dxa"/>
            <w:gridSpan w:val="2"/>
            <w:tcBorders>
              <w:left w:val="single" w:sz="8" w:space="0" w:color="000000"/>
              <w:bottom w:val="single" w:sz="8" w:space="0" w:color="000000"/>
            </w:tcBorders>
            <w:shd w:val="clear" w:color="auto" w:fill="95B3D7"/>
            <w:tcMar>
              <w:top w:w="30" w:type="dxa"/>
              <w:left w:w="36" w:type="dxa"/>
              <w:bottom w:w="0" w:type="dxa"/>
              <w:right w:w="36" w:type="dxa"/>
            </w:tcMar>
          </w:tcPr>
          <w:p w14:paraId="28BA5F70" w14:textId="77777777" w:rsidR="005A6886" w:rsidRPr="005A6886" w:rsidRDefault="005A6886" w:rsidP="005A6886">
            <w:pPr>
              <w:tabs>
                <w:tab w:val="center" w:pos="579"/>
                <w:tab w:val="center" w:pos="1690"/>
              </w:tabs>
              <w:suppressAutoHyphens/>
              <w:autoSpaceDN w:val="0"/>
              <w:spacing w:after="0" w:line="256" w:lineRule="auto"/>
              <w:textAlignment w:val="baseline"/>
              <w:rPr>
                <w:rFonts w:ascii="Calibri" w:eastAsia="Calibri" w:hAnsi="Calibri" w:cs="Calibri"/>
                <w:color w:val="000000"/>
                <w:lang w:eastAsia="en-GB"/>
              </w:rPr>
            </w:pPr>
            <w:r w:rsidRPr="005A6886">
              <w:rPr>
                <w:rFonts w:ascii="Calibri" w:eastAsia="Calibri" w:hAnsi="Calibri" w:cs="Calibri"/>
                <w:color w:val="000000"/>
                <w:lang w:eastAsia="en-GB"/>
              </w:rPr>
              <w:tab/>
            </w:r>
            <w:r w:rsidRPr="005A6886">
              <w:rPr>
                <w:rFonts w:ascii="Arial" w:eastAsia="Arial" w:hAnsi="Arial" w:cs="Arial"/>
                <w:b/>
                <w:color w:val="000000"/>
                <w:sz w:val="20"/>
                <w:lang w:eastAsia="en-GB"/>
              </w:rPr>
              <w:t>£</w:t>
            </w:r>
            <w:r w:rsidRPr="005A6886">
              <w:rPr>
                <w:rFonts w:ascii="Arial" w:eastAsia="Arial" w:hAnsi="Arial" w:cs="Arial"/>
                <w:b/>
                <w:color w:val="000000"/>
                <w:sz w:val="20"/>
                <w:lang w:eastAsia="en-GB"/>
              </w:rPr>
              <w:tab/>
              <w:t>£</w:t>
            </w:r>
          </w:p>
        </w:tc>
        <w:tc>
          <w:tcPr>
            <w:tcW w:w="1011" w:type="dxa"/>
            <w:tcBorders>
              <w:bottom w:val="single" w:sz="8" w:space="0" w:color="000000"/>
            </w:tcBorders>
            <w:shd w:val="clear" w:color="auto" w:fill="95B3D7"/>
            <w:tcMar>
              <w:top w:w="30" w:type="dxa"/>
              <w:left w:w="36" w:type="dxa"/>
              <w:bottom w:w="0" w:type="dxa"/>
              <w:right w:w="36" w:type="dxa"/>
            </w:tcMar>
          </w:tcPr>
          <w:p w14:paraId="10EC133F" w14:textId="77777777" w:rsidR="005A6886" w:rsidRPr="005A6886" w:rsidRDefault="005A6886" w:rsidP="005A6886">
            <w:pPr>
              <w:suppressAutoHyphens/>
              <w:autoSpaceDN w:val="0"/>
              <w:spacing w:after="0" w:line="256" w:lineRule="auto"/>
              <w:ind w:left="14"/>
              <w:jc w:val="center"/>
              <w:textAlignment w:val="baseline"/>
              <w:rPr>
                <w:rFonts w:ascii="Calibri" w:eastAsia="Calibri" w:hAnsi="Calibri" w:cs="Calibri"/>
                <w:color w:val="000000"/>
                <w:lang w:eastAsia="en-GB"/>
              </w:rPr>
            </w:pPr>
            <w:r w:rsidRPr="005A6886">
              <w:rPr>
                <w:rFonts w:ascii="Arial" w:eastAsia="Arial" w:hAnsi="Arial" w:cs="Arial"/>
                <w:b/>
                <w:color w:val="000000"/>
                <w:sz w:val="20"/>
                <w:lang w:eastAsia="en-GB"/>
              </w:rPr>
              <w:t>£</w:t>
            </w:r>
          </w:p>
        </w:tc>
        <w:tc>
          <w:tcPr>
            <w:tcW w:w="1010" w:type="dxa"/>
            <w:tcBorders>
              <w:bottom w:val="single" w:sz="8" w:space="0" w:color="000000"/>
            </w:tcBorders>
            <w:shd w:val="clear" w:color="auto" w:fill="95B3D7"/>
            <w:tcMar>
              <w:top w:w="30" w:type="dxa"/>
              <w:left w:w="36" w:type="dxa"/>
              <w:bottom w:w="0" w:type="dxa"/>
              <w:right w:w="36" w:type="dxa"/>
            </w:tcMar>
          </w:tcPr>
          <w:p w14:paraId="4BAB1D45" w14:textId="77777777" w:rsidR="005A6886" w:rsidRPr="005A6886" w:rsidRDefault="005A6886" w:rsidP="005A6886">
            <w:pPr>
              <w:suppressAutoHyphens/>
              <w:autoSpaceDN w:val="0"/>
              <w:spacing w:after="0" w:line="256" w:lineRule="auto"/>
              <w:ind w:left="14"/>
              <w:jc w:val="center"/>
              <w:textAlignment w:val="baseline"/>
              <w:rPr>
                <w:rFonts w:ascii="Calibri" w:eastAsia="Calibri" w:hAnsi="Calibri" w:cs="Calibri"/>
                <w:color w:val="000000"/>
                <w:lang w:eastAsia="en-GB"/>
              </w:rPr>
            </w:pPr>
            <w:r w:rsidRPr="005A6886">
              <w:rPr>
                <w:rFonts w:ascii="Arial" w:eastAsia="Arial" w:hAnsi="Arial" w:cs="Arial"/>
                <w:b/>
                <w:color w:val="000000"/>
                <w:sz w:val="20"/>
                <w:lang w:eastAsia="en-GB"/>
              </w:rPr>
              <w:t>£</w:t>
            </w:r>
          </w:p>
        </w:tc>
        <w:tc>
          <w:tcPr>
            <w:tcW w:w="1010" w:type="dxa"/>
            <w:tcBorders>
              <w:bottom w:val="single" w:sz="8" w:space="0" w:color="000000"/>
            </w:tcBorders>
            <w:shd w:val="clear" w:color="auto" w:fill="95B3D7"/>
            <w:tcMar>
              <w:top w:w="30" w:type="dxa"/>
              <w:left w:w="36" w:type="dxa"/>
              <w:bottom w:w="0" w:type="dxa"/>
              <w:right w:w="36" w:type="dxa"/>
            </w:tcMar>
          </w:tcPr>
          <w:p w14:paraId="7E8EC18B" w14:textId="77777777" w:rsidR="005A6886" w:rsidRPr="005A6886" w:rsidRDefault="005A6886" w:rsidP="005A6886">
            <w:pPr>
              <w:suppressAutoHyphens/>
              <w:autoSpaceDN w:val="0"/>
              <w:spacing w:after="0" w:line="256" w:lineRule="auto"/>
              <w:ind w:left="14"/>
              <w:jc w:val="center"/>
              <w:textAlignment w:val="baseline"/>
              <w:rPr>
                <w:rFonts w:ascii="Calibri" w:eastAsia="Calibri" w:hAnsi="Calibri" w:cs="Calibri"/>
                <w:color w:val="000000"/>
                <w:lang w:eastAsia="en-GB"/>
              </w:rPr>
            </w:pPr>
            <w:r w:rsidRPr="005A6886">
              <w:rPr>
                <w:rFonts w:ascii="Arial" w:eastAsia="Arial" w:hAnsi="Arial" w:cs="Arial"/>
                <w:b/>
                <w:color w:val="000000"/>
                <w:sz w:val="20"/>
                <w:lang w:eastAsia="en-GB"/>
              </w:rPr>
              <w:t>£</w:t>
            </w:r>
          </w:p>
        </w:tc>
        <w:tc>
          <w:tcPr>
            <w:tcW w:w="1011" w:type="dxa"/>
            <w:tcBorders>
              <w:bottom w:val="single" w:sz="8" w:space="0" w:color="000000"/>
            </w:tcBorders>
            <w:shd w:val="clear" w:color="auto" w:fill="95B3D7"/>
            <w:tcMar>
              <w:top w:w="30" w:type="dxa"/>
              <w:left w:w="36" w:type="dxa"/>
              <w:bottom w:w="0" w:type="dxa"/>
              <w:right w:w="36" w:type="dxa"/>
            </w:tcMar>
          </w:tcPr>
          <w:p w14:paraId="45A3FDC3" w14:textId="77777777" w:rsidR="005A6886" w:rsidRPr="005A6886" w:rsidRDefault="005A6886" w:rsidP="005A6886">
            <w:pPr>
              <w:suppressAutoHyphens/>
              <w:autoSpaceDN w:val="0"/>
              <w:spacing w:after="0" w:line="256" w:lineRule="auto"/>
              <w:ind w:left="15"/>
              <w:jc w:val="center"/>
              <w:textAlignment w:val="baseline"/>
              <w:rPr>
                <w:rFonts w:ascii="Calibri" w:eastAsia="Calibri" w:hAnsi="Calibri" w:cs="Calibri"/>
                <w:color w:val="000000"/>
                <w:lang w:eastAsia="en-GB"/>
              </w:rPr>
            </w:pPr>
            <w:r w:rsidRPr="005A6886">
              <w:rPr>
                <w:rFonts w:ascii="Arial" w:eastAsia="Arial" w:hAnsi="Arial" w:cs="Arial"/>
                <w:b/>
                <w:color w:val="000000"/>
                <w:sz w:val="20"/>
                <w:lang w:eastAsia="en-GB"/>
              </w:rPr>
              <w:t>£</w:t>
            </w:r>
          </w:p>
        </w:tc>
        <w:tc>
          <w:tcPr>
            <w:tcW w:w="2018" w:type="dxa"/>
            <w:gridSpan w:val="2"/>
            <w:tcBorders>
              <w:bottom w:val="single" w:sz="8" w:space="0" w:color="000000"/>
              <w:right w:val="single" w:sz="8" w:space="0" w:color="000000"/>
            </w:tcBorders>
            <w:shd w:val="clear" w:color="auto" w:fill="95B3D7"/>
            <w:tcMar>
              <w:top w:w="30" w:type="dxa"/>
              <w:left w:w="36" w:type="dxa"/>
              <w:bottom w:w="0" w:type="dxa"/>
              <w:right w:w="36" w:type="dxa"/>
            </w:tcMar>
          </w:tcPr>
          <w:p w14:paraId="3F4AFCE1" w14:textId="77777777" w:rsidR="005A6886" w:rsidRPr="005A6886" w:rsidRDefault="005A6886" w:rsidP="005A6886">
            <w:pPr>
              <w:tabs>
                <w:tab w:val="center" w:pos="477"/>
                <w:tab w:val="center" w:pos="1487"/>
              </w:tabs>
              <w:suppressAutoHyphens/>
              <w:autoSpaceDN w:val="0"/>
              <w:spacing w:after="0" w:line="256" w:lineRule="auto"/>
              <w:textAlignment w:val="baseline"/>
              <w:rPr>
                <w:rFonts w:ascii="Calibri" w:eastAsia="Calibri" w:hAnsi="Calibri" w:cs="Calibri"/>
                <w:color w:val="000000"/>
                <w:lang w:eastAsia="en-GB"/>
              </w:rPr>
            </w:pPr>
            <w:r w:rsidRPr="005A6886">
              <w:rPr>
                <w:rFonts w:ascii="Calibri" w:eastAsia="Calibri" w:hAnsi="Calibri" w:cs="Calibri"/>
                <w:color w:val="000000"/>
                <w:lang w:eastAsia="en-GB"/>
              </w:rPr>
              <w:tab/>
            </w:r>
            <w:r w:rsidRPr="005A6886">
              <w:rPr>
                <w:rFonts w:ascii="Arial" w:eastAsia="Arial" w:hAnsi="Arial" w:cs="Arial"/>
                <w:b/>
                <w:color w:val="000000"/>
                <w:sz w:val="20"/>
                <w:lang w:eastAsia="en-GB"/>
              </w:rPr>
              <w:t>£</w:t>
            </w:r>
            <w:r w:rsidRPr="005A6886">
              <w:rPr>
                <w:rFonts w:ascii="Arial" w:eastAsia="Arial" w:hAnsi="Arial" w:cs="Arial"/>
                <w:b/>
                <w:color w:val="000000"/>
                <w:sz w:val="20"/>
                <w:lang w:eastAsia="en-GB"/>
              </w:rPr>
              <w:tab/>
              <w:t>£</w:t>
            </w:r>
          </w:p>
        </w:tc>
      </w:tr>
      <w:tr w:rsidR="005A6886" w:rsidRPr="005A6886" w14:paraId="12D77093" w14:textId="77777777" w:rsidTr="002F4955">
        <w:tblPrEx>
          <w:tblCellMar>
            <w:top w:w="0" w:type="dxa"/>
            <w:bottom w:w="0" w:type="dxa"/>
          </w:tblCellMar>
        </w:tblPrEx>
        <w:trPr>
          <w:trHeight w:val="248"/>
        </w:trPr>
        <w:tc>
          <w:tcPr>
            <w:tcW w:w="1214" w:type="dxa"/>
            <w:tcBorders>
              <w:top w:val="single" w:sz="8" w:space="0" w:color="000000"/>
              <w:left w:val="single" w:sz="8" w:space="0" w:color="000000"/>
              <w:bottom w:val="single" w:sz="2" w:space="0" w:color="000000"/>
              <w:right w:val="single" w:sz="2" w:space="0" w:color="000000"/>
            </w:tcBorders>
            <w:shd w:val="clear" w:color="auto" w:fill="auto"/>
            <w:tcMar>
              <w:top w:w="30" w:type="dxa"/>
              <w:left w:w="36" w:type="dxa"/>
              <w:bottom w:w="0" w:type="dxa"/>
              <w:right w:w="36" w:type="dxa"/>
            </w:tcMar>
          </w:tcPr>
          <w:p w14:paraId="74BC3CBD"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8"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7473193D"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8"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7E9C3FA7"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8"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4B42EBAB"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8"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6157DEA7"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8"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03059D37"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8"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096CF3B7"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07" w:type="dxa"/>
            <w:tcBorders>
              <w:top w:val="single" w:sz="8" w:space="0" w:color="000000"/>
              <w:left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33CE77D2"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r>
      <w:tr w:rsidR="005A6886" w:rsidRPr="005A6886" w14:paraId="2864C80E" w14:textId="77777777" w:rsidTr="002F4955">
        <w:tblPrEx>
          <w:tblCellMar>
            <w:top w:w="0" w:type="dxa"/>
            <w:bottom w:w="0" w:type="dxa"/>
          </w:tblCellMar>
        </w:tblPrEx>
        <w:trPr>
          <w:trHeight w:val="742"/>
        </w:trPr>
        <w:tc>
          <w:tcPr>
            <w:tcW w:w="1214" w:type="dxa"/>
            <w:tcBorders>
              <w:top w:val="single" w:sz="2" w:space="0" w:color="000000"/>
              <w:left w:val="single" w:sz="8" w:space="0" w:color="000000"/>
              <w:bottom w:val="single" w:sz="2" w:space="0" w:color="000000"/>
            </w:tcBorders>
            <w:shd w:val="clear" w:color="auto" w:fill="auto"/>
            <w:tcMar>
              <w:top w:w="30" w:type="dxa"/>
              <w:left w:w="36" w:type="dxa"/>
              <w:bottom w:w="0" w:type="dxa"/>
              <w:right w:w="36" w:type="dxa"/>
            </w:tcMar>
          </w:tcPr>
          <w:p w14:paraId="6E0671F5"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bottom w:val="single" w:sz="2" w:space="0" w:color="000000"/>
            </w:tcBorders>
            <w:shd w:val="clear" w:color="auto" w:fill="auto"/>
            <w:tcMar>
              <w:top w:w="30" w:type="dxa"/>
              <w:left w:w="36" w:type="dxa"/>
              <w:bottom w:w="0" w:type="dxa"/>
              <w:right w:w="36" w:type="dxa"/>
            </w:tcMar>
          </w:tcPr>
          <w:p w14:paraId="084EAF31"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bottom w:val="single" w:sz="2" w:space="0" w:color="000000"/>
            </w:tcBorders>
            <w:shd w:val="clear" w:color="auto" w:fill="auto"/>
            <w:tcMar>
              <w:top w:w="30" w:type="dxa"/>
              <w:left w:w="36" w:type="dxa"/>
              <w:bottom w:w="0" w:type="dxa"/>
              <w:right w:w="36" w:type="dxa"/>
            </w:tcMar>
          </w:tcPr>
          <w:p w14:paraId="4DA3AB50"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bottom w:val="single" w:sz="2" w:space="0" w:color="000000"/>
            </w:tcBorders>
            <w:shd w:val="clear" w:color="auto" w:fill="auto"/>
            <w:tcMar>
              <w:top w:w="30" w:type="dxa"/>
              <w:left w:w="36" w:type="dxa"/>
              <w:bottom w:w="0" w:type="dxa"/>
              <w:right w:w="36" w:type="dxa"/>
            </w:tcMar>
          </w:tcPr>
          <w:p w14:paraId="1AF004F7"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bottom w:val="single" w:sz="2" w:space="0" w:color="000000"/>
            </w:tcBorders>
            <w:shd w:val="clear" w:color="auto" w:fill="auto"/>
            <w:tcMar>
              <w:top w:w="30" w:type="dxa"/>
              <w:left w:w="36" w:type="dxa"/>
              <w:bottom w:w="0" w:type="dxa"/>
              <w:right w:w="36" w:type="dxa"/>
            </w:tcMar>
          </w:tcPr>
          <w:p w14:paraId="04FB3699"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bottom w:val="single" w:sz="2" w:space="0" w:color="000000"/>
            </w:tcBorders>
            <w:shd w:val="clear" w:color="auto" w:fill="auto"/>
            <w:tcMar>
              <w:top w:w="30" w:type="dxa"/>
              <w:left w:w="36" w:type="dxa"/>
              <w:bottom w:w="0" w:type="dxa"/>
              <w:right w:w="36" w:type="dxa"/>
            </w:tcMar>
          </w:tcPr>
          <w:p w14:paraId="346A4E45"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bottom w:val="single" w:sz="2" w:space="0" w:color="000000"/>
            </w:tcBorders>
            <w:shd w:val="clear" w:color="auto" w:fill="auto"/>
            <w:tcMar>
              <w:top w:w="30" w:type="dxa"/>
              <w:left w:w="36" w:type="dxa"/>
              <w:bottom w:w="0" w:type="dxa"/>
              <w:right w:w="36" w:type="dxa"/>
            </w:tcMar>
          </w:tcPr>
          <w:p w14:paraId="6D4979DE"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07" w:type="dxa"/>
            <w:tcBorders>
              <w:top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36D51A75"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r>
      <w:tr w:rsidR="005A6886" w:rsidRPr="005A6886" w14:paraId="4D081D0C" w14:textId="77777777" w:rsidTr="002F4955">
        <w:tblPrEx>
          <w:tblCellMar>
            <w:top w:w="0" w:type="dxa"/>
            <w:bottom w:w="0" w:type="dxa"/>
          </w:tblCellMar>
        </w:tblPrEx>
        <w:trPr>
          <w:trHeight w:val="247"/>
        </w:trPr>
        <w:tc>
          <w:tcPr>
            <w:tcW w:w="1214" w:type="dxa"/>
            <w:tcBorders>
              <w:top w:val="single" w:sz="2" w:space="0" w:color="000000"/>
              <w:left w:val="single" w:sz="8" w:space="0" w:color="000000"/>
              <w:bottom w:val="single" w:sz="2" w:space="0" w:color="000000"/>
              <w:right w:val="single" w:sz="2" w:space="0" w:color="000000"/>
            </w:tcBorders>
            <w:shd w:val="clear" w:color="auto" w:fill="auto"/>
            <w:tcMar>
              <w:top w:w="30" w:type="dxa"/>
              <w:left w:w="36" w:type="dxa"/>
              <w:bottom w:w="0" w:type="dxa"/>
              <w:right w:w="36" w:type="dxa"/>
            </w:tcMar>
          </w:tcPr>
          <w:p w14:paraId="3D5B9ADA"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7E5067E5"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6DAEC010"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640B1A06"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18F24DE5"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22A30B62"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63F86320"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07" w:type="dxa"/>
            <w:tcBorders>
              <w:top w:val="single" w:sz="2" w:space="0" w:color="000000"/>
              <w:left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4AFFA920" w14:textId="77777777" w:rsidR="005A6886" w:rsidRPr="005A6886" w:rsidRDefault="005A6886" w:rsidP="005A6886">
            <w:pPr>
              <w:suppressAutoHyphens/>
              <w:autoSpaceDN w:val="0"/>
              <w:spacing w:after="0" w:line="256" w:lineRule="auto"/>
              <w:ind w:right="3"/>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6,000</w:t>
            </w:r>
          </w:p>
        </w:tc>
      </w:tr>
      <w:tr w:rsidR="005A6886" w:rsidRPr="005A6886" w14:paraId="198D2EB0" w14:textId="77777777" w:rsidTr="002F4955">
        <w:tblPrEx>
          <w:tblCellMar>
            <w:top w:w="0" w:type="dxa"/>
            <w:bottom w:w="0" w:type="dxa"/>
          </w:tblCellMar>
        </w:tblPrEx>
        <w:trPr>
          <w:trHeight w:val="247"/>
        </w:trPr>
        <w:tc>
          <w:tcPr>
            <w:tcW w:w="1214" w:type="dxa"/>
            <w:tcBorders>
              <w:top w:val="single" w:sz="2" w:space="0" w:color="000000"/>
              <w:left w:val="single" w:sz="8" w:space="0" w:color="000000"/>
              <w:bottom w:val="single" w:sz="2" w:space="0" w:color="000000"/>
              <w:right w:val="single" w:sz="2" w:space="0" w:color="000000"/>
            </w:tcBorders>
            <w:shd w:val="clear" w:color="auto" w:fill="auto"/>
            <w:tcMar>
              <w:top w:w="30" w:type="dxa"/>
              <w:left w:w="36" w:type="dxa"/>
              <w:bottom w:w="0" w:type="dxa"/>
              <w:right w:w="36" w:type="dxa"/>
            </w:tcMar>
          </w:tcPr>
          <w:p w14:paraId="4B4F28D4" w14:textId="77777777" w:rsidR="005A6886" w:rsidRPr="005A6886" w:rsidRDefault="005A6886" w:rsidP="005A6886">
            <w:pPr>
              <w:suppressAutoHyphens/>
              <w:autoSpaceDN w:val="0"/>
              <w:spacing w:after="0" w:line="256" w:lineRule="auto"/>
              <w:ind w:right="6"/>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49,000</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36DE3431" w14:textId="77777777" w:rsidR="005A6886" w:rsidRPr="005A6886" w:rsidRDefault="005A6886" w:rsidP="005A6886">
            <w:pPr>
              <w:suppressAutoHyphens/>
              <w:autoSpaceDN w:val="0"/>
              <w:spacing w:after="0" w:line="256" w:lineRule="auto"/>
              <w:ind w:right="6"/>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56,500</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05851A37" w14:textId="77777777" w:rsidR="005A6886" w:rsidRPr="005A6886" w:rsidRDefault="005A6886" w:rsidP="005A6886">
            <w:pPr>
              <w:suppressAutoHyphens/>
              <w:autoSpaceDN w:val="0"/>
              <w:spacing w:after="0" w:line="256" w:lineRule="auto"/>
              <w:ind w:right="7"/>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66,900</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5E4B5E5C" w14:textId="77777777" w:rsidR="005A6886" w:rsidRPr="005A6886" w:rsidRDefault="005A6886" w:rsidP="005A6886">
            <w:pPr>
              <w:suppressAutoHyphens/>
              <w:autoSpaceDN w:val="0"/>
              <w:spacing w:after="0" w:line="256" w:lineRule="auto"/>
              <w:ind w:right="6"/>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74,000</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0C6FD9F9" w14:textId="77777777" w:rsidR="005A6886" w:rsidRPr="005A6886" w:rsidRDefault="005A6886" w:rsidP="005A6886">
            <w:pPr>
              <w:suppressAutoHyphens/>
              <w:autoSpaceDN w:val="0"/>
              <w:spacing w:after="0" w:line="256" w:lineRule="auto"/>
              <w:ind w:right="6"/>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49,000</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3A09E42C" w14:textId="77777777" w:rsidR="005A6886" w:rsidRPr="005A6886" w:rsidRDefault="005A6886" w:rsidP="005A6886">
            <w:pPr>
              <w:suppressAutoHyphens/>
              <w:autoSpaceDN w:val="0"/>
              <w:spacing w:after="0" w:line="256" w:lineRule="auto"/>
              <w:ind w:right="6"/>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50,900</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28834719" w14:textId="77777777" w:rsidR="005A6886" w:rsidRPr="005A6886" w:rsidRDefault="005A6886" w:rsidP="005A6886">
            <w:pPr>
              <w:suppressAutoHyphens/>
              <w:autoSpaceDN w:val="0"/>
              <w:spacing w:after="0" w:line="256" w:lineRule="auto"/>
              <w:ind w:right="7"/>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50,800</w:t>
            </w:r>
          </w:p>
        </w:tc>
        <w:tc>
          <w:tcPr>
            <w:tcW w:w="1007" w:type="dxa"/>
            <w:tcBorders>
              <w:top w:val="single" w:sz="2" w:space="0" w:color="000000"/>
              <w:left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4F4B5F20" w14:textId="77777777" w:rsidR="005A6886" w:rsidRPr="005A6886" w:rsidRDefault="005A6886" w:rsidP="005A6886">
            <w:pPr>
              <w:suppressAutoHyphens/>
              <w:autoSpaceDN w:val="0"/>
              <w:spacing w:after="0" w:line="256" w:lineRule="auto"/>
              <w:ind w:right="4"/>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664,300</w:t>
            </w:r>
          </w:p>
        </w:tc>
      </w:tr>
      <w:tr w:rsidR="005A6886" w:rsidRPr="005A6886" w14:paraId="2DB20A3E" w14:textId="77777777" w:rsidTr="002F4955">
        <w:tblPrEx>
          <w:tblCellMar>
            <w:top w:w="0" w:type="dxa"/>
            <w:bottom w:w="0" w:type="dxa"/>
          </w:tblCellMar>
        </w:tblPrEx>
        <w:trPr>
          <w:trHeight w:val="248"/>
        </w:trPr>
        <w:tc>
          <w:tcPr>
            <w:tcW w:w="1214" w:type="dxa"/>
            <w:tcBorders>
              <w:top w:val="single" w:sz="2" w:space="0" w:color="000000"/>
              <w:left w:val="single" w:sz="8" w:space="0" w:color="000000"/>
              <w:bottom w:val="single" w:sz="2" w:space="0" w:color="000000"/>
              <w:right w:val="single" w:sz="2" w:space="0" w:color="000000"/>
            </w:tcBorders>
            <w:shd w:val="clear" w:color="auto" w:fill="auto"/>
            <w:tcMar>
              <w:top w:w="30" w:type="dxa"/>
              <w:left w:w="36" w:type="dxa"/>
              <w:bottom w:w="0" w:type="dxa"/>
              <w:right w:w="36" w:type="dxa"/>
            </w:tcMar>
          </w:tcPr>
          <w:p w14:paraId="5844C42B" w14:textId="77777777" w:rsidR="005A6886" w:rsidRPr="005A6886" w:rsidRDefault="005A6886" w:rsidP="005A6886">
            <w:pPr>
              <w:suppressAutoHyphens/>
              <w:autoSpaceDN w:val="0"/>
              <w:spacing w:after="0" w:line="256" w:lineRule="auto"/>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6126823B"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1D5EFEC2"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60600C7A"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5FCB8068"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1D09F8B0"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229648CA"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07" w:type="dxa"/>
            <w:tcBorders>
              <w:top w:val="single" w:sz="2" w:space="0" w:color="000000"/>
              <w:left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7A73207B" w14:textId="77777777" w:rsidR="005A6886" w:rsidRPr="005A6886" w:rsidRDefault="005A6886" w:rsidP="005A6886">
            <w:pPr>
              <w:suppressAutoHyphens/>
              <w:autoSpaceDN w:val="0"/>
              <w:spacing w:after="0" w:line="256" w:lineRule="auto"/>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0</w:t>
            </w:r>
          </w:p>
        </w:tc>
      </w:tr>
      <w:tr w:rsidR="005A6886" w:rsidRPr="005A6886" w14:paraId="6F29794B" w14:textId="77777777" w:rsidTr="002F4955">
        <w:tblPrEx>
          <w:tblCellMar>
            <w:top w:w="0" w:type="dxa"/>
            <w:bottom w:w="0" w:type="dxa"/>
          </w:tblCellMar>
        </w:tblPrEx>
        <w:trPr>
          <w:trHeight w:val="247"/>
        </w:trPr>
        <w:tc>
          <w:tcPr>
            <w:tcW w:w="1214" w:type="dxa"/>
            <w:tcBorders>
              <w:top w:val="single" w:sz="2" w:space="0" w:color="000000"/>
              <w:left w:val="single" w:sz="8" w:space="0" w:color="000000"/>
              <w:bottom w:val="single" w:sz="2" w:space="0" w:color="000000"/>
              <w:right w:val="single" w:sz="2" w:space="0" w:color="000000"/>
            </w:tcBorders>
            <w:shd w:val="clear" w:color="auto" w:fill="auto"/>
            <w:tcMar>
              <w:top w:w="30" w:type="dxa"/>
              <w:left w:w="36" w:type="dxa"/>
              <w:bottom w:w="0" w:type="dxa"/>
              <w:right w:w="36" w:type="dxa"/>
            </w:tcMar>
          </w:tcPr>
          <w:p w14:paraId="223FB43B" w14:textId="77777777" w:rsidR="005A6886" w:rsidRPr="005A6886" w:rsidRDefault="005A6886" w:rsidP="005A6886">
            <w:pPr>
              <w:suppressAutoHyphens/>
              <w:autoSpaceDN w:val="0"/>
              <w:spacing w:after="0" w:line="256" w:lineRule="auto"/>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00F20EC2"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612CDB5A"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10E7F25A"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2D491FCB"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695571F4"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0E019B39"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07" w:type="dxa"/>
            <w:tcBorders>
              <w:top w:val="single" w:sz="2" w:space="0" w:color="000000"/>
              <w:left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6EAC9DAA" w14:textId="77777777" w:rsidR="005A6886" w:rsidRPr="005A6886" w:rsidRDefault="005A6886" w:rsidP="005A6886">
            <w:pPr>
              <w:suppressAutoHyphens/>
              <w:autoSpaceDN w:val="0"/>
              <w:spacing w:after="0" w:line="256" w:lineRule="auto"/>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0</w:t>
            </w:r>
          </w:p>
        </w:tc>
      </w:tr>
      <w:tr w:rsidR="005A6886" w:rsidRPr="005A6886" w14:paraId="243EC5FC" w14:textId="77777777" w:rsidTr="002F4955">
        <w:tblPrEx>
          <w:tblCellMar>
            <w:top w:w="0" w:type="dxa"/>
            <w:bottom w:w="0" w:type="dxa"/>
          </w:tblCellMar>
        </w:tblPrEx>
        <w:trPr>
          <w:trHeight w:val="247"/>
        </w:trPr>
        <w:tc>
          <w:tcPr>
            <w:tcW w:w="1214" w:type="dxa"/>
            <w:tcBorders>
              <w:top w:val="single" w:sz="2" w:space="0" w:color="000000"/>
              <w:left w:val="single" w:sz="8" w:space="0" w:color="000000"/>
              <w:bottom w:val="single" w:sz="2" w:space="0" w:color="000000"/>
              <w:right w:val="single" w:sz="2" w:space="0" w:color="000000"/>
            </w:tcBorders>
            <w:shd w:val="clear" w:color="auto" w:fill="auto"/>
            <w:tcMar>
              <w:top w:w="30" w:type="dxa"/>
              <w:left w:w="36" w:type="dxa"/>
              <w:bottom w:w="0" w:type="dxa"/>
              <w:right w:w="36" w:type="dxa"/>
            </w:tcMar>
          </w:tcPr>
          <w:p w14:paraId="251F19E0"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353061F2"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1C2A43E7"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1C7BB73B"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513122C2"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650F3B86"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146B75B9"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07" w:type="dxa"/>
            <w:tcBorders>
              <w:top w:val="single" w:sz="2" w:space="0" w:color="000000"/>
              <w:left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798FFF36" w14:textId="77777777" w:rsidR="005A6886" w:rsidRPr="005A6886" w:rsidRDefault="005A6886" w:rsidP="005A6886">
            <w:pPr>
              <w:suppressAutoHyphens/>
              <w:autoSpaceDN w:val="0"/>
              <w:spacing w:after="0" w:line="256" w:lineRule="auto"/>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0</w:t>
            </w:r>
          </w:p>
        </w:tc>
      </w:tr>
      <w:tr w:rsidR="005A6886" w:rsidRPr="005A6886" w14:paraId="41AD13D5" w14:textId="77777777" w:rsidTr="002F4955">
        <w:tblPrEx>
          <w:tblCellMar>
            <w:top w:w="0" w:type="dxa"/>
            <w:bottom w:w="0" w:type="dxa"/>
          </w:tblCellMar>
        </w:tblPrEx>
        <w:trPr>
          <w:trHeight w:val="246"/>
        </w:trPr>
        <w:tc>
          <w:tcPr>
            <w:tcW w:w="1214" w:type="dxa"/>
            <w:tcBorders>
              <w:top w:val="single" w:sz="2" w:space="0" w:color="000000"/>
              <w:left w:val="single" w:sz="8" w:space="0" w:color="000000"/>
              <w:bottom w:val="single" w:sz="8" w:space="0" w:color="000000"/>
              <w:right w:val="single" w:sz="2" w:space="0" w:color="000000"/>
            </w:tcBorders>
            <w:shd w:val="clear" w:color="auto" w:fill="auto"/>
            <w:tcMar>
              <w:top w:w="30" w:type="dxa"/>
              <w:left w:w="36" w:type="dxa"/>
              <w:bottom w:w="0" w:type="dxa"/>
              <w:right w:w="36" w:type="dxa"/>
            </w:tcMar>
          </w:tcPr>
          <w:p w14:paraId="173E28B2" w14:textId="77777777" w:rsidR="005A6886" w:rsidRPr="005A6886" w:rsidRDefault="005A6886" w:rsidP="005A6886">
            <w:pPr>
              <w:suppressAutoHyphens/>
              <w:autoSpaceDN w:val="0"/>
              <w:spacing w:after="0" w:line="256" w:lineRule="auto"/>
              <w:ind w:left="11"/>
              <w:jc w:val="center"/>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49,000</w:t>
            </w:r>
          </w:p>
        </w:tc>
        <w:tc>
          <w:tcPr>
            <w:tcW w:w="1010" w:type="dxa"/>
            <w:tcBorders>
              <w:top w:val="single" w:sz="2" w:space="0" w:color="000000"/>
              <w:left w:val="single" w:sz="2" w:space="0" w:color="000000"/>
              <w:bottom w:val="single" w:sz="8" w:space="0" w:color="000000"/>
              <w:right w:val="single" w:sz="2" w:space="0" w:color="000000"/>
            </w:tcBorders>
            <w:shd w:val="clear" w:color="auto" w:fill="auto"/>
            <w:tcMar>
              <w:top w:w="30" w:type="dxa"/>
              <w:left w:w="36" w:type="dxa"/>
              <w:bottom w:w="0" w:type="dxa"/>
              <w:right w:w="36" w:type="dxa"/>
            </w:tcMar>
          </w:tcPr>
          <w:p w14:paraId="46ABE777" w14:textId="77777777" w:rsidR="005A6886" w:rsidRPr="005A6886" w:rsidRDefault="005A6886" w:rsidP="005A6886">
            <w:pPr>
              <w:suppressAutoHyphens/>
              <w:autoSpaceDN w:val="0"/>
              <w:spacing w:after="0" w:line="256" w:lineRule="auto"/>
              <w:ind w:left="14"/>
              <w:jc w:val="center"/>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56,500</w:t>
            </w:r>
          </w:p>
        </w:tc>
        <w:tc>
          <w:tcPr>
            <w:tcW w:w="1011" w:type="dxa"/>
            <w:tcBorders>
              <w:top w:val="single" w:sz="2" w:space="0" w:color="000000"/>
              <w:left w:val="single" w:sz="2" w:space="0" w:color="000000"/>
              <w:bottom w:val="single" w:sz="8" w:space="0" w:color="000000"/>
              <w:right w:val="single" w:sz="2" w:space="0" w:color="000000"/>
            </w:tcBorders>
            <w:shd w:val="clear" w:color="auto" w:fill="auto"/>
            <w:tcMar>
              <w:top w:w="30" w:type="dxa"/>
              <w:left w:w="36" w:type="dxa"/>
              <w:bottom w:w="0" w:type="dxa"/>
              <w:right w:w="36" w:type="dxa"/>
            </w:tcMar>
          </w:tcPr>
          <w:p w14:paraId="4BDB9FEA" w14:textId="77777777" w:rsidR="005A6886" w:rsidRPr="005A6886" w:rsidRDefault="005A6886" w:rsidP="005A6886">
            <w:pPr>
              <w:suppressAutoHyphens/>
              <w:autoSpaceDN w:val="0"/>
              <w:spacing w:after="0" w:line="256" w:lineRule="auto"/>
              <w:ind w:left="13"/>
              <w:jc w:val="center"/>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66,900</w:t>
            </w:r>
          </w:p>
        </w:tc>
        <w:tc>
          <w:tcPr>
            <w:tcW w:w="1010" w:type="dxa"/>
            <w:tcBorders>
              <w:top w:val="single" w:sz="2" w:space="0" w:color="000000"/>
              <w:left w:val="single" w:sz="2" w:space="0" w:color="000000"/>
              <w:bottom w:val="single" w:sz="8" w:space="0" w:color="000000"/>
              <w:right w:val="single" w:sz="2" w:space="0" w:color="000000"/>
            </w:tcBorders>
            <w:shd w:val="clear" w:color="auto" w:fill="auto"/>
            <w:tcMar>
              <w:top w:w="30" w:type="dxa"/>
              <w:left w:w="36" w:type="dxa"/>
              <w:bottom w:w="0" w:type="dxa"/>
              <w:right w:w="36" w:type="dxa"/>
            </w:tcMar>
          </w:tcPr>
          <w:p w14:paraId="4392AC20" w14:textId="77777777" w:rsidR="005A6886" w:rsidRPr="005A6886" w:rsidRDefault="005A6886" w:rsidP="005A6886">
            <w:pPr>
              <w:suppressAutoHyphens/>
              <w:autoSpaceDN w:val="0"/>
              <w:spacing w:after="0" w:line="256" w:lineRule="auto"/>
              <w:ind w:left="14"/>
              <w:jc w:val="center"/>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74,000</w:t>
            </w:r>
          </w:p>
        </w:tc>
        <w:tc>
          <w:tcPr>
            <w:tcW w:w="1010" w:type="dxa"/>
            <w:tcBorders>
              <w:top w:val="single" w:sz="2" w:space="0" w:color="000000"/>
              <w:left w:val="single" w:sz="2" w:space="0" w:color="000000"/>
              <w:bottom w:val="single" w:sz="8" w:space="0" w:color="000000"/>
              <w:right w:val="single" w:sz="2" w:space="0" w:color="000000"/>
            </w:tcBorders>
            <w:shd w:val="clear" w:color="auto" w:fill="auto"/>
            <w:tcMar>
              <w:top w:w="30" w:type="dxa"/>
              <w:left w:w="36" w:type="dxa"/>
              <w:bottom w:w="0" w:type="dxa"/>
              <w:right w:w="36" w:type="dxa"/>
            </w:tcMar>
          </w:tcPr>
          <w:p w14:paraId="6CE2127A" w14:textId="77777777" w:rsidR="005A6886" w:rsidRPr="005A6886" w:rsidRDefault="005A6886" w:rsidP="005A6886">
            <w:pPr>
              <w:suppressAutoHyphens/>
              <w:autoSpaceDN w:val="0"/>
              <w:spacing w:after="0" w:line="256" w:lineRule="auto"/>
              <w:ind w:left="14"/>
              <w:jc w:val="center"/>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49,000</w:t>
            </w:r>
          </w:p>
        </w:tc>
        <w:tc>
          <w:tcPr>
            <w:tcW w:w="1011" w:type="dxa"/>
            <w:tcBorders>
              <w:top w:val="single" w:sz="2" w:space="0" w:color="000000"/>
              <w:left w:val="single" w:sz="2" w:space="0" w:color="000000"/>
              <w:bottom w:val="single" w:sz="8" w:space="0" w:color="000000"/>
              <w:right w:val="single" w:sz="2" w:space="0" w:color="000000"/>
            </w:tcBorders>
            <w:shd w:val="clear" w:color="auto" w:fill="auto"/>
            <w:tcMar>
              <w:top w:w="30" w:type="dxa"/>
              <w:left w:w="36" w:type="dxa"/>
              <w:bottom w:w="0" w:type="dxa"/>
              <w:right w:w="36" w:type="dxa"/>
            </w:tcMar>
          </w:tcPr>
          <w:p w14:paraId="37EBBDC5" w14:textId="77777777" w:rsidR="005A6886" w:rsidRPr="005A6886" w:rsidRDefault="005A6886" w:rsidP="005A6886">
            <w:pPr>
              <w:suppressAutoHyphens/>
              <w:autoSpaceDN w:val="0"/>
              <w:spacing w:after="0" w:line="256" w:lineRule="auto"/>
              <w:ind w:left="14"/>
              <w:jc w:val="center"/>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50,900</w:t>
            </w:r>
          </w:p>
        </w:tc>
        <w:tc>
          <w:tcPr>
            <w:tcW w:w="1011" w:type="dxa"/>
            <w:tcBorders>
              <w:top w:val="single" w:sz="2" w:space="0" w:color="000000"/>
              <w:left w:val="single" w:sz="2" w:space="0" w:color="000000"/>
              <w:bottom w:val="single" w:sz="8" w:space="0" w:color="000000"/>
              <w:right w:val="single" w:sz="2" w:space="0" w:color="000000"/>
            </w:tcBorders>
            <w:shd w:val="clear" w:color="auto" w:fill="auto"/>
            <w:tcMar>
              <w:top w:w="30" w:type="dxa"/>
              <w:left w:w="36" w:type="dxa"/>
              <w:bottom w:w="0" w:type="dxa"/>
              <w:right w:w="36" w:type="dxa"/>
            </w:tcMar>
          </w:tcPr>
          <w:p w14:paraId="69DBF453" w14:textId="77777777" w:rsidR="005A6886" w:rsidRPr="005A6886" w:rsidRDefault="005A6886" w:rsidP="005A6886">
            <w:pPr>
              <w:suppressAutoHyphens/>
              <w:autoSpaceDN w:val="0"/>
              <w:spacing w:after="0" w:line="256" w:lineRule="auto"/>
              <w:ind w:left="14"/>
              <w:jc w:val="center"/>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50,800</w:t>
            </w:r>
          </w:p>
        </w:tc>
        <w:tc>
          <w:tcPr>
            <w:tcW w:w="1007" w:type="dxa"/>
            <w:tcBorders>
              <w:top w:val="single" w:sz="2" w:space="0" w:color="000000"/>
              <w:left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3638F21D" w14:textId="77777777" w:rsidR="005A6886" w:rsidRPr="005A6886" w:rsidRDefault="005A6886" w:rsidP="005A6886">
            <w:pPr>
              <w:suppressAutoHyphens/>
              <w:autoSpaceDN w:val="0"/>
              <w:spacing w:after="0" w:line="256" w:lineRule="auto"/>
              <w:ind w:right="4"/>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670,300</w:t>
            </w:r>
          </w:p>
        </w:tc>
      </w:tr>
      <w:tr w:rsidR="005A6886" w:rsidRPr="005A6886" w14:paraId="6FDC47D8" w14:textId="77777777" w:rsidTr="002F4955">
        <w:tblPrEx>
          <w:tblCellMar>
            <w:top w:w="0" w:type="dxa"/>
            <w:bottom w:w="0" w:type="dxa"/>
          </w:tblCellMar>
        </w:tblPrEx>
        <w:trPr>
          <w:trHeight w:val="262"/>
        </w:trPr>
        <w:tc>
          <w:tcPr>
            <w:tcW w:w="2224" w:type="dxa"/>
            <w:gridSpan w:val="2"/>
            <w:tcBorders>
              <w:top w:val="single" w:sz="8" w:space="0" w:color="000000"/>
              <w:left w:val="single" w:sz="8" w:space="0" w:color="000000"/>
              <w:bottom w:val="single" w:sz="18" w:space="0" w:color="000000"/>
            </w:tcBorders>
            <w:shd w:val="clear" w:color="auto" w:fill="B8CCE4"/>
            <w:tcMar>
              <w:top w:w="30" w:type="dxa"/>
              <w:left w:w="36" w:type="dxa"/>
              <w:bottom w:w="0" w:type="dxa"/>
              <w:right w:w="36" w:type="dxa"/>
            </w:tcMar>
          </w:tcPr>
          <w:p w14:paraId="27DEAF4B"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8" w:space="0" w:color="000000"/>
              <w:bottom w:val="single" w:sz="18" w:space="0" w:color="000000"/>
            </w:tcBorders>
            <w:shd w:val="clear" w:color="auto" w:fill="B8CCE4"/>
            <w:tcMar>
              <w:top w:w="30" w:type="dxa"/>
              <w:left w:w="36" w:type="dxa"/>
              <w:bottom w:w="0" w:type="dxa"/>
              <w:right w:w="36" w:type="dxa"/>
            </w:tcMar>
          </w:tcPr>
          <w:p w14:paraId="24F78CB7"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8" w:space="0" w:color="000000"/>
              <w:bottom w:val="single" w:sz="18" w:space="0" w:color="000000"/>
            </w:tcBorders>
            <w:shd w:val="clear" w:color="auto" w:fill="B8CCE4"/>
            <w:tcMar>
              <w:top w:w="30" w:type="dxa"/>
              <w:left w:w="36" w:type="dxa"/>
              <w:bottom w:w="0" w:type="dxa"/>
              <w:right w:w="36" w:type="dxa"/>
            </w:tcMar>
          </w:tcPr>
          <w:p w14:paraId="47DE125C"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8" w:space="0" w:color="000000"/>
              <w:bottom w:val="single" w:sz="18" w:space="0" w:color="000000"/>
            </w:tcBorders>
            <w:shd w:val="clear" w:color="auto" w:fill="B8CCE4"/>
            <w:tcMar>
              <w:top w:w="30" w:type="dxa"/>
              <w:left w:w="36" w:type="dxa"/>
              <w:bottom w:w="0" w:type="dxa"/>
              <w:right w:w="36" w:type="dxa"/>
            </w:tcMar>
          </w:tcPr>
          <w:p w14:paraId="2D733102"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8" w:space="0" w:color="000000"/>
              <w:bottom w:val="single" w:sz="18" w:space="0" w:color="000000"/>
            </w:tcBorders>
            <w:shd w:val="clear" w:color="auto" w:fill="B8CCE4"/>
            <w:tcMar>
              <w:top w:w="30" w:type="dxa"/>
              <w:left w:w="36" w:type="dxa"/>
              <w:bottom w:w="0" w:type="dxa"/>
              <w:right w:w="36" w:type="dxa"/>
            </w:tcMar>
          </w:tcPr>
          <w:p w14:paraId="372BEE8C"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8" w:space="0" w:color="000000"/>
              <w:bottom w:val="single" w:sz="18" w:space="0" w:color="000000"/>
            </w:tcBorders>
            <w:shd w:val="clear" w:color="auto" w:fill="B8CCE4"/>
            <w:tcMar>
              <w:top w:w="30" w:type="dxa"/>
              <w:left w:w="36" w:type="dxa"/>
              <w:bottom w:w="0" w:type="dxa"/>
              <w:right w:w="36" w:type="dxa"/>
            </w:tcMar>
          </w:tcPr>
          <w:p w14:paraId="2B6B3C04"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07" w:type="dxa"/>
            <w:tcBorders>
              <w:top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4BEA200C" w14:textId="77777777" w:rsidR="005A6886" w:rsidRPr="005A6886" w:rsidRDefault="005A6886" w:rsidP="005A6886">
            <w:pPr>
              <w:suppressAutoHyphens/>
              <w:autoSpaceDN w:val="0"/>
              <w:spacing w:after="0" w:line="256" w:lineRule="auto"/>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0</w:t>
            </w:r>
          </w:p>
        </w:tc>
      </w:tr>
      <w:tr w:rsidR="005A6886" w:rsidRPr="005A6886" w14:paraId="2D7C0268" w14:textId="77777777" w:rsidTr="002F4955">
        <w:tblPrEx>
          <w:tblCellMar>
            <w:top w:w="0" w:type="dxa"/>
            <w:bottom w:w="0" w:type="dxa"/>
          </w:tblCellMar>
        </w:tblPrEx>
        <w:trPr>
          <w:trHeight w:val="248"/>
        </w:trPr>
        <w:tc>
          <w:tcPr>
            <w:tcW w:w="1214" w:type="dxa"/>
            <w:tcBorders>
              <w:top w:val="single" w:sz="18" w:space="0" w:color="000000"/>
              <w:left w:val="single" w:sz="8" w:space="0" w:color="000000"/>
              <w:bottom w:val="single" w:sz="2" w:space="0" w:color="000000"/>
              <w:right w:val="single" w:sz="2" w:space="0" w:color="000000"/>
            </w:tcBorders>
            <w:shd w:val="clear" w:color="auto" w:fill="auto"/>
            <w:tcMar>
              <w:top w:w="30" w:type="dxa"/>
              <w:left w:w="36" w:type="dxa"/>
              <w:bottom w:w="0" w:type="dxa"/>
              <w:right w:w="36" w:type="dxa"/>
            </w:tcMar>
          </w:tcPr>
          <w:p w14:paraId="70BD215A"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18"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22B56B83"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18"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24EA5722"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18"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4D1D8553"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18"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0090900E"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18"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44F326D4"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18"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3F256045"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07" w:type="dxa"/>
            <w:tcBorders>
              <w:top w:val="single" w:sz="2" w:space="0" w:color="000000"/>
              <w:left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17EB006D" w14:textId="77777777" w:rsidR="005A6886" w:rsidRPr="005A6886" w:rsidRDefault="005A6886" w:rsidP="005A6886">
            <w:pPr>
              <w:suppressAutoHyphens/>
              <w:autoSpaceDN w:val="0"/>
              <w:spacing w:after="0" w:line="256" w:lineRule="auto"/>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0</w:t>
            </w:r>
          </w:p>
        </w:tc>
      </w:tr>
      <w:tr w:rsidR="005A6886" w:rsidRPr="005A6886" w14:paraId="471F378C" w14:textId="77777777" w:rsidTr="002F4955">
        <w:tblPrEx>
          <w:tblCellMar>
            <w:top w:w="0" w:type="dxa"/>
            <w:bottom w:w="0" w:type="dxa"/>
          </w:tblCellMar>
        </w:tblPrEx>
        <w:trPr>
          <w:trHeight w:val="247"/>
        </w:trPr>
        <w:tc>
          <w:tcPr>
            <w:tcW w:w="1214" w:type="dxa"/>
            <w:tcBorders>
              <w:top w:val="single" w:sz="2" w:space="0" w:color="000000"/>
              <w:left w:val="single" w:sz="8" w:space="0" w:color="000000"/>
              <w:bottom w:val="single" w:sz="2" w:space="0" w:color="000000"/>
              <w:right w:val="single" w:sz="2" w:space="0" w:color="000000"/>
            </w:tcBorders>
            <w:shd w:val="clear" w:color="auto" w:fill="auto"/>
            <w:tcMar>
              <w:top w:w="30" w:type="dxa"/>
              <w:left w:w="36" w:type="dxa"/>
              <w:bottom w:w="0" w:type="dxa"/>
              <w:right w:w="36" w:type="dxa"/>
            </w:tcMar>
          </w:tcPr>
          <w:p w14:paraId="09751B16"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6C9CE385"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59D15EEC"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50337C71"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6239ECCA"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633DF73E"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5B42FB02"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07" w:type="dxa"/>
            <w:tcBorders>
              <w:top w:val="single" w:sz="2" w:space="0" w:color="000000"/>
              <w:left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33A474BD" w14:textId="77777777" w:rsidR="005A6886" w:rsidRPr="005A6886" w:rsidRDefault="005A6886" w:rsidP="005A6886">
            <w:pPr>
              <w:suppressAutoHyphens/>
              <w:autoSpaceDN w:val="0"/>
              <w:spacing w:after="0" w:line="256" w:lineRule="auto"/>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0</w:t>
            </w:r>
          </w:p>
        </w:tc>
      </w:tr>
      <w:tr w:rsidR="005A6886" w:rsidRPr="005A6886" w14:paraId="3417F925" w14:textId="77777777" w:rsidTr="002F4955">
        <w:tblPrEx>
          <w:tblCellMar>
            <w:top w:w="0" w:type="dxa"/>
            <w:bottom w:w="0" w:type="dxa"/>
          </w:tblCellMar>
        </w:tblPrEx>
        <w:trPr>
          <w:trHeight w:val="247"/>
        </w:trPr>
        <w:tc>
          <w:tcPr>
            <w:tcW w:w="1214" w:type="dxa"/>
            <w:vMerge w:val="restart"/>
            <w:tcBorders>
              <w:top w:val="single" w:sz="2" w:space="0" w:color="000000"/>
              <w:left w:val="single" w:sz="8" w:space="0" w:color="000000"/>
              <w:bottom w:val="single" w:sz="2" w:space="0" w:color="000000"/>
            </w:tcBorders>
            <w:shd w:val="clear" w:color="auto" w:fill="auto"/>
            <w:tcMar>
              <w:top w:w="30" w:type="dxa"/>
              <w:left w:w="36" w:type="dxa"/>
              <w:bottom w:w="0" w:type="dxa"/>
              <w:right w:w="36" w:type="dxa"/>
            </w:tcMar>
          </w:tcPr>
          <w:p w14:paraId="13A2DB3E"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vMerge w:val="restart"/>
            <w:tcBorders>
              <w:top w:val="single" w:sz="2" w:space="0" w:color="000000"/>
              <w:bottom w:val="single" w:sz="2" w:space="0" w:color="000000"/>
            </w:tcBorders>
            <w:shd w:val="clear" w:color="auto" w:fill="auto"/>
            <w:tcMar>
              <w:top w:w="30" w:type="dxa"/>
              <w:left w:w="36" w:type="dxa"/>
              <w:bottom w:w="0" w:type="dxa"/>
              <w:right w:w="36" w:type="dxa"/>
            </w:tcMar>
          </w:tcPr>
          <w:p w14:paraId="69C183C8"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vMerge w:val="restart"/>
            <w:tcBorders>
              <w:top w:val="single" w:sz="2" w:space="0" w:color="000000"/>
              <w:bottom w:val="single" w:sz="2" w:space="0" w:color="000000"/>
            </w:tcBorders>
            <w:shd w:val="clear" w:color="auto" w:fill="auto"/>
            <w:tcMar>
              <w:top w:w="30" w:type="dxa"/>
              <w:left w:w="36" w:type="dxa"/>
              <w:bottom w:w="0" w:type="dxa"/>
              <w:right w:w="36" w:type="dxa"/>
            </w:tcMar>
          </w:tcPr>
          <w:p w14:paraId="3FE97A94"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vMerge w:val="restart"/>
            <w:tcBorders>
              <w:top w:val="single" w:sz="2" w:space="0" w:color="000000"/>
              <w:bottom w:val="single" w:sz="2" w:space="0" w:color="000000"/>
            </w:tcBorders>
            <w:shd w:val="clear" w:color="auto" w:fill="auto"/>
            <w:tcMar>
              <w:top w:w="30" w:type="dxa"/>
              <w:left w:w="36" w:type="dxa"/>
              <w:bottom w:w="0" w:type="dxa"/>
              <w:right w:w="36" w:type="dxa"/>
            </w:tcMar>
          </w:tcPr>
          <w:p w14:paraId="7B106152"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vMerge w:val="restart"/>
            <w:tcBorders>
              <w:top w:val="single" w:sz="2" w:space="0" w:color="000000"/>
              <w:bottom w:val="single" w:sz="2" w:space="0" w:color="000000"/>
            </w:tcBorders>
            <w:shd w:val="clear" w:color="auto" w:fill="auto"/>
            <w:tcMar>
              <w:top w:w="30" w:type="dxa"/>
              <w:left w:w="36" w:type="dxa"/>
              <w:bottom w:w="0" w:type="dxa"/>
              <w:right w:w="36" w:type="dxa"/>
            </w:tcMar>
          </w:tcPr>
          <w:p w14:paraId="3E7273A9"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vMerge w:val="restart"/>
            <w:tcBorders>
              <w:top w:val="single" w:sz="2" w:space="0" w:color="000000"/>
              <w:bottom w:val="single" w:sz="2" w:space="0" w:color="000000"/>
            </w:tcBorders>
            <w:shd w:val="clear" w:color="auto" w:fill="auto"/>
            <w:tcMar>
              <w:top w:w="30" w:type="dxa"/>
              <w:left w:w="36" w:type="dxa"/>
              <w:bottom w:w="0" w:type="dxa"/>
              <w:right w:w="36" w:type="dxa"/>
            </w:tcMar>
          </w:tcPr>
          <w:p w14:paraId="47CBF163"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vMerge w:val="restart"/>
            <w:tcBorders>
              <w:top w:val="single" w:sz="2" w:space="0" w:color="000000"/>
              <w:bottom w:val="single" w:sz="2" w:space="0" w:color="000000"/>
            </w:tcBorders>
            <w:shd w:val="clear" w:color="auto" w:fill="auto"/>
            <w:tcMar>
              <w:top w:w="30" w:type="dxa"/>
              <w:left w:w="36" w:type="dxa"/>
              <w:bottom w:w="0" w:type="dxa"/>
              <w:right w:w="36" w:type="dxa"/>
            </w:tcMar>
          </w:tcPr>
          <w:p w14:paraId="75F83861"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07" w:type="dxa"/>
            <w:tcBorders>
              <w:top w:val="single" w:sz="2" w:space="0" w:color="000000"/>
              <w:left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4E97E423" w14:textId="77777777" w:rsidR="005A6886" w:rsidRPr="005A6886" w:rsidRDefault="005A6886" w:rsidP="005A6886">
            <w:pPr>
              <w:suppressAutoHyphens/>
              <w:autoSpaceDN w:val="0"/>
              <w:spacing w:after="0" w:line="256" w:lineRule="auto"/>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0</w:t>
            </w:r>
          </w:p>
        </w:tc>
      </w:tr>
      <w:tr w:rsidR="005A6886" w:rsidRPr="005A6886" w14:paraId="108B722B" w14:textId="77777777" w:rsidTr="002F4955">
        <w:tblPrEx>
          <w:tblCellMar>
            <w:top w:w="0" w:type="dxa"/>
            <w:bottom w:w="0" w:type="dxa"/>
          </w:tblCellMar>
        </w:tblPrEx>
        <w:trPr>
          <w:trHeight w:val="247"/>
        </w:trPr>
        <w:tc>
          <w:tcPr>
            <w:tcW w:w="1214" w:type="dxa"/>
            <w:vMerge/>
            <w:tcBorders>
              <w:top w:val="single" w:sz="2" w:space="0" w:color="000000"/>
              <w:left w:val="single" w:sz="8" w:space="0" w:color="000000"/>
              <w:bottom w:val="single" w:sz="2" w:space="0" w:color="000000"/>
            </w:tcBorders>
            <w:shd w:val="clear" w:color="auto" w:fill="auto"/>
            <w:tcMar>
              <w:top w:w="30" w:type="dxa"/>
              <w:left w:w="36" w:type="dxa"/>
              <w:bottom w:w="0" w:type="dxa"/>
              <w:right w:w="36" w:type="dxa"/>
            </w:tcMar>
          </w:tcPr>
          <w:p w14:paraId="16BDBF89"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vMerge/>
            <w:tcBorders>
              <w:top w:val="single" w:sz="2" w:space="0" w:color="000000"/>
              <w:bottom w:val="single" w:sz="2" w:space="0" w:color="000000"/>
            </w:tcBorders>
            <w:shd w:val="clear" w:color="auto" w:fill="auto"/>
            <w:tcMar>
              <w:top w:w="30" w:type="dxa"/>
              <w:left w:w="36" w:type="dxa"/>
              <w:bottom w:w="0" w:type="dxa"/>
              <w:right w:w="36" w:type="dxa"/>
            </w:tcMar>
          </w:tcPr>
          <w:p w14:paraId="08699C00"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vMerge/>
            <w:tcBorders>
              <w:top w:val="single" w:sz="2" w:space="0" w:color="000000"/>
              <w:bottom w:val="single" w:sz="2" w:space="0" w:color="000000"/>
            </w:tcBorders>
            <w:shd w:val="clear" w:color="auto" w:fill="auto"/>
            <w:tcMar>
              <w:top w:w="30" w:type="dxa"/>
              <w:left w:w="36" w:type="dxa"/>
              <w:bottom w:w="0" w:type="dxa"/>
              <w:right w:w="36" w:type="dxa"/>
            </w:tcMar>
          </w:tcPr>
          <w:p w14:paraId="56926C70"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vMerge/>
            <w:tcBorders>
              <w:top w:val="single" w:sz="2" w:space="0" w:color="000000"/>
              <w:bottom w:val="single" w:sz="2" w:space="0" w:color="000000"/>
            </w:tcBorders>
            <w:shd w:val="clear" w:color="auto" w:fill="auto"/>
            <w:tcMar>
              <w:top w:w="30" w:type="dxa"/>
              <w:left w:w="36" w:type="dxa"/>
              <w:bottom w:w="0" w:type="dxa"/>
              <w:right w:w="36" w:type="dxa"/>
            </w:tcMar>
          </w:tcPr>
          <w:p w14:paraId="4A56E69E"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vMerge/>
            <w:tcBorders>
              <w:top w:val="single" w:sz="2" w:space="0" w:color="000000"/>
              <w:bottom w:val="single" w:sz="2" w:space="0" w:color="000000"/>
            </w:tcBorders>
            <w:shd w:val="clear" w:color="auto" w:fill="auto"/>
            <w:tcMar>
              <w:top w:w="30" w:type="dxa"/>
              <w:left w:w="36" w:type="dxa"/>
              <w:bottom w:w="0" w:type="dxa"/>
              <w:right w:w="36" w:type="dxa"/>
            </w:tcMar>
          </w:tcPr>
          <w:p w14:paraId="02DA24C0"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vMerge/>
            <w:tcBorders>
              <w:top w:val="single" w:sz="2" w:space="0" w:color="000000"/>
              <w:bottom w:val="single" w:sz="2" w:space="0" w:color="000000"/>
            </w:tcBorders>
            <w:shd w:val="clear" w:color="auto" w:fill="auto"/>
            <w:tcMar>
              <w:top w:w="30" w:type="dxa"/>
              <w:left w:w="36" w:type="dxa"/>
              <w:bottom w:w="0" w:type="dxa"/>
              <w:right w:w="36" w:type="dxa"/>
            </w:tcMar>
          </w:tcPr>
          <w:p w14:paraId="05C09C11"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vMerge/>
            <w:tcBorders>
              <w:top w:val="single" w:sz="2" w:space="0" w:color="000000"/>
              <w:bottom w:val="single" w:sz="2" w:space="0" w:color="000000"/>
            </w:tcBorders>
            <w:shd w:val="clear" w:color="auto" w:fill="auto"/>
            <w:tcMar>
              <w:top w:w="30" w:type="dxa"/>
              <w:left w:w="36" w:type="dxa"/>
              <w:bottom w:w="0" w:type="dxa"/>
              <w:right w:w="36" w:type="dxa"/>
            </w:tcMar>
          </w:tcPr>
          <w:p w14:paraId="492FE223"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07" w:type="dxa"/>
            <w:tcBorders>
              <w:top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4D033EC2" w14:textId="77777777" w:rsidR="005A6886" w:rsidRPr="005A6886" w:rsidRDefault="005A6886" w:rsidP="005A6886">
            <w:pPr>
              <w:suppressAutoHyphens/>
              <w:autoSpaceDN w:val="0"/>
              <w:spacing w:after="0" w:line="256" w:lineRule="auto"/>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0</w:t>
            </w:r>
          </w:p>
        </w:tc>
      </w:tr>
      <w:tr w:rsidR="005A6886" w:rsidRPr="005A6886" w14:paraId="7598A546" w14:textId="77777777" w:rsidTr="002F4955">
        <w:tblPrEx>
          <w:tblCellMar>
            <w:top w:w="0" w:type="dxa"/>
            <w:bottom w:w="0" w:type="dxa"/>
          </w:tblCellMar>
        </w:tblPrEx>
        <w:trPr>
          <w:trHeight w:val="247"/>
        </w:trPr>
        <w:tc>
          <w:tcPr>
            <w:tcW w:w="1214" w:type="dxa"/>
            <w:vMerge/>
            <w:tcBorders>
              <w:top w:val="single" w:sz="2" w:space="0" w:color="000000"/>
              <w:left w:val="single" w:sz="8" w:space="0" w:color="000000"/>
              <w:bottom w:val="single" w:sz="2" w:space="0" w:color="000000"/>
            </w:tcBorders>
            <w:shd w:val="clear" w:color="auto" w:fill="auto"/>
            <w:tcMar>
              <w:top w:w="30" w:type="dxa"/>
              <w:left w:w="36" w:type="dxa"/>
              <w:bottom w:w="0" w:type="dxa"/>
              <w:right w:w="36" w:type="dxa"/>
            </w:tcMar>
          </w:tcPr>
          <w:p w14:paraId="50A79F5B"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vMerge/>
            <w:tcBorders>
              <w:top w:val="single" w:sz="2" w:space="0" w:color="000000"/>
              <w:bottom w:val="single" w:sz="2" w:space="0" w:color="000000"/>
            </w:tcBorders>
            <w:shd w:val="clear" w:color="auto" w:fill="auto"/>
            <w:tcMar>
              <w:top w:w="30" w:type="dxa"/>
              <w:left w:w="36" w:type="dxa"/>
              <w:bottom w:w="0" w:type="dxa"/>
              <w:right w:w="36" w:type="dxa"/>
            </w:tcMar>
          </w:tcPr>
          <w:p w14:paraId="499947B1"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vMerge/>
            <w:tcBorders>
              <w:top w:val="single" w:sz="2" w:space="0" w:color="000000"/>
              <w:bottom w:val="single" w:sz="2" w:space="0" w:color="000000"/>
            </w:tcBorders>
            <w:shd w:val="clear" w:color="auto" w:fill="auto"/>
            <w:tcMar>
              <w:top w:w="30" w:type="dxa"/>
              <w:left w:w="36" w:type="dxa"/>
              <w:bottom w:w="0" w:type="dxa"/>
              <w:right w:w="36" w:type="dxa"/>
            </w:tcMar>
          </w:tcPr>
          <w:p w14:paraId="18601EC8"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vMerge/>
            <w:tcBorders>
              <w:top w:val="single" w:sz="2" w:space="0" w:color="000000"/>
              <w:bottom w:val="single" w:sz="2" w:space="0" w:color="000000"/>
            </w:tcBorders>
            <w:shd w:val="clear" w:color="auto" w:fill="auto"/>
            <w:tcMar>
              <w:top w:w="30" w:type="dxa"/>
              <w:left w:w="36" w:type="dxa"/>
              <w:bottom w:w="0" w:type="dxa"/>
              <w:right w:w="36" w:type="dxa"/>
            </w:tcMar>
          </w:tcPr>
          <w:p w14:paraId="3A898B17"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vMerge/>
            <w:tcBorders>
              <w:top w:val="single" w:sz="2" w:space="0" w:color="000000"/>
              <w:bottom w:val="single" w:sz="2" w:space="0" w:color="000000"/>
            </w:tcBorders>
            <w:shd w:val="clear" w:color="auto" w:fill="auto"/>
            <w:tcMar>
              <w:top w:w="30" w:type="dxa"/>
              <w:left w:w="36" w:type="dxa"/>
              <w:bottom w:w="0" w:type="dxa"/>
              <w:right w:w="36" w:type="dxa"/>
            </w:tcMar>
          </w:tcPr>
          <w:p w14:paraId="49A9C02E"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vMerge/>
            <w:tcBorders>
              <w:top w:val="single" w:sz="2" w:space="0" w:color="000000"/>
              <w:bottom w:val="single" w:sz="2" w:space="0" w:color="000000"/>
            </w:tcBorders>
            <w:shd w:val="clear" w:color="auto" w:fill="auto"/>
            <w:tcMar>
              <w:top w:w="30" w:type="dxa"/>
              <w:left w:w="36" w:type="dxa"/>
              <w:bottom w:w="0" w:type="dxa"/>
              <w:right w:w="36" w:type="dxa"/>
            </w:tcMar>
          </w:tcPr>
          <w:p w14:paraId="103E81DA"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vMerge/>
            <w:tcBorders>
              <w:top w:val="single" w:sz="2" w:space="0" w:color="000000"/>
              <w:bottom w:val="single" w:sz="2" w:space="0" w:color="000000"/>
            </w:tcBorders>
            <w:shd w:val="clear" w:color="auto" w:fill="auto"/>
            <w:tcMar>
              <w:top w:w="30" w:type="dxa"/>
              <w:left w:w="36" w:type="dxa"/>
              <w:bottom w:w="0" w:type="dxa"/>
              <w:right w:w="36" w:type="dxa"/>
            </w:tcMar>
          </w:tcPr>
          <w:p w14:paraId="49083334"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07" w:type="dxa"/>
            <w:tcBorders>
              <w:top w:val="single" w:sz="2" w:space="0" w:color="000000"/>
              <w:left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5AA135C5" w14:textId="77777777" w:rsidR="005A6886" w:rsidRPr="005A6886" w:rsidRDefault="005A6886" w:rsidP="005A6886">
            <w:pPr>
              <w:suppressAutoHyphens/>
              <w:autoSpaceDN w:val="0"/>
              <w:spacing w:after="0" w:line="256" w:lineRule="auto"/>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0</w:t>
            </w:r>
          </w:p>
        </w:tc>
      </w:tr>
      <w:tr w:rsidR="005A6886" w:rsidRPr="005A6886" w14:paraId="744DBF6F" w14:textId="77777777" w:rsidTr="002F4955">
        <w:tblPrEx>
          <w:tblCellMar>
            <w:top w:w="0" w:type="dxa"/>
            <w:bottom w:w="0" w:type="dxa"/>
          </w:tblCellMar>
        </w:tblPrEx>
        <w:trPr>
          <w:trHeight w:val="247"/>
        </w:trPr>
        <w:tc>
          <w:tcPr>
            <w:tcW w:w="1214" w:type="dxa"/>
            <w:tcBorders>
              <w:top w:val="single" w:sz="2" w:space="0" w:color="000000"/>
              <w:left w:val="single" w:sz="8" w:space="0" w:color="000000"/>
              <w:bottom w:val="single" w:sz="2" w:space="0" w:color="000000"/>
              <w:right w:val="single" w:sz="2" w:space="0" w:color="000000"/>
            </w:tcBorders>
            <w:shd w:val="clear" w:color="auto" w:fill="auto"/>
            <w:tcMar>
              <w:top w:w="30" w:type="dxa"/>
              <w:left w:w="36" w:type="dxa"/>
              <w:bottom w:w="0" w:type="dxa"/>
              <w:right w:w="36" w:type="dxa"/>
            </w:tcMar>
          </w:tcPr>
          <w:p w14:paraId="7C095F0B" w14:textId="77777777" w:rsidR="005A6886" w:rsidRPr="005A6886" w:rsidRDefault="005A6886" w:rsidP="005A6886">
            <w:pPr>
              <w:suppressAutoHyphens/>
              <w:autoSpaceDN w:val="0"/>
              <w:spacing w:after="0" w:line="256" w:lineRule="auto"/>
              <w:ind w:left="12"/>
              <w:jc w:val="center"/>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1,750</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0E902980" w14:textId="77777777" w:rsidR="005A6886" w:rsidRPr="005A6886" w:rsidRDefault="005A6886" w:rsidP="005A6886">
            <w:pPr>
              <w:suppressAutoHyphens/>
              <w:autoSpaceDN w:val="0"/>
              <w:spacing w:after="0" w:line="256" w:lineRule="auto"/>
              <w:ind w:right="6"/>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1,750</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4B94DAC2" w14:textId="77777777" w:rsidR="005A6886" w:rsidRPr="005A6886" w:rsidRDefault="005A6886" w:rsidP="005A6886">
            <w:pPr>
              <w:suppressAutoHyphens/>
              <w:autoSpaceDN w:val="0"/>
              <w:spacing w:after="0" w:line="256" w:lineRule="auto"/>
              <w:ind w:left="14"/>
              <w:jc w:val="center"/>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1,750</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2899145A"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13AE8C4D"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2A492404"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52F77037"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07" w:type="dxa"/>
            <w:tcBorders>
              <w:top w:val="single" w:sz="2" w:space="0" w:color="000000"/>
              <w:left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7998C1BF" w14:textId="77777777" w:rsidR="005A6886" w:rsidRPr="005A6886" w:rsidRDefault="005A6886" w:rsidP="005A6886">
            <w:pPr>
              <w:suppressAutoHyphens/>
              <w:autoSpaceDN w:val="0"/>
              <w:spacing w:after="0" w:line="256" w:lineRule="auto"/>
              <w:ind w:right="3"/>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7,000</w:t>
            </w:r>
          </w:p>
        </w:tc>
      </w:tr>
      <w:tr w:rsidR="005A6886" w:rsidRPr="005A6886" w14:paraId="6F1D6915" w14:textId="77777777" w:rsidTr="002F4955">
        <w:tblPrEx>
          <w:tblCellMar>
            <w:top w:w="0" w:type="dxa"/>
            <w:bottom w:w="0" w:type="dxa"/>
          </w:tblCellMar>
        </w:tblPrEx>
        <w:trPr>
          <w:trHeight w:val="247"/>
        </w:trPr>
        <w:tc>
          <w:tcPr>
            <w:tcW w:w="1214" w:type="dxa"/>
            <w:tcBorders>
              <w:top w:val="single" w:sz="2" w:space="0" w:color="000000"/>
              <w:left w:val="single" w:sz="8" w:space="0" w:color="000000"/>
              <w:bottom w:val="single" w:sz="2" w:space="0" w:color="000000"/>
              <w:right w:val="single" w:sz="2" w:space="0" w:color="000000"/>
            </w:tcBorders>
            <w:shd w:val="clear" w:color="auto" w:fill="auto"/>
            <w:tcMar>
              <w:top w:w="30" w:type="dxa"/>
              <w:left w:w="36" w:type="dxa"/>
              <w:bottom w:w="0" w:type="dxa"/>
              <w:right w:w="36" w:type="dxa"/>
            </w:tcMar>
          </w:tcPr>
          <w:p w14:paraId="65B5F9B0"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1138B23A"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471A1404"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4E7EB917" w14:textId="77777777" w:rsidR="005A6886" w:rsidRPr="005A6886" w:rsidRDefault="005A6886" w:rsidP="005A6886">
            <w:pPr>
              <w:suppressAutoHyphens/>
              <w:autoSpaceDN w:val="0"/>
              <w:spacing w:after="0" w:line="256" w:lineRule="auto"/>
              <w:ind w:right="6"/>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2,500</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6E8F86D0"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1333C324"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43D1ED02"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07" w:type="dxa"/>
            <w:tcBorders>
              <w:top w:val="single" w:sz="2" w:space="0" w:color="000000"/>
              <w:left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677E30A7" w14:textId="77777777" w:rsidR="005A6886" w:rsidRPr="005A6886" w:rsidRDefault="005A6886" w:rsidP="005A6886">
            <w:pPr>
              <w:suppressAutoHyphens/>
              <w:autoSpaceDN w:val="0"/>
              <w:spacing w:after="0" w:line="256" w:lineRule="auto"/>
              <w:ind w:right="3"/>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2,500</w:t>
            </w:r>
          </w:p>
        </w:tc>
      </w:tr>
      <w:tr w:rsidR="005A6886" w:rsidRPr="005A6886" w14:paraId="280F40F0" w14:textId="77777777" w:rsidTr="002F4955">
        <w:tblPrEx>
          <w:tblCellMar>
            <w:top w:w="0" w:type="dxa"/>
            <w:bottom w:w="0" w:type="dxa"/>
          </w:tblCellMar>
        </w:tblPrEx>
        <w:trPr>
          <w:trHeight w:val="247"/>
        </w:trPr>
        <w:tc>
          <w:tcPr>
            <w:tcW w:w="1214" w:type="dxa"/>
            <w:tcBorders>
              <w:top w:val="single" w:sz="2" w:space="0" w:color="000000"/>
              <w:left w:val="single" w:sz="8" w:space="0" w:color="000000"/>
              <w:bottom w:val="single" w:sz="2" w:space="0" w:color="000000"/>
              <w:right w:val="single" w:sz="2" w:space="0" w:color="000000"/>
            </w:tcBorders>
            <w:shd w:val="clear" w:color="auto" w:fill="auto"/>
            <w:tcMar>
              <w:top w:w="30" w:type="dxa"/>
              <w:left w:w="36" w:type="dxa"/>
              <w:bottom w:w="0" w:type="dxa"/>
              <w:right w:w="36" w:type="dxa"/>
            </w:tcMar>
          </w:tcPr>
          <w:p w14:paraId="5655327A" w14:textId="77777777" w:rsidR="005A6886" w:rsidRPr="005A6886" w:rsidRDefault="005A6886" w:rsidP="005A6886">
            <w:pPr>
              <w:suppressAutoHyphens/>
              <w:autoSpaceDN w:val="0"/>
              <w:spacing w:after="0" w:line="256" w:lineRule="auto"/>
              <w:ind w:left="12"/>
              <w:jc w:val="center"/>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3,000</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1D7E693C" w14:textId="77777777" w:rsidR="005A6886" w:rsidRPr="005A6886" w:rsidRDefault="005A6886" w:rsidP="005A6886">
            <w:pPr>
              <w:suppressAutoHyphens/>
              <w:autoSpaceDN w:val="0"/>
              <w:spacing w:after="0" w:line="256" w:lineRule="auto"/>
              <w:ind w:left="15"/>
              <w:jc w:val="center"/>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3,000</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1597E064" w14:textId="77777777" w:rsidR="005A6886" w:rsidRPr="005A6886" w:rsidRDefault="005A6886" w:rsidP="005A6886">
            <w:pPr>
              <w:suppressAutoHyphens/>
              <w:autoSpaceDN w:val="0"/>
              <w:spacing w:after="0" w:line="256" w:lineRule="auto"/>
              <w:ind w:left="14"/>
              <w:jc w:val="center"/>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3,000</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7E881BA4" w14:textId="77777777" w:rsidR="005A6886" w:rsidRPr="005A6886" w:rsidRDefault="005A6886" w:rsidP="005A6886">
            <w:pPr>
              <w:suppressAutoHyphens/>
              <w:autoSpaceDN w:val="0"/>
              <w:spacing w:after="0" w:line="256" w:lineRule="auto"/>
              <w:ind w:left="15"/>
              <w:jc w:val="center"/>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3,000</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46994F13" w14:textId="77777777" w:rsidR="005A6886" w:rsidRPr="005A6886" w:rsidRDefault="005A6886" w:rsidP="005A6886">
            <w:pPr>
              <w:suppressAutoHyphens/>
              <w:autoSpaceDN w:val="0"/>
              <w:spacing w:after="0" w:line="256" w:lineRule="auto"/>
              <w:ind w:left="15"/>
              <w:jc w:val="center"/>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3,000</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027B6658" w14:textId="77777777" w:rsidR="005A6886" w:rsidRPr="005A6886" w:rsidRDefault="005A6886" w:rsidP="005A6886">
            <w:pPr>
              <w:suppressAutoHyphens/>
              <w:autoSpaceDN w:val="0"/>
              <w:spacing w:after="0" w:line="256" w:lineRule="auto"/>
              <w:ind w:left="15"/>
              <w:jc w:val="center"/>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3,000</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5311FAA9" w14:textId="77777777" w:rsidR="005A6886" w:rsidRPr="005A6886" w:rsidRDefault="005A6886" w:rsidP="005A6886">
            <w:pPr>
              <w:suppressAutoHyphens/>
              <w:autoSpaceDN w:val="0"/>
              <w:spacing w:after="0" w:line="256" w:lineRule="auto"/>
              <w:ind w:left="15"/>
              <w:jc w:val="center"/>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3,000</w:t>
            </w:r>
          </w:p>
        </w:tc>
        <w:tc>
          <w:tcPr>
            <w:tcW w:w="1007" w:type="dxa"/>
            <w:tcBorders>
              <w:top w:val="single" w:sz="2" w:space="0" w:color="000000"/>
              <w:left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73CA042E" w14:textId="77777777" w:rsidR="005A6886" w:rsidRPr="005A6886" w:rsidRDefault="005A6886" w:rsidP="005A6886">
            <w:pPr>
              <w:suppressAutoHyphens/>
              <w:autoSpaceDN w:val="0"/>
              <w:spacing w:after="0" w:line="256" w:lineRule="auto"/>
              <w:ind w:right="3"/>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36,000</w:t>
            </w:r>
          </w:p>
        </w:tc>
      </w:tr>
      <w:tr w:rsidR="005A6886" w:rsidRPr="005A6886" w14:paraId="31BC7CE9" w14:textId="77777777" w:rsidTr="002F4955">
        <w:tblPrEx>
          <w:tblCellMar>
            <w:top w:w="0" w:type="dxa"/>
            <w:bottom w:w="0" w:type="dxa"/>
          </w:tblCellMar>
        </w:tblPrEx>
        <w:trPr>
          <w:trHeight w:val="247"/>
        </w:trPr>
        <w:tc>
          <w:tcPr>
            <w:tcW w:w="1214" w:type="dxa"/>
            <w:tcBorders>
              <w:top w:val="single" w:sz="2" w:space="0" w:color="000000"/>
              <w:left w:val="single" w:sz="8" w:space="0" w:color="000000"/>
              <w:bottom w:val="single" w:sz="2" w:space="0" w:color="000000"/>
              <w:right w:val="single" w:sz="2" w:space="0" w:color="000000"/>
            </w:tcBorders>
            <w:shd w:val="clear" w:color="auto" w:fill="auto"/>
            <w:tcMar>
              <w:top w:w="30" w:type="dxa"/>
              <w:left w:w="36" w:type="dxa"/>
              <w:bottom w:w="0" w:type="dxa"/>
              <w:right w:w="36" w:type="dxa"/>
            </w:tcMar>
          </w:tcPr>
          <w:p w14:paraId="6C3B0423"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2F1AA176"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2BB0F154"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3E26E59A"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754326B9"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2C3188FC"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0360F61B"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07" w:type="dxa"/>
            <w:tcBorders>
              <w:top w:val="single" w:sz="2" w:space="0" w:color="000000"/>
              <w:left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39CE1305" w14:textId="77777777" w:rsidR="005A6886" w:rsidRPr="005A6886" w:rsidRDefault="005A6886" w:rsidP="005A6886">
            <w:pPr>
              <w:suppressAutoHyphens/>
              <w:autoSpaceDN w:val="0"/>
              <w:spacing w:after="0" w:line="256" w:lineRule="auto"/>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0</w:t>
            </w:r>
          </w:p>
        </w:tc>
      </w:tr>
      <w:tr w:rsidR="005A6886" w:rsidRPr="005A6886" w14:paraId="4FD6F6F0" w14:textId="77777777" w:rsidTr="002F4955">
        <w:tblPrEx>
          <w:tblCellMar>
            <w:top w:w="0" w:type="dxa"/>
            <w:bottom w:w="0" w:type="dxa"/>
          </w:tblCellMar>
        </w:tblPrEx>
        <w:trPr>
          <w:trHeight w:val="248"/>
        </w:trPr>
        <w:tc>
          <w:tcPr>
            <w:tcW w:w="1214" w:type="dxa"/>
            <w:tcBorders>
              <w:top w:val="single" w:sz="2" w:space="0" w:color="000000"/>
              <w:left w:val="single" w:sz="8" w:space="0" w:color="000000"/>
              <w:bottom w:val="single" w:sz="2" w:space="0" w:color="000000"/>
              <w:right w:val="single" w:sz="2" w:space="0" w:color="000000"/>
            </w:tcBorders>
            <w:shd w:val="clear" w:color="auto" w:fill="auto"/>
            <w:tcMar>
              <w:top w:w="30" w:type="dxa"/>
              <w:left w:w="36" w:type="dxa"/>
              <w:bottom w:w="0" w:type="dxa"/>
              <w:right w:w="36" w:type="dxa"/>
            </w:tcMar>
          </w:tcPr>
          <w:p w14:paraId="2710C52C"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4968EA3F"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58EF54BE"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7092DF67"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4D915F37"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5CFE90ED"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2D0ACD09"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07" w:type="dxa"/>
            <w:tcBorders>
              <w:top w:val="single" w:sz="2" w:space="0" w:color="000000"/>
              <w:left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12688C31" w14:textId="77777777" w:rsidR="005A6886" w:rsidRPr="005A6886" w:rsidRDefault="005A6886" w:rsidP="005A6886">
            <w:pPr>
              <w:suppressAutoHyphens/>
              <w:autoSpaceDN w:val="0"/>
              <w:spacing w:after="0" w:line="256" w:lineRule="auto"/>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0</w:t>
            </w:r>
          </w:p>
        </w:tc>
      </w:tr>
      <w:tr w:rsidR="005A6886" w:rsidRPr="005A6886" w14:paraId="1AAB2D7E" w14:textId="77777777" w:rsidTr="002F4955">
        <w:tblPrEx>
          <w:tblCellMar>
            <w:top w:w="0" w:type="dxa"/>
            <w:bottom w:w="0" w:type="dxa"/>
          </w:tblCellMar>
        </w:tblPrEx>
        <w:trPr>
          <w:trHeight w:val="247"/>
        </w:trPr>
        <w:tc>
          <w:tcPr>
            <w:tcW w:w="1214" w:type="dxa"/>
            <w:tcBorders>
              <w:top w:val="single" w:sz="2" w:space="0" w:color="000000"/>
              <w:left w:val="single" w:sz="8" w:space="0" w:color="000000"/>
              <w:bottom w:val="single" w:sz="2" w:space="0" w:color="000000"/>
              <w:right w:val="single" w:sz="2" w:space="0" w:color="000000"/>
            </w:tcBorders>
            <w:shd w:val="clear" w:color="auto" w:fill="auto"/>
            <w:tcMar>
              <w:top w:w="30" w:type="dxa"/>
              <w:left w:w="36" w:type="dxa"/>
              <w:bottom w:w="0" w:type="dxa"/>
              <w:right w:w="36" w:type="dxa"/>
            </w:tcMar>
          </w:tcPr>
          <w:p w14:paraId="04CC2571" w14:textId="77777777" w:rsidR="005A6886" w:rsidRPr="005A6886" w:rsidRDefault="005A6886" w:rsidP="005A6886">
            <w:pPr>
              <w:suppressAutoHyphens/>
              <w:autoSpaceDN w:val="0"/>
              <w:spacing w:after="0" w:line="256" w:lineRule="auto"/>
              <w:ind w:right="5"/>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150</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26C501C5" w14:textId="77777777" w:rsidR="005A6886" w:rsidRPr="005A6886" w:rsidRDefault="005A6886" w:rsidP="005A6886">
            <w:pPr>
              <w:suppressAutoHyphens/>
              <w:autoSpaceDN w:val="0"/>
              <w:spacing w:after="0" w:line="256" w:lineRule="auto"/>
              <w:ind w:right="5"/>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150</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6EE1B25D" w14:textId="77777777" w:rsidR="005A6886" w:rsidRPr="005A6886" w:rsidRDefault="005A6886" w:rsidP="005A6886">
            <w:pPr>
              <w:suppressAutoHyphens/>
              <w:autoSpaceDN w:val="0"/>
              <w:spacing w:after="0" w:line="256" w:lineRule="auto"/>
              <w:ind w:right="5"/>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150</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638484C8" w14:textId="77777777" w:rsidR="005A6886" w:rsidRPr="005A6886" w:rsidRDefault="005A6886" w:rsidP="005A6886">
            <w:pPr>
              <w:suppressAutoHyphens/>
              <w:autoSpaceDN w:val="0"/>
              <w:spacing w:after="0" w:line="256" w:lineRule="auto"/>
              <w:ind w:right="5"/>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150</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6DE6D52E" w14:textId="77777777" w:rsidR="005A6886" w:rsidRPr="005A6886" w:rsidRDefault="005A6886" w:rsidP="005A6886">
            <w:pPr>
              <w:suppressAutoHyphens/>
              <w:autoSpaceDN w:val="0"/>
              <w:spacing w:after="0" w:line="256" w:lineRule="auto"/>
              <w:ind w:right="5"/>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150</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4B8D2E76" w14:textId="77777777" w:rsidR="005A6886" w:rsidRPr="005A6886" w:rsidRDefault="005A6886" w:rsidP="005A6886">
            <w:pPr>
              <w:suppressAutoHyphens/>
              <w:autoSpaceDN w:val="0"/>
              <w:spacing w:after="0" w:line="256" w:lineRule="auto"/>
              <w:ind w:right="5"/>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150</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023C3C50" w14:textId="77777777" w:rsidR="005A6886" w:rsidRPr="005A6886" w:rsidRDefault="005A6886" w:rsidP="005A6886">
            <w:pPr>
              <w:suppressAutoHyphens/>
              <w:autoSpaceDN w:val="0"/>
              <w:spacing w:after="0" w:line="256" w:lineRule="auto"/>
              <w:ind w:right="6"/>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150</w:t>
            </w:r>
          </w:p>
        </w:tc>
        <w:tc>
          <w:tcPr>
            <w:tcW w:w="1007" w:type="dxa"/>
            <w:tcBorders>
              <w:top w:val="single" w:sz="2" w:space="0" w:color="000000"/>
              <w:left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5BE27B90" w14:textId="77777777" w:rsidR="005A6886" w:rsidRPr="005A6886" w:rsidRDefault="005A6886" w:rsidP="005A6886">
            <w:pPr>
              <w:suppressAutoHyphens/>
              <w:autoSpaceDN w:val="0"/>
              <w:spacing w:after="0" w:line="256" w:lineRule="auto"/>
              <w:ind w:right="3"/>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2,350</w:t>
            </w:r>
          </w:p>
        </w:tc>
      </w:tr>
      <w:tr w:rsidR="005A6886" w:rsidRPr="005A6886" w14:paraId="5A7B6C4A" w14:textId="77777777" w:rsidTr="002F4955">
        <w:tblPrEx>
          <w:tblCellMar>
            <w:top w:w="0" w:type="dxa"/>
            <w:bottom w:w="0" w:type="dxa"/>
          </w:tblCellMar>
        </w:tblPrEx>
        <w:trPr>
          <w:trHeight w:val="247"/>
        </w:trPr>
        <w:tc>
          <w:tcPr>
            <w:tcW w:w="1214" w:type="dxa"/>
            <w:tcBorders>
              <w:top w:val="single" w:sz="2" w:space="0" w:color="000000"/>
              <w:left w:val="single" w:sz="8" w:space="0" w:color="000000"/>
              <w:bottom w:val="single" w:sz="2" w:space="0" w:color="000000"/>
              <w:right w:val="single" w:sz="2" w:space="0" w:color="000000"/>
            </w:tcBorders>
            <w:shd w:val="clear" w:color="auto" w:fill="auto"/>
            <w:tcMar>
              <w:top w:w="30" w:type="dxa"/>
              <w:left w:w="36" w:type="dxa"/>
              <w:bottom w:w="0" w:type="dxa"/>
              <w:right w:w="36" w:type="dxa"/>
            </w:tcMar>
          </w:tcPr>
          <w:p w14:paraId="33FCEDA7" w14:textId="77777777" w:rsidR="005A6886" w:rsidRPr="005A6886" w:rsidRDefault="005A6886" w:rsidP="005A6886">
            <w:pPr>
              <w:suppressAutoHyphens/>
              <w:autoSpaceDN w:val="0"/>
              <w:spacing w:after="0" w:line="256" w:lineRule="auto"/>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0935DFF6"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72DD8DFF"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389D613B"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08A7D600"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29C96F01"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2FB44B43"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07" w:type="dxa"/>
            <w:tcBorders>
              <w:top w:val="single" w:sz="2" w:space="0" w:color="000000"/>
              <w:left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32B81146" w14:textId="77777777" w:rsidR="005A6886" w:rsidRPr="005A6886" w:rsidRDefault="005A6886" w:rsidP="005A6886">
            <w:pPr>
              <w:suppressAutoHyphens/>
              <w:autoSpaceDN w:val="0"/>
              <w:spacing w:after="0" w:line="256" w:lineRule="auto"/>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0</w:t>
            </w:r>
          </w:p>
        </w:tc>
      </w:tr>
      <w:tr w:rsidR="005A6886" w:rsidRPr="005A6886" w14:paraId="1FEE4A3D" w14:textId="77777777" w:rsidTr="002F4955">
        <w:tblPrEx>
          <w:tblCellMar>
            <w:top w:w="0" w:type="dxa"/>
            <w:bottom w:w="0" w:type="dxa"/>
          </w:tblCellMar>
        </w:tblPrEx>
        <w:trPr>
          <w:trHeight w:val="247"/>
        </w:trPr>
        <w:tc>
          <w:tcPr>
            <w:tcW w:w="1214" w:type="dxa"/>
            <w:tcBorders>
              <w:top w:val="single" w:sz="2" w:space="0" w:color="000000"/>
              <w:left w:val="single" w:sz="8" w:space="0" w:color="000000"/>
              <w:bottom w:val="single" w:sz="2" w:space="0" w:color="000000"/>
              <w:right w:val="single" w:sz="2" w:space="0" w:color="000000"/>
            </w:tcBorders>
            <w:shd w:val="clear" w:color="auto" w:fill="auto"/>
            <w:tcMar>
              <w:top w:w="30" w:type="dxa"/>
              <w:left w:w="36" w:type="dxa"/>
              <w:bottom w:w="0" w:type="dxa"/>
              <w:right w:w="36" w:type="dxa"/>
            </w:tcMar>
          </w:tcPr>
          <w:p w14:paraId="4BF6461F" w14:textId="77777777" w:rsidR="005A6886" w:rsidRPr="005A6886" w:rsidRDefault="005A6886" w:rsidP="005A6886">
            <w:pPr>
              <w:suppressAutoHyphens/>
              <w:autoSpaceDN w:val="0"/>
              <w:spacing w:after="0" w:line="256" w:lineRule="auto"/>
              <w:ind w:right="5"/>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700</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41ECFB0A" w14:textId="77777777" w:rsidR="005A6886" w:rsidRPr="005A6886" w:rsidRDefault="005A6886" w:rsidP="005A6886">
            <w:pPr>
              <w:suppressAutoHyphens/>
              <w:autoSpaceDN w:val="0"/>
              <w:spacing w:after="0" w:line="256" w:lineRule="auto"/>
              <w:ind w:right="5"/>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700</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3B677810" w14:textId="77777777" w:rsidR="005A6886" w:rsidRPr="005A6886" w:rsidRDefault="005A6886" w:rsidP="005A6886">
            <w:pPr>
              <w:suppressAutoHyphens/>
              <w:autoSpaceDN w:val="0"/>
              <w:spacing w:after="0" w:line="256" w:lineRule="auto"/>
              <w:ind w:right="5"/>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700</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0B75D7F4"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42EA72D3" w14:textId="77777777" w:rsidR="005A6886" w:rsidRPr="005A6886" w:rsidRDefault="005A6886" w:rsidP="005A6886">
            <w:pPr>
              <w:suppressAutoHyphens/>
              <w:autoSpaceDN w:val="0"/>
              <w:spacing w:after="0" w:line="256" w:lineRule="auto"/>
              <w:ind w:right="5"/>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700</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3743D18F" w14:textId="77777777" w:rsidR="005A6886" w:rsidRPr="005A6886" w:rsidRDefault="005A6886" w:rsidP="005A6886">
            <w:pPr>
              <w:suppressAutoHyphens/>
              <w:autoSpaceDN w:val="0"/>
              <w:spacing w:after="0" w:line="256" w:lineRule="auto"/>
              <w:ind w:right="5"/>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700</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3FCB2AAC" w14:textId="77777777" w:rsidR="005A6886" w:rsidRPr="005A6886" w:rsidRDefault="005A6886" w:rsidP="005A6886">
            <w:pPr>
              <w:suppressAutoHyphens/>
              <w:autoSpaceDN w:val="0"/>
              <w:spacing w:after="0" w:line="256" w:lineRule="auto"/>
              <w:ind w:right="6"/>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700</w:t>
            </w:r>
          </w:p>
        </w:tc>
        <w:tc>
          <w:tcPr>
            <w:tcW w:w="1007" w:type="dxa"/>
            <w:tcBorders>
              <w:top w:val="single" w:sz="2" w:space="0" w:color="000000"/>
              <w:left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7030EC83" w14:textId="77777777" w:rsidR="005A6886" w:rsidRPr="005A6886" w:rsidRDefault="005A6886" w:rsidP="005A6886">
            <w:pPr>
              <w:suppressAutoHyphens/>
              <w:autoSpaceDN w:val="0"/>
              <w:spacing w:after="0" w:line="256" w:lineRule="auto"/>
              <w:ind w:right="3"/>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6,300</w:t>
            </w:r>
          </w:p>
        </w:tc>
      </w:tr>
      <w:tr w:rsidR="005A6886" w:rsidRPr="005A6886" w14:paraId="574D98B3" w14:textId="77777777" w:rsidTr="002F4955">
        <w:tblPrEx>
          <w:tblCellMar>
            <w:top w:w="0" w:type="dxa"/>
            <w:bottom w:w="0" w:type="dxa"/>
          </w:tblCellMar>
        </w:tblPrEx>
        <w:trPr>
          <w:trHeight w:val="247"/>
        </w:trPr>
        <w:tc>
          <w:tcPr>
            <w:tcW w:w="1214" w:type="dxa"/>
            <w:tcBorders>
              <w:top w:val="single" w:sz="2" w:space="0" w:color="000000"/>
              <w:left w:val="single" w:sz="8" w:space="0" w:color="000000"/>
              <w:bottom w:val="single" w:sz="2" w:space="0" w:color="000000"/>
              <w:right w:val="single" w:sz="2" w:space="0" w:color="000000"/>
            </w:tcBorders>
            <w:shd w:val="clear" w:color="auto" w:fill="auto"/>
            <w:tcMar>
              <w:top w:w="30" w:type="dxa"/>
              <w:left w:w="36" w:type="dxa"/>
              <w:bottom w:w="0" w:type="dxa"/>
              <w:right w:w="36" w:type="dxa"/>
            </w:tcMar>
          </w:tcPr>
          <w:p w14:paraId="13A2C853" w14:textId="77777777" w:rsidR="005A6886" w:rsidRPr="005A6886" w:rsidRDefault="005A6886" w:rsidP="005A6886">
            <w:pPr>
              <w:suppressAutoHyphens/>
              <w:autoSpaceDN w:val="0"/>
              <w:spacing w:after="0" w:line="256" w:lineRule="auto"/>
              <w:ind w:right="5"/>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lastRenderedPageBreak/>
              <w:t>250</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66EBDA89" w14:textId="77777777" w:rsidR="005A6886" w:rsidRPr="005A6886" w:rsidRDefault="005A6886" w:rsidP="005A6886">
            <w:pPr>
              <w:suppressAutoHyphens/>
              <w:autoSpaceDN w:val="0"/>
              <w:spacing w:after="0" w:line="256" w:lineRule="auto"/>
              <w:ind w:right="5"/>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250</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012BB76E" w14:textId="77777777" w:rsidR="005A6886" w:rsidRPr="005A6886" w:rsidRDefault="005A6886" w:rsidP="005A6886">
            <w:pPr>
              <w:suppressAutoHyphens/>
              <w:autoSpaceDN w:val="0"/>
              <w:spacing w:after="0" w:line="256" w:lineRule="auto"/>
              <w:ind w:right="5"/>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250</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05289B88" w14:textId="77777777" w:rsidR="005A6886" w:rsidRPr="005A6886" w:rsidRDefault="005A6886" w:rsidP="005A6886">
            <w:pPr>
              <w:suppressAutoHyphens/>
              <w:autoSpaceDN w:val="0"/>
              <w:spacing w:after="0" w:line="256" w:lineRule="auto"/>
              <w:ind w:right="5"/>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250</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01E3561A" w14:textId="77777777" w:rsidR="005A6886" w:rsidRPr="005A6886" w:rsidRDefault="005A6886" w:rsidP="005A6886">
            <w:pPr>
              <w:suppressAutoHyphens/>
              <w:autoSpaceDN w:val="0"/>
              <w:spacing w:after="0" w:line="256" w:lineRule="auto"/>
              <w:ind w:right="5"/>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250</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096ACA12" w14:textId="77777777" w:rsidR="005A6886" w:rsidRPr="005A6886" w:rsidRDefault="005A6886" w:rsidP="005A6886">
            <w:pPr>
              <w:suppressAutoHyphens/>
              <w:autoSpaceDN w:val="0"/>
              <w:spacing w:after="0" w:line="256" w:lineRule="auto"/>
              <w:ind w:right="5"/>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250</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60D6C598" w14:textId="77777777" w:rsidR="005A6886" w:rsidRPr="005A6886" w:rsidRDefault="005A6886" w:rsidP="005A6886">
            <w:pPr>
              <w:suppressAutoHyphens/>
              <w:autoSpaceDN w:val="0"/>
              <w:spacing w:after="0" w:line="256" w:lineRule="auto"/>
              <w:ind w:right="6"/>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250</w:t>
            </w:r>
          </w:p>
        </w:tc>
        <w:tc>
          <w:tcPr>
            <w:tcW w:w="1007" w:type="dxa"/>
            <w:tcBorders>
              <w:top w:val="single" w:sz="2" w:space="0" w:color="000000"/>
              <w:left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2A67484E" w14:textId="77777777" w:rsidR="005A6886" w:rsidRPr="005A6886" w:rsidRDefault="005A6886" w:rsidP="005A6886">
            <w:pPr>
              <w:suppressAutoHyphens/>
              <w:autoSpaceDN w:val="0"/>
              <w:spacing w:after="0" w:line="256" w:lineRule="auto"/>
              <w:ind w:right="3"/>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2,750</w:t>
            </w:r>
          </w:p>
        </w:tc>
      </w:tr>
      <w:tr w:rsidR="005A6886" w:rsidRPr="005A6886" w14:paraId="26351B6B" w14:textId="77777777" w:rsidTr="002F4955">
        <w:tblPrEx>
          <w:tblCellMar>
            <w:top w:w="0" w:type="dxa"/>
            <w:bottom w:w="0" w:type="dxa"/>
          </w:tblCellMar>
        </w:tblPrEx>
        <w:trPr>
          <w:trHeight w:val="247"/>
        </w:trPr>
        <w:tc>
          <w:tcPr>
            <w:tcW w:w="1214" w:type="dxa"/>
            <w:tcBorders>
              <w:top w:val="single" w:sz="2" w:space="0" w:color="000000"/>
              <w:left w:val="single" w:sz="8" w:space="0" w:color="000000"/>
              <w:bottom w:val="single" w:sz="2" w:space="0" w:color="000000"/>
              <w:right w:val="single" w:sz="2" w:space="0" w:color="000000"/>
            </w:tcBorders>
            <w:shd w:val="clear" w:color="auto" w:fill="auto"/>
            <w:tcMar>
              <w:top w:w="30" w:type="dxa"/>
              <w:left w:w="36" w:type="dxa"/>
              <w:bottom w:w="0" w:type="dxa"/>
              <w:right w:w="36" w:type="dxa"/>
            </w:tcMar>
          </w:tcPr>
          <w:p w14:paraId="56E7E5FD" w14:textId="77777777" w:rsidR="005A6886" w:rsidRPr="005A6886" w:rsidRDefault="005A6886" w:rsidP="005A6886">
            <w:pPr>
              <w:suppressAutoHyphens/>
              <w:autoSpaceDN w:val="0"/>
              <w:spacing w:after="0" w:line="256" w:lineRule="auto"/>
              <w:ind w:right="5"/>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6,000</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196F0862" w14:textId="77777777" w:rsidR="005A6886" w:rsidRPr="005A6886" w:rsidRDefault="005A6886" w:rsidP="005A6886">
            <w:pPr>
              <w:suppressAutoHyphens/>
              <w:autoSpaceDN w:val="0"/>
              <w:spacing w:after="0" w:line="256" w:lineRule="auto"/>
              <w:ind w:right="6"/>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6,000</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53A1598A" w14:textId="77777777" w:rsidR="005A6886" w:rsidRPr="005A6886" w:rsidRDefault="005A6886" w:rsidP="005A6886">
            <w:pPr>
              <w:suppressAutoHyphens/>
              <w:autoSpaceDN w:val="0"/>
              <w:spacing w:after="0" w:line="256" w:lineRule="auto"/>
              <w:ind w:right="6"/>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6,000</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6FF4D6FA"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1EE8187A" w14:textId="77777777" w:rsidR="005A6886" w:rsidRPr="005A6886" w:rsidRDefault="005A6886" w:rsidP="005A6886">
            <w:pPr>
              <w:suppressAutoHyphens/>
              <w:autoSpaceDN w:val="0"/>
              <w:spacing w:after="0" w:line="256" w:lineRule="auto"/>
              <w:ind w:right="6"/>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6,000</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48FFCA46" w14:textId="77777777" w:rsidR="005A6886" w:rsidRPr="005A6886" w:rsidRDefault="005A6886" w:rsidP="005A6886">
            <w:pPr>
              <w:suppressAutoHyphens/>
              <w:autoSpaceDN w:val="0"/>
              <w:spacing w:after="0" w:line="256" w:lineRule="auto"/>
              <w:ind w:right="6"/>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6,000</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17FFC3FC" w14:textId="77777777" w:rsidR="005A6886" w:rsidRPr="005A6886" w:rsidRDefault="005A6886" w:rsidP="005A6886">
            <w:pPr>
              <w:suppressAutoHyphens/>
              <w:autoSpaceDN w:val="0"/>
              <w:spacing w:after="0" w:line="256" w:lineRule="auto"/>
              <w:ind w:right="6"/>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6,000</w:t>
            </w:r>
          </w:p>
        </w:tc>
        <w:tc>
          <w:tcPr>
            <w:tcW w:w="1007" w:type="dxa"/>
            <w:tcBorders>
              <w:top w:val="single" w:sz="2" w:space="0" w:color="000000"/>
              <w:left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4A0E6B3F" w14:textId="77777777" w:rsidR="005A6886" w:rsidRPr="005A6886" w:rsidRDefault="005A6886" w:rsidP="005A6886">
            <w:pPr>
              <w:suppressAutoHyphens/>
              <w:autoSpaceDN w:val="0"/>
              <w:spacing w:after="0" w:line="256" w:lineRule="auto"/>
              <w:ind w:right="3"/>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54,000</w:t>
            </w:r>
          </w:p>
        </w:tc>
      </w:tr>
      <w:tr w:rsidR="005A6886" w:rsidRPr="005A6886" w14:paraId="265A95B2" w14:textId="77777777" w:rsidTr="002F4955">
        <w:tblPrEx>
          <w:tblCellMar>
            <w:top w:w="0" w:type="dxa"/>
            <w:bottom w:w="0" w:type="dxa"/>
          </w:tblCellMar>
        </w:tblPrEx>
        <w:trPr>
          <w:trHeight w:val="247"/>
        </w:trPr>
        <w:tc>
          <w:tcPr>
            <w:tcW w:w="1214" w:type="dxa"/>
            <w:tcBorders>
              <w:top w:val="single" w:sz="2" w:space="0" w:color="000000"/>
              <w:left w:val="single" w:sz="8" w:space="0" w:color="000000"/>
              <w:bottom w:val="single" w:sz="2" w:space="0" w:color="000000"/>
              <w:right w:val="single" w:sz="2" w:space="0" w:color="000000"/>
            </w:tcBorders>
            <w:shd w:val="clear" w:color="auto" w:fill="auto"/>
            <w:tcMar>
              <w:top w:w="30" w:type="dxa"/>
              <w:left w:w="36" w:type="dxa"/>
              <w:bottom w:w="0" w:type="dxa"/>
              <w:right w:w="36" w:type="dxa"/>
            </w:tcMar>
          </w:tcPr>
          <w:p w14:paraId="5E698EF1" w14:textId="77777777" w:rsidR="005A6886" w:rsidRPr="005A6886" w:rsidRDefault="005A6886" w:rsidP="005A6886">
            <w:pPr>
              <w:suppressAutoHyphens/>
              <w:autoSpaceDN w:val="0"/>
              <w:spacing w:after="0" w:line="256" w:lineRule="auto"/>
              <w:ind w:right="5"/>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250</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129DA0CD" w14:textId="77777777" w:rsidR="005A6886" w:rsidRPr="005A6886" w:rsidRDefault="005A6886" w:rsidP="005A6886">
            <w:pPr>
              <w:suppressAutoHyphens/>
              <w:autoSpaceDN w:val="0"/>
              <w:spacing w:after="0" w:line="256" w:lineRule="auto"/>
              <w:ind w:right="5"/>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250</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442E8581" w14:textId="77777777" w:rsidR="005A6886" w:rsidRPr="005A6886" w:rsidRDefault="005A6886" w:rsidP="005A6886">
            <w:pPr>
              <w:suppressAutoHyphens/>
              <w:autoSpaceDN w:val="0"/>
              <w:spacing w:after="0" w:line="256" w:lineRule="auto"/>
              <w:ind w:right="5"/>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250</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47C48612" w14:textId="77777777" w:rsidR="005A6886" w:rsidRPr="005A6886" w:rsidRDefault="005A6886" w:rsidP="005A6886">
            <w:pPr>
              <w:suppressAutoHyphens/>
              <w:autoSpaceDN w:val="0"/>
              <w:spacing w:after="0" w:line="256" w:lineRule="auto"/>
              <w:ind w:right="5"/>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250</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59584312" w14:textId="77777777" w:rsidR="005A6886" w:rsidRPr="005A6886" w:rsidRDefault="005A6886" w:rsidP="005A6886">
            <w:pPr>
              <w:suppressAutoHyphens/>
              <w:autoSpaceDN w:val="0"/>
              <w:spacing w:after="0" w:line="256" w:lineRule="auto"/>
              <w:ind w:right="5"/>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250</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2A11DDE9" w14:textId="77777777" w:rsidR="005A6886" w:rsidRPr="005A6886" w:rsidRDefault="005A6886" w:rsidP="005A6886">
            <w:pPr>
              <w:suppressAutoHyphens/>
              <w:autoSpaceDN w:val="0"/>
              <w:spacing w:after="0" w:line="256" w:lineRule="auto"/>
              <w:ind w:right="5"/>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250</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0A7AFB5B" w14:textId="77777777" w:rsidR="005A6886" w:rsidRPr="005A6886" w:rsidRDefault="005A6886" w:rsidP="005A6886">
            <w:pPr>
              <w:suppressAutoHyphens/>
              <w:autoSpaceDN w:val="0"/>
              <w:spacing w:after="0" w:line="256" w:lineRule="auto"/>
              <w:ind w:right="6"/>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250</w:t>
            </w:r>
          </w:p>
        </w:tc>
        <w:tc>
          <w:tcPr>
            <w:tcW w:w="1007" w:type="dxa"/>
            <w:tcBorders>
              <w:top w:val="single" w:sz="2" w:space="0" w:color="000000"/>
              <w:left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2B097F04" w14:textId="77777777" w:rsidR="005A6886" w:rsidRPr="005A6886" w:rsidRDefault="005A6886" w:rsidP="005A6886">
            <w:pPr>
              <w:suppressAutoHyphens/>
              <w:autoSpaceDN w:val="0"/>
              <w:spacing w:after="0" w:line="256" w:lineRule="auto"/>
              <w:ind w:right="3"/>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6,000</w:t>
            </w:r>
          </w:p>
        </w:tc>
      </w:tr>
      <w:tr w:rsidR="005A6886" w:rsidRPr="005A6886" w14:paraId="36B19E4C" w14:textId="77777777" w:rsidTr="002F4955">
        <w:tblPrEx>
          <w:tblCellMar>
            <w:top w:w="0" w:type="dxa"/>
            <w:bottom w:w="0" w:type="dxa"/>
          </w:tblCellMar>
        </w:tblPrEx>
        <w:trPr>
          <w:trHeight w:val="247"/>
        </w:trPr>
        <w:tc>
          <w:tcPr>
            <w:tcW w:w="1214" w:type="dxa"/>
            <w:tcBorders>
              <w:top w:val="single" w:sz="2" w:space="0" w:color="000000"/>
              <w:left w:val="single" w:sz="8" w:space="0" w:color="000000"/>
              <w:bottom w:val="single" w:sz="2" w:space="0" w:color="000000"/>
              <w:right w:val="single" w:sz="2" w:space="0" w:color="000000"/>
            </w:tcBorders>
            <w:shd w:val="clear" w:color="auto" w:fill="auto"/>
            <w:tcMar>
              <w:top w:w="30" w:type="dxa"/>
              <w:left w:w="36" w:type="dxa"/>
              <w:bottom w:w="0" w:type="dxa"/>
              <w:right w:w="36" w:type="dxa"/>
            </w:tcMar>
          </w:tcPr>
          <w:p w14:paraId="7C2D8DF3" w14:textId="77777777" w:rsidR="005A6886" w:rsidRPr="005A6886" w:rsidRDefault="005A6886" w:rsidP="005A6886">
            <w:pPr>
              <w:suppressAutoHyphens/>
              <w:autoSpaceDN w:val="0"/>
              <w:spacing w:after="0" w:line="256" w:lineRule="auto"/>
              <w:ind w:right="5"/>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1,500</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7AAB9DA2" w14:textId="77777777" w:rsidR="005A6886" w:rsidRPr="005A6886" w:rsidRDefault="005A6886" w:rsidP="005A6886">
            <w:pPr>
              <w:suppressAutoHyphens/>
              <w:autoSpaceDN w:val="0"/>
              <w:spacing w:after="0" w:line="256" w:lineRule="auto"/>
              <w:ind w:right="6"/>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1,500</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24CB4185" w14:textId="77777777" w:rsidR="005A6886" w:rsidRPr="005A6886" w:rsidRDefault="005A6886" w:rsidP="005A6886">
            <w:pPr>
              <w:suppressAutoHyphens/>
              <w:autoSpaceDN w:val="0"/>
              <w:spacing w:after="0" w:line="256" w:lineRule="auto"/>
              <w:ind w:right="6"/>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1,500</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249D53ED" w14:textId="77777777" w:rsidR="005A6886" w:rsidRPr="005A6886" w:rsidRDefault="005A6886" w:rsidP="005A6886">
            <w:pPr>
              <w:suppressAutoHyphens/>
              <w:autoSpaceDN w:val="0"/>
              <w:spacing w:after="0" w:line="256" w:lineRule="auto"/>
              <w:ind w:right="6"/>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1,500</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42A95EF3" w14:textId="77777777" w:rsidR="005A6886" w:rsidRPr="005A6886" w:rsidRDefault="005A6886" w:rsidP="005A6886">
            <w:pPr>
              <w:suppressAutoHyphens/>
              <w:autoSpaceDN w:val="0"/>
              <w:spacing w:after="0" w:line="256" w:lineRule="auto"/>
              <w:ind w:right="6"/>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1,500</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76AC5E6D" w14:textId="77777777" w:rsidR="005A6886" w:rsidRPr="005A6886" w:rsidRDefault="005A6886" w:rsidP="005A6886">
            <w:pPr>
              <w:suppressAutoHyphens/>
              <w:autoSpaceDN w:val="0"/>
              <w:spacing w:after="0" w:line="256" w:lineRule="auto"/>
              <w:ind w:right="6"/>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1,500</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4DAF66BF" w14:textId="77777777" w:rsidR="005A6886" w:rsidRPr="005A6886" w:rsidRDefault="005A6886" w:rsidP="005A6886">
            <w:pPr>
              <w:suppressAutoHyphens/>
              <w:autoSpaceDN w:val="0"/>
              <w:spacing w:after="0" w:line="256" w:lineRule="auto"/>
              <w:ind w:right="6"/>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1,500</w:t>
            </w:r>
          </w:p>
        </w:tc>
        <w:tc>
          <w:tcPr>
            <w:tcW w:w="1007" w:type="dxa"/>
            <w:tcBorders>
              <w:top w:val="single" w:sz="2" w:space="0" w:color="000000"/>
              <w:left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5D057DA2" w14:textId="77777777" w:rsidR="005A6886" w:rsidRPr="005A6886" w:rsidRDefault="005A6886" w:rsidP="005A6886">
            <w:pPr>
              <w:suppressAutoHyphens/>
              <w:autoSpaceDN w:val="0"/>
              <w:spacing w:after="0" w:line="256" w:lineRule="auto"/>
              <w:ind w:right="3"/>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18,000</w:t>
            </w:r>
          </w:p>
        </w:tc>
      </w:tr>
      <w:tr w:rsidR="005A6886" w:rsidRPr="005A6886" w14:paraId="3C60790F" w14:textId="77777777" w:rsidTr="002F4955">
        <w:tblPrEx>
          <w:tblCellMar>
            <w:top w:w="0" w:type="dxa"/>
            <w:bottom w:w="0" w:type="dxa"/>
          </w:tblCellMar>
        </w:tblPrEx>
        <w:trPr>
          <w:trHeight w:val="247"/>
        </w:trPr>
        <w:tc>
          <w:tcPr>
            <w:tcW w:w="1214" w:type="dxa"/>
            <w:tcBorders>
              <w:top w:val="single" w:sz="2" w:space="0" w:color="000000"/>
              <w:left w:val="single" w:sz="8" w:space="0" w:color="000000"/>
              <w:bottom w:val="single" w:sz="2" w:space="0" w:color="000000"/>
              <w:right w:val="single" w:sz="2" w:space="0" w:color="000000"/>
            </w:tcBorders>
            <w:shd w:val="clear" w:color="auto" w:fill="auto"/>
            <w:tcMar>
              <w:top w:w="30" w:type="dxa"/>
              <w:left w:w="36" w:type="dxa"/>
              <w:bottom w:w="0" w:type="dxa"/>
              <w:right w:w="36" w:type="dxa"/>
            </w:tcMar>
          </w:tcPr>
          <w:p w14:paraId="57129968" w14:textId="77777777" w:rsidR="005A6886" w:rsidRPr="005A6886" w:rsidRDefault="005A6886" w:rsidP="005A6886">
            <w:pPr>
              <w:suppressAutoHyphens/>
              <w:autoSpaceDN w:val="0"/>
              <w:spacing w:after="0" w:line="256" w:lineRule="auto"/>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7F9415C6"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6F145BD1"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7B1349BF"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2E012916"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7D91FED7"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64EA73BE"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07" w:type="dxa"/>
            <w:tcBorders>
              <w:top w:val="single" w:sz="2" w:space="0" w:color="000000"/>
              <w:left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116720C2" w14:textId="77777777" w:rsidR="005A6886" w:rsidRPr="005A6886" w:rsidRDefault="005A6886" w:rsidP="005A6886">
            <w:pPr>
              <w:suppressAutoHyphens/>
              <w:autoSpaceDN w:val="0"/>
              <w:spacing w:after="0" w:line="256" w:lineRule="auto"/>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0</w:t>
            </w:r>
          </w:p>
        </w:tc>
      </w:tr>
      <w:tr w:rsidR="005A6886" w:rsidRPr="005A6886" w14:paraId="4A25AA0C" w14:textId="77777777" w:rsidTr="002F4955">
        <w:tblPrEx>
          <w:tblCellMar>
            <w:top w:w="0" w:type="dxa"/>
            <w:bottom w:w="0" w:type="dxa"/>
          </w:tblCellMar>
        </w:tblPrEx>
        <w:trPr>
          <w:trHeight w:val="247"/>
        </w:trPr>
        <w:tc>
          <w:tcPr>
            <w:tcW w:w="1214" w:type="dxa"/>
            <w:tcBorders>
              <w:top w:val="single" w:sz="2" w:space="0" w:color="000000"/>
              <w:left w:val="single" w:sz="8" w:space="0" w:color="000000"/>
              <w:bottom w:val="single" w:sz="2" w:space="0" w:color="000000"/>
              <w:right w:val="single" w:sz="2" w:space="0" w:color="000000"/>
            </w:tcBorders>
            <w:shd w:val="clear" w:color="auto" w:fill="auto"/>
            <w:tcMar>
              <w:top w:w="30" w:type="dxa"/>
              <w:left w:w="36" w:type="dxa"/>
              <w:bottom w:w="0" w:type="dxa"/>
              <w:right w:w="36" w:type="dxa"/>
            </w:tcMar>
          </w:tcPr>
          <w:p w14:paraId="5C111255" w14:textId="77777777" w:rsidR="005A6886" w:rsidRPr="005A6886" w:rsidRDefault="005A6886" w:rsidP="005A6886">
            <w:pPr>
              <w:suppressAutoHyphens/>
              <w:autoSpaceDN w:val="0"/>
              <w:spacing w:after="0" w:line="256" w:lineRule="auto"/>
              <w:ind w:right="5"/>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915</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15F93793" w14:textId="77777777" w:rsidR="005A6886" w:rsidRPr="005A6886" w:rsidRDefault="005A6886" w:rsidP="005A6886">
            <w:pPr>
              <w:suppressAutoHyphens/>
              <w:autoSpaceDN w:val="0"/>
              <w:spacing w:after="0" w:line="256" w:lineRule="auto"/>
              <w:ind w:right="5"/>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915</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14D5BD13" w14:textId="77777777" w:rsidR="005A6886" w:rsidRPr="005A6886" w:rsidRDefault="005A6886" w:rsidP="005A6886">
            <w:pPr>
              <w:suppressAutoHyphens/>
              <w:autoSpaceDN w:val="0"/>
              <w:spacing w:after="0" w:line="256" w:lineRule="auto"/>
              <w:ind w:right="5"/>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915</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66C33DFE" w14:textId="77777777" w:rsidR="005A6886" w:rsidRPr="005A6886" w:rsidRDefault="005A6886" w:rsidP="005A6886">
            <w:pPr>
              <w:suppressAutoHyphens/>
              <w:autoSpaceDN w:val="0"/>
              <w:spacing w:after="0" w:line="256" w:lineRule="auto"/>
              <w:ind w:right="5"/>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915</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6B2E2D09" w14:textId="77777777" w:rsidR="005A6886" w:rsidRPr="005A6886" w:rsidRDefault="005A6886" w:rsidP="005A6886">
            <w:pPr>
              <w:suppressAutoHyphens/>
              <w:autoSpaceDN w:val="0"/>
              <w:spacing w:after="0" w:line="256" w:lineRule="auto"/>
              <w:ind w:right="5"/>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915</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6582A475" w14:textId="77777777" w:rsidR="005A6886" w:rsidRPr="005A6886" w:rsidRDefault="005A6886" w:rsidP="005A6886">
            <w:pPr>
              <w:suppressAutoHyphens/>
              <w:autoSpaceDN w:val="0"/>
              <w:spacing w:after="0" w:line="256" w:lineRule="auto"/>
              <w:ind w:right="5"/>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915</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5FEC15D0" w14:textId="77777777" w:rsidR="005A6886" w:rsidRPr="005A6886" w:rsidRDefault="005A6886" w:rsidP="005A6886">
            <w:pPr>
              <w:suppressAutoHyphens/>
              <w:autoSpaceDN w:val="0"/>
              <w:spacing w:after="0" w:line="256" w:lineRule="auto"/>
              <w:ind w:right="6"/>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4,915</w:t>
            </w:r>
          </w:p>
        </w:tc>
        <w:tc>
          <w:tcPr>
            <w:tcW w:w="1007" w:type="dxa"/>
            <w:tcBorders>
              <w:top w:val="single" w:sz="2" w:space="0" w:color="000000"/>
              <w:left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7F0DA952" w14:textId="77777777" w:rsidR="005A6886" w:rsidRPr="005A6886" w:rsidRDefault="005A6886" w:rsidP="005A6886">
            <w:pPr>
              <w:suppressAutoHyphens/>
              <w:autoSpaceDN w:val="0"/>
              <w:spacing w:after="0" w:line="256" w:lineRule="auto"/>
              <w:ind w:right="3"/>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10,065</w:t>
            </w:r>
          </w:p>
        </w:tc>
      </w:tr>
      <w:tr w:rsidR="005A6886" w:rsidRPr="005A6886" w14:paraId="191BB32E" w14:textId="77777777" w:rsidTr="002F4955">
        <w:tblPrEx>
          <w:tblCellMar>
            <w:top w:w="0" w:type="dxa"/>
            <w:bottom w:w="0" w:type="dxa"/>
          </w:tblCellMar>
        </w:tblPrEx>
        <w:trPr>
          <w:trHeight w:val="247"/>
        </w:trPr>
        <w:tc>
          <w:tcPr>
            <w:tcW w:w="1214" w:type="dxa"/>
            <w:tcBorders>
              <w:top w:val="single" w:sz="2" w:space="0" w:color="000000"/>
              <w:left w:val="single" w:sz="8" w:space="0" w:color="000000"/>
              <w:bottom w:val="single" w:sz="2" w:space="0" w:color="000000"/>
              <w:right w:val="single" w:sz="2" w:space="0" w:color="000000"/>
            </w:tcBorders>
            <w:shd w:val="clear" w:color="auto" w:fill="auto"/>
            <w:tcMar>
              <w:top w:w="30" w:type="dxa"/>
              <w:left w:w="36" w:type="dxa"/>
              <w:bottom w:w="0" w:type="dxa"/>
              <w:right w:w="36" w:type="dxa"/>
            </w:tcMar>
          </w:tcPr>
          <w:p w14:paraId="21F9608F" w14:textId="77777777" w:rsidR="005A6886" w:rsidRPr="005A6886" w:rsidRDefault="005A6886" w:rsidP="005A6886">
            <w:pPr>
              <w:suppressAutoHyphens/>
              <w:autoSpaceDN w:val="0"/>
              <w:spacing w:after="0" w:line="256" w:lineRule="auto"/>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76FA0B63"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7193D311"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4F1527FD"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79ABF5A4"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54FB8186"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4FA4CFB7"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07" w:type="dxa"/>
            <w:tcBorders>
              <w:top w:val="single" w:sz="2" w:space="0" w:color="000000"/>
              <w:left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00C177C0" w14:textId="77777777" w:rsidR="005A6886" w:rsidRPr="005A6886" w:rsidRDefault="005A6886" w:rsidP="005A6886">
            <w:pPr>
              <w:suppressAutoHyphens/>
              <w:autoSpaceDN w:val="0"/>
              <w:spacing w:after="0" w:line="256" w:lineRule="auto"/>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0</w:t>
            </w:r>
          </w:p>
        </w:tc>
      </w:tr>
      <w:tr w:rsidR="005A6886" w:rsidRPr="005A6886" w14:paraId="4116E5DB" w14:textId="77777777" w:rsidTr="002F4955">
        <w:tblPrEx>
          <w:tblCellMar>
            <w:top w:w="0" w:type="dxa"/>
            <w:bottom w:w="0" w:type="dxa"/>
          </w:tblCellMar>
        </w:tblPrEx>
        <w:trPr>
          <w:trHeight w:val="247"/>
        </w:trPr>
        <w:tc>
          <w:tcPr>
            <w:tcW w:w="1214" w:type="dxa"/>
            <w:tcBorders>
              <w:top w:val="single" w:sz="2" w:space="0" w:color="000000"/>
              <w:left w:val="single" w:sz="8" w:space="0" w:color="000000"/>
              <w:bottom w:val="single" w:sz="2" w:space="0" w:color="000000"/>
              <w:right w:val="single" w:sz="2" w:space="0" w:color="000000"/>
            </w:tcBorders>
            <w:shd w:val="clear" w:color="auto" w:fill="auto"/>
            <w:tcMar>
              <w:top w:w="30" w:type="dxa"/>
              <w:left w:w="36" w:type="dxa"/>
              <w:bottom w:w="0" w:type="dxa"/>
              <w:right w:w="36" w:type="dxa"/>
            </w:tcMar>
          </w:tcPr>
          <w:p w14:paraId="56B5A88E" w14:textId="77777777" w:rsidR="005A6886" w:rsidRPr="005A6886" w:rsidRDefault="005A6886" w:rsidP="005A6886">
            <w:pPr>
              <w:suppressAutoHyphens/>
              <w:autoSpaceDN w:val="0"/>
              <w:spacing w:after="0" w:line="256" w:lineRule="auto"/>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12102173"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0FDFEA15"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1C23EF0A"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29960A15"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7C0D8AFC"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2E99F111"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07" w:type="dxa"/>
            <w:tcBorders>
              <w:top w:val="single" w:sz="2" w:space="0" w:color="000000"/>
              <w:left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62C1D50B" w14:textId="77777777" w:rsidR="005A6886" w:rsidRPr="005A6886" w:rsidRDefault="005A6886" w:rsidP="005A6886">
            <w:pPr>
              <w:suppressAutoHyphens/>
              <w:autoSpaceDN w:val="0"/>
              <w:spacing w:after="0" w:line="256" w:lineRule="auto"/>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0</w:t>
            </w:r>
          </w:p>
        </w:tc>
      </w:tr>
      <w:tr w:rsidR="005A6886" w:rsidRPr="005A6886" w14:paraId="5E01B105" w14:textId="77777777" w:rsidTr="002F4955">
        <w:tblPrEx>
          <w:tblCellMar>
            <w:top w:w="0" w:type="dxa"/>
            <w:bottom w:w="0" w:type="dxa"/>
          </w:tblCellMar>
        </w:tblPrEx>
        <w:trPr>
          <w:trHeight w:val="247"/>
        </w:trPr>
        <w:tc>
          <w:tcPr>
            <w:tcW w:w="1214" w:type="dxa"/>
            <w:tcBorders>
              <w:top w:val="single" w:sz="2" w:space="0" w:color="000000"/>
              <w:left w:val="single" w:sz="8" w:space="0" w:color="000000"/>
              <w:bottom w:val="single" w:sz="2" w:space="0" w:color="000000"/>
              <w:right w:val="single" w:sz="2" w:space="0" w:color="000000"/>
            </w:tcBorders>
            <w:shd w:val="clear" w:color="auto" w:fill="auto"/>
            <w:tcMar>
              <w:top w:w="30" w:type="dxa"/>
              <w:left w:w="36" w:type="dxa"/>
              <w:bottom w:w="0" w:type="dxa"/>
              <w:right w:w="36" w:type="dxa"/>
            </w:tcMar>
          </w:tcPr>
          <w:p w14:paraId="267CDAC0" w14:textId="77777777" w:rsidR="005A6886" w:rsidRPr="005A6886" w:rsidRDefault="005A6886" w:rsidP="005A6886">
            <w:pPr>
              <w:suppressAutoHyphens/>
              <w:autoSpaceDN w:val="0"/>
              <w:spacing w:after="0" w:line="256" w:lineRule="auto"/>
              <w:ind w:right="5"/>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300</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1EE0C993" w14:textId="77777777" w:rsidR="005A6886" w:rsidRPr="005A6886" w:rsidRDefault="005A6886" w:rsidP="005A6886">
            <w:pPr>
              <w:suppressAutoHyphens/>
              <w:autoSpaceDN w:val="0"/>
              <w:spacing w:after="0" w:line="256" w:lineRule="auto"/>
              <w:ind w:right="5"/>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300</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30A1CD5E" w14:textId="77777777" w:rsidR="005A6886" w:rsidRPr="005A6886" w:rsidRDefault="005A6886" w:rsidP="005A6886">
            <w:pPr>
              <w:suppressAutoHyphens/>
              <w:autoSpaceDN w:val="0"/>
              <w:spacing w:after="0" w:line="256" w:lineRule="auto"/>
              <w:ind w:right="5"/>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300</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4A505522"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06DEC5DB" w14:textId="77777777" w:rsidR="005A6886" w:rsidRPr="005A6886" w:rsidRDefault="005A6886" w:rsidP="005A6886">
            <w:pPr>
              <w:suppressAutoHyphens/>
              <w:autoSpaceDN w:val="0"/>
              <w:spacing w:after="0" w:line="256" w:lineRule="auto"/>
              <w:ind w:right="5"/>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300</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2B59277F" w14:textId="77777777" w:rsidR="005A6886" w:rsidRPr="005A6886" w:rsidRDefault="005A6886" w:rsidP="005A6886">
            <w:pPr>
              <w:suppressAutoHyphens/>
              <w:autoSpaceDN w:val="0"/>
              <w:spacing w:after="0" w:line="256" w:lineRule="auto"/>
              <w:ind w:right="5"/>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300</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164CEAD0" w14:textId="77777777" w:rsidR="005A6886" w:rsidRPr="005A6886" w:rsidRDefault="005A6886" w:rsidP="005A6886">
            <w:pPr>
              <w:suppressAutoHyphens/>
              <w:autoSpaceDN w:val="0"/>
              <w:spacing w:after="0" w:line="256" w:lineRule="auto"/>
              <w:ind w:right="6"/>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300</w:t>
            </w:r>
          </w:p>
        </w:tc>
        <w:tc>
          <w:tcPr>
            <w:tcW w:w="1007" w:type="dxa"/>
            <w:tcBorders>
              <w:top w:val="single" w:sz="2" w:space="0" w:color="000000"/>
              <w:left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1FD8DF78" w14:textId="77777777" w:rsidR="005A6886" w:rsidRPr="005A6886" w:rsidRDefault="005A6886" w:rsidP="005A6886">
            <w:pPr>
              <w:suppressAutoHyphens/>
              <w:autoSpaceDN w:val="0"/>
              <w:spacing w:after="0" w:line="256" w:lineRule="auto"/>
              <w:ind w:right="3"/>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2,700</w:t>
            </w:r>
          </w:p>
        </w:tc>
      </w:tr>
      <w:tr w:rsidR="005A6886" w:rsidRPr="005A6886" w14:paraId="29900517" w14:textId="77777777" w:rsidTr="002F4955">
        <w:tblPrEx>
          <w:tblCellMar>
            <w:top w:w="0" w:type="dxa"/>
            <w:bottom w:w="0" w:type="dxa"/>
          </w:tblCellMar>
        </w:tblPrEx>
        <w:trPr>
          <w:trHeight w:val="248"/>
        </w:trPr>
        <w:tc>
          <w:tcPr>
            <w:tcW w:w="1214" w:type="dxa"/>
            <w:tcBorders>
              <w:top w:val="single" w:sz="2" w:space="0" w:color="000000"/>
              <w:left w:val="single" w:sz="8" w:space="0" w:color="000000"/>
              <w:bottom w:val="single" w:sz="2" w:space="0" w:color="000000"/>
              <w:right w:val="single" w:sz="2" w:space="0" w:color="000000"/>
            </w:tcBorders>
            <w:shd w:val="clear" w:color="auto" w:fill="auto"/>
            <w:tcMar>
              <w:top w:w="30" w:type="dxa"/>
              <w:left w:w="36" w:type="dxa"/>
              <w:bottom w:w="0" w:type="dxa"/>
              <w:right w:w="36" w:type="dxa"/>
            </w:tcMar>
          </w:tcPr>
          <w:p w14:paraId="01F0F007" w14:textId="77777777" w:rsidR="005A6886" w:rsidRPr="005A6886" w:rsidRDefault="005A6886" w:rsidP="005A6886">
            <w:pPr>
              <w:suppressAutoHyphens/>
              <w:autoSpaceDN w:val="0"/>
              <w:spacing w:after="0" w:line="256" w:lineRule="auto"/>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1334DC8A"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6DFD631D"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2CD03D3B"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4BC9D746"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19548647"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5AB01035"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07" w:type="dxa"/>
            <w:tcBorders>
              <w:top w:val="single" w:sz="2" w:space="0" w:color="000000"/>
              <w:left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2F6AA6DC" w14:textId="77777777" w:rsidR="005A6886" w:rsidRPr="005A6886" w:rsidRDefault="005A6886" w:rsidP="005A6886">
            <w:pPr>
              <w:suppressAutoHyphens/>
              <w:autoSpaceDN w:val="0"/>
              <w:spacing w:after="0" w:line="256" w:lineRule="auto"/>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0</w:t>
            </w:r>
          </w:p>
        </w:tc>
      </w:tr>
      <w:tr w:rsidR="005A6886" w:rsidRPr="005A6886" w14:paraId="533F6D37" w14:textId="77777777" w:rsidTr="002F4955">
        <w:tblPrEx>
          <w:tblCellMar>
            <w:top w:w="0" w:type="dxa"/>
            <w:bottom w:w="0" w:type="dxa"/>
          </w:tblCellMar>
        </w:tblPrEx>
        <w:trPr>
          <w:trHeight w:val="247"/>
        </w:trPr>
        <w:tc>
          <w:tcPr>
            <w:tcW w:w="1214" w:type="dxa"/>
            <w:tcBorders>
              <w:top w:val="single" w:sz="2" w:space="0" w:color="000000"/>
              <w:left w:val="single" w:sz="8" w:space="0" w:color="000000"/>
              <w:bottom w:val="single" w:sz="2" w:space="0" w:color="000000"/>
              <w:right w:val="single" w:sz="2" w:space="0" w:color="000000"/>
            </w:tcBorders>
            <w:shd w:val="clear" w:color="auto" w:fill="auto"/>
            <w:tcMar>
              <w:top w:w="30" w:type="dxa"/>
              <w:left w:w="36" w:type="dxa"/>
              <w:bottom w:w="0" w:type="dxa"/>
              <w:right w:w="36" w:type="dxa"/>
            </w:tcMar>
          </w:tcPr>
          <w:p w14:paraId="151FFB8E" w14:textId="77777777" w:rsidR="005A6886" w:rsidRPr="005A6886" w:rsidRDefault="005A6886" w:rsidP="005A6886">
            <w:pPr>
              <w:suppressAutoHyphens/>
              <w:autoSpaceDN w:val="0"/>
              <w:spacing w:after="0" w:line="256" w:lineRule="auto"/>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070232E8"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7A67AA38"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75FA3288" w14:textId="77777777" w:rsidR="005A6886" w:rsidRPr="005A6886" w:rsidRDefault="005A6886" w:rsidP="005A6886">
            <w:pPr>
              <w:suppressAutoHyphens/>
              <w:autoSpaceDN w:val="0"/>
              <w:spacing w:after="0" w:line="256" w:lineRule="auto"/>
              <w:ind w:left="1"/>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1A7185EB"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102B3B40"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658CC689"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07" w:type="dxa"/>
            <w:tcBorders>
              <w:top w:val="single" w:sz="2" w:space="0" w:color="000000"/>
              <w:left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64A97020" w14:textId="77777777" w:rsidR="005A6886" w:rsidRPr="005A6886" w:rsidRDefault="005A6886" w:rsidP="005A6886">
            <w:pPr>
              <w:suppressAutoHyphens/>
              <w:autoSpaceDN w:val="0"/>
              <w:spacing w:after="0" w:line="256" w:lineRule="auto"/>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0</w:t>
            </w:r>
          </w:p>
        </w:tc>
      </w:tr>
      <w:tr w:rsidR="005A6886" w:rsidRPr="005A6886" w14:paraId="1A52EA7D" w14:textId="77777777" w:rsidTr="002F4955">
        <w:tblPrEx>
          <w:tblCellMar>
            <w:top w:w="0" w:type="dxa"/>
            <w:bottom w:w="0" w:type="dxa"/>
          </w:tblCellMar>
        </w:tblPrEx>
        <w:trPr>
          <w:trHeight w:val="246"/>
        </w:trPr>
        <w:tc>
          <w:tcPr>
            <w:tcW w:w="1214" w:type="dxa"/>
            <w:tcBorders>
              <w:top w:val="single" w:sz="2" w:space="0" w:color="000000"/>
              <w:left w:val="single" w:sz="8" w:space="0" w:color="000000"/>
              <w:bottom w:val="single" w:sz="8" w:space="0" w:color="000000"/>
              <w:right w:val="single" w:sz="2" w:space="0" w:color="000000"/>
            </w:tcBorders>
            <w:shd w:val="clear" w:color="auto" w:fill="auto"/>
            <w:tcMar>
              <w:top w:w="30" w:type="dxa"/>
              <w:left w:w="36" w:type="dxa"/>
              <w:bottom w:w="0" w:type="dxa"/>
              <w:right w:w="36" w:type="dxa"/>
            </w:tcMar>
          </w:tcPr>
          <w:p w14:paraId="434DBEE8" w14:textId="77777777" w:rsidR="005A6886" w:rsidRPr="005A6886" w:rsidRDefault="005A6886" w:rsidP="005A6886">
            <w:pPr>
              <w:suppressAutoHyphens/>
              <w:autoSpaceDN w:val="0"/>
              <w:spacing w:after="0" w:line="256" w:lineRule="auto"/>
              <w:ind w:left="11"/>
              <w:jc w:val="center"/>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14,815</w:t>
            </w:r>
          </w:p>
        </w:tc>
        <w:tc>
          <w:tcPr>
            <w:tcW w:w="1010" w:type="dxa"/>
            <w:tcBorders>
              <w:top w:val="single" w:sz="2" w:space="0" w:color="000000"/>
              <w:left w:val="single" w:sz="2" w:space="0" w:color="000000"/>
              <w:bottom w:val="single" w:sz="8" w:space="0" w:color="000000"/>
              <w:right w:val="single" w:sz="2" w:space="0" w:color="000000"/>
            </w:tcBorders>
            <w:shd w:val="clear" w:color="auto" w:fill="auto"/>
            <w:tcMar>
              <w:top w:w="30" w:type="dxa"/>
              <w:left w:w="36" w:type="dxa"/>
              <w:bottom w:w="0" w:type="dxa"/>
              <w:right w:w="36" w:type="dxa"/>
            </w:tcMar>
          </w:tcPr>
          <w:p w14:paraId="18A1A1A6" w14:textId="77777777" w:rsidR="005A6886" w:rsidRPr="005A6886" w:rsidRDefault="005A6886" w:rsidP="005A6886">
            <w:pPr>
              <w:suppressAutoHyphens/>
              <w:autoSpaceDN w:val="0"/>
              <w:spacing w:after="0" w:line="256" w:lineRule="auto"/>
              <w:ind w:left="14"/>
              <w:jc w:val="center"/>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14,815</w:t>
            </w:r>
          </w:p>
        </w:tc>
        <w:tc>
          <w:tcPr>
            <w:tcW w:w="1011" w:type="dxa"/>
            <w:tcBorders>
              <w:top w:val="single" w:sz="2" w:space="0" w:color="000000"/>
              <w:left w:val="single" w:sz="2" w:space="0" w:color="000000"/>
              <w:bottom w:val="single" w:sz="8" w:space="0" w:color="000000"/>
              <w:right w:val="single" w:sz="2" w:space="0" w:color="000000"/>
            </w:tcBorders>
            <w:shd w:val="clear" w:color="auto" w:fill="auto"/>
            <w:tcMar>
              <w:top w:w="30" w:type="dxa"/>
              <w:left w:w="36" w:type="dxa"/>
              <w:bottom w:w="0" w:type="dxa"/>
              <w:right w:w="36" w:type="dxa"/>
            </w:tcMar>
          </w:tcPr>
          <w:p w14:paraId="0BC32F34" w14:textId="77777777" w:rsidR="005A6886" w:rsidRPr="005A6886" w:rsidRDefault="005A6886" w:rsidP="005A6886">
            <w:pPr>
              <w:suppressAutoHyphens/>
              <w:autoSpaceDN w:val="0"/>
              <w:spacing w:after="0" w:line="256" w:lineRule="auto"/>
              <w:ind w:left="13"/>
              <w:jc w:val="center"/>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14,815</w:t>
            </w:r>
          </w:p>
        </w:tc>
        <w:tc>
          <w:tcPr>
            <w:tcW w:w="1010" w:type="dxa"/>
            <w:tcBorders>
              <w:top w:val="single" w:sz="2" w:space="0" w:color="000000"/>
              <w:left w:val="single" w:sz="2" w:space="0" w:color="000000"/>
              <w:bottom w:val="single" w:sz="8" w:space="0" w:color="000000"/>
              <w:right w:val="single" w:sz="2" w:space="0" w:color="000000"/>
            </w:tcBorders>
            <w:shd w:val="clear" w:color="auto" w:fill="auto"/>
            <w:tcMar>
              <w:top w:w="30" w:type="dxa"/>
              <w:left w:w="36" w:type="dxa"/>
              <w:bottom w:w="0" w:type="dxa"/>
              <w:right w:w="36" w:type="dxa"/>
            </w:tcMar>
          </w:tcPr>
          <w:p w14:paraId="59F6A5D2" w14:textId="77777777" w:rsidR="005A6886" w:rsidRPr="005A6886" w:rsidRDefault="005A6886" w:rsidP="005A6886">
            <w:pPr>
              <w:suppressAutoHyphens/>
              <w:autoSpaceDN w:val="0"/>
              <w:spacing w:after="0" w:line="256" w:lineRule="auto"/>
              <w:ind w:left="15"/>
              <w:jc w:val="center"/>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8,565</w:t>
            </w:r>
          </w:p>
        </w:tc>
        <w:tc>
          <w:tcPr>
            <w:tcW w:w="1010" w:type="dxa"/>
            <w:tcBorders>
              <w:top w:val="single" w:sz="2" w:space="0" w:color="000000"/>
              <w:left w:val="single" w:sz="2" w:space="0" w:color="000000"/>
              <w:bottom w:val="single" w:sz="8" w:space="0" w:color="000000"/>
              <w:right w:val="single" w:sz="2" w:space="0" w:color="000000"/>
            </w:tcBorders>
            <w:shd w:val="clear" w:color="auto" w:fill="auto"/>
            <w:tcMar>
              <w:top w:w="30" w:type="dxa"/>
              <w:left w:w="36" w:type="dxa"/>
              <w:bottom w:w="0" w:type="dxa"/>
              <w:right w:w="36" w:type="dxa"/>
            </w:tcMar>
          </w:tcPr>
          <w:p w14:paraId="66445183" w14:textId="77777777" w:rsidR="005A6886" w:rsidRPr="005A6886" w:rsidRDefault="005A6886" w:rsidP="005A6886">
            <w:pPr>
              <w:suppressAutoHyphens/>
              <w:autoSpaceDN w:val="0"/>
              <w:spacing w:after="0" w:line="256" w:lineRule="auto"/>
              <w:ind w:left="14"/>
              <w:jc w:val="center"/>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13,065</w:t>
            </w:r>
          </w:p>
        </w:tc>
        <w:tc>
          <w:tcPr>
            <w:tcW w:w="1011" w:type="dxa"/>
            <w:tcBorders>
              <w:top w:val="single" w:sz="2" w:space="0" w:color="000000"/>
              <w:left w:val="single" w:sz="2" w:space="0" w:color="000000"/>
              <w:bottom w:val="single" w:sz="8" w:space="0" w:color="000000"/>
              <w:right w:val="single" w:sz="2" w:space="0" w:color="000000"/>
            </w:tcBorders>
            <w:shd w:val="clear" w:color="auto" w:fill="auto"/>
            <w:tcMar>
              <w:top w:w="30" w:type="dxa"/>
              <w:left w:w="36" w:type="dxa"/>
              <w:bottom w:w="0" w:type="dxa"/>
              <w:right w:w="36" w:type="dxa"/>
            </w:tcMar>
          </w:tcPr>
          <w:p w14:paraId="65F801D4" w14:textId="77777777" w:rsidR="005A6886" w:rsidRPr="005A6886" w:rsidRDefault="005A6886" w:rsidP="005A6886">
            <w:pPr>
              <w:suppressAutoHyphens/>
              <w:autoSpaceDN w:val="0"/>
              <w:spacing w:after="0" w:line="256" w:lineRule="auto"/>
              <w:ind w:left="14"/>
              <w:jc w:val="center"/>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13,065</w:t>
            </w:r>
          </w:p>
        </w:tc>
        <w:tc>
          <w:tcPr>
            <w:tcW w:w="1011" w:type="dxa"/>
            <w:tcBorders>
              <w:top w:val="single" w:sz="2" w:space="0" w:color="000000"/>
              <w:left w:val="single" w:sz="2" w:space="0" w:color="000000"/>
              <w:bottom w:val="single" w:sz="8" w:space="0" w:color="000000"/>
              <w:right w:val="single" w:sz="2" w:space="0" w:color="000000"/>
            </w:tcBorders>
            <w:shd w:val="clear" w:color="auto" w:fill="auto"/>
            <w:tcMar>
              <w:top w:w="30" w:type="dxa"/>
              <w:left w:w="36" w:type="dxa"/>
              <w:bottom w:w="0" w:type="dxa"/>
              <w:right w:w="36" w:type="dxa"/>
            </w:tcMar>
          </w:tcPr>
          <w:p w14:paraId="766B09CA" w14:textId="77777777" w:rsidR="005A6886" w:rsidRPr="005A6886" w:rsidRDefault="005A6886" w:rsidP="005A6886">
            <w:pPr>
              <w:suppressAutoHyphens/>
              <w:autoSpaceDN w:val="0"/>
              <w:spacing w:after="0" w:line="256" w:lineRule="auto"/>
              <w:ind w:left="14"/>
              <w:jc w:val="center"/>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17,065</w:t>
            </w:r>
          </w:p>
        </w:tc>
        <w:tc>
          <w:tcPr>
            <w:tcW w:w="1007" w:type="dxa"/>
            <w:tcBorders>
              <w:top w:val="single" w:sz="2" w:space="0" w:color="000000"/>
              <w:left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03637A2E" w14:textId="77777777" w:rsidR="005A6886" w:rsidRPr="005A6886" w:rsidRDefault="005A6886" w:rsidP="005A6886">
            <w:pPr>
              <w:suppressAutoHyphens/>
              <w:autoSpaceDN w:val="0"/>
              <w:spacing w:after="0" w:line="256" w:lineRule="auto"/>
              <w:ind w:right="4"/>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142,915</w:t>
            </w:r>
          </w:p>
        </w:tc>
      </w:tr>
      <w:tr w:rsidR="005A6886" w:rsidRPr="005A6886" w14:paraId="4498D0C0" w14:textId="77777777" w:rsidTr="002F4955">
        <w:tblPrEx>
          <w:tblCellMar>
            <w:top w:w="0" w:type="dxa"/>
            <w:bottom w:w="0" w:type="dxa"/>
          </w:tblCellMar>
        </w:tblPrEx>
        <w:trPr>
          <w:trHeight w:val="262"/>
        </w:trPr>
        <w:tc>
          <w:tcPr>
            <w:tcW w:w="2224" w:type="dxa"/>
            <w:gridSpan w:val="2"/>
            <w:tcBorders>
              <w:top w:val="single" w:sz="8" w:space="0" w:color="000000"/>
              <w:left w:val="single" w:sz="8" w:space="0" w:color="000000"/>
              <w:bottom w:val="single" w:sz="18" w:space="0" w:color="000000"/>
            </w:tcBorders>
            <w:shd w:val="clear" w:color="auto" w:fill="B8CCE4"/>
            <w:tcMar>
              <w:top w:w="30" w:type="dxa"/>
              <w:left w:w="36" w:type="dxa"/>
              <w:bottom w:w="0" w:type="dxa"/>
              <w:right w:w="36" w:type="dxa"/>
            </w:tcMar>
          </w:tcPr>
          <w:p w14:paraId="79FA8497"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8" w:space="0" w:color="000000"/>
              <w:bottom w:val="single" w:sz="18" w:space="0" w:color="000000"/>
            </w:tcBorders>
            <w:shd w:val="clear" w:color="auto" w:fill="B8CCE4"/>
            <w:tcMar>
              <w:top w:w="30" w:type="dxa"/>
              <w:left w:w="36" w:type="dxa"/>
              <w:bottom w:w="0" w:type="dxa"/>
              <w:right w:w="36" w:type="dxa"/>
            </w:tcMar>
          </w:tcPr>
          <w:p w14:paraId="1ABD8420"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8" w:space="0" w:color="000000"/>
              <w:bottom w:val="single" w:sz="18" w:space="0" w:color="000000"/>
            </w:tcBorders>
            <w:shd w:val="clear" w:color="auto" w:fill="B8CCE4"/>
            <w:tcMar>
              <w:top w:w="30" w:type="dxa"/>
              <w:left w:w="36" w:type="dxa"/>
              <w:bottom w:w="0" w:type="dxa"/>
              <w:right w:w="36" w:type="dxa"/>
            </w:tcMar>
          </w:tcPr>
          <w:p w14:paraId="73828F6C"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8" w:space="0" w:color="000000"/>
              <w:bottom w:val="single" w:sz="18" w:space="0" w:color="000000"/>
            </w:tcBorders>
            <w:shd w:val="clear" w:color="auto" w:fill="B8CCE4"/>
            <w:tcMar>
              <w:top w:w="30" w:type="dxa"/>
              <w:left w:w="36" w:type="dxa"/>
              <w:bottom w:w="0" w:type="dxa"/>
              <w:right w:w="36" w:type="dxa"/>
            </w:tcMar>
          </w:tcPr>
          <w:p w14:paraId="72C50D3B"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8" w:space="0" w:color="000000"/>
              <w:bottom w:val="single" w:sz="18" w:space="0" w:color="000000"/>
            </w:tcBorders>
            <w:shd w:val="clear" w:color="auto" w:fill="B8CCE4"/>
            <w:tcMar>
              <w:top w:w="30" w:type="dxa"/>
              <w:left w:w="36" w:type="dxa"/>
              <w:bottom w:w="0" w:type="dxa"/>
              <w:right w:w="36" w:type="dxa"/>
            </w:tcMar>
          </w:tcPr>
          <w:p w14:paraId="0C9978F6"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8" w:space="0" w:color="000000"/>
              <w:bottom w:val="single" w:sz="18" w:space="0" w:color="000000"/>
            </w:tcBorders>
            <w:shd w:val="clear" w:color="auto" w:fill="B8CCE4"/>
            <w:tcMar>
              <w:top w:w="30" w:type="dxa"/>
              <w:left w:w="36" w:type="dxa"/>
              <w:bottom w:w="0" w:type="dxa"/>
              <w:right w:w="36" w:type="dxa"/>
            </w:tcMar>
          </w:tcPr>
          <w:p w14:paraId="76C237D3"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07" w:type="dxa"/>
            <w:tcBorders>
              <w:top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13E49E47" w14:textId="77777777" w:rsidR="005A6886" w:rsidRPr="005A6886" w:rsidRDefault="005A6886" w:rsidP="005A6886">
            <w:pPr>
              <w:suppressAutoHyphens/>
              <w:autoSpaceDN w:val="0"/>
              <w:spacing w:after="0" w:line="256" w:lineRule="auto"/>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0</w:t>
            </w:r>
          </w:p>
        </w:tc>
      </w:tr>
      <w:tr w:rsidR="005A6886" w:rsidRPr="005A6886" w14:paraId="3B0662F9" w14:textId="77777777" w:rsidTr="002F4955">
        <w:tblPrEx>
          <w:tblCellMar>
            <w:top w:w="0" w:type="dxa"/>
            <w:bottom w:w="0" w:type="dxa"/>
          </w:tblCellMar>
        </w:tblPrEx>
        <w:trPr>
          <w:trHeight w:val="248"/>
        </w:trPr>
        <w:tc>
          <w:tcPr>
            <w:tcW w:w="1214" w:type="dxa"/>
            <w:tcBorders>
              <w:top w:val="single" w:sz="18" w:space="0" w:color="000000"/>
              <w:left w:val="single" w:sz="8" w:space="0" w:color="000000"/>
              <w:bottom w:val="single" w:sz="2" w:space="0" w:color="000000"/>
              <w:right w:val="single" w:sz="2" w:space="0" w:color="000000"/>
            </w:tcBorders>
            <w:shd w:val="clear" w:color="auto" w:fill="auto"/>
            <w:tcMar>
              <w:top w:w="30" w:type="dxa"/>
              <w:left w:w="36" w:type="dxa"/>
              <w:bottom w:w="0" w:type="dxa"/>
              <w:right w:w="36" w:type="dxa"/>
            </w:tcMar>
          </w:tcPr>
          <w:p w14:paraId="358D301D"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18"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047BA4A0"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18"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16674AAC"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18"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13A852F9"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18"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3B83CD8F"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18"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4A71BC24"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18"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084B9F14"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07" w:type="dxa"/>
            <w:tcBorders>
              <w:top w:val="single" w:sz="2" w:space="0" w:color="000000"/>
              <w:left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58226841" w14:textId="77777777" w:rsidR="005A6886" w:rsidRPr="005A6886" w:rsidRDefault="005A6886" w:rsidP="005A6886">
            <w:pPr>
              <w:suppressAutoHyphens/>
              <w:autoSpaceDN w:val="0"/>
              <w:spacing w:after="0" w:line="256" w:lineRule="auto"/>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0</w:t>
            </w:r>
          </w:p>
        </w:tc>
      </w:tr>
      <w:tr w:rsidR="005A6886" w:rsidRPr="005A6886" w14:paraId="633E5AA9" w14:textId="77777777" w:rsidTr="002F4955">
        <w:tblPrEx>
          <w:tblCellMar>
            <w:top w:w="0" w:type="dxa"/>
            <w:bottom w:w="0" w:type="dxa"/>
          </w:tblCellMar>
        </w:tblPrEx>
        <w:trPr>
          <w:trHeight w:val="247"/>
        </w:trPr>
        <w:tc>
          <w:tcPr>
            <w:tcW w:w="1214" w:type="dxa"/>
            <w:tcBorders>
              <w:top w:val="single" w:sz="2" w:space="0" w:color="000000"/>
              <w:left w:val="single" w:sz="8" w:space="0" w:color="000000"/>
              <w:bottom w:val="single" w:sz="2" w:space="0" w:color="000000"/>
              <w:right w:val="single" w:sz="2" w:space="0" w:color="000000"/>
            </w:tcBorders>
            <w:shd w:val="clear" w:color="auto" w:fill="auto"/>
            <w:tcMar>
              <w:top w:w="30" w:type="dxa"/>
              <w:left w:w="36" w:type="dxa"/>
              <w:bottom w:w="0" w:type="dxa"/>
              <w:right w:w="36" w:type="dxa"/>
            </w:tcMar>
          </w:tcPr>
          <w:p w14:paraId="7F0FD0BB"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1CC793D1"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2F7E7266"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20F772BF"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4FF9CBFF"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3D13E1D5"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3ECB8D4F"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07" w:type="dxa"/>
            <w:tcBorders>
              <w:top w:val="single" w:sz="2" w:space="0" w:color="000000"/>
              <w:left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21F8DCE1" w14:textId="77777777" w:rsidR="005A6886" w:rsidRPr="005A6886" w:rsidRDefault="005A6886" w:rsidP="005A6886">
            <w:pPr>
              <w:suppressAutoHyphens/>
              <w:autoSpaceDN w:val="0"/>
              <w:spacing w:after="0" w:line="256" w:lineRule="auto"/>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0</w:t>
            </w:r>
          </w:p>
        </w:tc>
      </w:tr>
      <w:tr w:rsidR="005A6886" w:rsidRPr="005A6886" w14:paraId="00735068" w14:textId="77777777" w:rsidTr="002F4955">
        <w:tblPrEx>
          <w:tblCellMar>
            <w:top w:w="0" w:type="dxa"/>
            <w:bottom w:w="0" w:type="dxa"/>
          </w:tblCellMar>
        </w:tblPrEx>
        <w:trPr>
          <w:trHeight w:val="247"/>
        </w:trPr>
        <w:tc>
          <w:tcPr>
            <w:tcW w:w="1214" w:type="dxa"/>
            <w:tcBorders>
              <w:top w:val="single" w:sz="2" w:space="0" w:color="000000"/>
              <w:left w:val="single" w:sz="8" w:space="0" w:color="000000"/>
              <w:bottom w:val="single" w:sz="2" w:space="0" w:color="000000"/>
              <w:right w:val="single" w:sz="2" w:space="0" w:color="000000"/>
            </w:tcBorders>
            <w:shd w:val="clear" w:color="auto" w:fill="auto"/>
            <w:tcMar>
              <w:top w:w="30" w:type="dxa"/>
              <w:left w:w="36" w:type="dxa"/>
              <w:bottom w:w="0" w:type="dxa"/>
              <w:right w:w="36" w:type="dxa"/>
            </w:tcMar>
          </w:tcPr>
          <w:p w14:paraId="6A28E4B3"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3DDAA907"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08935101"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16975694"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46E11C9E"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4513C3B9"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22486062"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07" w:type="dxa"/>
            <w:tcBorders>
              <w:top w:val="single" w:sz="2" w:space="0" w:color="000000"/>
              <w:left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4DA650B7" w14:textId="77777777" w:rsidR="005A6886" w:rsidRPr="005A6886" w:rsidRDefault="005A6886" w:rsidP="005A6886">
            <w:pPr>
              <w:suppressAutoHyphens/>
              <w:autoSpaceDN w:val="0"/>
              <w:spacing w:after="0" w:line="256" w:lineRule="auto"/>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0</w:t>
            </w:r>
          </w:p>
        </w:tc>
      </w:tr>
      <w:tr w:rsidR="005A6886" w:rsidRPr="005A6886" w14:paraId="1F36105D" w14:textId="77777777" w:rsidTr="002F4955">
        <w:tblPrEx>
          <w:tblCellMar>
            <w:top w:w="0" w:type="dxa"/>
            <w:bottom w:w="0" w:type="dxa"/>
          </w:tblCellMar>
        </w:tblPrEx>
        <w:trPr>
          <w:trHeight w:val="247"/>
        </w:trPr>
        <w:tc>
          <w:tcPr>
            <w:tcW w:w="1214" w:type="dxa"/>
            <w:tcBorders>
              <w:top w:val="single" w:sz="2" w:space="0" w:color="000000"/>
              <w:left w:val="single" w:sz="8" w:space="0" w:color="000000"/>
              <w:bottom w:val="single" w:sz="2" w:space="0" w:color="000000"/>
              <w:right w:val="single" w:sz="2" w:space="0" w:color="000000"/>
            </w:tcBorders>
            <w:shd w:val="clear" w:color="auto" w:fill="auto"/>
            <w:tcMar>
              <w:top w:w="30" w:type="dxa"/>
              <w:left w:w="36" w:type="dxa"/>
              <w:bottom w:w="0" w:type="dxa"/>
              <w:right w:w="36" w:type="dxa"/>
            </w:tcMar>
          </w:tcPr>
          <w:p w14:paraId="62E043AD" w14:textId="77777777" w:rsidR="005A6886" w:rsidRPr="005A6886" w:rsidRDefault="005A6886" w:rsidP="005A6886">
            <w:pPr>
              <w:suppressAutoHyphens/>
              <w:autoSpaceDN w:val="0"/>
              <w:spacing w:after="0" w:line="256" w:lineRule="auto"/>
              <w:ind w:left="14"/>
              <w:jc w:val="center"/>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50912FE5" w14:textId="77777777" w:rsidR="005A6886" w:rsidRPr="005A6886" w:rsidRDefault="005A6886" w:rsidP="005A6886">
            <w:pPr>
              <w:suppressAutoHyphens/>
              <w:autoSpaceDN w:val="0"/>
              <w:spacing w:after="0" w:line="256" w:lineRule="auto"/>
              <w:ind w:left="15"/>
              <w:jc w:val="center"/>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6CE746A5" w14:textId="77777777" w:rsidR="005A6886" w:rsidRPr="005A6886" w:rsidRDefault="005A6886" w:rsidP="005A6886">
            <w:pPr>
              <w:suppressAutoHyphens/>
              <w:autoSpaceDN w:val="0"/>
              <w:spacing w:after="0" w:line="256" w:lineRule="auto"/>
              <w:ind w:left="16"/>
              <w:jc w:val="center"/>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7F8E1BB4" w14:textId="77777777" w:rsidR="005A6886" w:rsidRPr="005A6886" w:rsidRDefault="005A6886" w:rsidP="005A6886">
            <w:pPr>
              <w:suppressAutoHyphens/>
              <w:autoSpaceDN w:val="0"/>
              <w:spacing w:after="0" w:line="256" w:lineRule="auto"/>
              <w:ind w:left="17"/>
              <w:jc w:val="center"/>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09C9BAA9" w14:textId="77777777" w:rsidR="005A6886" w:rsidRPr="005A6886" w:rsidRDefault="005A6886" w:rsidP="005A6886">
            <w:pPr>
              <w:suppressAutoHyphens/>
              <w:autoSpaceDN w:val="0"/>
              <w:spacing w:after="0" w:line="256" w:lineRule="auto"/>
              <w:ind w:left="17"/>
              <w:jc w:val="center"/>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1B0A9906" w14:textId="77777777" w:rsidR="005A6886" w:rsidRPr="005A6886" w:rsidRDefault="005A6886" w:rsidP="005A6886">
            <w:pPr>
              <w:suppressAutoHyphens/>
              <w:autoSpaceDN w:val="0"/>
              <w:spacing w:after="0" w:line="256" w:lineRule="auto"/>
              <w:ind w:left="17"/>
              <w:jc w:val="center"/>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009D346E" w14:textId="77777777" w:rsidR="005A6886" w:rsidRPr="005A6886" w:rsidRDefault="005A6886" w:rsidP="005A6886">
            <w:pPr>
              <w:suppressAutoHyphens/>
              <w:autoSpaceDN w:val="0"/>
              <w:spacing w:after="0" w:line="256" w:lineRule="auto"/>
              <w:ind w:left="16"/>
              <w:jc w:val="center"/>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 xml:space="preserve"> </w:t>
            </w:r>
          </w:p>
        </w:tc>
        <w:tc>
          <w:tcPr>
            <w:tcW w:w="1007" w:type="dxa"/>
            <w:tcBorders>
              <w:top w:val="single" w:sz="2" w:space="0" w:color="000000"/>
              <w:left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29F10ABF" w14:textId="77777777" w:rsidR="005A6886" w:rsidRPr="005A6886" w:rsidRDefault="005A6886" w:rsidP="005A6886">
            <w:pPr>
              <w:suppressAutoHyphens/>
              <w:autoSpaceDN w:val="0"/>
              <w:spacing w:after="0" w:line="256" w:lineRule="auto"/>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0</w:t>
            </w:r>
          </w:p>
        </w:tc>
      </w:tr>
      <w:tr w:rsidR="005A6886" w:rsidRPr="005A6886" w14:paraId="167448FB" w14:textId="77777777" w:rsidTr="002F4955">
        <w:tblPrEx>
          <w:tblCellMar>
            <w:top w:w="0" w:type="dxa"/>
            <w:bottom w:w="0" w:type="dxa"/>
          </w:tblCellMar>
        </w:tblPrEx>
        <w:trPr>
          <w:trHeight w:val="247"/>
        </w:trPr>
        <w:tc>
          <w:tcPr>
            <w:tcW w:w="1214" w:type="dxa"/>
            <w:tcBorders>
              <w:top w:val="single" w:sz="2" w:space="0" w:color="000000"/>
              <w:left w:val="single" w:sz="8" w:space="0" w:color="000000"/>
              <w:bottom w:val="single" w:sz="2" w:space="0" w:color="000000"/>
              <w:right w:val="single" w:sz="2" w:space="0" w:color="000000"/>
            </w:tcBorders>
            <w:shd w:val="clear" w:color="auto" w:fill="auto"/>
            <w:tcMar>
              <w:top w:w="30" w:type="dxa"/>
              <w:left w:w="36" w:type="dxa"/>
              <w:bottom w:w="0" w:type="dxa"/>
              <w:right w:w="36" w:type="dxa"/>
            </w:tcMar>
          </w:tcPr>
          <w:p w14:paraId="781E8FFE"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4787016A"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214E2497"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4DDE699B"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6886345A"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7F9340C0"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4F2800B5"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07" w:type="dxa"/>
            <w:tcBorders>
              <w:top w:val="single" w:sz="2" w:space="0" w:color="000000"/>
              <w:left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4CAFFC71" w14:textId="77777777" w:rsidR="005A6886" w:rsidRPr="005A6886" w:rsidRDefault="005A6886" w:rsidP="005A6886">
            <w:pPr>
              <w:suppressAutoHyphens/>
              <w:autoSpaceDN w:val="0"/>
              <w:spacing w:after="0" w:line="256" w:lineRule="auto"/>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0</w:t>
            </w:r>
          </w:p>
        </w:tc>
      </w:tr>
      <w:tr w:rsidR="005A6886" w:rsidRPr="005A6886" w14:paraId="069B286B" w14:textId="77777777" w:rsidTr="002F4955">
        <w:tblPrEx>
          <w:tblCellMar>
            <w:top w:w="0" w:type="dxa"/>
            <w:bottom w:w="0" w:type="dxa"/>
          </w:tblCellMar>
        </w:tblPrEx>
        <w:trPr>
          <w:trHeight w:val="247"/>
        </w:trPr>
        <w:tc>
          <w:tcPr>
            <w:tcW w:w="1214" w:type="dxa"/>
            <w:tcBorders>
              <w:top w:val="single" w:sz="2" w:space="0" w:color="000000"/>
              <w:left w:val="single" w:sz="8" w:space="0" w:color="000000"/>
              <w:bottom w:val="single" w:sz="2" w:space="0" w:color="000000"/>
              <w:right w:val="single" w:sz="2" w:space="0" w:color="000000"/>
            </w:tcBorders>
            <w:shd w:val="clear" w:color="auto" w:fill="auto"/>
            <w:tcMar>
              <w:top w:w="30" w:type="dxa"/>
              <w:left w:w="36" w:type="dxa"/>
              <w:bottom w:w="0" w:type="dxa"/>
              <w:right w:w="36" w:type="dxa"/>
            </w:tcMar>
          </w:tcPr>
          <w:p w14:paraId="06207511"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2637C347"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444B33D0"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140F952C"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34DA6DF6"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3AB939F4"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6EF11955"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07" w:type="dxa"/>
            <w:tcBorders>
              <w:top w:val="single" w:sz="2" w:space="0" w:color="000000"/>
              <w:left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3265CDF6" w14:textId="77777777" w:rsidR="005A6886" w:rsidRPr="005A6886" w:rsidRDefault="005A6886" w:rsidP="005A6886">
            <w:pPr>
              <w:suppressAutoHyphens/>
              <w:autoSpaceDN w:val="0"/>
              <w:spacing w:after="0" w:line="256" w:lineRule="auto"/>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0</w:t>
            </w:r>
          </w:p>
        </w:tc>
      </w:tr>
      <w:tr w:rsidR="005A6886" w:rsidRPr="005A6886" w14:paraId="0240451E" w14:textId="77777777" w:rsidTr="002F4955">
        <w:tblPrEx>
          <w:tblCellMar>
            <w:top w:w="0" w:type="dxa"/>
            <w:bottom w:w="0" w:type="dxa"/>
          </w:tblCellMar>
        </w:tblPrEx>
        <w:trPr>
          <w:trHeight w:val="247"/>
        </w:trPr>
        <w:tc>
          <w:tcPr>
            <w:tcW w:w="1214" w:type="dxa"/>
            <w:tcBorders>
              <w:top w:val="single" w:sz="2" w:space="0" w:color="000000"/>
              <w:left w:val="single" w:sz="8" w:space="0" w:color="000000"/>
              <w:bottom w:val="single" w:sz="2" w:space="0" w:color="000000"/>
              <w:right w:val="single" w:sz="2" w:space="0" w:color="000000"/>
            </w:tcBorders>
            <w:shd w:val="clear" w:color="auto" w:fill="auto"/>
            <w:tcMar>
              <w:top w:w="30" w:type="dxa"/>
              <w:left w:w="36" w:type="dxa"/>
              <w:bottom w:w="0" w:type="dxa"/>
              <w:right w:w="36" w:type="dxa"/>
            </w:tcMar>
          </w:tcPr>
          <w:p w14:paraId="096A4061" w14:textId="77777777" w:rsidR="005A6886" w:rsidRPr="005A6886" w:rsidRDefault="005A6886" w:rsidP="005A6886">
            <w:pPr>
              <w:suppressAutoHyphens/>
              <w:autoSpaceDN w:val="0"/>
              <w:spacing w:after="0" w:line="256" w:lineRule="auto"/>
              <w:ind w:left="11"/>
              <w:jc w:val="center"/>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34,185</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4C3482DC" w14:textId="77777777" w:rsidR="005A6886" w:rsidRPr="005A6886" w:rsidRDefault="005A6886" w:rsidP="005A6886">
            <w:pPr>
              <w:suppressAutoHyphens/>
              <w:autoSpaceDN w:val="0"/>
              <w:spacing w:after="0" w:line="256" w:lineRule="auto"/>
              <w:ind w:left="14"/>
              <w:jc w:val="center"/>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41,685</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158CFF8D" w14:textId="77777777" w:rsidR="005A6886" w:rsidRPr="005A6886" w:rsidRDefault="005A6886" w:rsidP="005A6886">
            <w:pPr>
              <w:suppressAutoHyphens/>
              <w:autoSpaceDN w:val="0"/>
              <w:spacing w:after="0" w:line="256" w:lineRule="auto"/>
              <w:ind w:left="13"/>
              <w:jc w:val="center"/>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52,085</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5D347E97" w14:textId="77777777" w:rsidR="005A6886" w:rsidRPr="005A6886" w:rsidRDefault="005A6886" w:rsidP="005A6886">
            <w:pPr>
              <w:suppressAutoHyphens/>
              <w:autoSpaceDN w:val="0"/>
              <w:spacing w:after="0" w:line="256" w:lineRule="auto"/>
              <w:ind w:left="14"/>
              <w:jc w:val="center"/>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65,435</w:t>
            </w:r>
          </w:p>
        </w:tc>
        <w:tc>
          <w:tcPr>
            <w:tcW w:w="1010"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41E953CD" w14:textId="77777777" w:rsidR="005A6886" w:rsidRPr="005A6886" w:rsidRDefault="005A6886" w:rsidP="005A6886">
            <w:pPr>
              <w:suppressAutoHyphens/>
              <w:autoSpaceDN w:val="0"/>
              <w:spacing w:after="0" w:line="256" w:lineRule="auto"/>
              <w:ind w:left="14"/>
              <w:jc w:val="center"/>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35,935</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2F40BD5C" w14:textId="77777777" w:rsidR="005A6886" w:rsidRPr="005A6886" w:rsidRDefault="005A6886" w:rsidP="005A6886">
            <w:pPr>
              <w:suppressAutoHyphens/>
              <w:autoSpaceDN w:val="0"/>
              <w:spacing w:after="0" w:line="256" w:lineRule="auto"/>
              <w:ind w:left="14"/>
              <w:jc w:val="center"/>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37,835</w:t>
            </w:r>
          </w:p>
        </w:tc>
        <w:tc>
          <w:tcPr>
            <w:tcW w:w="1011" w:type="dxa"/>
            <w:tcBorders>
              <w:top w:val="single" w:sz="2" w:space="0" w:color="000000"/>
              <w:left w:val="single" w:sz="2" w:space="0" w:color="000000"/>
              <w:bottom w:val="single" w:sz="2" w:space="0" w:color="000000"/>
              <w:right w:val="single" w:sz="2" w:space="0" w:color="000000"/>
            </w:tcBorders>
            <w:shd w:val="clear" w:color="auto" w:fill="auto"/>
            <w:tcMar>
              <w:top w:w="30" w:type="dxa"/>
              <w:left w:w="36" w:type="dxa"/>
              <w:bottom w:w="0" w:type="dxa"/>
              <w:right w:w="36" w:type="dxa"/>
            </w:tcMar>
          </w:tcPr>
          <w:p w14:paraId="61AD3CC0" w14:textId="77777777" w:rsidR="005A6886" w:rsidRPr="005A6886" w:rsidRDefault="005A6886" w:rsidP="005A6886">
            <w:pPr>
              <w:suppressAutoHyphens/>
              <w:autoSpaceDN w:val="0"/>
              <w:spacing w:after="0" w:line="256" w:lineRule="auto"/>
              <w:ind w:left="14"/>
              <w:jc w:val="center"/>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33,735</w:t>
            </w:r>
          </w:p>
        </w:tc>
        <w:tc>
          <w:tcPr>
            <w:tcW w:w="1007" w:type="dxa"/>
            <w:tcBorders>
              <w:top w:val="single" w:sz="2" w:space="0" w:color="000000"/>
              <w:left w:val="single" w:sz="2" w:space="0" w:color="000000"/>
              <w:bottom w:val="single" w:sz="2" w:space="0" w:color="000000"/>
              <w:right w:val="single" w:sz="8" w:space="0" w:color="000000"/>
            </w:tcBorders>
            <w:shd w:val="clear" w:color="auto" w:fill="auto"/>
            <w:tcMar>
              <w:top w:w="30" w:type="dxa"/>
              <w:left w:w="36" w:type="dxa"/>
              <w:bottom w:w="0" w:type="dxa"/>
              <w:right w:w="36" w:type="dxa"/>
            </w:tcMar>
          </w:tcPr>
          <w:p w14:paraId="4E0072C8" w14:textId="77777777" w:rsidR="005A6886" w:rsidRPr="005A6886" w:rsidRDefault="005A6886" w:rsidP="005A6886">
            <w:pPr>
              <w:suppressAutoHyphens/>
              <w:autoSpaceDN w:val="0"/>
              <w:spacing w:after="0" w:line="256" w:lineRule="auto"/>
              <w:ind w:right="4"/>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527,385</w:t>
            </w:r>
          </w:p>
        </w:tc>
      </w:tr>
      <w:tr w:rsidR="005A6886" w:rsidRPr="005A6886" w14:paraId="5BD330CD" w14:textId="77777777" w:rsidTr="002F4955">
        <w:tblPrEx>
          <w:tblCellMar>
            <w:top w:w="0" w:type="dxa"/>
            <w:bottom w:w="0" w:type="dxa"/>
          </w:tblCellMar>
        </w:tblPrEx>
        <w:trPr>
          <w:trHeight w:val="246"/>
        </w:trPr>
        <w:tc>
          <w:tcPr>
            <w:tcW w:w="1214" w:type="dxa"/>
            <w:tcBorders>
              <w:top w:val="single" w:sz="2" w:space="0" w:color="000000"/>
              <w:left w:val="single" w:sz="8" w:space="0" w:color="000000"/>
              <w:bottom w:val="single" w:sz="8" w:space="0" w:color="000000"/>
              <w:right w:val="single" w:sz="2" w:space="0" w:color="000000"/>
            </w:tcBorders>
            <w:shd w:val="clear" w:color="auto" w:fill="auto"/>
            <w:tcMar>
              <w:top w:w="30" w:type="dxa"/>
              <w:left w:w="36" w:type="dxa"/>
              <w:bottom w:w="0" w:type="dxa"/>
              <w:right w:w="36" w:type="dxa"/>
            </w:tcMar>
          </w:tcPr>
          <w:p w14:paraId="76A836EF"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left w:val="single" w:sz="2" w:space="0" w:color="000000"/>
              <w:bottom w:val="single" w:sz="8" w:space="0" w:color="000000"/>
              <w:right w:val="single" w:sz="2" w:space="0" w:color="000000"/>
            </w:tcBorders>
            <w:shd w:val="clear" w:color="auto" w:fill="auto"/>
            <w:tcMar>
              <w:top w:w="30" w:type="dxa"/>
              <w:left w:w="36" w:type="dxa"/>
              <w:bottom w:w="0" w:type="dxa"/>
              <w:right w:w="36" w:type="dxa"/>
            </w:tcMar>
          </w:tcPr>
          <w:p w14:paraId="2E506105"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8" w:space="0" w:color="000000"/>
              <w:right w:val="single" w:sz="2" w:space="0" w:color="000000"/>
            </w:tcBorders>
            <w:shd w:val="clear" w:color="auto" w:fill="auto"/>
            <w:tcMar>
              <w:top w:w="30" w:type="dxa"/>
              <w:left w:w="36" w:type="dxa"/>
              <w:bottom w:w="0" w:type="dxa"/>
              <w:right w:w="36" w:type="dxa"/>
            </w:tcMar>
          </w:tcPr>
          <w:p w14:paraId="5CA6C07A"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left w:val="single" w:sz="2" w:space="0" w:color="000000"/>
              <w:bottom w:val="single" w:sz="8" w:space="0" w:color="000000"/>
              <w:right w:val="single" w:sz="2" w:space="0" w:color="000000"/>
            </w:tcBorders>
            <w:shd w:val="clear" w:color="auto" w:fill="auto"/>
            <w:tcMar>
              <w:top w:w="30" w:type="dxa"/>
              <w:left w:w="36" w:type="dxa"/>
              <w:bottom w:w="0" w:type="dxa"/>
              <w:right w:w="36" w:type="dxa"/>
            </w:tcMar>
          </w:tcPr>
          <w:p w14:paraId="0432E2FD"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0" w:type="dxa"/>
            <w:tcBorders>
              <w:top w:val="single" w:sz="2" w:space="0" w:color="000000"/>
              <w:left w:val="single" w:sz="2" w:space="0" w:color="000000"/>
              <w:bottom w:val="single" w:sz="8" w:space="0" w:color="000000"/>
              <w:right w:val="single" w:sz="2" w:space="0" w:color="000000"/>
            </w:tcBorders>
            <w:shd w:val="clear" w:color="auto" w:fill="auto"/>
            <w:tcMar>
              <w:top w:w="30" w:type="dxa"/>
              <w:left w:w="36" w:type="dxa"/>
              <w:bottom w:w="0" w:type="dxa"/>
              <w:right w:w="36" w:type="dxa"/>
            </w:tcMar>
          </w:tcPr>
          <w:p w14:paraId="2F3AAF25"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8" w:space="0" w:color="000000"/>
              <w:right w:val="single" w:sz="2" w:space="0" w:color="000000"/>
            </w:tcBorders>
            <w:shd w:val="clear" w:color="auto" w:fill="auto"/>
            <w:tcMar>
              <w:top w:w="30" w:type="dxa"/>
              <w:left w:w="36" w:type="dxa"/>
              <w:bottom w:w="0" w:type="dxa"/>
              <w:right w:w="36" w:type="dxa"/>
            </w:tcMar>
          </w:tcPr>
          <w:p w14:paraId="795DF0DC"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11" w:type="dxa"/>
            <w:tcBorders>
              <w:top w:val="single" w:sz="2" w:space="0" w:color="000000"/>
              <w:left w:val="single" w:sz="2" w:space="0" w:color="000000"/>
              <w:bottom w:val="single" w:sz="8" w:space="0" w:color="000000"/>
              <w:right w:val="single" w:sz="2" w:space="0" w:color="000000"/>
            </w:tcBorders>
            <w:shd w:val="clear" w:color="auto" w:fill="auto"/>
            <w:tcMar>
              <w:top w:w="30" w:type="dxa"/>
              <w:left w:w="36" w:type="dxa"/>
              <w:bottom w:w="0" w:type="dxa"/>
              <w:right w:w="36" w:type="dxa"/>
            </w:tcMar>
          </w:tcPr>
          <w:p w14:paraId="23EE20A2" w14:textId="77777777" w:rsidR="005A6886" w:rsidRPr="005A6886" w:rsidRDefault="005A6886" w:rsidP="005A6886">
            <w:pPr>
              <w:suppressAutoHyphens/>
              <w:autoSpaceDN w:val="0"/>
              <w:spacing w:line="256" w:lineRule="auto"/>
              <w:textAlignment w:val="baseline"/>
              <w:rPr>
                <w:rFonts w:ascii="Calibri" w:eastAsia="Calibri" w:hAnsi="Calibri" w:cs="Calibri"/>
                <w:color w:val="000000"/>
                <w:lang w:eastAsia="en-GB"/>
              </w:rPr>
            </w:pPr>
          </w:p>
        </w:tc>
        <w:tc>
          <w:tcPr>
            <w:tcW w:w="1007" w:type="dxa"/>
            <w:tcBorders>
              <w:top w:val="single" w:sz="2" w:space="0" w:color="000000"/>
              <w:left w:val="single" w:sz="2" w:space="0" w:color="000000"/>
              <w:bottom w:val="single" w:sz="8" w:space="0" w:color="000000"/>
              <w:right w:val="single" w:sz="8" w:space="0" w:color="000000"/>
            </w:tcBorders>
            <w:shd w:val="clear" w:color="auto" w:fill="auto"/>
            <w:tcMar>
              <w:top w:w="30" w:type="dxa"/>
              <w:left w:w="36" w:type="dxa"/>
              <w:bottom w:w="0" w:type="dxa"/>
              <w:right w:w="36" w:type="dxa"/>
            </w:tcMar>
          </w:tcPr>
          <w:p w14:paraId="0166B24F" w14:textId="77777777" w:rsidR="005A6886" w:rsidRPr="005A6886" w:rsidRDefault="005A6886" w:rsidP="005A6886">
            <w:pPr>
              <w:suppressAutoHyphens/>
              <w:autoSpaceDN w:val="0"/>
              <w:spacing w:after="0" w:line="256" w:lineRule="auto"/>
              <w:jc w:val="right"/>
              <w:textAlignment w:val="baseline"/>
              <w:rPr>
                <w:rFonts w:ascii="Calibri" w:eastAsia="Calibri" w:hAnsi="Calibri" w:cs="Calibri"/>
                <w:color w:val="000000"/>
                <w:lang w:eastAsia="en-GB"/>
              </w:rPr>
            </w:pPr>
            <w:r w:rsidRPr="005A6886">
              <w:rPr>
                <w:rFonts w:ascii="Arial" w:eastAsia="Arial" w:hAnsi="Arial" w:cs="Arial"/>
                <w:color w:val="000000"/>
                <w:sz w:val="20"/>
                <w:lang w:eastAsia="en-GB"/>
              </w:rPr>
              <w:t>0</w:t>
            </w:r>
          </w:p>
        </w:tc>
      </w:tr>
    </w:tbl>
    <w:p w14:paraId="02B02447" w14:textId="77777777" w:rsidR="00EF6FBB" w:rsidRPr="00EF6FBB" w:rsidRDefault="00EF6FBB" w:rsidP="00EF6FBB">
      <w:pPr>
        <w:spacing w:line="360" w:lineRule="auto"/>
        <w:jc w:val="both"/>
        <w:rPr>
          <w:rFonts w:ascii="Times New Roman" w:hAnsi="Times New Roman" w:cs="Times New Roman"/>
          <w:b/>
          <w:sz w:val="24"/>
          <w:szCs w:val="24"/>
        </w:rPr>
      </w:pPr>
      <w:bookmarkStart w:id="7" w:name="_GoBack"/>
      <w:bookmarkEnd w:id="7"/>
    </w:p>
    <w:sectPr w:rsidR="00EF6FBB" w:rsidRPr="00EF6FBB" w:rsidSect="008E77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E7177"/>
    <w:multiLevelType w:val="hybridMultilevel"/>
    <w:tmpl w:val="3FD2C24E"/>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9F54E90"/>
    <w:multiLevelType w:val="hybridMultilevel"/>
    <w:tmpl w:val="4F18D6D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DDB5C37"/>
    <w:multiLevelType w:val="hybridMultilevel"/>
    <w:tmpl w:val="EA567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C8F"/>
    <w:rsid w:val="00190E8D"/>
    <w:rsid w:val="00303C8F"/>
    <w:rsid w:val="003D68D2"/>
    <w:rsid w:val="00492242"/>
    <w:rsid w:val="005A6886"/>
    <w:rsid w:val="005C07A6"/>
    <w:rsid w:val="006011B7"/>
    <w:rsid w:val="00601D4C"/>
    <w:rsid w:val="00607F15"/>
    <w:rsid w:val="006529C7"/>
    <w:rsid w:val="00705F0C"/>
    <w:rsid w:val="0089152E"/>
    <w:rsid w:val="008E77CD"/>
    <w:rsid w:val="00914EC3"/>
    <w:rsid w:val="00940EA1"/>
    <w:rsid w:val="009A1B4C"/>
    <w:rsid w:val="00A60619"/>
    <w:rsid w:val="00B019BD"/>
    <w:rsid w:val="00B261F5"/>
    <w:rsid w:val="00DE4B45"/>
    <w:rsid w:val="00E33B2C"/>
    <w:rsid w:val="00EA70C7"/>
    <w:rsid w:val="00EF6FBB"/>
    <w:rsid w:val="00F77A0A"/>
    <w:rsid w:val="00FA2AF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C69FE"/>
  <w15:docId w15:val="{A36F8EE1-1F36-485A-BA6E-B519BF564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77CD"/>
  </w:style>
  <w:style w:type="paragraph" w:styleId="Heading1">
    <w:name w:val="heading 1"/>
    <w:basedOn w:val="Normal"/>
    <w:next w:val="Normal"/>
    <w:link w:val="Heading1Char"/>
    <w:uiPriority w:val="9"/>
    <w:qFormat/>
    <w:rsid w:val="00A60619"/>
    <w:pPr>
      <w:keepNext/>
      <w:keepLines/>
      <w:spacing w:before="240" w:after="240" w:line="240" w:lineRule="auto"/>
      <w:jc w:val="both"/>
      <w:outlineLvl w:val="0"/>
    </w:pPr>
    <w:rPr>
      <w:rFonts w:ascii="Arial Rounded MT Bold" w:eastAsiaTheme="majorEastAsia" w:hAnsi="Arial Rounded MT Bold" w:cstheme="majorBidi"/>
      <w:b/>
      <w:color w:val="2E74B5" w:themeColor="accent1" w:themeShade="BF"/>
      <w:sz w:val="30"/>
      <w:szCs w:val="32"/>
    </w:rPr>
  </w:style>
  <w:style w:type="paragraph" w:styleId="Heading2">
    <w:name w:val="heading 2"/>
    <w:basedOn w:val="Normal"/>
    <w:next w:val="Normal"/>
    <w:link w:val="Heading2Char"/>
    <w:uiPriority w:val="9"/>
    <w:unhideWhenUsed/>
    <w:qFormat/>
    <w:rsid w:val="00940E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0619"/>
    <w:rPr>
      <w:rFonts w:ascii="Arial Rounded MT Bold" w:eastAsiaTheme="majorEastAsia" w:hAnsi="Arial Rounded MT Bold" w:cstheme="majorBidi"/>
      <w:b/>
      <w:color w:val="2E74B5" w:themeColor="accent1" w:themeShade="BF"/>
      <w:sz w:val="30"/>
      <w:szCs w:val="32"/>
    </w:rPr>
  </w:style>
  <w:style w:type="character" w:customStyle="1" w:styleId="Heading2Char">
    <w:name w:val="Heading 2 Char"/>
    <w:basedOn w:val="DefaultParagraphFont"/>
    <w:link w:val="Heading2"/>
    <w:uiPriority w:val="9"/>
    <w:rsid w:val="00940EA1"/>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940EA1"/>
    <w:pPr>
      <w:ind w:left="720"/>
      <w:contextualSpacing/>
    </w:pPr>
  </w:style>
  <w:style w:type="paragraph" w:styleId="NormalWeb">
    <w:name w:val="Normal (Web)"/>
    <w:basedOn w:val="Normal"/>
    <w:uiPriority w:val="99"/>
    <w:semiHidden/>
    <w:unhideWhenUsed/>
    <w:rsid w:val="00705F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705F0C"/>
    <w:pPr>
      <w:outlineLvl w:val="9"/>
    </w:pPr>
    <w:rPr>
      <w:lang w:val="en-US"/>
    </w:rPr>
  </w:style>
  <w:style w:type="paragraph" w:styleId="TOC1">
    <w:name w:val="toc 1"/>
    <w:basedOn w:val="Normal"/>
    <w:next w:val="Normal"/>
    <w:autoRedefine/>
    <w:uiPriority w:val="39"/>
    <w:unhideWhenUsed/>
    <w:rsid w:val="00705F0C"/>
    <w:pPr>
      <w:spacing w:after="100"/>
    </w:pPr>
  </w:style>
  <w:style w:type="character" w:styleId="Hyperlink">
    <w:name w:val="Hyperlink"/>
    <w:basedOn w:val="DefaultParagraphFont"/>
    <w:uiPriority w:val="99"/>
    <w:unhideWhenUsed/>
    <w:rsid w:val="00705F0C"/>
    <w:rPr>
      <w:color w:val="0563C1" w:themeColor="hyperlink"/>
      <w:u w:val="single"/>
    </w:rPr>
  </w:style>
  <w:style w:type="paragraph" w:styleId="BalloonText">
    <w:name w:val="Balloon Text"/>
    <w:basedOn w:val="Normal"/>
    <w:link w:val="BalloonTextChar"/>
    <w:uiPriority w:val="99"/>
    <w:semiHidden/>
    <w:unhideWhenUsed/>
    <w:rsid w:val="006011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11B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9619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diagramQuickStyle" Target="diagrams/quickStyle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diagramLayout" Target="diagrams/layout2.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diagramData" Target="diagrams/data2.xml"/><Relationship Id="rId5" Type="http://schemas.openxmlformats.org/officeDocument/2006/relationships/webSettings" Target="webSettings.xml"/><Relationship Id="rId15" Type="http://schemas.microsoft.com/office/2007/relationships/diagramDrawing" Target="diagrams/drawing2.xml"/><Relationship Id="rId10" Type="http://schemas.microsoft.com/office/2007/relationships/diagramDrawing" Target="diagrams/drawing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diagramColors" Target="diagrams/colors2.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936AF56-A0A1-43FC-99C2-EA423CAD7675}" type="doc">
      <dgm:prSet loTypeId="urn:microsoft.com/office/officeart/2005/8/layout/orgChart1" loCatId="hierarchy" qsTypeId="urn:microsoft.com/office/officeart/2005/8/quickstyle/simple1" qsCatId="simple" csTypeId="urn:microsoft.com/office/officeart/2005/8/colors/colorful3" csCatId="colorful" phldr="1"/>
      <dgm:spPr/>
      <dgm:t>
        <a:bodyPr/>
        <a:lstStyle/>
        <a:p>
          <a:endParaRPr lang="en-US"/>
        </a:p>
      </dgm:t>
    </dgm:pt>
    <dgm:pt modelId="{963320FF-BBAD-4161-976E-E91181B006D5}">
      <dgm:prSet phldrT="[Text]"/>
      <dgm:spPr/>
      <dgm:t>
        <a:bodyPr/>
        <a:lstStyle/>
        <a:p>
          <a:r>
            <a:rPr lang="en-US"/>
            <a:t>Budgeting </a:t>
          </a:r>
        </a:p>
      </dgm:t>
    </dgm:pt>
    <dgm:pt modelId="{CE96FC01-8381-483E-A2DB-0E19BD3C9002}" type="parTrans" cxnId="{81618335-7A45-4CF8-88E3-9B49BC768A62}">
      <dgm:prSet/>
      <dgm:spPr/>
      <dgm:t>
        <a:bodyPr/>
        <a:lstStyle/>
        <a:p>
          <a:endParaRPr lang="en-US"/>
        </a:p>
      </dgm:t>
    </dgm:pt>
    <dgm:pt modelId="{793B4B24-99F7-4190-963F-1544B73F5000}" type="sibTrans" cxnId="{81618335-7A45-4CF8-88E3-9B49BC768A62}">
      <dgm:prSet/>
      <dgm:spPr/>
      <dgm:t>
        <a:bodyPr/>
        <a:lstStyle/>
        <a:p>
          <a:endParaRPr lang="en-US"/>
        </a:p>
      </dgm:t>
    </dgm:pt>
    <dgm:pt modelId="{FC1D838C-4CD8-4ABF-8849-C50439912212}">
      <dgm:prSet phldrT="[Text]"/>
      <dgm:spPr/>
      <dgm:t>
        <a:bodyPr/>
        <a:lstStyle/>
        <a:p>
          <a:r>
            <a:rPr lang="en-GB" b="0" i="0"/>
            <a:t>Incremental budgeting</a:t>
          </a:r>
          <a:endParaRPr lang="en-US"/>
        </a:p>
      </dgm:t>
    </dgm:pt>
    <dgm:pt modelId="{C0C7E5A7-C95D-498A-BB3B-9920954A9CD0}" type="parTrans" cxnId="{54628C45-E3DF-448A-B7D6-A09624B122E5}">
      <dgm:prSet/>
      <dgm:spPr/>
      <dgm:t>
        <a:bodyPr/>
        <a:lstStyle/>
        <a:p>
          <a:endParaRPr lang="en-US"/>
        </a:p>
      </dgm:t>
    </dgm:pt>
    <dgm:pt modelId="{57C4DA12-726E-4086-BDBF-DCBF1C84DF86}" type="sibTrans" cxnId="{54628C45-E3DF-448A-B7D6-A09624B122E5}">
      <dgm:prSet/>
      <dgm:spPr/>
      <dgm:t>
        <a:bodyPr/>
        <a:lstStyle/>
        <a:p>
          <a:endParaRPr lang="en-US"/>
        </a:p>
      </dgm:t>
    </dgm:pt>
    <dgm:pt modelId="{EE76E727-3B94-4632-A65B-996F895BE900}">
      <dgm:prSet phldrT="[Text]"/>
      <dgm:spPr/>
      <dgm:t>
        <a:bodyPr/>
        <a:lstStyle/>
        <a:p>
          <a:r>
            <a:rPr lang="en-GB" b="0" i="0"/>
            <a:t>Activity-based budgeting</a:t>
          </a:r>
          <a:endParaRPr lang="en-US"/>
        </a:p>
      </dgm:t>
    </dgm:pt>
    <dgm:pt modelId="{C7BBD1D4-5271-44BA-A5B9-F3DE3F7560D9}" type="parTrans" cxnId="{F0EF9FD5-33C8-450D-88DE-29A8C6411E7F}">
      <dgm:prSet/>
      <dgm:spPr/>
      <dgm:t>
        <a:bodyPr/>
        <a:lstStyle/>
        <a:p>
          <a:endParaRPr lang="en-US"/>
        </a:p>
      </dgm:t>
    </dgm:pt>
    <dgm:pt modelId="{72525CA3-7818-4882-BAF4-F27215D2A601}" type="sibTrans" cxnId="{F0EF9FD5-33C8-450D-88DE-29A8C6411E7F}">
      <dgm:prSet/>
      <dgm:spPr/>
      <dgm:t>
        <a:bodyPr/>
        <a:lstStyle/>
        <a:p>
          <a:endParaRPr lang="en-US"/>
        </a:p>
      </dgm:t>
    </dgm:pt>
    <dgm:pt modelId="{0F68F6AD-3FE4-4168-AE54-28F7BACC5D02}">
      <dgm:prSet phldrT="[Text]"/>
      <dgm:spPr/>
      <dgm:t>
        <a:bodyPr/>
        <a:lstStyle/>
        <a:p>
          <a:r>
            <a:rPr lang="en-GB" b="0" i="0"/>
            <a:t>Value proposition budgeting</a:t>
          </a:r>
          <a:endParaRPr lang="en-US"/>
        </a:p>
      </dgm:t>
    </dgm:pt>
    <dgm:pt modelId="{CFDA60BB-6B6F-4A15-AFA4-A14EA98559B8}" type="parTrans" cxnId="{7452F63C-751D-4B29-94E1-507C7DA830FE}">
      <dgm:prSet/>
      <dgm:spPr/>
      <dgm:t>
        <a:bodyPr/>
        <a:lstStyle/>
        <a:p>
          <a:endParaRPr lang="en-US"/>
        </a:p>
      </dgm:t>
    </dgm:pt>
    <dgm:pt modelId="{4EC2BE5B-F8B7-4D01-8511-A6DA3D881AB6}" type="sibTrans" cxnId="{7452F63C-751D-4B29-94E1-507C7DA830FE}">
      <dgm:prSet/>
      <dgm:spPr/>
      <dgm:t>
        <a:bodyPr/>
        <a:lstStyle/>
        <a:p>
          <a:endParaRPr lang="en-US"/>
        </a:p>
      </dgm:t>
    </dgm:pt>
    <dgm:pt modelId="{E5E5C5BF-A920-45D3-ABDF-52E1F809FF89}">
      <dgm:prSet/>
      <dgm:spPr/>
      <dgm:t>
        <a:bodyPr/>
        <a:lstStyle/>
        <a:p>
          <a:r>
            <a:rPr lang="en-GB" b="0" i="0"/>
            <a:t>Zero-based budgeting</a:t>
          </a:r>
          <a:endParaRPr lang="en-US"/>
        </a:p>
      </dgm:t>
    </dgm:pt>
    <dgm:pt modelId="{826066EE-403D-4B75-89DA-9386EDA38196}" type="parTrans" cxnId="{B448C7B8-2613-4094-A051-4A346B8FABE2}">
      <dgm:prSet/>
      <dgm:spPr/>
      <dgm:t>
        <a:bodyPr/>
        <a:lstStyle/>
        <a:p>
          <a:endParaRPr lang="en-US"/>
        </a:p>
      </dgm:t>
    </dgm:pt>
    <dgm:pt modelId="{B5F6DCE9-36CA-4093-A76A-7B4DDDCE0987}" type="sibTrans" cxnId="{B448C7B8-2613-4094-A051-4A346B8FABE2}">
      <dgm:prSet/>
      <dgm:spPr/>
      <dgm:t>
        <a:bodyPr/>
        <a:lstStyle/>
        <a:p>
          <a:endParaRPr lang="en-US"/>
        </a:p>
      </dgm:t>
    </dgm:pt>
    <dgm:pt modelId="{27EA53E9-F7CF-48ED-8D23-BE9D5A34A2A2}" type="pres">
      <dgm:prSet presAssocID="{1936AF56-A0A1-43FC-99C2-EA423CAD7675}" presName="hierChild1" presStyleCnt="0">
        <dgm:presLayoutVars>
          <dgm:orgChart val="1"/>
          <dgm:chPref val="1"/>
          <dgm:dir/>
          <dgm:animOne val="branch"/>
          <dgm:animLvl val="lvl"/>
          <dgm:resizeHandles/>
        </dgm:presLayoutVars>
      </dgm:prSet>
      <dgm:spPr/>
      <dgm:t>
        <a:bodyPr/>
        <a:lstStyle/>
        <a:p>
          <a:endParaRPr lang="en-US"/>
        </a:p>
      </dgm:t>
    </dgm:pt>
    <dgm:pt modelId="{2A6DB5C9-B158-4E24-8202-63D3CBC49B01}" type="pres">
      <dgm:prSet presAssocID="{963320FF-BBAD-4161-976E-E91181B006D5}" presName="hierRoot1" presStyleCnt="0">
        <dgm:presLayoutVars>
          <dgm:hierBranch val="init"/>
        </dgm:presLayoutVars>
      </dgm:prSet>
      <dgm:spPr/>
    </dgm:pt>
    <dgm:pt modelId="{A240F022-ACE5-452D-8B8A-32BB61F3B416}" type="pres">
      <dgm:prSet presAssocID="{963320FF-BBAD-4161-976E-E91181B006D5}" presName="rootComposite1" presStyleCnt="0"/>
      <dgm:spPr/>
    </dgm:pt>
    <dgm:pt modelId="{E4C6B2F8-7377-450F-A74B-B500832F3D3E}" type="pres">
      <dgm:prSet presAssocID="{963320FF-BBAD-4161-976E-E91181B006D5}" presName="rootText1" presStyleLbl="node0" presStyleIdx="0" presStyleCnt="1">
        <dgm:presLayoutVars>
          <dgm:chPref val="3"/>
        </dgm:presLayoutVars>
      </dgm:prSet>
      <dgm:spPr/>
      <dgm:t>
        <a:bodyPr/>
        <a:lstStyle/>
        <a:p>
          <a:endParaRPr lang="en-US"/>
        </a:p>
      </dgm:t>
    </dgm:pt>
    <dgm:pt modelId="{AF64A52F-7510-40DA-AF13-9F7F841A69BC}" type="pres">
      <dgm:prSet presAssocID="{963320FF-BBAD-4161-976E-E91181B006D5}" presName="rootConnector1" presStyleLbl="node1" presStyleIdx="0" presStyleCnt="0"/>
      <dgm:spPr/>
      <dgm:t>
        <a:bodyPr/>
        <a:lstStyle/>
        <a:p>
          <a:endParaRPr lang="en-US"/>
        </a:p>
      </dgm:t>
    </dgm:pt>
    <dgm:pt modelId="{18FE65A5-CF56-49DE-9A8D-55B20DF7004B}" type="pres">
      <dgm:prSet presAssocID="{963320FF-BBAD-4161-976E-E91181B006D5}" presName="hierChild2" presStyleCnt="0"/>
      <dgm:spPr/>
    </dgm:pt>
    <dgm:pt modelId="{DCCBC180-8638-4F40-BEB1-CFCD9E7A14C3}" type="pres">
      <dgm:prSet presAssocID="{C0C7E5A7-C95D-498A-BB3B-9920954A9CD0}" presName="Name37" presStyleLbl="parChTrans1D2" presStyleIdx="0" presStyleCnt="4"/>
      <dgm:spPr/>
      <dgm:t>
        <a:bodyPr/>
        <a:lstStyle/>
        <a:p>
          <a:endParaRPr lang="en-US"/>
        </a:p>
      </dgm:t>
    </dgm:pt>
    <dgm:pt modelId="{9E78D4D8-5383-459E-9C44-CCA7B5D16DBE}" type="pres">
      <dgm:prSet presAssocID="{FC1D838C-4CD8-4ABF-8849-C50439912212}" presName="hierRoot2" presStyleCnt="0">
        <dgm:presLayoutVars>
          <dgm:hierBranch val="init"/>
        </dgm:presLayoutVars>
      </dgm:prSet>
      <dgm:spPr/>
    </dgm:pt>
    <dgm:pt modelId="{E8AD51FB-2746-4F30-BEF8-84F843F47B1E}" type="pres">
      <dgm:prSet presAssocID="{FC1D838C-4CD8-4ABF-8849-C50439912212}" presName="rootComposite" presStyleCnt="0"/>
      <dgm:spPr/>
    </dgm:pt>
    <dgm:pt modelId="{30D48A30-A6EA-4E49-ADB3-CE810EF66DF3}" type="pres">
      <dgm:prSet presAssocID="{FC1D838C-4CD8-4ABF-8849-C50439912212}" presName="rootText" presStyleLbl="node2" presStyleIdx="0" presStyleCnt="4">
        <dgm:presLayoutVars>
          <dgm:chPref val="3"/>
        </dgm:presLayoutVars>
      </dgm:prSet>
      <dgm:spPr/>
      <dgm:t>
        <a:bodyPr/>
        <a:lstStyle/>
        <a:p>
          <a:endParaRPr lang="en-US"/>
        </a:p>
      </dgm:t>
    </dgm:pt>
    <dgm:pt modelId="{DACEF027-B5BC-45E4-8108-39E7BFD82851}" type="pres">
      <dgm:prSet presAssocID="{FC1D838C-4CD8-4ABF-8849-C50439912212}" presName="rootConnector" presStyleLbl="node2" presStyleIdx="0" presStyleCnt="4"/>
      <dgm:spPr/>
      <dgm:t>
        <a:bodyPr/>
        <a:lstStyle/>
        <a:p>
          <a:endParaRPr lang="en-US"/>
        </a:p>
      </dgm:t>
    </dgm:pt>
    <dgm:pt modelId="{93AAC345-7553-42B1-9D63-6BCB1F4E52C8}" type="pres">
      <dgm:prSet presAssocID="{FC1D838C-4CD8-4ABF-8849-C50439912212}" presName="hierChild4" presStyleCnt="0"/>
      <dgm:spPr/>
    </dgm:pt>
    <dgm:pt modelId="{A1000DA0-48A1-4572-935E-2914C6821E78}" type="pres">
      <dgm:prSet presAssocID="{FC1D838C-4CD8-4ABF-8849-C50439912212}" presName="hierChild5" presStyleCnt="0"/>
      <dgm:spPr/>
    </dgm:pt>
    <dgm:pt modelId="{1246D6C6-4341-452B-85D4-75DD50C3E114}" type="pres">
      <dgm:prSet presAssocID="{C7BBD1D4-5271-44BA-A5B9-F3DE3F7560D9}" presName="Name37" presStyleLbl="parChTrans1D2" presStyleIdx="1" presStyleCnt="4"/>
      <dgm:spPr/>
      <dgm:t>
        <a:bodyPr/>
        <a:lstStyle/>
        <a:p>
          <a:endParaRPr lang="en-US"/>
        </a:p>
      </dgm:t>
    </dgm:pt>
    <dgm:pt modelId="{5094F82A-8E1A-49CA-ABFE-9B8A48A60BD6}" type="pres">
      <dgm:prSet presAssocID="{EE76E727-3B94-4632-A65B-996F895BE900}" presName="hierRoot2" presStyleCnt="0">
        <dgm:presLayoutVars>
          <dgm:hierBranch val="init"/>
        </dgm:presLayoutVars>
      </dgm:prSet>
      <dgm:spPr/>
    </dgm:pt>
    <dgm:pt modelId="{90ECC00E-61FA-402D-8AC2-84355C0DABF2}" type="pres">
      <dgm:prSet presAssocID="{EE76E727-3B94-4632-A65B-996F895BE900}" presName="rootComposite" presStyleCnt="0"/>
      <dgm:spPr/>
    </dgm:pt>
    <dgm:pt modelId="{43C60112-8844-4197-A46B-8788B7920573}" type="pres">
      <dgm:prSet presAssocID="{EE76E727-3B94-4632-A65B-996F895BE900}" presName="rootText" presStyleLbl="node2" presStyleIdx="1" presStyleCnt="4">
        <dgm:presLayoutVars>
          <dgm:chPref val="3"/>
        </dgm:presLayoutVars>
      </dgm:prSet>
      <dgm:spPr/>
      <dgm:t>
        <a:bodyPr/>
        <a:lstStyle/>
        <a:p>
          <a:endParaRPr lang="en-US"/>
        </a:p>
      </dgm:t>
    </dgm:pt>
    <dgm:pt modelId="{F55C9F71-6393-47F1-9E6B-2614DB057C14}" type="pres">
      <dgm:prSet presAssocID="{EE76E727-3B94-4632-A65B-996F895BE900}" presName="rootConnector" presStyleLbl="node2" presStyleIdx="1" presStyleCnt="4"/>
      <dgm:spPr/>
      <dgm:t>
        <a:bodyPr/>
        <a:lstStyle/>
        <a:p>
          <a:endParaRPr lang="en-US"/>
        </a:p>
      </dgm:t>
    </dgm:pt>
    <dgm:pt modelId="{B8F38A1D-C261-476E-983D-4E9F3EF8FA03}" type="pres">
      <dgm:prSet presAssocID="{EE76E727-3B94-4632-A65B-996F895BE900}" presName="hierChild4" presStyleCnt="0"/>
      <dgm:spPr/>
    </dgm:pt>
    <dgm:pt modelId="{D0A6C355-0641-473D-B057-662060ACFA4C}" type="pres">
      <dgm:prSet presAssocID="{EE76E727-3B94-4632-A65B-996F895BE900}" presName="hierChild5" presStyleCnt="0"/>
      <dgm:spPr/>
    </dgm:pt>
    <dgm:pt modelId="{E8C8BD6F-0063-49BB-966E-2BCFAEF3F5B8}" type="pres">
      <dgm:prSet presAssocID="{CFDA60BB-6B6F-4A15-AFA4-A14EA98559B8}" presName="Name37" presStyleLbl="parChTrans1D2" presStyleIdx="2" presStyleCnt="4"/>
      <dgm:spPr/>
      <dgm:t>
        <a:bodyPr/>
        <a:lstStyle/>
        <a:p>
          <a:endParaRPr lang="en-US"/>
        </a:p>
      </dgm:t>
    </dgm:pt>
    <dgm:pt modelId="{CFAB934B-F2E6-4AF5-8E7E-9A1120AB1CBB}" type="pres">
      <dgm:prSet presAssocID="{0F68F6AD-3FE4-4168-AE54-28F7BACC5D02}" presName="hierRoot2" presStyleCnt="0">
        <dgm:presLayoutVars>
          <dgm:hierBranch val="init"/>
        </dgm:presLayoutVars>
      </dgm:prSet>
      <dgm:spPr/>
    </dgm:pt>
    <dgm:pt modelId="{3EA6C28C-4CB9-4EB0-8BB2-8CC6BDEA7CA0}" type="pres">
      <dgm:prSet presAssocID="{0F68F6AD-3FE4-4168-AE54-28F7BACC5D02}" presName="rootComposite" presStyleCnt="0"/>
      <dgm:spPr/>
    </dgm:pt>
    <dgm:pt modelId="{FCE9E108-E206-454E-81E6-90EABF558C91}" type="pres">
      <dgm:prSet presAssocID="{0F68F6AD-3FE4-4168-AE54-28F7BACC5D02}" presName="rootText" presStyleLbl="node2" presStyleIdx="2" presStyleCnt="4">
        <dgm:presLayoutVars>
          <dgm:chPref val="3"/>
        </dgm:presLayoutVars>
      </dgm:prSet>
      <dgm:spPr/>
      <dgm:t>
        <a:bodyPr/>
        <a:lstStyle/>
        <a:p>
          <a:endParaRPr lang="en-US"/>
        </a:p>
      </dgm:t>
    </dgm:pt>
    <dgm:pt modelId="{9BA0DF36-FCA9-4153-AC6D-08B7176E0FE6}" type="pres">
      <dgm:prSet presAssocID="{0F68F6AD-3FE4-4168-AE54-28F7BACC5D02}" presName="rootConnector" presStyleLbl="node2" presStyleIdx="2" presStyleCnt="4"/>
      <dgm:spPr/>
      <dgm:t>
        <a:bodyPr/>
        <a:lstStyle/>
        <a:p>
          <a:endParaRPr lang="en-US"/>
        </a:p>
      </dgm:t>
    </dgm:pt>
    <dgm:pt modelId="{AA0FCB15-15AC-48AC-8966-5B93BE56E821}" type="pres">
      <dgm:prSet presAssocID="{0F68F6AD-3FE4-4168-AE54-28F7BACC5D02}" presName="hierChild4" presStyleCnt="0"/>
      <dgm:spPr/>
    </dgm:pt>
    <dgm:pt modelId="{880025C7-349F-492A-BBEF-EE4AD02F5DDC}" type="pres">
      <dgm:prSet presAssocID="{0F68F6AD-3FE4-4168-AE54-28F7BACC5D02}" presName="hierChild5" presStyleCnt="0"/>
      <dgm:spPr/>
    </dgm:pt>
    <dgm:pt modelId="{A44FEEDE-B31B-4A31-91DF-3AA5504B8CBF}" type="pres">
      <dgm:prSet presAssocID="{826066EE-403D-4B75-89DA-9386EDA38196}" presName="Name37" presStyleLbl="parChTrans1D2" presStyleIdx="3" presStyleCnt="4"/>
      <dgm:spPr/>
      <dgm:t>
        <a:bodyPr/>
        <a:lstStyle/>
        <a:p>
          <a:endParaRPr lang="en-US"/>
        </a:p>
      </dgm:t>
    </dgm:pt>
    <dgm:pt modelId="{9435CA48-E234-4E7C-918B-3AA8FAA830F1}" type="pres">
      <dgm:prSet presAssocID="{E5E5C5BF-A920-45D3-ABDF-52E1F809FF89}" presName="hierRoot2" presStyleCnt="0">
        <dgm:presLayoutVars>
          <dgm:hierBranch val="init"/>
        </dgm:presLayoutVars>
      </dgm:prSet>
      <dgm:spPr/>
    </dgm:pt>
    <dgm:pt modelId="{3834F5F1-ACD5-4C5B-B42E-03B9A1752517}" type="pres">
      <dgm:prSet presAssocID="{E5E5C5BF-A920-45D3-ABDF-52E1F809FF89}" presName="rootComposite" presStyleCnt="0"/>
      <dgm:spPr/>
    </dgm:pt>
    <dgm:pt modelId="{FD1B9C2C-C9B7-444D-A94B-3FD54EC94E54}" type="pres">
      <dgm:prSet presAssocID="{E5E5C5BF-A920-45D3-ABDF-52E1F809FF89}" presName="rootText" presStyleLbl="node2" presStyleIdx="3" presStyleCnt="4">
        <dgm:presLayoutVars>
          <dgm:chPref val="3"/>
        </dgm:presLayoutVars>
      </dgm:prSet>
      <dgm:spPr/>
      <dgm:t>
        <a:bodyPr/>
        <a:lstStyle/>
        <a:p>
          <a:endParaRPr lang="en-US"/>
        </a:p>
      </dgm:t>
    </dgm:pt>
    <dgm:pt modelId="{AA192D78-655C-4689-9450-397C4C776FDC}" type="pres">
      <dgm:prSet presAssocID="{E5E5C5BF-A920-45D3-ABDF-52E1F809FF89}" presName="rootConnector" presStyleLbl="node2" presStyleIdx="3" presStyleCnt="4"/>
      <dgm:spPr/>
      <dgm:t>
        <a:bodyPr/>
        <a:lstStyle/>
        <a:p>
          <a:endParaRPr lang="en-US"/>
        </a:p>
      </dgm:t>
    </dgm:pt>
    <dgm:pt modelId="{30DE2494-C094-4ADB-8884-9DAD276EDE67}" type="pres">
      <dgm:prSet presAssocID="{E5E5C5BF-A920-45D3-ABDF-52E1F809FF89}" presName="hierChild4" presStyleCnt="0"/>
      <dgm:spPr/>
    </dgm:pt>
    <dgm:pt modelId="{1AFDFA9C-7188-43ED-A0B0-25C386A9468B}" type="pres">
      <dgm:prSet presAssocID="{E5E5C5BF-A920-45D3-ABDF-52E1F809FF89}" presName="hierChild5" presStyleCnt="0"/>
      <dgm:spPr/>
    </dgm:pt>
    <dgm:pt modelId="{CF428E3A-047F-4C95-8C34-22CA901FE52E}" type="pres">
      <dgm:prSet presAssocID="{963320FF-BBAD-4161-976E-E91181B006D5}" presName="hierChild3" presStyleCnt="0"/>
      <dgm:spPr/>
    </dgm:pt>
  </dgm:ptLst>
  <dgm:cxnLst>
    <dgm:cxn modelId="{755632F9-DCC5-43C1-A429-9F4B1F3B5D4D}" type="presOf" srcId="{0F68F6AD-3FE4-4168-AE54-28F7BACC5D02}" destId="{FCE9E108-E206-454E-81E6-90EABF558C91}" srcOrd="0" destOrd="0" presId="urn:microsoft.com/office/officeart/2005/8/layout/orgChart1"/>
    <dgm:cxn modelId="{7301C6DE-CCCF-4F8F-B36A-A919E773D56C}" type="presOf" srcId="{CFDA60BB-6B6F-4A15-AFA4-A14EA98559B8}" destId="{E8C8BD6F-0063-49BB-966E-2BCFAEF3F5B8}" srcOrd="0" destOrd="0" presId="urn:microsoft.com/office/officeart/2005/8/layout/orgChart1"/>
    <dgm:cxn modelId="{7452F63C-751D-4B29-94E1-507C7DA830FE}" srcId="{963320FF-BBAD-4161-976E-E91181B006D5}" destId="{0F68F6AD-3FE4-4168-AE54-28F7BACC5D02}" srcOrd="2" destOrd="0" parTransId="{CFDA60BB-6B6F-4A15-AFA4-A14EA98559B8}" sibTransId="{4EC2BE5B-F8B7-4D01-8511-A6DA3D881AB6}"/>
    <dgm:cxn modelId="{95837544-2115-47C7-AC44-4CBF8E16F9A0}" type="presOf" srcId="{E5E5C5BF-A920-45D3-ABDF-52E1F809FF89}" destId="{FD1B9C2C-C9B7-444D-A94B-3FD54EC94E54}" srcOrd="0" destOrd="0" presId="urn:microsoft.com/office/officeart/2005/8/layout/orgChart1"/>
    <dgm:cxn modelId="{A4FA306D-4789-4F64-926A-0FA0D839D811}" type="presOf" srcId="{826066EE-403D-4B75-89DA-9386EDA38196}" destId="{A44FEEDE-B31B-4A31-91DF-3AA5504B8CBF}" srcOrd="0" destOrd="0" presId="urn:microsoft.com/office/officeart/2005/8/layout/orgChart1"/>
    <dgm:cxn modelId="{AB464D40-C54C-4EF4-A061-595387F6BFEB}" type="presOf" srcId="{FC1D838C-4CD8-4ABF-8849-C50439912212}" destId="{DACEF027-B5BC-45E4-8108-39E7BFD82851}" srcOrd="1" destOrd="0" presId="urn:microsoft.com/office/officeart/2005/8/layout/orgChart1"/>
    <dgm:cxn modelId="{B448C7B8-2613-4094-A051-4A346B8FABE2}" srcId="{963320FF-BBAD-4161-976E-E91181B006D5}" destId="{E5E5C5BF-A920-45D3-ABDF-52E1F809FF89}" srcOrd="3" destOrd="0" parTransId="{826066EE-403D-4B75-89DA-9386EDA38196}" sibTransId="{B5F6DCE9-36CA-4093-A76A-7B4DDDCE0987}"/>
    <dgm:cxn modelId="{2D0E13EE-50A6-475B-979F-6F2A620C7511}" type="presOf" srcId="{963320FF-BBAD-4161-976E-E91181B006D5}" destId="{AF64A52F-7510-40DA-AF13-9F7F841A69BC}" srcOrd="1" destOrd="0" presId="urn:microsoft.com/office/officeart/2005/8/layout/orgChart1"/>
    <dgm:cxn modelId="{F0EF9FD5-33C8-450D-88DE-29A8C6411E7F}" srcId="{963320FF-BBAD-4161-976E-E91181B006D5}" destId="{EE76E727-3B94-4632-A65B-996F895BE900}" srcOrd="1" destOrd="0" parTransId="{C7BBD1D4-5271-44BA-A5B9-F3DE3F7560D9}" sibTransId="{72525CA3-7818-4882-BAF4-F27215D2A601}"/>
    <dgm:cxn modelId="{01037840-C2E5-4976-AC11-A2B335159270}" type="presOf" srcId="{0F68F6AD-3FE4-4168-AE54-28F7BACC5D02}" destId="{9BA0DF36-FCA9-4153-AC6D-08B7176E0FE6}" srcOrd="1" destOrd="0" presId="urn:microsoft.com/office/officeart/2005/8/layout/orgChart1"/>
    <dgm:cxn modelId="{54628C45-E3DF-448A-B7D6-A09624B122E5}" srcId="{963320FF-BBAD-4161-976E-E91181B006D5}" destId="{FC1D838C-4CD8-4ABF-8849-C50439912212}" srcOrd="0" destOrd="0" parTransId="{C0C7E5A7-C95D-498A-BB3B-9920954A9CD0}" sibTransId="{57C4DA12-726E-4086-BDBF-DCBF1C84DF86}"/>
    <dgm:cxn modelId="{81618335-7A45-4CF8-88E3-9B49BC768A62}" srcId="{1936AF56-A0A1-43FC-99C2-EA423CAD7675}" destId="{963320FF-BBAD-4161-976E-E91181B006D5}" srcOrd="0" destOrd="0" parTransId="{CE96FC01-8381-483E-A2DB-0E19BD3C9002}" sibTransId="{793B4B24-99F7-4190-963F-1544B73F5000}"/>
    <dgm:cxn modelId="{EA01E387-06B8-4ED5-9E80-607C6BB9F432}" type="presOf" srcId="{1936AF56-A0A1-43FC-99C2-EA423CAD7675}" destId="{27EA53E9-F7CF-48ED-8D23-BE9D5A34A2A2}" srcOrd="0" destOrd="0" presId="urn:microsoft.com/office/officeart/2005/8/layout/orgChart1"/>
    <dgm:cxn modelId="{DB7EA3C1-D52C-4B08-ADE9-79BEF2A83154}" type="presOf" srcId="{C7BBD1D4-5271-44BA-A5B9-F3DE3F7560D9}" destId="{1246D6C6-4341-452B-85D4-75DD50C3E114}" srcOrd="0" destOrd="0" presId="urn:microsoft.com/office/officeart/2005/8/layout/orgChart1"/>
    <dgm:cxn modelId="{12959C58-BA8A-4114-A25F-7806E5B11510}" type="presOf" srcId="{C0C7E5A7-C95D-498A-BB3B-9920954A9CD0}" destId="{DCCBC180-8638-4F40-BEB1-CFCD9E7A14C3}" srcOrd="0" destOrd="0" presId="urn:microsoft.com/office/officeart/2005/8/layout/orgChart1"/>
    <dgm:cxn modelId="{8F4B878C-11FB-4F06-90F6-19A83FF5414F}" type="presOf" srcId="{FC1D838C-4CD8-4ABF-8849-C50439912212}" destId="{30D48A30-A6EA-4E49-ADB3-CE810EF66DF3}" srcOrd="0" destOrd="0" presId="urn:microsoft.com/office/officeart/2005/8/layout/orgChart1"/>
    <dgm:cxn modelId="{C7B78896-7260-4D76-89B3-6EAB906CFB89}" type="presOf" srcId="{963320FF-BBAD-4161-976E-E91181B006D5}" destId="{E4C6B2F8-7377-450F-A74B-B500832F3D3E}" srcOrd="0" destOrd="0" presId="urn:microsoft.com/office/officeart/2005/8/layout/orgChart1"/>
    <dgm:cxn modelId="{59CEF89B-C3E1-4F6B-B0D9-B4A276AE27EC}" type="presOf" srcId="{EE76E727-3B94-4632-A65B-996F895BE900}" destId="{F55C9F71-6393-47F1-9E6B-2614DB057C14}" srcOrd="1" destOrd="0" presId="urn:microsoft.com/office/officeart/2005/8/layout/orgChart1"/>
    <dgm:cxn modelId="{9C60BAC4-CEA6-4D2E-951C-3B5F2C58C634}" type="presOf" srcId="{EE76E727-3B94-4632-A65B-996F895BE900}" destId="{43C60112-8844-4197-A46B-8788B7920573}" srcOrd="0" destOrd="0" presId="urn:microsoft.com/office/officeart/2005/8/layout/orgChart1"/>
    <dgm:cxn modelId="{A5DB1BFA-0D95-48DE-B903-4EC175EC628B}" type="presOf" srcId="{E5E5C5BF-A920-45D3-ABDF-52E1F809FF89}" destId="{AA192D78-655C-4689-9450-397C4C776FDC}" srcOrd="1" destOrd="0" presId="urn:microsoft.com/office/officeart/2005/8/layout/orgChart1"/>
    <dgm:cxn modelId="{FC6CE28C-EBFC-44AB-B786-FDAACD193B40}" type="presParOf" srcId="{27EA53E9-F7CF-48ED-8D23-BE9D5A34A2A2}" destId="{2A6DB5C9-B158-4E24-8202-63D3CBC49B01}" srcOrd="0" destOrd="0" presId="urn:microsoft.com/office/officeart/2005/8/layout/orgChart1"/>
    <dgm:cxn modelId="{F41EF9F6-39A4-4124-AD43-4A4CA12F1115}" type="presParOf" srcId="{2A6DB5C9-B158-4E24-8202-63D3CBC49B01}" destId="{A240F022-ACE5-452D-8B8A-32BB61F3B416}" srcOrd="0" destOrd="0" presId="urn:microsoft.com/office/officeart/2005/8/layout/orgChart1"/>
    <dgm:cxn modelId="{D3AA9481-C376-42E9-A935-AF7A70F00148}" type="presParOf" srcId="{A240F022-ACE5-452D-8B8A-32BB61F3B416}" destId="{E4C6B2F8-7377-450F-A74B-B500832F3D3E}" srcOrd="0" destOrd="0" presId="urn:microsoft.com/office/officeart/2005/8/layout/orgChart1"/>
    <dgm:cxn modelId="{457C44E7-4970-4BE2-B05C-AA0DC1DFDF12}" type="presParOf" srcId="{A240F022-ACE5-452D-8B8A-32BB61F3B416}" destId="{AF64A52F-7510-40DA-AF13-9F7F841A69BC}" srcOrd="1" destOrd="0" presId="urn:microsoft.com/office/officeart/2005/8/layout/orgChart1"/>
    <dgm:cxn modelId="{191F474D-DD56-46A4-93A7-2199E0B6FEA2}" type="presParOf" srcId="{2A6DB5C9-B158-4E24-8202-63D3CBC49B01}" destId="{18FE65A5-CF56-49DE-9A8D-55B20DF7004B}" srcOrd="1" destOrd="0" presId="urn:microsoft.com/office/officeart/2005/8/layout/orgChart1"/>
    <dgm:cxn modelId="{E02B2982-058C-4E3A-8D1A-FAAA08ADD0DA}" type="presParOf" srcId="{18FE65A5-CF56-49DE-9A8D-55B20DF7004B}" destId="{DCCBC180-8638-4F40-BEB1-CFCD9E7A14C3}" srcOrd="0" destOrd="0" presId="urn:microsoft.com/office/officeart/2005/8/layout/orgChart1"/>
    <dgm:cxn modelId="{9AB59604-1C28-4051-B68A-B17818A71093}" type="presParOf" srcId="{18FE65A5-CF56-49DE-9A8D-55B20DF7004B}" destId="{9E78D4D8-5383-459E-9C44-CCA7B5D16DBE}" srcOrd="1" destOrd="0" presId="urn:microsoft.com/office/officeart/2005/8/layout/orgChart1"/>
    <dgm:cxn modelId="{EBDADA63-2136-4C11-AF76-0446F0004A05}" type="presParOf" srcId="{9E78D4D8-5383-459E-9C44-CCA7B5D16DBE}" destId="{E8AD51FB-2746-4F30-BEF8-84F843F47B1E}" srcOrd="0" destOrd="0" presId="urn:microsoft.com/office/officeart/2005/8/layout/orgChart1"/>
    <dgm:cxn modelId="{303C780C-62BE-4E4D-86FC-B6DABD5487C8}" type="presParOf" srcId="{E8AD51FB-2746-4F30-BEF8-84F843F47B1E}" destId="{30D48A30-A6EA-4E49-ADB3-CE810EF66DF3}" srcOrd="0" destOrd="0" presId="urn:microsoft.com/office/officeart/2005/8/layout/orgChart1"/>
    <dgm:cxn modelId="{F26C4FC9-26C9-44EE-9F0A-2558A3DE9AF4}" type="presParOf" srcId="{E8AD51FB-2746-4F30-BEF8-84F843F47B1E}" destId="{DACEF027-B5BC-45E4-8108-39E7BFD82851}" srcOrd="1" destOrd="0" presId="urn:microsoft.com/office/officeart/2005/8/layout/orgChart1"/>
    <dgm:cxn modelId="{4F32B610-9D51-4564-A3F5-27D3B24C98A8}" type="presParOf" srcId="{9E78D4D8-5383-459E-9C44-CCA7B5D16DBE}" destId="{93AAC345-7553-42B1-9D63-6BCB1F4E52C8}" srcOrd="1" destOrd="0" presId="urn:microsoft.com/office/officeart/2005/8/layout/orgChart1"/>
    <dgm:cxn modelId="{62161424-96CA-47D6-8A2F-E8B2C36525FA}" type="presParOf" srcId="{9E78D4D8-5383-459E-9C44-CCA7B5D16DBE}" destId="{A1000DA0-48A1-4572-935E-2914C6821E78}" srcOrd="2" destOrd="0" presId="urn:microsoft.com/office/officeart/2005/8/layout/orgChart1"/>
    <dgm:cxn modelId="{D5C0B986-33E1-4E5D-8732-299358DFEB9A}" type="presParOf" srcId="{18FE65A5-CF56-49DE-9A8D-55B20DF7004B}" destId="{1246D6C6-4341-452B-85D4-75DD50C3E114}" srcOrd="2" destOrd="0" presId="urn:microsoft.com/office/officeart/2005/8/layout/orgChart1"/>
    <dgm:cxn modelId="{708A15FC-BC26-4D45-B1EC-925C81F072EF}" type="presParOf" srcId="{18FE65A5-CF56-49DE-9A8D-55B20DF7004B}" destId="{5094F82A-8E1A-49CA-ABFE-9B8A48A60BD6}" srcOrd="3" destOrd="0" presId="urn:microsoft.com/office/officeart/2005/8/layout/orgChart1"/>
    <dgm:cxn modelId="{1D3CB184-7D2E-4D74-892A-0AAC39E587F8}" type="presParOf" srcId="{5094F82A-8E1A-49CA-ABFE-9B8A48A60BD6}" destId="{90ECC00E-61FA-402D-8AC2-84355C0DABF2}" srcOrd="0" destOrd="0" presId="urn:microsoft.com/office/officeart/2005/8/layout/orgChart1"/>
    <dgm:cxn modelId="{229B64AD-B737-4A2A-8F1C-A82BB6FA225C}" type="presParOf" srcId="{90ECC00E-61FA-402D-8AC2-84355C0DABF2}" destId="{43C60112-8844-4197-A46B-8788B7920573}" srcOrd="0" destOrd="0" presId="urn:microsoft.com/office/officeart/2005/8/layout/orgChart1"/>
    <dgm:cxn modelId="{5BFB7EA6-4C65-4FBC-941B-7AF7B77A05CD}" type="presParOf" srcId="{90ECC00E-61FA-402D-8AC2-84355C0DABF2}" destId="{F55C9F71-6393-47F1-9E6B-2614DB057C14}" srcOrd="1" destOrd="0" presId="urn:microsoft.com/office/officeart/2005/8/layout/orgChart1"/>
    <dgm:cxn modelId="{3958EA16-EDE1-4091-92F9-57601A07100C}" type="presParOf" srcId="{5094F82A-8E1A-49CA-ABFE-9B8A48A60BD6}" destId="{B8F38A1D-C261-476E-983D-4E9F3EF8FA03}" srcOrd="1" destOrd="0" presId="urn:microsoft.com/office/officeart/2005/8/layout/orgChart1"/>
    <dgm:cxn modelId="{FFFBDC2A-9CC1-4013-9ACC-96B0C6EA4A1F}" type="presParOf" srcId="{5094F82A-8E1A-49CA-ABFE-9B8A48A60BD6}" destId="{D0A6C355-0641-473D-B057-662060ACFA4C}" srcOrd="2" destOrd="0" presId="urn:microsoft.com/office/officeart/2005/8/layout/orgChart1"/>
    <dgm:cxn modelId="{8DDCF849-649E-4E13-996A-BEADFD99786A}" type="presParOf" srcId="{18FE65A5-CF56-49DE-9A8D-55B20DF7004B}" destId="{E8C8BD6F-0063-49BB-966E-2BCFAEF3F5B8}" srcOrd="4" destOrd="0" presId="urn:microsoft.com/office/officeart/2005/8/layout/orgChart1"/>
    <dgm:cxn modelId="{20F29E33-1226-4E11-9252-1FAC9FE19892}" type="presParOf" srcId="{18FE65A5-CF56-49DE-9A8D-55B20DF7004B}" destId="{CFAB934B-F2E6-4AF5-8E7E-9A1120AB1CBB}" srcOrd="5" destOrd="0" presId="urn:microsoft.com/office/officeart/2005/8/layout/orgChart1"/>
    <dgm:cxn modelId="{FB79FAB9-B4A6-427C-A385-5FD2D183785D}" type="presParOf" srcId="{CFAB934B-F2E6-4AF5-8E7E-9A1120AB1CBB}" destId="{3EA6C28C-4CB9-4EB0-8BB2-8CC6BDEA7CA0}" srcOrd="0" destOrd="0" presId="urn:microsoft.com/office/officeart/2005/8/layout/orgChart1"/>
    <dgm:cxn modelId="{55F27659-FC7D-4E52-9F11-3EE8786955C8}" type="presParOf" srcId="{3EA6C28C-4CB9-4EB0-8BB2-8CC6BDEA7CA0}" destId="{FCE9E108-E206-454E-81E6-90EABF558C91}" srcOrd="0" destOrd="0" presId="urn:microsoft.com/office/officeart/2005/8/layout/orgChart1"/>
    <dgm:cxn modelId="{39DF7386-4F20-461E-9E48-D1A2A965C178}" type="presParOf" srcId="{3EA6C28C-4CB9-4EB0-8BB2-8CC6BDEA7CA0}" destId="{9BA0DF36-FCA9-4153-AC6D-08B7176E0FE6}" srcOrd="1" destOrd="0" presId="urn:microsoft.com/office/officeart/2005/8/layout/orgChart1"/>
    <dgm:cxn modelId="{3A636818-F2E1-4F2E-A8A7-6F028E79BAED}" type="presParOf" srcId="{CFAB934B-F2E6-4AF5-8E7E-9A1120AB1CBB}" destId="{AA0FCB15-15AC-48AC-8966-5B93BE56E821}" srcOrd="1" destOrd="0" presId="urn:microsoft.com/office/officeart/2005/8/layout/orgChart1"/>
    <dgm:cxn modelId="{F9A7BC86-B2BF-4E99-9F0D-5CD309A35E0E}" type="presParOf" srcId="{CFAB934B-F2E6-4AF5-8E7E-9A1120AB1CBB}" destId="{880025C7-349F-492A-BBEF-EE4AD02F5DDC}" srcOrd="2" destOrd="0" presId="urn:microsoft.com/office/officeart/2005/8/layout/orgChart1"/>
    <dgm:cxn modelId="{44CBEB45-B462-45A9-9F8E-DA0BBD0DAE44}" type="presParOf" srcId="{18FE65A5-CF56-49DE-9A8D-55B20DF7004B}" destId="{A44FEEDE-B31B-4A31-91DF-3AA5504B8CBF}" srcOrd="6" destOrd="0" presId="urn:microsoft.com/office/officeart/2005/8/layout/orgChart1"/>
    <dgm:cxn modelId="{5F8F1672-81DC-4454-B7D8-C0FA04052106}" type="presParOf" srcId="{18FE65A5-CF56-49DE-9A8D-55B20DF7004B}" destId="{9435CA48-E234-4E7C-918B-3AA8FAA830F1}" srcOrd="7" destOrd="0" presId="urn:microsoft.com/office/officeart/2005/8/layout/orgChart1"/>
    <dgm:cxn modelId="{73C9C0D9-819D-43C4-BDF9-D5CFA5C42165}" type="presParOf" srcId="{9435CA48-E234-4E7C-918B-3AA8FAA830F1}" destId="{3834F5F1-ACD5-4C5B-B42E-03B9A1752517}" srcOrd="0" destOrd="0" presId="urn:microsoft.com/office/officeart/2005/8/layout/orgChart1"/>
    <dgm:cxn modelId="{BFA99EA9-2D2D-4CB3-AE54-F2976A841953}" type="presParOf" srcId="{3834F5F1-ACD5-4C5B-B42E-03B9A1752517}" destId="{FD1B9C2C-C9B7-444D-A94B-3FD54EC94E54}" srcOrd="0" destOrd="0" presId="urn:microsoft.com/office/officeart/2005/8/layout/orgChart1"/>
    <dgm:cxn modelId="{A46D4A50-314B-43A7-8FA0-C05FD5952164}" type="presParOf" srcId="{3834F5F1-ACD5-4C5B-B42E-03B9A1752517}" destId="{AA192D78-655C-4689-9450-397C4C776FDC}" srcOrd="1" destOrd="0" presId="urn:microsoft.com/office/officeart/2005/8/layout/orgChart1"/>
    <dgm:cxn modelId="{F2ED884E-10C9-4B7B-9B2B-07861BDBFBFE}" type="presParOf" srcId="{9435CA48-E234-4E7C-918B-3AA8FAA830F1}" destId="{30DE2494-C094-4ADB-8884-9DAD276EDE67}" srcOrd="1" destOrd="0" presId="urn:microsoft.com/office/officeart/2005/8/layout/orgChart1"/>
    <dgm:cxn modelId="{03187732-63D2-4A14-807A-F554840E14FF}" type="presParOf" srcId="{9435CA48-E234-4E7C-918B-3AA8FAA830F1}" destId="{1AFDFA9C-7188-43ED-A0B0-25C386A9468B}" srcOrd="2" destOrd="0" presId="urn:microsoft.com/office/officeart/2005/8/layout/orgChart1"/>
    <dgm:cxn modelId="{3C4DA07F-71E0-4A47-A221-32EE8F31C806}" type="presParOf" srcId="{2A6DB5C9-B158-4E24-8202-63D3CBC49B01}" destId="{CF428E3A-047F-4C95-8C34-22CA901FE52E}" srcOrd="2" destOrd="0" presId="urn:microsoft.com/office/officeart/2005/8/layout/orgChart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5D5D8B3-F406-4A94-8141-1568BB5EF9E1}" type="doc">
      <dgm:prSet loTypeId="urn:microsoft.com/office/officeart/2005/8/layout/process1" loCatId="process" qsTypeId="urn:microsoft.com/office/officeart/2005/8/quickstyle/simple2" qsCatId="simple" csTypeId="urn:microsoft.com/office/officeart/2005/8/colors/colorful5" csCatId="colorful" phldr="1"/>
      <dgm:spPr/>
      <dgm:t>
        <a:bodyPr/>
        <a:lstStyle/>
        <a:p>
          <a:endParaRPr lang="en-US"/>
        </a:p>
      </dgm:t>
    </dgm:pt>
    <dgm:pt modelId="{9996432D-F5E3-4EB4-97C0-14E832967A36}">
      <dgm:prSet phldrT="[Text]"/>
      <dgm:spPr/>
      <dgm:t>
        <a:bodyPr/>
        <a:lstStyle/>
        <a:p>
          <a:r>
            <a:rPr lang="en-US"/>
            <a:t>Identification of Decision Unit </a:t>
          </a:r>
        </a:p>
      </dgm:t>
    </dgm:pt>
    <dgm:pt modelId="{4C19AAE4-F8FE-4C22-B66D-A6B95A40E9E3}" type="parTrans" cxnId="{379DBB07-48E5-4847-A846-D71D8A70613D}">
      <dgm:prSet/>
      <dgm:spPr/>
      <dgm:t>
        <a:bodyPr/>
        <a:lstStyle/>
        <a:p>
          <a:endParaRPr lang="en-US"/>
        </a:p>
      </dgm:t>
    </dgm:pt>
    <dgm:pt modelId="{01071ACB-A5F2-4141-8A4D-536FC126654D}" type="sibTrans" cxnId="{379DBB07-48E5-4847-A846-D71D8A70613D}">
      <dgm:prSet/>
      <dgm:spPr/>
      <dgm:t>
        <a:bodyPr/>
        <a:lstStyle/>
        <a:p>
          <a:endParaRPr lang="en-US"/>
        </a:p>
      </dgm:t>
    </dgm:pt>
    <dgm:pt modelId="{0D7BFA51-74DD-4401-B6CD-404F8FB9BCAB}">
      <dgm:prSet phldrT="[Text]"/>
      <dgm:spPr/>
      <dgm:t>
        <a:bodyPr/>
        <a:lstStyle/>
        <a:p>
          <a:r>
            <a:rPr lang="en-US"/>
            <a:t>Making Decision Packages </a:t>
          </a:r>
        </a:p>
      </dgm:t>
    </dgm:pt>
    <dgm:pt modelId="{85E35AA9-036B-4A22-B333-192D64FCA7FA}" type="parTrans" cxnId="{3FA6C202-EC22-4926-984E-850ADBC55074}">
      <dgm:prSet/>
      <dgm:spPr/>
      <dgm:t>
        <a:bodyPr/>
        <a:lstStyle/>
        <a:p>
          <a:endParaRPr lang="en-US"/>
        </a:p>
      </dgm:t>
    </dgm:pt>
    <dgm:pt modelId="{F7740479-ACBD-43C3-97C4-EFC6163CBCD7}" type="sibTrans" cxnId="{3FA6C202-EC22-4926-984E-850ADBC55074}">
      <dgm:prSet/>
      <dgm:spPr/>
      <dgm:t>
        <a:bodyPr/>
        <a:lstStyle/>
        <a:p>
          <a:endParaRPr lang="en-US"/>
        </a:p>
      </dgm:t>
    </dgm:pt>
    <dgm:pt modelId="{C395C3D0-BCF1-4F1F-83F2-42D686071CF4}">
      <dgm:prSet phldrT="[Text]"/>
      <dgm:spPr/>
      <dgm:t>
        <a:bodyPr/>
        <a:lstStyle/>
        <a:p>
          <a:r>
            <a:rPr lang="en-US"/>
            <a:t>Ranking Decision packages </a:t>
          </a:r>
        </a:p>
      </dgm:t>
    </dgm:pt>
    <dgm:pt modelId="{FABD89EE-522B-4A51-B557-AD71FADC50D6}" type="parTrans" cxnId="{4AAD0B7C-601A-415C-93F4-5A83D1575A92}">
      <dgm:prSet/>
      <dgm:spPr/>
      <dgm:t>
        <a:bodyPr/>
        <a:lstStyle/>
        <a:p>
          <a:endParaRPr lang="en-US"/>
        </a:p>
      </dgm:t>
    </dgm:pt>
    <dgm:pt modelId="{A3C13920-BCE5-455D-A342-3846DC1F79DE}" type="sibTrans" cxnId="{4AAD0B7C-601A-415C-93F4-5A83D1575A92}">
      <dgm:prSet/>
      <dgm:spPr/>
      <dgm:t>
        <a:bodyPr/>
        <a:lstStyle/>
        <a:p>
          <a:endParaRPr lang="en-US"/>
        </a:p>
      </dgm:t>
    </dgm:pt>
    <dgm:pt modelId="{89292D81-D840-45A4-B266-72ADB7254BAB}">
      <dgm:prSet/>
      <dgm:spPr/>
      <dgm:t>
        <a:bodyPr/>
        <a:lstStyle/>
        <a:p>
          <a:r>
            <a:rPr lang="en-US"/>
            <a:t>Allocating available Resource </a:t>
          </a:r>
        </a:p>
      </dgm:t>
    </dgm:pt>
    <dgm:pt modelId="{4FB565A8-2D7E-4972-B3A2-04B673509CCC}" type="parTrans" cxnId="{EF6C0CA5-2C7A-4E01-B832-ECF8E7455733}">
      <dgm:prSet/>
      <dgm:spPr/>
      <dgm:t>
        <a:bodyPr/>
        <a:lstStyle/>
        <a:p>
          <a:endParaRPr lang="en-US"/>
        </a:p>
      </dgm:t>
    </dgm:pt>
    <dgm:pt modelId="{9A7C3FA4-AFDD-4B47-8858-22FBE0E19E81}" type="sibTrans" cxnId="{EF6C0CA5-2C7A-4E01-B832-ECF8E7455733}">
      <dgm:prSet/>
      <dgm:spPr/>
      <dgm:t>
        <a:bodyPr/>
        <a:lstStyle/>
        <a:p>
          <a:endParaRPr lang="en-US"/>
        </a:p>
      </dgm:t>
    </dgm:pt>
    <dgm:pt modelId="{EA6C8401-73FC-450F-9CE5-5777E49C21B8}">
      <dgm:prSet/>
      <dgm:spPr/>
      <dgm:t>
        <a:bodyPr/>
        <a:lstStyle/>
        <a:p>
          <a:r>
            <a:rPr lang="en-US"/>
            <a:t>Controlling and Monitoring </a:t>
          </a:r>
        </a:p>
      </dgm:t>
    </dgm:pt>
    <dgm:pt modelId="{7D506689-F14C-43FA-9D04-514C924AF184}" type="parTrans" cxnId="{6A36AB13-7416-4C4A-8C15-AE714EF75082}">
      <dgm:prSet/>
      <dgm:spPr/>
      <dgm:t>
        <a:bodyPr/>
        <a:lstStyle/>
        <a:p>
          <a:endParaRPr lang="en-US"/>
        </a:p>
      </dgm:t>
    </dgm:pt>
    <dgm:pt modelId="{A450F404-739C-44BC-AC2A-CF8A95F2AA53}" type="sibTrans" cxnId="{6A36AB13-7416-4C4A-8C15-AE714EF75082}">
      <dgm:prSet/>
      <dgm:spPr/>
      <dgm:t>
        <a:bodyPr/>
        <a:lstStyle/>
        <a:p>
          <a:endParaRPr lang="en-US"/>
        </a:p>
      </dgm:t>
    </dgm:pt>
    <dgm:pt modelId="{48D15AD7-7F1A-4BAE-A084-80D614F8F80E}" type="pres">
      <dgm:prSet presAssocID="{F5D5D8B3-F406-4A94-8141-1568BB5EF9E1}" presName="Name0" presStyleCnt="0">
        <dgm:presLayoutVars>
          <dgm:dir/>
          <dgm:resizeHandles val="exact"/>
        </dgm:presLayoutVars>
      </dgm:prSet>
      <dgm:spPr/>
      <dgm:t>
        <a:bodyPr/>
        <a:lstStyle/>
        <a:p>
          <a:endParaRPr lang="en-US"/>
        </a:p>
      </dgm:t>
    </dgm:pt>
    <dgm:pt modelId="{52F562C1-427D-4863-A32D-6D8028A9842E}" type="pres">
      <dgm:prSet presAssocID="{9996432D-F5E3-4EB4-97C0-14E832967A36}" presName="node" presStyleLbl="node1" presStyleIdx="0" presStyleCnt="5">
        <dgm:presLayoutVars>
          <dgm:bulletEnabled val="1"/>
        </dgm:presLayoutVars>
      </dgm:prSet>
      <dgm:spPr/>
      <dgm:t>
        <a:bodyPr/>
        <a:lstStyle/>
        <a:p>
          <a:endParaRPr lang="en-US"/>
        </a:p>
      </dgm:t>
    </dgm:pt>
    <dgm:pt modelId="{71A154A5-B89C-4C27-80E1-F14B2ABB55E0}" type="pres">
      <dgm:prSet presAssocID="{01071ACB-A5F2-4141-8A4D-536FC126654D}" presName="sibTrans" presStyleLbl="sibTrans2D1" presStyleIdx="0" presStyleCnt="4"/>
      <dgm:spPr/>
      <dgm:t>
        <a:bodyPr/>
        <a:lstStyle/>
        <a:p>
          <a:endParaRPr lang="en-US"/>
        </a:p>
      </dgm:t>
    </dgm:pt>
    <dgm:pt modelId="{E5183B3A-ED78-4C95-B4A5-C5B8F8D93163}" type="pres">
      <dgm:prSet presAssocID="{01071ACB-A5F2-4141-8A4D-536FC126654D}" presName="connectorText" presStyleLbl="sibTrans2D1" presStyleIdx="0" presStyleCnt="4"/>
      <dgm:spPr/>
      <dgm:t>
        <a:bodyPr/>
        <a:lstStyle/>
        <a:p>
          <a:endParaRPr lang="en-US"/>
        </a:p>
      </dgm:t>
    </dgm:pt>
    <dgm:pt modelId="{CE14C2D1-4EC4-4BE7-B4D7-ADED90F02ADA}" type="pres">
      <dgm:prSet presAssocID="{0D7BFA51-74DD-4401-B6CD-404F8FB9BCAB}" presName="node" presStyleLbl="node1" presStyleIdx="1" presStyleCnt="5">
        <dgm:presLayoutVars>
          <dgm:bulletEnabled val="1"/>
        </dgm:presLayoutVars>
      </dgm:prSet>
      <dgm:spPr/>
      <dgm:t>
        <a:bodyPr/>
        <a:lstStyle/>
        <a:p>
          <a:endParaRPr lang="en-US"/>
        </a:p>
      </dgm:t>
    </dgm:pt>
    <dgm:pt modelId="{FD43591F-D054-4BFC-86F3-4BD78948DD96}" type="pres">
      <dgm:prSet presAssocID="{F7740479-ACBD-43C3-97C4-EFC6163CBCD7}" presName="sibTrans" presStyleLbl="sibTrans2D1" presStyleIdx="1" presStyleCnt="4"/>
      <dgm:spPr/>
      <dgm:t>
        <a:bodyPr/>
        <a:lstStyle/>
        <a:p>
          <a:endParaRPr lang="en-US"/>
        </a:p>
      </dgm:t>
    </dgm:pt>
    <dgm:pt modelId="{DD0C5F40-55AB-419C-A758-E2D4F4923DBB}" type="pres">
      <dgm:prSet presAssocID="{F7740479-ACBD-43C3-97C4-EFC6163CBCD7}" presName="connectorText" presStyleLbl="sibTrans2D1" presStyleIdx="1" presStyleCnt="4"/>
      <dgm:spPr/>
      <dgm:t>
        <a:bodyPr/>
        <a:lstStyle/>
        <a:p>
          <a:endParaRPr lang="en-US"/>
        </a:p>
      </dgm:t>
    </dgm:pt>
    <dgm:pt modelId="{0D42109A-B5B8-464E-8D73-203202195831}" type="pres">
      <dgm:prSet presAssocID="{C395C3D0-BCF1-4F1F-83F2-42D686071CF4}" presName="node" presStyleLbl="node1" presStyleIdx="2" presStyleCnt="5">
        <dgm:presLayoutVars>
          <dgm:bulletEnabled val="1"/>
        </dgm:presLayoutVars>
      </dgm:prSet>
      <dgm:spPr/>
      <dgm:t>
        <a:bodyPr/>
        <a:lstStyle/>
        <a:p>
          <a:endParaRPr lang="en-US"/>
        </a:p>
      </dgm:t>
    </dgm:pt>
    <dgm:pt modelId="{EE23DD9D-122F-40CE-B002-E8EFC4FD53A0}" type="pres">
      <dgm:prSet presAssocID="{A3C13920-BCE5-455D-A342-3846DC1F79DE}" presName="sibTrans" presStyleLbl="sibTrans2D1" presStyleIdx="2" presStyleCnt="4"/>
      <dgm:spPr/>
      <dgm:t>
        <a:bodyPr/>
        <a:lstStyle/>
        <a:p>
          <a:endParaRPr lang="en-US"/>
        </a:p>
      </dgm:t>
    </dgm:pt>
    <dgm:pt modelId="{A43C7C7E-C1CA-4CE9-85C9-CA0825696FF5}" type="pres">
      <dgm:prSet presAssocID="{A3C13920-BCE5-455D-A342-3846DC1F79DE}" presName="connectorText" presStyleLbl="sibTrans2D1" presStyleIdx="2" presStyleCnt="4"/>
      <dgm:spPr/>
      <dgm:t>
        <a:bodyPr/>
        <a:lstStyle/>
        <a:p>
          <a:endParaRPr lang="en-US"/>
        </a:p>
      </dgm:t>
    </dgm:pt>
    <dgm:pt modelId="{5D770630-2DDC-4D1D-AE28-ED28BCAC2C88}" type="pres">
      <dgm:prSet presAssocID="{89292D81-D840-45A4-B266-72ADB7254BAB}" presName="node" presStyleLbl="node1" presStyleIdx="3" presStyleCnt="5">
        <dgm:presLayoutVars>
          <dgm:bulletEnabled val="1"/>
        </dgm:presLayoutVars>
      </dgm:prSet>
      <dgm:spPr/>
      <dgm:t>
        <a:bodyPr/>
        <a:lstStyle/>
        <a:p>
          <a:endParaRPr lang="en-US"/>
        </a:p>
      </dgm:t>
    </dgm:pt>
    <dgm:pt modelId="{989CE8DF-B81A-4F8C-9CE7-05F645FB70BE}" type="pres">
      <dgm:prSet presAssocID="{9A7C3FA4-AFDD-4B47-8858-22FBE0E19E81}" presName="sibTrans" presStyleLbl="sibTrans2D1" presStyleIdx="3" presStyleCnt="4"/>
      <dgm:spPr/>
      <dgm:t>
        <a:bodyPr/>
        <a:lstStyle/>
        <a:p>
          <a:endParaRPr lang="en-US"/>
        </a:p>
      </dgm:t>
    </dgm:pt>
    <dgm:pt modelId="{F5FC3CD2-D4B5-45FB-9BE0-7A2C6C85F40B}" type="pres">
      <dgm:prSet presAssocID="{9A7C3FA4-AFDD-4B47-8858-22FBE0E19E81}" presName="connectorText" presStyleLbl="sibTrans2D1" presStyleIdx="3" presStyleCnt="4"/>
      <dgm:spPr/>
      <dgm:t>
        <a:bodyPr/>
        <a:lstStyle/>
        <a:p>
          <a:endParaRPr lang="en-US"/>
        </a:p>
      </dgm:t>
    </dgm:pt>
    <dgm:pt modelId="{BDFB24BA-0E7A-4F36-8A38-0F54DCF0D003}" type="pres">
      <dgm:prSet presAssocID="{EA6C8401-73FC-450F-9CE5-5777E49C21B8}" presName="node" presStyleLbl="node1" presStyleIdx="4" presStyleCnt="5">
        <dgm:presLayoutVars>
          <dgm:bulletEnabled val="1"/>
        </dgm:presLayoutVars>
      </dgm:prSet>
      <dgm:spPr/>
      <dgm:t>
        <a:bodyPr/>
        <a:lstStyle/>
        <a:p>
          <a:endParaRPr lang="en-US"/>
        </a:p>
      </dgm:t>
    </dgm:pt>
  </dgm:ptLst>
  <dgm:cxnLst>
    <dgm:cxn modelId="{6369FFC3-C653-4F8E-A44A-4E8F9C170725}" type="presOf" srcId="{01071ACB-A5F2-4141-8A4D-536FC126654D}" destId="{71A154A5-B89C-4C27-80E1-F14B2ABB55E0}" srcOrd="0" destOrd="0" presId="urn:microsoft.com/office/officeart/2005/8/layout/process1"/>
    <dgm:cxn modelId="{7A712604-6FF0-4F48-A053-CE683BFBFCCD}" type="presOf" srcId="{01071ACB-A5F2-4141-8A4D-536FC126654D}" destId="{E5183B3A-ED78-4C95-B4A5-C5B8F8D93163}" srcOrd="1" destOrd="0" presId="urn:microsoft.com/office/officeart/2005/8/layout/process1"/>
    <dgm:cxn modelId="{73BB4FD6-7A7D-4F93-96DE-AF01A8519F97}" type="presOf" srcId="{9996432D-F5E3-4EB4-97C0-14E832967A36}" destId="{52F562C1-427D-4863-A32D-6D8028A9842E}" srcOrd="0" destOrd="0" presId="urn:microsoft.com/office/officeart/2005/8/layout/process1"/>
    <dgm:cxn modelId="{2202859C-9266-43BD-94B0-48DC471EEEC5}" type="presOf" srcId="{A3C13920-BCE5-455D-A342-3846DC1F79DE}" destId="{EE23DD9D-122F-40CE-B002-E8EFC4FD53A0}" srcOrd="0" destOrd="0" presId="urn:microsoft.com/office/officeart/2005/8/layout/process1"/>
    <dgm:cxn modelId="{221A9735-5005-42CC-B4D3-E8A68C87A509}" type="presOf" srcId="{F7740479-ACBD-43C3-97C4-EFC6163CBCD7}" destId="{FD43591F-D054-4BFC-86F3-4BD78948DD96}" srcOrd="0" destOrd="0" presId="urn:microsoft.com/office/officeart/2005/8/layout/process1"/>
    <dgm:cxn modelId="{D5DEDDC5-06CE-4FD5-B4B1-06165CFF4740}" type="presOf" srcId="{9A7C3FA4-AFDD-4B47-8858-22FBE0E19E81}" destId="{989CE8DF-B81A-4F8C-9CE7-05F645FB70BE}" srcOrd="0" destOrd="0" presId="urn:microsoft.com/office/officeart/2005/8/layout/process1"/>
    <dgm:cxn modelId="{C1C7B282-E4DE-468A-BC52-F5787250F774}" type="presOf" srcId="{EA6C8401-73FC-450F-9CE5-5777E49C21B8}" destId="{BDFB24BA-0E7A-4F36-8A38-0F54DCF0D003}" srcOrd="0" destOrd="0" presId="urn:microsoft.com/office/officeart/2005/8/layout/process1"/>
    <dgm:cxn modelId="{32C1592A-0FEE-4635-8BA8-4F6138F4D88B}" type="presOf" srcId="{F7740479-ACBD-43C3-97C4-EFC6163CBCD7}" destId="{DD0C5F40-55AB-419C-A758-E2D4F4923DBB}" srcOrd="1" destOrd="0" presId="urn:microsoft.com/office/officeart/2005/8/layout/process1"/>
    <dgm:cxn modelId="{D7F7CE88-9942-4F80-926D-0B14F39AE5A0}" type="presOf" srcId="{9A7C3FA4-AFDD-4B47-8858-22FBE0E19E81}" destId="{F5FC3CD2-D4B5-45FB-9BE0-7A2C6C85F40B}" srcOrd="1" destOrd="0" presId="urn:microsoft.com/office/officeart/2005/8/layout/process1"/>
    <dgm:cxn modelId="{B0E6073A-C414-4ABE-A43C-AEDD59367C12}" type="presOf" srcId="{F5D5D8B3-F406-4A94-8141-1568BB5EF9E1}" destId="{48D15AD7-7F1A-4BAE-A084-80D614F8F80E}" srcOrd="0" destOrd="0" presId="urn:microsoft.com/office/officeart/2005/8/layout/process1"/>
    <dgm:cxn modelId="{4AAD0B7C-601A-415C-93F4-5A83D1575A92}" srcId="{F5D5D8B3-F406-4A94-8141-1568BB5EF9E1}" destId="{C395C3D0-BCF1-4F1F-83F2-42D686071CF4}" srcOrd="2" destOrd="0" parTransId="{FABD89EE-522B-4A51-B557-AD71FADC50D6}" sibTransId="{A3C13920-BCE5-455D-A342-3846DC1F79DE}"/>
    <dgm:cxn modelId="{D0AF9808-4E06-447B-A808-D7F6FF674783}" type="presOf" srcId="{A3C13920-BCE5-455D-A342-3846DC1F79DE}" destId="{A43C7C7E-C1CA-4CE9-85C9-CA0825696FF5}" srcOrd="1" destOrd="0" presId="urn:microsoft.com/office/officeart/2005/8/layout/process1"/>
    <dgm:cxn modelId="{3FA6C202-EC22-4926-984E-850ADBC55074}" srcId="{F5D5D8B3-F406-4A94-8141-1568BB5EF9E1}" destId="{0D7BFA51-74DD-4401-B6CD-404F8FB9BCAB}" srcOrd="1" destOrd="0" parTransId="{85E35AA9-036B-4A22-B333-192D64FCA7FA}" sibTransId="{F7740479-ACBD-43C3-97C4-EFC6163CBCD7}"/>
    <dgm:cxn modelId="{63E2C1DC-6844-4592-867B-8E62DBA9BD2F}" type="presOf" srcId="{C395C3D0-BCF1-4F1F-83F2-42D686071CF4}" destId="{0D42109A-B5B8-464E-8D73-203202195831}" srcOrd="0" destOrd="0" presId="urn:microsoft.com/office/officeart/2005/8/layout/process1"/>
    <dgm:cxn modelId="{6A36AB13-7416-4C4A-8C15-AE714EF75082}" srcId="{F5D5D8B3-F406-4A94-8141-1568BB5EF9E1}" destId="{EA6C8401-73FC-450F-9CE5-5777E49C21B8}" srcOrd="4" destOrd="0" parTransId="{7D506689-F14C-43FA-9D04-514C924AF184}" sibTransId="{A450F404-739C-44BC-AC2A-CF8A95F2AA53}"/>
    <dgm:cxn modelId="{796B6F17-A8C7-4FDD-945B-C879510B2B2F}" type="presOf" srcId="{0D7BFA51-74DD-4401-B6CD-404F8FB9BCAB}" destId="{CE14C2D1-4EC4-4BE7-B4D7-ADED90F02ADA}" srcOrd="0" destOrd="0" presId="urn:microsoft.com/office/officeart/2005/8/layout/process1"/>
    <dgm:cxn modelId="{6C66E0A6-48C1-4303-ADEE-7D1803F97A32}" type="presOf" srcId="{89292D81-D840-45A4-B266-72ADB7254BAB}" destId="{5D770630-2DDC-4D1D-AE28-ED28BCAC2C88}" srcOrd="0" destOrd="0" presId="urn:microsoft.com/office/officeart/2005/8/layout/process1"/>
    <dgm:cxn modelId="{379DBB07-48E5-4847-A846-D71D8A70613D}" srcId="{F5D5D8B3-F406-4A94-8141-1568BB5EF9E1}" destId="{9996432D-F5E3-4EB4-97C0-14E832967A36}" srcOrd="0" destOrd="0" parTransId="{4C19AAE4-F8FE-4C22-B66D-A6B95A40E9E3}" sibTransId="{01071ACB-A5F2-4141-8A4D-536FC126654D}"/>
    <dgm:cxn modelId="{EF6C0CA5-2C7A-4E01-B832-ECF8E7455733}" srcId="{F5D5D8B3-F406-4A94-8141-1568BB5EF9E1}" destId="{89292D81-D840-45A4-B266-72ADB7254BAB}" srcOrd="3" destOrd="0" parTransId="{4FB565A8-2D7E-4972-B3A2-04B673509CCC}" sibTransId="{9A7C3FA4-AFDD-4B47-8858-22FBE0E19E81}"/>
    <dgm:cxn modelId="{07E6B060-CC71-4C78-B17D-1704B85DE42A}" type="presParOf" srcId="{48D15AD7-7F1A-4BAE-A084-80D614F8F80E}" destId="{52F562C1-427D-4863-A32D-6D8028A9842E}" srcOrd="0" destOrd="0" presId="urn:microsoft.com/office/officeart/2005/8/layout/process1"/>
    <dgm:cxn modelId="{2ADFDCF9-1726-4828-BADC-34680653BD9E}" type="presParOf" srcId="{48D15AD7-7F1A-4BAE-A084-80D614F8F80E}" destId="{71A154A5-B89C-4C27-80E1-F14B2ABB55E0}" srcOrd="1" destOrd="0" presId="urn:microsoft.com/office/officeart/2005/8/layout/process1"/>
    <dgm:cxn modelId="{26237454-7457-4FB8-BCAD-928339CE5A2E}" type="presParOf" srcId="{71A154A5-B89C-4C27-80E1-F14B2ABB55E0}" destId="{E5183B3A-ED78-4C95-B4A5-C5B8F8D93163}" srcOrd="0" destOrd="0" presId="urn:microsoft.com/office/officeart/2005/8/layout/process1"/>
    <dgm:cxn modelId="{81E79D88-E81E-4019-A874-2E90CEFAA885}" type="presParOf" srcId="{48D15AD7-7F1A-4BAE-A084-80D614F8F80E}" destId="{CE14C2D1-4EC4-4BE7-B4D7-ADED90F02ADA}" srcOrd="2" destOrd="0" presId="urn:microsoft.com/office/officeart/2005/8/layout/process1"/>
    <dgm:cxn modelId="{2DA192DD-997A-466C-AAD0-ABE20CACB0B3}" type="presParOf" srcId="{48D15AD7-7F1A-4BAE-A084-80D614F8F80E}" destId="{FD43591F-D054-4BFC-86F3-4BD78948DD96}" srcOrd="3" destOrd="0" presId="urn:microsoft.com/office/officeart/2005/8/layout/process1"/>
    <dgm:cxn modelId="{EA9E82FC-2B57-44C6-A74F-78ECACCC8F05}" type="presParOf" srcId="{FD43591F-D054-4BFC-86F3-4BD78948DD96}" destId="{DD0C5F40-55AB-419C-A758-E2D4F4923DBB}" srcOrd="0" destOrd="0" presId="urn:microsoft.com/office/officeart/2005/8/layout/process1"/>
    <dgm:cxn modelId="{0910E8A3-19AC-4383-84BC-E5B2CE86253C}" type="presParOf" srcId="{48D15AD7-7F1A-4BAE-A084-80D614F8F80E}" destId="{0D42109A-B5B8-464E-8D73-203202195831}" srcOrd="4" destOrd="0" presId="urn:microsoft.com/office/officeart/2005/8/layout/process1"/>
    <dgm:cxn modelId="{0EFA776A-043C-48FD-87AB-BDA68331D245}" type="presParOf" srcId="{48D15AD7-7F1A-4BAE-A084-80D614F8F80E}" destId="{EE23DD9D-122F-40CE-B002-E8EFC4FD53A0}" srcOrd="5" destOrd="0" presId="urn:microsoft.com/office/officeart/2005/8/layout/process1"/>
    <dgm:cxn modelId="{7653FB79-FC92-4C20-9989-EFF7DF6D05DB}" type="presParOf" srcId="{EE23DD9D-122F-40CE-B002-E8EFC4FD53A0}" destId="{A43C7C7E-C1CA-4CE9-85C9-CA0825696FF5}" srcOrd="0" destOrd="0" presId="urn:microsoft.com/office/officeart/2005/8/layout/process1"/>
    <dgm:cxn modelId="{1B7B905C-697E-407F-B67F-0FEBC5C4ED9D}" type="presParOf" srcId="{48D15AD7-7F1A-4BAE-A084-80D614F8F80E}" destId="{5D770630-2DDC-4D1D-AE28-ED28BCAC2C88}" srcOrd="6" destOrd="0" presId="urn:microsoft.com/office/officeart/2005/8/layout/process1"/>
    <dgm:cxn modelId="{A9D9580D-21D4-4C28-990E-7D3F170F4D2F}" type="presParOf" srcId="{48D15AD7-7F1A-4BAE-A084-80D614F8F80E}" destId="{989CE8DF-B81A-4F8C-9CE7-05F645FB70BE}" srcOrd="7" destOrd="0" presId="urn:microsoft.com/office/officeart/2005/8/layout/process1"/>
    <dgm:cxn modelId="{2C247F85-AD25-4223-9B8D-DCD4F6EE1193}" type="presParOf" srcId="{989CE8DF-B81A-4F8C-9CE7-05F645FB70BE}" destId="{F5FC3CD2-D4B5-45FB-9BE0-7A2C6C85F40B}" srcOrd="0" destOrd="0" presId="urn:microsoft.com/office/officeart/2005/8/layout/process1"/>
    <dgm:cxn modelId="{6241EE6E-71C0-44EF-91F2-1DEF76791943}" type="presParOf" srcId="{48D15AD7-7F1A-4BAE-A084-80D614F8F80E}" destId="{BDFB24BA-0E7A-4F36-8A38-0F54DCF0D003}" srcOrd="8" destOrd="0" presId="urn:microsoft.com/office/officeart/2005/8/layout/process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44FEEDE-B31B-4A31-91DF-3AA5504B8CBF}">
      <dsp:nvSpPr>
        <dsp:cNvPr id="0" name=""/>
        <dsp:cNvSpPr/>
      </dsp:nvSpPr>
      <dsp:spPr>
        <a:xfrm>
          <a:off x="2743200" y="851067"/>
          <a:ext cx="2148491" cy="248585"/>
        </a:xfrm>
        <a:custGeom>
          <a:avLst/>
          <a:gdLst/>
          <a:ahLst/>
          <a:cxnLst/>
          <a:rect l="0" t="0" r="0" b="0"/>
          <a:pathLst>
            <a:path>
              <a:moveTo>
                <a:pt x="0" y="0"/>
              </a:moveTo>
              <a:lnTo>
                <a:pt x="0" y="124292"/>
              </a:lnTo>
              <a:lnTo>
                <a:pt x="2148491" y="124292"/>
              </a:lnTo>
              <a:lnTo>
                <a:pt x="2148491" y="248585"/>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8C8BD6F-0063-49BB-966E-2BCFAEF3F5B8}">
      <dsp:nvSpPr>
        <dsp:cNvPr id="0" name=""/>
        <dsp:cNvSpPr/>
      </dsp:nvSpPr>
      <dsp:spPr>
        <a:xfrm>
          <a:off x="2743200" y="851067"/>
          <a:ext cx="716163" cy="248585"/>
        </a:xfrm>
        <a:custGeom>
          <a:avLst/>
          <a:gdLst/>
          <a:ahLst/>
          <a:cxnLst/>
          <a:rect l="0" t="0" r="0" b="0"/>
          <a:pathLst>
            <a:path>
              <a:moveTo>
                <a:pt x="0" y="0"/>
              </a:moveTo>
              <a:lnTo>
                <a:pt x="0" y="124292"/>
              </a:lnTo>
              <a:lnTo>
                <a:pt x="716163" y="124292"/>
              </a:lnTo>
              <a:lnTo>
                <a:pt x="716163" y="248585"/>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246D6C6-4341-452B-85D4-75DD50C3E114}">
      <dsp:nvSpPr>
        <dsp:cNvPr id="0" name=""/>
        <dsp:cNvSpPr/>
      </dsp:nvSpPr>
      <dsp:spPr>
        <a:xfrm>
          <a:off x="2027036" y="851067"/>
          <a:ext cx="716163" cy="248585"/>
        </a:xfrm>
        <a:custGeom>
          <a:avLst/>
          <a:gdLst/>
          <a:ahLst/>
          <a:cxnLst/>
          <a:rect l="0" t="0" r="0" b="0"/>
          <a:pathLst>
            <a:path>
              <a:moveTo>
                <a:pt x="716163" y="0"/>
              </a:moveTo>
              <a:lnTo>
                <a:pt x="716163" y="124292"/>
              </a:lnTo>
              <a:lnTo>
                <a:pt x="0" y="124292"/>
              </a:lnTo>
              <a:lnTo>
                <a:pt x="0" y="248585"/>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CCBC180-8638-4F40-BEB1-CFCD9E7A14C3}">
      <dsp:nvSpPr>
        <dsp:cNvPr id="0" name=""/>
        <dsp:cNvSpPr/>
      </dsp:nvSpPr>
      <dsp:spPr>
        <a:xfrm>
          <a:off x="594708" y="851067"/>
          <a:ext cx="2148491" cy="248585"/>
        </a:xfrm>
        <a:custGeom>
          <a:avLst/>
          <a:gdLst/>
          <a:ahLst/>
          <a:cxnLst/>
          <a:rect l="0" t="0" r="0" b="0"/>
          <a:pathLst>
            <a:path>
              <a:moveTo>
                <a:pt x="2148491" y="0"/>
              </a:moveTo>
              <a:lnTo>
                <a:pt x="2148491" y="124292"/>
              </a:lnTo>
              <a:lnTo>
                <a:pt x="0" y="124292"/>
              </a:lnTo>
              <a:lnTo>
                <a:pt x="0" y="248585"/>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4C6B2F8-7377-450F-A74B-B500832F3D3E}">
      <dsp:nvSpPr>
        <dsp:cNvPr id="0" name=""/>
        <dsp:cNvSpPr/>
      </dsp:nvSpPr>
      <dsp:spPr>
        <a:xfrm>
          <a:off x="2151329" y="259196"/>
          <a:ext cx="1183741" cy="591870"/>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t>Budgeting </a:t>
          </a:r>
        </a:p>
      </dsp:txBody>
      <dsp:txXfrm>
        <a:off x="2151329" y="259196"/>
        <a:ext cx="1183741" cy="591870"/>
      </dsp:txXfrm>
    </dsp:sp>
    <dsp:sp modelId="{30D48A30-A6EA-4E49-ADB3-CE810EF66DF3}">
      <dsp:nvSpPr>
        <dsp:cNvPr id="0" name=""/>
        <dsp:cNvSpPr/>
      </dsp:nvSpPr>
      <dsp:spPr>
        <a:xfrm>
          <a:off x="2837" y="1099652"/>
          <a:ext cx="1183741" cy="591870"/>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GB" sz="1300" b="0" i="0" kern="1200"/>
            <a:t>Incremental budgeting</a:t>
          </a:r>
          <a:endParaRPr lang="en-US" sz="1300" kern="1200"/>
        </a:p>
      </dsp:txBody>
      <dsp:txXfrm>
        <a:off x="2837" y="1099652"/>
        <a:ext cx="1183741" cy="591870"/>
      </dsp:txXfrm>
    </dsp:sp>
    <dsp:sp modelId="{43C60112-8844-4197-A46B-8788B7920573}">
      <dsp:nvSpPr>
        <dsp:cNvPr id="0" name=""/>
        <dsp:cNvSpPr/>
      </dsp:nvSpPr>
      <dsp:spPr>
        <a:xfrm>
          <a:off x="1435165" y="1099652"/>
          <a:ext cx="1183741" cy="591870"/>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GB" sz="1300" b="0" i="0" kern="1200"/>
            <a:t>Activity-based budgeting</a:t>
          </a:r>
          <a:endParaRPr lang="en-US" sz="1300" kern="1200"/>
        </a:p>
      </dsp:txBody>
      <dsp:txXfrm>
        <a:off x="1435165" y="1099652"/>
        <a:ext cx="1183741" cy="591870"/>
      </dsp:txXfrm>
    </dsp:sp>
    <dsp:sp modelId="{FCE9E108-E206-454E-81E6-90EABF558C91}">
      <dsp:nvSpPr>
        <dsp:cNvPr id="0" name=""/>
        <dsp:cNvSpPr/>
      </dsp:nvSpPr>
      <dsp:spPr>
        <a:xfrm>
          <a:off x="2867492" y="1099652"/>
          <a:ext cx="1183741" cy="591870"/>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GB" sz="1300" b="0" i="0" kern="1200"/>
            <a:t>Value proposition budgeting</a:t>
          </a:r>
          <a:endParaRPr lang="en-US" sz="1300" kern="1200"/>
        </a:p>
      </dsp:txBody>
      <dsp:txXfrm>
        <a:off x="2867492" y="1099652"/>
        <a:ext cx="1183741" cy="591870"/>
      </dsp:txXfrm>
    </dsp:sp>
    <dsp:sp modelId="{FD1B9C2C-C9B7-444D-A94B-3FD54EC94E54}">
      <dsp:nvSpPr>
        <dsp:cNvPr id="0" name=""/>
        <dsp:cNvSpPr/>
      </dsp:nvSpPr>
      <dsp:spPr>
        <a:xfrm>
          <a:off x="4299820" y="1099652"/>
          <a:ext cx="1183741" cy="591870"/>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GB" sz="1300" b="0" i="0" kern="1200"/>
            <a:t>Zero-based budgeting</a:t>
          </a:r>
          <a:endParaRPr lang="en-US" sz="1300" kern="1200"/>
        </a:p>
      </dsp:txBody>
      <dsp:txXfrm>
        <a:off x="4299820" y="1099652"/>
        <a:ext cx="1183741" cy="59187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F562C1-427D-4863-A32D-6D8028A9842E}">
      <dsp:nvSpPr>
        <dsp:cNvPr id="0" name=""/>
        <dsp:cNvSpPr/>
      </dsp:nvSpPr>
      <dsp:spPr>
        <a:xfrm>
          <a:off x="2678" y="329485"/>
          <a:ext cx="830460" cy="544989"/>
        </a:xfrm>
        <a:prstGeom prst="roundRect">
          <a:avLst>
            <a:gd name="adj" fmla="val 10000"/>
          </a:avLst>
        </a:prstGeom>
        <a:solidFill>
          <a:schemeClr val="accent5">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Identification of Decision Unit </a:t>
          </a:r>
        </a:p>
      </dsp:txBody>
      <dsp:txXfrm>
        <a:off x="18640" y="345447"/>
        <a:ext cx="798536" cy="513065"/>
      </dsp:txXfrm>
    </dsp:sp>
    <dsp:sp modelId="{71A154A5-B89C-4C27-80E1-F14B2ABB55E0}">
      <dsp:nvSpPr>
        <dsp:cNvPr id="0" name=""/>
        <dsp:cNvSpPr/>
      </dsp:nvSpPr>
      <dsp:spPr>
        <a:xfrm>
          <a:off x="916185" y="499002"/>
          <a:ext cx="176057" cy="205954"/>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p>
      </dsp:txBody>
      <dsp:txXfrm>
        <a:off x="916185" y="540193"/>
        <a:ext cx="123240" cy="123572"/>
      </dsp:txXfrm>
    </dsp:sp>
    <dsp:sp modelId="{CE14C2D1-4EC4-4BE7-B4D7-ADED90F02ADA}">
      <dsp:nvSpPr>
        <dsp:cNvPr id="0" name=""/>
        <dsp:cNvSpPr/>
      </dsp:nvSpPr>
      <dsp:spPr>
        <a:xfrm>
          <a:off x="1165324" y="329485"/>
          <a:ext cx="830460" cy="544989"/>
        </a:xfrm>
        <a:prstGeom prst="roundRect">
          <a:avLst>
            <a:gd name="adj" fmla="val 10000"/>
          </a:avLst>
        </a:prstGeom>
        <a:solidFill>
          <a:schemeClr val="accent5">
            <a:hueOff val="-1838336"/>
            <a:satOff val="-2557"/>
            <a:lumOff val="-981"/>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Making Decision Packages </a:t>
          </a:r>
        </a:p>
      </dsp:txBody>
      <dsp:txXfrm>
        <a:off x="1181286" y="345447"/>
        <a:ext cx="798536" cy="513065"/>
      </dsp:txXfrm>
    </dsp:sp>
    <dsp:sp modelId="{FD43591F-D054-4BFC-86F3-4BD78948DD96}">
      <dsp:nvSpPr>
        <dsp:cNvPr id="0" name=""/>
        <dsp:cNvSpPr/>
      </dsp:nvSpPr>
      <dsp:spPr>
        <a:xfrm>
          <a:off x="2078831" y="499002"/>
          <a:ext cx="176057" cy="205954"/>
        </a:xfrm>
        <a:prstGeom prst="rightArrow">
          <a:avLst>
            <a:gd name="adj1" fmla="val 60000"/>
            <a:gd name="adj2" fmla="val 50000"/>
          </a:avLst>
        </a:prstGeom>
        <a:solidFill>
          <a:schemeClr val="accent5">
            <a:hueOff val="-2451115"/>
            <a:satOff val="-3409"/>
            <a:lumOff val="-1307"/>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p>
      </dsp:txBody>
      <dsp:txXfrm>
        <a:off x="2078831" y="540193"/>
        <a:ext cx="123240" cy="123572"/>
      </dsp:txXfrm>
    </dsp:sp>
    <dsp:sp modelId="{0D42109A-B5B8-464E-8D73-203202195831}">
      <dsp:nvSpPr>
        <dsp:cNvPr id="0" name=""/>
        <dsp:cNvSpPr/>
      </dsp:nvSpPr>
      <dsp:spPr>
        <a:xfrm>
          <a:off x="2327969" y="329485"/>
          <a:ext cx="830460" cy="544989"/>
        </a:xfrm>
        <a:prstGeom prst="roundRect">
          <a:avLst>
            <a:gd name="adj" fmla="val 10000"/>
          </a:avLst>
        </a:prstGeom>
        <a:solidFill>
          <a:schemeClr val="accent5">
            <a:hueOff val="-3676672"/>
            <a:satOff val="-5114"/>
            <a:lumOff val="-1961"/>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Ranking Decision packages </a:t>
          </a:r>
        </a:p>
      </dsp:txBody>
      <dsp:txXfrm>
        <a:off x="2343931" y="345447"/>
        <a:ext cx="798536" cy="513065"/>
      </dsp:txXfrm>
    </dsp:sp>
    <dsp:sp modelId="{EE23DD9D-122F-40CE-B002-E8EFC4FD53A0}">
      <dsp:nvSpPr>
        <dsp:cNvPr id="0" name=""/>
        <dsp:cNvSpPr/>
      </dsp:nvSpPr>
      <dsp:spPr>
        <a:xfrm>
          <a:off x="3241476" y="499002"/>
          <a:ext cx="176057" cy="205954"/>
        </a:xfrm>
        <a:prstGeom prst="rightArrow">
          <a:avLst>
            <a:gd name="adj1" fmla="val 60000"/>
            <a:gd name="adj2" fmla="val 50000"/>
          </a:avLst>
        </a:prstGeom>
        <a:solidFill>
          <a:schemeClr val="accent5">
            <a:hueOff val="-4902230"/>
            <a:satOff val="-6819"/>
            <a:lumOff val="-2615"/>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p>
      </dsp:txBody>
      <dsp:txXfrm>
        <a:off x="3241476" y="540193"/>
        <a:ext cx="123240" cy="123572"/>
      </dsp:txXfrm>
    </dsp:sp>
    <dsp:sp modelId="{5D770630-2DDC-4D1D-AE28-ED28BCAC2C88}">
      <dsp:nvSpPr>
        <dsp:cNvPr id="0" name=""/>
        <dsp:cNvSpPr/>
      </dsp:nvSpPr>
      <dsp:spPr>
        <a:xfrm>
          <a:off x="3490614" y="329485"/>
          <a:ext cx="830460" cy="544989"/>
        </a:xfrm>
        <a:prstGeom prst="roundRect">
          <a:avLst>
            <a:gd name="adj" fmla="val 10000"/>
          </a:avLst>
        </a:prstGeom>
        <a:solidFill>
          <a:schemeClr val="accent5">
            <a:hueOff val="-5515009"/>
            <a:satOff val="-7671"/>
            <a:lumOff val="-2942"/>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Allocating available Resource </a:t>
          </a:r>
        </a:p>
      </dsp:txBody>
      <dsp:txXfrm>
        <a:off x="3506576" y="345447"/>
        <a:ext cx="798536" cy="513065"/>
      </dsp:txXfrm>
    </dsp:sp>
    <dsp:sp modelId="{989CE8DF-B81A-4F8C-9CE7-05F645FB70BE}">
      <dsp:nvSpPr>
        <dsp:cNvPr id="0" name=""/>
        <dsp:cNvSpPr/>
      </dsp:nvSpPr>
      <dsp:spPr>
        <a:xfrm>
          <a:off x="4404121" y="499002"/>
          <a:ext cx="176057" cy="205954"/>
        </a:xfrm>
        <a:prstGeom prst="rightArrow">
          <a:avLst>
            <a:gd name="adj1" fmla="val 60000"/>
            <a:gd name="adj2" fmla="val 50000"/>
          </a:avLst>
        </a:prstGeom>
        <a:solidFill>
          <a:schemeClr val="accent5">
            <a:hueOff val="-7353344"/>
            <a:satOff val="-10228"/>
            <a:lumOff val="-3922"/>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p>
      </dsp:txBody>
      <dsp:txXfrm>
        <a:off x="4404121" y="540193"/>
        <a:ext cx="123240" cy="123572"/>
      </dsp:txXfrm>
    </dsp:sp>
    <dsp:sp modelId="{BDFB24BA-0E7A-4F36-8A38-0F54DCF0D003}">
      <dsp:nvSpPr>
        <dsp:cNvPr id="0" name=""/>
        <dsp:cNvSpPr/>
      </dsp:nvSpPr>
      <dsp:spPr>
        <a:xfrm>
          <a:off x="4653260" y="329485"/>
          <a:ext cx="830460" cy="544989"/>
        </a:xfrm>
        <a:prstGeom prst="roundRect">
          <a:avLst>
            <a:gd name="adj" fmla="val 10000"/>
          </a:avLst>
        </a:prstGeom>
        <a:solidFill>
          <a:schemeClr val="accent5">
            <a:hueOff val="-7353344"/>
            <a:satOff val="-10228"/>
            <a:lumOff val="-3922"/>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Controlling and Monitoring </a:t>
          </a:r>
        </a:p>
      </dsp:txBody>
      <dsp:txXfrm>
        <a:off x="4669222" y="345447"/>
        <a:ext cx="798536" cy="51306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b:Source>
    <b:Tag>Pha20</b:Tag>
    <b:SourceType>BookSection</b:SourceType>
    <b:Guid>{69B86328-2D8F-4251-BB41-8461BC02F89D}</b:Guid>
    <b:Author>
      <b:Author>
        <b:Corporate>Phaup</b:Corporate>
      </b:Author>
    </b:Author>
    <b:Year>2020</b:Year>
    <b:RefOrder>1</b:RefOrder>
  </b:Source>
  <b:Source>
    <b:Tag>Flo18</b:Tag>
    <b:SourceType>BookSection</b:SourceType>
    <b:Guid>{4CCD2AF5-1543-4B1C-A504-A0B371BD5469}</b:Guid>
    <b:Author>
      <b:Author>
        <b:Corporate>Florida</b:Corporate>
      </b:Author>
    </b:Author>
    <b:Year>2018</b:Year>
    <b:RefOrder>2</b:RefOrder>
  </b:Source>
  <b:Source>
    <b:Tag>Wil21</b:Tag>
    <b:SourceType>BookSection</b:SourceType>
    <b:Guid>{6D447961-8E8C-4FC8-8E9A-64022C41CF4B}</b:Guid>
    <b:Author>
      <b:Author>
        <b:Corporate>Wildavsky</b:Corporate>
      </b:Author>
    </b:Author>
    <b:Year>2021</b:Year>
    <b:RefOrder>3</b:RefOrder>
  </b:Source>
  <b:Source>
    <b:Tag>Ibr21</b:Tag>
    <b:SourceType>BookSection</b:SourceType>
    <b:Guid>{FD833170-4794-4FC5-9A9C-0BAA9423C07A}</b:Guid>
    <b:Author>
      <b:Author>
        <b:Corporate>Ibrahim</b:Corporate>
      </b:Author>
    </b:Author>
    <b:Year>2021</b:Year>
    <b:RefOrder>4</b:RefOrder>
  </b:Source>
  <b:Source>
    <b:Tag>Lew20</b:Tag>
    <b:SourceType>BookSection</b:SourceType>
    <b:Guid>{912DB016-6518-448D-8D23-B7FD677FDA90}</b:Guid>
    <b:Author>
      <b:Author>
        <b:Corporate>Lewan</b:Corporate>
      </b:Author>
    </b:Author>
    <b:Year>2020</b:Year>
    <b:RefOrder>12</b:RefOrder>
  </b:Source>
  <b:Source>
    <b:Tag>Mar201</b:Tag>
    <b:SourceType>BookSection</b:SourceType>
    <b:Guid>{E38AFF93-5E2F-40D5-8233-D50014101173}</b:Guid>
    <b:Author>
      <b:Author>
        <b:Corporate>Marpaung</b:Corporate>
      </b:Author>
    </b:Author>
    <b:Year>2020</b:Year>
    <b:RefOrder>6</b:RefOrder>
  </b:Source>
  <b:Source>
    <b:Tag>Yem17</b:Tag>
    <b:SourceType>BookSection</b:SourceType>
    <b:Guid>{19A31D35-8639-407F-B351-CF4CEB83D7EB}</b:Guid>
    <b:Author>
      <b:Author>
        <b:Corporate>YemaneWolde-Rufael</b:Corporate>
      </b:Author>
    </b:Author>
    <b:Year>2017</b:Year>
    <b:RefOrder>7</b:RefOrder>
  </b:Source>
  <b:Source>
    <b:Tag>Ogd20</b:Tag>
    <b:SourceType>BookSection</b:SourceType>
    <b:Guid>{092144DC-4A4C-4872-9B6C-3D0582A2AA2D}</b:Guid>
    <b:Author>
      <b:Author>
        <b:Corporate>Ogden</b:Corporate>
      </b:Author>
    </b:Author>
    <b:Year>2020</b:Year>
    <b:RefOrder>5</b:RefOrder>
  </b:Source>
  <b:Source>
    <b:Tag>Ma19</b:Tag>
    <b:SourceType>BookSection</b:SourceType>
    <b:Guid>{9FFD15FA-2C24-422E-8BD0-3DD417B0AE35}</b:Guid>
    <b:Author>
      <b:Author>
        <b:Corporate>Ma</b:Corporate>
      </b:Author>
    </b:Author>
    <b:Year>2019</b:Year>
    <b:RefOrder>8</b:RefOrder>
  </b:Source>
  <b:Source>
    <b:Tag>Yue20</b:Tag>
    <b:SourceType>BookSection</b:SourceType>
    <b:Guid>{F4DFD711-667E-41AE-84DE-FA8577222BB0}</b:Guid>
    <b:Author>
      <b:Author>
        <b:Corporate>Yue</b:Corporate>
      </b:Author>
    </b:Author>
    <b:Year>2020</b:Year>
    <b:RefOrder>9</b:RefOrder>
  </b:Source>
  <b:Source>
    <b:Tag>Sch20</b:Tag>
    <b:SourceType>BookSection</b:SourceType>
    <b:Guid>{07D86C13-3D03-4498-BAA9-F279FEF0A528}</b:Guid>
    <b:Author>
      <b:Author>
        <b:Corporate>Schmeiser</b:Corporate>
      </b:Author>
    </b:Author>
    <b:Year>2020</b:Year>
    <b:RefOrder>10</b:RefOrder>
  </b:Source>
  <b:Source>
    <b:Tag>Gaj20</b:Tag>
    <b:SourceType>BookSection</b:SourceType>
    <b:Guid>{3482C31B-32A1-4A77-8295-7FA2A7AD5809}</b:Guid>
    <b:Author>
      <b:Author>
        <b:Corporate>Gajowniczek</b:Corporate>
      </b:Author>
    </b:Author>
    <b:Year>2020</b:Year>
    <b:RefOrder>11</b:RefOrder>
  </b:Source>
</b:Sources>
</file>

<file path=customXml/itemProps1.xml><?xml version="1.0" encoding="utf-8"?>
<ds:datastoreItem xmlns:ds="http://schemas.openxmlformats.org/officeDocument/2006/customXml" ds:itemID="{3C3E360B-9AB4-4C85-87C8-98CE72214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2189</Words>
  <Characters>12480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Fahima Akter</cp:lastModifiedBy>
  <cp:revision>3</cp:revision>
  <dcterms:created xsi:type="dcterms:W3CDTF">2022-07-05T18:36:00Z</dcterms:created>
  <dcterms:modified xsi:type="dcterms:W3CDTF">2022-07-05T18:52:00Z</dcterms:modified>
</cp:coreProperties>
</file>