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FB088" w14:textId="77777777" w:rsidR="004B47AC" w:rsidRPr="007F55DF" w:rsidRDefault="004B47AC" w:rsidP="004B47AC">
      <w:pPr>
        <w:rPr>
          <w:rFonts w:cs="Arial"/>
          <w:szCs w:val="24"/>
        </w:rPr>
      </w:pPr>
      <w:r w:rsidRPr="007F55DF">
        <w:rPr>
          <w:rFonts w:cs="Arial"/>
          <w:noProof/>
          <w:szCs w:val="24"/>
          <w:lang w:eastAsia="en-IN"/>
        </w:rPr>
        <w:drawing>
          <wp:anchor distT="0" distB="0" distL="114300" distR="114300" simplePos="0" relativeHeight="251659264" behindDoc="0" locked="0" layoutInCell="1" allowOverlap="1" wp14:anchorId="0CACFAF5" wp14:editId="63243283">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8843D4E" w14:textId="77777777" w:rsidR="004B47AC" w:rsidRPr="007F55DF" w:rsidRDefault="004B47AC" w:rsidP="004B47AC">
      <w:pPr>
        <w:rPr>
          <w:rFonts w:cs="Arial"/>
          <w:szCs w:val="24"/>
        </w:rPr>
      </w:pPr>
    </w:p>
    <w:p w14:paraId="1430A265" w14:textId="77777777" w:rsidR="004B47AC" w:rsidRPr="007F55DF" w:rsidRDefault="004B47AC" w:rsidP="004B47AC">
      <w:pPr>
        <w:rPr>
          <w:rFonts w:cs="Arial"/>
          <w:szCs w:val="24"/>
        </w:rPr>
      </w:pPr>
    </w:p>
    <w:p w14:paraId="28D2B3FD" w14:textId="77777777" w:rsidR="004B47AC" w:rsidRPr="007F55DF" w:rsidRDefault="004B47AC" w:rsidP="004B47AC">
      <w:pPr>
        <w:rPr>
          <w:rFonts w:cs="Arial"/>
          <w:szCs w:val="24"/>
        </w:rPr>
      </w:pPr>
    </w:p>
    <w:p w14:paraId="364FCCB3" w14:textId="77777777" w:rsidR="004B47AC" w:rsidRPr="007F55DF" w:rsidRDefault="004B47AC" w:rsidP="004B47AC">
      <w:pPr>
        <w:tabs>
          <w:tab w:val="left" w:pos="6540"/>
        </w:tabs>
        <w:rPr>
          <w:rFonts w:cs="Arial"/>
          <w:sz w:val="28"/>
          <w:szCs w:val="28"/>
        </w:rPr>
      </w:pPr>
    </w:p>
    <w:p w14:paraId="2E6CB610" w14:textId="77777777" w:rsidR="004B47AC" w:rsidRPr="007F55DF" w:rsidRDefault="004B47AC" w:rsidP="004B47AC">
      <w:pPr>
        <w:tabs>
          <w:tab w:val="left" w:pos="6540"/>
        </w:tabs>
        <w:rPr>
          <w:rFonts w:cs="Arial"/>
          <w:sz w:val="28"/>
          <w:szCs w:val="28"/>
        </w:rPr>
      </w:pPr>
      <w:r w:rsidRPr="007F55DF">
        <w:rPr>
          <w:rFonts w:cs="Arial"/>
          <w:b/>
          <w:bCs/>
          <w:sz w:val="28"/>
          <w:szCs w:val="28"/>
        </w:rPr>
        <w:t>Student name</w:t>
      </w:r>
      <w:r w:rsidRPr="007F55DF">
        <w:rPr>
          <w:rFonts w:cs="Arial"/>
          <w:sz w:val="28"/>
          <w:szCs w:val="28"/>
        </w:rPr>
        <w:t>:</w:t>
      </w:r>
      <w:r>
        <w:rPr>
          <w:rFonts w:cs="Arial"/>
          <w:sz w:val="28"/>
          <w:szCs w:val="28"/>
        </w:rPr>
        <w:t xml:space="preserve"> Florence Odonkor</w:t>
      </w:r>
    </w:p>
    <w:p w14:paraId="1B913EC9" w14:textId="63C624EF" w:rsidR="004B47AC" w:rsidRPr="007F55DF" w:rsidRDefault="004B47AC" w:rsidP="004B47AC">
      <w:pPr>
        <w:tabs>
          <w:tab w:val="left" w:pos="6540"/>
        </w:tabs>
        <w:rPr>
          <w:rFonts w:cs="Arial"/>
          <w:sz w:val="28"/>
          <w:szCs w:val="28"/>
        </w:rPr>
      </w:pPr>
      <w:r w:rsidRPr="007F55DF">
        <w:rPr>
          <w:rFonts w:cs="Arial"/>
          <w:b/>
          <w:bCs/>
          <w:sz w:val="28"/>
          <w:szCs w:val="28"/>
        </w:rPr>
        <w:t>Student ID</w:t>
      </w:r>
      <w:r w:rsidRPr="007F55DF">
        <w:rPr>
          <w:rFonts w:cs="Arial"/>
          <w:sz w:val="28"/>
          <w:szCs w:val="28"/>
        </w:rPr>
        <w:t>:</w:t>
      </w:r>
      <w:r>
        <w:rPr>
          <w:rFonts w:cs="Arial"/>
          <w:sz w:val="28"/>
          <w:szCs w:val="28"/>
        </w:rPr>
        <w:t xml:space="preserve"> 18187</w:t>
      </w:r>
      <w:r>
        <w:rPr>
          <w:rFonts w:cs="Arial"/>
          <w:sz w:val="28"/>
          <w:szCs w:val="28"/>
        </w:rPr>
        <w:t>34</w:t>
      </w:r>
    </w:p>
    <w:p w14:paraId="2E2256A0" w14:textId="77777777" w:rsidR="004B47AC" w:rsidRPr="007F55DF" w:rsidRDefault="004B47AC" w:rsidP="004B47AC">
      <w:pPr>
        <w:tabs>
          <w:tab w:val="left" w:pos="6540"/>
        </w:tabs>
        <w:rPr>
          <w:rFonts w:cs="Arial"/>
          <w:sz w:val="28"/>
          <w:szCs w:val="28"/>
        </w:rPr>
      </w:pPr>
    </w:p>
    <w:p w14:paraId="7661F50A" w14:textId="535FC471" w:rsidR="004B47AC" w:rsidRPr="007F55DF" w:rsidRDefault="004B47AC" w:rsidP="004B47AC">
      <w:pPr>
        <w:tabs>
          <w:tab w:val="left" w:pos="6540"/>
        </w:tabs>
        <w:rPr>
          <w:rFonts w:cs="Arial"/>
          <w:sz w:val="28"/>
          <w:szCs w:val="28"/>
        </w:rPr>
      </w:pPr>
      <w:r w:rsidRPr="007F55DF">
        <w:rPr>
          <w:rFonts w:cs="Arial"/>
          <w:b/>
          <w:bCs/>
          <w:sz w:val="28"/>
          <w:szCs w:val="28"/>
        </w:rPr>
        <w:t>Module name</w:t>
      </w:r>
      <w:r w:rsidRPr="007F55DF">
        <w:rPr>
          <w:rFonts w:cs="Arial"/>
          <w:sz w:val="28"/>
          <w:szCs w:val="28"/>
        </w:rPr>
        <w:t xml:space="preserve">: </w:t>
      </w:r>
      <w:r>
        <w:rPr>
          <w:rFonts w:cs="Arial"/>
          <w:sz w:val="28"/>
          <w:szCs w:val="28"/>
        </w:rPr>
        <w:t>Mental Disorders and Psychopathology</w:t>
      </w:r>
    </w:p>
    <w:p w14:paraId="27027453" w14:textId="3A261B14" w:rsidR="004B47AC" w:rsidRPr="007F55DF" w:rsidRDefault="004B47AC" w:rsidP="004B47AC">
      <w:pPr>
        <w:tabs>
          <w:tab w:val="left" w:pos="6540"/>
        </w:tabs>
        <w:rPr>
          <w:rFonts w:cs="Arial"/>
          <w:sz w:val="28"/>
          <w:szCs w:val="28"/>
        </w:rPr>
      </w:pPr>
      <w:r w:rsidRPr="007F55DF">
        <w:rPr>
          <w:rFonts w:cs="Arial"/>
          <w:b/>
          <w:bCs/>
          <w:sz w:val="28"/>
          <w:szCs w:val="28"/>
        </w:rPr>
        <w:t>Module code</w:t>
      </w:r>
      <w:r w:rsidRPr="007F55DF">
        <w:rPr>
          <w:rFonts w:cs="Arial"/>
          <w:sz w:val="28"/>
          <w:szCs w:val="28"/>
        </w:rPr>
        <w:t>:</w:t>
      </w:r>
      <w:r>
        <w:rPr>
          <w:rFonts w:cs="Arial"/>
          <w:sz w:val="28"/>
          <w:szCs w:val="28"/>
        </w:rPr>
        <w:t xml:space="preserve"> BM</w:t>
      </w:r>
      <w:r w:rsidR="00D16C55">
        <w:rPr>
          <w:rFonts w:cs="Arial"/>
          <w:sz w:val="28"/>
          <w:szCs w:val="28"/>
        </w:rPr>
        <w:t>HP</w:t>
      </w:r>
      <w:r>
        <w:rPr>
          <w:rFonts w:cs="Arial"/>
          <w:sz w:val="28"/>
          <w:szCs w:val="28"/>
        </w:rPr>
        <w:t>600</w:t>
      </w:r>
      <w:r>
        <w:rPr>
          <w:rFonts w:cs="Arial"/>
          <w:sz w:val="28"/>
          <w:szCs w:val="28"/>
        </w:rPr>
        <w:t>6</w:t>
      </w:r>
    </w:p>
    <w:p w14:paraId="24355903" w14:textId="7BB8C006" w:rsidR="004B47AC" w:rsidRDefault="004B47AC" w:rsidP="004B47AC">
      <w:pPr>
        <w:tabs>
          <w:tab w:val="left" w:pos="6540"/>
        </w:tabs>
        <w:rPr>
          <w:rFonts w:cs="Arial"/>
          <w:sz w:val="28"/>
          <w:szCs w:val="28"/>
        </w:rPr>
      </w:pPr>
      <w:r w:rsidRPr="007F55DF">
        <w:rPr>
          <w:rFonts w:cs="Arial"/>
          <w:b/>
          <w:bCs/>
          <w:sz w:val="28"/>
          <w:szCs w:val="28"/>
        </w:rPr>
        <w:t>Lecturer name</w:t>
      </w:r>
      <w:r w:rsidRPr="007F55DF">
        <w:rPr>
          <w:rFonts w:cs="Arial"/>
          <w:sz w:val="28"/>
          <w:szCs w:val="28"/>
        </w:rPr>
        <w:t>:</w:t>
      </w:r>
      <w:r>
        <w:rPr>
          <w:rFonts w:cs="Arial"/>
          <w:sz w:val="28"/>
          <w:szCs w:val="28"/>
        </w:rPr>
        <w:t xml:space="preserve"> </w:t>
      </w:r>
      <w:r>
        <w:rPr>
          <w:rFonts w:cs="Arial"/>
          <w:sz w:val="28"/>
          <w:szCs w:val="28"/>
        </w:rPr>
        <w:t xml:space="preserve">Bianca </w:t>
      </w:r>
      <w:r w:rsidR="00D16C55">
        <w:rPr>
          <w:rFonts w:cs="Arial"/>
          <w:sz w:val="28"/>
          <w:szCs w:val="28"/>
        </w:rPr>
        <w:t>Sanfilippo</w:t>
      </w:r>
    </w:p>
    <w:p w14:paraId="2DA49F28" w14:textId="2116379D" w:rsidR="004B47AC" w:rsidRPr="007F55DF" w:rsidRDefault="004B47AC" w:rsidP="004B47AC">
      <w:pPr>
        <w:tabs>
          <w:tab w:val="left" w:pos="6540"/>
        </w:tabs>
        <w:rPr>
          <w:rFonts w:cs="Arial"/>
          <w:sz w:val="28"/>
          <w:szCs w:val="28"/>
        </w:rPr>
      </w:pPr>
      <w:r w:rsidRPr="00770852">
        <w:rPr>
          <w:rFonts w:cs="Arial"/>
          <w:b/>
          <w:bCs/>
          <w:sz w:val="28"/>
          <w:szCs w:val="28"/>
        </w:rPr>
        <w:t>Date</w:t>
      </w:r>
      <w:r>
        <w:rPr>
          <w:rFonts w:cs="Arial"/>
          <w:sz w:val="28"/>
          <w:szCs w:val="28"/>
        </w:rPr>
        <w:t xml:space="preserve">: </w:t>
      </w:r>
      <w:r>
        <w:rPr>
          <w:rFonts w:cs="Arial"/>
          <w:sz w:val="28"/>
          <w:szCs w:val="28"/>
        </w:rPr>
        <w:t>07</w:t>
      </w:r>
      <w:r>
        <w:rPr>
          <w:rFonts w:cs="Arial"/>
          <w:sz w:val="28"/>
          <w:szCs w:val="28"/>
        </w:rPr>
        <w:t>/0</w:t>
      </w:r>
      <w:r>
        <w:rPr>
          <w:rFonts w:cs="Arial"/>
          <w:sz w:val="28"/>
          <w:szCs w:val="28"/>
        </w:rPr>
        <w:t>9</w:t>
      </w:r>
      <w:r>
        <w:rPr>
          <w:rFonts w:cs="Arial"/>
          <w:sz w:val="28"/>
          <w:szCs w:val="28"/>
        </w:rPr>
        <w:t>/22</w:t>
      </w:r>
    </w:p>
    <w:p w14:paraId="1F7A9DEC" w14:textId="77777777" w:rsidR="004B47AC" w:rsidRPr="007F55DF" w:rsidRDefault="004B47AC" w:rsidP="004B47AC">
      <w:pPr>
        <w:tabs>
          <w:tab w:val="left" w:pos="6540"/>
        </w:tabs>
        <w:rPr>
          <w:rFonts w:cs="Arial"/>
          <w:sz w:val="28"/>
          <w:szCs w:val="28"/>
        </w:rPr>
      </w:pPr>
    </w:p>
    <w:p w14:paraId="3E0918C9" w14:textId="77777777" w:rsidR="004B47AC" w:rsidRPr="007F55DF" w:rsidRDefault="004B47AC" w:rsidP="004B47AC">
      <w:pPr>
        <w:tabs>
          <w:tab w:val="left" w:pos="6540"/>
        </w:tabs>
        <w:rPr>
          <w:rFonts w:cs="Arial"/>
          <w:sz w:val="28"/>
          <w:szCs w:val="28"/>
        </w:rPr>
      </w:pPr>
    </w:p>
    <w:p w14:paraId="7E08BDBE" w14:textId="77777777" w:rsidR="004B47AC" w:rsidRPr="007F55DF" w:rsidRDefault="004B47AC" w:rsidP="004B47AC">
      <w:pPr>
        <w:tabs>
          <w:tab w:val="left" w:pos="6540"/>
        </w:tabs>
        <w:rPr>
          <w:rFonts w:cs="Arial"/>
          <w:sz w:val="28"/>
          <w:szCs w:val="28"/>
        </w:rPr>
      </w:pPr>
    </w:p>
    <w:p w14:paraId="3064235A" w14:textId="77777777" w:rsidR="004B47AC" w:rsidRPr="007F55DF" w:rsidRDefault="004B47AC" w:rsidP="004B47AC">
      <w:pPr>
        <w:tabs>
          <w:tab w:val="left" w:pos="6540"/>
        </w:tabs>
        <w:rPr>
          <w:rFonts w:cs="Arial"/>
          <w:sz w:val="28"/>
          <w:szCs w:val="28"/>
        </w:rPr>
      </w:pPr>
    </w:p>
    <w:p w14:paraId="180E85D1" w14:textId="77777777" w:rsidR="005F39B7" w:rsidRPr="00EC4344" w:rsidRDefault="005F39B7">
      <w:pPr>
        <w:rPr>
          <w:rFonts w:asciiTheme="majorHAnsi" w:eastAsiaTheme="majorEastAsia" w:hAnsiTheme="majorHAnsi" w:cstheme="majorBidi"/>
          <w:b/>
          <w:bCs/>
          <w:color w:val="365F91" w:themeColor="accent1" w:themeShade="BF"/>
          <w:sz w:val="28"/>
          <w:szCs w:val="28"/>
        </w:rPr>
      </w:pPr>
      <w:r w:rsidRPr="00EC4344">
        <w:br w:type="page"/>
      </w:r>
    </w:p>
    <w:sdt>
      <w:sdtPr>
        <w:rPr>
          <w:rFonts w:asciiTheme="minorHAnsi" w:eastAsiaTheme="minorHAnsi" w:hAnsiTheme="minorHAnsi" w:cstheme="minorBidi"/>
          <w:b w:val="0"/>
          <w:bCs w:val="0"/>
          <w:color w:val="auto"/>
          <w:sz w:val="22"/>
          <w:szCs w:val="22"/>
          <w:lang w:eastAsia="en-US"/>
        </w:rPr>
        <w:id w:val="-1378534987"/>
        <w:docPartObj>
          <w:docPartGallery w:val="Table of Contents"/>
          <w:docPartUnique/>
        </w:docPartObj>
      </w:sdtPr>
      <w:sdtEndPr>
        <w:rPr>
          <w:rFonts w:ascii="Arial" w:hAnsi="Arial"/>
        </w:rPr>
      </w:sdtEndPr>
      <w:sdtContent>
        <w:p w14:paraId="00306850" w14:textId="77777777" w:rsidR="0024130D" w:rsidRPr="00EC4344" w:rsidRDefault="0024130D">
          <w:pPr>
            <w:pStyle w:val="TOCHeading"/>
          </w:pPr>
          <w:r w:rsidRPr="00EC4344">
            <w:t>Contents</w:t>
          </w:r>
        </w:p>
        <w:p w14:paraId="5C1E802E" w14:textId="77777777" w:rsidR="00DC3609" w:rsidRDefault="0024130D">
          <w:pPr>
            <w:pStyle w:val="TOC1"/>
            <w:tabs>
              <w:tab w:val="right" w:leader="dot" w:pos="9350"/>
            </w:tabs>
            <w:rPr>
              <w:rFonts w:asciiTheme="minorHAnsi" w:eastAsiaTheme="minorEastAsia" w:hAnsiTheme="minorHAnsi"/>
              <w:noProof/>
              <w:lang w:eastAsia="en-GB"/>
            </w:rPr>
          </w:pPr>
          <w:r w:rsidRPr="00EC4344">
            <w:fldChar w:fldCharType="begin"/>
          </w:r>
          <w:r w:rsidRPr="00EC4344">
            <w:instrText xml:space="preserve"> TOC \o "1-3" \h \z \u </w:instrText>
          </w:r>
          <w:r w:rsidRPr="00EC4344">
            <w:fldChar w:fldCharType="separate"/>
          </w:r>
          <w:hyperlink w:anchor="_Toc111655550" w:history="1">
            <w:r w:rsidR="00DC3609" w:rsidRPr="006947D0">
              <w:rPr>
                <w:rStyle w:val="Hyperlink"/>
                <w:noProof/>
              </w:rPr>
              <w:t>Introduction</w:t>
            </w:r>
            <w:r w:rsidR="00DC3609">
              <w:rPr>
                <w:noProof/>
                <w:webHidden/>
              </w:rPr>
              <w:tab/>
            </w:r>
            <w:r w:rsidR="00DC3609">
              <w:rPr>
                <w:noProof/>
                <w:webHidden/>
              </w:rPr>
              <w:fldChar w:fldCharType="begin"/>
            </w:r>
            <w:r w:rsidR="00DC3609">
              <w:rPr>
                <w:noProof/>
                <w:webHidden/>
              </w:rPr>
              <w:instrText xml:space="preserve"> PAGEREF _Toc111655550 \h </w:instrText>
            </w:r>
            <w:r w:rsidR="00DC3609">
              <w:rPr>
                <w:noProof/>
                <w:webHidden/>
              </w:rPr>
            </w:r>
            <w:r w:rsidR="00DC3609">
              <w:rPr>
                <w:noProof/>
                <w:webHidden/>
              </w:rPr>
              <w:fldChar w:fldCharType="separate"/>
            </w:r>
            <w:r w:rsidR="00DC3609">
              <w:rPr>
                <w:noProof/>
                <w:webHidden/>
              </w:rPr>
              <w:t>3</w:t>
            </w:r>
            <w:r w:rsidR="00DC3609">
              <w:rPr>
                <w:noProof/>
                <w:webHidden/>
              </w:rPr>
              <w:fldChar w:fldCharType="end"/>
            </w:r>
          </w:hyperlink>
        </w:p>
        <w:p w14:paraId="19284A9E" w14:textId="77777777" w:rsidR="00DC3609" w:rsidRDefault="00000000">
          <w:pPr>
            <w:pStyle w:val="TOC1"/>
            <w:tabs>
              <w:tab w:val="right" w:leader="dot" w:pos="9350"/>
            </w:tabs>
            <w:rPr>
              <w:rFonts w:asciiTheme="minorHAnsi" w:eastAsiaTheme="minorEastAsia" w:hAnsiTheme="minorHAnsi"/>
              <w:noProof/>
              <w:lang w:eastAsia="en-GB"/>
            </w:rPr>
          </w:pPr>
          <w:hyperlink w:anchor="_Toc111655551" w:history="1">
            <w:r w:rsidR="00DC3609" w:rsidRPr="006947D0">
              <w:rPr>
                <w:rStyle w:val="Hyperlink"/>
                <w:noProof/>
              </w:rPr>
              <w:t>General Anxiety Disorder (GAD)</w:t>
            </w:r>
            <w:r w:rsidR="00DC3609">
              <w:rPr>
                <w:noProof/>
                <w:webHidden/>
              </w:rPr>
              <w:tab/>
            </w:r>
            <w:r w:rsidR="00DC3609">
              <w:rPr>
                <w:noProof/>
                <w:webHidden/>
              </w:rPr>
              <w:fldChar w:fldCharType="begin"/>
            </w:r>
            <w:r w:rsidR="00DC3609">
              <w:rPr>
                <w:noProof/>
                <w:webHidden/>
              </w:rPr>
              <w:instrText xml:space="preserve"> PAGEREF _Toc111655551 \h </w:instrText>
            </w:r>
            <w:r w:rsidR="00DC3609">
              <w:rPr>
                <w:noProof/>
                <w:webHidden/>
              </w:rPr>
            </w:r>
            <w:r w:rsidR="00DC3609">
              <w:rPr>
                <w:noProof/>
                <w:webHidden/>
              </w:rPr>
              <w:fldChar w:fldCharType="separate"/>
            </w:r>
            <w:r w:rsidR="00DC3609">
              <w:rPr>
                <w:noProof/>
                <w:webHidden/>
              </w:rPr>
              <w:t>3</w:t>
            </w:r>
            <w:r w:rsidR="00DC3609">
              <w:rPr>
                <w:noProof/>
                <w:webHidden/>
              </w:rPr>
              <w:fldChar w:fldCharType="end"/>
            </w:r>
          </w:hyperlink>
        </w:p>
        <w:p w14:paraId="39C35276" w14:textId="77777777" w:rsidR="00DC3609" w:rsidRDefault="00000000">
          <w:pPr>
            <w:pStyle w:val="TOC1"/>
            <w:tabs>
              <w:tab w:val="right" w:leader="dot" w:pos="9350"/>
            </w:tabs>
            <w:rPr>
              <w:rFonts w:asciiTheme="minorHAnsi" w:eastAsiaTheme="minorEastAsia" w:hAnsiTheme="minorHAnsi"/>
              <w:noProof/>
              <w:lang w:eastAsia="en-GB"/>
            </w:rPr>
          </w:pPr>
          <w:hyperlink w:anchor="_Toc111655552" w:history="1">
            <w:r w:rsidR="00DC3609" w:rsidRPr="006947D0">
              <w:rPr>
                <w:rStyle w:val="Hyperlink"/>
                <w:noProof/>
              </w:rPr>
              <w:t>Schizophrenia</w:t>
            </w:r>
            <w:r w:rsidR="00DC3609">
              <w:rPr>
                <w:noProof/>
                <w:webHidden/>
              </w:rPr>
              <w:tab/>
            </w:r>
            <w:r w:rsidR="00DC3609">
              <w:rPr>
                <w:noProof/>
                <w:webHidden/>
              </w:rPr>
              <w:fldChar w:fldCharType="begin"/>
            </w:r>
            <w:r w:rsidR="00DC3609">
              <w:rPr>
                <w:noProof/>
                <w:webHidden/>
              </w:rPr>
              <w:instrText xml:space="preserve"> PAGEREF _Toc111655552 \h </w:instrText>
            </w:r>
            <w:r w:rsidR="00DC3609">
              <w:rPr>
                <w:noProof/>
                <w:webHidden/>
              </w:rPr>
            </w:r>
            <w:r w:rsidR="00DC3609">
              <w:rPr>
                <w:noProof/>
                <w:webHidden/>
              </w:rPr>
              <w:fldChar w:fldCharType="separate"/>
            </w:r>
            <w:r w:rsidR="00DC3609">
              <w:rPr>
                <w:noProof/>
                <w:webHidden/>
              </w:rPr>
              <w:t>7</w:t>
            </w:r>
            <w:r w:rsidR="00DC3609">
              <w:rPr>
                <w:noProof/>
                <w:webHidden/>
              </w:rPr>
              <w:fldChar w:fldCharType="end"/>
            </w:r>
          </w:hyperlink>
        </w:p>
        <w:p w14:paraId="153F4226" w14:textId="77777777" w:rsidR="00DC3609" w:rsidRDefault="00000000">
          <w:pPr>
            <w:pStyle w:val="TOC1"/>
            <w:tabs>
              <w:tab w:val="right" w:leader="dot" w:pos="9350"/>
            </w:tabs>
            <w:rPr>
              <w:rFonts w:asciiTheme="minorHAnsi" w:eastAsiaTheme="minorEastAsia" w:hAnsiTheme="minorHAnsi"/>
              <w:noProof/>
              <w:lang w:eastAsia="en-GB"/>
            </w:rPr>
          </w:pPr>
          <w:hyperlink w:anchor="_Toc111655553" w:history="1">
            <w:r w:rsidR="00DC3609" w:rsidRPr="006947D0">
              <w:rPr>
                <w:rStyle w:val="Hyperlink"/>
                <w:noProof/>
              </w:rPr>
              <w:t>Autism</w:t>
            </w:r>
            <w:r w:rsidR="00DC3609">
              <w:rPr>
                <w:noProof/>
                <w:webHidden/>
              </w:rPr>
              <w:tab/>
            </w:r>
            <w:r w:rsidR="00DC3609">
              <w:rPr>
                <w:noProof/>
                <w:webHidden/>
              </w:rPr>
              <w:fldChar w:fldCharType="begin"/>
            </w:r>
            <w:r w:rsidR="00DC3609">
              <w:rPr>
                <w:noProof/>
                <w:webHidden/>
              </w:rPr>
              <w:instrText xml:space="preserve"> PAGEREF _Toc111655553 \h </w:instrText>
            </w:r>
            <w:r w:rsidR="00DC3609">
              <w:rPr>
                <w:noProof/>
                <w:webHidden/>
              </w:rPr>
            </w:r>
            <w:r w:rsidR="00DC3609">
              <w:rPr>
                <w:noProof/>
                <w:webHidden/>
              </w:rPr>
              <w:fldChar w:fldCharType="separate"/>
            </w:r>
            <w:r w:rsidR="00DC3609">
              <w:rPr>
                <w:noProof/>
                <w:webHidden/>
              </w:rPr>
              <w:t>9</w:t>
            </w:r>
            <w:r w:rsidR="00DC3609">
              <w:rPr>
                <w:noProof/>
                <w:webHidden/>
              </w:rPr>
              <w:fldChar w:fldCharType="end"/>
            </w:r>
          </w:hyperlink>
        </w:p>
        <w:p w14:paraId="36D97802" w14:textId="77777777" w:rsidR="00DC3609" w:rsidRDefault="00000000">
          <w:pPr>
            <w:pStyle w:val="TOC1"/>
            <w:tabs>
              <w:tab w:val="right" w:leader="dot" w:pos="9350"/>
            </w:tabs>
            <w:rPr>
              <w:rFonts w:asciiTheme="minorHAnsi" w:eastAsiaTheme="minorEastAsia" w:hAnsiTheme="minorHAnsi"/>
              <w:noProof/>
              <w:lang w:eastAsia="en-GB"/>
            </w:rPr>
          </w:pPr>
          <w:hyperlink w:anchor="_Toc111655554" w:history="1">
            <w:r w:rsidR="00DC3609" w:rsidRPr="006947D0">
              <w:rPr>
                <w:rStyle w:val="Hyperlink"/>
                <w:noProof/>
              </w:rPr>
              <w:t>Conclusion</w:t>
            </w:r>
            <w:r w:rsidR="00DC3609">
              <w:rPr>
                <w:noProof/>
                <w:webHidden/>
              </w:rPr>
              <w:tab/>
            </w:r>
            <w:r w:rsidR="00DC3609">
              <w:rPr>
                <w:noProof/>
                <w:webHidden/>
              </w:rPr>
              <w:fldChar w:fldCharType="begin"/>
            </w:r>
            <w:r w:rsidR="00DC3609">
              <w:rPr>
                <w:noProof/>
                <w:webHidden/>
              </w:rPr>
              <w:instrText xml:space="preserve"> PAGEREF _Toc111655554 \h </w:instrText>
            </w:r>
            <w:r w:rsidR="00DC3609">
              <w:rPr>
                <w:noProof/>
                <w:webHidden/>
              </w:rPr>
            </w:r>
            <w:r w:rsidR="00DC3609">
              <w:rPr>
                <w:noProof/>
                <w:webHidden/>
              </w:rPr>
              <w:fldChar w:fldCharType="separate"/>
            </w:r>
            <w:r w:rsidR="00DC3609">
              <w:rPr>
                <w:noProof/>
                <w:webHidden/>
              </w:rPr>
              <w:t>12</w:t>
            </w:r>
            <w:r w:rsidR="00DC3609">
              <w:rPr>
                <w:noProof/>
                <w:webHidden/>
              </w:rPr>
              <w:fldChar w:fldCharType="end"/>
            </w:r>
          </w:hyperlink>
        </w:p>
        <w:p w14:paraId="4FDDB426" w14:textId="77777777" w:rsidR="00DC3609" w:rsidRDefault="00000000">
          <w:pPr>
            <w:pStyle w:val="TOC1"/>
            <w:tabs>
              <w:tab w:val="right" w:leader="dot" w:pos="9350"/>
            </w:tabs>
            <w:rPr>
              <w:rFonts w:asciiTheme="minorHAnsi" w:eastAsiaTheme="minorEastAsia" w:hAnsiTheme="minorHAnsi"/>
              <w:noProof/>
              <w:lang w:eastAsia="en-GB"/>
            </w:rPr>
          </w:pPr>
          <w:hyperlink w:anchor="_Toc111655555" w:history="1">
            <w:r w:rsidR="00DC3609" w:rsidRPr="006947D0">
              <w:rPr>
                <w:rStyle w:val="Hyperlink"/>
                <w:noProof/>
              </w:rPr>
              <w:t>References</w:t>
            </w:r>
            <w:r w:rsidR="00DC3609">
              <w:rPr>
                <w:noProof/>
                <w:webHidden/>
              </w:rPr>
              <w:tab/>
            </w:r>
            <w:r w:rsidR="00DC3609">
              <w:rPr>
                <w:noProof/>
                <w:webHidden/>
              </w:rPr>
              <w:fldChar w:fldCharType="begin"/>
            </w:r>
            <w:r w:rsidR="00DC3609">
              <w:rPr>
                <w:noProof/>
                <w:webHidden/>
              </w:rPr>
              <w:instrText xml:space="preserve"> PAGEREF _Toc111655555 \h </w:instrText>
            </w:r>
            <w:r w:rsidR="00DC3609">
              <w:rPr>
                <w:noProof/>
                <w:webHidden/>
              </w:rPr>
            </w:r>
            <w:r w:rsidR="00DC3609">
              <w:rPr>
                <w:noProof/>
                <w:webHidden/>
              </w:rPr>
              <w:fldChar w:fldCharType="separate"/>
            </w:r>
            <w:r w:rsidR="00DC3609">
              <w:rPr>
                <w:noProof/>
                <w:webHidden/>
              </w:rPr>
              <w:t>13</w:t>
            </w:r>
            <w:r w:rsidR="00DC3609">
              <w:rPr>
                <w:noProof/>
                <w:webHidden/>
              </w:rPr>
              <w:fldChar w:fldCharType="end"/>
            </w:r>
          </w:hyperlink>
        </w:p>
        <w:p w14:paraId="07550454" w14:textId="77777777" w:rsidR="0024130D" w:rsidRPr="00EC4344" w:rsidRDefault="0024130D">
          <w:r w:rsidRPr="00EC4344">
            <w:rPr>
              <w:b/>
              <w:bCs/>
            </w:rPr>
            <w:fldChar w:fldCharType="end"/>
          </w:r>
        </w:p>
      </w:sdtContent>
    </w:sdt>
    <w:p w14:paraId="6393BAEB" w14:textId="77777777" w:rsidR="005F39B7" w:rsidRPr="00EC4344" w:rsidRDefault="005F39B7">
      <w:pPr>
        <w:rPr>
          <w:rFonts w:asciiTheme="majorHAnsi" w:eastAsiaTheme="majorEastAsia" w:hAnsiTheme="majorHAnsi" w:cstheme="majorBidi"/>
          <w:b/>
          <w:bCs/>
          <w:color w:val="365F91" w:themeColor="accent1" w:themeShade="BF"/>
          <w:sz w:val="28"/>
          <w:szCs w:val="28"/>
        </w:rPr>
      </w:pPr>
      <w:r w:rsidRPr="00EC4344">
        <w:br w:type="page"/>
      </w:r>
    </w:p>
    <w:p w14:paraId="3576B040" w14:textId="77777777" w:rsidR="001A6D3D" w:rsidRDefault="001A6D3D" w:rsidP="005F39B7">
      <w:pPr>
        <w:pStyle w:val="Heading1"/>
      </w:pPr>
      <w:bookmarkStart w:id="0" w:name="_Toc111655550"/>
      <w:r w:rsidRPr="00EC4344">
        <w:lastRenderedPageBreak/>
        <w:t>Introduction</w:t>
      </w:r>
      <w:bookmarkEnd w:id="0"/>
    </w:p>
    <w:p w14:paraId="255449CA" w14:textId="77777777" w:rsidR="00443386" w:rsidRPr="00A15685" w:rsidRDefault="00443386" w:rsidP="00443386">
      <w:pPr>
        <w:rPr>
          <w:rFonts w:cs="Arial"/>
        </w:rPr>
      </w:pPr>
      <w:r w:rsidRPr="00A15685">
        <w:rPr>
          <w:rFonts w:cs="Arial"/>
          <w:shd w:val="clear" w:color="auto" w:fill="FFFFFF"/>
        </w:rPr>
        <w:t>The International Classification of Diseases, (ICD-11) is disclosed by  World Health Organization (WHO) in 2018,</w:t>
      </w:r>
      <w:r w:rsidRPr="00A15685">
        <w:rPr>
          <w:rFonts w:cs="Arial"/>
        </w:rPr>
        <w:t xml:space="preserve"> </w:t>
      </w:r>
      <w:r w:rsidRPr="00A15685">
        <w:rPr>
          <w:rFonts w:cs="Arial"/>
          <w:shd w:val="clear" w:color="auto" w:fill="FFFFFF"/>
        </w:rPr>
        <w:t>to spread information about diseases and other health issues all over the world in order to compile mortality risk data</w:t>
      </w:r>
      <w:sdt>
        <w:sdtPr>
          <w:rPr>
            <w:rFonts w:cs="Arial"/>
            <w:shd w:val="clear" w:color="auto" w:fill="FFFFFF"/>
          </w:rPr>
          <w:id w:val="484522654"/>
          <w:citation/>
        </w:sdtPr>
        <w:sdtContent>
          <w:r w:rsidRPr="00A15685">
            <w:rPr>
              <w:rFonts w:cs="Arial"/>
              <w:shd w:val="clear" w:color="auto" w:fill="FFFFFF"/>
            </w:rPr>
            <w:fldChar w:fldCharType="begin"/>
          </w:r>
          <w:r w:rsidRPr="00A15685">
            <w:rPr>
              <w:rFonts w:cs="Arial"/>
              <w:shd w:val="clear" w:color="auto" w:fill="FFFFFF"/>
            </w:rPr>
            <w:instrText xml:space="preserve"> CITATION Geo19 \l 2057 </w:instrText>
          </w:r>
          <w:r w:rsidRPr="00A15685">
            <w:rPr>
              <w:rFonts w:cs="Arial"/>
              <w:shd w:val="clear" w:color="auto" w:fill="FFFFFF"/>
            </w:rPr>
            <w:fldChar w:fldCharType="separate"/>
          </w:r>
          <w:r w:rsidR="007B2201" w:rsidRPr="00A15685">
            <w:rPr>
              <w:rFonts w:cs="Arial"/>
              <w:noProof/>
              <w:shd w:val="clear" w:color="auto" w:fill="FFFFFF"/>
            </w:rPr>
            <w:t xml:space="preserve"> (Reed, et al., 2019)</w:t>
          </w:r>
          <w:r w:rsidRPr="00A15685">
            <w:rPr>
              <w:rFonts w:cs="Arial"/>
              <w:shd w:val="clear" w:color="auto" w:fill="FFFFFF"/>
            </w:rPr>
            <w:fldChar w:fldCharType="end"/>
          </w:r>
        </w:sdtContent>
      </w:sdt>
      <w:r w:rsidRPr="00A15685">
        <w:rPr>
          <w:rFonts w:cs="Arial"/>
          <w:shd w:val="clear" w:color="auto" w:fill="FFFFFF"/>
        </w:rPr>
        <w:t>.</w:t>
      </w:r>
      <w:r w:rsidRPr="00A15685">
        <w:rPr>
          <w:rFonts w:cs="Arial"/>
        </w:rPr>
        <w:t xml:space="preserve"> This study provides insight into the identification, treatment plan, care, and psychosocial support for three different mental disorders General Anxiety Disorder, Schizophrenia, </w:t>
      </w:r>
      <w:r w:rsidRPr="00A15685">
        <w:rPr>
          <w:rFonts w:cs="Arial"/>
          <w:shd w:val="clear" w:color="auto" w:fill="FFFFFF"/>
        </w:rPr>
        <w:t>and Autism</w:t>
      </w:r>
      <w:r w:rsidRPr="00A15685">
        <w:rPr>
          <w:rFonts w:cs="Arial"/>
        </w:rPr>
        <w:t xml:space="preserve">.  These are the Illnesses of the mind, </w:t>
      </w:r>
      <w:r w:rsidR="00BD7AE4" w:rsidRPr="00A15685">
        <w:rPr>
          <w:rFonts w:cs="Arial"/>
          <w:shd w:val="clear" w:color="auto" w:fill="FFFFFF"/>
        </w:rPr>
        <w:t>behaviour</w:t>
      </w:r>
      <w:r w:rsidRPr="00A15685">
        <w:rPr>
          <w:rFonts w:cs="Arial"/>
        </w:rPr>
        <w:t xml:space="preserve">, and anxiety disorders, however, </w:t>
      </w:r>
      <w:r w:rsidR="002F62C2" w:rsidRPr="00A15685">
        <w:rPr>
          <w:rFonts w:cs="Arial"/>
        </w:rPr>
        <w:t>timely</w:t>
      </w:r>
      <w:r w:rsidRPr="00A15685">
        <w:rPr>
          <w:rFonts w:cs="Arial"/>
        </w:rPr>
        <w:t xml:space="preserve"> treatment allows the majority of affected individuals to resume successful lives.</w:t>
      </w:r>
    </w:p>
    <w:p w14:paraId="2D9F8940" w14:textId="77777777" w:rsidR="00443386" w:rsidRDefault="001A6D3D" w:rsidP="00046C92">
      <w:pPr>
        <w:pStyle w:val="Heading1"/>
      </w:pPr>
      <w:bookmarkStart w:id="1" w:name="_Toc111655551"/>
      <w:r w:rsidRPr="00EC4344">
        <w:t>General Anxiety Disorder (GAD)</w:t>
      </w:r>
      <w:bookmarkEnd w:id="1"/>
    </w:p>
    <w:p w14:paraId="5C611EEF" w14:textId="77777777" w:rsidR="00443386" w:rsidRPr="00DB17FB" w:rsidRDefault="00443386" w:rsidP="00D6670F">
      <w:pPr>
        <w:rPr>
          <w:rFonts w:cs="Arial"/>
        </w:rPr>
      </w:pPr>
      <w:r w:rsidRPr="00DB17FB">
        <w:rPr>
          <w:rFonts w:cs="Arial"/>
        </w:rPr>
        <w:t>The condition known as a generalized anxiety disorder (GAD) is related to the mental health of the person, defined as excessive thinking and co</w:t>
      </w:r>
      <w:r w:rsidR="003A4E0F" w:rsidRPr="00DB17FB">
        <w:rPr>
          <w:rFonts w:cs="Arial"/>
        </w:rPr>
        <w:t>nsideration of the happenings in</w:t>
      </w:r>
      <w:r w:rsidRPr="00DB17FB">
        <w:rPr>
          <w:rFonts w:cs="Arial"/>
        </w:rPr>
        <w:t xml:space="preserve"> daily life, and fear </w:t>
      </w:r>
      <w:sdt>
        <w:sdtPr>
          <w:rPr>
            <w:rFonts w:cs="Arial"/>
          </w:rPr>
          <w:id w:val="133222661"/>
          <w:citation/>
        </w:sdtPr>
        <w:sdtContent>
          <w:r w:rsidRPr="00DB17FB">
            <w:rPr>
              <w:rFonts w:cs="Arial"/>
            </w:rPr>
            <w:fldChar w:fldCharType="begin"/>
          </w:r>
          <w:r w:rsidRPr="00DB17FB">
            <w:rPr>
              <w:rFonts w:cs="Arial"/>
            </w:rPr>
            <w:instrText xml:space="preserve"> CITATION Eli12 \l 2057 </w:instrText>
          </w:r>
          <w:r w:rsidRPr="00DB17FB">
            <w:rPr>
              <w:rFonts w:cs="Arial"/>
            </w:rPr>
            <w:fldChar w:fldCharType="separate"/>
          </w:r>
          <w:r w:rsidR="007B2201" w:rsidRPr="00DB17FB">
            <w:rPr>
              <w:rFonts w:cs="Arial"/>
              <w:noProof/>
            </w:rPr>
            <w:t>(Hoge &amp; Ivkovic, 2012)</w:t>
          </w:r>
          <w:r w:rsidRPr="00DB17FB">
            <w:rPr>
              <w:rFonts w:cs="Arial"/>
            </w:rPr>
            <w:fldChar w:fldCharType="end"/>
          </w:r>
        </w:sdtContent>
      </w:sdt>
      <w:r w:rsidRPr="00DB17FB">
        <w:rPr>
          <w:rFonts w:cs="Arial"/>
        </w:rPr>
        <w:t xml:space="preserve">. One of the most prevalent mental illnesses in the UK, </w:t>
      </w:r>
      <w:r w:rsidR="003A4E0F" w:rsidRPr="00DB17FB">
        <w:rPr>
          <w:rFonts w:cs="Arial"/>
        </w:rPr>
        <w:t>GAD</w:t>
      </w:r>
      <w:r w:rsidRPr="00DB17FB">
        <w:rPr>
          <w:rFonts w:cs="Arial"/>
        </w:rPr>
        <w:t xml:space="preserve"> has a negative impact on both the individual’s physical and psychological health </w:t>
      </w:r>
      <w:sdt>
        <w:sdtPr>
          <w:rPr>
            <w:rFonts w:cs="Arial"/>
          </w:rPr>
          <w:id w:val="-438750197"/>
          <w:citation/>
        </w:sdtPr>
        <w:sdtContent>
          <w:r w:rsidRPr="00DB17FB">
            <w:rPr>
              <w:rFonts w:cs="Arial"/>
            </w:rPr>
            <w:fldChar w:fldCharType="begin"/>
          </w:r>
          <w:r w:rsidRPr="00DB17FB">
            <w:rPr>
              <w:rFonts w:cs="Arial"/>
            </w:rPr>
            <w:instrText xml:space="preserve">CITATION Men22 \l 2057 </w:instrText>
          </w:r>
          <w:r w:rsidRPr="00DB17FB">
            <w:rPr>
              <w:rFonts w:cs="Arial"/>
            </w:rPr>
            <w:fldChar w:fldCharType="separate"/>
          </w:r>
          <w:r w:rsidR="007B2201" w:rsidRPr="00DB17FB">
            <w:rPr>
              <w:rFonts w:cs="Arial"/>
              <w:noProof/>
            </w:rPr>
            <w:t>(MentalHealth, 2022)</w:t>
          </w:r>
          <w:r w:rsidRPr="00DB17FB">
            <w:rPr>
              <w:rFonts w:cs="Arial"/>
            </w:rPr>
            <w:fldChar w:fldCharType="end"/>
          </w:r>
        </w:sdtContent>
      </w:sdt>
      <w:r w:rsidRPr="00DB17FB">
        <w:rPr>
          <w:rFonts w:cs="Arial"/>
        </w:rPr>
        <w:t>. In The International</w:t>
      </w:r>
      <w:r w:rsidRPr="00DB17FB">
        <w:rPr>
          <w:rFonts w:cs="Arial"/>
          <w:bCs/>
          <w:shd w:val="clear" w:color="auto" w:fill="FFFFFF"/>
        </w:rPr>
        <w:t xml:space="preserve"> Classification of Diseases (ICD) statistic, ICD-Code F41. 1 describes generalized anxiety disorder (GAD), which falls under the category of "F40-F48”, used for providing the data related to  Medical Diagnosis and Medical Insurance</w:t>
      </w:r>
      <w:sdt>
        <w:sdtPr>
          <w:rPr>
            <w:rFonts w:cs="Arial"/>
            <w:bCs/>
            <w:shd w:val="clear" w:color="auto" w:fill="FFFFFF"/>
          </w:rPr>
          <w:id w:val="94062729"/>
          <w:citation/>
        </w:sdtPr>
        <w:sdtContent>
          <w:r w:rsidRPr="00DB17FB">
            <w:rPr>
              <w:rFonts w:cs="Arial"/>
              <w:bCs/>
              <w:shd w:val="clear" w:color="auto" w:fill="FFFFFF"/>
            </w:rPr>
            <w:fldChar w:fldCharType="begin"/>
          </w:r>
          <w:r w:rsidRPr="00DB17FB">
            <w:rPr>
              <w:rFonts w:cs="Arial"/>
              <w:bCs/>
              <w:shd w:val="clear" w:color="auto" w:fill="FFFFFF"/>
            </w:rPr>
            <w:instrText xml:space="preserve"> CITATION WHO181 \l 2057 </w:instrText>
          </w:r>
          <w:r w:rsidRPr="00DB17FB">
            <w:rPr>
              <w:rFonts w:cs="Arial"/>
              <w:bCs/>
              <w:shd w:val="clear" w:color="auto" w:fill="FFFFFF"/>
            </w:rPr>
            <w:fldChar w:fldCharType="separate"/>
          </w:r>
          <w:r w:rsidR="007B2201" w:rsidRPr="00DB17FB">
            <w:rPr>
              <w:rFonts w:cs="Arial"/>
              <w:bCs/>
              <w:noProof/>
              <w:shd w:val="clear" w:color="auto" w:fill="FFFFFF"/>
            </w:rPr>
            <w:t xml:space="preserve"> </w:t>
          </w:r>
          <w:r w:rsidR="007B2201" w:rsidRPr="00DB17FB">
            <w:rPr>
              <w:rFonts w:cs="Arial"/>
              <w:noProof/>
              <w:shd w:val="clear" w:color="auto" w:fill="FFFFFF"/>
            </w:rPr>
            <w:t>(WHO, 2018 )</w:t>
          </w:r>
          <w:r w:rsidRPr="00DB17FB">
            <w:rPr>
              <w:rFonts w:cs="Arial"/>
              <w:bCs/>
              <w:shd w:val="clear" w:color="auto" w:fill="FFFFFF"/>
            </w:rPr>
            <w:fldChar w:fldCharType="end"/>
          </w:r>
        </w:sdtContent>
      </w:sdt>
      <w:r w:rsidRPr="00DB17FB">
        <w:rPr>
          <w:rFonts w:cs="Arial"/>
          <w:bCs/>
          <w:shd w:val="clear" w:color="auto" w:fill="FFFFFF"/>
        </w:rPr>
        <w:t>.</w:t>
      </w:r>
    </w:p>
    <w:p w14:paraId="14ECA9FE" w14:textId="77777777" w:rsidR="00443386" w:rsidRPr="00DB17FB" w:rsidRDefault="00443386" w:rsidP="00D6670F">
      <w:pPr>
        <w:rPr>
          <w:rFonts w:cs="Arial"/>
          <w:bCs/>
          <w:shd w:val="clear" w:color="auto" w:fill="FFFFFF"/>
        </w:rPr>
      </w:pPr>
      <w:r w:rsidRPr="00DB17FB">
        <w:rPr>
          <w:rFonts w:cs="Arial"/>
          <w:bCs/>
          <w:shd w:val="clear" w:color="auto" w:fill="FFFFFF"/>
        </w:rPr>
        <w:t xml:space="preserve">There has been a dramatic increase in the prevalence of anxiety in Britain over the past few years and it affected 8.2 million </w:t>
      </w:r>
      <w:r w:rsidRPr="00DB17FB">
        <w:rPr>
          <w:rFonts w:cs="Arial"/>
          <w:shd w:val="clear" w:color="auto" w:fill="FFFFFF"/>
        </w:rPr>
        <w:t xml:space="preserve">Brits with GAD, Where, a marginally greater number of women are affected more as compared to males as one in five women (19%) and one in eight men (12%) have been reported to have the condition, with age 35 and 59 </w:t>
      </w:r>
      <w:sdt>
        <w:sdtPr>
          <w:rPr>
            <w:rFonts w:cs="Arial"/>
            <w:shd w:val="clear" w:color="auto" w:fill="FFFFFF"/>
          </w:rPr>
          <w:id w:val="-1254822220"/>
          <w:citation/>
        </w:sdtPr>
        <w:sdtContent>
          <w:r w:rsidRPr="00DB17FB">
            <w:rPr>
              <w:rFonts w:cs="Arial"/>
              <w:shd w:val="clear" w:color="auto" w:fill="FFFFFF"/>
            </w:rPr>
            <w:fldChar w:fldCharType="begin"/>
          </w:r>
          <w:r w:rsidRPr="00DB17FB">
            <w:rPr>
              <w:rFonts w:cs="Arial"/>
              <w:shd w:val="clear" w:color="auto" w:fill="FFFFFF"/>
            </w:rPr>
            <w:instrText xml:space="preserve"> CITATION NHS181 \l 2057 </w:instrText>
          </w:r>
          <w:r w:rsidRPr="00DB17FB">
            <w:rPr>
              <w:rFonts w:cs="Arial"/>
              <w:shd w:val="clear" w:color="auto" w:fill="FFFFFF"/>
            </w:rPr>
            <w:fldChar w:fldCharType="separate"/>
          </w:r>
          <w:r w:rsidR="007B2201" w:rsidRPr="00DB17FB">
            <w:rPr>
              <w:rFonts w:cs="Arial"/>
              <w:noProof/>
              <w:shd w:val="clear" w:color="auto" w:fill="FFFFFF"/>
            </w:rPr>
            <w:t>(NHS, 2018)</w:t>
          </w:r>
          <w:r w:rsidRPr="00DB17FB">
            <w:rPr>
              <w:rFonts w:cs="Arial"/>
              <w:shd w:val="clear" w:color="auto" w:fill="FFFFFF"/>
            </w:rPr>
            <w:fldChar w:fldCharType="end"/>
          </w:r>
        </w:sdtContent>
      </w:sdt>
      <w:r w:rsidRPr="00DB17FB">
        <w:rPr>
          <w:rFonts w:cs="Arial"/>
          <w:shd w:val="clear" w:color="auto" w:fill="FFFFFF"/>
        </w:rPr>
        <w:t>.  According to the latest available statistics, 6 among 100 will receive a diagnosis of generalized anxiety disorder, in England</w:t>
      </w:r>
      <w:sdt>
        <w:sdtPr>
          <w:rPr>
            <w:rFonts w:cs="Arial"/>
            <w:shd w:val="clear" w:color="auto" w:fill="FFFFFF"/>
          </w:rPr>
          <w:id w:val="-245950832"/>
          <w:citation/>
        </w:sdtPr>
        <w:sdtContent>
          <w:r w:rsidRPr="00DB17FB">
            <w:rPr>
              <w:rFonts w:cs="Arial"/>
              <w:shd w:val="clear" w:color="auto" w:fill="FFFFFF"/>
            </w:rPr>
            <w:fldChar w:fldCharType="begin"/>
          </w:r>
          <w:r w:rsidRPr="00DB17FB">
            <w:rPr>
              <w:rFonts w:cs="Arial"/>
              <w:shd w:val="clear" w:color="auto" w:fill="FFFFFF"/>
            </w:rPr>
            <w:instrText xml:space="preserve"> CITATION JOe22 \l 2057 </w:instrText>
          </w:r>
          <w:r w:rsidRPr="00DB17FB">
            <w:rPr>
              <w:rFonts w:cs="Arial"/>
              <w:shd w:val="clear" w:color="auto" w:fill="FFFFFF"/>
            </w:rPr>
            <w:fldChar w:fldCharType="separate"/>
          </w:r>
          <w:r w:rsidR="007B2201" w:rsidRPr="00DB17FB">
            <w:rPr>
              <w:rFonts w:cs="Arial"/>
              <w:noProof/>
              <w:shd w:val="clear" w:color="auto" w:fill="FFFFFF"/>
            </w:rPr>
            <w:t xml:space="preserve"> (Pindar, 2022)</w:t>
          </w:r>
          <w:r w:rsidRPr="00DB17FB">
            <w:rPr>
              <w:rFonts w:cs="Arial"/>
              <w:shd w:val="clear" w:color="auto" w:fill="FFFFFF"/>
            </w:rPr>
            <w:fldChar w:fldCharType="end"/>
          </w:r>
        </w:sdtContent>
      </w:sdt>
      <w:r w:rsidRPr="00DB17FB">
        <w:rPr>
          <w:rFonts w:cs="Arial"/>
          <w:shd w:val="clear" w:color="auto" w:fill="FFFFFF"/>
        </w:rPr>
        <w:t>.</w:t>
      </w:r>
      <w:r w:rsidRPr="00DB17FB">
        <w:rPr>
          <w:rFonts w:cs="Arial"/>
        </w:rPr>
        <w:t xml:space="preserve"> The mental disorder also has some ethnic background, as 24.0%, of Black/Black British people in the UK are likely to develop it</w:t>
      </w:r>
      <w:sdt>
        <w:sdtPr>
          <w:rPr>
            <w:rFonts w:cs="Arial"/>
          </w:rPr>
          <w:id w:val="881366321"/>
          <w:citation/>
        </w:sdtPr>
        <w:sdtContent>
          <w:r w:rsidRPr="00DB17FB">
            <w:rPr>
              <w:rFonts w:cs="Arial"/>
            </w:rPr>
            <w:fldChar w:fldCharType="begin"/>
          </w:r>
          <w:r w:rsidRPr="00DB17FB">
            <w:rPr>
              <w:rFonts w:cs="Arial"/>
            </w:rPr>
            <w:instrText xml:space="preserve">CITATION Anx19 \l 2057 </w:instrText>
          </w:r>
          <w:r w:rsidRPr="00DB17FB">
            <w:rPr>
              <w:rFonts w:cs="Arial"/>
            </w:rPr>
            <w:fldChar w:fldCharType="separate"/>
          </w:r>
          <w:r w:rsidR="007B2201" w:rsidRPr="00DB17FB">
            <w:rPr>
              <w:rFonts w:cs="Arial"/>
              <w:noProof/>
            </w:rPr>
            <w:t xml:space="preserve"> (Anxiety UK, 2019)</w:t>
          </w:r>
          <w:r w:rsidRPr="00DB17FB">
            <w:rPr>
              <w:rFonts w:cs="Arial"/>
            </w:rPr>
            <w:fldChar w:fldCharType="end"/>
          </w:r>
        </w:sdtContent>
      </w:sdt>
      <w:r w:rsidRPr="00DB17FB">
        <w:rPr>
          <w:rFonts w:cs="Arial"/>
        </w:rPr>
        <w:t>.  The workplace can be a significant contributor to mental health problems,  as 822,000 staff members suffer from stress and depression</w:t>
      </w:r>
      <w:r w:rsidRPr="00DB17FB">
        <w:rPr>
          <w:rFonts w:cs="Arial"/>
          <w:shd w:val="clear" w:color="auto" w:fill="FFFFFF"/>
        </w:rPr>
        <w:t> </w:t>
      </w:r>
      <w:sdt>
        <w:sdtPr>
          <w:rPr>
            <w:rFonts w:cs="Arial"/>
            <w:shd w:val="clear" w:color="auto" w:fill="FFFFFF"/>
          </w:rPr>
          <w:id w:val="203692393"/>
          <w:citation/>
        </w:sdtPr>
        <w:sdtContent>
          <w:r w:rsidRPr="00DB17FB">
            <w:rPr>
              <w:rFonts w:cs="Arial"/>
              <w:shd w:val="clear" w:color="auto" w:fill="FFFFFF"/>
            </w:rPr>
            <w:fldChar w:fldCharType="begin"/>
          </w:r>
          <w:r w:rsidRPr="00DB17FB">
            <w:rPr>
              <w:rFonts w:cs="Arial"/>
              <w:shd w:val="clear" w:color="auto" w:fill="FFFFFF"/>
            </w:rPr>
            <w:instrText xml:space="preserve"> CITATION JOe22 \l 2057 </w:instrText>
          </w:r>
          <w:r w:rsidRPr="00DB17FB">
            <w:rPr>
              <w:rFonts w:cs="Arial"/>
              <w:shd w:val="clear" w:color="auto" w:fill="FFFFFF"/>
            </w:rPr>
            <w:fldChar w:fldCharType="separate"/>
          </w:r>
          <w:r w:rsidR="007B2201" w:rsidRPr="00DB17FB">
            <w:rPr>
              <w:rFonts w:cs="Arial"/>
              <w:noProof/>
              <w:shd w:val="clear" w:color="auto" w:fill="FFFFFF"/>
            </w:rPr>
            <w:t>(Pindar, 2022)</w:t>
          </w:r>
          <w:r w:rsidRPr="00DB17FB">
            <w:rPr>
              <w:rFonts w:cs="Arial"/>
              <w:shd w:val="clear" w:color="auto" w:fill="FFFFFF"/>
            </w:rPr>
            <w:fldChar w:fldCharType="end"/>
          </w:r>
        </w:sdtContent>
      </w:sdt>
    </w:p>
    <w:p w14:paraId="56422FB7" w14:textId="77777777" w:rsidR="00443386" w:rsidRPr="00DB17FB" w:rsidRDefault="00443386" w:rsidP="00D6670F">
      <w:pPr>
        <w:rPr>
          <w:rFonts w:cs="Arial"/>
        </w:rPr>
      </w:pPr>
      <w:r w:rsidRPr="00DB17FB">
        <w:t xml:space="preserve"> </w:t>
      </w:r>
      <w:r w:rsidRPr="00DB17FB">
        <w:rPr>
          <w:rFonts w:cs="Arial"/>
        </w:rPr>
        <w:t xml:space="preserve">There are many different factors that can contribute to a person having problems with anxiety. Anxiety disorders have the potential to have a significant adverse effect on the quality of life of an individual. The presence of anxiety disorders is almost always preceded by a traumatic event that occurred in childhood or a stressful event </w:t>
      </w:r>
      <w:sdt>
        <w:sdtPr>
          <w:rPr>
            <w:rFonts w:cs="Arial"/>
          </w:rPr>
          <w:id w:val="645629256"/>
          <w:citation/>
        </w:sdtPr>
        <w:sdtContent>
          <w:r w:rsidRPr="00DB17FB">
            <w:rPr>
              <w:rFonts w:cs="Arial"/>
            </w:rPr>
            <w:fldChar w:fldCharType="begin"/>
          </w:r>
          <w:r w:rsidRPr="00DB17FB">
            <w:rPr>
              <w:rFonts w:cs="Arial"/>
            </w:rPr>
            <w:instrText xml:space="preserve">CITATION Sym20 \l 2057 </w:instrText>
          </w:r>
          <w:r w:rsidRPr="00DB17FB">
            <w:rPr>
              <w:rFonts w:cs="Arial"/>
            </w:rPr>
            <w:fldChar w:fldCharType="separate"/>
          </w:r>
          <w:r w:rsidR="007B2201" w:rsidRPr="00DB17FB">
            <w:rPr>
              <w:rFonts w:cs="Arial"/>
              <w:noProof/>
            </w:rPr>
            <w:t>(Adwas, et al., 2019)</w:t>
          </w:r>
          <w:r w:rsidRPr="00DB17FB">
            <w:rPr>
              <w:rFonts w:cs="Arial"/>
            </w:rPr>
            <w:fldChar w:fldCharType="end"/>
          </w:r>
        </w:sdtContent>
      </w:sdt>
      <w:r w:rsidRPr="00DB17FB">
        <w:rPr>
          <w:rFonts w:cs="Arial"/>
        </w:rPr>
        <w:t xml:space="preserve">. The prolonged experience of job stressors has been associated with the development of anxiety, in addition to significant adverse effects on the person’s health. There are 822,000 people employed in the UK who </w:t>
      </w:r>
      <w:r w:rsidRPr="00DB17FB">
        <w:rPr>
          <w:rFonts w:cs="Arial"/>
        </w:rPr>
        <w:lastRenderedPageBreak/>
        <w:t xml:space="preserve">suffer from stress and depression, indicating that the workplace may be a significant contributor to mental health issues </w:t>
      </w:r>
      <w:sdt>
        <w:sdtPr>
          <w:rPr>
            <w:rFonts w:cs="Arial"/>
          </w:rPr>
          <w:id w:val="-2097852023"/>
          <w:citation/>
        </w:sdtPr>
        <w:sdtContent>
          <w:r w:rsidRPr="00DB17FB">
            <w:rPr>
              <w:rFonts w:cs="Arial"/>
            </w:rPr>
            <w:fldChar w:fldCharType="begin"/>
          </w:r>
          <w:r w:rsidRPr="00DB17FB">
            <w:rPr>
              <w:rFonts w:cs="Arial"/>
            </w:rPr>
            <w:instrText xml:space="preserve"> CITATION GOV211 \l 2057 </w:instrText>
          </w:r>
          <w:r w:rsidRPr="00DB17FB">
            <w:rPr>
              <w:rFonts w:cs="Arial"/>
            </w:rPr>
            <w:fldChar w:fldCharType="separate"/>
          </w:r>
          <w:r w:rsidR="007B2201" w:rsidRPr="00DB17FB">
            <w:rPr>
              <w:rFonts w:cs="Arial"/>
              <w:noProof/>
            </w:rPr>
            <w:t>(GOV.UK, 2021)</w:t>
          </w:r>
          <w:r w:rsidRPr="00DB17FB">
            <w:rPr>
              <w:rFonts w:cs="Arial"/>
            </w:rPr>
            <w:fldChar w:fldCharType="end"/>
          </w:r>
        </w:sdtContent>
      </w:sdt>
      <w:r w:rsidRPr="00DB17FB">
        <w:rPr>
          <w:rFonts w:cs="Arial"/>
        </w:rPr>
        <w:t>.</w:t>
      </w:r>
    </w:p>
    <w:p w14:paraId="442D7365" w14:textId="77777777" w:rsidR="00443386" w:rsidRPr="00DB17FB" w:rsidRDefault="00443386" w:rsidP="00D6670F">
      <w:pPr>
        <w:shd w:val="clear" w:color="auto" w:fill="FFFFFF"/>
        <w:rPr>
          <w:rFonts w:cs="Arial"/>
        </w:rPr>
      </w:pPr>
      <w:r w:rsidRPr="00DB17FB">
        <w:rPr>
          <w:rFonts w:cs="Arial"/>
          <w:shd w:val="clear" w:color="auto" w:fill="FFFFFF"/>
        </w:rPr>
        <w:t xml:space="preserve">There is a link between experiencing feelings of anxiety and having poor psychological and social functioning. </w:t>
      </w:r>
      <w:r w:rsidRPr="00DB17FB">
        <w:rPr>
          <w:rFonts w:cs="Arial"/>
        </w:rPr>
        <w:t xml:space="preserve">The most widely accepted anxiety disorders include trouble with falling asleep, lack of concentration, sweaty palms, and/or the inability to function socially or professionally </w:t>
      </w:r>
      <w:sdt>
        <w:sdtPr>
          <w:rPr>
            <w:rFonts w:cs="Arial"/>
          </w:rPr>
          <w:id w:val="-1507358032"/>
          <w:citation/>
        </w:sdtPr>
        <w:sdtContent>
          <w:r w:rsidRPr="00DB17FB">
            <w:rPr>
              <w:rFonts w:cs="Arial"/>
            </w:rPr>
            <w:fldChar w:fldCharType="begin"/>
          </w:r>
          <w:r w:rsidRPr="00DB17FB">
            <w:rPr>
              <w:rFonts w:cs="Arial"/>
            </w:rPr>
            <w:instrText xml:space="preserve"> CITATION Alm19 \l 2057 </w:instrText>
          </w:r>
          <w:r w:rsidRPr="00DB17FB">
            <w:rPr>
              <w:rFonts w:cs="Arial"/>
            </w:rPr>
            <w:fldChar w:fldCharType="separate"/>
          </w:r>
          <w:r w:rsidR="007B2201" w:rsidRPr="00DB17FB">
            <w:rPr>
              <w:rFonts w:cs="Arial"/>
              <w:noProof/>
            </w:rPr>
            <w:t>(Adwas, et al., 2019)</w:t>
          </w:r>
          <w:r w:rsidRPr="00DB17FB">
            <w:rPr>
              <w:rFonts w:cs="Arial"/>
            </w:rPr>
            <w:fldChar w:fldCharType="end"/>
          </w:r>
        </w:sdtContent>
      </w:sdt>
      <w:r w:rsidRPr="00DB17FB">
        <w:rPr>
          <w:rFonts w:cs="Arial"/>
        </w:rPr>
        <w:t xml:space="preserve">. Anxiety is characterized by a wide range of negative feelings and emotional symptoms including an unstable mind, mood swings, and exhaustion that might well be caused by nervous system modulation problems. Anxiety disorders are a class of persistent mental health issues that can have a significant impact on a person's personal life, professional life, and other spheres of activity </w:t>
      </w:r>
      <w:sdt>
        <w:sdtPr>
          <w:rPr>
            <w:rFonts w:cs="Arial"/>
          </w:rPr>
          <w:id w:val="2140989971"/>
          <w:citation/>
        </w:sdtPr>
        <w:sdtContent>
          <w:r w:rsidRPr="00DB17FB">
            <w:rPr>
              <w:rFonts w:cs="Arial"/>
            </w:rPr>
            <w:fldChar w:fldCharType="begin"/>
          </w:r>
          <w:r w:rsidRPr="00DB17FB">
            <w:rPr>
              <w:rFonts w:cs="Arial"/>
            </w:rPr>
            <w:instrText xml:space="preserve">CITATION Epi15 \l 2057 </w:instrText>
          </w:r>
          <w:r w:rsidRPr="00DB17FB">
            <w:rPr>
              <w:rFonts w:cs="Arial"/>
            </w:rPr>
            <w:fldChar w:fldCharType="separate"/>
          </w:r>
          <w:r w:rsidR="007B2201" w:rsidRPr="00DB17FB">
            <w:rPr>
              <w:rFonts w:cs="Arial"/>
              <w:noProof/>
            </w:rPr>
            <w:t>(Michaelis &amp; Bandelow, 2015)</w:t>
          </w:r>
          <w:r w:rsidRPr="00DB17FB">
            <w:rPr>
              <w:rFonts w:cs="Arial"/>
            </w:rPr>
            <w:fldChar w:fldCharType="end"/>
          </w:r>
        </w:sdtContent>
      </w:sdt>
      <w:r w:rsidRPr="00DB17FB">
        <w:rPr>
          <w:rFonts w:cs="Arial"/>
        </w:rPr>
        <w:t>.</w:t>
      </w:r>
    </w:p>
    <w:p w14:paraId="1EB0C375" w14:textId="77777777" w:rsidR="00443386" w:rsidRPr="00DB17FB" w:rsidRDefault="00443386" w:rsidP="00D6670F">
      <w:pPr>
        <w:rPr>
          <w:rFonts w:cs="Arial"/>
        </w:rPr>
      </w:pPr>
      <w:r w:rsidRPr="00DB17FB">
        <w:rPr>
          <w:rFonts w:cs="Arial"/>
        </w:rPr>
        <w:t xml:space="preserve">It is better to obtain treatment from a qualified therapist as soon as possible for a situation of anxiety disorder. There is currently no imaging technique that can accurately diagnose anxiety disorders. </w:t>
      </w:r>
      <w:r w:rsidRPr="00DB17FB">
        <w:rPr>
          <w:rFonts w:cs="Arial"/>
          <w:shd w:val="clear" w:color="auto" w:fill="FFFFFF"/>
        </w:rPr>
        <w:t>In order to properly diagnose anxiety, a thorough physical examination is required. An examination of physical health to look for indications that the medications or some underlying medical condition might be contributing to patients’ anxiety</w:t>
      </w:r>
      <w:sdt>
        <w:sdtPr>
          <w:rPr>
            <w:rFonts w:cs="Arial"/>
            <w:shd w:val="clear" w:color="auto" w:fill="FFFFFF"/>
          </w:rPr>
          <w:id w:val="750700637"/>
          <w:citation/>
        </w:sdtPr>
        <w:sdtContent>
          <w:r w:rsidRPr="00DB17FB">
            <w:rPr>
              <w:rFonts w:cs="Arial"/>
              <w:shd w:val="clear" w:color="auto" w:fill="FFFFFF"/>
            </w:rPr>
            <w:fldChar w:fldCharType="begin"/>
          </w:r>
          <w:r w:rsidRPr="00DB17FB">
            <w:rPr>
              <w:rFonts w:cs="Arial"/>
              <w:shd w:val="clear" w:color="auto" w:fill="FFFFFF"/>
            </w:rPr>
            <w:instrText xml:space="preserve"> CITATION Sym20 \l 2057 </w:instrText>
          </w:r>
          <w:r w:rsidRPr="00DB17FB">
            <w:rPr>
              <w:rFonts w:cs="Arial"/>
              <w:shd w:val="clear" w:color="auto" w:fill="FFFFFF"/>
            </w:rPr>
            <w:fldChar w:fldCharType="separate"/>
          </w:r>
          <w:r w:rsidR="007B2201" w:rsidRPr="00DB17FB">
            <w:rPr>
              <w:rFonts w:cs="Arial"/>
              <w:noProof/>
              <w:shd w:val="clear" w:color="auto" w:fill="FFFFFF"/>
            </w:rPr>
            <w:t xml:space="preserve"> (Adwas, et al., 2019)</w:t>
          </w:r>
          <w:r w:rsidRPr="00DB17FB">
            <w:rPr>
              <w:rFonts w:cs="Arial"/>
              <w:shd w:val="clear" w:color="auto" w:fill="FFFFFF"/>
            </w:rPr>
            <w:fldChar w:fldCharType="end"/>
          </w:r>
        </w:sdtContent>
      </w:sdt>
      <w:r w:rsidRPr="00DB17FB">
        <w:rPr>
          <w:rFonts w:cs="Arial"/>
          <w:shd w:val="clear" w:color="auto" w:fill="FFFFFF"/>
        </w:rPr>
        <w:t xml:space="preserve">. According to a report by the NHS, a person is most likely to be diagnosed with a generalized anxiety disorder (GAD) if they have exhibited symptoms such as extreme fear and tense feelings, and difficulty with a routine for a period of at least six months </w:t>
      </w:r>
      <w:sdt>
        <w:sdtPr>
          <w:rPr>
            <w:rFonts w:cs="Arial"/>
            <w:shd w:val="clear" w:color="auto" w:fill="F0F4F5"/>
          </w:rPr>
          <w:id w:val="651113299"/>
          <w:citation/>
        </w:sdtPr>
        <w:sdtContent>
          <w:r w:rsidRPr="00DB17FB">
            <w:rPr>
              <w:rFonts w:cs="Arial"/>
              <w:shd w:val="clear" w:color="auto" w:fill="F0F4F5"/>
            </w:rPr>
            <w:fldChar w:fldCharType="begin"/>
          </w:r>
          <w:r w:rsidRPr="00DB17FB">
            <w:rPr>
              <w:rFonts w:cs="Arial"/>
              <w:shd w:val="clear" w:color="auto" w:fill="F0F4F5"/>
            </w:rPr>
            <w:instrText xml:space="preserve"> CITATION NHS181 \l 2057 </w:instrText>
          </w:r>
          <w:r w:rsidRPr="00DB17FB">
            <w:rPr>
              <w:rFonts w:cs="Arial"/>
              <w:shd w:val="clear" w:color="auto" w:fill="F0F4F5"/>
            </w:rPr>
            <w:fldChar w:fldCharType="separate"/>
          </w:r>
          <w:r w:rsidR="007B2201" w:rsidRPr="00DB17FB">
            <w:rPr>
              <w:rFonts w:cs="Arial"/>
              <w:noProof/>
              <w:shd w:val="clear" w:color="auto" w:fill="F0F4F5"/>
            </w:rPr>
            <w:t>(NHS, 2018)</w:t>
          </w:r>
          <w:r w:rsidRPr="00DB17FB">
            <w:rPr>
              <w:rFonts w:cs="Arial"/>
              <w:shd w:val="clear" w:color="auto" w:fill="F0F4F5"/>
            </w:rPr>
            <w:fldChar w:fldCharType="end"/>
          </w:r>
        </w:sdtContent>
      </w:sdt>
      <w:r w:rsidRPr="00DB17FB">
        <w:rPr>
          <w:rFonts w:cs="Arial"/>
          <w:shd w:val="clear" w:color="auto" w:fill="F0F4F5"/>
        </w:rPr>
        <w:t>.</w:t>
      </w:r>
      <w:r w:rsidRPr="00DB17FB">
        <w:rPr>
          <w:rFonts w:cs="Arial"/>
          <w:shd w:val="clear" w:color="auto" w:fill="FFFFFF"/>
        </w:rPr>
        <w:t xml:space="preserve"> </w:t>
      </w:r>
      <w:r w:rsidRPr="00DB17FB">
        <w:rPr>
          <w:rFonts w:cs="Arial"/>
        </w:rPr>
        <w:t>Recommendation of a blood test, which helps the doctor to determine if another condition, such as </w:t>
      </w:r>
      <w:hyperlink r:id="rId10" w:history="1">
        <w:r w:rsidRPr="00DB17FB">
          <w:rPr>
            <w:rStyle w:val="Hyperlink"/>
            <w:rFonts w:cs="Arial"/>
            <w:color w:val="auto"/>
            <w:u w:val="none"/>
          </w:rPr>
          <w:t>hypothyroidism</w:t>
        </w:r>
      </w:hyperlink>
      <w:sdt>
        <w:sdtPr>
          <w:rPr>
            <w:rFonts w:cs="Arial"/>
          </w:rPr>
          <w:id w:val="-180591288"/>
          <w:citation/>
        </w:sdtPr>
        <w:sdtContent>
          <w:r w:rsidRPr="00DB17FB">
            <w:rPr>
              <w:rFonts w:cs="Arial"/>
            </w:rPr>
            <w:fldChar w:fldCharType="begin"/>
          </w:r>
          <w:r w:rsidRPr="00DB17FB">
            <w:rPr>
              <w:rFonts w:cs="Arial"/>
            </w:rPr>
            <w:instrText xml:space="preserve"> CITATION Alm191 \l 2057 </w:instrText>
          </w:r>
          <w:r w:rsidRPr="00DB17FB">
            <w:rPr>
              <w:rFonts w:cs="Arial"/>
            </w:rPr>
            <w:fldChar w:fldCharType="separate"/>
          </w:r>
          <w:r w:rsidR="007B2201" w:rsidRPr="00DB17FB">
            <w:rPr>
              <w:rFonts w:cs="Arial"/>
              <w:noProof/>
            </w:rPr>
            <w:t xml:space="preserve"> (Adwas, et al., 2019)</w:t>
          </w:r>
          <w:r w:rsidRPr="00DB17FB">
            <w:rPr>
              <w:rFonts w:cs="Arial"/>
            </w:rPr>
            <w:fldChar w:fldCharType="end"/>
          </w:r>
        </w:sdtContent>
      </w:sdt>
      <w:r w:rsidRPr="00DB17FB">
        <w:rPr>
          <w:rFonts w:cs="Arial"/>
        </w:rPr>
        <w:t>.</w:t>
      </w:r>
    </w:p>
    <w:p w14:paraId="7E472A34" w14:textId="77777777" w:rsidR="00443386" w:rsidRPr="00DB17FB" w:rsidRDefault="00443386" w:rsidP="00D6670F">
      <w:pPr>
        <w:rPr>
          <w:rFonts w:cs="Arial"/>
          <w:shd w:val="clear" w:color="auto" w:fill="FFFFFF"/>
        </w:rPr>
      </w:pPr>
      <w:r w:rsidRPr="00DB17FB">
        <w:rPr>
          <w:rFonts w:cs="Arial"/>
          <w:shd w:val="clear" w:color="auto" w:fill="FFFFFF"/>
        </w:rPr>
        <w:t xml:space="preserve">It is recommended that patients suffering from anxiety disorders undergo either psychotherapy, drug treatment, or a combination of the two. </w:t>
      </w:r>
      <w:r w:rsidR="00DC3609" w:rsidRPr="00DB17FB">
        <w:rPr>
          <w:rFonts w:cs="Arial"/>
          <w:shd w:val="clear" w:color="auto" w:fill="FFFFFF"/>
        </w:rPr>
        <w:t xml:space="preserve">Cognitive-behavioural </w:t>
      </w:r>
      <w:r w:rsidRPr="00DB17FB">
        <w:rPr>
          <w:rFonts w:cs="Arial"/>
          <w:shd w:val="clear" w:color="auto" w:fill="FFFFFF"/>
        </w:rPr>
        <w:t>interventions</w:t>
      </w:r>
      <w:r w:rsidR="00DC3609" w:rsidRPr="00DB17FB">
        <w:rPr>
          <w:rFonts w:cs="Arial"/>
          <w:shd w:val="clear" w:color="auto" w:fill="FFFFFF"/>
        </w:rPr>
        <w:t xml:space="preserve"> (CBT)</w:t>
      </w:r>
      <w:r w:rsidRPr="00DB17FB">
        <w:rPr>
          <w:rFonts w:cs="Arial"/>
          <w:shd w:val="clear" w:color="auto" w:fill="FFFFFF"/>
        </w:rPr>
        <w:t xml:space="preserve"> have been shown to be more effective than medication in treating patients, and their effects tend to last for longer as well. </w:t>
      </w:r>
      <w:sdt>
        <w:sdtPr>
          <w:rPr>
            <w:rFonts w:cs="Arial"/>
            <w:shd w:val="clear" w:color="auto" w:fill="FFFFFF"/>
          </w:rPr>
          <w:id w:val="1723949458"/>
          <w:citation/>
        </w:sdtPr>
        <w:sdtContent>
          <w:r w:rsidRPr="00DB17FB">
            <w:rPr>
              <w:rFonts w:cs="Arial"/>
              <w:shd w:val="clear" w:color="auto" w:fill="FFFFFF"/>
            </w:rPr>
            <w:fldChar w:fldCharType="begin"/>
          </w:r>
          <w:r w:rsidRPr="00DB17FB">
            <w:rPr>
              <w:rFonts w:cs="Arial"/>
              <w:shd w:val="clear" w:color="auto" w:fill="FFFFFF"/>
            </w:rPr>
            <w:instrText xml:space="preserve"> CITATION NHS181 \l 2057 </w:instrText>
          </w:r>
          <w:r w:rsidRPr="00DB17FB">
            <w:rPr>
              <w:rFonts w:cs="Arial"/>
              <w:shd w:val="clear" w:color="auto" w:fill="FFFFFF"/>
            </w:rPr>
            <w:fldChar w:fldCharType="separate"/>
          </w:r>
          <w:r w:rsidR="007B2201" w:rsidRPr="00DB17FB">
            <w:rPr>
              <w:rFonts w:cs="Arial"/>
              <w:noProof/>
              <w:shd w:val="clear" w:color="auto" w:fill="FFFFFF"/>
            </w:rPr>
            <w:t>(NHS, 2018)</w:t>
          </w:r>
          <w:r w:rsidRPr="00DB17FB">
            <w:rPr>
              <w:rFonts w:cs="Arial"/>
              <w:shd w:val="clear" w:color="auto" w:fill="FFFFFF"/>
            </w:rPr>
            <w:fldChar w:fldCharType="end"/>
          </w:r>
        </w:sdtContent>
      </w:sdt>
      <w:r w:rsidRPr="00DB17FB">
        <w:rPr>
          <w:rFonts w:cs="Arial"/>
          <w:shd w:val="clear" w:color="auto" w:fill="FFFFFF"/>
        </w:rPr>
        <w:t xml:space="preserve">. </w:t>
      </w:r>
      <w:r w:rsidR="00DC3609" w:rsidRPr="00DB17FB">
        <w:rPr>
          <w:rFonts w:cs="Arial"/>
          <w:shd w:val="clear" w:color="auto" w:fill="FFFFFF"/>
        </w:rPr>
        <w:t>F</w:t>
      </w:r>
      <w:r w:rsidRPr="00DB17FB">
        <w:rPr>
          <w:rFonts w:cs="Arial"/>
          <w:shd w:val="clear" w:color="auto" w:fill="FFFFFF"/>
        </w:rPr>
        <w:t>ace-to-face </w:t>
      </w:r>
      <w:r w:rsidR="00DC3609" w:rsidRPr="00DB17FB">
        <w:rPr>
          <w:rFonts w:cs="Arial"/>
          <w:shd w:val="clear" w:color="auto" w:fill="FFFFFF"/>
        </w:rPr>
        <w:t>CBT is</w:t>
      </w:r>
      <w:r w:rsidRPr="00DB17FB">
        <w:rPr>
          <w:rFonts w:cs="Arial"/>
          <w:shd w:val="clear" w:color="auto" w:fill="FFFFFF"/>
        </w:rPr>
        <w:t xml:space="preserve"> the </w:t>
      </w:r>
      <w:r w:rsidR="00DC3609" w:rsidRPr="00DB17FB">
        <w:rPr>
          <w:rFonts w:cs="Arial"/>
          <w:shd w:val="clear" w:color="auto" w:fill="FFFFFF"/>
        </w:rPr>
        <w:t>major</w:t>
      </w:r>
      <w:r w:rsidRPr="00DB17FB">
        <w:rPr>
          <w:rFonts w:cs="Arial"/>
          <w:shd w:val="clear" w:color="auto" w:fill="FFFFFF"/>
        </w:rPr>
        <w:t xml:space="preserve"> treatment for moderate-severe </w:t>
      </w:r>
      <w:r w:rsidRPr="00DB17FB">
        <w:rPr>
          <w:rStyle w:val="Emphasis"/>
          <w:rFonts w:cs="Arial"/>
          <w:bCs/>
          <w:i w:val="0"/>
          <w:iCs w:val="0"/>
          <w:shd w:val="clear" w:color="auto" w:fill="FFFFFF"/>
        </w:rPr>
        <w:t xml:space="preserve">GAD. </w:t>
      </w:r>
      <w:r w:rsidRPr="00DB17FB">
        <w:rPr>
          <w:rFonts w:cs="Arial"/>
          <w:shd w:val="clear" w:color="auto" w:fill="FFFFFF"/>
        </w:rPr>
        <w:t xml:space="preserve">Studies on </w:t>
      </w:r>
      <w:r w:rsidR="009E2181" w:rsidRPr="00DB17FB">
        <w:rPr>
          <w:rFonts w:cs="Arial"/>
          <w:shd w:val="clear" w:color="auto" w:fill="FFFFFF"/>
        </w:rPr>
        <w:t>CBT</w:t>
      </w:r>
      <w:r w:rsidRPr="00DB17FB">
        <w:rPr>
          <w:rFonts w:cs="Arial"/>
          <w:shd w:val="clear" w:color="auto" w:fill="FFFFFF"/>
        </w:rPr>
        <w:t xml:space="preserve"> for GAD, help in lowering anxiety and depression</w:t>
      </w:r>
      <w:r w:rsidRPr="00DB17FB">
        <w:t xml:space="preserve"> </w:t>
      </w:r>
      <w:r w:rsidRPr="00DB17FB">
        <w:rPr>
          <w:rFonts w:cs="Arial"/>
          <w:shd w:val="clear" w:color="auto" w:fill="FFFFFF"/>
        </w:rPr>
        <w:t>as well as enhancing the quality of life both during and after treatment</w:t>
      </w:r>
      <w:sdt>
        <w:sdtPr>
          <w:rPr>
            <w:rFonts w:cs="Arial"/>
            <w:shd w:val="clear" w:color="auto" w:fill="FFFFFF"/>
          </w:rPr>
          <w:id w:val="1831172183"/>
          <w:citation/>
        </w:sdtPr>
        <w:sdtContent>
          <w:r w:rsidRPr="00DB17FB">
            <w:rPr>
              <w:rFonts w:cs="Arial"/>
              <w:shd w:val="clear" w:color="auto" w:fill="FFFFFF"/>
            </w:rPr>
            <w:fldChar w:fldCharType="begin"/>
          </w:r>
          <w:r w:rsidRPr="00DB17FB">
            <w:rPr>
              <w:rFonts w:cs="Arial"/>
              <w:shd w:val="clear" w:color="auto" w:fill="FFFFFF"/>
            </w:rPr>
            <w:instrText xml:space="preserve"> CITATION Col19 \l 2057 </w:instrText>
          </w:r>
          <w:r w:rsidRPr="00DB17FB">
            <w:rPr>
              <w:rFonts w:cs="Arial"/>
              <w:shd w:val="clear" w:color="auto" w:fill="FFFFFF"/>
            </w:rPr>
            <w:fldChar w:fldCharType="separate"/>
          </w:r>
          <w:r w:rsidR="007B2201" w:rsidRPr="00DB17FB">
            <w:rPr>
              <w:rFonts w:cs="Arial"/>
              <w:noProof/>
              <w:shd w:val="clear" w:color="auto" w:fill="FFFFFF"/>
            </w:rPr>
            <w:t xml:space="preserve"> (Hirsch, et al., 2019)</w:t>
          </w:r>
          <w:r w:rsidRPr="00DB17FB">
            <w:rPr>
              <w:rFonts w:cs="Arial"/>
              <w:shd w:val="clear" w:color="auto" w:fill="FFFFFF"/>
            </w:rPr>
            <w:fldChar w:fldCharType="end"/>
          </w:r>
        </w:sdtContent>
      </w:sdt>
      <w:r w:rsidRPr="00DB17FB">
        <w:rPr>
          <w:rFonts w:cs="Arial"/>
          <w:shd w:val="clear" w:color="auto" w:fill="FFFFFF"/>
        </w:rPr>
        <w:t xml:space="preserve">. Clinical trials of cognitive </w:t>
      </w:r>
      <w:r w:rsidR="00481D63" w:rsidRPr="00DB17FB">
        <w:rPr>
          <w:rFonts w:cs="Arial"/>
          <w:shd w:val="clear" w:color="auto" w:fill="FFFFFF"/>
        </w:rPr>
        <w:t xml:space="preserve">behavioural </w:t>
      </w:r>
      <w:r w:rsidRPr="00DB17FB">
        <w:rPr>
          <w:rFonts w:cs="Arial"/>
          <w:shd w:val="clear" w:color="auto" w:fill="FFFFFF"/>
        </w:rPr>
        <w:t xml:space="preserve">therapy </w:t>
      </w:r>
      <w:r w:rsidR="00481D63" w:rsidRPr="00DB17FB">
        <w:rPr>
          <w:rFonts w:cs="Arial"/>
          <w:shd w:val="clear" w:color="auto" w:fill="FFFFFF"/>
        </w:rPr>
        <w:t>show</w:t>
      </w:r>
      <w:r w:rsidRPr="00DB17FB">
        <w:rPr>
          <w:rFonts w:cs="Arial"/>
          <w:shd w:val="clear" w:color="auto" w:fill="FFFFFF"/>
        </w:rPr>
        <w:t xml:space="preserve"> a positive effect on patients by reducing the fundamental signs of worry.</w:t>
      </w:r>
      <w:r w:rsidRPr="00DB17FB">
        <w:t xml:space="preserve"> </w:t>
      </w:r>
      <w:r w:rsidRPr="00DB17FB">
        <w:rPr>
          <w:rFonts w:cs="Arial"/>
          <w:shd w:val="clear" w:color="auto" w:fill="FFFFFF"/>
        </w:rPr>
        <w:t>Due to the rigorous nature of CBT sessions, they might not have been suitable for serious mental health problems. Compared to standard learning on managing stress, yoga significantly improved GAD symptoms. Based on the severity of GAD-7 treatments are followed by the medical professional.  Medicine may be required to treat both your physical and psychological symptoms.</w:t>
      </w:r>
      <w:r w:rsidRPr="00DB17FB">
        <w:rPr>
          <w:rFonts w:cs="Arial"/>
        </w:rPr>
        <w:t xml:space="preserve"> </w:t>
      </w:r>
      <w:r w:rsidRPr="00DB17FB">
        <w:rPr>
          <w:rFonts w:cs="Arial"/>
          <w:shd w:val="clear" w:color="auto" w:fill="FFFFFF"/>
        </w:rPr>
        <w:t xml:space="preserve">If your GDA is mild, the first drug prescribed will likely be an </w:t>
      </w:r>
      <w:r w:rsidRPr="00DB17FB">
        <w:rPr>
          <w:rFonts w:cs="Arial"/>
          <w:shd w:val="clear" w:color="auto" w:fill="FFFFFF"/>
        </w:rPr>
        <w:lastRenderedPageBreak/>
        <w:t xml:space="preserve">antidepressant </w:t>
      </w:r>
      <w:sdt>
        <w:sdtPr>
          <w:rPr>
            <w:rFonts w:cs="Arial"/>
            <w:shd w:val="clear" w:color="auto" w:fill="FFFFFF"/>
          </w:rPr>
          <w:id w:val="-1798373708"/>
          <w:citation/>
        </w:sdtPr>
        <w:sdtContent>
          <w:r w:rsidRPr="00DB17FB">
            <w:rPr>
              <w:rFonts w:cs="Arial"/>
              <w:shd w:val="clear" w:color="auto" w:fill="FFFFFF"/>
            </w:rPr>
            <w:fldChar w:fldCharType="begin"/>
          </w:r>
          <w:r w:rsidRPr="00DB17FB">
            <w:rPr>
              <w:rFonts w:cs="Arial"/>
              <w:shd w:val="clear" w:color="auto" w:fill="FFFFFF"/>
            </w:rPr>
            <w:instrText xml:space="preserve"> CITATION Ale13 \l 2057 </w:instrText>
          </w:r>
          <w:r w:rsidRPr="00DB17FB">
            <w:rPr>
              <w:rFonts w:cs="Arial"/>
              <w:shd w:val="clear" w:color="auto" w:fill="FFFFFF"/>
            </w:rPr>
            <w:fldChar w:fldCharType="separate"/>
          </w:r>
          <w:r w:rsidR="007B2201" w:rsidRPr="00DB17FB">
            <w:rPr>
              <w:rFonts w:cs="Arial"/>
              <w:noProof/>
              <w:shd w:val="clear" w:color="auto" w:fill="FFFFFF"/>
            </w:rPr>
            <w:t>(Bystritsky, et al., 2013)</w:t>
          </w:r>
          <w:r w:rsidRPr="00DB17FB">
            <w:rPr>
              <w:rFonts w:cs="Arial"/>
              <w:shd w:val="clear" w:color="auto" w:fill="FFFFFF"/>
            </w:rPr>
            <w:fldChar w:fldCharType="end"/>
          </w:r>
        </w:sdtContent>
      </w:sdt>
      <w:r w:rsidRPr="00DB17FB">
        <w:rPr>
          <w:rFonts w:cs="Arial"/>
          <w:shd w:val="clear" w:color="auto" w:fill="FFFFFF"/>
        </w:rPr>
        <w:t>.</w:t>
      </w:r>
      <w:r w:rsidRPr="00DB17FB">
        <w:rPr>
          <w:rFonts w:cs="Arial"/>
        </w:rPr>
        <w:t xml:space="preserve"> </w:t>
      </w:r>
      <w:r w:rsidRPr="00DB17FB">
        <w:rPr>
          <w:rFonts w:cs="Arial"/>
          <w:shd w:val="clear" w:color="auto" w:fill="FFFFFF"/>
        </w:rPr>
        <w:t>If standard antidepressants aren't doing the trick, the doctor may recommend a serotonin and noradrenaline reuptake inhibitor (SNRI). The third stage is to provide anticonvulsants has also shown positive results in the treatment of anxiety. In extreme cases of anxiety, benzodiazepines, a class of sedatives, may be prescribed for a limited time</w:t>
      </w:r>
      <w:sdt>
        <w:sdtPr>
          <w:rPr>
            <w:rFonts w:cs="Arial"/>
            <w:shd w:val="clear" w:color="auto" w:fill="FFFFFF"/>
          </w:rPr>
          <w:id w:val="-107582084"/>
          <w:citation/>
        </w:sdtPr>
        <w:sdtContent>
          <w:r w:rsidRPr="00DB17FB">
            <w:rPr>
              <w:rFonts w:cs="Arial"/>
              <w:shd w:val="clear" w:color="auto" w:fill="FFFFFF"/>
            </w:rPr>
            <w:fldChar w:fldCharType="begin"/>
          </w:r>
          <w:r w:rsidRPr="00DB17FB">
            <w:rPr>
              <w:rFonts w:cs="Arial"/>
              <w:shd w:val="clear" w:color="auto" w:fill="FFFFFF"/>
            </w:rPr>
            <w:instrText xml:space="preserve"> CITATION NHS181 \l 2057 </w:instrText>
          </w:r>
          <w:r w:rsidRPr="00DB17FB">
            <w:rPr>
              <w:rFonts w:cs="Arial"/>
              <w:shd w:val="clear" w:color="auto" w:fill="FFFFFF"/>
            </w:rPr>
            <w:fldChar w:fldCharType="separate"/>
          </w:r>
          <w:r w:rsidR="007B2201" w:rsidRPr="00DB17FB">
            <w:rPr>
              <w:rFonts w:cs="Arial"/>
              <w:noProof/>
              <w:shd w:val="clear" w:color="auto" w:fill="FFFFFF"/>
            </w:rPr>
            <w:t xml:space="preserve"> (NHS, 2018)</w:t>
          </w:r>
          <w:r w:rsidRPr="00DB17FB">
            <w:rPr>
              <w:rFonts w:cs="Arial"/>
              <w:shd w:val="clear" w:color="auto" w:fill="FFFFFF"/>
            </w:rPr>
            <w:fldChar w:fldCharType="end"/>
          </w:r>
        </w:sdtContent>
      </w:sdt>
      <w:r w:rsidRPr="00DB17FB">
        <w:rPr>
          <w:rFonts w:cs="Arial"/>
          <w:shd w:val="clear" w:color="auto" w:fill="FFFFFF"/>
        </w:rPr>
        <w:t xml:space="preserve">. </w:t>
      </w:r>
    </w:p>
    <w:p w14:paraId="0B2B10C5" w14:textId="77777777" w:rsidR="00443386" w:rsidRPr="00DB17FB" w:rsidRDefault="00443386" w:rsidP="00D6670F">
      <w:pPr>
        <w:rPr>
          <w:rFonts w:cs="Arial"/>
          <w:shd w:val="clear" w:color="auto" w:fill="FFFFFF"/>
        </w:rPr>
      </w:pPr>
      <w:r w:rsidRPr="00DB17FB">
        <w:rPr>
          <w:rFonts w:cs="Arial"/>
          <w:shd w:val="clear" w:color="auto" w:fill="FFFFFF"/>
        </w:rPr>
        <w:t xml:space="preserve">Primary care for GAD patients can be aided by using the GAD-7 assessment. Anxiety symptomology is influenced by a complex interplay of biological, environmental, and genetic factors, and comprehending this interplay is crucial to understanding the efficacy of rehabilitation. It is a tool for gauging the severity of GAD (GAD). The seven-item GAD-7 scale provides a total score between zero and twenty-one. Patient self-administration of the GAD-7 takes only a couple of minutes. Anxiety is classified as mild, moderate, or severe at scores of 5, 10, and 15, respectively. When this test is used as a screening tool, a score of 10 or higher indicates the need for additional investigation. Based on the severity of GAD-7 is a tool, and treatments are followed by the medical professional </w:t>
      </w:r>
      <w:sdt>
        <w:sdtPr>
          <w:rPr>
            <w:rFonts w:cs="Arial"/>
            <w:shd w:val="clear" w:color="auto" w:fill="FFFFFF"/>
          </w:rPr>
          <w:id w:val="902793182"/>
          <w:citation/>
        </w:sdtPr>
        <w:sdtContent>
          <w:r w:rsidRPr="00DB17FB">
            <w:rPr>
              <w:rFonts w:cs="Arial"/>
              <w:shd w:val="clear" w:color="auto" w:fill="FFFFFF"/>
            </w:rPr>
            <w:fldChar w:fldCharType="begin"/>
          </w:r>
          <w:r w:rsidRPr="00DB17FB">
            <w:rPr>
              <w:rFonts w:cs="Arial"/>
              <w:shd w:val="clear" w:color="auto" w:fill="FFFFFF"/>
            </w:rPr>
            <w:instrText xml:space="preserve"> CITATION COR22 \l 2057 </w:instrText>
          </w:r>
          <w:r w:rsidRPr="00DB17FB">
            <w:rPr>
              <w:rFonts w:cs="Arial"/>
              <w:shd w:val="clear" w:color="auto" w:fill="FFFFFF"/>
            </w:rPr>
            <w:fldChar w:fldCharType="separate"/>
          </w:r>
          <w:r w:rsidR="007B2201" w:rsidRPr="00DB17FB">
            <w:rPr>
              <w:rFonts w:cs="Arial"/>
              <w:noProof/>
              <w:shd w:val="clear" w:color="auto" w:fill="FFFFFF"/>
            </w:rPr>
            <w:t>(CORC.UK, 2022)</w:t>
          </w:r>
          <w:r w:rsidRPr="00DB17FB">
            <w:rPr>
              <w:rFonts w:cs="Arial"/>
              <w:shd w:val="clear" w:color="auto" w:fill="FFFFFF"/>
            </w:rPr>
            <w:fldChar w:fldCharType="end"/>
          </w:r>
        </w:sdtContent>
      </w:sdt>
      <w:r w:rsidRPr="00DB17FB">
        <w:rPr>
          <w:rFonts w:cs="Arial"/>
          <w:shd w:val="clear" w:color="auto" w:fill="FFFFFF"/>
        </w:rPr>
        <w:t>.</w:t>
      </w:r>
    </w:p>
    <w:p w14:paraId="0E2EFD0F" w14:textId="77777777" w:rsidR="00443386" w:rsidRPr="00DB17FB" w:rsidRDefault="00443386" w:rsidP="00D6670F">
      <w:pPr>
        <w:rPr>
          <w:rFonts w:cs="Arial"/>
          <w:shd w:val="clear" w:color="auto" w:fill="FFFFFF"/>
        </w:rPr>
      </w:pPr>
      <w:r w:rsidRPr="00DB17FB">
        <w:rPr>
          <w:rFonts w:cs="Arial"/>
          <w:shd w:val="clear" w:color="auto" w:fill="FFFFFF"/>
        </w:rPr>
        <w:t xml:space="preserve">According to </w:t>
      </w:r>
      <w:r w:rsidRPr="00DB17FB">
        <w:rPr>
          <w:rFonts w:cs="Arial"/>
          <w:noProof/>
          <w:shd w:val="clear" w:color="auto" w:fill="FFFFFF"/>
        </w:rPr>
        <w:t xml:space="preserve">McPherson &amp; McGraw’s (2013) </w:t>
      </w:r>
      <w:r w:rsidRPr="00DB17FB">
        <w:rPr>
          <w:rFonts w:cs="Arial"/>
          <w:shd w:val="clear" w:color="auto" w:fill="FFFFFF"/>
        </w:rPr>
        <w:t xml:space="preserve"> Study, Relaxation and meditation are two examples of </w:t>
      </w:r>
      <w:r w:rsidR="00421D5F" w:rsidRPr="00DB17FB">
        <w:rPr>
          <w:rFonts w:cs="Arial"/>
          <w:shd w:val="clear" w:color="auto" w:fill="FFFFFF"/>
        </w:rPr>
        <w:t>mind and body exercises</w:t>
      </w:r>
      <w:r w:rsidRPr="00DB17FB">
        <w:rPr>
          <w:rFonts w:cs="Arial"/>
          <w:shd w:val="clear" w:color="auto" w:fill="FFFFFF"/>
        </w:rPr>
        <w:t xml:space="preserve"> that have been shown to have beneficial effects on health</w:t>
      </w:r>
      <w:sdt>
        <w:sdtPr>
          <w:rPr>
            <w:rFonts w:cs="Arial"/>
            <w:shd w:val="clear" w:color="auto" w:fill="FFFFFF"/>
          </w:rPr>
          <w:id w:val="-332450617"/>
          <w:citation/>
        </w:sdtPr>
        <w:sdtContent>
          <w:r w:rsidRPr="00DB17FB">
            <w:rPr>
              <w:rFonts w:cs="Arial"/>
              <w:shd w:val="clear" w:color="auto" w:fill="FFFFFF"/>
            </w:rPr>
            <w:fldChar w:fldCharType="begin"/>
          </w:r>
          <w:r w:rsidRPr="00DB17FB">
            <w:rPr>
              <w:rFonts w:cs="Arial"/>
              <w:shd w:val="clear" w:color="auto" w:fill="FFFFFF"/>
            </w:rPr>
            <w:instrText xml:space="preserve"> CITATION Fuj13 \l 2057 </w:instrText>
          </w:r>
          <w:r w:rsidRPr="00DB17FB">
            <w:rPr>
              <w:rFonts w:cs="Arial"/>
              <w:shd w:val="clear" w:color="auto" w:fill="FFFFFF"/>
            </w:rPr>
            <w:fldChar w:fldCharType="separate"/>
          </w:r>
          <w:r w:rsidR="007B2201" w:rsidRPr="00DB17FB">
            <w:rPr>
              <w:rFonts w:cs="Arial"/>
              <w:noProof/>
              <w:shd w:val="clear" w:color="auto" w:fill="FFFFFF"/>
            </w:rPr>
            <w:t xml:space="preserve"> (McPherson &amp; McGraw, 2013)</w:t>
          </w:r>
          <w:r w:rsidRPr="00DB17FB">
            <w:rPr>
              <w:rFonts w:cs="Arial"/>
              <w:shd w:val="clear" w:color="auto" w:fill="FFFFFF"/>
            </w:rPr>
            <w:fldChar w:fldCharType="end"/>
          </w:r>
        </w:sdtContent>
      </w:sdt>
      <w:r w:rsidRPr="00DB17FB">
        <w:rPr>
          <w:rFonts w:cs="Arial"/>
          <w:shd w:val="clear" w:color="auto" w:fill="FFFFFF"/>
        </w:rPr>
        <w:t xml:space="preserve">. </w:t>
      </w:r>
      <w:r w:rsidRPr="00DB17FB">
        <w:rPr>
          <w:rFonts w:cs="Arial"/>
          <w:noProof/>
        </w:rPr>
        <w:t>The study by Sarris, et al., (2012)</w:t>
      </w:r>
      <w:r w:rsidRPr="00DB17FB">
        <w:rPr>
          <w:rFonts w:cs="Arial"/>
        </w:rPr>
        <w:t xml:space="preserve"> shows that anxiety disorders may be treated with the help of alternative treatments, which include a variety of alternative medical practices like homeopathy and physical rehabilitation. Alternate and complementary medicine (CAM) and dietary and exercise adjustments are now among the standard treatments for anxiety disorders </w:t>
      </w:r>
      <w:sdt>
        <w:sdtPr>
          <w:rPr>
            <w:rFonts w:cs="Arial"/>
          </w:rPr>
          <w:id w:val="944654578"/>
          <w:citation/>
        </w:sdtPr>
        <w:sdtContent>
          <w:r w:rsidRPr="00DB17FB">
            <w:rPr>
              <w:rFonts w:cs="Arial"/>
            </w:rPr>
            <w:fldChar w:fldCharType="begin"/>
          </w:r>
          <w:r w:rsidRPr="00DB17FB">
            <w:rPr>
              <w:rFonts w:cs="Arial"/>
            </w:rPr>
            <w:instrText xml:space="preserve"> CITATION JSa12 \l 2057 </w:instrText>
          </w:r>
          <w:r w:rsidRPr="00DB17FB">
            <w:rPr>
              <w:rFonts w:cs="Arial"/>
            </w:rPr>
            <w:fldChar w:fldCharType="separate"/>
          </w:r>
          <w:r w:rsidR="007B2201" w:rsidRPr="00DB17FB">
            <w:rPr>
              <w:rFonts w:cs="Arial"/>
              <w:noProof/>
            </w:rPr>
            <w:t>(Sarris, et al., 2012)</w:t>
          </w:r>
          <w:r w:rsidRPr="00DB17FB">
            <w:rPr>
              <w:rFonts w:cs="Arial"/>
            </w:rPr>
            <w:fldChar w:fldCharType="end"/>
          </w:r>
        </w:sdtContent>
      </w:sdt>
      <w:r w:rsidRPr="00DB17FB">
        <w:rPr>
          <w:rFonts w:cs="Arial"/>
        </w:rPr>
        <w:t>.</w:t>
      </w:r>
    </w:p>
    <w:p w14:paraId="3BAED15C" w14:textId="77777777" w:rsidR="00443386" w:rsidRPr="00DB17FB" w:rsidRDefault="00443386" w:rsidP="00D6670F">
      <w:pPr>
        <w:rPr>
          <w:rFonts w:cs="Arial"/>
        </w:rPr>
      </w:pPr>
      <w:r w:rsidRPr="00DB17FB">
        <w:rPr>
          <w:rFonts w:cs="Arial"/>
        </w:rPr>
        <w:t xml:space="preserve">For people over the age of 18 who suffer from GAD, NICE (National Institute for Health and Care Excellence) adheres to the Principles of care.  When dealing with GAD, it's important to build relationships based on trust. This helps people talk about their worries. In the principles, it says to talk with the patient about the different kinds of alternative therapies and to focus on making decisions together. These principles make sure that patients' privacy and confidentiality are respected while talking about them. While taking the GAD patient's family into account, it should give the person and their family some information about how to deal with GAD. When evaluating or treating GAD patients with a medium learning disability, give them information about organizations and support groups and also get them professional help </w:t>
      </w:r>
      <w:sdt>
        <w:sdtPr>
          <w:rPr>
            <w:rFonts w:cs="Arial"/>
          </w:rPr>
          <w:id w:val="-33046373"/>
          <w:citation/>
        </w:sdtPr>
        <w:sdtContent>
          <w:r w:rsidRPr="00DB17FB">
            <w:rPr>
              <w:rFonts w:cs="Arial"/>
            </w:rPr>
            <w:fldChar w:fldCharType="begin"/>
          </w:r>
          <w:r w:rsidRPr="00DB17FB">
            <w:rPr>
              <w:rFonts w:cs="Arial"/>
            </w:rPr>
            <w:instrText xml:space="preserve"> CITATION NIC111 \l 2057 </w:instrText>
          </w:r>
          <w:r w:rsidRPr="00DB17FB">
            <w:rPr>
              <w:rFonts w:cs="Arial"/>
            </w:rPr>
            <w:fldChar w:fldCharType="separate"/>
          </w:r>
          <w:r w:rsidR="007B2201" w:rsidRPr="00DB17FB">
            <w:rPr>
              <w:rFonts w:cs="Arial"/>
              <w:noProof/>
            </w:rPr>
            <w:t>(NICE, 2011)</w:t>
          </w:r>
          <w:r w:rsidRPr="00DB17FB">
            <w:rPr>
              <w:rFonts w:cs="Arial"/>
            </w:rPr>
            <w:fldChar w:fldCharType="end"/>
          </w:r>
        </w:sdtContent>
      </w:sdt>
      <w:r w:rsidRPr="00DB17FB">
        <w:rPr>
          <w:rFonts w:cs="Arial"/>
        </w:rPr>
        <w:t>.</w:t>
      </w:r>
    </w:p>
    <w:p w14:paraId="3CA29701" w14:textId="77777777" w:rsidR="00443386" w:rsidRDefault="00443386" w:rsidP="00443386">
      <w:pPr>
        <w:rPr>
          <w:rFonts w:asciiTheme="majorHAnsi" w:eastAsiaTheme="majorEastAsia" w:hAnsiTheme="majorHAnsi" w:cstheme="majorBidi"/>
          <w:color w:val="365F91" w:themeColor="accent1" w:themeShade="BF"/>
          <w:sz w:val="28"/>
          <w:szCs w:val="28"/>
        </w:rPr>
      </w:pPr>
    </w:p>
    <w:p w14:paraId="4487E05F" w14:textId="77777777" w:rsidR="00623586" w:rsidRPr="00EC4344" w:rsidRDefault="008F0AF9" w:rsidP="008F0AF9">
      <w:pPr>
        <w:pStyle w:val="Heading1"/>
      </w:pPr>
      <w:bookmarkStart w:id="2" w:name="_Toc111655552"/>
      <w:r w:rsidRPr="00EC4344">
        <w:lastRenderedPageBreak/>
        <w:t>Schizophrenia</w:t>
      </w:r>
      <w:bookmarkEnd w:id="2"/>
    </w:p>
    <w:p w14:paraId="2BB782A4" w14:textId="77777777" w:rsidR="00CB1FC1" w:rsidRPr="00EC4344" w:rsidRDefault="00CB1FC1" w:rsidP="00CB1FC1">
      <w:r w:rsidRPr="00EC4344">
        <w:t xml:space="preserve">Schizophrenia is a long term mental health disorder that involves a disruption or distortion of the thought process, perceptions, emotional response, social interactions or behaviour. This mental disorder also leads to people interpreting reality abnormally. Although, the course of this mental disorder may vary from person to person, it often has severe and disabling impact on the health and quality of life experience by individuals, increasing the risk for other comorbidities </w:t>
      </w:r>
      <w:sdt>
        <w:sdtPr>
          <w:id w:val="-758211252"/>
          <w:citation/>
        </w:sdtPr>
        <w:sdtContent>
          <w:r w:rsidRPr="00EC4344">
            <w:fldChar w:fldCharType="begin"/>
          </w:r>
          <w:r w:rsidRPr="00EC4344">
            <w:instrText xml:space="preserve"> CITATION NIM22 \l 1033 </w:instrText>
          </w:r>
          <w:r w:rsidRPr="00EC4344">
            <w:fldChar w:fldCharType="separate"/>
          </w:r>
          <w:r w:rsidR="007B2201" w:rsidRPr="007B2201">
            <w:rPr>
              <w:noProof/>
            </w:rPr>
            <w:t>(NIMH, 2022)</w:t>
          </w:r>
          <w:r w:rsidRPr="00EC4344">
            <w:fldChar w:fldCharType="end"/>
          </w:r>
        </w:sdtContent>
      </w:sdt>
      <w:r w:rsidRPr="00EC4344">
        <w:t>.</w:t>
      </w:r>
    </w:p>
    <w:p w14:paraId="3A1B9729" w14:textId="77777777" w:rsidR="00CB1FC1" w:rsidRPr="00EC4344" w:rsidRDefault="00CB1FC1" w:rsidP="00CB1FC1">
      <w:r w:rsidRPr="00EC4344">
        <w:t xml:space="preserve">It can be seen that in the UK the life prevalence of schizophrenia and related disorders is around 14.5 per 1000 people, while the illness is found to have an early onset among children and adolescents </w:t>
      </w:r>
      <w:sdt>
        <w:sdtPr>
          <w:id w:val="1650780382"/>
          <w:citation/>
        </w:sdtPr>
        <w:sdtContent>
          <w:r w:rsidRPr="00EC4344">
            <w:fldChar w:fldCharType="begin"/>
          </w:r>
          <w:r w:rsidRPr="00EC4344">
            <w:instrText xml:space="preserve"> CITATION NIC10 \l 1033 </w:instrText>
          </w:r>
          <w:r w:rsidRPr="00EC4344">
            <w:fldChar w:fldCharType="separate"/>
          </w:r>
          <w:r w:rsidR="007B2201" w:rsidRPr="007B2201">
            <w:rPr>
              <w:noProof/>
            </w:rPr>
            <w:t>(NICE, 2010)</w:t>
          </w:r>
          <w:r w:rsidRPr="00EC4344">
            <w:fldChar w:fldCharType="end"/>
          </w:r>
        </w:sdtContent>
      </w:sdt>
      <w:r w:rsidRPr="00EC4344">
        <w:t xml:space="preserve">. As compared to the UK, the prevalence of </w:t>
      </w:r>
      <w:r w:rsidR="00EC4344" w:rsidRPr="00EC4344">
        <w:t>Schizophrenia</w:t>
      </w:r>
      <w:r w:rsidRPr="00EC4344">
        <w:t xml:space="preserve"> in the world is around 24 million or 0.32%. The onset of schizophrenia is observed to earlier among men than women </w:t>
      </w:r>
      <w:sdt>
        <w:sdtPr>
          <w:id w:val="-945071495"/>
          <w:citation/>
        </w:sdtPr>
        <w:sdtContent>
          <w:r w:rsidRPr="00EC4344">
            <w:fldChar w:fldCharType="begin"/>
          </w:r>
          <w:r w:rsidRPr="00EC4344">
            <w:instrText xml:space="preserve"> CITATION WHO228 \l 1033 </w:instrText>
          </w:r>
          <w:r w:rsidRPr="00EC4344">
            <w:fldChar w:fldCharType="separate"/>
          </w:r>
          <w:r w:rsidR="007B2201" w:rsidRPr="007B2201">
            <w:rPr>
              <w:noProof/>
            </w:rPr>
            <w:t>(WHO, 2022)</w:t>
          </w:r>
          <w:r w:rsidRPr="00EC4344">
            <w:fldChar w:fldCharType="end"/>
          </w:r>
        </w:sdtContent>
      </w:sdt>
      <w:r w:rsidRPr="00EC4344">
        <w:t>.</w:t>
      </w:r>
    </w:p>
    <w:p w14:paraId="4F82C19B" w14:textId="77777777" w:rsidR="00CB1FC1" w:rsidRPr="00EC4344" w:rsidRDefault="00CB1FC1" w:rsidP="00CB1FC1">
      <w:r w:rsidRPr="00EC4344">
        <w:t xml:space="preserve">Schizophrenia is classified as under F20 section of ICD-10 Chapter five which focuses on mental and </w:t>
      </w:r>
      <w:r w:rsidR="00EC4344" w:rsidRPr="00EC4344">
        <w:t>behavioural</w:t>
      </w:r>
      <w:r w:rsidRPr="00EC4344">
        <w:t xml:space="preserve"> disorders. ICD-10 further segregates schizophrenia into eight distinctions namely, schizophrenia, schizotypal disorder, persistent delusional disorders, acute and transient psychotic disorders, induced delusional disorder, schizoaffective disorder, other nonorganic psychotic disorders and unspecified nonorganic psychosis </w:t>
      </w:r>
      <w:sdt>
        <w:sdtPr>
          <w:id w:val="-379242171"/>
          <w:citation/>
        </w:sdtPr>
        <w:sdtContent>
          <w:r w:rsidRPr="00EC4344">
            <w:fldChar w:fldCharType="begin"/>
          </w:r>
          <w:r w:rsidRPr="00EC4344">
            <w:instrText xml:space="preserve"> CITATION ICD10 \l 1033 </w:instrText>
          </w:r>
          <w:r w:rsidRPr="00EC4344">
            <w:fldChar w:fldCharType="separate"/>
          </w:r>
          <w:r w:rsidR="007B2201" w:rsidRPr="007B2201">
            <w:rPr>
              <w:noProof/>
            </w:rPr>
            <w:t>(ICD-WHO, 2010)</w:t>
          </w:r>
          <w:r w:rsidRPr="00EC4344">
            <w:fldChar w:fldCharType="end"/>
          </w:r>
        </w:sdtContent>
      </w:sdt>
      <w:r w:rsidRPr="00EC4344">
        <w:t>.</w:t>
      </w:r>
    </w:p>
    <w:p w14:paraId="664A3C9C" w14:textId="77777777" w:rsidR="00CB1FC1" w:rsidRPr="00EC4344" w:rsidRDefault="00CB1FC1" w:rsidP="00CB1FC1">
      <w:r w:rsidRPr="00EC4344">
        <w:t xml:space="preserve">The causes of schizophrenia are mainly environmental or genetic factors, however, the use of cannabis in adolescence, contracting certain infections, poor nutrition of mothers during pregnancy are also major causal factors of the illness </w:t>
      </w:r>
      <w:sdt>
        <w:sdtPr>
          <w:id w:val="-385498364"/>
          <w:citation/>
        </w:sdtPr>
        <w:sdtContent>
          <w:r w:rsidRPr="00EC4344">
            <w:fldChar w:fldCharType="begin"/>
          </w:r>
          <w:r w:rsidRPr="00EC4344">
            <w:instrText xml:space="preserve"> CITATION WHO228 \l 1033 </w:instrText>
          </w:r>
          <w:r w:rsidRPr="00EC4344">
            <w:fldChar w:fldCharType="separate"/>
          </w:r>
          <w:r w:rsidR="007B2201" w:rsidRPr="007B2201">
            <w:rPr>
              <w:noProof/>
            </w:rPr>
            <w:t>(WHO, 2022)</w:t>
          </w:r>
          <w:r w:rsidRPr="00EC4344">
            <w:fldChar w:fldCharType="end"/>
          </w:r>
        </w:sdtContent>
      </w:sdt>
      <w:r w:rsidRPr="00EC4344">
        <w:t xml:space="preserve">. It needs to be noted that these factors also depend upon the environment as living in a city often provides greater access to cannabis, while deprivation may lead to improper nutrition and risk of infection. In addition to this, psychosocial factors are also identified as a contributing factor for the development of schizophrenia </w:t>
      </w:r>
      <w:sdt>
        <w:sdtPr>
          <w:id w:val="-1607181948"/>
          <w:citation/>
        </w:sdtPr>
        <w:sdtContent>
          <w:r w:rsidRPr="00EC4344">
            <w:fldChar w:fldCharType="begin"/>
          </w:r>
          <w:r w:rsidRPr="00EC4344">
            <w:instrText xml:space="preserve"> CITATION McC201 \l 1033 </w:instrText>
          </w:r>
          <w:r w:rsidRPr="00EC4344">
            <w:fldChar w:fldCharType="separate"/>
          </w:r>
          <w:r w:rsidR="007B2201" w:rsidRPr="007B2201">
            <w:rPr>
              <w:noProof/>
            </w:rPr>
            <w:t>(McCutcheon, et al., 2020)</w:t>
          </w:r>
          <w:r w:rsidRPr="00EC4344">
            <w:fldChar w:fldCharType="end"/>
          </w:r>
        </w:sdtContent>
      </w:sdt>
      <w:r w:rsidRPr="00EC4344">
        <w:t>.</w:t>
      </w:r>
    </w:p>
    <w:p w14:paraId="49041CB0" w14:textId="77777777" w:rsidR="00CB1FC1" w:rsidRPr="00EC4344" w:rsidRDefault="00CB1FC1" w:rsidP="00CB1FC1">
      <w:r w:rsidRPr="00EC4344">
        <w:t xml:space="preserve">Schizophrenia is further characterised by persistent delusions or hallucinations, in which case they might belief something to be true despite opposing evidence or may hear, smell, see and touch or feel things that are not there. These symptoms are the fundamental to signify psychosis. On the other hand, highly disorganized thinking and behaviour displayed in the form of jumbled or irrelevant speech, unpredictable or inappropriate emotional responses as well as lack of motivation, cognitive or motor impairment, especially observed among adolescents or young adults also indicates the development of schizophrenia </w:t>
      </w:r>
      <w:sdt>
        <w:sdtPr>
          <w:id w:val="-1737077961"/>
          <w:citation/>
        </w:sdtPr>
        <w:sdtContent>
          <w:r w:rsidRPr="00EC4344">
            <w:fldChar w:fldCharType="begin"/>
          </w:r>
          <w:r w:rsidRPr="00EC4344">
            <w:instrText xml:space="preserve"> CITATION WHO228 \l 1033 </w:instrText>
          </w:r>
          <w:r w:rsidRPr="00EC4344">
            <w:fldChar w:fldCharType="separate"/>
          </w:r>
          <w:r w:rsidR="007B2201" w:rsidRPr="007B2201">
            <w:rPr>
              <w:noProof/>
            </w:rPr>
            <w:t>(WHO, 2022)</w:t>
          </w:r>
          <w:r w:rsidRPr="00EC4344">
            <w:fldChar w:fldCharType="end"/>
          </w:r>
        </w:sdtContent>
      </w:sdt>
      <w:r w:rsidRPr="00EC4344">
        <w:t>.</w:t>
      </w:r>
    </w:p>
    <w:p w14:paraId="3DCD7AFB" w14:textId="77777777" w:rsidR="005F39B7" w:rsidRPr="00EC4344" w:rsidRDefault="005F39B7" w:rsidP="005F39B7">
      <w:pPr>
        <w:rPr>
          <w:rFonts w:cs="Arial"/>
        </w:rPr>
      </w:pPr>
      <w:r w:rsidRPr="00EC4344">
        <w:rPr>
          <w:rFonts w:cs="Arial"/>
        </w:rPr>
        <w:lastRenderedPageBreak/>
        <w:t xml:space="preserve">The diagnosis of the mental health disorder of schizophrenia can be carried out through various tests and screenings. Physical examination is an important diagnosis process to help identify symptoms and related complications </w:t>
      </w:r>
      <w:sdt>
        <w:sdtPr>
          <w:rPr>
            <w:rFonts w:cs="Arial"/>
          </w:rPr>
          <w:id w:val="147097195"/>
          <w:citation/>
        </w:sdtPr>
        <w:sdtContent>
          <w:r w:rsidRPr="00EC4344">
            <w:rPr>
              <w:rFonts w:cs="Arial"/>
            </w:rPr>
            <w:fldChar w:fldCharType="begin"/>
          </w:r>
          <w:r w:rsidRPr="00EC4344">
            <w:rPr>
              <w:rFonts w:cs="Arial"/>
            </w:rPr>
            <w:instrText xml:space="preserve"> CITATION NHS1920 \l 1033 </w:instrText>
          </w:r>
          <w:r w:rsidRPr="00EC4344">
            <w:rPr>
              <w:rFonts w:cs="Arial"/>
            </w:rPr>
            <w:fldChar w:fldCharType="separate"/>
          </w:r>
          <w:r w:rsidR="007B2201" w:rsidRPr="007B2201">
            <w:rPr>
              <w:rFonts w:cs="Arial"/>
              <w:noProof/>
            </w:rPr>
            <w:t>(NHS, 2019)</w:t>
          </w:r>
          <w:r w:rsidRPr="00EC4344">
            <w:rPr>
              <w:rFonts w:cs="Arial"/>
            </w:rPr>
            <w:fldChar w:fldCharType="end"/>
          </w:r>
        </w:sdtContent>
      </w:sdt>
      <w:r w:rsidRPr="00EC4344">
        <w:rPr>
          <w:rFonts w:cs="Arial"/>
        </w:rPr>
        <w:t xml:space="preserve">. Psychiatric evaluation is another effective form of diagnosis for schizophrenia. Mental health professionals observe and evaluate the mental state of people by asking questions related to moods, thoughts, substance abuse, delusion and hallucinations. Tests and screening can also be considered an important form of early diagnosis of schizophrenia among people in the UK. MRI or CT Scans are some of the imaging studies which are assessed by doctors to check mental health status </w:t>
      </w:r>
      <w:sdt>
        <w:sdtPr>
          <w:rPr>
            <w:rFonts w:cs="Arial"/>
          </w:rPr>
          <w:id w:val="-1664541557"/>
          <w:citation/>
        </w:sdtPr>
        <w:sdtContent>
          <w:r w:rsidRPr="00EC4344">
            <w:rPr>
              <w:rFonts w:cs="Arial"/>
            </w:rPr>
            <w:fldChar w:fldCharType="begin"/>
          </w:r>
          <w:r w:rsidRPr="00EC4344">
            <w:rPr>
              <w:rFonts w:cs="Arial"/>
            </w:rPr>
            <w:instrText xml:space="preserve"> CITATION OhJ20 \l 1033 </w:instrText>
          </w:r>
          <w:r w:rsidRPr="00EC4344">
            <w:rPr>
              <w:rFonts w:cs="Arial"/>
            </w:rPr>
            <w:fldChar w:fldCharType="separate"/>
          </w:r>
          <w:r w:rsidR="007B2201" w:rsidRPr="007B2201">
            <w:rPr>
              <w:rFonts w:cs="Arial"/>
              <w:noProof/>
            </w:rPr>
            <w:t>(Oh, et al., 2020)</w:t>
          </w:r>
          <w:r w:rsidRPr="00EC4344">
            <w:rPr>
              <w:rFonts w:cs="Arial"/>
            </w:rPr>
            <w:fldChar w:fldCharType="end"/>
          </w:r>
        </w:sdtContent>
      </w:sdt>
      <w:r w:rsidRPr="00EC4344">
        <w:rPr>
          <w:rFonts w:cs="Arial"/>
        </w:rPr>
        <w:t xml:space="preserve">. Apart from imaging studies, screening for alcohol and drugs is also performed to diagnose schizophrenia. </w:t>
      </w:r>
    </w:p>
    <w:p w14:paraId="0EF3D05E" w14:textId="77777777" w:rsidR="005F39B7" w:rsidRPr="00EC4344" w:rsidRDefault="005F39B7" w:rsidP="005F39B7">
      <w:pPr>
        <w:rPr>
          <w:rFonts w:cs="Arial"/>
        </w:rPr>
      </w:pPr>
      <w:r w:rsidRPr="00EC4344">
        <w:rPr>
          <w:rFonts w:cs="Arial"/>
        </w:rPr>
        <w:t xml:space="preserve">There are medical and non-medical treatments that are being offered to schizophrenia patients to help them lead a healthy life. Medication is the most common form of treatment wherein antipsychotic medicines are the most commonly prescribed drugs to help patients control dysfunctioning of the brain </w:t>
      </w:r>
      <w:sdt>
        <w:sdtPr>
          <w:rPr>
            <w:rFonts w:cs="Arial"/>
          </w:rPr>
          <w:id w:val="1890069583"/>
          <w:citation/>
        </w:sdtPr>
        <w:sdtContent>
          <w:r w:rsidRPr="00EC4344">
            <w:rPr>
              <w:rFonts w:cs="Arial"/>
            </w:rPr>
            <w:fldChar w:fldCharType="begin"/>
          </w:r>
          <w:r w:rsidRPr="00EC4344">
            <w:rPr>
              <w:rFonts w:cs="Arial"/>
            </w:rPr>
            <w:instrText xml:space="preserve"> CITATION Zol21 \l 1033 </w:instrText>
          </w:r>
          <w:r w:rsidRPr="00EC4344">
            <w:rPr>
              <w:rFonts w:cs="Arial"/>
            </w:rPr>
            <w:fldChar w:fldCharType="separate"/>
          </w:r>
          <w:r w:rsidR="007B2201" w:rsidRPr="007B2201">
            <w:rPr>
              <w:rFonts w:cs="Arial"/>
              <w:noProof/>
            </w:rPr>
            <w:t>(Zolk, et al., 2021)</w:t>
          </w:r>
          <w:r w:rsidRPr="00EC4344">
            <w:rPr>
              <w:rFonts w:cs="Arial"/>
            </w:rPr>
            <w:fldChar w:fldCharType="end"/>
          </w:r>
        </w:sdtContent>
      </w:sdt>
      <w:r w:rsidRPr="00EC4344">
        <w:rPr>
          <w:rFonts w:cs="Arial"/>
        </w:rPr>
        <w:t xml:space="preserve">. There are two types of antipsychotic drugs prescribed such as typical and atypical antipsychotics depending on the severity of the mental illness. Non-medical treatment includes psychological treatments such as engaging schizophrenia patients in Cognitive </w:t>
      </w:r>
      <w:r w:rsidR="00EC4344" w:rsidRPr="00EC4344">
        <w:rPr>
          <w:rFonts w:cs="Arial"/>
        </w:rPr>
        <w:t>Behavioural</w:t>
      </w:r>
      <w:r w:rsidRPr="00EC4344">
        <w:rPr>
          <w:rFonts w:cs="Arial"/>
        </w:rPr>
        <w:t xml:space="preserve"> Therapy (CBT), Family Therapy, Electroconvulsive Therapy, Vocational Rehabilitation and Arts Therapy </w:t>
      </w:r>
      <w:sdt>
        <w:sdtPr>
          <w:rPr>
            <w:rFonts w:cs="Arial"/>
          </w:rPr>
          <w:id w:val="-1629612681"/>
          <w:citation/>
        </w:sdtPr>
        <w:sdtContent>
          <w:r w:rsidRPr="00EC4344">
            <w:rPr>
              <w:rFonts w:cs="Arial"/>
            </w:rPr>
            <w:fldChar w:fldCharType="begin"/>
          </w:r>
          <w:r w:rsidRPr="00EC4344">
            <w:rPr>
              <w:rFonts w:cs="Arial"/>
            </w:rPr>
            <w:instrText xml:space="preserve"> CITATION Law18 \l 1033 </w:instrText>
          </w:r>
          <w:r w:rsidRPr="00EC4344">
            <w:rPr>
              <w:rFonts w:cs="Arial"/>
            </w:rPr>
            <w:fldChar w:fldCharType="separate"/>
          </w:r>
          <w:r w:rsidR="007B2201" w:rsidRPr="007B2201">
            <w:rPr>
              <w:rFonts w:cs="Arial"/>
              <w:noProof/>
            </w:rPr>
            <w:t>(Laws, et al., 2018)</w:t>
          </w:r>
          <w:r w:rsidRPr="00EC4344">
            <w:rPr>
              <w:rFonts w:cs="Arial"/>
            </w:rPr>
            <w:fldChar w:fldCharType="end"/>
          </w:r>
        </w:sdtContent>
      </w:sdt>
      <w:r w:rsidRPr="00EC4344">
        <w:rPr>
          <w:rFonts w:cs="Arial"/>
        </w:rPr>
        <w:t xml:space="preserve">. All of these above-mentioned non-medical treatments as compared to medications do not offer immediate support to schizophrenia patients to manage or reduce feelings of anxiety, depression and stress in life </w:t>
      </w:r>
      <w:sdt>
        <w:sdtPr>
          <w:rPr>
            <w:rFonts w:cs="Arial"/>
          </w:rPr>
          <w:id w:val="-1109041060"/>
          <w:citation/>
        </w:sdtPr>
        <w:sdtContent>
          <w:r w:rsidRPr="00EC4344">
            <w:rPr>
              <w:rFonts w:cs="Arial"/>
            </w:rPr>
            <w:fldChar w:fldCharType="begin"/>
          </w:r>
          <w:r w:rsidRPr="00EC4344">
            <w:rPr>
              <w:rFonts w:cs="Arial"/>
            </w:rPr>
            <w:instrText xml:space="preserve"> CITATION NHS1921 \l 1033 </w:instrText>
          </w:r>
          <w:r w:rsidRPr="00EC4344">
            <w:rPr>
              <w:rFonts w:cs="Arial"/>
            </w:rPr>
            <w:fldChar w:fldCharType="separate"/>
          </w:r>
          <w:r w:rsidR="007B2201" w:rsidRPr="007B2201">
            <w:rPr>
              <w:rFonts w:cs="Arial"/>
              <w:noProof/>
            </w:rPr>
            <w:t>(NHS, 2019)</w:t>
          </w:r>
          <w:r w:rsidRPr="00EC4344">
            <w:rPr>
              <w:rFonts w:cs="Arial"/>
            </w:rPr>
            <w:fldChar w:fldCharType="end"/>
          </w:r>
        </w:sdtContent>
      </w:sdt>
      <w:r w:rsidRPr="00EC4344">
        <w:rPr>
          <w:rFonts w:cs="Arial"/>
        </w:rPr>
        <w:t xml:space="preserve">. The effectiveness of psychological treatments offered to schizophrenia patients is improved if combined with medications to help people handle hallucination and delusion and enjoy life peacefully. </w:t>
      </w:r>
    </w:p>
    <w:p w14:paraId="3A8D702E" w14:textId="77777777" w:rsidR="00CB1FC1" w:rsidRPr="00EC4344" w:rsidRDefault="00CB1FC1" w:rsidP="00CB1FC1">
      <w:r w:rsidRPr="00EC4344">
        <w:t xml:space="preserve">Measuring rehabilitation for schizophrenia can be again undertaken through different approaches. For instance, </w:t>
      </w:r>
      <w:r w:rsidR="00AD1372" w:rsidRPr="00EC4344">
        <w:t>Saperstein, Fiszdon and Bell (2011),</w:t>
      </w:r>
      <w:r w:rsidRPr="00EC4344">
        <w:t xml:space="preserve"> observes the role of assessing intrinsic motivation and associated work productivity of individuals as effective in understanding the reduction of symptoms or neurocognitive dysfunctions. On the other hand, </w:t>
      </w:r>
      <w:r w:rsidR="00AD1372" w:rsidRPr="00EC4344">
        <w:t>Vita and Barlati (2018),</w:t>
      </w:r>
      <w:r w:rsidRPr="00EC4344">
        <w:t xml:space="preserve"> argued the need for evaluating the social functioning and the quality of treatment in reducing substance abuse, self-harm or violation of human rights, dignity as essential to measure the extent to which rehabilitation from schizophrenia is obtained. In addition to this, the Quality Indicator for Rehabilitative Care (QUIRC-SA) tool can also be used for the measuring rehabilitation in several areas like therapeutic or living environment, treatments and </w:t>
      </w:r>
      <w:r w:rsidRPr="00EC4344">
        <w:lastRenderedPageBreak/>
        <w:t xml:space="preserve">interventions, autonomy and self-management, recovery based practice, social interface and human rights </w:t>
      </w:r>
      <w:sdt>
        <w:sdtPr>
          <w:id w:val="1082343108"/>
          <w:citation/>
        </w:sdtPr>
        <w:sdtContent>
          <w:r w:rsidRPr="00EC4344">
            <w:fldChar w:fldCharType="begin"/>
          </w:r>
          <w:r w:rsidRPr="00EC4344">
            <w:instrText xml:space="preserve"> CITATION NIC206 \l 1033 </w:instrText>
          </w:r>
          <w:r w:rsidRPr="00EC4344">
            <w:fldChar w:fldCharType="separate"/>
          </w:r>
          <w:r w:rsidR="007B2201" w:rsidRPr="007B2201">
            <w:rPr>
              <w:noProof/>
            </w:rPr>
            <w:t>(NICE, 2020)</w:t>
          </w:r>
          <w:r w:rsidRPr="00EC4344">
            <w:fldChar w:fldCharType="end"/>
          </w:r>
        </w:sdtContent>
      </w:sdt>
      <w:r w:rsidRPr="00EC4344">
        <w:t>.</w:t>
      </w:r>
    </w:p>
    <w:p w14:paraId="5F1559DE" w14:textId="77777777" w:rsidR="00CB1FC1" w:rsidRPr="00EC4344" w:rsidRDefault="00CB1FC1" w:rsidP="00CB1FC1">
      <w:r w:rsidRPr="00EC4344">
        <w:t xml:space="preserve">Nonetheless, the National Institute for Health and Care Excellence (NICE) suggests treatments and care pathways to improve access and engagement of the services and provide evidence based biopsychosocial care to the patients. The guidelines provides a detailed outline of the prognosis, course and recovery from the ailment, while guides multidisciplinary professionals in improving the life experiences and opportunities of people affected by the disease </w:t>
      </w:r>
      <w:sdt>
        <w:sdtPr>
          <w:id w:val="-1649966873"/>
          <w:citation/>
        </w:sdtPr>
        <w:sdtContent>
          <w:r w:rsidRPr="00EC4344">
            <w:fldChar w:fldCharType="begin"/>
          </w:r>
          <w:r w:rsidRPr="00EC4344">
            <w:instrText xml:space="preserve"> CITATION NIC149 \l 1033 </w:instrText>
          </w:r>
          <w:r w:rsidRPr="00EC4344">
            <w:fldChar w:fldCharType="separate"/>
          </w:r>
          <w:r w:rsidR="007B2201" w:rsidRPr="007B2201">
            <w:rPr>
              <w:noProof/>
            </w:rPr>
            <w:t>(NICE, 2014)</w:t>
          </w:r>
          <w:r w:rsidRPr="00EC4344">
            <w:fldChar w:fldCharType="end"/>
          </w:r>
        </w:sdtContent>
      </w:sdt>
      <w:r w:rsidRPr="00EC4344">
        <w:t>. It is further noted, that the NICE guidance is focused on enabling inclusion and reducing any stigma or discrimination while improving support services. There is also guidance for different treatment and monitoring strategies.</w:t>
      </w:r>
    </w:p>
    <w:p w14:paraId="51258C96" w14:textId="77777777" w:rsidR="00142C35" w:rsidRPr="00EC4344" w:rsidRDefault="00142C35" w:rsidP="00142C35">
      <w:pPr>
        <w:rPr>
          <w:rFonts w:cs="Arial"/>
        </w:rPr>
      </w:pPr>
      <w:r w:rsidRPr="00EC4344">
        <w:rPr>
          <w:rFonts w:cs="Arial"/>
        </w:rPr>
        <w:t xml:space="preserve">For improving schizophrenia, there is a need to normalise the patterns of symptoms which is possible through psychotherapies and social skills training. However, providing vocational rehabilitation and supported employment ensures that patient with schizophrenia is able to prepare for and keep jobs </w:t>
      </w:r>
      <w:sdt>
        <w:sdtPr>
          <w:rPr>
            <w:rFonts w:cs="Arial"/>
          </w:rPr>
          <w:id w:val="763490155"/>
          <w:citation/>
        </w:sdtPr>
        <w:sdtContent>
          <w:r w:rsidRPr="00EC4344">
            <w:rPr>
              <w:rFonts w:cs="Arial"/>
            </w:rPr>
            <w:fldChar w:fldCharType="begin"/>
          </w:r>
          <w:r w:rsidRPr="00EC4344">
            <w:rPr>
              <w:rFonts w:cs="Arial"/>
            </w:rPr>
            <w:instrText xml:space="preserve"> CITATION Kil12 \l 1033 </w:instrText>
          </w:r>
          <w:r w:rsidRPr="00EC4344">
            <w:rPr>
              <w:rFonts w:cs="Arial"/>
            </w:rPr>
            <w:fldChar w:fldCharType="separate"/>
          </w:r>
          <w:r w:rsidR="007B2201" w:rsidRPr="007B2201">
            <w:rPr>
              <w:rFonts w:cs="Arial"/>
              <w:noProof/>
            </w:rPr>
            <w:t>(Kilian, et al., 2012)</w:t>
          </w:r>
          <w:r w:rsidRPr="00EC4344">
            <w:rPr>
              <w:rFonts w:cs="Arial"/>
            </w:rPr>
            <w:fldChar w:fldCharType="end"/>
          </w:r>
        </w:sdtContent>
      </w:sdt>
      <w:r w:rsidRPr="00EC4344">
        <w:rPr>
          <w:rFonts w:cs="Arial"/>
        </w:rPr>
        <w:t xml:space="preserve">. There are also complementary therapies such as yoga practices and spiritually focused group therapy that have produced positive mental outcomes for schizophrenia patients. Yoga practices have been effective as an add-on therapy for schizophrenia which improves negative symptomatology and social condition while biological underpinnings still remain unclear </w:t>
      </w:r>
      <w:sdt>
        <w:sdtPr>
          <w:rPr>
            <w:rFonts w:cs="Arial"/>
          </w:rPr>
          <w:id w:val="-1728069074"/>
          <w:citation/>
        </w:sdtPr>
        <w:sdtContent>
          <w:r w:rsidRPr="00EC4344">
            <w:rPr>
              <w:rFonts w:cs="Arial"/>
            </w:rPr>
            <w:fldChar w:fldCharType="begin"/>
          </w:r>
          <w:r w:rsidRPr="00EC4344">
            <w:rPr>
              <w:rFonts w:cs="Arial"/>
            </w:rPr>
            <w:instrText xml:space="preserve"> CITATION Ban125 \l 1033 </w:instrText>
          </w:r>
          <w:r w:rsidRPr="00EC4344">
            <w:rPr>
              <w:rFonts w:cs="Arial"/>
            </w:rPr>
            <w:fldChar w:fldCharType="separate"/>
          </w:r>
          <w:r w:rsidR="007B2201" w:rsidRPr="007B2201">
            <w:rPr>
              <w:rFonts w:cs="Arial"/>
              <w:noProof/>
            </w:rPr>
            <w:t>(Bangalore &amp; Varambally, 2012)</w:t>
          </w:r>
          <w:r w:rsidRPr="00EC4344">
            <w:rPr>
              <w:rFonts w:cs="Arial"/>
            </w:rPr>
            <w:fldChar w:fldCharType="end"/>
          </w:r>
        </w:sdtContent>
      </w:sdt>
      <w:r w:rsidRPr="00EC4344">
        <w:rPr>
          <w:rFonts w:cs="Arial"/>
        </w:rPr>
        <w:t xml:space="preserve">. </w:t>
      </w:r>
    </w:p>
    <w:p w14:paraId="288F48C2" w14:textId="77777777" w:rsidR="00DE0D48" w:rsidRPr="00EC4344" w:rsidRDefault="00DE0D48" w:rsidP="00DE0D48">
      <w:pPr>
        <w:pStyle w:val="Heading1"/>
      </w:pPr>
      <w:bookmarkStart w:id="3" w:name="_Toc111655553"/>
      <w:r w:rsidRPr="00EC4344">
        <w:t>Autism</w:t>
      </w:r>
      <w:bookmarkEnd w:id="3"/>
    </w:p>
    <w:p w14:paraId="1BE71465" w14:textId="77777777" w:rsidR="005F39B7" w:rsidRPr="00EC4344" w:rsidRDefault="005F39B7" w:rsidP="005F39B7">
      <w:pPr>
        <w:rPr>
          <w:rFonts w:cs="Arial"/>
        </w:rPr>
      </w:pPr>
      <w:r w:rsidRPr="00EC4344">
        <w:rPr>
          <w:rFonts w:cs="Arial"/>
        </w:rPr>
        <w:t xml:space="preserve">Autism also referred to as Autism Spectrum Disorder (ASD) is one of the most complicated health conditions which deteriorate the behaviour and communication activities of individuals in daily life </w:t>
      </w:r>
      <w:sdt>
        <w:sdtPr>
          <w:rPr>
            <w:rFonts w:cs="Arial"/>
          </w:rPr>
          <w:id w:val="-1428966414"/>
          <w:citation/>
        </w:sdtPr>
        <w:sdtContent>
          <w:r w:rsidRPr="00EC4344">
            <w:rPr>
              <w:rFonts w:cs="Arial"/>
            </w:rPr>
            <w:fldChar w:fldCharType="begin"/>
          </w:r>
          <w:r w:rsidRPr="00EC4344">
            <w:rPr>
              <w:rFonts w:cs="Arial"/>
            </w:rPr>
            <w:instrText xml:space="preserve"> CITATION Pat211 \l 1033 </w:instrText>
          </w:r>
          <w:r w:rsidRPr="00EC4344">
            <w:rPr>
              <w:rFonts w:cs="Arial"/>
            </w:rPr>
            <w:fldChar w:fldCharType="separate"/>
          </w:r>
          <w:r w:rsidR="007B2201" w:rsidRPr="007B2201">
            <w:rPr>
              <w:rFonts w:cs="Arial"/>
              <w:noProof/>
            </w:rPr>
            <w:t>(Pathak, 2021)</w:t>
          </w:r>
          <w:r w:rsidRPr="00EC4344">
            <w:rPr>
              <w:rFonts w:cs="Arial"/>
            </w:rPr>
            <w:fldChar w:fldCharType="end"/>
          </w:r>
        </w:sdtContent>
      </w:sdt>
      <w:r w:rsidRPr="00EC4344">
        <w:rPr>
          <w:rFonts w:cs="Arial"/>
        </w:rPr>
        <w:t xml:space="preserve">. </w:t>
      </w:r>
    </w:p>
    <w:p w14:paraId="0B0618F9" w14:textId="77777777" w:rsidR="007A3736" w:rsidRPr="00EC4344" w:rsidRDefault="007A3736" w:rsidP="007A3736">
      <w:pPr>
        <w:rPr>
          <w:rFonts w:cs="Arial"/>
        </w:rPr>
      </w:pPr>
      <w:r w:rsidRPr="00EC4344">
        <w:rPr>
          <w:rFonts w:cs="Arial"/>
        </w:rPr>
        <w:t xml:space="preserve">As per the ICD-10 classification, autism disorder falls under f80-89 of pervasive and specific developmental disorders whereas the specific classification code for autism has been F84 under the pervasive developmental disorder. The classification is applicable for autism disorder which is associated with a medical condition and intellectual disabilities </w:t>
      </w:r>
      <w:sdt>
        <w:sdtPr>
          <w:rPr>
            <w:rFonts w:cs="Arial"/>
          </w:rPr>
          <w:id w:val="-1712953705"/>
          <w:citation/>
        </w:sdtPr>
        <w:sdtContent>
          <w:r w:rsidRPr="00EC4344">
            <w:rPr>
              <w:rFonts w:cs="Arial"/>
            </w:rPr>
            <w:fldChar w:fldCharType="begin"/>
          </w:r>
          <w:r w:rsidRPr="00EC4344">
            <w:rPr>
              <w:rFonts w:cs="Arial"/>
            </w:rPr>
            <w:instrText xml:space="preserve"> CITATION ICD22 \l 1033 </w:instrText>
          </w:r>
          <w:r w:rsidRPr="00EC4344">
            <w:rPr>
              <w:rFonts w:cs="Arial"/>
            </w:rPr>
            <w:fldChar w:fldCharType="separate"/>
          </w:r>
          <w:r w:rsidR="007B2201" w:rsidRPr="007B2201">
            <w:rPr>
              <w:rFonts w:cs="Arial"/>
              <w:noProof/>
            </w:rPr>
            <w:t>(ICD10, 2022)</w:t>
          </w:r>
          <w:r w:rsidRPr="00EC4344">
            <w:rPr>
              <w:rFonts w:cs="Arial"/>
            </w:rPr>
            <w:fldChar w:fldCharType="end"/>
          </w:r>
        </w:sdtContent>
      </w:sdt>
      <w:r w:rsidRPr="00EC4344">
        <w:rPr>
          <w:rFonts w:cs="Arial"/>
        </w:rPr>
        <w:t xml:space="preserve">. </w:t>
      </w:r>
    </w:p>
    <w:p w14:paraId="03F8B75E" w14:textId="77777777" w:rsidR="005F39B7" w:rsidRPr="00EC4344" w:rsidRDefault="005F39B7" w:rsidP="005F39B7">
      <w:pPr>
        <w:rPr>
          <w:rFonts w:cs="Arial"/>
        </w:rPr>
      </w:pPr>
      <w:r w:rsidRPr="00EC4344">
        <w:rPr>
          <w:rFonts w:cs="Arial"/>
        </w:rPr>
        <w:t xml:space="preserve">Autism is a common health condition found among children all around the world. The reports of the World Health Organisation (WHO) indicate that 1 out of 100 children around the world are diagnosed or living with autism. The prevalence of autism among children is higher among low and middle-income nations </w:t>
      </w:r>
      <w:sdt>
        <w:sdtPr>
          <w:rPr>
            <w:rFonts w:cs="Arial"/>
          </w:rPr>
          <w:id w:val="-1371523651"/>
          <w:citation/>
        </w:sdtPr>
        <w:sdtContent>
          <w:r w:rsidRPr="00EC4344">
            <w:rPr>
              <w:rFonts w:cs="Arial"/>
            </w:rPr>
            <w:fldChar w:fldCharType="begin"/>
          </w:r>
          <w:r w:rsidRPr="00EC4344">
            <w:rPr>
              <w:rFonts w:cs="Arial"/>
            </w:rPr>
            <w:instrText xml:space="preserve"> CITATION WHO2214 \l 1033 </w:instrText>
          </w:r>
          <w:r w:rsidRPr="00EC4344">
            <w:rPr>
              <w:rFonts w:cs="Arial"/>
            </w:rPr>
            <w:fldChar w:fldCharType="separate"/>
          </w:r>
          <w:r w:rsidR="007B2201" w:rsidRPr="007B2201">
            <w:rPr>
              <w:rFonts w:cs="Arial"/>
              <w:noProof/>
            </w:rPr>
            <w:t>(WHO, 2022)</w:t>
          </w:r>
          <w:r w:rsidRPr="00EC4344">
            <w:rPr>
              <w:rFonts w:cs="Arial"/>
            </w:rPr>
            <w:fldChar w:fldCharType="end"/>
          </w:r>
        </w:sdtContent>
      </w:sdt>
      <w:r w:rsidRPr="00EC4344">
        <w:rPr>
          <w:rFonts w:cs="Arial"/>
        </w:rPr>
        <w:t xml:space="preserve">. On the contrary, autism prevalence in the UK </w:t>
      </w:r>
      <w:r w:rsidRPr="00EC4344">
        <w:rPr>
          <w:rFonts w:cs="Arial"/>
        </w:rPr>
        <w:lastRenderedPageBreak/>
        <w:t>represents 1 out of 57.</w:t>
      </w:r>
      <w:r w:rsidR="00CB1FC1" w:rsidRPr="00EC4344">
        <w:rPr>
          <w:rFonts w:cs="Arial"/>
        </w:rPr>
        <w:t xml:space="preserve"> Black and Chinese children in </w:t>
      </w:r>
      <w:r w:rsidRPr="00EC4344">
        <w:rPr>
          <w:rFonts w:cs="Arial"/>
        </w:rPr>
        <w:t xml:space="preserve">the UK are at higher risk of autism as compared to British. Autism prevalence is higher in boys (2.8%) as compared to (0.65%) in girls in the UK </w:t>
      </w:r>
      <w:sdt>
        <w:sdtPr>
          <w:rPr>
            <w:rFonts w:cs="Arial"/>
          </w:rPr>
          <w:id w:val="-662244826"/>
          <w:citation/>
        </w:sdtPr>
        <w:sdtContent>
          <w:r w:rsidRPr="00EC4344">
            <w:rPr>
              <w:rFonts w:cs="Arial"/>
            </w:rPr>
            <w:fldChar w:fldCharType="begin"/>
          </w:r>
          <w:r w:rsidRPr="00EC4344">
            <w:rPr>
              <w:rFonts w:cs="Arial"/>
            </w:rPr>
            <w:instrText xml:space="preserve">CITATION NCL21 \l 1033 </w:instrText>
          </w:r>
          <w:r w:rsidRPr="00EC4344">
            <w:rPr>
              <w:rFonts w:cs="Arial"/>
            </w:rPr>
            <w:fldChar w:fldCharType="separate"/>
          </w:r>
          <w:r w:rsidR="007B2201" w:rsidRPr="007B2201">
            <w:rPr>
              <w:rFonts w:cs="Arial"/>
              <w:noProof/>
            </w:rPr>
            <w:t>(NCL, 2021)</w:t>
          </w:r>
          <w:r w:rsidRPr="00EC4344">
            <w:rPr>
              <w:rFonts w:cs="Arial"/>
            </w:rPr>
            <w:fldChar w:fldCharType="end"/>
          </w:r>
        </w:sdtContent>
      </w:sdt>
      <w:r w:rsidRPr="00EC4344">
        <w:rPr>
          <w:rFonts w:cs="Arial"/>
        </w:rPr>
        <w:t xml:space="preserve">. </w:t>
      </w:r>
    </w:p>
    <w:p w14:paraId="779F3962" w14:textId="77777777" w:rsidR="00522678" w:rsidRPr="00EC4344" w:rsidRDefault="00522678" w:rsidP="00522678">
      <w:pPr>
        <w:rPr>
          <w:rFonts w:cs="Arial"/>
        </w:rPr>
      </w:pPr>
      <w:r w:rsidRPr="00EC4344">
        <w:rPr>
          <w:rFonts w:cs="Arial"/>
        </w:rPr>
        <w:t xml:space="preserve">The aetiology of autism spectrum disorder is multifactorial with genetic and non-genetic factors playing a significant role. In this regard, autism could be caused due genetic disorders such as fragile X syndrome or Rett syndrome in which genetic changes cause the risk of the disorder affecting brain development and inheriting genetic mutations. Further, environmental factors such as medications or complications during pregnancy, viral infections and air pollutants could cause autism </w:t>
      </w:r>
      <w:sdt>
        <w:sdtPr>
          <w:rPr>
            <w:rFonts w:cs="Arial"/>
          </w:rPr>
          <w:id w:val="-1765368586"/>
          <w:citation/>
        </w:sdtPr>
        <w:sdtContent>
          <w:r w:rsidRPr="00EC4344">
            <w:rPr>
              <w:rFonts w:cs="Arial"/>
            </w:rPr>
            <w:fldChar w:fldCharType="begin"/>
          </w:r>
          <w:r w:rsidRPr="00EC4344">
            <w:rPr>
              <w:rFonts w:cs="Arial"/>
            </w:rPr>
            <w:instrText xml:space="preserve"> CITATION Inu17 \l 1033 </w:instrText>
          </w:r>
          <w:r w:rsidRPr="00EC4344">
            <w:rPr>
              <w:rFonts w:cs="Arial"/>
            </w:rPr>
            <w:fldChar w:fldCharType="separate"/>
          </w:r>
          <w:r w:rsidR="007B2201" w:rsidRPr="007B2201">
            <w:rPr>
              <w:rFonts w:cs="Arial"/>
              <w:noProof/>
            </w:rPr>
            <w:t>(Inui, et al., 2017)</w:t>
          </w:r>
          <w:r w:rsidRPr="00EC4344">
            <w:rPr>
              <w:rFonts w:cs="Arial"/>
            </w:rPr>
            <w:fldChar w:fldCharType="end"/>
          </w:r>
        </w:sdtContent>
      </w:sdt>
      <w:r w:rsidRPr="00EC4344">
        <w:rPr>
          <w:rFonts w:cs="Arial"/>
        </w:rPr>
        <w:t xml:space="preserve">. </w:t>
      </w:r>
    </w:p>
    <w:p w14:paraId="32695332" w14:textId="77777777" w:rsidR="00522678" w:rsidRPr="00EC4344" w:rsidRDefault="00522678" w:rsidP="00522678">
      <w:pPr>
        <w:rPr>
          <w:rFonts w:cs="Arial"/>
        </w:rPr>
      </w:pPr>
      <w:r w:rsidRPr="00EC4344">
        <w:rPr>
          <w:rFonts w:cs="Arial"/>
        </w:rPr>
        <w:t xml:space="preserve">The signs of autism include lack of response to names, not smiling, repetitive movements such as flicking their fingers, flapping hands and rocking their body, getting very upset, avoiding eye contact, repeating the same phrases etc. The significant symptoms of autism are delayed milestones, difficulty in verbal and nonverbal communication and socially awkward </w:t>
      </w:r>
      <w:sdt>
        <w:sdtPr>
          <w:rPr>
            <w:rFonts w:cs="Arial"/>
          </w:rPr>
          <w:id w:val="-884326128"/>
          <w:citation/>
        </w:sdtPr>
        <w:sdtContent>
          <w:r w:rsidRPr="00EC4344">
            <w:rPr>
              <w:rFonts w:cs="Arial"/>
            </w:rPr>
            <w:fldChar w:fldCharType="begin"/>
          </w:r>
          <w:r w:rsidRPr="00EC4344">
            <w:rPr>
              <w:rFonts w:cs="Arial"/>
            </w:rPr>
            <w:instrText xml:space="preserve"> CITATION Gro121 \l 1033 </w:instrText>
          </w:r>
          <w:r w:rsidRPr="00EC4344">
            <w:rPr>
              <w:rFonts w:cs="Arial"/>
            </w:rPr>
            <w:fldChar w:fldCharType="separate"/>
          </w:r>
          <w:r w:rsidR="007B2201" w:rsidRPr="007B2201">
            <w:rPr>
              <w:rFonts w:cs="Arial"/>
              <w:noProof/>
            </w:rPr>
            <w:t>(Grodberg, et al., 2012)</w:t>
          </w:r>
          <w:r w:rsidRPr="00EC4344">
            <w:rPr>
              <w:rFonts w:cs="Arial"/>
            </w:rPr>
            <w:fldChar w:fldCharType="end"/>
          </w:r>
        </w:sdtContent>
      </w:sdt>
      <w:r w:rsidRPr="00EC4344">
        <w:rPr>
          <w:rFonts w:cs="Arial"/>
        </w:rPr>
        <w:t>.</w:t>
      </w:r>
    </w:p>
    <w:p w14:paraId="0DA982E7" w14:textId="77777777" w:rsidR="00522678" w:rsidRPr="00EC4344" w:rsidRDefault="00522678" w:rsidP="00522678">
      <w:pPr>
        <w:rPr>
          <w:rFonts w:cs="Arial"/>
        </w:rPr>
      </w:pPr>
      <w:r w:rsidRPr="00EC4344">
        <w:rPr>
          <w:rFonts w:cs="Arial"/>
        </w:rPr>
        <w:t xml:space="preserve">The first step for diagnosis of Autism is to observe the signs of autism and seek support from GP, health visitor for children under 5, health professionals or special educational needs (SENCO) staff at the school. In the next step of diagnosis, an autism assessment would be conducted on the service user which would be performed by autism specialists within an assessment team </w:t>
      </w:r>
      <w:sdt>
        <w:sdtPr>
          <w:rPr>
            <w:rFonts w:cs="Arial"/>
          </w:rPr>
          <w:id w:val="-1627544033"/>
          <w:citation/>
        </w:sdtPr>
        <w:sdtContent>
          <w:r w:rsidRPr="00EC4344">
            <w:rPr>
              <w:rFonts w:cs="Arial"/>
            </w:rPr>
            <w:fldChar w:fldCharType="begin"/>
          </w:r>
          <w:r w:rsidRPr="00EC4344">
            <w:rPr>
              <w:rFonts w:cs="Arial"/>
            </w:rPr>
            <w:instrText xml:space="preserve"> CITATION NHS226 \l 1033 </w:instrText>
          </w:r>
          <w:r w:rsidRPr="00EC4344">
            <w:rPr>
              <w:rFonts w:cs="Arial"/>
            </w:rPr>
            <w:fldChar w:fldCharType="separate"/>
          </w:r>
          <w:r w:rsidR="007B2201" w:rsidRPr="007B2201">
            <w:rPr>
              <w:rFonts w:cs="Arial"/>
              <w:noProof/>
            </w:rPr>
            <w:t>(NHS, 2022)</w:t>
          </w:r>
          <w:r w:rsidRPr="00EC4344">
            <w:rPr>
              <w:rFonts w:cs="Arial"/>
            </w:rPr>
            <w:fldChar w:fldCharType="end"/>
          </w:r>
        </w:sdtContent>
      </w:sdt>
      <w:r w:rsidRPr="00EC4344">
        <w:rPr>
          <w:rFonts w:cs="Arial"/>
        </w:rPr>
        <w:t xml:space="preserve">. The purpose of the assessment team would be to identify the problems of the child and observe their interaction with other people by vising the schools and homes. The autism assessment is generally carried out using diagnostic tools such as DISCO (Diagnostic Interview for Social Communication Disorders), ADI-R (Autism Diagnostic Interview-Revised), ADOS (Autism Diagnostic Observation Schedule) and 3Di (Developmental, Dimensional and Diagnostic Interview). The majority of the diagnosis is conducted using a detailed semi-structured interview or standardised assessment of communication, social interaction and interest and behaviours of the service user </w:t>
      </w:r>
      <w:sdt>
        <w:sdtPr>
          <w:rPr>
            <w:rFonts w:cs="Arial"/>
          </w:rPr>
          <w:id w:val="1084654243"/>
          <w:citation/>
        </w:sdtPr>
        <w:sdtContent>
          <w:r w:rsidRPr="00EC4344">
            <w:rPr>
              <w:rFonts w:cs="Arial"/>
            </w:rPr>
            <w:fldChar w:fldCharType="begin"/>
          </w:r>
          <w:r w:rsidRPr="00EC4344">
            <w:rPr>
              <w:rFonts w:cs="Arial"/>
            </w:rPr>
            <w:instrText xml:space="preserve">CITATION Aut22 \l 1033 </w:instrText>
          </w:r>
          <w:r w:rsidRPr="00EC4344">
            <w:rPr>
              <w:rFonts w:cs="Arial"/>
            </w:rPr>
            <w:fldChar w:fldCharType="separate"/>
          </w:r>
          <w:r w:rsidR="007B2201" w:rsidRPr="007B2201">
            <w:rPr>
              <w:rFonts w:cs="Arial"/>
              <w:noProof/>
            </w:rPr>
            <w:t>(National Autistic Society, 2022)</w:t>
          </w:r>
          <w:r w:rsidRPr="00EC4344">
            <w:rPr>
              <w:rFonts w:cs="Arial"/>
            </w:rPr>
            <w:fldChar w:fldCharType="end"/>
          </w:r>
        </w:sdtContent>
      </w:sdt>
      <w:r w:rsidRPr="00EC4344">
        <w:rPr>
          <w:rFonts w:cs="Arial"/>
        </w:rPr>
        <w:t xml:space="preserve">.  </w:t>
      </w:r>
    </w:p>
    <w:p w14:paraId="3B0F9450" w14:textId="77777777" w:rsidR="00522678" w:rsidRPr="00EC4344" w:rsidRDefault="00522678" w:rsidP="00522678">
      <w:pPr>
        <w:rPr>
          <w:rFonts w:cs="Arial"/>
        </w:rPr>
      </w:pPr>
      <w:r w:rsidRPr="00EC4344">
        <w:rPr>
          <w:rFonts w:cs="Arial"/>
        </w:rPr>
        <w:t xml:space="preserve">There is no standard treatment for autism, however considering it to be a lifelong </w:t>
      </w:r>
      <w:r w:rsidR="00EC4344" w:rsidRPr="00EC4344">
        <w:rPr>
          <w:rFonts w:cs="Arial"/>
        </w:rPr>
        <w:t>disability;</w:t>
      </w:r>
      <w:r w:rsidRPr="00EC4344">
        <w:rPr>
          <w:rFonts w:cs="Arial"/>
        </w:rPr>
        <w:t xml:space="preserve"> early intervention has been proved to be helpful in maximising the skills and potentiality of the individuals. In this regard, appropriate speech and language therapy, physiotherapy, occupational therapy and behavioural management strategies play a significant role in supporting service users with autism. It must be noted that behavioural interventions are effective in the overall development of the autistic child in improving reasoning and </w:t>
      </w:r>
      <w:r w:rsidRPr="00EC4344">
        <w:rPr>
          <w:rFonts w:cs="Arial"/>
        </w:rPr>
        <w:lastRenderedPageBreak/>
        <w:t xml:space="preserve">communication </w:t>
      </w:r>
      <w:sdt>
        <w:sdtPr>
          <w:rPr>
            <w:rFonts w:cs="Arial"/>
          </w:rPr>
          <w:id w:val="645323287"/>
          <w:citation/>
        </w:sdtPr>
        <w:sdtContent>
          <w:r w:rsidRPr="00EC4344">
            <w:rPr>
              <w:rFonts w:cs="Arial"/>
            </w:rPr>
            <w:fldChar w:fldCharType="begin"/>
          </w:r>
          <w:r w:rsidRPr="00EC4344">
            <w:rPr>
              <w:rFonts w:cs="Arial"/>
            </w:rPr>
            <w:instrText xml:space="preserve"> CITATION Sch1513 \l 1033 </w:instrText>
          </w:r>
          <w:r w:rsidRPr="00EC4344">
            <w:rPr>
              <w:rFonts w:cs="Arial"/>
            </w:rPr>
            <w:fldChar w:fldCharType="separate"/>
          </w:r>
          <w:r w:rsidR="007B2201" w:rsidRPr="007B2201">
            <w:rPr>
              <w:rFonts w:cs="Arial"/>
              <w:noProof/>
            </w:rPr>
            <w:t>(Schreibman, et al., 2015)</w:t>
          </w:r>
          <w:r w:rsidRPr="00EC4344">
            <w:rPr>
              <w:rFonts w:cs="Arial"/>
            </w:rPr>
            <w:fldChar w:fldCharType="end"/>
          </w:r>
        </w:sdtContent>
      </w:sdt>
      <w:r w:rsidRPr="00EC4344">
        <w:rPr>
          <w:rFonts w:cs="Arial"/>
        </w:rPr>
        <w:t>.  However, the therapies may require the invo</w:t>
      </w:r>
      <w:r w:rsidR="00610B5C" w:rsidRPr="00EC4344">
        <w:rPr>
          <w:rFonts w:cs="Arial"/>
        </w:rPr>
        <w:t>lvement of teachers and parents while also maintaining Human Rights and Equality Act 2010 with no discrimination being practiced against autism patients.</w:t>
      </w:r>
      <w:r w:rsidR="00C05A6B" w:rsidRPr="00EC4344">
        <w:rPr>
          <w:rFonts w:cs="Arial"/>
        </w:rPr>
        <w:t xml:space="preserve"> </w:t>
      </w:r>
      <w:r w:rsidRPr="00EC4344">
        <w:rPr>
          <w:rFonts w:cs="Arial"/>
        </w:rPr>
        <w:t xml:space="preserve">In some cases, there are pharmacological interventions with medications to control any seizures or depression among autistic patients. However, antipsychotic drugs could produce secondary negative symptoms among autistic patients </w:t>
      </w:r>
      <w:sdt>
        <w:sdtPr>
          <w:rPr>
            <w:rFonts w:cs="Arial"/>
          </w:rPr>
          <w:id w:val="-556478166"/>
          <w:citation/>
        </w:sdtPr>
        <w:sdtContent>
          <w:r w:rsidRPr="00EC4344">
            <w:rPr>
              <w:rFonts w:cs="Arial"/>
            </w:rPr>
            <w:fldChar w:fldCharType="begin"/>
          </w:r>
          <w:r w:rsidRPr="00EC4344">
            <w:rPr>
              <w:rFonts w:cs="Arial"/>
            </w:rPr>
            <w:instrText xml:space="preserve"> CITATION DAl21 \l 1033 </w:instrText>
          </w:r>
          <w:r w:rsidRPr="00EC4344">
            <w:rPr>
              <w:rFonts w:cs="Arial"/>
            </w:rPr>
            <w:fldChar w:fldCharType="separate"/>
          </w:r>
          <w:r w:rsidR="007B2201" w:rsidRPr="007B2201">
            <w:rPr>
              <w:rFonts w:cs="Arial"/>
              <w:noProof/>
            </w:rPr>
            <w:t>(D’Alò, et al., 2021)</w:t>
          </w:r>
          <w:r w:rsidRPr="00EC4344">
            <w:rPr>
              <w:rFonts w:cs="Arial"/>
            </w:rPr>
            <w:fldChar w:fldCharType="end"/>
          </w:r>
        </w:sdtContent>
      </w:sdt>
      <w:r w:rsidRPr="00EC4344">
        <w:rPr>
          <w:rFonts w:cs="Arial"/>
        </w:rPr>
        <w:t xml:space="preserve">. There are structured behavioural programmes that are common forms of treatment for autistic patients which offer clear instructions, prompt specific behaviours, </w:t>
      </w:r>
      <w:r w:rsidR="00EC4344" w:rsidRPr="00EC4344">
        <w:rPr>
          <w:rFonts w:cs="Arial"/>
        </w:rPr>
        <w:t>and praise</w:t>
      </w:r>
      <w:r w:rsidRPr="00EC4344">
        <w:rPr>
          <w:rFonts w:cs="Arial"/>
        </w:rPr>
        <w:t xml:space="preserve"> and reward behaviours and provide the option for counselling and support services to enhance intelligence and language ability </w:t>
      </w:r>
      <w:sdt>
        <w:sdtPr>
          <w:rPr>
            <w:rFonts w:cs="Arial"/>
          </w:rPr>
          <w:id w:val="42029293"/>
          <w:citation/>
        </w:sdtPr>
        <w:sdtContent>
          <w:r w:rsidRPr="00EC4344">
            <w:rPr>
              <w:rFonts w:cs="Arial"/>
            </w:rPr>
            <w:fldChar w:fldCharType="begin"/>
          </w:r>
          <w:r w:rsidRPr="00EC4344">
            <w:rPr>
              <w:rFonts w:cs="Arial"/>
            </w:rPr>
            <w:instrText xml:space="preserve"> CITATION Maw18 \l 1033 </w:instrText>
          </w:r>
          <w:r w:rsidRPr="00EC4344">
            <w:rPr>
              <w:rFonts w:cs="Arial"/>
            </w:rPr>
            <w:fldChar w:fldCharType="separate"/>
          </w:r>
          <w:r w:rsidR="007B2201" w:rsidRPr="007B2201">
            <w:rPr>
              <w:rFonts w:cs="Arial"/>
              <w:noProof/>
            </w:rPr>
            <w:t>(Maw &amp; Haga, 2018)</w:t>
          </w:r>
          <w:r w:rsidRPr="00EC4344">
            <w:rPr>
              <w:rFonts w:cs="Arial"/>
            </w:rPr>
            <w:fldChar w:fldCharType="end"/>
          </w:r>
        </w:sdtContent>
      </w:sdt>
      <w:r w:rsidRPr="00EC4344">
        <w:rPr>
          <w:rFonts w:cs="Arial"/>
        </w:rPr>
        <w:t xml:space="preserve">. </w:t>
      </w:r>
    </w:p>
    <w:p w14:paraId="5FB983F9" w14:textId="77777777" w:rsidR="00522678" w:rsidRPr="00EC4344" w:rsidRDefault="00522678" w:rsidP="00522678">
      <w:pPr>
        <w:rPr>
          <w:rFonts w:cs="Arial"/>
        </w:rPr>
      </w:pPr>
      <w:r w:rsidRPr="00EC4344">
        <w:rPr>
          <w:rFonts w:cs="Arial"/>
        </w:rPr>
        <w:t>One of the significant measurements of rehabilitation for autism is the Childhood Autism Rating Scale (CARS) which is a behaviour rating scale intended to assess the autism conditions and the extent to which the disorder has been affecting the service user. This has been a widely used rating scale for the detection and diagnosis consisting of 14 domains that assess autistic behaviours with the 15</w:t>
      </w:r>
      <w:r w:rsidRPr="00EC4344">
        <w:rPr>
          <w:rFonts w:cs="Arial"/>
          <w:vertAlign w:val="superscript"/>
        </w:rPr>
        <w:t>th</w:t>
      </w:r>
      <w:r w:rsidRPr="00EC4344">
        <w:rPr>
          <w:rFonts w:cs="Arial"/>
        </w:rPr>
        <w:t xml:space="preserve"> domain rating the impressions of autism. Considering the total scores, scores below 30 indicate non-autism, between 30 </w:t>
      </w:r>
      <w:r w:rsidR="00CB1FC1" w:rsidRPr="00EC4344">
        <w:rPr>
          <w:rFonts w:cs="Arial"/>
        </w:rPr>
        <w:t>and</w:t>
      </w:r>
      <w:r w:rsidRPr="00EC4344">
        <w:rPr>
          <w:rFonts w:cs="Arial"/>
        </w:rPr>
        <w:t xml:space="preserve"> 36.5 indicates mild to moderate autism and scores from 37 to 60 indicate severe autism </w:t>
      </w:r>
      <w:sdt>
        <w:sdtPr>
          <w:rPr>
            <w:rFonts w:cs="Arial"/>
          </w:rPr>
          <w:id w:val="692647420"/>
          <w:citation/>
        </w:sdtPr>
        <w:sdtContent>
          <w:r w:rsidRPr="00EC4344">
            <w:rPr>
              <w:rFonts w:cs="Arial"/>
            </w:rPr>
            <w:fldChar w:fldCharType="begin"/>
          </w:r>
          <w:r w:rsidRPr="00EC4344">
            <w:rPr>
              <w:rFonts w:cs="Arial"/>
            </w:rPr>
            <w:instrText xml:space="preserve"> CITATION Chl10 \l 1033 </w:instrText>
          </w:r>
          <w:r w:rsidRPr="00EC4344">
            <w:rPr>
              <w:rFonts w:cs="Arial"/>
            </w:rPr>
            <w:fldChar w:fldCharType="separate"/>
          </w:r>
          <w:r w:rsidR="007B2201" w:rsidRPr="007B2201">
            <w:rPr>
              <w:rFonts w:cs="Arial"/>
              <w:noProof/>
            </w:rPr>
            <w:t>(Chlebowski, et al., 2010)</w:t>
          </w:r>
          <w:r w:rsidRPr="00EC4344">
            <w:rPr>
              <w:rFonts w:cs="Arial"/>
            </w:rPr>
            <w:fldChar w:fldCharType="end"/>
          </w:r>
        </w:sdtContent>
      </w:sdt>
      <w:r w:rsidRPr="00EC4344">
        <w:rPr>
          <w:rFonts w:cs="Arial"/>
        </w:rPr>
        <w:t xml:space="preserve">.  Further, Autism Diagnostic Observation Schedule (ADOS) is another measurement for rehabilitation based on a semi-structured and standardised assessment focusing on communication, social interaction and imaginative use of materials. The tool emphasises on current behaviour and skills of the patients while also evaluating the different developmental levels </w:t>
      </w:r>
      <w:sdt>
        <w:sdtPr>
          <w:rPr>
            <w:rFonts w:cs="Arial"/>
          </w:rPr>
          <w:id w:val="-1032489136"/>
          <w:citation/>
        </w:sdtPr>
        <w:sdtContent>
          <w:r w:rsidRPr="00EC4344">
            <w:rPr>
              <w:rFonts w:cs="Arial"/>
            </w:rPr>
            <w:fldChar w:fldCharType="begin"/>
          </w:r>
          <w:r w:rsidRPr="00EC4344">
            <w:rPr>
              <w:rFonts w:cs="Arial"/>
            </w:rPr>
            <w:instrText xml:space="preserve"> CITATION Zan161 \l 1033 </w:instrText>
          </w:r>
          <w:r w:rsidRPr="00EC4344">
            <w:rPr>
              <w:rFonts w:cs="Arial"/>
            </w:rPr>
            <w:fldChar w:fldCharType="separate"/>
          </w:r>
          <w:r w:rsidR="007B2201" w:rsidRPr="007B2201">
            <w:rPr>
              <w:rFonts w:cs="Arial"/>
              <w:noProof/>
            </w:rPr>
            <w:t>(Zander, et al., 2016)</w:t>
          </w:r>
          <w:r w:rsidRPr="00EC4344">
            <w:rPr>
              <w:rFonts w:cs="Arial"/>
            </w:rPr>
            <w:fldChar w:fldCharType="end"/>
          </w:r>
        </w:sdtContent>
      </w:sdt>
      <w:r w:rsidRPr="00EC4344">
        <w:rPr>
          <w:rFonts w:cs="Arial"/>
        </w:rPr>
        <w:t xml:space="preserve">. </w:t>
      </w:r>
    </w:p>
    <w:p w14:paraId="6B08C929" w14:textId="77777777" w:rsidR="008F468D" w:rsidRPr="00EC4344" w:rsidRDefault="008F468D" w:rsidP="008F468D">
      <w:pPr>
        <w:rPr>
          <w:rFonts w:cs="Arial"/>
        </w:rPr>
      </w:pPr>
      <w:r w:rsidRPr="00EC4344">
        <w:rPr>
          <w:rFonts w:cs="Arial"/>
        </w:rPr>
        <w:t xml:space="preserve">For improving autism, complementary therapies are significant in relieving the stressors and stimuli of the patients. Autism disorder could be coped with life-challenging stressors through individuals easily accessing complementary therapies such as yoga, mindfulness and meditation </w:t>
      </w:r>
      <w:sdt>
        <w:sdtPr>
          <w:rPr>
            <w:rFonts w:cs="Arial"/>
          </w:rPr>
          <w:id w:val="1658885232"/>
          <w:citation/>
        </w:sdtPr>
        <w:sdtContent>
          <w:r w:rsidRPr="00EC4344">
            <w:rPr>
              <w:rFonts w:cs="Arial"/>
            </w:rPr>
            <w:fldChar w:fldCharType="begin"/>
          </w:r>
          <w:r w:rsidRPr="00EC4344">
            <w:rPr>
              <w:rFonts w:cs="Arial"/>
            </w:rPr>
            <w:instrText xml:space="preserve"> CITATION Nat22 \l 1033 </w:instrText>
          </w:r>
          <w:r w:rsidRPr="00EC4344">
            <w:rPr>
              <w:rFonts w:cs="Arial"/>
            </w:rPr>
            <w:fldChar w:fldCharType="separate"/>
          </w:r>
          <w:r w:rsidR="007B2201" w:rsidRPr="007B2201">
            <w:rPr>
              <w:rFonts w:cs="Arial"/>
              <w:noProof/>
            </w:rPr>
            <w:t>(National Autistic Society, 2022)</w:t>
          </w:r>
          <w:r w:rsidRPr="00EC4344">
            <w:rPr>
              <w:rFonts w:cs="Arial"/>
            </w:rPr>
            <w:fldChar w:fldCharType="end"/>
          </w:r>
        </w:sdtContent>
      </w:sdt>
      <w:r w:rsidRPr="00EC4344">
        <w:rPr>
          <w:rFonts w:cs="Arial"/>
        </w:rPr>
        <w:t xml:space="preserve">. According to </w:t>
      </w:r>
      <w:r w:rsidR="00341E90" w:rsidRPr="00EC4344">
        <w:rPr>
          <w:rFonts w:cs="Arial"/>
        </w:rPr>
        <w:t>Semple (2019)</w:t>
      </w:r>
      <w:r w:rsidRPr="00EC4344">
        <w:rPr>
          <w:rFonts w:cs="Arial"/>
        </w:rPr>
        <w:t xml:space="preserve">, yoga has been an effective therapy for autistic children displaying decreased body awareness and coordination. Yoga would induce improvements in autism through sensory integration, increased verbal receptivity for commands and sensory defensiveness and attention. Further, autism could be improved with complementary therapies such as animal-assisted therapy, art therapies and non-medical alternative therapies such as chiropractic, craniosacral manipulation and massage therapy </w:t>
      </w:r>
      <w:sdt>
        <w:sdtPr>
          <w:rPr>
            <w:rFonts w:cs="Arial"/>
          </w:rPr>
          <w:id w:val="2143309095"/>
          <w:citation/>
        </w:sdtPr>
        <w:sdtContent>
          <w:r w:rsidRPr="00EC4344">
            <w:rPr>
              <w:rFonts w:cs="Arial"/>
            </w:rPr>
            <w:fldChar w:fldCharType="begin"/>
          </w:r>
          <w:r w:rsidRPr="00EC4344">
            <w:rPr>
              <w:rFonts w:cs="Arial"/>
            </w:rPr>
            <w:instrText xml:space="preserve"> CITATION Hal125 \l 1033 </w:instrText>
          </w:r>
          <w:r w:rsidRPr="00EC4344">
            <w:rPr>
              <w:rFonts w:cs="Arial"/>
            </w:rPr>
            <w:fldChar w:fldCharType="separate"/>
          </w:r>
          <w:r w:rsidR="007B2201" w:rsidRPr="007B2201">
            <w:rPr>
              <w:rFonts w:cs="Arial"/>
              <w:noProof/>
            </w:rPr>
            <w:t>(Hall &amp; Riccio, 2012)</w:t>
          </w:r>
          <w:r w:rsidRPr="00EC4344">
            <w:rPr>
              <w:rFonts w:cs="Arial"/>
            </w:rPr>
            <w:fldChar w:fldCharType="end"/>
          </w:r>
        </w:sdtContent>
      </w:sdt>
      <w:r w:rsidRPr="00EC4344">
        <w:rPr>
          <w:rFonts w:cs="Arial"/>
        </w:rPr>
        <w:t xml:space="preserve">. </w:t>
      </w:r>
    </w:p>
    <w:p w14:paraId="4B1A24B4" w14:textId="77777777" w:rsidR="0014577F" w:rsidRPr="00EC4344" w:rsidRDefault="0014577F" w:rsidP="0014577F">
      <w:pPr>
        <w:rPr>
          <w:rFonts w:cs="Arial"/>
        </w:rPr>
      </w:pPr>
      <w:r w:rsidRPr="00EC4344">
        <w:rPr>
          <w:rFonts w:cs="Arial"/>
        </w:rPr>
        <w:t xml:space="preserve">The National Institute for Health and Care Excellence (NICE) Guidelines, published the guidelines and principles of care called ‘Autism: the management and support of children and </w:t>
      </w:r>
      <w:r w:rsidRPr="00EC4344">
        <w:rPr>
          <w:rFonts w:cs="Arial"/>
        </w:rPr>
        <w:lastRenderedPageBreak/>
        <w:t xml:space="preserve">young people on the autism spectrum. In this regard, the key priority areas include access to health and social care services, building knowledge and competence among healthcare professionals, psychosocial interventions and pharmacological interventions with the transition to adult services </w:t>
      </w:r>
      <w:sdt>
        <w:sdtPr>
          <w:rPr>
            <w:rFonts w:cs="Arial"/>
          </w:rPr>
          <w:id w:val="2024433175"/>
          <w:citation/>
        </w:sdtPr>
        <w:sdtContent>
          <w:r w:rsidRPr="00EC4344">
            <w:rPr>
              <w:rFonts w:cs="Arial"/>
            </w:rPr>
            <w:fldChar w:fldCharType="begin"/>
          </w:r>
          <w:r w:rsidRPr="00EC4344">
            <w:rPr>
              <w:rFonts w:cs="Arial"/>
            </w:rPr>
            <w:instrText xml:space="preserve"> CITATION Cro151 \l 1033 </w:instrText>
          </w:r>
          <w:r w:rsidRPr="00EC4344">
            <w:rPr>
              <w:rFonts w:cs="Arial"/>
            </w:rPr>
            <w:fldChar w:fldCharType="separate"/>
          </w:r>
          <w:r w:rsidR="007B2201" w:rsidRPr="007B2201">
            <w:rPr>
              <w:rFonts w:cs="Arial"/>
              <w:noProof/>
            </w:rPr>
            <w:t>(Crowe &amp; Salt, 2015)</w:t>
          </w:r>
          <w:r w:rsidRPr="00EC4344">
            <w:rPr>
              <w:rFonts w:cs="Arial"/>
            </w:rPr>
            <w:fldChar w:fldCharType="end"/>
          </w:r>
        </w:sdtContent>
      </w:sdt>
      <w:r w:rsidRPr="00EC4344">
        <w:rPr>
          <w:rFonts w:cs="Arial"/>
        </w:rPr>
        <w:t xml:space="preserve">. As per the guidelines, it is ensured that autistic children and young people gain access to health care services from competent health and social care professionals who have received training in autism awareness and skills in managing autism. The NICE guideline also includes psychological and pharmacological interventions for managing and treating autistic children and young people </w:t>
      </w:r>
      <w:sdt>
        <w:sdtPr>
          <w:rPr>
            <w:rFonts w:cs="Arial"/>
          </w:rPr>
          <w:id w:val="-1120613457"/>
          <w:citation/>
        </w:sdtPr>
        <w:sdtContent>
          <w:r w:rsidRPr="00EC4344">
            <w:rPr>
              <w:rFonts w:cs="Arial"/>
            </w:rPr>
            <w:fldChar w:fldCharType="begin"/>
          </w:r>
          <w:r w:rsidRPr="00EC4344">
            <w:rPr>
              <w:rFonts w:cs="Arial"/>
            </w:rPr>
            <w:instrText xml:space="preserve"> CITATION NIC212 \l 1033 </w:instrText>
          </w:r>
          <w:r w:rsidRPr="00EC4344">
            <w:rPr>
              <w:rFonts w:cs="Arial"/>
            </w:rPr>
            <w:fldChar w:fldCharType="separate"/>
          </w:r>
          <w:r w:rsidR="007B2201" w:rsidRPr="007B2201">
            <w:rPr>
              <w:rFonts w:cs="Arial"/>
              <w:noProof/>
            </w:rPr>
            <w:t>(NICE, 2021)</w:t>
          </w:r>
          <w:r w:rsidRPr="00EC4344">
            <w:rPr>
              <w:rFonts w:cs="Arial"/>
            </w:rPr>
            <w:fldChar w:fldCharType="end"/>
          </w:r>
        </w:sdtContent>
      </w:sdt>
      <w:r w:rsidRPr="00EC4344">
        <w:rPr>
          <w:rFonts w:cs="Arial"/>
        </w:rPr>
        <w:t xml:space="preserve">. </w:t>
      </w:r>
    </w:p>
    <w:p w14:paraId="44FEDC24" w14:textId="77777777" w:rsidR="00E11C44" w:rsidRPr="00BD518B" w:rsidRDefault="00236ADF" w:rsidP="00BD518B">
      <w:pPr>
        <w:pStyle w:val="Heading1"/>
        <w:rPr>
          <w:rFonts w:eastAsiaTheme="minorEastAsia"/>
        </w:rPr>
      </w:pPr>
      <w:bookmarkStart w:id="4" w:name="_Toc111655554"/>
      <w:r w:rsidRPr="00EC4344">
        <w:rPr>
          <w:rFonts w:eastAsiaTheme="minorEastAsia"/>
        </w:rPr>
        <w:t>Conclusion</w:t>
      </w:r>
      <w:bookmarkEnd w:id="4"/>
    </w:p>
    <w:p w14:paraId="00502740" w14:textId="77777777" w:rsidR="00E11C44" w:rsidRPr="006766C3" w:rsidRDefault="006766C3" w:rsidP="00556160">
      <w:pPr>
        <w:rPr>
          <w:rFonts w:eastAsiaTheme="minorEastAsia" w:cs="Arial"/>
        </w:rPr>
      </w:pPr>
      <w:r w:rsidRPr="00F16813">
        <w:rPr>
          <w:rFonts w:eastAsiaTheme="minorEastAsia" w:cs="Arial"/>
        </w:rPr>
        <w:t>The term generalised anxiety disorder (GDA) refers to an ongoing sense of stress, and fear that can have a significant negative impact on an individual's daily life. However, if proper care is taken with the assistance of medical professionals, GDA is treatable. Some of the alternative theories that have also been recommended for alleviating anxiety</w:t>
      </w:r>
      <w:r>
        <w:rPr>
          <w:rFonts w:eastAsiaTheme="minorEastAsia" w:cs="Arial"/>
        </w:rPr>
        <w:t xml:space="preserve">. </w:t>
      </w:r>
      <w:r w:rsidR="00E11C44" w:rsidRPr="00EC4344">
        <w:rPr>
          <w:rFonts w:cs="Arial"/>
        </w:rPr>
        <w:t xml:space="preserve">As per schizophrenia, there are crucial symptoms and signs which could be assessed using medical and physical tests and psychiatric evaluation and deployment of current treatments such as cognitive behavioural therapy, family therapy etc. Considering autism, there is a need for conducting autism assessment using diagnostic tools such as ADI-R and DISCO. With current treatments such as structured behavioural programmes and antipsychotic medications. </w:t>
      </w:r>
    </w:p>
    <w:p w14:paraId="1DFE7162" w14:textId="77777777" w:rsidR="00E11C44" w:rsidRPr="00EC4344" w:rsidRDefault="00E11C44" w:rsidP="00E11C44"/>
    <w:p w14:paraId="455079BF" w14:textId="77777777" w:rsidR="00DE0D48" w:rsidRPr="00EC4344" w:rsidRDefault="00DE0D48" w:rsidP="00DE0D48"/>
    <w:p w14:paraId="3B5B5EA4" w14:textId="77777777" w:rsidR="00A92F13" w:rsidRPr="00EC4344" w:rsidRDefault="00A92F13">
      <w:r w:rsidRPr="00EC4344">
        <w:rPr>
          <w:b/>
          <w:bCs/>
        </w:rPr>
        <w:br w:type="page"/>
      </w:r>
    </w:p>
    <w:bookmarkStart w:id="5" w:name="_Toc111655555" w:displacedByCustomXml="next"/>
    <w:sdt>
      <w:sdtPr>
        <w:rPr>
          <w:rFonts w:asciiTheme="minorHAnsi" w:eastAsiaTheme="minorHAnsi" w:hAnsiTheme="minorHAnsi" w:cstheme="minorBidi"/>
          <w:b w:val="0"/>
          <w:bCs w:val="0"/>
          <w:color w:val="auto"/>
          <w:sz w:val="22"/>
          <w:szCs w:val="22"/>
        </w:rPr>
        <w:id w:val="1873649778"/>
        <w:docPartObj>
          <w:docPartGallery w:val="Bibliographies"/>
          <w:docPartUnique/>
        </w:docPartObj>
      </w:sdtPr>
      <w:sdtEndPr>
        <w:rPr>
          <w:rFonts w:ascii="Arial" w:hAnsi="Arial"/>
        </w:rPr>
      </w:sdtEndPr>
      <w:sdtContent>
        <w:p w14:paraId="3B4A93A4" w14:textId="77777777" w:rsidR="005F39B7" w:rsidRPr="00EC4344" w:rsidRDefault="005F39B7">
          <w:pPr>
            <w:pStyle w:val="Heading1"/>
          </w:pPr>
          <w:r w:rsidRPr="00EC4344">
            <w:t>References</w:t>
          </w:r>
          <w:bookmarkEnd w:id="5"/>
        </w:p>
        <w:sdt>
          <w:sdtPr>
            <w:id w:val="111145805"/>
            <w:bibliography/>
          </w:sdtPr>
          <w:sdtContent>
            <w:p w14:paraId="370EE128" w14:textId="77777777" w:rsidR="007B2201" w:rsidRDefault="005F39B7" w:rsidP="007B2201">
              <w:pPr>
                <w:pStyle w:val="Bibliography"/>
                <w:rPr>
                  <w:noProof/>
                </w:rPr>
              </w:pPr>
              <w:r w:rsidRPr="00EC4344">
                <w:rPr>
                  <w:rFonts w:cs="Arial"/>
                </w:rPr>
                <w:fldChar w:fldCharType="begin"/>
              </w:r>
              <w:r w:rsidRPr="00EC4344">
                <w:rPr>
                  <w:rFonts w:cs="Arial"/>
                </w:rPr>
                <w:instrText xml:space="preserve"> BIBLIOGRAPHY </w:instrText>
              </w:r>
              <w:r w:rsidRPr="00EC4344">
                <w:rPr>
                  <w:rFonts w:cs="Arial"/>
                </w:rPr>
                <w:fldChar w:fldCharType="separate"/>
              </w:r>
              <w:r w:rsidR="007B2201">
                <w:rPr>
                  <w:noProof/>
                </w:rPr>
                <w:t xml:space="preserve">Adwas, A. A., Jbireal, J. M. &amp; Azab, A. E., 2019. Anxiety: Insights into Signs, Symptoms, Etiology, Pathophysiology, and Treatment. </w:t>
              </w:r>
              <w:r w:rsidR="007B2201">
                <w:rPr>
                  <w:i/>
                  <w:iCs/>
                  <w:noProof/>
                </w:rPr>
                <w:t xml:space="preserve">The South African journal of medical sciences , </w:t>
              </w:r>
              <w:r w:rsidR="007B2201">
                <w:rPr>
                  <w:noProof/>
                </w:rPr>
                <w:t>2(10), pp. 80-91.</w:t>
              </w:r>
            </w:p>
            <w:p w14:paraId="50E0888F" w14:textId="77777777" w:rsidR="007B2201" w:rsidRDefault="007B2201" w:rsidP="007B2201">
              <w:pPr>
                <w:pStyle w:val="Bibliography"/>
                <w:rPr>
                  <w:noProof/>
                </w:rPr>
              </w:pPr>
              <w:r>
                <w:rPr>
                  <w:noProof/>
                </w:rPr>
                <w:t xml:space="preserve">Anxiety UK, 2019. </w:t>
              </w:r>
              <w:r>
                <w:rPr>
                  <w:i/>
                  <w:iCs/>
                  <w:noProof/>
                </w:rPr>
                <w:t xml:space="preserve">Key Facts and Figures. </w:t>
              </w:r>
              <w:r>
                <w:rPr>
                  <w:noProof/>
                </w:rPr>
                <w:t>s.l.:Anxiety UK.</w:t>
              </w:r>
            </w:p>
            <w:p w14:paraId="50E3A54C" w14:textId="77777777" w:rsidR="007B2201" w:rsidRDefault="007B2201" w:rsidP="007B2201">
              <w:pPr>
                <w:pStyle w:val="Bibliography"/>
                <w:rPr>
                  <w:noProof/>
                </w:rPr>
              </w:pPr>
              <w:r>
                <w:rPr>
                  <w:noProof/>
                </w:rPr>
                <w:t xml:space="preserve">Bangalore, N. &amp; Varambally, S., 2012. Yoga therapy for Schizophrenia. </w:t>
              </w:r>
              <w:r>
                <w:rPr>
                  <w:i/>
                  <w:iCs/>
                  <w:noProof/>
                </w:rPr>
                <w:t xml:space="preserve">International Journal of Yoga, </w:t>
              </w:r>
              <w:r>
                <w:rPr>
                  <w:noProof/>
                </w:rPr>
                <w:t>5(2), p. 85.</w:t>
              </w:r>
            </w:p>
            <w:p w14:paraId="48493C29" w14:textId="77777777" w:rsidR="007B2201" w:rsidRDefault="007B2201" w:rsidP="007B2201">
              <w:pPr>
                <w:pStyle w:val="Bibliography"/>
                <w:rPr>
                  <w:noProof/>
                </w:rPr>
              </w:pPr>
              <w:r>
                <w:rPr>
                  <w:noProof/>
                </w:rPr>
                <w:t xml:space="preserve">Bystritsky, A., Khalsa, S. S., Cameron, M. E. &amp; Schiffman, J., 2013. Current Diagnosis and Treatment of Anxiety Disorders. </w:t>
              </w:r>
              <w:r>
                <w:rPr>
                  <w:i/>
                  <w:iCs/>
                  <w:noProof/>
                </w:rPr>
                <w:t xml:space="preserve">P&amp;T, </w:t>
              </w:r>
              <w:r>
                <w:rPr>
                  <w:noProof/>
                </w:rPr>
                <w:t>38(1), pp. 30-57.</w:t>
              </w:r>
            </w:p>
            <w:p w14:paraId="3C95CBC8" w14:textId="77777777" w:rsidR="007B2201" w:rsidRDefault="007B2201" w:rsidP="007B2201">
              <w:pPr>
                <w:pStyle w:val="Bibliography"/>
                <w:rPr>
                  <w:noProof/>
                </w:rPr>
              </w:pPr>
              <w:r>
                <w:rPr>
                  <w:noProof/>
                </w:rPr>
                <w:t xml:space="preserve">Chlebowski, C., Green, J., Barton, M. &amp; Fein, D., 2010. Using the childhood autism rating scale to diagnose autism spectrum disorders. </w:t>
              </w:r>
              <w:r>
                <w:rPr>
                  <w:i/>
                  <w:iCs/>
                  <w:noProof/>
                </w:rPr>
                <w:t xml:space="preserve">Journal of autism and developmental disorders, </w:t>
              </w:r>
              <w:r>
                <w:rPr>
                  <w:noProof/>
                </w:rPr>
                <w:t>40(7), pp. 787-799.</w:t>
              </w:r>
            </w:p>
            <w:p w14:paraId="59B79E28" w14:textId="77777777" w:rsidR="007B2201" w:rsidRDefault="007B2201" w:rsidP="007B2201">
              <w:pPr>
                <w:pStyle w:val="Bibliography"/>
                <w:rPr>
                  <w:noProof/>
                </w:rPr>
              </w:pPr>
              <w:r>
                <w:rPr>
                  <w:noProof/>
                </w:rPr>
                <w:t xml:space="preserve">CORC.UK, 2022. </w:t>
              </w:r>
              <w:r>
                <w:rPr>
                  <w:i/>
                  <w:iCs/>
                  <w:noProof/>
                </w:rPr>
                <w:t xml:space="preserve">Generalised Anxiety Disorder Assessment (GAD-7). </w:t>
              </w:r>
              <w:r>
                <w:rPr>
                  <w:noProof/>
                </w:rPr>
                <w:t xml:space="preserve">[Online] </w:t>
              </w:r>
              <w:r>
                <w:rPr>
                  <w:noProof/>
                </w:rPr>
                <w:br/>
                <w:t xml:space="preserve">Available at: </w:t>
              </w:r>
              <w:r>
                <w:rPr>
                  <w:noProof/>
                  <w:u w:val="single"/>
                </w:rPr>
                <w:t>https://www.corc.uk.net/outcome-experience-measures/generalised-anxiety-disorder-assessment-gad-7/</w:t>
              </w:r>
              <w:r>
                <w:rPr>
                  <w:noProof/>
                </w:rPr>
                <w:br/>
                <w:t>[Accessed 17 August 2022].</w:t>
              </w:r>
            </w:p>
            <w:p w14:paraId="743B50F3" w14:textId="77777777" w:rsidR="007B2201" w:rsidRDefault="007B2201" w:rsidP="007B2201">
              <w:pPr>
                <w:pStyle w:val="Bibliography"/>
                <w:rPr>
                  <w:noProof/>
                </w:rPr>
              </w:pPr>
              <w:r>
                <w:rPr>
                  <w:noProof/>
                </w:rPr>
                <w:t xml:space="preserve">Crowe, B. &amp; Salt, A., 2015. Autism: the management and support of children and young people on the autism spectrum (NICE Clinical Guideline 170). </w:t>
              </w:r>
              <w:r>
                <w:rPr>
                  <w:i/>
                  <w:iCs/>
                  <w:noProof/>
                </w:rPr>
                <w:t xml:space="preserve">Archives of Disease in Childhood-Education and Practice, </w:t>
              </w:r>
              <w:r>
                <w:rPr>
                  <w:noProof/>
                </w:rPr>
                <w:t>100(1), pp. 20-23.</w:t>
              </w:r>
            </w:p>
            <w:p w14:paraId="229D741D" w14:textId="77777777" w:rsidR="007B2201" w:rsidRDefault="007B2201" w:rsidP="007B2201">
              <w:pPr>
                <w:pStyle w:val="Bibliography"/>
                <w:rPr>
                  <w:noProof/>
                </w:rPr>
              </w:pPr>
              <w:r>
                <w:rPr>
                  <w:noProof/>
                </w:rPr>
                <w:t xml:space="preserve">D’Alò, G. et al., 2021. Impact of antipsychotics in children and adolescents with autism spectrum disorder: a systematic review and meta-analysis.. </w:t>
              </w:r>
              <w:r>
                <w:rPr>
                  <w:i/>
                  <w:iCs/>
                  <w:noProof/>
                </w:rPr>
                <w:t xml:space="preserve">Health and quality of life outcomes, </w:t>
              </w:r>
              <w:r>
                <w:rPr>
                  <w:noProof/>
                </w:rPr>
                <w:t>19(1), pp. 1-19.</w:t>
              </w:r>
            </w:p>
            <w:p w14:paraId="0D7C3D80" w14:textId="77777777" w:rsidR="007B2201" w:rsidRDefault="007B2201" w:rsidP="007B2201">
              <w:pPr>
                <w:pStyle w:val="Bibliography"/>
                <w:rPr>
                  <w:noProof/>
                </w:rPr>
              </w:pPr>
              <w:r>
                <w:rPr>
                  <w:noProof/>
                </w:rPr>
                <w:t xml:space="preserve">GOV.UK, 2021. </w:t>
              </w:r>
              <w:r>
                <w:rPr>
                  <w:i/>
                  <w:iCs/>
                  <w:noProof/>
                </w:rPr>
                <w:t xml:space="preserve">Work-related stress, anxiety or depression statistics in Great Britain, 2021. </w:t>
              </w:r>
              <w:r>
                <w:rPr>
                  <w:noProof/>
                </w:rPr>
                <w:t xml:space="preserve">[Online] </w:t>
              </w:r>
              <w:r>
                <w:rPr>
                  <w:noProof/>
                </w:rPr>
                <w:br/>
                <w:t xml:space="preserve">Available at: </w:t>
              </w:r>
              <w:r>
                <w:rPr>
                  <w:noProof/>
                  <w:u w:val="single"/>
                </w:rPr>
                <w:t>https://www.hse.gov.uk/statistics/causdis/stress.pdf</w:t>
              </w:r>
              <w:r>
                <w:rPr>
                  <w:noProof/>
                </w:rPr>
                <w:br/>
                <w:t>[Accessed 17 August 2022].</w:t>
              </w:r>
            </w:p>
            <w:p w14:paraId="72501D7B" w14:textId="77777777" w:rsidR="007B2201" w:rsidRDefault="007B2201" w:rsidP="007B2201">
              <w:pPr>
                <w:pStyle w:val="Bibliography"/>
                <w:rPr>
                  <w:noProof/>
                </w:rPr>
              </w:pPr>
              <w:r>
                <w:rPr>
                  <w:noProof/>
                </w:rPr>
                <w:t xml:space="preserve">Grodberg, D. et al., 2012. Brief report: the autism mental status examination: development of a brief autism-focused exam. </w:t>
              </w:r>
              <w:r>
                <w:rPr>
                  <w:i/>
                  <w:iCs/>
                  <w:noProof/>
                </w:rPr>
                <w:t xml:space="preserve">Journal of Autism and Developmental Disorders, </w:t>
              </w:r>
              <w:r>
                <w:rPr>
                  <w:noProof/>
                </w:rPr>
                <w:t>42(3), pp. 455-459.</w:t>
              </w:r>
            </w:p>
            <w:p w14:paraId="0687EA8D" w14:textId="77777777" w:rsidR="007B2201" w:rsidRDefault="007B2201" w:rsidP="007B2201">
              <w:pPr>
                <w:pStyle w:val="Bibliography"/>
                <w:rPr>
                  <w:noProof/>
                </w:rPr>
              </w:pPr>
              <w:r>
                <w:rPr>
                  <w:noProof/>
                </w:rPr>
                <w:lastRenderedPageBreak/>
                <w:t xml:space="preserve">Hall, S. &amp; Riccio, C., 2012. Complementary and alternative treatment use for autism spectrum disorders.. </w:t>
              </w:r>
              <w:r>
                <w:rPr>
                  <w:i/>
                  <w:iCs/>
                  <w:noProof/>
                </w:rPr>
                <w:t xml:space="preserve">Complementary Therapies in Clinical Practice, </w:t>
              </w:r>
              <w:r>
                <w:rPr>
                  <w:noProof/>
                </w:rPr>
                <w:t>18(3), pp. 159-163.</w:t>
              </w:r>
            </w:p>
            <w:p w14:paraId="273DE83C" w14:textId="77777777" w:rsidR="007B2201" w:rsidRDefault="007B2201" w:rsidP="007B2201">
              <w:pPr>
                <w:pStyle w:val="Bibliography"/>
                <w:rPr>
                  <w:noProof/>
                </w:rPr>
              </w:pPr>
              <w:r>
                <w:rPr>
                  <w:noProof/>
                </w:rPr>
                <w:t xml:space="preserve">Hirsch, C. R., Beale, S., Grey, N. &amp; Liness, S., 2019. Approaching Cognitive Behavior Therapy For Generalized Anxiety Disorder From A Cognitive Process Perspective. </w:t>
              </w:r>
              <w:r>
                <w:rPr>
                  <w:i/>
                  <w:iCs/>
                  <w:noProof/>
                </w:rPr>
                <w:t>Front. Psychiatry,.</w:t>
              </w:r>
            </w:p>
            <w:p w14:paraId="0D030471" w14:textId="77777777" w:rsidR="007B2201" w:rsidRDefault="007B2201" w:rsidP="007B2201">
              <w:pPr>
                <w:pStyle w:val="Bibliography"/>
                <w:rPr>
                  <w:noProof/>
                </w:rPr>
              </w:pPr>
              <w:r>
                <w:rPr>
                  <w:noProof/>
                </w:rPr>
                <w:t xml:space="preserve">Hoge, E. A. &amp; Ivkovic, A., 2012. Generalized anxiety disorder: diagnosis and treatment. </w:t>
              </w:r>
              <w:r>
                <w:rPr>
                  <w:i/>
                  <w:iCs/>
                  <w:noProof/>
                </w:rPr>
                <w:t xml:space="preserve">bmj, </w:t>
              </w:r>
              <w:r>
                <w:rPr>
                  <w:noProof/>
                </w:rPr>
                <w:t>Volume 345.</w:t>
              </w:r>
            </w:p>
            <w:p w14:paraId="47CE10D5" w14:textId="77777777" w:rsidR="007B2201" w:rsidRDefault="007B2201" w:rsidP="007B2201">
              <w:pPr>
                <w:pStyle w:val="Bibliography"/>
                <w:rPr>
                  <w:noProof/>
                </w:rPr>
              </w:pPr>
              <w:r>
                <w:rPr>
                  <w:noProof/>
                </w:rPr>
                <w:t xml:space="preserve">ICD10, 2022. </w:t>
              </w:r>
              <w:r>
                <w:rPr>
                  <w:i/>
                  <w:iCs/>
                  <w:noProof/>
                </w:rPr>
                <w:t xml:space="preserve">2022 ICD-10-CM Diagnosis Code F84.0. </w:t>
              </w:r>
              <w:r>
                <w:rPr>
                  <w:noProof/>
                </w:rPr>
                <w:t xml:space="preserve">[Online] </w:t>
              </w:r>
              <w:r>
                <w:rPr>
                  <w:noProof/>
                </w:rPr>
                <w:br/>
                <w:t xml:space="preserve">Available at: </w:t>
              </w:r>
              <w:r>
                <w:rPr>
                  <w:noProof/>
                  <w:u w:val="single"/>
                </w:rPr>
                <w:t>https://www.icd10data.com/ICD10CM/Codes/F01-F99/F80-F89/F84-/F84.0</w:t>
              </w:r>
              <w:r>
                <w:rPr>
                  <w:noProof/>
                </w:rPr>
                <w:br/>
                <w:t>[Accessed 17 August 2022].</w:t>
              </w:r>
            </w:p>
            <w:p w14:paraId="4768948B" w14:textId="77777777" w:rsidR="007B2201" w:rsidRDefault="007B2201" w:rsidP="007B2201">
              <w:pPr>
                <w:pStyle w:val="Bibliography"/>
                <w:rPr>
                  <w:noProof/>
                </w:rPr>
              </w:pPr>
              <w:r>
                <w:rPr>
                  <w:noProof/>
                </w:rPr>
                <w:t xml:space="preserve">ICD-WHO, 2010. </w:t>
              </w:r>
              <w:r>
                <w:rPr>
                  <w:i/>
                  <w:iCs/>
                  <w:noProof/>
                </w:rPr>
                <w:t xml:space="preserve">Chapter V: Mental and behavioural disorders (F00-F99). </w:t>
              </w:r>
              <w:r>
                <w:rPr>
                  <w:noProof/>
                </w:rPr>
                <w:t xml:space="preserve">[Online] </w:t>
              </w:r>
              <w:r>
                <w:rPr>
                  <w:noProof/>
                </w:rPr>
                <w:br/>
                <w:t xml:space="preserve">Available at: </w:t>
              </w:r>
              <w:r>
                <w:rPr>
                  <w:noProof/>
                  <w:u w:val="single"/>
                </w:rPr>
                <w:t>https://icd.who.int/browse10/2010/en#/F20-F29</w:t>
              </w:r>
              <w:r>
                <w:rPr>
                  <w:noProof/>
                </w:rPr>
                <w:br/>
                <w:t>[Accessed 17 August 2022].</w:t>
              </w:r>
            </w:p>
            <w:p w14:paraId="1217782F" w14:textId="77777777" w:rsidR="007B2201" w:rsidRDefault="007B2201" w:rsidP="007B2201">
              <w:pPr>
                <w:pStyle w:val="Bibliography"/>
                <w:rPr>
                  <w:noProof/>
                </w:rPr>
              </w:pPr>
              <w:r>
                <w:rPr>
                  <w:noProof/>
                </w:rPr>
                <w:t xml:space="preserve">Inui, T., Kumagaya, S. &amp; Myowa-Yamakoshi, M., 2017. Neurodevelopmental hypothesis about the etiology of autism spectrum disorders. </w:t>
              </w:r>
              <w:r>
                <w:rPr>
                  <w:i/>
                  <w:iCs/>
                  <w:noProof/>
                </w:rPr>
                <w:t xml:space="preserve">Frontiers in human neuroscience, </w:t>
              </w:r>
              <w:r>
                <w:rPr>
                  <w:noProof/>
                </w:rPr>
                <w:t>Volume 11, p. 354.</w:t>
              </w:r>
            </w:p>
            <w:p w14:paraId="296A54D4" w14:textId="77777777" w:rsidR="007B2201" w:rsidRDefault="007B2201" w:rsidP="007B2201">
              <w:pPr>
                <w:pStyle w:val="Bibliography"/>
                <w:rPr>
                  <w:noProof/>
                </w:rPr>
              </w:pPr>
              <w:r>
                <w:rPr>
                  <w:noProof/>
                </w:rPr>
                <w:t xml:space="preserve">Kilian, R. et al., 2012. The relationships between employment, clinical status, and psychiatric hospitalisation in patients with schizophrenia receiving either IPS or a conventional vocational rehabilitation programme. </w:t>
              </w:r>
              <w:r>
                <w:rPr>
                  <w:i/>
                  <w:iCs/>
                  <w:noProof/>
                </w:rPr>
                <w:t xml:space="preserve">Social psychiatry and psychiatric epidemiology, </w:t>
              </w:r>
              <w:r>
                <w:rPr>
                  <w:noProof/>
                </w:rPr>
                <w:t>47(9), pp. 1381-1389.</w:t>
              </w:r>
            </w:p>
            <w:p w14:paraId="6F4513DE" w14:textId="77777777" w:rsidR="007B2201" w:rsidRDefault="007B2201" w:rsidP="007B2201">
              <w:pPr>
                <w:pStyle w:val="Bibliography"/>
                <w:rPr>
                  <w:noProof/>
                </w:rPr>
              </w:pPr>
              <w:r>
                <w:rPr>
                  <w:noProof/>
                </w:rPr>
                <w:t xml:space="preserve">Laws, K. et al., 2018. Cognitive Behavioural Therapy for schizophrenia-outcomes for functioning, distress and quality of life: a meta-analysis. </w:t>
              </w:r>
              <w:r>
                <w:rPr>
                  <w:i/>
                  <w:iCs/>
                  <w:noProof/>
                </w:rPr>
                <w:t xml:space="preserve">BMC psychology, </w:t>
              </w:r>
              <w:r>
                <w:rPr>
                  <w:noProof/>
                </w:rPr>
                <w:t>6(1), pp. 1-10.</w:t>
              </w:r>
            </w:p>
            <w:p w14:paraId="48181718" w14:textId="77777777" w:rsidR="007B2201" w:rsidRDefault="007B2201" w:rsidP="007B2201">
              <w:pPr>
                <w:pStyle w:val="Bibliography"/>
                <w:rPr>
                  <w:noProof/>
                </w:rPr>
              </w:pPr>
              <w:r>
                <w:rPr>
                  <w:noProof/>
                </w:rPr>
                <w:t xml:space="preserve">Maw, S. &amp; Haga, C., 2018. Effectiveness of cognitive, developmental, and behavioural interventions for Autism Spectrum Disorder in preschool-aged children: A systematic review and meta-analysis.. </w:t>
              </w:r>
              <w:r>
                <w:rPr>
                  <w:i/>
                  <w:iCs/>
                  <w:noProof/>
                </w:rPr>
                <w:t xml:space="preserve">Heliyon, </w:t>
              </w:r>
              <w:r>
                <w:rPr>
                  <w:noProof/>
                </w:rPr>
                <w:t>4(9), p. 00763.</w:t>
              </w:r>
            </w:p>
            <w:p w14:paraId="5F3ADFD7" w14:textId="77777777" w:rsidR="007B2201" w:rsidRDefault="007B2201" w:rsidP="007B2201">
              <w:pPr>
                <w:pStyle w:val="Bibliography"/>
                <w:rPr>
                  <w:noProof/>
                </w:rPr>
              </w:pPr>
              <w:r>
                <w:rPr>
                  <w:noProof/>
                </w:rPr>
                <w:t xml:space="preserve">McCutcheon, R., Marques, T. &amp; Howes, O., 2020. Schizophrenia—an overview.. </w:t>
              </w:r>
              <w:r>
                <w:rPr>
                  <w:i/>
                  <w:iCs/>
                  <w:noProof/>
                </w:rPr>
                <w:t xml:space="preserve">JAMA psychiatry, </w:t>
              </w:r>
              <w:r>
                <w:rPr>
                  <w:noProof/>
                </w:rPr>
                <w:t>77(2), pp. 201-210.</w:t>
              </w:r>
            </w:p>
            <w:p w14:paraId="70AA1910" w14:textId="77777777" w:rsidR="007B2201" w:rsidRDefault="007B2201" w:rsidP="007B2201">
              <w:pPr>
                <w:pStyle w:val="Bibliography"/>
                <w:rPr>
                  <w:noProof/>
                </w:rPr>
              </w:pPr>
              <w:r>
                <w:rPr>
                  <w:noProof/>
                </w:rPr>
                <w:t xml:space="preserve">McPherson, F. &amp; McGraw, L., 2013. Treating Generalized Anxiety Disorder Using Complementary and Alternative Medicine. </w:t>
              </w:r>
              <w:r>
                <w:rPr>
                  <w:i/>
                  <w:iCs/>
                  <w:noProof/>
                </w:rPr>
                <w:t xml:space="preserve">Alternative Therapies in Health and Medicine, </w:t>
              </w:r>
              <w:r>
                <w:rPr>
                  <w:noProof/>
                </w:rPr>
                <w:t>19(5), pp. 45-50.</w:t>
              </w:r>
            </w:p>
            <w:p w14:paraId="48907279" w14:textId="77777777" w:rsidR="007B2201" w:rsidRDefault="007B2201" w:rsidP="007B2201">
              <w:pPr>
                <w:pStyle w:val="Bibliography"/>
                <w:rPr>
                  <w:noProof/>
                </w:rPr>
              </w:pPr>
              <w:r>
                <w:rPr>
                  <w:noProof/>
                </w:rPr>
                <w:lastRenderedPageBreak/>
                <w:t xml:space="preserve">MentalHealth, 2022. </w:t>
              </w:r>
              <w:r>
                <w:rPr>
                  <w:i/>
                  <w:iCs/>
                  <w:noProof/>
                </w:rPr>
                <w:t xml:space="preserve">he most common mental health problems: statistic. </w:t>
              </w:r>
              <w:r>
                <w:rPr>
                  <w:noProof/>
                </w:rPr>
                <w:t xml:space="preserve">[Online] </w:t>
              </w:r>
              <w:r>
                <w:rPr>
                  <w:noProof/>
                </w:rPr>
                <w:br/>
                <w:t xml:space="preserve">Available at: </w:t>
              </w:r>
              <w:r>
                <w:rPr>
                  <w:noProof/>
                  <w:u w:val="single"/>
                </w:rPr>
                <w:t>https://www.mentalhealth.org.uk/explore-mental-health/statistics/most-common-mental-health-problems-statistics</w:t>
              </w:r>
              <w:r>
                <w:rPr>
                  <w:noProof/>
                </w:rPr>
                <w:br/>
                <w:t>[Accessed 17 August 2022].</w:t>
              </w:r>
            </w:p>
            <w:p w14:paraId="688468F1" w14:textId="77777777" w:rsidR="007B2201" w:rsidRDefault="007B2201" w:rsidP="007B2201">
              <w:pPr>
                <w:pStyle w:val="Bibliography"/>
                <w:rPr>
                  <w:noProof/>
                </w:rPr>
              </w:pPr>
              <w:r>
                <w:rPr>
                  <w:noProof/>
                </w:rPr>
                <w:t xml:space="preserve">Michaelis, S. &amp; Bandelow, B., 2015. Epidemiology of anxiety disorders in the 21st century. </w:t>
              </w:r>
              <w:r>
                <w:rPr>
                  <w:i/>
                  <w:iCs/>
                  <w:noProof/>
                </w:rPr>
                <w:t xml:space="preserve">Dialogues Clin Neurosci., </w:t>
              </w:r>
              <w:r>
                <w:rPr>
                  <w:noProof/>
                </w:rPr>
                <w:t>17(3), p. 327–335..</w:t>
              </w:r>
            </w:p>
            <w:p w14:paraId="3ABACF5A" w14:textId="77777777" w:rsidR="007B2201" w:rsidRDefault="007B2201" w:rsidP="007B2201">
              <w:pPr>
                <w:pStyle w:val="Bibliography"/>
                <w:rPr>
                  <w:noProof/>
                </w:rPr>
              </w:pPr>
              <w:r>
                <w:rPr>
                  <w:noProof/>
                </w:rPr>
                <w:t xml:space="preserve">National Autistic Society, 2022. </w:t>
              </w:r>
              <w:r>
                <w:rPr>
                  <w:i/>
                  <w:iCs/>
                  <w:noProof/>
                </w:rPr>
                <w:t xml:space="preserve">Diagnostic tools - a guide for all audiences. </w:t>
              </w:r>
              <w:r>
                <w:rPr>
                  <w:noProof/>
                </w:rPr>
                <w:t xml:space="preserve">[Online] </w:t>
              </w:r>
              <w:r>
                <w:rPr>
                  <w:noProof/>
                </w:rPr>
                <w:br/>
                <w:t xml:space="preserve">Available at: </w:t>
              </w:r>
              <w:r>
                <w:rPr>
                  <w:noProof/>
                  <w:u w:val="single"/>
                </w:rPr>
                <w:t>https://www.autism.org.uk/advice-and-guidance/topics/diagnosis/diagnostic-tools/all-audiences</w:t>
              </w:r>
              <w:r>
                <w:rPr>
                  <w:noProof/>
                </w:rPr>
                <w:br/>
                <w:t>[Accessed 17 August 2022].</w:t>
              </w:r>
            </w:p>
            <w:p w14:paraId="2BB17575" w14:textId="77777777" w:rsidR="007B2201" w:rsidRDefault="007B2201" w:rsidP="007B2201">
              <w:pPr>
                <w:pStyle w:val="Bibliography"/>
                <w:rPr>
                  <w:noProof/>
                </w:rPr>
              </w:pPr>
              <w:r>
                <w:rPr>
                  <w:noProof/>
                </w:rPr>
                <w:t xml:space="preserve">National Autistic Society, 2022. </w:t>
              </w:r>
              <w:r>
                <w:rPr>
                  <w:i/>
                  <w:iCs/>
                  <w:noProof/>
                </w:rPr>
                <w:t xml:space="preserve">Yoga as therapy. </w:t>
              </w:r>
              <w:r>
                <w:rPr>
                  <w:noProof/>
                </w:rPr>
                <w:t xml:space="preserve">[Online] </w:t>
              </w:r>
              <w:r>
                <w:rPr>
                  <w:noProof/>
                </w:rPr>
                <w:br/>
                <w:t xml:space="preserve">Available at: </w:t>
              </w:r>
              <w:r>
                <w:rPr>
                  <w:noProof/>
                  <w:u w:val="single"/>
                </w:rPr>
                <w:t>https://www.autism.org.uk/directory/y/yoga-as-therapy</w:t>
              </w:r>
              <w:r>
                <w:rPr>
                  <w:noProof/>
                </w:rPr>
                <w:br/>
                <w:t>[Accessed 17 August 2022].</w:t>
              </w:r>
            </w:p>
            <w:p w14:paraId="51F3C11A" w14:textId="77777777" w:rsidR="007B2201" w:rsidRDefault="007B2201" w:rsidP="007B2201">
              <w:pPr>
                <w:pStyle w:val="Bibliography"/>
                <w:rPr>
                  <w:noProof/>
                </w:rPr>
              </w:pPr>
              <w:r>
                <w:rPr>
                  <w:noProof/>
                </w:rPr>
                <w:t xml:space="preserve">NCL, 2021. </w:t>
              </w:r>
              <w:r>
                <w:rPr>
                  <w:i/>
                  <w:iCs/>
                  <w:noProof/>
                </w:rPr>
                <w:t xml:space="preserve">Autism rates increase. </w:t>
              </w:r>
              <w:r>
                <w:rPr>
                  <w:noProof/>
                </w:rPr>
                <w:t xml:space="preserve">[Online] </w:t>
              </w:r>
              <w:r>
                <w:rPr>
                  <w:noProof/>
                </w:rPr>
                <w:br/>
                <w:t xml:space="preserve">Available at: </w:t>
              </w:r>
              <w:r>
                <w:rPr>
                  <w:noProof/>
                  <w:u w:val="single"/>
                </w:rPr>
                <w:t>https://www.ncl.ac.uk/press/articles/archive/2021/03/autismratesincrease/</w:t>
              </w:r>
              <w:r>
                <w:rPr>
                  <w:noProof/>
                </w:rPr>
                <w:br/>
                <w:t>[Accessed 17 August 2022].</w:t>
              </w:r>
            </w:p>
            <w:p w14:paraId="0F43D3BF" w14:textId="77777777" w:rsidR="007B2201" w:rsidRDefault="007B2201" w:rsidP="007B2201">
              <w:pPr>
                <w:pStyle w:val="Bibliography"/>
                <w:rPr>
                  <w:noProof/>
                </w:rPr>
              </w:pPr>
              <w:r>
                <w:rPr>
                  <w:noProof/>
                </w:rPr>
                <w:t xml:space="preserve">NHS, 2018. </w:t>
              </w:r>
              <w:r>
                <w:rPr>
                  <w:i/>
                  <w:iCs/>
                  <w:noProof/>
                </w:rPr>
                <w:t xml:space="preserve">Overview - Generalised anxiety disorder in adults. </w:t>
              </w:r>
              <w:r>
                <w:rPr>
                  <w:noProof/>
                </w:rPr>
                <w:t xml:space="preserve">[Online] </w:t>
              </w:r>
              <w:r>
                <w:rPr>
                  <w:noProof/>
                </w:rPr>
                <w:br/>
                <w:t xml:space="preserve">Available at: </w:t>
              </w:r>
              <w:r>
                <w:rPr>
                  <w:noProof/>
                  <w:u w:val="single"/>
                </w:rPr>
                <w:t>https://www.nhs.uk/mental-health/conditions/generalised-anxiety-disorder/overview/#:~:text=GAD%20is%20a%20common%20condition,ages%20of%2035%20to%2059.</w:t>
              </w:r>
              <w:r>
                <w:rPr>
                  <w:noProof/>
                </w:rPr>
                <w:br/>
                <w:t>[Accessed 17 August 2022].</w:t>
              </w:r>
            </w:p>
            <w:p w14:paraId="381EFCEF" w14:textId="77777777" w:rsidR="007B2201" w:rsidRDefault="007B2201" w:rsidP="007B2201">
              <w:pPr>
                <w:pStyle w:val="Bibliography"/>
                <w:rPr>
                  <w:noProof/>
                </w:rPr>
              </w:pPr>
              <w:r>
                <w:rPr>
                  <w:noProof/>
                </w:rPr>
                <w:t xml:space="preserve">NHS, 2019. </w:t>
              </w:r>
              <w:r>
                <w:rPr>
                  <w:i/>
                  <w:iCs/>
                  <w:noProof/>
                </w:rPr>
                <w:t xml:space="preserve">Diagnosis - Schizophrenia. </w:t>
              </w:r>
              <w:r>
                <w:rPr>
                  <w:noProof/>
                </w:rPr>
                <w:t xml:space="preserve">[Online] </w:t>
              </w:r>
              <w:r>
                <w:rPr>
                  <w:noProof/>
                </w:rPr>
                <w:br/>
                <w:t xml:space="preserve">Available at: </w:t>
              </w:r>
              <w:r>
                <w:rPr>
                  <w:noProof/>
                  <w:u w:val="single"/>
                </w:rPr>
                <w:t>https://www.nhs.uk/mental-health/conditions/schizophrenia/diagnosis/</w:t>
              </w:r>
              <w:r>
                <w:rPr>
                  <w:noProof/>
                </w:rPr>
                <w:br/>
                <w:t>[Accessed 17 August 2022].</w:t>
              </w:r>
            </w:p>
            <w:p w14:paraId="17DA3FA8" w14:textId="77777777" w:rsidR="007B2201" w:rsidRDefault="007B2201" w:rsidP="007B2201">
              <w:pPr>
                <w:pStyle w:val="Bibliography"/>
                <w:rPr>
                  <w:noProof/>
                </w:rPr>
              </w:pPr>
              <w:r>
                <w:rPr>
                  <w:noProof/>
                </w:rPr>
                <w:t xml:space="preserve">NHS, 2019. </w:t>
              </w:r>
              <w:r>
                <w:rPr>
                  <w:i/>
                  <w:iCs/>
                  <w:noProof/>
                </w:rPr>
                <w:t xml:space="preserve">Treatment - Schizophrenia. </w:t>
              </w:r>
              <w:r>
                <w:rPr>
                  <w:noProof/>
                </w:rPr>
                <w:t xml:space="preserve">[Online] </w:t>
              </w:r>
              <w:r>
                <w:rPr>
                  <w:noProof/>
                </w:rPr>
                <w:br/>
                <w:t xml:space="preserve">Available at: </w:t>
              </w:r>
              <w:r>
                <w:rPr>
                  <w:noProof/>
                  <w:u w:val="single"/>
                </w:rPr>
                <w:t>https://www.nhs.uk/mental-health/conditions/schizophrenia/treatment/#:~:text=Schizophrenia%20is%20usually%20treated%20with,as%20much%20independence%20as%20possible.</w:t>
              </w:r>
              <w:r>
                <w:rPr>
                  <w:noProof/>
                </w:rPr>
                <w:br/>
                <w:t>[Accessed 17 August 2022].</w:t>
              </w:r>
            </w:p>
            <w:p w14:paraId="2AC8D9EA" w14:textId="77777777" w:rsidR="007B2201" w:rsidRDefault="007B2201" w:rsidP="007B2201">
              <w:pPr>
                <w:pStyle w:val="Bibliography"/>
                <w:rPr>
                  <w:noProof/>
                </w:rPr>
              </w:pPr>
              <w:r>
                <w:rPr>
                  <w:noProof/>
                </w:rPr>
                <w:lastRenderedPageBreak/>
                <w:t xml:space="preserve">NHS, 2022. </w:t>
              </w:r>
              <w:r>
                <w:rPr>
                  <w:i/>
                  <w:iCs/>
                  <w:noProof/>
                </w:rPr>
                <w:t xml:space="preserve">How to get diagnosed. </w:t>
              </w:r>
              <w:r>
                <w:rPr>
                  <w:noProof/>
                </w:rPr>
                <w:t xml:space="preserve">[Online] </w:t>
              </w:r>
              <w:r>
                <w:rPr>
                  <w:noProof/>
                </w:rPr>
                <w:br/>
                <w:t xml:space="preserve">Available at: </w:t>
              </w:r>
              <w:r>
                <w:rPr>
                  <w:noProof/>
                  <w:u w:val="single"/>
                </w:rPr>
                <w:t>https://www.nhs.uk/conditions/autism/getting-diagnosed/how-to-get-diagnosed/</w:t>
              </w:r>
              <w:r>
                <w:rPr>
                  <w:noProof/>
                </w:rPr>
                <w:br/>
                <w:t>[Accessed 17 August 2022].</w:t>
              </w:r>
            </w:p>
            <w:p w14:paraId="765C9D3A" w14:textId="77777777" w:rsidR="007B2201" w:rsidRDefault="007B2201" w:rsidP="007B2201">
              <w:pPr>
                <w:pStyle w:val="Bibliography"/>
                <w:rPr>
                  <w:noProof/>
                </w:rPr>
              </w:pPr>
              <w:r>
                <w:rPr>
                  <w:noProof/>
                </w:rPr>
                <w:t xml:space="preserve">NICE, 2010. </w:t>
              </w:r>
              <w:r>
                <w:rPr>
                  <w:i/>
                  <w:iCs/>
                  <w:noProof/>
                </w:rPr>
                <w:t xml:space="preserve">Psychosis and schizophrenia in children and young people: final scope. </w:t>
              </w:r>
              <w:r>
                <w:rPr>
                  <w:noProof/>
                </w:rPr>
                <w:t xml:space="preserve">[Online] </w:t>
              </w:r>
              <w:r>
                <w:rPr>
                  <w:noProof/>
                </w:rPr>
                <w:br/>
                <w:t xml:space="preserve">Available at: </w:t>
              </w:r>
              <w:r>
                <w:rPr>
                  <w:noProof/>
                  <w:u w:val="single"/>
                </w:rPr>
                <w:t>https://www.nice.org.uk/guidance/cg155/resources/psychosis-and-schizophrenia-in-children-and-young-people-final-scope2#:~:text=In%20the%20UK%20the%20lifetime,is%20considerable%20variation%20between%20estimates.</w:t>
              </w:r>
              <w:r>
                <w:rPr>
                  <w:noProof/>
                </w:rPr>
                <w:br/>
                <w:t>[Accessed 17 August 2022].</w:t>
              </w:r>
            </w:p>
            <w:p w14:paraId="5A08B540" w14:textId="77777777" w:rsidR="007B2201" w:rsidRDefault="007B2201" w:rsidP="007B2201">
              <w:pPr>
                <w:pStyle w:val="Bibliography"/>
                <w:rPr>
                  <w:noProof/>
                </w:rPr>
              </w:pPr>
              <w:r>
                <w:rPr>
                  <w:noProof/>
                </w:rPr>
                <w:t xml:space="preserve">NICE, 2011. </w:t>
              </w:r>
              <w:r>
                <w:rPr>
                  <w:i/>
                  <w:iCs/>
                  <w:noProof/>
                </w:rPr>
                <w:t xml:space="preserve">Generalised anxiety disorder and panic disorder in adults: management. </w:t>
              </w:r>
              <w:r>
                <w:rPr>
                  <w:noProof/>
                </w:rPr>
                <w:t xml:space="preserve">[Online] </w:t>
              </w:r>
              <w:r>
                <w:rPr>
                  <w:noProof/>
                </w:rPr>
                <w:br/>
                <w:t xml:space="preserve">Available at: </w:t>
              </w:r>
              <w:r>
                <w:rPr>
                  <w:noProof/>
                  <w:u w:val="single"/>
                </w:rPr>
                <w:t>https://www.nice.org.uk/guidance/cg113</w:t>
              </w:r>
              <w:r>
                <w:rPr>
                  <w:noProof/>
                </w:rPr>
                <w:br/>
                <w:t>[Accessed 17 August 2022].</w:t>
              </w:r>
            </w:p>
            <w:p w14:paraId="1B1E49C5" w14:textId="77777777" w:rsidR="007B2201" w:rsidRDefault="007B2201" w:rsidP="007B2201">
              <w:pPr>
                <w:pStyle w:val="Bibliography"/>
                <w:rPr>
                  <w:noProof/>
                </w:rPr>
              </w:pPr>
              <w:r>
                <w:rPr>
                  <w:noProof/>
                </w:rPr>
                <w:t xml:space="preserve">NICE, 2014. </w:t>
              </w:r>
              <w:r>
                <w:rPr>
                  <w:i/>
                  <w:iCs/>
                  <w:noProof/>
                </w:rPr>
                <w:t xml:space="preserve">Psychosis and schizophrenia in adults: prevention and management. </w:t>
              </w:r>
              <w:r>
                <w:rPr>
                  <w:noProof/>
                </w:rPr>
                <w:t xml:space="preserve">[Online] </w:t>
              </w:r>
              <w:r>
                <w:rPr>
                  <w:noProof/>
                </w:rPr>
                <w:br/>
                <w:t xml:space="preserve">Available at: </w:t>
              </w:r>
              <w:r>
                <w:rPr>
                  <w:noProof/>
                  <w:u w:val="single"/>
                </w:rPr>
                <w:t>https://www.nice.org.uk/guidance/cg178/chapter/1-recommendations</w:t>
              </w:r>
              <w:r>
                <w:rPr>
                  <w:noProof/>
                </w:rPr>
                <w:br/>
                <w:t>[Accessed 17 August 2022].</w:t>
              </w:r>
            </w:p>
            <w:p w14:paraId="7400C528" w14:textId="77777777" w:rsidR="007B2201" w:rsidRDefault="007B2201" w:rsidP="007B2201">
              <w:pPr>
                <w:pStyle w:val="Bibliography"/>
                <w:rPr>
                  <w:noProof/>
                </w:rPr>
              </w:pPr>
              <w:r>
                <w:rPr>
                  <w:noProof/>
                </w:rPr>
                <w:t xml:space="preserve">NICE, 2020. </w:t>
              </w:r>
              <w:r>
                <w:rPr>
                  <w:i/>
                  <w:iCs/>
                  <w:noProof/>
                </w:rPr>
                <w:t xml:space="preserve">Rehabilitation in adults with complex psychosis and related severe mental health conditions. </w:t>
              </w:r>
              <w:r>
                <w:rPr>
                  <w:noProof/>
                </w:rPr>
                <w:t xml:space="preserve">[Online] </w:t>
              </w:r>
              <w:r>
                <w:rPr>
                  <w:noProof/>
                </w:rPr>
                <w:br/>
                <w:t xml:space="preserve">Available at: </w:t>
              </w:r>
              <w:r>
                <w:rPr>
                  <w:noProof/>
                  <w:u w:val="single"/>
                </w:rPr>
                <w:t>https://www.nice.org.uk/guidance/ng181/documents/evidence-review-6</w:t>
              </w:r>
              <w:r>
                <w:rPr>
                  <w:noProof/>
                </w:rPr>
                <w:br/>
                <w:t>[Accessed 17 August 2022].</w:t>
              </w:r>
            </w:p>
            <w:p w14:paraId="5C989161" w14:textId="77777777" w:rsidR="007B2201" w:rsidRDefault="007B2201" w:rsidP="007B2201">
              <w:pPr>
                <w:pStyle w:val="Bibliography"/>
                <w:rPr>
                  <w:noProof/>
                </w:rPr>
              </w:pPr>
              <w:r>
                <w:rPr>
                  <w:noProof/>
                </w:rPr>
                <w:t xml:space="preserve">NICE, 2021. </w:t>
              </w:r>
              <w:r>
                <w:rPr>
                  <w:i/>
                  <w:iCs/>
                  <w:noProof/>
                </w:rPr>
                <w:t xml:space="preserve">Autism spectrum disorder in under 19s: support and management [CG 170]. </w:t>
              </w:r>
              <w:r>
                <w:rPr>
                  <w:noProof/>
                </w:rPr>
                <w:t xml:space="preserve">[Online] </w:t>
              </w:r>
              <w:r>
                <w:rPr>
                  <w:noProof/>
                </w:rPr>
                <w:br/>
                <w:t xml:space="preserve">Available at: </w:t>
              </w:r>
              <w:r>
                <w:rPr>
                  <w:noProof/>
                  <w:u w:val="single"/>
                </w:rPr>
                <w:t>https://www.nice.org.uk/guidance/cg170/chapter/Key-priorities-for-implementation#pharmacological-interventions-for-behaviour-that-challenges</w:t>
              </w:r>
              <w:r>
                <w:rPr>
                  <w:noProof/>
                </w:rPr>
                <w:br/>
                <w:t>[Accessed 17 August 2022].</w:t>
              </w:r>
            </w:p>
            <w:p w14:paraId="640E2E32" w14:textId="77777777" w:rsidR="007B2201" w:rsidRDefault="007B2201" w:rsidP="007B2201">
              <w:pPr>
                <w:pStyle w:val="Bibliography"/>
                <w:rPr>
                  <w:noProof/>
                </w:rPr>
              </w:pPr>
              <w:r>
                <w:rPr>
                  <w:noProof/>
                </w:rPr>
                <w:t xml:space="preserve">NIMH, 2022. </w:t>
              </w:r>
              <w:r>
                <w:rPr>
                  <w:i/>
                  <w:iCs/>
                  <w:noProof/>
                </w:rPr>
                <w:t xml:space="preserve">Schizophrenia. </w:t>
              </w:r>
              <w:r>
                <w:rPr>
                  <w:noProof/>
                </w:rPr>
                <w:t xml:space="preserve">[Online] </w:t>
              </w:r>
              <w:r>
                <w:rPr>
                  <w:noProof/>
                </w:rPr>
                <w:br/>
                <w:t xml:space="preserve">Available at: </w:t>
              </w:r>
              <w:r>
                <w:rPr>
                  <w:noProof/>
                  <w:u w:val="single"/>
                </w:rPr>
                <w:t>https://www.nimh.nih.gov/health/statistics/schizophrenia</w:t>
              </w:r>
              <w:r>
                <w:rPr>
                  <w:noProof/>
                </w:rPr>
                <w:br/>
                <w:t>[Accessed 17 August 2022].</w:t>
              </w:r>
            </w:p>
            <w:p w14:paraId="0F0F2CF4" w14:textId="77777777" w:rsidR="007B2201" w:rsidRDefault="007B2201" w:rsidP="007B2201">
              <w:pPr>
                <w:pStyle w:val="Bibliography"/>
                <w:rPr>
                  <w:noProof/>
                </w:rPr>
              </w:pPr>
              <w:r>
                <w:rPr>
                  <w:noProof/>
                </w:rPr>
                <w:t xml:space="preserve">Oh, J. et al., 2020. Identifying schizophrenia using structural MRI with a deep learning algorithm. </w:t>
              </w:r>
              <w:r>
                <w:rPr>
                  <w:i/>
                  <w:iCs/>
                  <w:noProof/>
                </w:rPr>
                <w:t xml:space="preserve">Frontiers in psychiatry, </w:t>
              </w:r>
              <w:r>
                <w:rPr>
                  <w:noProof/>
                </w:rPr>
                <w:t>11(1), p. 16.</w:t>
              </w:r>
            </w:p>
            <w:p w14:paraId="543C389F" w14:textId="77777777" w:rsidR="007B2201" w:rsidRDefault="007B2201" w:rsidP="007B2201">
              <w:pPr>
                <w:pStyle w:val="Bibliography"/>
                <w:rPr>
                  <w:noProof/>
                </w:rPr>
              </w:pPr>
              <w:r>
                <w:rPr>
                  <w:noProof/>
                </w:rPr>
                <w:lastRenderedPageBreak/>
                <w:t xml:space="preserve">Pathak, N., 2021. </w:t>
              </w:r>
              <w:r>
                <w:rPr>
                  <w:i/>
                  <w:iCs/>
                  <w:noProof/>
                </w:rPr>
                <w:t xml:space="preserve">What Is Autism?. </w:t>
              </w:r>
              <w:r>
                <w:rPr>
                  <w:noProof/>
                </w:rPr>
                <w:t xml:space="preserve">[Online] </w:t>
              </w:r>
              <w:r>
                <w:rPr>
                  <w:noProof/>
                </w:rPr>
                <w:br/>
                <w:t xml:space="preserve">Available at: </w:t>
              </w:r>
              <w:r>
                <w:rPr>
                  <w:noProof/>
                  <w:u w:val="single"/>
                </w:rPr>
                <w:t>https://www.webmd.com/brain/autism/understanding-autism-basics</w:t>
              </w:r>
              <w:r>
                <w:rPr>
                  <w:noProof/>
                </w:rPr>
                <w:br/>
                <w:t>[Accessed 17 August 2022].</w:t>
              </w:r>
            </w:p>
            <w:p w14:paraId="25551D81" w14:textId="77777777" w:rsidR="007B2201" w:rsidRDefault="007B2201" w:rsidP="007B2201">
              <w:pPr>
                <w:pStyle w:val="Bibliography"/>
                <w:rPr>
                  <w:noProof/>
                </w:rPr>
              </w:pPr>
              <w:r>
                <w:rPr>
                  <w:noProof/>
                </w:rPr>
                <w:t xml:space="preserve">Pindar, J., 2022. </w:t>
              </w:r>
              <w:r>
                <w:rPr>
                  <w:i/>
                  <w:iCs/>
                  <w:noProof/>
                </w:rPr>
                <w:t xml:space="preserve">Anxiety Statistics UK: 2022. </w:t>
              </w:r>
              <w:r>
                <w:rPr>
                  <w:noProof/>
                </w:rPr>
                <w:t xml:space="preserve">[Online] </w:t>
              </w:r>
              <w:r>
                <w:rPr>
                  <w:noProof/>
                </w:rPr>
                <w:br/>
                <w:t xml:space="preserve">Available at: </w:t>
              </w:r>
              <w:r>
                <w:rPr>
                  <w:noProof/>
                  <w:u w:val="single"/>
                </w:rPr>
                <w:t>https://championhealth.co.uk/insights/anxiety-statistics/</w:t>
              </w:r>
              <w:r>
                <w:rPr>
                  <w:noProof/>
                </w:rPr>
                <w:br/>
                <w:t>[Accessed 17 August 2022].</w:t>
              </w:r>
            </w:p>
            <w:p w14:paraId="4D59AD5D" w14:textId="77777777" w:rsidR="007B2201" w:rsidRDefault="007B2201" w:rsidP="007B2201">
              <w:pPr>
                <w:pStyle w:val="Bibliography"/>
                <w:rPr>
                  <w:noProof/>
                </w:rPr>
              </w:pPr>
              <w:r>
                <w:rPr>
                  <w:noProof/>
                </w:rPr>
                <w:t>Reed, G. M. et al., 2019. Innovations and changes in the ICD</w:t>
              </w:r>
              <w:r>
                <w:rPr>
                  <w:rFonts w:ascii="Cambria Math" w:hAnsi="Cambria Math" w:cs="Cambria Math"/>
                  <w:noProof/>
                </w:rPr>
                <w:t>‐</w:t>
              </w:r>
              <w:r>
                <w:rPr>
                  <w:noProof/>
                </w:rPr>
                <w:t xml:space="preserve">11 classification of mental, behavioural and neurodevelopmental disorders. </w:t>
              </w:r>
              <w:r>
                <w:rPr>
                  <w:i/>
                  <w:iCs/>
                  <w:noProof/>
                </w:rPr>
                <w:t xml:space="preserve">World Psychiatry., </w:t>
              </w:r>
              <w:r>
                <w:rPr>
                  <w:noProof/>
                </w:rPr>
                <w:t>18(1), p. 3–19..</w:t>
              </w:r>
            </w:p>
            <w:p w14:paraId="045C97EA" w14:textId="77777777" w:rsidR="007B2201" w:rsidRDefault="007B2201" w:rsidP="007B2201">
              <w:pPr>
                <w:pStyle w:val="Bibliography"/>
                <w:rPr>
                  <w:noProof/>
                </w:rPr>
              </w:pPr>
              <w:r>
                <w:rPr>
                  <w:noProof/>
                </w:rPr>
                <w:t xml:space="preserve">Saperstein, A. M., Fiszdon, J. M. &amp; Bell, M. D., 2011. Intrinsic Motivation as a Predictor of Work Outcome After Vocational Rehabilitation in Schizophrenia. </w:t>
              </w:r>
              <w:r>
                <w:rPr>
                  <w:i/>
                  <w:iCs/>
                  <w:noProof/>
                </w:rPr>
                <w:t xml:space="preserve">The Journal of Nervous and Mental Disease, </w:t>
              </w:r>
              <w:r>
                <w:rPr>
                  <w:noProof/>
                </w:rPr>
                <w:t>September, 199(9), pp. 672-677.</w:t>
              </w:r>
            </w:p>
            <w:p w14:paraId="6F3C984A" w14:textId="77777777" w:rsidR="007B2201" w:rsidRDefault="007B2201" w:rsidP="007B2201">
              <w:pPr>
                <w:pStyle w:val="Bibliography"/>
                <w:rPr>
                  <w:noProof/>
                </w:rPr>
              </w:pPr>
              <w:r>
                <w:rPr>
                  <w:noProof/>
                </w:rPr>
                <w:t xml:space="preserve">Sarris, J. et al., 2012. Complementary Medicine, Exercise, Meditation, Diet, and Lifestyle Modification for Anxiety Disorders: A Review of Current Evidence. </w:t>
              </w:r>
              <w:r>
                <w:rPr>
                  <w:i/>
                  <w:iCs/>
                  <w:noProof/>
                </w:rPr>
                <w:t xml:space="preserve">Evidence-Based Complementary and Alternative Medicine, </w:t>
              </w:r>
              <w:r>
                <w:rPr>
                  <w:noProof/>
                </w:rPr>
                <w:t>Volume 2012.</w:t>
              </w:r>
            </w:p>
            <w:p w14:paraId="02AB3623" w14:textId="77777777" w:rsidR="007B2201" w:rsidRDefault="007B2201" w:rsidP="007B2201">
              <w:pPr>
                <w:pStyle w:val="Bibliography"/>
                <w:rPr>
                  <w:noProof/>
                </w:rPr>
              </w:pPr>
              <w:r>
                <w:rPr>
                  <w:noProof/>
                </w:rPr>
                <w:t xml:space="preserve">Schreibman, L. et al., 2015. Naturalistic developmental behavioral interventions: Empirically validated treatments for autism spectrum disorder.. </w:t>
              </w:r>
              <w:r>
                <w:rPr>
                  <w:i/>
                  <w:iCs/>
                  <w:noProof/>
                </w:rPr>
                <w:t xml:space="preserve">Journal of autism and developmental disorders, </w:t>
              </w:r>
              <w:r>
                <w:rPr>
                  <w:noProof/>
                </w:rPr>
                <w:t>45(8), pp. 2411-2428.</w:t>
              </w:r>
            </w:p>
            <w:p w14:paraId="7D489BE0" w14:textId="77777777" w:rsidR="007B2201" w:rsidRDefault="007B2201" w:rsidP="007B2201">
              <w:pPr>
                <w:pStyle w:val="Bibliography"/>
                <w:rPr>
                  <w:noProof/>
                </w:rPr>
              </w:pPr>
              <w:r>
                <w:rPr>
                  <w:noProof/>
                </w:rPr>
                <w:t xml:space="preserve">Semple, R., 2019. Yoga and mindfulness for youth with autism spectrum disorder: review of the current evidence.. </w:t>
              </w:r>
              <w:r>
                <w:rPr>
                  <w:i/>
                  <w:iCs/>
                  <w:noProof/>
                </w:rPr>
                <w:t xml:space="preserve">Child and adolescent mental health, </w:t>
              </w:r>
              <w:r>
                <w:rPr>
                  <w:noProof/>
                </w:rPr>
                <w:t>24(1), pp. 12-18.</w:t>
              </w:r>
            </w:p>
            <w:p w14:paraId="6590E54C" w14:textId="77777777" w:rsidR="007B2201" w:rsidRDefault="007B2201" w:rsidP="007B2201">
              <w:pPr>
                <w:pStyle w:val="Bibliography"/>
                <w:rPr>
                  <w:noProof/>
                </w:rPr>
              </w:pPr>
              <w:r>
                <w:rPr>
                  <w:noProof/>
                </w:rPr>
                <w:t xml:space="preserve">Vita, A. &amp; Barlati, S., 2018. Recovery from schizophrenia: is it possible?. </w:t>
              </w:r>
              <w:r>
                <w:rPr>
                  <w:i/>
                  <w:iCs/>
                  <w:noProof/>
                </w:rPr>
                <w:t xml:space="preserve">Current opinion in psychiatry, </w:t>
              </w:r>
              <w:r>
                <w:rPr>
                  <w:noProof/>
                </w:rPr>
                <w:t>31(3), pp. 246-255.</w:t>
              </w:r>
            </w:p>
            <w:p w14:paraId="02B98E5F" w14:textId="77777777" w:rsidR="007B2201" w:rsidRDefault="007B2201" w:rsidP="007B2201">
              <w:pPr>
                <w:pStyle w:val="Bibliography"/>
                <w:rPr>
                  <w:noProof/>
                </w:rPr>
              </w:pPr>
              <w:r>
                <w:rPr>
                  <w:noProof/>
                </w:rPr>
                <w:t xml:space="preserve">WHO, 2018 . </w:t>
              </w:r>
              <w:r>
                <w:rPr>
                  <w:i/>
                  <w:iCs/>
                  <w:noProof/>
                </w:rPr>
                <w:t xml:space="preserve">WHO releases new International Classification of Diseases (ICD 11). </w:t>
              </w:r>
              <w:r>
                <w:rPr>
                  <w:noProof/>
                </w:rPr>
                <w:t xml:space="preserve">[Online] </w:t>
              </w:r>
              <w:r>
                <w:rPr>
                  <w:noProof/>
                </w:rPr>
                <w:br/>
                <w:t xml:space="preserve">Available at: </w:t>
              </w:r>
              <w:r>
                <w:rPr>
                  <w:noProof/>
                  <w:u w:val="single"/>
                </w:rPr>
                <w:t>https://www.who.int/news/item/18-06-2018-who-releases-new-international-classification-of-diseases-(icd-11)</w:t>
              </w:r>
              <w:r>
                <w:rPr>
                  <w:noProof/>
                </w:rPr>
                <w:br/>
                <w:t>[Accessed 17 August 2022].</w:t>
              </w:r>
            </w:p>
            <w:p w14:paraId="23978C5C" w14:textId="77777777" w:rsidR="007B2201" w:rsidRDefault="007B2201" w:rsidP="007B2201">
              <w:pPr>
                <w:pStyle w:val="Bibliography"/>
                <w:rPr>
                  <w:noProof/>
                </w:rPr>
              </w:pPr>
              <w:r>
                <w:rPr>
                  <w:noProof/>
                </w:rPr>
                <w:t xml:space="preserve">WHO, 2022. </w:t>
              </w:r>
              <w:r>
                <w:rPr>
                  <w:i/>
                  <w:iCs/>
                  <w:noProof/>
                </w:rPr>
                <w:t xml:space="preserve">Autism. </w:t>
              </w:r>
              <w:r>
                <w:rPr>
                  <w:noProof/>
                </w:rPr>
                <w:t xml:space="preserve">[Online] </w:t>
              </w:r>
              <w:r>
                <w:rPr>
                  <w:noProof/>
                </w:rPr>
                <w:br/>
                <w:t xml:space="preserve">Available at: </w:t>
              </w:r>
              <w:r>
                <w:rPr>
                  <w:noProof/>
                  <w:u w:val="single"/>
                </w:rPr>
                <w:t>https://www.who.int/news-room/fact-sheets/detail/autism-spectrum-disorders#:~:text=It%20is%20estimated%20that%20worldwide,figures%20that%20are%20subst</w:t>
              </w:r>
              <w:r>
                <w:rPr>
                  <w:noProof/>
                  <w:u w:val="single"/>
                </w:rPr>
                <w:lastRenderedPageBreak/>
                <w:t>antially%20higher.</w:t>
              </w:r>
              <w:r>
                <w:rPr>
                  <w:noProof/>
                </w:rPr>
                <w:br/>
                <w:t>[Accessed 17 August 2022].</w:t>
              </w:r>
            </w:p>
            <w:p w14:paraId="07F06198" w14:textId="77777777" w:rsidR="007B2201" w:rsidRDefault="007B2201" w:rsidP="007B2201">
              <w:pPr>
                <w:pStyle w:val="Bibliography"/>
                <w:rPr>
                  <w:noProof/>
                </w:rPr>
              </w:pPr>
              <w:r>
                <w:rPr>
                  <w:noProof/>
                </w:rPr>
                <w:t xml:space="preserve">WHO, 2022. </w:t>
              </w:r>
              <w:r>
                <w:rPr>
                  <w:i/>
                  <w:iCs/>
                  <w:noProof/>
                </w:rPr>
                <w:t xml:space="preserve">Schizophrenia. </w:t>
              </w:r>
              <w:r>
                <w:rPr>
                  <w:noProof/>
                </w:rPr>
                <w:t xml:space="preserve">[Online] </w:t>
              </w:r>
              <w:r>
                <w:rPr>
                  <w:noProof/>
                </w:rPr>
                <w:br/>
                <w:t xml:space="preserve">Available at: </w:t>
              </w:r>
              <w:r>
                <w:rPr>
                  <w:noProof/>
                  <w:u w:val="single"/>
                </w:rPr>
                <w:t>https://www.who.int/news-room/fact-sheets/detail/schizophrenia</w:t>
              </w:r>
              <w:r>
                <w:rPr>
                  <w:noProof/>
                </w:rPr>
                <w:br/>
                <w:t>[Accessed 17 August 2022].</w:t>
              </w:r>
            </w:p>
            <w:p w14:paraId="2BDCC93B" w14:textId="77777777" w:rsidR="007B2201" w:rsidRDefault="007B2201" w:rsidP="007B2201">
              <w:pPr>
                <w:pStyle w:val="Bibliography"/>
                <w:rPr>
                  <w:noProof/>
                </w:rPr>
              </w:pPr>
              <w:r>
                <w:rPr>
                  <w:noProof/>
                </w:rPr>
                <w:t xml:space="preserve">Zander, E. et al., 2016. The objectivity of the Autism Diagnostic Observation Schedule (ADOS) in naturalistic clinical settings.. </w:t>
              </w:r>
              <w:r>
                <w:rPr>
                  <w:i/>
                  <w:iCs/>
                  <w:noProof/>
                </w:rPr>
                <w:t xml:space="preserve">European child &amp; adolescent psychiatry, </w:t>
              </w:r>
              <w:r>
                <w:rPr>
                  <w:noProof/>
                </w:rPr>
                <w:t>25(7), pp. 769-780.</w:t>
              </w:r>
            </w:p>
            <w:p w14:paraId="50209B13" w14:textId="77777777" w:rsidR="007B2201" w:rsidRDefault="007B2201" w:rsidP="007B2201">
              <w:pPr>
                <w:pStyle w:val="Bibliography"/>
                <w:rPr>
                  <w:noProof/>
                </w:rPr>
              </w:pPr>
              <w:r>
                <w:rPr>
                  <w:noProof/>
                </w:rPr>
                <w:t xml:space="preserve">Zolk, O. et al., 2021. Antipsychotic drug treatment of schizophrenia in later life: Results from the European cross-sectional AMSP study. </w:t>
              </w:r>
              <w:r>
                <w:rPr>
                  <w:i/>
                  <w:iCs/>
                  <w:noProof/>
                </w:rPr>
                <w:t xml:space="preserve">The World Journal of Biological Psychiatry, </w:t>
              </w:r>
              <w:r>
                <w:rPr>
                  <w:noProof/>
                </w:rPr>
                <w:t>1(1), pp. 1-13.</w:t>
              </w:r>
            </w:p>
            <w:p w14:paraId="0DE9FC0D" w14:textId="77777777" w:rsidR="005F39B7" w:rsidRPr="00EC4344" w:rsidRDefault="005F39B7" w:rsidP="007B2201">
              <w:r w:rsidRPr="00EC4344">
                <w:rPr>
                  <w:rFonts w:cs="Arial"/>
                  <w:b/>
                  <w:bCs/>
                </w:rPr>
                <w:fldChar w:fldCharType="end"/>
              </w:r>
            </w:p>
          </w:sdtContent>
        </w:sdt>
      </w:sdtContent>
    </w:sdt>
    <w:p w14:paraId="64773186" w14:textId="77777777" w:rsidR="00DE0D48" w:rsidRPr="00EC4344" w:rsidRDefault="00DE0D48" w:rsidP="007270BF">
      <w:pPr>
        <w:rPr>
          <w:b/>
        </w:rPr>
      </w:pPr>
    </w:p>
    <w:p w14:paraId="4BB3C15D" w14:textId="77777777" w:rsidR="00A933C7" w:rsidRPr="00EC4344" w:rsidRDefault="00A933C7" w:rsidP="00A933C7"/>
    <w:p w14:paraId="4A0DE4E7" w14:textId="77777777" w:rsidR="00623586" w:rsidRPr="00EC4344" w:rsidRDefault="00623586" w:rsidP="004C53F5"/>
    <w:p w14:paraId="12133CC6" w14:textId="77777777" w:rsidR="00401179" w:rsidRPr="00EC4344" w:rsidRDefault="00401179" w:rsidP="00401179"/>
    <w:p w14:paraId="070F3D04" w14:textId="77777777" w:rsidR="001A6D3D" w:rsidRPr="00EC4344" w:rsidRDefault="001A6D3D" w:rsidP="001A6D3D"/>
    <w:p w14:paraId="6EA4880F" w14:textId="77777777" w:rsidR="001A6D3D" w:rsidRPr="00EC4344" w:rsidRDefault="001A6D3D" w:rsidP="001A6D3D"/>
    <w:sectPr w:rsidR="001A6D3D" w:rsidRPr="00EC4344">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E4EC4" w14:textId="77777777" w:rsidR="006006D5" w:rsidRDefault="006006D5" w:rsidP="0024130D">
      <w:pPr>
        <w:spacing w:after="0" w:line="240" w:lineRule="auto"/>
      </w:pPr>
      <w:r>
        <w:separator/>
      </w:r>
    </w:p>
  </w:endnote>
  <w:endnote w:type="continuationSeparator" w:id="0">
    <w:p w14:paraId="2A4C76F9" w14:textId="77777777" w:rsidR="006006D5" w:rsidRDefault="006006D5" w:rsidP="002413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869772"/>
      <w:docPartObj>
        <w:docPartGallery w:val="Page Numbers (Bottom of Page)"/>
        <w:docPartUnique/>
      </w:docPartObj>
    </w:sdtPr>
    <w:sdtEndPr>
      <w:rPr>
        <w:noProof/>
      </w:rPr>
    </w:sdtEndPr>
    <w:sdtContent>
      <w:p w14:paraId="4554EB21" w14:textId="77777777" w:rsidR="0024130D" w:rsidRDefault="0024130D">
        <w:pPr>
          <w:pStyle w:val="Footer"/>
          <w:jc w:val="right"/>
        </w:pPr>
        <w:r>
          <w:fldChar w:fldCharType="begin"/>
        </w:r>
        <w:r>
          <w:instrText xml:space="preserve"> PAGE   \* MERGEFORMAT </w:instrText>
        </w:r>
        <w:r>
          <w:fldChar w:fldCharType="separate"/>
        </w:r>
        <w:r w:rsidR="00DB17FB">
          <w:rPr>
            <w:noProof/>
          </w:rPr>
          <w:t>8</w:t>
        </w:r>
        <w:r>
          <w:rPr>
            <w:noProof/>
          </w:rPr>
          <w:fldChar w:fldCharType="end"/>
        </w:r>
      </w:p>
    </w:sdtContent>
  </w:sdt>
  <w:p w14:paraId="65CD3970" w14:textId="77777777" w:rsidR="0024130D" w:rsidRDefault="002413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44C2DF" w14:textId="77777777" w:rsidR="006006D5" w:rsidRDefault="006006D5" w:rsidP="0024130D">
      <w:pPr>
        <w:spacing w:after="0" w:line="240" w:lineRule="auto"/>
      </w:pPr>
      <w:r>
        <w:separator/>
      </w:r>
    </w:p>
  </w:footnote>
  <w:footnote w:type="continuationSeparator" w:id="0">
    <w:p w14:paraId="29E5E765" w14:textId="77777777" w:rsidR="006006D5" w:rsidRDefault="006006D5" w:rsidP="002413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52E17"/>
    <w:multiLevelType w:val="hybridMultilevel"/>
    <w:tmpl w:val="ADC28816"/>
    <w:lvl w:ilvl="0" w:tplc="2AEE7876">
      <w:start w:val="1"/>
      <w:numFmt w:val="bullet"/>
      <w:lvlText w:val=""/>
      <w:lvlJc w:val="left"/>
      <w:pPr>
        <w:ind w:left="720" w:hanging="360"/>
      </w:pPr>
      <w:rPr>
        <w:rFonts w:ascii="Symbol" w:hAnsi="Symbol" w:hint="default"/>
      </w:rPr>
    </w:lvl>
    <w:lvl w:ilvl="1" w:tplc="CB3E8EE8">
      <w:start w:val="1"/>
      <w:numFmt w:val="bullet"/>
      <w:lvlText w:val=""/>
      <w:lvlJc w:val="left"/>
      <w:pPr>
        <w:ind w:left="1440" w:hanging="360"/>
      </w:pPr>
      <w:rPr>
        <w:rFonts w:ascii="Symbol" w:hAnsi="Symbol" w:hint="default"/>
      </w:rPr>
    </w:lvl>
    <w:lvl w:ilvl="2" w:tplc="ECFE6C2A">
      <w:start w:val="1"/>
      <w:numFmt w:val="bullet"/>
      <w:lvlText w:val=""/>
      <w:lvlJc w:val="left"/>
      <w:pPr>
        <w:ind w:left="2160" w:hanging="360"/>
      </w:pPr>
      <w:rPr>
        <w:rFonts w:ascii="Wingdings" w:hAnsi="Wingdings" w:hint="default"/>
      </w:rPr>
    </w:lvl>
    <w:lvl w:ilvl="3" w:tplc="165076EE">
      <w:start w:val="1"/>
      <w:numFmt w:val="bullet"/>
      <w:lvlText w:val=""/>
      <w:lvlJc w:val="left"/>
      <w:pPr>
        <w:ind w:left="2880" w:hanging="360"/>
      </w:pPr>
      <w:rPr>
        <w:rFonts w:ascii="Symbol" w:hAnsi="Symbol" w:hint="default"/>
      </w:rPr>
    </w:lvl>
    <w:lvl w:ilvl="4" w:tplc="26F4A806">
      <w:start w:val="1"/>
      <w:numFmt w:val="bullet"/>
      <w:lvlText w:val="o"/>
      <w:lvlJc w:val="left"/>
      <w:pPr>
        <w:ind w:left="3600" w:hanging="360"/>
      </w:pPr>
      <w:rPr>
        <w:rFonts w:ascii="Courier New" w:hAnsi="Courier New" w:hint="default"/>
      </w:rPr>
    </w:lvl>
    <w:lvl w:ilvl="5" w:tplc="586C882C">
      <w:start w:val="1"/>
      <w:numFmt w:val="bullet"/>
      <w:lvlText w:val=""/>
      <w:lvlJc w:val="left"/>
      <w:pPr>
        <w:ind w:left="4320" w:hanging="360"/>
      </w:pPr>
      <w:rPr>
        <w:rFonts w:ascii="Wingdings" w:hAnsi="Wingdings" w:hint="default"/>
      </w:rPr>
    </w:lvl>
    <w:lvl w:ilvl="6" w:tplc="9E246234">
      <w:start w:val="1"/>
      <w:numFmt w:val="bullet"/>
      <w:lvlText w:val=""/>
      <w:lvlJc w:val="left"/>
      <w:pPr>
        <w:ind w:left="5040" w:hanging="360"/>
      </w:pPr>
      <w:rPr>
        <w:rFonts w:ascii="Symbol" w:hAnsi="Symbol" w:hint="default"/>
      </w:rPr>
    </w:lvl>
    <w:lvl w:ilvl="7" w:tplc="CCBE500E">
      <w:start w:val="1"/>
      <w:numFmt w:val="bullet"/>
      <w:lvlText w:val="o"/>
      <w:lvlJc w:val="left"/>
      <w:pPr>
        <w:ind w:left="5760" w:hanging="360"/>
      </w:pPr>
      <w:rPr>
        <w:rFonts w:ascii="Courier New" w:hAnsi="Courier New" w:hint="default"/>
      </w:rPr>
    </w:lvl>
    <w:lvl w:ilvl="8" w:tplc="AAB2030A">
      <w:start w:val="1"/>
      <w:numFmt w:val="bullet"/>
      <w:lvlText w:val=""/>
      <w:lvlJc w:val="left"/>
      <w:pPr>
        <w:ind w:left="6480" w:hanging="360"/>
      </w:pPr>
      <w:rPr>
        <w:rFonts w:ascii="Wingdings" w:hAnsi="Wingdings" w:hint="default"/>
      </w:rPr>
    </w:lvl>
  </w:abstractNum>
  <w:abstractNum w:abstractNumId="1"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2" w15:restartNumberingAfterBreak="0">
    <w:nsid w:val="4C8A0702"/>
    <w:multiLevelType w:val="hybridMultilevel"/>
    <w:tmpl w:val="08DC36A4"/>
    <w:lvl w:ilvl="0" w:tplc="9FC6F726">
      <w:start w:val="1"/>
      <w:numFmt w:val="bullet"/>
      <w:lvlText w:val=""/>
      <w:lvlJc w:val="left"/>
      <w:pPr>
        <w:ind w:left="720" w:hanging="360"/>
      </w:pPr>
      <w:rPr>
        <w:rFonts w:ascii="Symbol" w:hAnsi="Symbol" w:hint="default"/>
      </w:rPr>
    </w:lvl>
    <w:lvl w:ilvl="1" w:tplc="15886658">
      <w:start w:val="1"/>
      <w:numFmt w:val="bullet"/>
      <w:lvlText w:val=""/>
      <w:lvlJc w:val="left"/>
      <w:pPr>
        <w:ind w:left="1440" w:hanging="360"/>
      </w:pPr>
      <w:rPr>
        <w:rFonts w:ascii="Symbol" w:hAnsi="Symbol" w:hint="default"/>
      </w:rPr>
    </w:lvl>
    <w:lvl w:ilvl="2" w:tplc="B96ACB4A">
      <w:start w:val="1"/>
      <w:numFmt w:val="bullet"/>
      <w:lvlText w:val=""/>
      <w:lvlJc w:val="left"/>
      <w:pPr>
        <w:ind w:left="2160" w:hanging="360"/>
      </w:pPr>
      <w:rPr>
        <w:rFonts w:ascii="Wingdings" w:hAnsi="Wingdings" w:hint="default"/>
      </w:rPr>
    </w:lvl>
    <w:lvl w:ilvl="3" w:tplc="7D3A8812">
      <w:start w:val="1"/>
      <w:numFmt w:val="bullet"/>
      <w:lvlText w:val=""/>
      <w:lvlJc w:val="left"/>
      <w:pPr>
        <w:ind w:left="2880" w:hanging="360"/>
      </w:pPr>
      <w:rPr>
        <w:rFonts w:ascii="Symbol" w:hAnsi="Symbol" w:hint="default"/>
      </w:rPr>
    </w:lvl>
    <w:lvl w:ilvl="4" w:tplc="BE345F58">
      <w:start w:val="1"/>
      <w:numFmt w:val="bullet"/>
      <w:lvlText w:val="o"/>
      <w:lvlJc w:val="left"/>
      <w:pPr>
        <w:ind w:left="3600" w:hanging="360"/>
      </w:pPr>
      <w:rPr>
        <w:rFonts w:ascii="Courier New" w:hAnsi="Courier New" w:hint="default"/>
      </w:rPr>
    </w:lvl>
    <w:lvl w:ilvl="5" w:tplc="07246BA2">
      <w:start w:val="1"/>
      <w:numFmt w:val="bullet"/>
      <w:lvlText w:val=""/>
      <w:lvlJc w:val="left"/>
      <w:pPr>
        <w:ind w:left="4320" w:hanging="360"/>
      </w:pPr>
      <w:rPr>
        <w:rFonts w:ascii="Wingdings" w:hAnsi="Wingdings" w:hint="default"/>
      </w:rPr>
    </w:lvl>
    <w:lvl w:ilvl="6" w:tplc="87A4FD76">
      <w:start w:val="1"/>
      <w:numFmt w:val="bullet"/>
      <w:lvlText w:val=""/>
      <w:lvlJc w:val="left"/>
      <w:pPr>
        <w:ind w:left="5040" w:hanging="360"/>
      </w:pPr>
      <w:rPr>
        <w:rFonts w:ascii="Symbol" w:hAnsi="Symbol" w:hint="default"/>
      </w:rPr>
    </w:lvl>
    <w:lvl w:ilvl="7" w:tplc="453A43B2">
      <w:start w:val="1"/>
      <w:numFmt w:val="bullet"/>
      <w:lvlText w:val="o"/>
      <w:lvlJc w:val="left"/>
      <w:pPr>
        <w:ind w:left="5760" w:hanging="360"/>
      </w:pPr>
      <w:rPr>
        <w:rFonts w:ascii="Courier New" w:hAnsi="Courier New" w:hint="default"/>
      </w:rPr>
    </w:lvl>
    <w:lvl w:ilvl="8" w:tplc="8434543C">
      <w:start w:val="1"/>
      <w:numFmt w:val="bullet"/>
      <w:lvlText w:val=""/>
      <w:lvlJc w:val="left"/>
      <w:pPr>
        <w:ind w:left="6480" w:hanging="360"/>
      </w:pPr>
      <w:rPr>
        <w:rFonts w:ascii="Wingdings" w:hAnsi="Wingdings" w:hint="default"/>
      </w:rPr>
    </w:lvl>
  </w:abstractNum>
  <w:abstractNum w:abstractNumId="3"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B24CAE"/>
    <w:multiLevelType w:val="hybridMultilevel"/>
    <w:tmpl w:val="CBBE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3064862">
    <w:abstractNumId w:val="4"/>
  </w:num>
  <w:num w:numId="2" w16cid:durableId="1015308428">
    <w:abstractNumId w:val="3"/>
  </w:num>
  <w:num w:numId="3" w16cid:durableId="1731462255">
    <w:abstractNumId w:val="2"/>
  </w:num>
  <w:num w:numId="4" w16cid:durableId="771433082">
    <w:abstractNumId w:val="0"/>
  </w:num>
  <w:num w:numId="5" w16cid:durableId="17032890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W0sDQCMswMLMwMDZR0lIJTi4sz8/NACkxrAUsQLlIsAAAA"/>
  </w:docVars>
  <w:rsids>
    <w:rsidRoot w:val="00F30060"/>
    <w:rsid w:val="0003399C"/>
    <w:rsid w:val="00046C92"/>
    <w:rsid w:val="000767FC"/>
    <w:rsid w:val="001345F5"/>
    <w:rsid w:val="00142C35"/>
    <w:rsid w:val="0014577F"/>
    <w:rsid w:val="00183075"/>
    <w:rsid w:val="0019057A"/>
    <w:rsid w:val="001944C5"/>
    <w:rsid w:val="00197640"/>
    <w:rsid w:val="001A6D3D"/>
    <w:rsid w:val="00236ADF"/>
    <w:rsid w:val="0024130D"/>
    <w:rsid w:val="00267BC3"/>
    <w:rsid w:val="002F62C2"/>
    <w:rsid w:val="00312BC7"/>
    <w:rsid w:val="00336D97"/>
    <w:rsid w:val="00341E90"/>
    <w:rsid w:val="0036169A"/>
    <w:rsid w:val="00390B56"/>
    <w:rsid w:val="003A4E0F"/>
    <w:rsid w:val="003E6B85"/>
    <w:rsid w:val="003F05F3"/>
    <w:rsid w:val="00401179"/>
    <w:rsid w:val="00421D5F"/>
    <w:rsid w:val="00443386"/>
    <w:rsid w:val="00481D63"/>
    <w:rsid w:val="00486F8F"/>
    <w:rsid w:val="004B47AC"/>
    <w:rsid w:val="004C53F5"/>
    <w:rsid w:val="004D0BDE"/>
    <w:rsid w:val="00522678"/>
    <w:rsid w:val="00556160"/>
    <w:rsid w:val="00570006"/>
    <w:rsid w:val="005D4D4D"/>
    <w:rsid w:val="005F39B7"/>
    <w:rsid w:val="006006D5"/>
    <w:rsid w:val="00610B5C"/>
    <w:rsid w:val="00623586"/>
    <w:rsid w:val="00655A92"/>
    <w:rsid w:val="006766C3"/>
    <w:rsid w:val="007270BF"/>
    <w:rsid w:val="0075719C"/>
    <w:rsid w:val="00795FA6"/>
    <w:rsid w:val="007A3736"/>
    <w:rsid w:val="007B2201"/>
    <w:rsid w:val="008904C4"/>
    <w:rsid w:val="008A2562"/>
    <w:rsid w:val="008F0AF9"/>
    <w:rsid w:val="008F468D"/>
    <w:rsid w:val="00955185"/>
    <w:rsid w:val="009E17BB"/>
    <w:rsid w:val="009E2181"/>
    <w:rsid w:val="009F01DC"/>
    <w:rsid w:val="00A0718E"/>
    <w:rsid w:val="00A15685"/>
    <w:rsid w:val="00A2545A"/>
    <w:rsid w:val="00A47095"/>
    <w:rsid w:val="00A80FA7"/>
    <w:rsid w:val="00A92F13"/>
    <w:rsid w:val="00A933C7"/>
    <w:rsid w:val="00AB4FB9"/>
    <w:rsid w:val="00AD1372"/>
    <w:rsid w:val="00AE5980"/>
    <w:rsid w:val="00AF03A4"/>
    <w:rsid w:val="00B91E29"/>
    <w:rsid w:val="00BD518B"/>
    <w:rsid w:val="00BD7AE4"/>
    <w:rsid w:val="00C05A6B"/>
    <w:rsid w:val="00C152C2"/>
    <w:rsid w:val="00CB1FC1"/>
    <w:rsid w:val="00CD2586"/>
    <w:rsid w:val="00CE5CA1"/>
    <w:rsid w:val="00D16C55"/>
    <w:rsid w:val="00D25E37"/>
    <w:rsid w:val="00D6670F"/>
    <w:rsid w:val="00DB17FB"/>
    <w:rsid w:val="00DB6A1A"/>
    <w:rsid w:val="00DC3609"/>
    <w:rsid w:val="00DE0D48"/>
    <w:rsid w:val="00E011B1"/>
    <w:rsid w:val="00E11C44"/>
    <w:rsid w:val="00EB6B7A"/>
    <w:rsid w:val="00EC17C3"/>
    <w:rsid w:val="00EC4344"/>
    <w:rsid w:val="00F30060"/>
    <w:rsid w:val="00FB577F"/>
    <w:rsid w:val="00FB7D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39EBA"/>
  <w15:docId w15:val="{03CE2606-9B78-414D-A2F4-B8986011D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FC1"/>
    <w:pPr>
      <w:spacing w:line="360" w:lineRule="auto"/>
      <w:jc w:val="both"/>
    </w:pPr>
    <w:rPr>
      <w:rFonts w:ascii="Arial" w:hAnsi="Arial"/>
      <w:lang w:val="en-GB"/>
    </w:rPr>
  </w:style>
  <w:style w:type="paragraph" w:styleId="Heading1">
    <w:name w:val="heading 1"/>
    <w:basedOn w:val="Normal"/>
    <w:next w:val="Normal"/>
    <w:link w:val="Heading1Char"/>
    <w:uiPriority w:val="9"/>
    <w:qFormat/>
    <w:rsid w:val="00046C9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A6D3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A6D3D"/>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1A6D3D"/>
    <w:pPr>
      <w:spacing w:after="160" w:line="259" w:lineRule="auto"/>
      <w:ind w:left="720"/>
      <w:contextualSpacing/>
    </w:pPr>
  </w:style>
  <w:style w:type="character" w:customStyle="1" w:styleId="Heading1Char">
    <w:name w:val="Heading 1 Char"/>
    <w:basedOn w:val="DefaultParagraphFont"/>
    <w:link w:val="Heading1"/>
    <w:uiPriority w:val="9"/>
    <w:rsid w:val="00046C92"/>
    <w:rPr>
      <w:rFonts w:asciiTheme="majorHAnsi" w:eastAsiaTheme="majorEastAsia" w:hAnsiTheme="majorHAnsi" w:cstheme="majorBidi"/>
      <w:b/>
      <w:bCs/>
      <w:color w:val="365F91" w:themeColor="accent1" w:themeShade="BF"/>
      <w:sz w:val="28"/>
      <w:szCs w:val="28"/>
    </w:rPr>
  </w:style>
  <w:style w:type="paragraph" w:styleId="TOC2">
    <w:name w:val="toc 2"/>
    <w:basedOn w:val="Normal"/>
    <w:next w:val="Normal"/>
    <w:autoRedefine/>
    <w:uiPriority w:val="39"/>
    <w:unhideWhenUsed/>
    <w:rsid w:val="00655A92"/>
    <w:pPr>
      <w:spacing w:after="100" w:line="259" w:lineRule="auto"/>
      <w:ind w:left="220"/>
    </w:pPr>
    <w:rPr>
      <w:rFonts w:eastAsiaTheme="minorEastAsia" w:cs="Times New Roman"/>
    </w:rPr>
  </w:style>
  <w:style w:type="paragraph" w:styleId="BalloonText">
    <w:name w:val="Balloon Text"/>
    <w:basedOn w:val="Normal"/>
    <w:link w:val="BalloonTextChar"/>
    <w:uiPriority w:val="99"/>
    <w:semiHidden/>
    <w:unhideWhenUsed/>
    <w:rsid w:val="005F39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39B7"/>
    <w:rPr>
      <w:rFonts w:ascii="Tahoma" w:hAnsi="Tahoma" w:cs="Tahoma"/>
      <w:sz w:val="16"/>
      <w:szCs w:val="16"/>
    </w:rPr>
  </w:style>
  <w:style w:type="paragraph" w:styleId="Bibliography">
    <w:name w:val="Bibliography"/>
    <w:basedOn w:val="Normal"/>
    <w:next w:val="Normal"/>
    <w:uiPriority w:val="37"/>
    <w:unhideWhenUsed/>
    <w:rsid w:val="005F39B7"/>
  </w:style>
  <w:style w:type="character" w:styleId="Hyperlink">
    <w:name w:val="Hyperlink"/>
    <w:basedOn w:val="DefaultParagraphFont"/>
    <w:uiPriority w:val="99"/>
    <w:unhideWhenUsed/>
    <w:rsid w:val="005F39B7"/>
    <w:rPr>
      <w:color w:val="0000FF"/>
      <w:u w:val="single"/>
    </w:rPr>
  </w:style>
  <w:style w:type="paragraph" w:styleId="Header">
    <w:name w:val="header"/>
    <w:basedOn w:val="Normal"/>
    <w:link w:val="HeaderChar"/>
    <w:uiPriority w:val="99"/>
    <w:unhideWhenUsed/>
    <w:rsid w:val="002413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130D"/>
  </w:style>
  <w:style w:type="paragraph" w:styleId="Footer">
    <w:name w:val="footer"/>
    <w:basedOn w:val="Normal"/>
    <w:link w:val="FooterChar"/>
    <w:uiPriority w:val="99"/>
    <w:unhideWhenUsed/>
    <w:rsid w:val="002413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130D"/>
  </w:style>
  <w:style w:type="paragraph" w:styleId="TOCHeading">
    <w:name w:val="TOC Heading"/>
    <w:basedOn w:val="Heading1"/>
    <w:next w:val="Normal"/>
    <w:uiPriority w:val="39"/>
    <w:semiHidden/>
    <w:unhideWhenUsed/>
    <w:qFormat/>
    <w:rsid w:val="0024130D"/>
    <w:pPr>
      <w:outlineLvl w:val="9"/>
    </w:pPr>
    <w:rPr>
      <w:lang w:eastAsia="ja-JP"/>
    </w:rPr>
  </w:style>
  <w:style w:type="paragraph" w:styleId="TOC1">
    <w:name w:val="toc 1"/>
    <w:basedOn w:val="Normal"/>
    <w:next w:val="Normal"/>
    <w:autoRedefine/>
    <w:uiPriority w:val="39"/>
    <w:unhideWhenUsed/>
    <w:rsid w:val="0024130D"/>
    <w:pPr>
      <w:spacing w:after="100"/>
    </w:pPr>
  </w:style>
  <w:style w:type="character" w:styleId="Emphasis">
    <w:name w:val="Emphasis"/>
    <w:basedOn w:val="DefaultParagraphFont"/>
    <w:uiPriority w:val="20"/>
    <w:qFormat/>
    <w:rsid w:val="0044338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89809">
      <w:bodyDiv w:val="1"/>
      <w:marLeft w:val="0"/>
      <w:marRight w:val="0"/>
      <w:marTop w:val="0"/>
      <w:marBottom w:val="0"/>
      <w:divBdr>
        <w:top w:val="none" w:sz="0" w:space="0" w:color="auto"/>
        <w:left w:val="none" w:sz="0" w:space="0" w:color="auto"/>
        <w:bottom w:val="none" w:sz="0" w:space="0" w:color="auto"/>
        <w:right w:val="none" w:sz="0" w:space="0" w:color="auto"/>
      </w:divBdr>
    </w:div>
    <w:div w:id="29572337">
      <w:bodyDiv w:val="1"/>
      <w:marLeft w:val="0"/>
      <w:marRight w:val="0"/>
      <w:marTop w:val="0"/>
      <w:marBottom w:val="0"/>
      <w:divBdr>
        <w:top w:val="none" w:sz="0" w:space="0" w:color="auto"/>
        <w:left w:val="none" w:sz="0" w:space="0" w:color="auto"/>
        <w:bottom w:val="none" w:sz="0" w:space="0" w:color="auto"/>
        <w:right w:val="none" w:sz="0" w:space="0" w:color="auto"/>
      </w:divBdr>
    </w:div>
    <w:div w:id="30300122">
      <w:bodyDiv w:val="1"/>
      <w:marLeft w:val="0"/>
      <w:marRight w:val="0"/>
      <w:marTop w:val="0"/>
      <w:marBottom w:val="0"/>
      <w:divBdr>
        <w:top w:val="none" w:sz="0" w:space="0" w:color="auto"/>
        <w:left w:val="none" w:sz="0" w:space="0" w:color="auto"/>
        <w:bottom w:val="none" w:sz="0" w:space="0" w:color="auto"/>
        <w:right w:val="none" w:sz="0" w:space="0" w:color="auto"/>
      </w:divBdr>
    </w:div>
    <w:div w:id="50078215">
      <w:bodyDiv w:val="1"/>
      <w:marLeft w:val="0"/>
      <w:marRight w:val="0"/>
      <w:marTop w:val="0"/>
      <w:marBottom w:val="0"/>
      <w:divBdr>
        <w:top w:val="none" w:sz="0" w:space="0" w:color="auto"/>
        <w:left w:val="none" w:sz="0" w:space="0" w:color="auto"/>
        <w:bottom w:val="none" w:sz="0" w:space="0" w:color="auto"/>
        <w:right w:val="none" w:sz="0" w:space="0" w:color="auto"/>
      </w:divBdr>
    </w:div>
    <w:div w:id="53817582">
      <w:bodyDiv w:val="1"/>
      <w:marLeft w:val="0"/>
      <w:marRight w:val="0"/>
      <w:marTop w:val="0"/>
      <w:marBottom w:val="0"/>
      <w:divBdr>
        <w:top w:val="none" w:sz="0" w:space="0" w:color="auto"/>
        <w:left w:val="none" w:sz="0" w:space="0" w:color="auto"/>
        <w:bottom w:val="none" w:sz="0" w:space="0" w:color="auto"/>
        <w:right w:val="none" w:sz="0" w:space="0" w:color="auto"/>
      </w:divBdr>
    </w:div>
    <w:div w:id="53896536">
      <w:bodyDiv w:val="1"/>
      <w:marLeft w:val="0"/>
      <w:marRight w:val="0"/>
      <w:marTop w:val="0"/>
      <w:marBottom w:val="0"/>
      <w:divBdr>
        <w:top w:val="none" w:sz="0" w:space="0" w:color="auto"/>
        <w:left w:val="none" w:sz="0" w:space="0" w:color="auto"/>
        <w:bottom w:val="none" w:sz="0" w:space="0" w:color="auto"/>
        <w:right w:val="none" w:sz="0" w:space="0" w:color="auto"/>
      </w:divBdr>
    </w:div>
    <w:div w:id="62873811">
      <w:bodyDiv w:val="1"/>
      <w:marLeft w:val="0"/>
      <w:marRight w:val="0"/>
      <w:marTop w:val="0"/>
      <w:marBottom w:val="0"/>
      <w:divBdr>
        <w:top w:val="none" w:sz="0" w:space="0" w:color="auto"/>
        <w:left w:val="none" w:sz="0" w:space="0" w:color="auto"/>
        <w:bottom w:val="none" w:sz="0" w:space="0" w:color="auto"/>
        <w:right w:val="none" w:sz="0" w:space="0" w:color="auto"/>
      </w:divBdr>
    </w:div>
    <w:div w:id="101994747">
      <w:bodyDiv w:val="1"/>
      <w:marLeft w:val="0"/>
      <w:marRight w:val="0"/>
      <w:marTop w:val="0"/>
      <w:marBottom w:val="0"/>
      <w:divBdr>
        <w:top w:val="none" w:sz="0" w:space="0" w:color="auto"/>
        <w:left w:val="none" w:sz="0" w:space="0" w:color="auto"/>
        <w:bottom w:val="none" w:sz="0" w:space="0" w:color="auto"/>
        <w:right w:val="none" w:sz="0" w:space="0" w:color="auto"/>
      </w:divBdr>
    </w:div>
    <w:div w:id="110323478">
      <w:bodyDiv w:val="1"/>
      <w:marLeft w:val="0"/>
      <w:marRight w:val="0"/>
      <w:marTop w:val="0"/>
      <w:marBottom w:val="0"/>
      <w:divBdr>
        <w:top w:val="none" w:sz="0" w:space="0" w:color="auto"/>
        <w:left w:val="none" w:sz="0" w:space="0" w:color="auto"/>
        <w:bottom w:val="none" w:sz="0" w:space="0" w:color="auto"/>
        <w:right w:val="none" w:sz="0" w:space="0" w:color="auto"/>
      </w:divBdr>
    </w:div>
    <w:div w:id="118647442">
      <w:bodyDiv w:val="1"/>
      <w:marLeft w:val="0"/>
      <w:marRight w:val="0"/>
      <w:marTop w:val="0"/>
      <w:marBottom w:val="0"/>
      <w:divBdr>
        <w:top w:val="none" w:sz="0" w:space="0" w:color="auto"/>
        <w:left w:val="none" w:sz="0" w:space="0" w:color="auto"/>
        <w:bottom w:val="none" w:sz="0" w:space="0" w:color="auto"/>
        <w:right w:val="none" w:sz="0" w:space="0" w:color="auto"/>
      </w:divBdr>
    </w:div>
    <w:div w:id="123668655">
      <w:bodyDiv w:val="1"/>
      <w:marLeft w:val="0"/>
      <w:marRight w:val="0"/>
      <w:marTop w:val="0"/>
      <w:marBottom w:val="0"/>
      <w:divBdr>
        <w:top w:val="none" w:sz="0" w:space="0" w:color="auto"/>
        <w:left w:val="none" w:sz="0" w:space="0" w:color="auto"/>
        <w:bottom w:val="none" w:sz="0" w:space="0" w:color="auto"/>
        <w:right w:val="none" w:sz="0" w:space="0" w:color="auto"/>
      </w:divBdr>
    </w:div>
    <w:div w:id="164977203">
      <w:bodyDiv w:val="1"/>
      <w:marLeft w:val="0"/>
      <w:marRight w:val="0"/>
      <w:marTop w:val="0"/>
      <w:marBottom w:val="0"/>
      <w:divBdr>
        <w:top w:val="none" w:sz="0" w:space="0" w:color="auto"/>
        <w:left w:val="none" w:sz="0" w:space="0" w:color="auto"/>
        <w:bottom w:val="none" w:sz="0" w:space="0" w:color="auto"/>
        <w:right w:val="none" w:sz="0" w:space="0" w:color="auto"/>
      </w:divBdr>
    </w:div>
    <w:div w:id="168256281">
      <w:bodyDiv w:val="1"/>
      <w:marLeft w:val="0"/>
      <w:marRight w:val="0"/>
      <w:marTop w:val="0"/>
      <w:marBottom w:val="0"/>
      <w:divBdr>
        <w:top w:val="none" w:sz="0" w:space="0" w:color="auto"/>
        <w:left w:val="none" w:sz="0" w:space="0" w:color="auto"/>
        <w:bottom w:val="none" w:sz="0" w:space="0" w:color="auto"/>
        <w:right w:val="none" w:sz="0" w:space="0" w:color="auto"/>
      </w:divBdr>
    </w:div>
    <w:div w:id="176623459">
      <w:bodyDiv w:val="1"/>
      <w:marLeft w:val="0"/>
      <w:marRight w:val="0"/>
      <w:marTop w:val="0"/>
      <w:marBottom w:val="0"/>
      <w:divBdr>
        <w:top w:val="none" w:sz="0" w:space="0" w:color="auto"/>
        <w:left w:val="none" w:sz="0" w:space="0" w:color="auto"/>
        <w:bottom w:val="none" w:sz="0" w:space="0" w:color="auto"/>
        <w:right w:val="none" w:sz="0" w:space="0" w:color="auto"/>
      </w:divBdr>
    </w:div>
    <w:div w:id="181407466">
      <w:bodyDiv w:val="1"/>
      <w:marLeft w:val="0"/>
      <w:marRight w:val="0"/>
      <w:marTop w:val="0"/>
      <w:marBottom w:val="0"/>
      <w:divBdr>
        <w:top w:val="none" w:sz="0" w:space="0" w:color="auto"/>
        <w:left w:val="none" w:sz="0" w:space="0" w:color="auto"/>
        <w:bottom w:val="none" w:sz="0" w:space="0" w:color="auto"/>
        <w:right w:val="none" w:sz="0" w:space="0" w:color="auto"/>
      </w:divBdr>
    </w:div>
    <w:div w:id="188565600">
      <w:bodyDiv w:val="1"/>
      <w:marLeft w:val="0"/>
      <w:marRight w:val="0"/>
      <w:marTop w:val="0"/>
      <w:marBottom w:val="0"/>
      <w:divBdr>
        <w:top w:val="none" w:sz="0" w:space="0" w:color="auto"/>
        <w:left w:val="none" w:sz="0" w:space="0" w:color="auto"/>
        <w:bottom w:val="none" w:sz="0" w:space="0" w:color="auto"/>
        <w:right w:val="none" w:sz="0" w:space="0" w:color="auto"/>
      </w:divBdr>
    </w:div>
    <w:div w:id="203906547">
      <w:bodyDiv w:val="1"/>
      <w:marLeft w:val="0"/>
      <w:marRight w:val="0"/>
      <w:marTop w:val="0"/>
      <w:marBottom w:val="0"/>
      <w:divBdr>
        <w:top w:val="none" w:sz="0" w:space="0" w:color="auto"/>
        <w:left w:val="none" w:sz="0" w:space="0" w:color="auto"/>
        <w:bottom w:val="none" w:sz="0" w:space="0" w:color="auto"/>
        <w:right w:val="none" w:sz="0" w:space="0" w:color="auto"/>
      </w:divBdr>
    </w:div>
    <w:div w:id="216747725">
      <w:bodyDiv w:val="1"/>
      <w:marLeft w:val="0"/>
      <w:marRight w:val="0"/>
      <w:marTop w:val="0"/>
      <w:marBottom w:val="0"/>
      <w:divBdr>
        <w:top w:val="none" w:sz="0" w:space="0" w:color="auto"/>
        <w:left w:val="none" w:sz="0" w:space="0" w:color="auto"/>
        <w:bottom w:val="none" w:sz="0" w:space="0" w:color="auto"/>
        <w:right w:val="none" w:sz="0" w:space="0" w:color="auto"/>
      </w:divBdr>
    </w:div>
    <w:div w:id="238910328">
      <w:bodyDiv w:val="1"/>
      <w:marLeft w:val="0"/>
      <w:marRight w:val="0"/>
      <w:marTop w:val="0"/>
      <w:marBottom w:val="0"/>
      <w:divBdr>
        <w:top w:val="none" w:sz="0" w:space="0" w:color="auto"/>
        <w:left w:val="none" w:sz="0" w:space="0" w:color="auto"/>
        <w:bottom w:val="none" w:sz="0" w:space="0" w:color="auto"/>
        <w:right w:val="none" w:sz="0" w:space="0" w:color="auto"/>
      </w:divBdr>
    </w:div>
    <w:div w:id="265574454">
      <w:bodyDiv w:val="1"/>
      <w:marLeft w:val="0"/>
      <w:marRight w:val="0"/>
      <w:marTop w:val="0"/>
      <w:marBottom w:val="0"/>
      <w:divBdr>
        <w:top w:val="none" w:sz="0" w:space="0" w:color="auto"/>
        <w:left w:val="none" w:sz="0" w:space="0" w:color="auto"/>
        <w:bottom w:val="none" w:sz="0" w:space="0" w:color="auto"/>
        <w:right w:val="none" w:sz="0" w:space="0" w:color="auto"/>
      </w:divBdr>
    </w:div>
    <w:div w:id="273364443">
      <w:bodyDiv w:val="1"/>
      <w:marLeft w:val="0"/>
      <w:marRight w:val="0"/>
      <w:marTop w:val="0"/>
      <w:marBottom w:val="0"/>
      <w:divBdr>
        <w:top w:val="none" w:sz="0" w:space="0" w:color="auto"/>
        <w:left w:val="none" w:sz="0" w:space="0" w:color="auto"/>
        <w:bottom w:val="none" w:sz="0" w:space="0" w:color="auto"/>
        <w:right w:val="none" w:sz="0" w:space="0" w:color="auto"/>
      </w:divBdr>
    </w:div>
    <w:div w:id="275605301">
      <w:bodyDiv w:val="1"/>
      <w:marLeft w:val="0"/>
      <w:marRight w:val="0"/>
      <w:marTop w:val="0"/>
      <w:marBottom w:val="0"/>
      <w:divBdr>
        <w:top w:val="none" w:sz="0" w:space="0" w:color="auto"/>
        <w:left w:val="none" w:sz="0" w:space="0" w:color="auto"/>
        <w:bottom w:val="none" w:sz="0" w:space="0" w:color="auto"/>
        <w:right w:val="none" w:sz="0" w:space="0" w:color="auto"/>
      </w:divBdr>
    </w:div>
    <w:div w:id="281882330">
      <w:bodyDiv w:val="1"/>
      <w:marLeft w:val="0"/>
      <w:marRight w:val="0"/>
      <w:marTop w:val="0"/>
      <w:marBottom w:val="0"/>
      <w:divBdr>
        <w:top w:val="none" w:sz="0" w:space="0" w:color="auto"/>
        <w:left w:val="none" w:sz="0" w:space="0" w:color="auto"/>
        <w:bottom w:val="none" w:sz="0" w:space="0" w:color="auto"/>
        <w:right w:val="none" w:sz="0" w:space="0" w:color="auto"/>
      </w:divBdr>
    </w:div>
    <w:div w:id="298144844">
      <w:bodyDiv w:val="1"/>
      <w:marLeft w:val="0"/>
      <w:marRight w:val="0"/>
      <w:marTop w:val="0"/>
      <w:marBottom w:val="0"/>
      <w:divBdr>
        <w:top w:val="none" w:sz="0" w:space="0" w:color="auto"/>
        <w:left w:val="none" w:sz="0" w:space="0" w:color="auto"/>
        <w:bottom w:val="none" w:sz="0" w:space="0" w:color="auto"/>
        <w:right w:val="none" w:sz="0" w:space="0" w:color="auto"/>
      </w:divBdr>
    </w:div>
    <w:div w:id="301153515">
      <w:bodyDiv w:val="1"/>
      <w:marLeft w:val="0"/>
      <w:marRight w:val="0"/>
      <w:marTop w:val="0"/>
      <w:marBottom w:val="0"/>
      <w:divBdr>
        <w:top w:val="none" w:sz="0" w:space="0" w:color="auto"/>
        <w:left w:val="none" w:sz="0" w:space="0" w:color="auto"/>
        <w:bottom w:val="none" w:sz="0" w:space="0" w:color="auto"/>
        <w:right w:val="none" w:sz="0" w:space="0" w:color="auto"/>
      </w:divBdr>
    </w:div>
    <w:div w:id="338697382">
      <w:bodyDiv w:val="1"/>
      <w:marLeft w:val="0"/>
      <w:marRight w:val="0"/>
      <w:marTop w:val="0"/>
      <w:marBottom w:val="0"/>
      <w:divBdr>
        <w:top w:val="none" w:sz="0" w:space="0" w:color="auto"/>
        <w:left w:val="none" w:sz="0" w:space="0" w:color="auto"/>
        <w:bottom w:val="none" w:sz="0" w:space="0" w:color="auto"/>
        <w:right w:val="none" w:sz="0" w:space="0" w:color="auto"/>
      </w:divBdr>
    </w:div>
    <w:div w:id="343674224">
      <w:bodyDiv w:val="1"/>
      <w:marLeft w:val="0"/>
      <w:marRight w:val="0"/>
      <w:marTop w:val="0"/>
      <w:marBottom w:val="0"/>
      <w:divBdr>
        <w:top w:val="none" w:sz="0" w:space="0" w:color="auto"/>
        <w:left w:val="none" w:sz="0" w:space="0" w:color="auto"/>
        <w:bottom w:val="none" w:sz="0" w:space="0" w:color="auto"/>
        <w:right w:val="none" w:sz="0" w:space="0" w:color="auto"/>
      </w:divBdr>
    </w:div>
    <w:div w:id="364526551">
      <w:bodyDiv w:val="1"/>
      <w:marLeft w:val="0"/>
      <w:marRight w:val="0"/>
      <w:marTop w:val="0"/>
      <w:marBottom w:val="0"/>
      <w:divBdr>
        <w:top w:val="none" w:sz="0" w:space="0" w:color="auto"/>
        <w:left w:val="none" w:sz="0" w:space="0" w:color="auto"/>
        <w:bottom w:val="none" w:sz="0" w:space="0" w:color="auto"/>
        <w:right w:val="none" w:sz="0" w:space="0" w:color="auto"/>
      </w:divBdr>
    </w:div>
    <w:div w:id="367412314">
      <w:bodyDiv w:val="1"/>
      <w:marLeft w:val="0"/>
      <w:marRight w:val="0"/>
      <w:marTop w:val="0"/>
      <w:marBottom w:val="0"/>
      <w:divBdr>
        <w:top w:val="none" w:sz="0" w:space="0" w:color="auto"/>
        <w:left w:val="none" w:sz="0" w:space="0" w:color="auto"/>
        <w:bottom w:val="none" w:sz="0" w:space="0" w:color="auto"/>
        <w:right w:val="none" w:sz="0" w:space="0" w:color="auto"/>
      </w:divBdr>
    </w:div>
    <w:div w:id="373431163">
      <w:bodyDiv w:val="1"/>
      <w:marLeft w:val="0"/>
      <w:marRight w:val="0"/>
      <w:marTop w:val="0"/>
      <w:marBottom w:val="0"/>
      <w:divBdr>
        <w:top w:val="none" w:sz="0" w:space="0" w:color="auto"/>
        <w:left w:val="none" w:sz="0" w:space="0" w:color="auto"/>
        <w:bottom w:val="none" w:sz="0" w:space="0" w:color="auto"/>
        <w:right w:val="none" w:sz="0" w:space="0" w:color="auto"/>
      </w:divBdr>
    </w:div>
    <w:div w:id="390269693">
      <w:bodyDiv w:val="1"/>
      <w:marLeft w:val="0"/>
      <w:marRight w:val="0"/>
      <w:marTop w:val="0"/>
      <w:marBottom w:val="0"/>
      <w:divBdr>
        <w:top w:val="none" w:sz="0" w:space="0" w:color="auto"/>
        <w:left w:val="none" w:sz="0" w:space="0" w:color="auto"/>
        <w:bottom w:val="none" w:sz="0" w:space="0" w:color="auto"/>
        <w:right w:val="none" w:sz="0" w:space="0" w:color="auto"/>
      </w:divBdr>
    </w:div>
    <w:div w:id="401679672">
      <w:bodyDiv w:val="1"/>
      <w:marLeft w:val="0"/>
      <w:marRight w:val="0"/>
      <w:marTop w:val="0"/>
      <w:marBottom w:val="0"/>
      <w:divBdr>
        <w:top w:val="none" w:sz="0" w:space="0" w:color="auto"/>
        <w:left w:val="none" w:sz="0" w:space="0" w:color="auto"/>
        <w:bottom w:val="none" w:sz="0" w:space="0" w:color="auto"/>
        <w:right w:val="none" w:sz="0" w:space="0" w:color="auto"/>
      </w:divBdr>
    </w:div>
    <w:div w:id="427819567">
      <w:bodyDiv w:val="1"/>
      <w:marLeft w:val="0"/>
      <w:marRight w:val="0"/>
      <w:marTop w:val="0"/>
      <w:marBottom w:val="0"/>
      <w:divBdr>
        <w:top w:val="none" w:sz="0" w:space="0" w:color="auto"/>
        <w:left w:val="none" w:sz="0" w:space="0" w:color="auto"/>
        <w:bottom w:val="none" w:sz="0" w:space="0" w:color="auto"/>
        <w:right w:val="none" w:sz="0" w:space="0" w:color="auto"/>
      </w:divBdr>
    </w:div>
    <w:div w:id="448475225">
      <w:bodyDiv w:val="1"/>
      <w:marLeft w:val="0"/>
      <w:marRight w:val="0"/>
      <w:marTop w:val="0"/>
      <w:marBottom w:val="0"/>
      <w:divBdr>
        <w:top w:val="none" w:sz="0" w:space="0" w:color="auto"/>
        <w:left w:val="none" w:sz="0" w:space="0" w:color="auto"/>
        <w:bottom w:val="none" w:sz="0" w:space="0" w:color="auto"/>
        <w:right w:val="none" w:sz="0" w:space="0" w:color="auto"/>
      </w:divBdr>
    </w:div>
    <w:div w:id="459304195">
      <w:bodyDiv w:val="1"/>
      <w:marLeft w:val="0"/>
      <w:marRight w:val="0"/>
      <w:marTop w:val="0"/>
      <w:marBottom w:val="0"/>
      <w:divBdr>
        <w:top w:val="none" w:sz="0" w:space="0" w:color="auto"/>
        <w:left w:val="none" w:sz="0" w:space="0" w:color="auto"/>
        <w:bottom w:val="none" w:sz="0" w:space="0" w:color="auto"/>
        <w:right w:val="none" w:sz="0" w:space="0" w:color="auto"/>
      </w:divBdr>
    </w:div>
    <w:div w:id="462308717">
      <w:bodyDiv w:val="1"/>
      <w:marLeft w:val="0"/>
      <w:marRight w:val="0"/>
      <w:marTop w:val="0"/>
      <w:marBottom w:val="0"/>
      <w:divBdr>
        <w:top w:val="none" w:sz="0" w:space="0" w:color="auto"/>
        <w:left w:val="none" w:sz="0" w:space="0" w:color="auto"/>
        <w:bottom w:val="none" w:sz="0" w:space="0" w:color="auto"/>
        <w:right w:val="none" w:sz="0" w:space="0" w:color="auto"/>
      </w:divBdr>
    </w:div>
    <w:div w:id="464857432">
      <w:bodyDiv w:val="1"/>
      <w:marLeft w:val="0"/>
      <w:marRight w:val="0"/>
      <w:marTop w:val="0"/>
      <w:marBottom w:val="0"/>
      <w:divBdr>
        <w:top w:val="none" w:sz="0" w:space="0" w:color="auto"/>
        <w:left w:val="none" w:sz="0" w:space="0" w:color="auto"/>
        <w:bottom w:val="none" w:sz="0" w:space="0" w:color="auto"/>
        <w:right w:val="none" w:sz="0" w:space="0" w:color="auto"/>
      </w:divBdr>
    </w:div>
    <w:div w:id="555824253">
      <w:bodyDiv w:val="1"/>
      <w:marLeft w:val="0"/>
      <w:marRight w:val="0"/>
      <w:marTop w:val="0"/>
      <w:marBottom w:val="0"/>
      <w:divBdr>
        <w:top w:val="none" w:sz="0" w:space="0" w:color="auto"/>
        <w:left w:val="none" w:sz="0" w:space="0" w:color="auto"/>
        <w:bottom w:val="none" w:sz="0" w:space="0" w:color="auto"/>
        <w:right w:val="none" w:sz="0" w:space="0" w:color="auto"/>
      </w:divBdr>
    </w:div>
    <w:div w:id="581329243">
      <w:bodyDiv w:val="1"/>
      <w:marLeft w:val="0"/>
      <w:marRight w:val="0"/>
      <w:marTop w:val="0"/>
      <w:marBottom w:val="0"/>
      <w:divBdr>
        <w:top w:val="none" w:sz="0" w:space="0" w:color="auto"/>
        <w:left w:val="none" w:sz="0" w:space="0" w:color="auto"/>
        <w:bottom w:val="none" w:sz="0" w:space="0" w:color="auto"/>
        <w:right w:val="none" w:sz="0" w:space="0" w:color="auto"/>
      </w:divBdr>
    </w:div>
    <w:div w:id="634219019">
      <w:bodyDiv w:val="1"/>
      <w:marLeft w:val="0"/>
      <w:marRight w:val="0"/>
      <w:marTop w:val="0"/>
      <w:marBottom w:val="0"/>
      <w:divBdr>
        <w:top w:val="none" w:sz="0" w:space="0" w:color="auto"/>
        <w:left w:val="none" w:sz="0" w:space="0" w:color="auto"/>
        <w:bottom w:val="none" w:sz="0" w:space="0" w:color="auto"/>
        <w:right w:val="none" w:sz="0" w:space="0" w:color="auto"/>
      </w:divBdr>
    </w:div>
    <w:div w:id="654988399">
      <w:bodyDiv w:val="1"/>
      <w:marLeft w:val="0"/>
      <w:marRight w:val="0"/>
      <w:marTop w:val="0"/>
      <w:marBottom w:val="0"/>
      <w:divBdr>
        <w:top w:val="none" w:sz="0" w:space="0" w:color="auto"/>
        <w:left w:val="none" w:sz="0" w:space="0" w:color="auto"/>
        <w:bottom w:val="none" w:sz="0" w:space="0" w:color="auto"/>
        <w:right w:val="none" w:sz="0" w:space="0" w:color="auto"/>
      </w:divBdr>
    </w:div>
    <w:div w:id="668680518">
      <w:bodyDiv w:val="1"/>
      <w:marLeft w:val="0"/>
      <w:marRight w:val="0"/>
      <w:marTop w:val="0"/>
      <w:marBottom w:val="0"/>
      <w:divBdr>
        <w:top w:val="none" w:sz="0" w:space="0" w:color="auto"/>
        <w:left w:val="none" w:sz="0" w:space="0" w:color="auto"/>
        <w:bottom w:val="none" w:sz="0" w:space="0" w:color="auto"/>
        <w:right w:val="none" w:sz="0" w:space="0" w:color="auto"/>
      </w:divBdr>
    </w:div>
    <w:div w:id="688528989">
      <w:bodyDiv w:val="1"/>
      <w:marLeft w:val="0"/>
      <w:marRight w:val="0"/>
      <w:marTop w:val="0"/>
      <w:marBottom w:val="0"/>
      <w:divBdr>
        <w:top w:val="none" w:sz="0" w:space="0" w:color="auto"/>
        <w:left w:val="none" w:sz="0" w:space="0" w:color="auto"/>
        <w:bottom w:val="none" w:sz="0" w:space="0" w:color="auto"/>
        <w:right w:val="none" w:sz="0" w:space="0" w:color="auto"/>
      </w:divBdr>
    </w:div>
    <w:div w:id="692389768">
      <w:bodyDiv w:val="1"/>
      <w:marLeft w:val="0"/>
      <w:marRight w:val="0"/>
      <w:marTop w:val="0"/>
      <w:marBottom w:val="0"/>
      <w:divBdr>
        <w:top w:val="none" w:sz="0" w:space="0" w:color="auto"/>
        <w:left w:val="none" w:sz="0" w:space="0" w:color="auto"/>
        <w:bottom w:val="none" w:sz="0" w:space="0" w:color="auto"/>
        <w:right w:val="none" w:sz="0" w:space="0" w:color="auto"/>
      </w:divBdr>
    </w:div>
    <w:div w:id="713165319">
      <w:bodyDiv w:val="1"/>
      <w:marLeft w:val="0"/>
      <w:marRight w:val="0"/>
      <w:marTop w:val="0"/>
      <w:marBottom w:val="0"/>
      <w:divBdr>
        <w:top w:val="none" w:sz="0" w:space="0" w:color="auto"/>
        <w:left w:val="none" w:sz="0" w:space="0" w:color="auto"/>
        <w:bottom w:val="none" w:sz="0" w:space="0" w:color="auto"/>
        <w:right w:val="none" w:sz="0" w:space="0" w:color="auto"/>
      </w:divBdr>
    </w:div>
    <w:div w:id="732896352">
      <w:bodyDiv w:val="1"/>
      <w:marLeft w:val="0"/>
      <w:marRight w:val="0"/>
      <w:marTop w:val="0"/>
      <w:marBottom w:val="0"/>
      <w:divBdr>
        <w:top w:val="none" w:sz="0" w:space="0" w:color="auto"/>
        <w:left w:val="none" w:sz="0" w:space="0" w:color="auto"/>
        <w:bottom w:val="none" w:sz="0" w:space="0" w:color="auto"/>
        <w:right w:val="none" w:sz="0" w:space="0" w:color="auto"/>
      </w:divBdr>
    </w:div>
    <w:div w:id="747076653">
      <w:bodyDiv w:val="1"/>
      <w:marLeft w:val="0"/>
      <w:marRight w:val="0"/>
      <w:marTop w:val="0"/>
      <w:marBottom w:val="0"/>
      <w:divBdr>
        <w:top w:val="none" w:sz="0" w:space="0" w:color="auto"/>
        <w:left w:val="none" w:sz="0" w:space="0" w:color="auto"/>
        <w:bottom w:val="none" w:sz="0" w:space="0" w:color="auto"/>
        <w:right w:val="none" w:sz="0" w:space="0" w:color="auto"/>
      </w:divBdr>
    </w:div>
    <w:div w:id="783377963">
      <w:bodyDiv w:val="1"/>
      <w:marLeft w:val="0"/>
      <w:marRight w:val="0"/>
      <w:marTop w:val="0"/>
      <w:marBottom w:val="0"/>
      <w:divBdr>
        <w:top w:val="none" w:sz="0" w:space="0" w:color="auto"/>
        <w:left w:val="none" w:sz="0" w:space="0" w:color="auto"/>
        <w:bottom w:val="none" w:sz="0" w:space="0" w:color="auto"/>
        <w:right w:val="none" w:sz="0" w:space="0" w:color="auto"/>
      </w:divBdr>
    </w:div>
    <w:div w:id="803503451">
      <w:bodyDiv w:val="1"/>
      <w:marLeft w:val="0"/>
      <w:marRight w:val="0"/>
      <w:marTop w:val="0"/>
      <w:marBottom w:val="0"/>
      <w:divBdr>
        <w:top w:val="none" w:sz="0" w:space="0" w:color="auto"/>
        <w:left w:val="none" w:sz="0" w:space="0" w:color="auto"/>
        <w:bottom w:val="none" w:sz="0" w:space="0" w:color="auto"/>
        <w:right w:val="none" w:sz="0" w:space="0" w:color="auto"/>
      </w:divBdr>
    </w:div>
    <w:div w:id="834027022">
      <w:bodyDiv w:val="1"/>
      <w:marLeft w:val="0"/>
      <w:marRight w:val="0"/>
      <w:marTop w:val="0"/>
      <w:marBottom w:val="0"/>
      <w:divBdr>
        <w:top w:val="none" w:sz="0" w:space="0" w:color="auto"/>
        <w:left w:val="none" w:sz="0" w:space="0" w:color="auto"/>
        <w:bottom w:val="none" w:sz="0" w:space="0" w:color="auto"/>
        <w:right w:val="none" w:sz="0" w:space="0" w:color="auto"/>
      </w:divBdr>
    </w:div>
    <w:div w:id="834958638">
      <w:bodyDiv w:val="1"/>
      <w:marLeft w:val="0"/>
      <w:marRight w:val="0"/>
      <w:marTop w:val="0"/>
      <w:marBottom w:val="0"/>
      <w:divBdr>
        <w:top w:val="none" w:sz="0" w:space="0" w:color="auto"/>
        <w:left w:val="none" w:sz="0" w:space="0" w:color="auto"/>
        <w:bottom w:val="none" w:sz="0" w:space="0" w:color="auto"/>
        <w:right w:val="none" w:sz="0" w:space="0" w:color="auto"/>
      </w:divBdr>
    </w:div>
    <w:div w:id="843012906">
      <w:bodyDiv w:val="1"/>
      <w:marLeft w:val="0"/>
      <w:marRight w:val="0"/>
      <w:marTop w:val="0"/>
      <w:marBottom w:val="0"/>
      <w:divBdr>
        <w:top w:val="none" w:sz="0" w:space="0" w:color="auto"/>
        <w:left w:val="none" w:sz="0" w:space="0" w:color="auto"/>
        <w:bottom w:val="none" w:sz="0" w:space="0" w:color="auto"/>
        <w:right w:val="none" w:sz="0" w:space="0" w:color="auto"/>
      </w:divBdr>
    </w:div>
    <w:div w:id="885484465">
      <w:bodyDiv w:val="1"/>
      <w:marLeft w:val="0"/>
      <w:marRight w:val="0"/>
      <w:marTop w:val="0"/>
      <w:marBottom w:val="0"/>
      <w:divBdr>
        <w:top w:val="none" w:sz="0" w:space="0" w:color="auto"/>
        <w:left w:val="none" w:sz="0" w:space="0" w:color="auto"/>
        <w:bottom w:val="none" w:sz="0" w:space="0" w:color="auto"/>
        <w:right w:val="none" w:sz="0" w:space="0" w:color="auto"/>
      </w:divBdr>
    </w:div>
    <w:div w:id="898445492">
      <w:bodyDiv w:val="1"/>
      <w:marLeft w:val="0"/>
      <w:marRight w:val="0"/>
      <w:marTop w:val="0"/>
      <w:marBottom w:val="0"/>
      <w:divBdr>
        <w:top w:val="none" w:sz="0" w:space="0" w:color="auto"/>
        <w:left w:val="none" w:sz="0" w:space="0" w:color="auto"/>
        <w:bottom w:val="none" w:sz="0" w:space="0" w:color="auto"/>
        <w:right w:val="none" w:sz="0" w:space="0" w:color="auto"/>
      </w:divBdr>
    </w:div>
    <w:div w:id="902642935">
      <w:bodyDiv w:val="1"/>
      <w:marLeft w:val="0"/>
      <w:marRight w:val="0"/>
      <w:marTop w:val="0"/>
      <w:marBottom w:val="0"/>
      <w:divBdr>
        <w:top w:val="none" w:sz="0" w:space="0" w:color="auto"/>
        <w:left w:val="none" w:sz="0" w:space="0" w:color="auto"/>
        <w:bottom w:val="none" w:sz="0" w:space="0" w:color="auto"/>
        <w:right w:val="none" w:sz="0" w:space="0" w:color="auto"/>
      </w:divBdr>
    </w:div>
    <w:div w:id="943078700">
      <w:bodyDiv w:val="1"/>
      <w:marLeft w:val="0"/>
      <w:marRight w:val="0"/>
      <w:marTop w:val="0"/>
      <w:marBottom w:val="0"/>
      <w:divBdr>
        <w:top w:val="none" w:sz="0" w:space="0" w:color="auto"/>
        <w:left w:val="none" w:sz="0" w:space="0" w:color="auto"/>
        <w:bottom w:val="none" w:sz="0" w:space="0" w:color="auto"/>
        <w:right w:val="none" w:sz="0" w:space="0" w:color="auto"/>
      </w:divBdr>
    </w:div>
    <w:div w:id="955914747">
      <w:bodyDiv w:val="1"/>
      <w:marLeft w:val="0"/>
      <w:marRight w:val="0"/>
      <w:marTop w:val="0"/>
      <w:marBottom w:val="0"/>
      <w:divBdr>
        <w:top w:val="none" w:sz="0" w:space="0" w:color="auto"/>
        <w:left w:val="none" w:sz="0" w:space="0" w:color="auto"/>
        <w:bottom w:val="none" w:sz="0" w:space="0" w:color="auto"/>
        <w:right w:val="none" w:sz="0" w:space="0" w:color="auto"/>
      </w:divBdr>
    </w:div>
    <w:div w:id="959845190">
      <w:bodyDiv w:val="1"/>
      <w:marLeft w:val="0"/>
      <w:marRight w:val="0"/>
      <w:marTop w:val="0"/>
      <w:marBottom w:val="0"/>
      <w:divBdr>
        <w:top w:val="none" w:sz="0" w:space="0" w:color="auto"/>
        <w:left w:val="none" w:sz="0" w:space="0" w:color="auto"/>
        <w:bottom w:val="none" w:sz="0" w:space="0" w:color="auto"/>
        <w:right w:val="none" w:sz="0" w:space="0" w:color="auto"/>
      </w:divBdr>
    </w:div>
    <w:div w:id="969361606">
      <w:bodyDiv w:val="1"/>
      <w:marLeft w:val="0"/>
      <w:marRight w:val="0"/>
      <w:marTop w:val="0"/>
      <w:marBottom w:val="0"/>
      <w:divBdr>
        <w:top w:val="none" w:sz="0" w:space="0" w:color="auto"/>
        <w:left w:val="none" w:sz="0" w:space="0" w:color="auto"/>
        <w:bottom w:val="none" w:sz="0" w:space="0" w:color="auto"/>
        <w:right w:val="none" w:sz="0" w:space="0" w:color="auto"/>
      </w:divBdr>
    </w:div>
    <w:div w:id="971441349">
      <w:bodyDiv w:val="1"/>
      <w:marLeft w:val="0"/>
      <w:marRight w:val="0"/>
      <w:marTop w:val="0"/>
      <w:marBottom w:val="0"/>
      <w:divBdr>
        <w:top w:val="none" w:sz="0" w:space="0" w:color="auto"/>
        <w:left w:val="none" w:sz="0" w:space="0" w:color="auto"/>
        <w:bottom w:val="none" w:sz="0" w:space="0" w:color="auto"/>
        <w:right w:val="none" w:sz="0" w:space="0" w:color="auto"/>
      </w:divBdr>
    </w:div>
    <w:div w:id="972832333">
      <w:bodyDiv w:val="1"/>
      <w:marLeft w:val="0"/>
      <w:marRight w:val="0"/>
      <w:marTop w:val="0"/>
      <w:marBottom w:val="0"/>
      <w:divBdr>
        <w:top w:val="none" w:sz="0" w:space="0" w:color="auto"/>
        <w:left w:val="none" w:sz="0" w:space="0" w:color="auto"/>
        <w:bottom w:val="none" w:sz="0" w:space="0" w:color="auto"/>
        <w:right w:val="none" w:sz="0" w:space="0" w:color="auto"/>
      </w:divBdr>
    </w:div>
    <w:div w:id="995718485">
      <w:bodyDiv w:val="1"/>
      <w:marLeft w:val="0"/>
      <w:marRight w:val="0"/>
      <w:marTop w:val="0"/>
      <w:marBottom w:val="0"/>
      <w:divBdr>
        <w:top w:val="none" w:sz="0" w:space="0" w:color="auto"/>
        <w:left w:val="none" w:sz="0" w:space="0" w:color="auto"/>
        <w:bottom w:val="none" w:sz="0" w:space="0" w:color="auto"/>
        <w:right w:val="none" w:sz="0" w:space="0" w:color="auto"/>
      </w:divBdr>
    </w:div>
    <w:div w:id="998390712">
      <w:bodyDiv w:val="1"/>
      <w:marLeft w:val="0"/>
      <w:marRight w:val="0"/>
      <w:marTop w:val="0"/>
      <w:marBottom w:val="0"/>
      <w:divBdr>
        <w:top w:val="none" w:sz="0" w:space="0" w:color="auto"/>
        <w:left w:val="none" w:sz="0" w:space="0" w:color="auto"/>
        <w:bottom w:val="none" w:sz="0" w:space="0" w:color="auto"/>
        <w:right w:val="none" w:sz="0" w:space="0" w:color="auto"/>
      </w:divBdr>
    </w:div>
    <w:div w:id="1001589951">
      <w:bodyDiv w:val="1"/>
      <w:marLeft w:val="0"/>
      <w:marRight w:val="0"/>
      <w:marTop w:val="0"/>
      <w:marBottom w:val="0"/>
      <w:divBdr>
        <w:top w:val="none" w:sz="0" w:space="0" w:color="auto"/>
        <w:left w:val="none" w:sz="0" w:space="0" w:color="auto"/>
        <w:bottom w:val="none" w:sz="0" w:space="0" w:color="auto"/>
        <w:right w:val="none" w:sz="0" w:space="0" w:color="auto"/>
      </w:divBdr>
    </w:div>
    <w:div w:id="1002128044">
      <w:bodyDiv w:val="1"/>
      <w:marLeft w:val="0"/>
      <w:marRight w:val="0"/>
      <w:marTop w:val="0"/>
      <w:marBottom w:val="0"/>
      <w:divBdr>
        <w:top w:val="none" w:sz="0" w:space="0" w:color="auto"/>
        <w:left w:val="none" w:sz="0" w:space="0" w:color="auto"/>
        <w:bottom w:val="none" w:sz="0" w:space="0" w:color="auto"/>
        <w:right w:val="none" w:sz="0" w:space="0" w:color="auto"/>
      </w:divBdr>
    </w:div>
    <w:div w:id="1014652138">
      <w:bodyDiv w:val="1"/>
      <w:marLeft w:val="0"/>
      <w:marRight w:val="0"/>
      <w:marTop w:val="0"/>
      <w:marBottom w:val="0"/>
      <w:divBdr>
        <w:top w:val="none" w:sz="0" w:space="0" w:color="auto"/>
        <w:left w:val="none" w:sz="0" w:space="0" w:color="auto"/>
        <w:bottom w:val="none" w:sz="0" w:space="0" w:color="auto"/>
        <w:right w:val="none" w:sz="0" w:space="0" w:color="auto"/>
      </w:divBdr>
    </w:div>
    <w:div w:id="1050880918">
      <w:bodyDiv w:val="1"/>
      <w:marLeft w:val="0"/>
      <w:marRight w:val="0"/>
      <w:marTop w:val="0"/>
      <w:marBottom w:val="0"/>
      <w:divBdr>
        <w:top w:val="none" w:sz="0" w:space="0" w:color="auto"/>
        <w:left w:val="none" w:sz="0" w:space="0" w:color="auto"/>
        <w:bottom w:val="none" w:sz="0" w:space="0" w:color="auto"/>
        <w:right w:val="none" w:sz="0" w:space="0" w:color="auto"/>
      </w:divBdr>
    </w:div>
    <w:div w:id="1070345786">
      <w:bodyDiv w:val="1"/>
      <w:marLeft w:val="0"/>
      <w:marRight w:val="0"/>
      <w:marTop w:val="0"/>
      <w:marBottom w:val="0"/>
      <w:divBdr>
        <w:top w:val="none" w:sz="0" w:space="0" w:color="auto"/>
        <w:left w:val="none" w:sz="0" w:space="0" w:color="auto"/>
        <w:bottom w:val="none" w:sz="0" w:space="0" w:color="auto"/>
        <w:right w:val="none" w:sz="0" w:space="0" w:color="auto"/>
      </w:divBdr>
    </w:div>
    <w:div w:id="1071318794">
      <w:bodyDiv w:val="1"/>
      <w:marLeft w:val="0"/>
      <w:marRight w:val="0"/>
      <w:marTop w:val="0"/>
      <w:marBottom w:val="0"/>
      <w:divBdr>
        <w:top w:val="none" w:sz="0" w:space="0" w:color="auto"/>
        <w:left w:val="none" w:sz="0" w:space="0" w:color="auto"/>
        <w:bottom w:val="none" w:sz="0" w:space="0" w:color="auto"/>
        <w:right w:val="none" w:sz="0" w:space="0" w:color="auto"/>
      </w:divBdr>
    </w:div>
    <w:div w:id="1099254201">
      <w:bodyDiv w:val="1"/>
      <w:marLeft w:val="0"/>
      <w:marRight w:val="0"/>
      <w:marTop w:val="0"/>
      <w:marBottom w:val="0"/>
      <w:divBdr>
        <w:top w:val="none" w:sz="0" w:space="0" w:color="auto"/>
        <w:left w:val="none" w:sz="0" w:space="0" w:color="auto"/>
        <w:bottom w:val="none" w:sz="0" w:space="0" w:color="auto"/>
        <w:right w:val="none" w:sz="0" w:space="0" w:color="auto"/>
      </w:divBdr>
    </w:div>
    <w:div w:id="1099331462">
      <w:bodyDiv w:val="1"/>
      <w:marLeft w:val="0"/>
      <w:marRight w:val="0"/>
      <w:marTop w:val="0"/>
      <w:marBottom w:val="0"/>
      <w:divBdr>
        <w:top w:val="none" w:sz="0" w:space="0" w:color="auto"/>
        <w:left w:val="none" w:sz="0" w:space="0" w:color="auto"/>
        <w:bottom w:val="none" w:sz="0" w:space="0" w:color="auto"/>
        <w:right w:val="none" w:sz="0" w:space="0" w:color="auto"/>
      </w:divBdr>
    </w:div>
    <w:div w:id="1112481903">
      <w:bodyDiv w:val="1"/>
      <w:marLeft w:val="0"/>
      <w:marRight w:val="0"/>
      <w:marTop w:val="0"/>
      <w:marBottom w:val="0"/>
      <w:divBdr>
        <w:top w:val="none" w:sz="0" w:space="0" w:color="auto"/>
        <w:left w:val="none" w:sz="0" w:space="0" w:color="auto"/>
        <w:bottom w:val="none" w:sz="0" w:space="0" w:color="auto"/>
        <w:right w:val="none" w:sz="0" w:space="0" w:color="auto"/>
      </w:divBdr>
    </w:div>
    <w:div w:id="1115829464">
      <w:bodyDiv w:val="1"/>
      <w:marLeft w:val="0"/>
      <w:marRight w:val="0"/>
      <w:marTop w:val="0"/>
      <w:marBottom w:val="0"/>
      <w:divBdr>
        <w:top w:val="none" w:sz="0" w:space="0" w:color="auto"/>
        <w:left w:val="none" w:sz="0" w:space="0" w:color="auto"/>
        <w:bottom w:val="none" w:sz="0" w:space="0" w:color="auto"/>
        <w:right w:val="none" w:sz="0" w:space="0" w:color="auto"/>
      </w:divBdr>
    </w:div>
    <w:div w:id="1238251389">
      <w:bodyDiv w:val="1"/>
      <w:marLeft w:val="0"/>
      <w:marRight w:val="0"/>
      <w:marTop w:val="0"/>
      <w:marBottom w:val="0"/>
      <w:divBdr>
        <w:top w:val="none" w:sz="0" w:space="0" w:color="auto"/>
        <w:left w:val="none" w:sz="0" w:space="0" w:color="auto"/>
        <w:bottom w:val="none" w:sz="0" w:space="0" w:color="auto"/>
        <w:right w:val="none" w:sz="0" w:space="0" w:color="auto"/>
      </w:divBdr>
    </w:div>
    <w:div w:id="1260866626">
      <w:bodyDiv w:val="1"/>
      <w:marLeft w:val="0"/>
      <w:marRight w:val="0"/>
      <w:marTop w:val="0"/>
      <w:marBottom w:val="0"/>
      <w:divBdr>
        <w:top w:val="none" w:sz="0" w:space="0" w:color="auto"/>
        <w:left w:val="none" w:sz="0" w:space="0" w:color="auto"/>
        <w:bottom w:val="none" w:sz="0" w:space="0" w:color="auto"/>
        <w:right w:val="none" w:sz="0" w:space="0" w:color="auto"/>
      </w:divBdr>
    </w:div>
    <w:div w:id="1287925638">
      <w:bodyDiv w:val="1"/>
      <w:marLeft w:val="0"/>
      <w:marRight w:val="0"/>
      <w:marTop w:val="0"/>
      <w:marBottom w:val="0"/>
      <w:divBdr>
        <w:top w:val="none" w:sz="0" w:space="0" w:color="auto"/>
        <w:left w:val="none" w:sz="0" w:space="0" w:color="auto"/>
        <w:bottom w:val="none" w:sz="0" w:space="0" w:color="auto"/>
        <w:right w:val="none" w:sz="0" w:space="0" w:color="auto"/>
      </w:divBdr>
    </w:div>
    <w:div w:id="1306547434">
      <w:bodyDiv w:val="1"/>
      <w:marLeft w:val="0"/>
      <w:marRight w:val="0"/>
      <w:marTop w:val="0"/>
      <w:marBottom w:val="0"/>
      <w:divBdr>
        <w:top w:val="none" w:sz="0" w:space="0" w:color="auto"/>
        <w:left w:val="none" w:sz="0" w:space="0" w:color="auto"/>
        <w:bottom w:val="none" w:sz="0" w:space="0" w:color="auto"/>
        <w:right w:val="none" w:sz="0" w:space="0" w:color="auto"/>
      </w:divBdr>
    </w:div>
    <w:div w:id="1350258063">
      <w:bodyDiv w:val="1"/>
      <w:marLeft w:val="0"/>
      <w:marRight w:val="0"/>
      <w:marTop w:val="0"/>
      <w:marBottom w:val="0"/>
      <w:divBdr>
        <w:top w:val="none" w:sz="0" w:space="0" w:color="auto"/>
        <w:left w:val="none" w:sz="0" w:space="0" w:color="auto"/>
        <w:bottom w:val="none" w:sz="0" w:space="0" w:color="auto"/>
        <w:right w:val="none" w:sz="0" w:space="0" w:color="auto"/>
      </w:divBdr>
    </w:div>
    <w:div w:id="1358963326">
      <w:bodyDiv w:val="1"/>
      <w:marLeft w:val="0"/>
      <w:marRight w:val="0"/>
      <w:marTop w:val="0"/>
      <w:marBottom w:val="0"/>
      <w:divBdr>
        <w:top w:val="none" w:sz="0" w:space="0" w:color="auto"/>
        <w:left w:val="none" w:sz="0" w:space="0" w:color="auto"/>
        <w:bottom w:val="none" w:sz="0" w:space="0" w:color="auto"/>
        <w:right w:val="none" w:sz="0" w:space="0" w:color="auto"/>
      </w:divBdr>
    </w:div>
    <w:div w:id="1375348162">
      <w:bodyDiv w:val="1"/>
      <w:marLeft w:val="0"/>
      <w:marRight w:val="0"/>
      <w:marTop w:val="0"/>
      <w:marBottom w:val="0"/>
      <w:divBdr>
        <w:top w:val="none" w:sz="0" w:space="0" w:color="auto"/>
        <w:left w:val="none" w:sz="0" w:space="0" w:color="auto"/>
        <w:bottom w:val="none" w:sz="0" w:space="0" w:color="auto"/>
        <w:right w:val="none" w:sz="0" w:space="0" w:color="auto"/>
      </w:divBdr>
    </w:div>
    <w:div w:id="1380476862">
      <w:bodyDiv w:val="1"/>
      <w:marLeft w:val="0"/>
      <w:marRight w:val="0"/>
      <w:marTop w:val="0"/>
      <w:marBottom w:val="0"/>
      <w:divBdr>
        <w:top w:val="none" w:sz="0" w:space="0" w:color="auto"/>
        <w:left w:val="none" w:sz="0" w:space="0" w:color="auto"/>
        <w:bottom w:val="none" w:sz="0" w:space="0" w:color="auto"/>
        <w:right w:val="none" w:sz="0" w:space="0" w:color="auto"/>
      </w:divBdr>
    </w:div>
    <w:div w:id="1393499410">
      <w:bodyDiv w:val="1"/>
      <w:marLeft w:val="0"/>
      <w:marRight w:val="0"/>
      <w:marTop w:val="0"/>
      <w:marBottom w:val="0"/>
      <w:divBdr>
        <w:top w:val="none" w:sz="0" w:space="0" w:color="auto"/>
        <w:left w:val="none" w:sz="0" w:space="0" w:color="auto"/>
        <w:bottom w:val="none" w:sz="0" w:space="0" w:color="auto"/>
        <w:right w:val="none" w:sz="0" w:space="0" w:color="auto"/>
      </w:divBdr>
    </w:div>
    <w:div w:id="1411539358">
      <w:bodyDiv w:val="1"/>
      <w:marLeft w:val="0"/>
      <w:marRight w:val="0"/>
      <w:marTop w:val="0"/>
      <w:marBottom w:val="0"/>
      <w:divBdr>
        <w:top w:val="none" w:sz="0" w:space="0" w:color="auto"/>
        <w:left w:val="none" w:sz="0" w:space="0" w:color="auto"/>
        <w:bottom w:val="none" w:sz="0" w:space="0" w:color="auto"/>
        <w:right w:val="none" w:sz="0" w:space="0" w:color="auto"/>
      </w:divBdr>
    </w:div>
    <w:div w:id="1422943938">
      <w:bodyDiv w:val="1"/>
      <w:marLeft w:val="0"/>
      <w:marRight w:val="0"/>
      <w:marTop w:val="0"/>
      <w:marBottom w:val="0"/>
      <w:divBdr>
        <w:top w:val="none" w:sz="0" w:space="0" w:color="auto"/>
        <w:left w:val="none" w:sz="0" w:space="0" w:color="auto"/>
        <w:bottom w:val="none" w:sz="0" w:space="0" w:color="auto"/>
        <w:right w:val="none" w:sz="0" w:space="0" w:color="auto"/>
      </w:divBdr>
    </w:div>
    <w:div w:id="1423140251">
      <w:bodyDiv w:val="1"/>
      <w:marLeft w:val="0"/>
      <w:marRight w:val="0"/>
      <w:marTop w:val="0"/>
      <w:marBottom w:val="0"/>
      <w:divBdr>
        <w:top w:val="none" w:sz="0" w:space="0" w:color="auto"/>
        <w:left w:val="none" w:sz="0" w:space="0" w:color="auto"/>
        <w:bottom w:val="none" w:sz="0" w:space="0" w:color="auto"/>
        <w:right w:val="none" w:sz="0" w:space="0" w:color="auto"/>
      </w:divBdr>
    </w:div>
    <w:div w:id="1432968690">
      <w:bodyDiv w:val="1"/>
      <w:marLeft w:val="0"/>
      <w:marRight w:val="0"/>
      <w:marTop w:val="0"/>
      <w:marBottom w:val="0"/>
      <w:divBdr>
        <w:top w:val="none" w:sz="0" w:space="0" w:color="auto"/>
        <w:left w:val="none" w:sz="0" w:space="0" w:color="auto"/>
        <w:bottom w:val="none" w:sz="0" w:space="0" w:color="auto"/>
        <w:right w:val="none" w:sz="0" w:space="0" w:color="auto"/>
      </w:divBdr>
    </w:div>
    <w:div w:id="1434787589">
      <w:bodyDiv w:val="1"/>
      <w:marLeft w:val="0"/>
      <w:marRight w:val="0"/>
      <w:marTop w:val="0"/>
      <w:marBottom w:val="0"/>
      <w:divBdr>
        <w:top w:val="none" w:sz="0" w:space="0" w:color="auto"/>
        <w:left w:val="none" w:sz="0" w:space="0" w:color="auto"/>
        <w:bottom w:val="none" w:sz="0" w:space="0" w:color="auto"/>
        <w:right w:val="none" w:sz="0" w:space="0" w:color="auto"/>
      </w:divBdr>
    </w:div>
    <w:div w:id="1446076117">
      <w:bodyDiv w:val="1"/>
      <w:marLeft w:val="0"/>
      <w:marRight w:val="0"/>
      <w:marTop w:val="0"/>
      <w:marBottom w:val="0"/>
      <w:divBdr>
        <w:top w:val="none" w:sz="0" w:space="0" w:color="auto"/>
        <w:left w:val="none" w:sz="0" w:space="0" w:color="auto"/>
        <w:bottom w:val="none" w:sz="0" w:space="0" w:color="auto"/>
        <w:right w:val="none" w:sz="0" w:space="0" w:color="auto"/>
      </w:divBdr>
    </w:div>
    <w:div w:id="1498573073">
      <w:bodyDiv w:val="1"/>
      <w:marLeft w:val="0"/>
      <w:marRight w:val="0"/>
      <w:marTop w:val="0"/>
      <w:marBottom w:val="0"/>
      <w:divBdr>
        <w:top w:val="none" w:sz="0" w:space="0" w:color="auto"/>
        <w:left w:val="none" w:sz="0" w:space="0" w:color="auto"/>
        <w:bottom w:val="none" w:sz="0" w:space="0" w:color="auto"/>
        <w:right w:val="none" w:sz="0" w:space="0" w:color="auto"/>
      </w:divBdr>
    </w:div>
    <w:div w:id="1507749375">
      <w:bodyDiv w:val="1"/>
      <w:marLeft w:val="0"/>
      <w:marRight w:val="0"/>
      <w:marTop w:val="0"/>
      <w:marBottom w:val="0"/>
      <w:divBdr>
        <w:top w:val="none" w:sz="0" w:space="0" w:color="auto"/>
        <w:left w:val="none" w:sz="0" w:space="0" w:color="auto"/>
        <w:bottom w:val="none" w:sz="0" w:space="0" w:color="auto"/>
        <w:right w:val="none" w:sz="0" w:space="0" w:color="auto"/>
      </w:divBdr>
    </w:div>
    <w:div w:id="1512451369">
      <w:bodyDiv w:val="1"/>
      <w:marLeft w:val="0"/>
      <w:marRight w:val="0"/>
      <w:marTop w:val="0"/>
      <w:marBottom w:val="0"/>
      <w:divBdr>
        <w:top w:val="none" w:sz="0" w:space="0" w:color="auto"/>
        <w:left w:val="none" w:sz="0" w:space="0" w:color="auto"/>
        <w:bottom w:val="none" w:sz="0" w:space="0" w:color="auto"/>
        <w:right w:val="none" w:sz="0" w:space="0" w:color="auto"/>
      </w:divBdr>
    </w:div>
    <w:div w:id="1514419193">
      <w:bodyDiv w:val="1"/>
      <w:marLeft w:val="0"/>
      <w:marRight w:val="0"/>
      <w:marTop w:val="0"/>
      <w:marBottom w:val="0"/>
      <w:divBdr>
        <w:top w:val="none" w:sz="0" w:space="0" w:color="auto"/>
        <w:left w:val="none" w:sz="0" w:space="0" w:color="auto"/>
        <w:bottom w:val="none" w:sz="0" w:space="0" w:color="auto"/>
        <w:right w:val="none" w:sz="0" w:space="0" w:color="auto"/>
      </w:divBdr>
    </w:div>
    <w:div w:id="1515413329">
      <w:bodyDiv w:val="1"/>
      <w:marLeft w:val="0"/>
      <w:marRight w:val="0"/>
      <w:marTop w:val="0"/>
      <w:marBottom w:val="0"/>
      <w:divBdr>
        <w:top w:val="none" w:sz="0" w:space="0" w:color="auto"/>
        <w:left w:val="none" w:sz="0" w:space="0" w:color="auto"/>
        <w:bottom w:val="none" w:sz="0" w:space="0" w:color="auto"/>
        <w:right w:val="none" w:sz="0" w:space="0" w:color="auto"/>
      </w:divBdr>
    </w:div>
    <w:div w:id="1601404091">
      <w:bodyDiv w:val="1"/>
      <w:marLeft w:val="0"/>
      <w:marRight w:val="0"/>
      <w:marTop w:val="0"/>
      <w:marBottom w:val="0"/>
      <w:divBdr>
        <w:top w:val="none" w:sz="0" w:space="0" w:color="auto"/>
        <w:left w:val="none" w:sz="0" w:space="0" w:color="auto"/>
        <w:bottom w:val="none" w:sz="0" w:space="0" w:color="auto"/>
        <w:right w:val="none" w:sz="0" w:space="0" w:color="auto"/>
      </w:divBdr>
    </w:div>
    <w:div w:id="1697347766">
      <w:bodyDiv w:val="1"/>
      <w:marLeft w:val="0"/>
      <w:marRight w:val="0"/>
      <w:marTop w:val="0"/>
      <w:marBottom w:val="0"/>
      <w:divBdr>
        <w:top w:val="none" w:sz="0" w:space="0" w:color="auto"/>
        <w:left w:val="none" w:sz="0" w:space="0" w:color="auto"/>
        <w:bottom w:val="none" w:sz="0" w:space="0" w:color="auto"/>
        <w:right w:val="none" w:sz="0" w:space="0" w:color="auto"/>
      </w:divBdr>
    </w:div>
    <w:div w:id="1761563968">
      <w:bodyDiv w:val="1"/>
      <w:marLeft w:val="0"/>
      <w:marRight w:val="0"/>
      <w:marTop w:val="0"/>
      <w:marBottom w:val="0"/>
      <w:divBdr>
        <w:top w:val="none" w:sz="0" w:space="0" w:color="auto"/>
        <w:left w:val="none" w:sz="0" w:space="0" w:color="auto"/>
        <w:bottom w:val="none" w:sz="0" w:space="0" w:color="auto"/>
        <w:right w:val="none" w:sz="0" w:space="0" w:color="auto"/>
      </w:divBdr>
    </w:div>
    <w:div w:id="1809280509">
      <w:bodyDiv w:val="1"/>
      <w:marLeft w:val="0"/>
      <w:marRight w:val="0"/>
      <w:marTop w:val="0"/>
      <w:marBottom w:val="0"/>
      <w:divBdr>
        <w:top w:val="none" w:sz="0" w:space="0" w:color="auto"/>
        <w:left w:val="none" w:sz="0" w:space="0" w:color="auto"/>
        <w:bottom w:val="none" w:sz="0" w:space="0" w:color="auto"/>
        <w:right w:val="none" w:sz="0" w:space="0" w:color="auto"/>
      </w:divBdr>
    </w:div>
    <w:div w:id="1831555711">
      <w:bodyDiv w:val="1"/>
      <w:marLeft w:val="0"/>
      <w:marRight w:val="0"/>
      <w:marTop w:val="0"/>
      <w:marBottom w:val="0"/>
      <w:divBdr>
        <w:top w:val="none" w:sz="0" w:space="0" w:color="auto"/>
        <w:left w:val="none" w:sz="0" w:space="0" w:color="auto"/>
        <w:bottom w:val="none" w:sz="0" w:space="0" w:color="auto"/>
        <w:right w:val="none" w:sz="0" w:space="0" w:color="auto"/>
      </w:divBdr>
    </w:div>
    <w:div w:id="1842545463">
      <w:bodyDiv w:val="1"/>
      <w:marLeft w:val="0"/>
      <w:marRight w:val="0"/>
      <w:marTop w:val="0"/>
      <w:marBottom w:val="0"/>
      <w:divBdr>
        <w:top w:val="none" w:sz="0" w:space="0" w:color="auto"/>
        <w:left w:val="none" w:sz="0" w:space="0" w:color="auto"/>
        <w:bottom w:val="none" w:sz="0" w:space="0" w:color="auto"/>
        <w:right w:val="none" w:sz="0" w:space="0" w:color="auto"/>
      </w:divBdr>
    </w:div>
    <w:div w:id="1843885915">
      <w:bodyDiv w:val="1"/>
      <w:marLeft w:val="0"/>
      <w:marRight w:val="0"/>
      <w:marTop w:val="0"/>
      <w:marBottom w:val="0"/>
      <w:divBdr>
        <w:top w:val="none" w:sz="0" w:space="0" w:color="auto"/>
        <w:left w:val="none" w:sz="0" w:space="0" w:color="auto"/>
        <w:bottom w:val="none" w:sz="0" w:space="0" w:color="auto"/>
        <w:right w:val="none" w:sz="0" w:space="0" w:color="auto"/>
      </w:divBdr>
    </w:div>
    <w:div w:id="1866210158">
      <w:bodyDiv w:val="1"/>
      <w:marLeft w:val="0"/>
      <w:marRight w:val="0"/>
      <w:marTop w:val="0"/>
      <w:marBottom w:val="0"/>
      <w:divBdr>
        <w:top w:val="none" w:sz="0" w:space="0" w:color="auto"/>
        <w:left w:val="none" w:sz="0" w:space="0" w:color="auto"/>
        <w:bottom w:val="none" w:sz="0" w:space="0" w:color="auto"/>
        <w:right w:val="none" w:sz="0" w:space="0" w:color="auto"/>
      </w:divBdr>
    </w:div>
    <w:div w:id="1889416637">
      <w:bodyDiv w:val="1"/>
      <w:marLeft w:val="0"/>
      <w:marRight w:val="0"/>
      <w:marTop w:val="0"/>
      <w:marBottom w:val="0"/>
      <w:divBdr>
        <w:top w:val="none" w:sz="0" w:space="0" w:color="auto"/>
        <w:left w:val="none" w:sz="0" w:space="0" w:color="auto"/>
        <w:bottom w:val="none" w:sz="0" w:space="0" w:color="auto"/>
        <w:right w:val="none" w:sz="0" w:space="0" w:color="auto"/>
      </w:divBdr>
    </w:div>
    <w:div w:id="1904295904">
      <w:bodyDiv w:val="1"/>
      <w:marLeft w:val="0"/>
      <w:marRight w:val="0"/>
      <w:marTop w:val="0"/>
      <w:marBottom w:val="0"/>
      <w:divBdr>
        <w:top w:val="none" w:sz="0" w:space="0" w:color="auto"/>
        <w:left w:val="none" w:sz="0" w:space="0" w:color="auto"/>
        <w:bottom w:val="none" w:sz="0" w:space="0" w:color="auto"/>
        <w:right w:val="none" w:sz="0" w:space="0" w:color="auto"/>
      </w:divBdr>
    </w:div>
    <w:div w:id="1910143756">
      <w:bodyDiv w:val="1"/>
      <w:marLeft w:val="0"/>
      <w:marRight w:val="0"/>
      <w:marTop w:val="0"/>
      <w:marBottom w:val="0"/>
      <w:divBdr>
        <w:top w:val="none" w:sz="0" w:space="0" w:color="auto"/>
        <w:left w:val="none" w:sz="0" w:space="0" w:color="auto"/>
        <w:bottom w:val="none" w:sz="0" w:space="0" w:color="auto"/>
        <w:right w:val="none" w:sz="0" w:space="0" w:color="auto"/>
      </w:divBdr>
    </w:div>
    <w:div w:id="2010869727">
      <w:bodyDiv w:val="1"/>
      <w:marLeft w:val="0"/>
      <w:marRight w:val="0"/>
      <w:marTop w:val="0"/>
      <w:marBottom w:val="0"/>
      <w:divBdr>
        <w:top w:val="none" w:sz="0" w:space="0" w:color="auto"/>
        <w:left w:val="none" w:sz="0" w:space="0" w:color="auto"/>
        <w:bottom w:val="none" w:sz="0" w:space="0" w:color="auto"/>
        <w:right w:val="none" w:sz="0" w:space="0" w:color="auto"/>
      </w:divBdr>
    </w:div>
    <w:div w:id="2052463393">
      <w:bodyDiv w:val="1"/>
      <w:marLeft w:val="0"/>
      <w:marRight w:val="0"/>
      <w:marTop w:val="0"/>
      <w:marBottom w:val="0"/>
      <w:divBdr>
        <w:top w:val="none" w:sz="0" w:space="0" w:color="auto"/>
        <w:left w:val="none" w:sz="0" w:space="0" w:color="auto"/>
        <w:bottom w:val="none" w:sz="0" w:space="0" w:color="auto"/>
        <w:right w:val="none" w:sz="0" w:space="0" w:color="auto"/>
      </w:divBdr>
    </w:div>
    <w:div w:id="2067874137">
      <w:bodyDiv w:val="1"/>
      <w:marLeft w:val="0"/>
      <w:marRight w:val="0"/>
      <w:marTop w:val="0"/>
      <w:marBottom w:val="0"/>
      <w:divBdr>
        <w:top w:val="none" w:sz="0" w:space="0" w:color="auto"/>
        <w:left w:val="none" w:sz="0" w:space="0" w:color="auto"/>
        <w:bottom w:val="none" w:sz="0" w:space="0" w:color="auto"/>
        <w:right w:val="none" w:sz="0" w:space="0" w:color="auto"/>
      </w:divBdr>
    </w:div>
    <w:div w:id="2092312328">
      <w:bodyDiv w:val="1"/>
      <w:marLeft w:val="0"/>
      <w:marRight w:val="0"/>
      <w:marTop w:val="0"/>
      <w:marBottom w:val="0"/>
      <w:divBdr>
        <w:top w:val="none" w:sz="0" w:space="0" w:color="auto"/>
        <w:left w:val="none" w:sz="0" w:space="0" w:color="auto"/>
        <w:bottom w:val="none" w:sz="0" w:space="0" w:color="auto"/>
        <w:right w:val="none" w:sz="0" w:space="0" w:color="auto"/>
      </w:divBdr>
    </w:div>
    <w:div w:id="2103141897">
      <w:bodyDiv w:val="1"/>
      <w:marLeft w:val="0"/>
      <w:marRight w:val="0"/>
      <w:marTop w:val="0"/>
      <w:marBottom w:val="0"/>
      <w:divBdr>
        <w:top w:val="none" w:sz="0" w:space="0" w:color="auto"/>
        <w:left w:val="none" w:sz="0" w:space="0" w:color="auto"/>
        <w:bottom w:val="none" w:sz="0" w:space="0" w:color="auto"/>
        <w:right w:val="none" w:sz="0" w:space="0" w:color="auto"/>
      </w:divBdr>
    </w:div>
    <w:div w:id="2116168818">
      <w:bodyDiv w:val="1"/>
      <w:marLeft w:val="0"/>
      <w:marRight w:val="0"/>
      <w:marTop w:val="0"/>
      <w:marBottom w:val="0"/>
      <w:divBdr>
        <w:top w:val="none" w:sz="0" w:space="0" w:color="auto"/>
        <w:left w:val="none" w:sz="0" w:space="0" w:color="auto"/>
        <w:bottom w:val="none" w:sz="0" w:space="0" w:color="auto"/>
        <w:right w:val="none" w:sz="0" w:space="0" w:color="auto"/>
      </w:divBdr>
    </w:div>
    <w:div w:id="2127237658">
      <w:bodyDiv w:val="1"/>
      <w:marLeft w:val="0"/>
      <w:marRight w:val="0"/>
      <w:marTop w:val="0"/>
      <w:marBottom w:val="0"/>
      <w:divBdr>
        <w:top w:val="none" w:sz="0" w:space="0" w:color="auto"/>
        <w:left w:val="none" w:sz="0" w:space="0" w:color="auto"/>
        <w:bottom w:val="none" w:sz="0" w:space="0" w:color="auto"/>
        <w:right w:val="none" w:sz="0" w:space="0" w:color="auto"/>
      </w:divBdr>
    </w:div>
    <w:div w:id="2128963940">
      <w:bodyDiv w:val="1"/>
      <w:marLeft w:val="0"/>
      <w:marRight w:val="0"/>
      <w:marTop w:val="0"/>
      <w:marBottom w:val="0"/>
      <w:divBdr>
        <w:top w:val="none" w:sz="0" w:space="0" w:color="auto"/>
        <w:left w:val="none" w:sz="0" w:space="0" w:color="auto"/>
        <w:bottom w:val="none" w:sz="0" w:space="0" w:color="auto"/>
        <w:right w:val="none" w:sz="0" w:space="0" w:color="auto"/>
      </w:divBdr>
    </w:div>
    <w:div w:id="2137866277">
      <w:bodyDiv w:val="1"/>
      <w:marLeft w:val="0"/>
      <w:marRight w:val="0"/>
      <w:marTop w:val="0"/>
      <w:marBottom w:val="0"/>
      <w:divBdr>
        <w:top w:val="none" w:sz="0" w:space="0" w:color="auto"/>
        <w:left w:val="none" w:sz="0" w:space="0" w:color="auto"/>
        <w:bottom w:val="none" w:sz="0" w:space="0" w:color="auto"/>
        <w:right w:val="none" w:sz="0" w:space="0" w:color="auto"/>
      </w:divBdr>
    </w:div>
    <w:div w:id="2143499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nyulangone.org/conditions/hypothyroidism"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NHS1920</b:Tag>
    <b:SourceType>InternetSite</b:SourceType>
    <b:Guid>{48DA36C8-1291-4DBB-9BE8-1C20C4C9C1FC}</b:Guid>
    <b:Title>Diagnosis - Schizophrenia</b:Title>
    <b:Year>2019</b:Year>
    <b:Author>
      <b:Author>
        <b:Corporate>NHS</b:Corporate>
      </b:Author>
    </b:Author>
    <b:YearAccessed>2022</b:YearAccessed>
    <b:MonthAccessed>August</b:MonthAccessed>
    <b:DayAccessed>17</b:DayAccessed>
    <b:URL>https://www.nhs.uk/mental-health/conditions/schizophrenia/diagnosis/</b:URL>
    <b:RefOrder>24</b:RefOrder>
  </b:Source>
  <b:Source>
    <b:Tag>OhJ20</b:Tag>
    <b:SourceType>JournalArticle</b:SourceType>
    <b:Guid>{C227DB63-60FD-46FF-90C7-E4E185F7B46B}</b:Guid>
    <b:Title>Identifying schizophrenia using structural MRI with a deep learning algorithm</b:Title>
    <b:Year>2020</b:Year>
    <b:Author>
      <b:Author>
        <b:NameList>
          <b:Person>
            <b:Last>Oh</b:Last>
            <b:First>J.</b:First>
          </b:Person>
          <b:Person>
            <b:Last>Oh</b:Last>
            <b:First>B.L.</b:First>
          </b:Person>
          <b:Person>
            <b:Last>Lee</b:Last>
            <b:First>K.U.</b:First>
          </b:Person>
          <b:Person>
            <b:Last>Chae</b:Last>
            <b:First>J.H.</b:First>
          </b:Person>
          <b:Person>
            <b:Last>Yun</b:Last>
            <b:First>K.</b:First>
          </b:Person>
        </b:NameList>
      </b:Author>
    </b:Author>
    <b:JournalName>Frontiers in psychiatry</b:JournalName>
    <b:Pages>16</b:Pages>
    <b:Volume>11</b:Volume>
    <b:Issue>1</b:Issue>
    <b:RefOrder>25</b:RefOrder>
  </b:Source>
  <b:Source>
    <b:Tag>Zol21</b:Tag>
    <b:SourceType>JournalArticle</b:SourceType>
    <b:Guid>{6340613E-E571-403D-836D-3580951B76C5}</b:Guid>
    <b:Title>Antipsychotic drug treatment of schizophrenia in later life: Results from the European cross-sectional AMSP study</b:Title>
    <b:Year>2021</b:Year>
    <b:Author>
      <b:Author>
        <b:NameList>
          <b:Person>
            <b:Last>Zolk</b:Last>
            <b:First>O.</b:First>
          </b:Person>
          <b:Person>
            <b:Last>Greiner</b:Last>
            <b:First>T.</b:First>
          </b:Person>
          <b:Person>
            <b:Last>Schneider</b:Last>
            <b:First>M.</b:First>
          </b:Person>
          <b:Person>
            <b:Last>Heinze</b:Last>
            <b:First>M.</b:First>
          </b:Person>
          <b:Person>
            <b:Last>Dahling</b:Last>
            <b:First>V.</b:First>
          </b:Person>
          <b:Person>
            <b:Last>Ramin</b:Last>
            <b:First>T.</b:First>
          </b:Person>
          <b:Person>
            <b:Last>Grohmann</b:Last>
            <b:First>R.</b:First>
          </b:Person>
          <b:Person>
            <b:Last>Bleich</b:Last>
            <b:First>S.</b:First>
          </b:Person>
          <b:Person>
            <b:Last>Zindler</b:Last>
            <b:First>T.</b:First>
          </b:Person>
          <b:Person>
            <b:Last>Toto</b:Last>
            <b:First>S.</b:First>
          </b:Person>
          <b:Person>
            <b:Last>Seifert</b:Last>
            <b:First>J.</b:First>
          </b:Person>
        </b:NameList>
      </b:Author>
    </b:Author>
    <b:JournalName>The World Journal of Biological Psychiatry</b:JournalName>
    <b:Pages>1-13</b:Pages>
    <b:Volume>1</b:Volume>
    <b:Issue>1</b:Issue>
    <b:RefOrder>26</b:RefOrder>
  </b:Source>
  <b:Source>
    <b:Tag>Law18</b:Tag>
    <b:SourceType>JournalArticle</b:SourceType>
    <b:Guid>{FCBF5166-14CB-4089-AA04-513F1FAA811D}</b:Guid>
    <b:Author>
      <b:Author>
        <b:NameList>
          <b:Person>
            <b:Last>Laws</b:Last>
            <b:First>K.R.</b:First>
          </b:Person>
          <b:Person>
            <b:Last>Darlington</b:Last>
            <b:First>N.</b:First>
          </b:Person>
          <b:Person>
            <b:Last>Kondel</b:Last>
            <b:First>T.K.</b:First>
          </b:Person>
          <b:Person>
            <b:Last>McKenna</b:Last>
            <b:First>P.J.</b:First>
          </b:Person>
          <b:Person>
            <b:Last>Jauhar</b:Last>
            <b:First>S.</b:First>
          </b:Person>
        </b:NameList>
      </b:Author>
    </b:Author>
    <b:Title>Cognitive Behavioural Therapy for schizophrenia-outcomes for functioning, distress and quality of life: a meta-analysis</b:Title>
    <b:JournalName>BMC psychology</b:JournalName>
    <b:Year>2018</b:Year>
    <b:Pages>1-10</b:Pages>
    <b:Volume>6</b:Volume>
    <b:Issue>1</b:Issue>
    <b:RefOrder>27</b:RefOrder>
  </b:Source>
  <b:Source>
    <b:Tag>NHS1921</b:Tag>
    <b:SourceType>InternetSite</b:SourceType>
    <b:Guid>{23D46CF1-F551-4564-84AF-3181D8DD7B6A}</b:Guid>
    <b:Title>Treatment - Schizophrenia</b:Title>
    <b:Year>2019</b:Year>
    <b:Author>
      <b:Author>
        <b:Corporate>NHS</b:Corporate>
      </b:Author>
    </b:Author>
    <b:YearAccessed>2022</b:YearAccessed>
    <b:MonthAccessed>August</b:MonthAccessed>
    <b:DayAccessed>17</b:DayAccessed>
    <b:URL>https://www.nhs.uk/mental-health/conditions/schizophrenia/treatment/#:~:text=Schizophrenia%20is%20usually%20treated%20with,as%20much%20independence%20as%20possible.</b:URL>
    <b:RefOrder>28</b:RefOrder>
  </b:Source>
  <b:Source>
    <b:Tag>Pat211</b:Tag>
    <b:SourceType>InternetSite</b:SourceType>
    <b:Guid>{B5985A1B-5141-4AA9-9F01-0B0C3A960535}</b:Guid>
    <b:Title>What Is Autism?</b:Title>
    <b:Year>2021</b:Year>
    <b:Author>
      <b:Author>
        <b:NameList>
          <b:Person>
            <b:Last>Pathak</b:Last>
            <b:First>Neha.</b:First>
          </b:Person>
        </b:NameList>
      </b:Author>
    </b:Author>
    <b:YearAccessed>2022</b:YearAccessed>
    <b:MonthAccessed>August</b:MonthAccessed>
    <b:DayAccessed>17</b:DayAccessed>
    <b:URL>https://www.webmd.com/brain/autism/understanding-autism-basics</b:URL>
    <b:RefOrder>33</b:RefOrder>
  </b:Source>
  <b:Source>
    <b:Tag>WHO2214</b:Tag>
    <b:SourceType>InternetSite</b:SourceType>
    <b:Guid>{18A52053-0D60-4D1D-AADB-C54A0CDDEF55}</b:Guid>
    <b:Author>
      <b:Author>
        <b:Corporate>WHO</b:Corporate>
      </b:Author>
    </b:Author>
    <b:Title>Autism</b:Title>
    <b:Year>2022</b:Year>
    <b:YearAccessed>2022</b:YearAccessed>
    <b:MonthAccessed>August</b:MonthAccessed>
    <b:DayAccessed>17</b:DayAccessed>
    <b:URL>https://www.who.int/news-room/fact-sheets/detail/autism-spectrum-disorders#:~:text=It%20is%20estimated%20that%20worldwide,figures%20that%20are%20substantially%20higher.</b:URL>
    <b:RefOrder>35</b:RefOrder>
  </b:Source>
  <b:Source>
    <b:Tag>NCL21</b:Tag>
    <b:SourceType>InternetSite</b:SourceType>
    <b:Guid>{79C3711E-F752-4183-A0C3-7CCD638FCF28}</b:Guid>
    <b:Author>
      <b:Author>
        <b:Corporate>NCL</b:Corporate>
      </b:Author>
    </b:Author>
    <b:Title>Autism rates increase</b:Title>
    <b:Year>2021</b:Year>
    <b:YearAccessed>2022</b:YearAccessed>
    <b:MonthAccessed>August</b:MonthAccessed>
    <b:DayAccessed>17</b:DayAccessed>
    <b:URL>https://www.ncl.ac.uk/press/articles/archive/2021/03/autismratesincrease/</b:URL>
    <b:RefOrder>36</b:RefOrder>
  </b:Source>
  <b:Source>
    <b:Tag>Kil12</b:Tag>
    <b:SourceType>JournalArticle</b:SourceType>
    <b:Guid>{39AE8D1D-AE77-49EC-8AD0-036EE8A90BE8}</b:Guid>
    <b:Author>
      <b:Author>
        <b:NameList>
          <b:Person>
            <b:Last>Kilian</b:Last>
            <b:First>R.</b:First>
          </b:Person>
          <b:Person>
            <b:Last>Lauber</b:Last>
            <b:First>C.</b:First>
          </b:Person>
          <b:Person>
            <b:Last>Kalkan</b:Last>
            <b:First>R.</b:First>
          </b:Person>
          <b:Person>
            <b:Last>Dorn</b:Last>
            <b:First>W.</b:First>
          </b:Person>
          <b:Person>
            <b:Last>Rössler</b:Last>
            <b:First>W.</b:First>
          </b:Person>
          <b:Person>
            <b:Last>Wiersma</b:Last>
            <b:First>D.</b:First>
          </b:Person>
          <b:Person>
            <b:Last>van Buschbach</b:Last>
            <b:First>J.T.</b:First>
          </b:Person>
          <b:Person>
            <b:Last>Fioritti</b:Last>
            <b:First>A.</b:First>
          </b:Person>
          <b:Person>
            <b:Last>Tomov</b:Last>
            <b:First>T.</b:First>
          </b:Person>
          <b:Person>
            <b:Last>Catty</b:Last>
            <b:First>J.</b:First>
          </b:Person>
          <b:Person>
            <b:Last>Burns</b:Last>
            <b:First>T.</b:First>
          </b:Person>
        </b:NameList>
      </b:Author>
    </b:Author>
    <b:Title>The relationships between employment, clinical status, and psychiatric hospitalisation in patients with schizophrenia receiving either IPS or a conventional vocational rehabilitation programme</b:Title>
    <b:JournalName>Social psychiatry and psychiatric epidemiology</b:JournalName>
    <b:Year>2012</b:Year>
    <b:Pages>1381-1389</b:Pages>
    <b:Volume>47</b:Volume>
    <b:Issue>9</b:Issue>
    <b:RefOrder>31</b:RefOrder>
  </b:Source>
  <b:Source>
    <b:Tag>Ban125</b:Tag>
    <b:SourceType>JournalArticle</b:SourceType>
    <b:Guid>{F0EEA0E7-623B-4C13-AED6-1B8A88EA4BDC}</b:Guid>
    <b:Author>
      <b:Author>
        <b:NameList>
          <b:Person>
            <b:Last>Bangalore</b:Last>
            <b:First>N.G.</b:First>
          </b:Person>
          <b:Person>
            <b:Last>Varambally</b:Last>
            <b:First>S.</b:First>
          </b:Person>
        </b:NameList>
      </b:Author>
    </b:Author>
    <b:Title>Yoga therapy for Schizophrenia</b:Title>
    <b:JournalName>International Journal of Yoga</b:JournalName>
    <b:Year>2012</b:Year>
    <b:Pages>85</b:Pages>
    <b:Volume>5</b:Volume>
    <b:Issue>2</b:Issue>
    <b:RefOrder>32</b:RefOrder>
  </b:Source>
  <b:Source>
    <b:Tag>ICD22</b:Tag>
    <b:SourceType>InternetSite</b:SourceType>
    <b:Guid>{FE2AD710-F06D-470F-8132-5E5BA4B0F852}</b:Guid>
    <b:Title>2022 ICD-10-CM Diagnosis Code F84.0 </b:Title>
    <b:Year>2022</b:Year>
    <b:Author>
      <b:Author>
        <b:Corporate>ICD10</b:Corporate>
      </b:Author>
    </b:Author>
    <b:YearAccessed>2022</b:YearAccessed>
    <b:MonthAccessed>August</b:MonthAccessed>
    <b:DayAccessed>17</b:DayAccessed>
    <b:URL>https://www.icd10data.com/ICD10CM/Codes/F01-F99/F80-F89/F84-/F84.0</b:URL>
    <b:RefOrder>34</b:RefOrder>
  </b:Source>
  <b:Source>
    <b:Tag>Inu17</b:Tag>
    <b:SourceType>JournalArticle</b:SourceType>
    <b:Guid>{CE0E8527-7E1E-4327-8F50-FECDE6E4436C}</b:Guid>
    <b:Title>Neurodevelopmental hypothesis about the etiology of autism spectrum disorders</b:Title>
    <b:Year>2017</b:Year>
    <b:Author>
      <b:Author>
        <b:NameList>
          <b:Person>
            <b:Last>Inui</b:Last>
            <b:First>T.</b:First>
          </b:Person>
          <b:Person>
            <b:Last>Kumagaya</b:Last>
            <b:First>S.</b:First>
          </b:Person>
          <b:Person>
            <b:Last>Myowa-Yamakoshi</b:Last>
            <b:First>M.</b:First>
          </b:Person>
        </b:NameList>
      </b:Author>
    </b:Author>
    <b:JournalName>Frontiers in human neuroscience</b:JournalName>
    <b:Pages>354</b:Pages>
    <b:Volume>11</b:Volume>
    <b:RefOrder>37</b:RefOrder>
  </b:Source>
  <b:Source>
    <b:Tag>NHS226</b:Tag>
    <b:SourceType>InternetSite</b:SourceType>
    <b:Guid>{F36C02AF-DA2C-492A-98B7-21BBC8F163F9}</b:Guid>
    <b:Author>
      <b:Author>
        <b:Corporate>NHS</b:Corporate>
      </b:Author>
    </b:Author>
    <b:Title>How to get diagnosed</b:Title>
    <b:Year>2022</b:Year>
    <b:YearAccessed>2022</b:YearAccessed>
    <b:MonthAccessed>August</b:MonthAccessed>
    <b:DayAccessed>17</b:DayAccessed>
    <b:URL>https://www.nhs.uk/conditions/autism/getting-diagnosed/how-to-get-diagnosed/</b:URL>
    <b:RefOrder>39</b:RefOrder>
  </b:Source>
  <b:Source>
    <b:Tag>Aut22</b:Tag>
    <b:SourceType>InternetSite</b:SourceType>
    <b:Guid>{E80E3ABD-28DF-4A23-AF3A-56DFB72F5219}</b:Guid>
    <b:Title>Diagnostic tools - a guide for all audiences</b:Title>
    <b:Year>2022</b:Year>
    <b:Author>
      <b:Author>
        <b:Corporate>National Autistic Society</b:Corporate>
      </b:Author>
    </b:Author>
    <b:YearAccessed>2022</b:YearAccessed>
    <b:MonthAccessed>August</b:MonthAccessed>
    <b:DayAccessed>17</b:DayAccessed>
    <b:URL>https://www.autism.org.uk/advice-and-guidance/topics/diagnosis/diagnostic-tools/all-audiences</b:URL>
    <b:RefOrder>40</b:RefOrder>
  </b:Source>
  <b:Source>
    <b:Tag>Sch1513</b:Tag>
    <b:SourceType>JournalArticle</b:SourceType>
    <b:Guid>{E9F46641-33B3-4922-9DD0-36C891349B3F}</b:Guid>
    <b:Title>Naturalistic developmental behavioral interventions: Empirically validated treatments for autism spectrum disorder.</b:Title>
    <b:Year>2015</b:Year>
    <b:Author>
      <b:Author>
        <b:NameList>
          <b:Person>
            <b:Last>Schreibman</b:Last>
            <b:First>L.</b:First>
          </b:Person>
          <b:Person>
            <b:Last>Dawson</b:Last>
            <b:First>G.</b:First>
          </b:Person>
          <b:Person>
            <b:Last>Stahmer</b:Last>
            <b:First>A.C.</b:First>
          </b:Person>
          <b:Person>
            <b:Last>Landa</b:Last>
            <b:First>R.</b:First>
          </b:Person>
          <b:Person>
            <b:Last>Rogers</b:Last>
            <b:First>S.J.</b:First>
          </b:Person>
          <b:Person>
            <b:Last>McGee</b:Last>
            <b:First>G.G.</b:First>
          </b:Person>
          <b:Person>
            <b:Last>Kasari</b:Last>
            <b:First>C.</b:First>
          </b:Person>
          <b:Person>
            <b:Last>Ingersoll</b:Last>
            <b:First>B.</b:First>
          </b:Person>
          <b:Person>
            <b:Last>Kaiser</b:Last>
            <b:First>A.P.</b:First>
          </b:Person>
          <b:Person>
            <b:Last>Bruinsma</b:Last>
            <b:First>Y.</b:First>
          </b:Person>
          <b:Person>
            <b:Last>McNerney</b:Last>
            <b:First>E.</b:First>
          </b:Person>
        </b:NameList>
      </b:Author>
    </b:Author>
    <b:JournalName>Journal of autism and developmental disorders</b:JournalName>
    <b:Pages>2411-2428</b:Pages>
    <b:Volume>45</b:Volume>
    <b:Issue>8</b:Issue>
    <b:RefOrder>41</b:RefOrder>
  </b:Source>
  <b:Source>
    <b:Tag>DAl21</b:Tag>
    <b:SourceType>JournalArticle</b:SourceType>
    <b:Guid>{309D2BB5-D8D2-41C8-BBA9-AD2593172A22}</b:Guid>
    <b:Author>
      <b:Author>
        <b:NameList>
          <b:Person>
            <b:Last>D’Alò</b:Last>
            <b:First>G.L.</b:First>
          </b:Person>
          <b:Person>
            <b:Last>De Crescenzo</b:Last>
            <b:First>F.</b:First>
          </b:Person>
          <b:Person>
            <b:Last>Amato</b:Last>
            <b:First>L.</b:First>
          </b:Person>
          <b:Person>
            <b:Last>Cruciani</b:Last>
            <b:First>F.</b:First>
          </b:Person>
          <b:Person>
            <b:Last>Davoli</b:Last>
            <b:First>M.</b:First>
          </b:Person>
          <b:Person>
            <b:Last>Fulceri</b:Last>
            <b:First>F.</b:First>
          </b:Person>
          <b:Person>
            <b:Last>Minozzi</b:Last>
            <b:First>S.</b:First>
          </b:Person>
          <b:Person>
            <b:Last>Mitrova</b:Last>
            <b:First>Z.</b:First>
          </b:Person>
          <b:Person>
            <b:Last>Morgano</b:Last>
            <b:First>G.P.</b:First>
          </b:Person>
          <b:Person>
            <b:Last>Nardocci</b:Last>
            <b:First>F.</b:First>
          </b:Person>
          <b:Person>
            <b:Last>Saulle</b:Last>
            <b:First>R.</b:First>
          </b:Person>
        </b:NameList>
      </b:Author>
    </b:Author>
    <b:Title>Impact of antipsychotics in children and adolescents with autism spectrum disorder: a systematic review and meta-analysis.</b:Title>
    <b:JournalName>Health and quality of life outcomes</b:JournalName>
    <b:Year>2021</b:Year>
    <b:Pages>1-19</b:Pages>
    <b:Volume>19</b:Volume>
    <b:Issue>1</b:Issue>
    <b:RefOrder>42</b:RefOrder>
  </b:Source>
  <b:Source>
    <b:Tag>Maw18</b:Tag>
    <b:SourceType>JournalArticle</b:SourceType>
    <b:Guid>{325A0DB1-AA61-4086-AA3E-075ED1F5B58B}</b:Guid>
    <b:Author>
      <b:Author>
        <b:NameList>
          <b:Person>
            <b:Last>Maw</b:Last>
            <b:First>S.S.</b:First>
          </b:Person>
          <b:Person>
            <b:Last>Haga</b:Last>
            <b:First>C.</b:First>
          </b:Person>
        </b:NameList>
      </b:Author>
    </b:Author>
    <b:Title>Effectiveness of cognitive, developmental, and behavioural interventions for Autism Spectrum Disorder in preschool-aged children: A systematic review and meta-analysis.</b:Title>
    <b:JournalName>Heliyon</b:JournalName>
    <b:Year>2018</b:Year>
    <b:Pages>00763</b:Pages>
    <b:Volume>4</b:Volume>
    <b:Issue>9</b:Issue>
    <b:RefOrder>43</b:RefOrder>
  </b:Source>
  <b:Source>
    <b:Tag>Chl10</b:Tag>
    <b:SourceType>JournalArticle</b:SourceType>
    <b:Guid>{7E3AEC65-4DDB-40EC-A181-677A6DC5BBA6}</b:Guid>
    <b:Author>
      <b:Author>
        <b:NameList>
          <b:Person>
            <b:Last>Chlebowski</b:Last>
            <b:First>C.</b:First>
          </b:Person>
          <b:Person>
            <b:Last>Green</b:Last>
            <b:First>J.A.</b:First>
          </b:Person>
          <b:Person>
            <b:Last>Barton</b:Last>
            <b:First>M.L.</b:First>
          </b:Person>
          <b:Person>
            <b:Last>Fein</b:Last>
            <b:First>D.</b:First>
          </b:Person>
        </b:NameList>
      </b:Author>
    </b:Author>
    <b:Title>Using the childhood autism rating scale to diagnose autism spectrum disorders</b:Title>
    <b:JournalName>Journal of autism and developmental disorders</b:JournalName>
    <b:Year>2010</b:Year>
    <b:Pages>787-799</b:Pages>
    <b:Volume>40</b:Volume>
    <b:Issue>7</b:Issue>
    <b:RefOrder>44</b:RefOrder>
  </b:Source>
  <b:Source>
    <b:Tag>Zan161</b:Tag>
    <b:SourceType>JournalArticle</b:SourceType>
    <b:Guid>{9B6605E5-CD62-4652-99FC-D129F3E2FBA7}</b:Guid>
    <b:Author>
      <b:Author>
        <b:NameList>
          <b:Person>
            <b:Last>Zander</b:Last>
            <b:First>E.</b:First>
          </b:Person>
          <b:Person>
            <b:Last>Willfors</b:Last>
            <b:First>C.</b:First>
          </b:Person>
          <b:Person>
            <b:Last>Berggren</b:Last>
            <b:First>S.</b:First>
          </b:Person>
          <b:Person>
            <b:Last>Choque-Olsson</b:Last>
            <b:First>N.</b:First>
          </b:Person>
          <b:Person>
            <b:Last>Coco</b:Last>
            <b:First>C.</b:First>
          </b:Person>
          <b:Person>
            <b:Last>Elmund</b:Last>
            <b:First>A.</b:First>
          </b:Person>
          <b:Person>
            <b:Last>Moretti</b:Last>
            <b:First>Å.H.</b:First>
          </b:Person>
          <b:Person>
            <b:Last>Holm</b:Last>
            <b:First>A.</b:First>
          </b:Person>
          <b:Person>
            <b:Last>Jifält</b:Last>
            <b:First>I.</b:First>
          </b:Person>
          <b:Person>
            <b:Last>Kosieradzki</b:Last>
            <b:First>R.</b:First>
          </b:Person>
          <b:Person>
            <b:Last>Linder</b:Last>
            <b:First>J.</b:First>
          </b:Person>
        </b:NameList>
      </b:Author>
    </b:Author>
    <b:Title>The objectivity of the Autism Diagnostic Observation Schedule (ADOS) in naturalistic clinical settings. </b:Title>
    <b:JournalName>European child &amp; adolescent psychiatry</b:JournalName>
    <b:Year>2016</b:Year>
    <b:Pages>769-780</b:Pages>
    <b:Volume>25</b:Volume>
    <b:Issue>7</b:Issue>
    <b:RefOrder>45</b:RefOrder>
  </b:Source>
  <b:Source>
    <b:Tag>Nat22</b:Tag>
    <b:SourceType>InternetSite</b:SourceType>
    <b:Guid>{8FBEC654-568E-4B45-827D-EFF9D5822353}</b:Guid>
    <b:Title>Yoga as therapy</b:Title>
    <b:Year>2022</b:Year>
    <b:Author>
      <b:Author>
        <b:Corporate>National Autistic Society</b:Corporate>
      </b:Author>
    </b:Author>
    <b:YearAccessed>2022</b:YearAccessed>
    <b:MonthAccessed>August</b:MonthAccessed>
    <b:DayAccessed>17</b:DayAccessed>
    <b:URL>https://www.autism.org.uk/directory/y/yoga-as-therapy</b:URL>
    <b:RefOrder>46</b:RefOrder>
  </b:Source>
  <b:Source>
    <b:Tag>Sem19</b:Tag>
    <b:SourceType>JournalArticle</b:SourceType>
    <b:Guid>{F99C945F-D3D0-4085-AF70-C8B6A69EEF50}</b:Guid>
    <b:Title>Yoga and mindfulness for youth with autism spectrum disorder: review of the current evidence.</b:Title>
    <b:Year>2019</b:Year>
    <b:Author>
      <b:Author>
        <b:NameList>
          <b:Person>
            <b:Last>Semple</b:Last>
            <b:First>R.J.</b:First>
          </b:Person>
        </b:NameList>
      </b:Author>
    </b:Author>
    <b:JournalName>Child and adolescent mental health</b:JournalName>
    <b:Pages>12-18</b:Pages>
    <b:Volume>24</b:Volume>
    <b:Issue>1</b:Issue>
    <b:RefOrder>50</b:RefOrder>
  </b:Source>
  <b:Source>
    <b:Tag>Hal125</b:Tag>
    <b:SourceType>JournalArticle</b:SourceType>
    <b:Guid>{1F64E797-2801-450B-80AC-288255CDA3BD}</b:Guid>
    <b:Author>
      <b:Author>
        <b:NameList>
          <b:Person>
            <b:Last>Hall</b:Last>
            <b:First>S.E.</b:First>
          </b:Person>
          <b:Person>
            <b:Last>Riccio</b:Last>
            <b:First>C.A.</b:First>
          </b:Person>
        </b:NameList>
      </b:Author>
    </b:Author>
    <b:Title>Complementary and alternative treatment use for autism spectrum disorders.</b:Title>
    <b:JournalName>Complementary Therapies in Clinical Practice</b:JournalName>
    <b:Year>2012</b:Year>
    <b:Pages>159-163</b:Pages>
    <b:Volume>18</b:Volume>
    <b:Issue>3</b:Issue>
    <b:RefOrder>47</b:RefOrder>
  </b:Source>
  <b:Source>
    <b:Tag>Cro151</b:Tag>
    <b:SourceType>JournalArticle</b:SourceType>
    <b:Guid>{E68D85EF-DF38-4951-BC8E-8877F2872A1F}</b:Guid>
    <b:Author>
      <b:Author>
        <b:NameList>
          <b:Person>
            <b:Last>Crowe</b:Last>
            <b:First>B.H.</b:First>
          </b:Person>
          <b:Person>
            <b:Last>Salt</b:Last>
            <b:First>A.T.</b:First>
          </b:Person>
        </b:NameList>
      </b:Author>
    </b:Author>
    <b:Title>Autism: the management and support of children and young people on the autism spectrum (NICE Clinical Guideline 170)</b:Title>
    <b:JournalName>Archives of Disease in Childhood-Education and Practice</b:JournalName>
    <b:Year>2015</b:Year>
    <b:Pages>20-23</b:Pages>
    <b:Volume>100</b:Volume>
    <b:Issue>1</b:Issue>
    <b:RefOrder>48</b:RefOrder>
  </b:Source>
  <b:Source>
    <b:Tag>NIC212</b:Tag>
    <b:SourceType>InternetSite</b:SourceType>
    <b:Guid>{848E9DB8-1FDD-4953-B89E-00C229746C81}</b:Guid>
    <b:Title>Autism spectrum disorder in under 19s: support and management [CG 170]</b:Title>
    <b:Year>2021</b:Year>
    <b:Author>
      <b:Author>
        <b:Corporate>NICE</b:Corporate>
      </b:Author>
    </b:Author>
    <b:YearAccessed>2022</b:YearAccessed>
    <b:MonthAccessed>August</b:MonthAccessed>
    <b:DayAccessed>17</b:DayAccessed>
    <b:URL>https://www.nice.org.uk/guidance/cg170/chapter/Key-priorities-for-implementation#pharmacological-interventions-for-behaviour-that-challenges</b:URL>
    <b:RefOrder>49</b:RefOrder>
  </b:Source>
  <b:Source>
    <b:Tag>Gro121</b:Tag>
    <b:SourceType>JournalArticle</b:SourceType>
    <b:Guid>{1B55179C-319A-4C4C-BADF-5F5FDB9B524F}</b:Guid>
    <b:Author>
      <b:Author>
        <b:NameList>
          <b:Person>
            <b:Last>Grodberg</b:Last>
            <b:First>D.</b:First>
          </b:Person>
          <b:Person>
            <b:Last>Weinger</b:Last>
            <b:First>P.M.</b:First>
          </b:Person>
          <b:Person>
            <b:Last>Kolevzon</b:Last>
            <b:First>A.</b:First>
          </b:Person>
          <b:Person>
            <b:Last>Soorya</b:Last>
            <b:First>L.</b:First>
          </b:Person>
          <b:Person>
            <b:Last>Buxbaum</b:Last>
            <b:First>J.D.</b:First>
          </b:Person>
        </b:NameList>
      </b:Author>
    </b:Author>
    <b:Title>Brief report: the autism mental status examination: development of a brief autism-focused exam</b:Title>
    <b:JournalName>Journal of Autism and Developmental Disorders</b:JournalName>
    <b:Year>2012</b:Year>
    <b:Pages>455-459</b:Pages>
    <b:Volume>42</b:Volume>
    <b:Issue>3</b:Issue>
    <b:RefOrder>38</b:RefOrder>
  </b:Source>
  <b:Source>
    <b:Tag>NIM22</b:Tag>
    <b:SourceType>InternetSite</b:SourceType>
    <b:Guid>{702B649E-594C-40AC-A897-14BD2970AB6B}</b:Guid>
    <b:Author>
      <b:Author>
        <b:Corporate>NIMH</b:Corporate>
      </b:Author>
    </b:Author>
    <b:Title>Schizophrenia</b:Title>
    <b:Year>2022</b:Year>
    <b:YearAccessed>2022</b:YearAccessed>
    <b:MonthAccessed>August</b:MonthAccessed>
    <b:DayAccessed>17</b:DayAccessed>
    <b:URL>https://www.nimh.nih.gov/health/statistics/schizophrenia</b:URL>
    <b:RefOrder>19</b:RefOrder>
  </b:Source>
  <b:Source>
    <b:Tag>NIC10</b:Tag>
    <b:SourceType>InternetSite</b:SourceType>
    <b:Guid>{6F5DC77C-8495-4A01-9186-CE3FEA75447C}</b:Guid>
    <b:Author>
      <b:Author>
        <b:Corporate>NICE</b:Corporate>
      </b:Author>
    </b:Author>
    <b:Title>Psychosis and schizophrenia in children and young people: final scope</b:Title>
    <b:Year>2010</b:Year>
    <b:YearAccessed>2022</b:YearAccessed>
    <b:MonthAccessed>August</b:MonthAccessed>
    <b:DayAccessed>17</b:DayAccessed>
    <b:URL>https://www.nice.org.uk/guidance/cg155/resources/psychosis-and-schizophrenia-in-children-and-young-people-final-scope2#:~:text=In%20the%20UK%20the%20lifetime,is%20considerable%20variation%20between%20estimates.</b:URL>
    <b:RefOrder>20</b:RefOrder>
  </b:Source>
  <b:Source>
    <b:Tag>WHO228</b:Tag>
    <b:SourceType>InternetSite</b:SourceType>
    <b:Guid>{0E1BE229-AB63-4421-B64A-FE55180C92DF}</b:Guid>
    <b:Author>
      <b:Author>
        <b:Corporate>WHO</b:Corporate>
      </b:Author>
    </b:Author>
    <b:Title>Schizophrenia</b:Title>
    <b:Year>2022</b:Year>
    <b:Month>January</b:Month>
    <b:Day>10</b:Day>
    <b:YearAccessed>2022</b:YearAccessed>
    <b:MonthAccessed>August</b:MonthAccessed>
    <b:DayAccessed>17</b:DayAccessed>
    <b:URL>https://www.who.int/news-room/fact-sheets/detail/schizophrenia</b:URL>
    <b:RefOrder>21</b:RefOrder>
  </b:Source>
  <b:Source>
    <b:Tag>ICD10</b:Tag>
    <b:SourceType>InternetSite</b:SourceType>
    <b:Guid>{8183D399-7ECC-4777-B412-1354655316A3}</b:Guid>
    <b:Title>Chapter V: Mental and behavioural disorders (F00-F99)</b:Title>
    <b:Year>2010</b:Year>
    <b:Author>
      <b:Author>
        <b:Corporate>ICD-WHO</b:Corporate>
      </b:Author>
    </b:Author>
    <b:YearAccessed>2022</b:YearAccessed>
    <b:MonthAccessed>August</b:MonthAccessed>
    <b:DayAccessed>17</b:DayAccessed>
    <b:URL>https://icd.who.int/browse10/2010/en#/F20-F29</b:URL>
    <b:RefOrder>22</b:RefOrder>
  </b:Source>
  <b:Source>
    <b:Tag>McC201</b:Tag>
    <b:SourceType>JournalArticle</b:SourceType>
    <b:Guid>{2815BF4D-37D6-45A4-BEB4-A1FC9BF62DB5}</b:Guid>
    <b:Author>
      <b:Author>
        <b:NameList>
          <b:Person>
            <b:Last>McCutcheon</b:Last>
            <b:First>R.A.</b:First>
          </b:Person>
          <b:Person>
            <b:Last>Marques</b:Last>
            <b:First>T.R.</b:First>
          </b:Person>
          <b:Person>
            <b:Last>Howes</b:Last>
            <b:First>O.D.</b:First>
          </b:Person>
        </b:NameList>
      </b:Author>
    </b:Author>
    <b:Title>Schizophrenia—an overview.</b:Title>
    <b:JournalName> JAMA psychiatry</b:JournalName>
    <b:Year>2020</b:Year>
    <b:Pages>201-210</b:Pages>
    <b:Volume>77</b:Volume>
    <b:Issue>2</b:Issue>
    <b:RefOrder>23</b:RefOrder>
  </b:Source>
  <b:Source>
    <b:Tag>Sap11</b:Tag>
    <b:SourceType>JournalArticle</b:SourceType>
    <b:Guid>{AF0B32E3-DD8E-4D2E-8DBB-F20BF3E22F69}</b:Guid>
    <b:Author>
      <b:Author>
        <b:NameList>
          <b:Person>
            <b:Last>Saperstein</b:Last>
            <b:First>Alice</b:First>
            <b:Middle>M</b:Middle>
          </b:Person>
          <b:Person>
            <b:Last>Fiszdon</b:Last>
            <b:First>Joanna</b:First>
            <b:Middle>M</b:Middle>
          </b:Person>
          <b:Person>
            <b:Last>Bell</b:Last>
            <b:First>Morris</b:First>
            <b:Middle>D.</b:Middle>
          </b:Person>
        </b:NameList>
      </b:Author>
    </b:Author>
    <b:Title>Intrinsic Motivation as a Predictor of Work Outcome After Vocational Rehabilitation in Schizophrenia</b:Title>
    <b:Year>2011</b:Year>
    <b:Month>September</b:Month>
    <b:JournalName>The Journal of Nervous and Mental Disease</b:JournalName>
    <b:Pages>672-677</b:Pages>
    <b:Volume>199</b:Volume>
    <b:Issue>9</b:Issue>
    <b:RefOrder>51</b:RefOrder>
  </b:Source>
  <b:Source>
    <b:Tag>Vit18</b:Tag>
    <b:SourceType>JournalArticle</b:SourceType>
    <b:Guid>{107BD5E6-6C19-4E7C-A5D0-E6BD3B3D6983}</b:Guid>
    <b:Author>
      <b:Author>
        <b:NameList>
          <b:Person>
            <b:Last>Vita</b:Last>
            <b:First>A.</b:First>
          </b:Person>
          <b:Person>
            <b:Last>Barlati</b:Last>
            <b:First>S.</b:First>
          </b:Person>
        </b:NameList>
      </b:Author>
    </b:Author>
    <b:Title>Recovery from schizophrenia: is it possible?</b:Title>
    <b:JournalName>Current opinion in psychiatry</b:JournalName>
    <b:Year>2018</b:Year>
    <b:Pages>246-255</b:Pages>
    <b:Volume>31</b:Volume>
    <b:Issue>3</b:Issue>
    <b:RefOrder>52</b:RefOrder>
  </b:Source>
  <b:Source>
    <b:Tag>NIC206</b:Tag>
    <b:SourceType>InternetSite</b:SourceType>
    <b:Guid>{FEBB1705-F360-4A1F-89D3-4B75158630EF}</b:Guid>
    <b:Author>
      <b:Author>
        <b:Corporate>NICE</b:Corporate>
      </b:Author>
    </b:Author>
    <b:Title>Rehabilitation in adults with complex psychosis and related severe mental health conditions</b:Title>
    <b:Year>2020</b:Year>
    <b:Month>January</b:Month>
    <b:YearAccessed>2022</b:YearAccessed>
    <b:MonthAccessed>August</b:MonthAccessed>
    <b:DayAccessed>17</b:DayAccessed>
    <b:URL>https://www.nice.org.uk/guidance/ng181/documents/evidence-review-6</b:URL>
    <b:RefOrder>29</b:RefOrder>
  </b:Source>
  <b:Source>
    <b:Tag>NIC149</b:Tag>
    <b:SourceType>InternetSite</b:SourceType>
    <b:Guid>{DF5A073F-268C-4D13-865D-BA6BF1B41CB1}</b:Guid>
    <b:Author>
      <b:Author>
        <b:Corporate>NICE</b:Corporate>
      </b:Author>
    </b:Author>
    <b:Title>Psychosis and schizophrenia in adults: prevention and management</b:Title>
    <b:Year>2014</b:Year>
    <b:Month>March</b:Month>
    <b:Day>1</b:Day>
    <b:YearAccessed>2022</b:YearAccessed>
    <b:MonthAccessed>August</b:MonthAccessed>
    <b:DayAccessed>17</b:DayAccessed>
    <b:URL>https://www.nice.org.uk/guidance/cg178/chapter/1-recommendations</b:URL>
    <b:RefOrder>30</b:RefOrder>
  </b:Source>
  <b:Source>
    <b:Tag>Geo19</b:Tag>
    <b:SourceType>JournalArticle</b:SourceType>
    <b:Guid>{B235B424-ACD5-4B9C-AAF2-931D96183383}</b:Guid>
    <b:Title>Innovations and changes in the ICD‐11 classification of mental, behavioural and neurodevelopmental disorders</b:Title>
    <b:Year>2019</b:Year>
    <b:Author>
      <b:Author>
        <b:NameList>
          <b:Person>
            <b:Last>Reed</b:Last>
            <b:First>Geoffrey</b:First>
            <b:Middle>M.</b:Middle>
          </b:Person>
          <b:Person>
            <b:Last>B</b:Last>
            <b:First>Michael</b:First>
          </b:Person>
          <b:Person>
            <b:Last>Kogan</b:Last>
            <b:First>Cary</b:First>
            <b:Middle>S.</b:Middle>
          </b:Person>
          <b:Person>
            <b:Last>Hyman</b:Last>
            <b:First>Steven</b:First>
            <b:Middle>E.</b:Middle>
          </b:Person>
          <b:Person>
            <b:Last>Gureje</b:Last>
            <b:First>Oye</b:First>
          </b:Person>
          <b:Person>
            <b:Last>Gaebel</b:Last>
            <b:First>Wolfgang</b:First>
          </b:Person>
        </b:NameList>
      </b:Author>
    </b:Author>
    <b:JournalName>World Psychiatry.</b:JournalName>
    <b:Pages>3–19.</b:Pages>
    <b:Volume>18</b:Volume>
    <b:Issue>1</b:Issue>
    <b:RefOrder>1</b:RefOrder>
  </b:Source>
  <b:Source>
    <b:Tag>Eli12</b:Tag>
    <b:SourceType>JournalArticle</b:SourceType>
    <b:Guid>{DF14D6FF-C15C-40D7-A3B7-74BF13383B2D}</b:Guid>
    <b:Author>
      <b:Author>
        <b:NameList>
          <b:Person>
            <b:Last>Hoge</b:Last>
            <b:First>Elizabeth</b:First>
            <b:Middle>A</b:Middle>
          </b:Person>
          <b:Person>
            <b:Last>Ivkovic</b:Last>
            <b:First>Ana</b:First>
          </b:Person>
        </b:NameList>
      </b:Author>
    </b:Author>
    <b:Title>Generalized anxiety disorder: diagnosis and treatment</b:Title>
    <b:JournalName>bmj</b:JournalName>
    <b:Year>2012</b:Year>
    <b:Volume>345</b:Volume>
    <b:RefOrder>2</b:RefOrder>
  </b:Source>
  <b:Source>
    <b:Tag>Men22</b:Tag>
    <b:SourceType>InternetSite</b:SourceType>
    <b:Guid>{B873C1EA-3E19-405E-9346-431743605DBF}</b:Guid>
    <b:Author>
      <b:Author>
        <b:NameList>
          <b:Person>
            <b:Last>MentalHealth</b:Last>
          </b:Person>
        </b:NameList>
      </b:Author>
    </b:Author>
    <b:Title>he most common mental health problems: statistic</b:Title>
    <b:Year>2022</b:Year>
    <b:YearAccessed>2022</b:YearAccessed>
    <b:MonthAccessed>August</b:MonthAccessed>
    <b:DayAccessed>17</b:DayAccessed>
    <b:URL>https://www.mentalhealth.org.uk/explore-mental-health/statistics/most-common-mental-health-problems-statistics</b:URL>
    <b:RefOrder>3</b:RefOrder>
  </b:Source>
  <b:Source>
    <b:Tag>WHO181</b:Tag>
    <b:SourceType>InternetSite</b:SourceType>
    <b:Guid>{6CE8BA29-093B-442A-92A7-53EA54F559A7}</b:Guid>
    <b:Title>WHO releases new International Classification of Diseases (ICD 11)</b:Title>
    <b:Year>2018 </b:Year>
    <b:Author>
      <b:Author>
        <b:NameList>
          <b:Person>
            <b:Last>WHO</b:Last>
          </b:Person>
        </b:NameList>
      </b:Author>
    </b:Author>
    <b:YearAccessed>2022</b:YearAccessed>
    <b:MonthAccessed>August</b:MonthAccessed>
    <b:DayAccessed>17</b:DayAccessed>
    <b:URL>https://www.who.int/news/item/18-06-2018-who-releases-new-international-classification-of-diseases-(icd-11)</b:URL>
    <b:RefOrder>4</b:RefOrder>
  </b:Source>
  <b:Source>
    <b:Tag>NHS181</b:Tag>
    <b:SourceType>InternetSite</b:SourceType>
    <b:Guid>{7F754581-5DBB-4639-9C74-AC4F4BCFF7F3}</b:Guid>
    <b:Author>
      <b:Author>
        <b:NameList>
          <b:Person>
            <b:Last>NHS</b:Last>
          </b:Person>
        </b:NameList>
      </b:Author>
    </b:Author>
    <b:Title>Overview - Generalised anxiety disorder in adults</b:Title>
    <b:Year>2018</b:Year>
    <b:YearAccessed>2022</b:YearAccessed>
    <b:MonthAccessed>August</b:MonthAccessed>
    <b:DayAccessed>17</b:DayAccessed>
    <b:URL>https://www.nhs.uk/mental-health/conditions/generalised-anxiety-disorder/overview/#:~:text=GAD%20is%20a%20common%20condition,ages%20of%2035%20to%2059.</b:URL>
    <b:RefOrder>5</b:RefOrder>
  </b:Source>
  <b:Source>
    <b:Tag>JOe22</b:Tag>
    <b:SourceType>InternetSite</b:SourceType>
    <b:Guid>{E9BE50E2-4CCE-478D-A2AB-B78886E8E4AD}</b:Guid>
    <b:Author>
      <b:Author>
        <b:NameList>
          <b:Person>
            <b:Last>Pindar</b:Last>
            <b:First>JOe</b:First>
          </b:Person>
        </b:NameList>
      </b:Author>
    </b:Author>
    <b:Title>Anxiety Statistics UK: 2022</b:Title>
    <b:Year>2022</b:Year>
    <b:YearAccessed>2022</b:YearAccessed>
    <b:MonthAccessed>August</b:MonthAccessed>
    <b:DayAccessed>17</b:DayAccessed>
    <b:URL>https://championhealth.co.uk/insights/anxiety-statistics/</b:URL>
    <b:RefOrder>6</b:RefOrder>
  </b:Source>
  <b:Source>
    <b:Tag>Anx19</b:Tag>
    <b:SourceType>Misc</b:SourceType>
    <b:Guid>{7193B529-80B7-4555-A855-CB15CA9DA2FA}</b:Guid>
    <b:Title>Key Facts and Figures</b:Title>
    <b:Year>2019</b:Year>
    <b:YearAccessed>2022</b:YearAccessed>
    <b:MonthAccessed>August</b:MonthAccessed>
    <b:DayAccessed>17</b:DayAccessed>
    <b:URL>https://www.anxietyuk.org.uk/wp-content/uploads/2019/08/Key-Facts-and-Figures-2019.pdf</b:URL>
    <b:Author>
      <b:Author>
        <b:Corporate>Anxiety UK</b:Corporate>
      </b:Author>
    </b:Author>
    <b:Publisher>Anxiety UK</b:Publisher>
    <b:RefOrder>7</b:RefOrder>
  </b:Source>
  <b:Source>
    <b:Tag>Sym20</b:Tag>
    <b:SourceType>JournalArticle</b:SourceType>
    <b:Guid>{DB383784-9EC4-462E-B379-13BAEFFD7E75}</b:Guid>
    <b:Title>Anxiety: Insights into Signs, Symptoms, Etiology, Pathophysiology, and Treatment</b:Title>
    <b:Year>2019</b:Year>
    <b:JournalName>The South African journal of medical sciences </b:JournalName>
    <b:Volume>2</b:Volume>
    <b:Issue>10</b:Issue>
    <b:Author>
      <b:Author>
        <b:NameList>
          <b:Person>
            <b:Last>Adwas</b:Last>
            <b:First>Almokhtar</b:First>
            <b:Middle>A.</b:Middle>
          </b:Person>
          <b:Person>
            <b:Last>Jbireal</b:Last>
            <b:First>J.</b:First>
            <b:Middle>M.</b:Middle>
          </b:Person>
          <b:Person>
            <b:Last>Azab</b:Last>
            <b:First>Azab</b:First>
            <b:Middle>Elsayed</b:Middle>
          </b:Person>
        </b:NameList>
      </b:Author>
    </b:Author>
    <b:Pages>80-91</b:Pages>
    <b:RefOrder>8</b:RefOrder>
  </b:Source>
  <b:Source>
    <b:Tag>GOV211</b:Tag>
    <b:SourceType>InternetSite</b:SourceType>
    <b:Guid>{835551D2-BBCD-48FC-AC44-0296177B7ACD}</b:Guid>
    <b:Title>Work-related stress, anxiety or depression statistics in Great Britain, 2021</b:Title>
    <b:Year>2021</b:Year>
    <b:Author>
      <b:Author>
        <b:NameList>
          <b:Person>
            <b:Last>GOV.UK</b:Last>
          </b:Person>
        </b:NameList>
      </b:Author>
    </b:Author>
    <b:YearAccessed>2022</b:YearAccessed>
    <b:MonthAccessed>August</b:MonthAccessed>
    <b:DayAccessed>17</b:DayAccessed>
    <b:URL>https://www.hse.gov.uk/statistics/causdis/stress.pdf</b:URL>
    <b:RefOrder>9</b:RefOrder>
  </b:Source>
  <b:Source>
    <b:Tag>Alm19</b:Tag>
    <b:SourceType>JournalArticle</b:SourceType>
    <b:Guid>{46C23ADC-8F82-4A03-96C1-2409EA07E8C4}</b:Guid>
    <b:Title>Anxiety:  Insights  into  Signs,  Symptoms,  Etiology,  Pathophysiology,  and Treatment</b:Title>
    <b:Year>2019</b:Year>
    <b:Author>
      <b:Author>
        <b:NameList>
          <b:Person>
            <b:Last>Adwas</b:Last>
            <b:First>Almokhtar</b:First>
            <b:Middle>A.</b:Middle>
          </b:Person>
          <b:Person>
            <b:Last>Jbireal</b:Last>
            <b:First>J.M.</b:First>
          </b:Person>
          <b:Person>
            <b:Last>Azab</b:Last>
            <b:First>Azab</b:First>
            <b:Middle>Elsayed</b:Middle>
          </b:Person>
        </b:NameList>
      </b:Author>
    </b:Author>
    <b:JournalName>East African Scholars Journal of Medical Sciences</b:JournalName>
    <b:Volume>2 </b:Volume>
    <b:Issue>10</b:Issue>
    <b:RefOrder>10</b:RefOrder>
  </b:Source>
  <b:Source>
    <b:Tag>Epi15</b:Tag>
    <b:SourceType>JournalArticle</b:SourceType>
    <b:Guid>{689AB437-1D24-455D-A2A4-C1DA5CA81DEB}</b:Guid>
    <b:Title>Epidemiology of anxiety disorders in the 21st century</b:Title>
    <b:Year>2015</b:Year>
    <b:JournalName>Dialogues Clin Neurosci.</b:JournalName>
    <b:Pages>327–335.</b:Pages>
    <b:Volume>17</b:Volume>
    <b:Issue>3</b:Issue>
    <b:Author>
      <b:Author>
        <b:NameList>
          <b:Person>
            <b:Last>Michaelis</b:Last>
            <b:First>Sophie</b:First>
          </b:Person>
          <b:Person>
            <b:Last>Bandelow</b:Last>
            <b:First>Borwin</b:First>
          </b:Person>
        </b:NameList>
      </b:Author>
    </b:Author>
    <b:RefOrder>11</b:RefOrder>
  </b:Source>
  <b:Source>
    <b:Tag>Alm191</b:Tag>
    <b:SourceType>JournalArticle</b:SourceType>
    <b:Guid>{971D722E-BEA5-4E0C-8722-F0B1A3CDB6F4}</b:Guid>
    <b:Author>
      <b:Author>
        <b:NameList>
          <b:Person>
            <b:Last>Adwas</b:Last>
            <b:First>Almokhtar</b:First>
            <b:Middle>A.</b:Middle>
          </b:Person>
          <b:Person>
            <b:Last>Jbireal</b:Last>
            <b:First>J.</b:First>
            <b:Middle>M.</b:Middle>
          </b:Person>
          <b:Person>
            <b:Last>Azab</b:Last>
            <b:First>Azab</b:First>
            <b:Middle>Elsayed</b:Middle>
          </b:Person>
        </b:NameList>
      </b:Author>
    </b:Author>
    <b:Title>Anxiety: Insights into Signs, Symptoms, Etiology, Pathophysiology, and Treatment</b:Title>
    <b:JournalName>The South African journal of medical sciences </b:JournalName>
    <b:Year>2019</b:Year>
    <b:Pages>80-91</b:Pages>
    <b:Volume>2</b:Volume>
    <b:Issue>10</b:Issue>
    <b:RefOrder>12</b:RefOrder>
  </b:Source>
  <b:Source>
    <b:Tag>Col19</b:Tag>
    <b:SourceType>JournalArticle</b:SourceType>
    <b:Guid>{0E96B95A-9494-4EB8-B468-FEB2C282B77A}</b:Guid>
    <b:Author>
      <b:Author>
        <b:NameList>
          <b:Person>
            <b:Last>Hirsch</b:Last>
            <b:First>Colette</b:First>
            <b:Middle>R.</b:Middle>
          </b:Person>
          <b:Person>
            <b:Last>Beale</b:Last>
            <b:First>Sarah</b:First>
          </b:Person>
          <b:Person>
            <b:Last>Grey</b:Last>
            <b:First>Nick</b:First>
          </b:Person>
          <b:Person>
            <b:Last>Liness</b:Last>
            <b:First>Sheena</b:First>
          </b:Person>
        </b:NameList>
      </b:Author>
    </b:Author>
    <b:Title>Approaching Cognitive Behavior Therapy For Generalized Anxiety Disorder From A Cognitive Process Perspective</b:Title>
    <b:JournalName>Front. Psychiatry,</b:JournalName>
    <b:Year>2019</b:Year>
    <b:RefOrder>13</b:RefOrder>
  </b:Source>
  <b:Source>
    <b:Tag>Ale13</b:Tag>
    <b:SourceType>JournalArticle</b:SourceType>
    <b:Guid>{F1B26CEE-907D-439E-9B01-318E83B8E33F}</b:Guid>
    <b:Author>
      <b:Author>
        <b:NameList>
          <b:Person>
            <b:Last>Bystritsky</b:Last>
            <b:First>Alexander</b:First>
          </b:Person>
          <b:Person>
            <b:Last>Khalsa</b:Last>
            <b:First>Sahib</b:First>
            <b:Middle>S</b:Middle>
          </b:Person>
          <b:Person>
            <b:Last>Cameron</b:Last>
            <b:First>Michael</b:First>
            <b:Middle>E</b:Middle>
          </b:Person>
          <b:Person>
            <b:Last>Schiffman</b:Last>
            <b:First>Jason</b:First>
          </b:Person>
        </b:NameList>
      </b:Author>
    </b:Author>
    <b:Title>Current Diagnosis and Treatment of Anxiety Disorders</b:Title>
    <b:JournalName>P&amp;T</b:JournalName>
    <b:Year>2013</b:Year>
    <b:Pages>30-57</b:Pages>
    <b:Volume>38</b:Volume>
    <b:Issue>1</b:Issue>
    <b:RefOrder>14</b:RefOrder>
  </b:Source>
  <b:Source>
    <b:Tag>COR22</b:Tag>
    <b:SourceType>InternetSite</b:SourceType>
    <b:Guid>{39103218-5AA0-4BE5-8AF4-6637C1FC9FBD}</b:Guid>
    <b:Title>Generalised Anxiety Disorder Assessment (GAD-7)</b:Title>
    <b:Year>2022</b:Year>
    <b:Author>
      <b:Author>
        <b:NameList>
          <b:Person>
            <b:Last>CORC.UK</b:Last>
          </b:Person>
        </b:NameList>
      </b:Author>
    </b:Author>
    <b:YearAccessed>2022</b:YearAccessed>
    <b:MonthAccessed>August</b:MonthAccessed>
    <b:DayAccessed>17</b:DayAccessed>
    <b:URL>https://www.corc.uk.net/outcome-experience-measures/generalised-anxiety-disorder-assessment-gad-7/</b:URL>
    <b:RefOrder>15</b:RefOrder>
  </b:Source>
  <b:Source>
    <b:Tag>Fuj13</b:Tag>
    <b:SourceType>JournalArticle</b:SourceType>
    <b:Guid>{ABA978EB-7B6C-43EE-83F4-D3314FD7AF8E}</b:Guid>
    <b:Author>
      <b:Author>
        <b:NameList>
          <b:Person>
            <b:Last>McPherson</b:Last>
            <b:First>Fujio</b:First>
          </b:Person>
          <b:Person>
            <b:Last>McGraw</b:Last>
            <b:First>Leigh</b:First>
          </b:Person>
        </b:NameList>
      </b:Author>
    </b:Author>
    <b:Title>Treating Generalized Anxiety Disorder Using Complementary and Alternative Medicine</b:Title>
    <b:JournalName>Alternative Therapies in Health and Medicine</b:JournalName>
    <b:Year>2013</b:Year>
    <b:Pages>45-50</b:Pages>
    <b:Volume>19</b:Volume>
    <b:Issue>5</b:Issue>
    <b:RefOrder>16</b:RefOrder>
  </b:Source>
  <b:Source>
    <b:Tag>JSa12</b:Tag>
    <b:SourceType>JournalArticle</b:SourceType>
    <b:Guid>{A8C4326E-37CE-4A89-A082-26460F5E7857}</b:Guid>
    <b:Title>Complementary Medicine, Exercise, Meditation, Diet, and Lifestyle Modification for Anxiety Disorders: A Review of Current Evidence</b:Title>
    <b:Year>2012</b:Year>
    <b:Author>
      <b:Author>
        <b:NameList>
          <b:Person>
            <b:Last>Sarris</b:Last>
            <b:First>J.</b:First>
          </b:Person>
          <b:Person>
            <b:Last>Moylan</b:Last>
            <b:First>S.</b:First>
          </b:Person>
          <b:Person>
            <b:Last>Camfield</b:Last>
            <b:First>D.</b:First>
            <b:Middle>A.</b:Middle>
          </b:Person>
          <b:Person>
            <b:Last>M. P. Pase</b:Last>
          </b:Person>
          <b:Person>
            <b:Last>Mischoulon</b:Last>
            <b:First>D.</b:First>
          </b:Person>
          <b:Person>
            <b:Last>Jacka</b:Last>
            <b:First>F.</b:First>
            <b:Middle>N.</b:Middle>
          </b:Person>
          <b:Person>
            <b:Last>Schweitzer</b:Last>
            <b:First>I.</b:First>
          </b:Person>
        </b:NameList>
      </b:Author>
    </b:Author>
    <b:JournalName>Evidence-Based Complementary and Alternative Medicine</b:JournalName>
    <b:Volume>2012</b:Volume>
    <b:RefOrder>17</b:RefOrder>
  </b:Source>
  <b:Source>
    <b:Tag>NIC111</b:Tag>
    <b:SourceType>InternetSite</b:SourceType>
    <b:Guid>{C8B9A4C4-F821-443C-8399-8F372338DE82}</b:Guid>
    <b:Title>Generalised anxiety disorder and panic disorder in adults: management</b:Title>
    <b:Year>2011</b:Year>
    <b:Author>
      <b:Author>
        <b:NameList>
          <b:Person>
            <b:Last>NICE</b:Last>
          </b:Person>
        </b:NameList>
      </b:Author>
    </b:Author>
    <b:YearAccessed>2022</b:YearAccessed>
    <b:MonthAccessed>August</b:MonthAccessed>
    <b:DayAccessed>17</b:DayAccessed>
    <b:URL>https://www.nice.org.uk/guidance/cg113</b:URL>
    <b:RefOrder>18</b:RefOrder>
  </b:Source>
</b:Sources>
</file>

<file path=customXml/itemProps1.xml><?xml version="1.0" encoding="utf-8"?>
<ds:datastoreItem xmlns:ds="http://schemas.openxmlformats.org/officeDocument/2006/customXml" ds:itemID="{EFC53906-2026-4F79-95DB-0CFCF0331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17</Pages>
  <Words>5231</Words>
  <Characters>29823</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florence odonkor</cp:lastModifiedBy>
  <cp:revision>3</cp:revision>
  <dcterms:created xsi:type="dcterms:W3CDTF">2022-08-31T23:46:00Z</dcterms:created>
  <dcterms:modified xsi:type="dcterms:W3CDTF">2022-09-07T21:25:00Z</dcterms:modified>
</cp:coreProperties>
</file>