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B69D1E" w14:textId="77777777" w:rsidR="00AE3ACB" w:rsidRDefault="00AE3ACB" w:rsidP="00AE3ACB">
      <w:pPr>
        <w:spacing w:line="360" w:lineRule="auto"/>
        <w:rPr>
          <w:rFonts w:ascii="Arial" w:hAnsi="Arial" w:cs="Arial"/>
          <w:sz w:val="24"/>
          <w:szCs w:val="24"/>
          <w:shd w:val="clear" w:color="auto" w:fill="FFFFFF"/>
        </w:rPr>
      </w:pPr>
    </w:p>
    <w:p w14:paraId="30CD4185" w14:textId="77777777" w:rsidR="00AE3ACB" w:rsidRDefault="00AE3ACB" w:rsidP="00AE3ACB">
      <w:pPr>
        <w:spacing w:line="360" w:lineRule="auto"/>
        <w:rPr>
          <w:rFonts w:ascii="Arial" w:hAnsi="Arial" w:cs="Arial"/>
          <w:sz w:val="24"/>
          <w:szCs w:val="24"/>
          <w:shd w:val="clear" w:color="auto" w:fill="FFFFFF"/>
        </w:rPr>
      </w:pPr>
    </w:p>
    <w:p w14:paraId="2C5AA682" w14:textId="77777777" w:rsidR="00AE3ACB" w:rsidRDefault="00AE3ACB" w:rsidP="00AE3ACB">
      <w:pPr>
        <w:spacing w:line="360" w:lineRule="auto"/>
        <w:rPr>
          <w:rFonts w:ascii="Arial" w:hAnsi="Arial" w:cs="Arial"/>
          <w:sz w:val="24"/>
          <w:szCs w:val="24"/>
          <w:shd w:val="clear" w:color="auto" w:fill="FFFFFF"/>
        </w:rPr>
      </w:pPr>
    </w:p>
    <w:p w14:paraId="592DBDAD" w14:textId="4D576215" w:rsidR="00605127" w:rsidRDefault="00AE3ACB" w:rsidP="00AE3ACB">
      <w:pPr>
        <w:spacing w:line="360" w:lineRule="auto"/>
        <w:rPr>
          <w:rFonts w:ascii="Arial" w:hAnsi="Arial" w:cs="Arial"/>
          <w:sz w:val="24"/>
          <w:szCs w:val="24"/>
          <w:shd w:val="clear" w:color="auto" w:fill="FFFFFF"/>
        </w:rPr>
      </w:pPr>
      <w:r>
        <w:rPr>
          <w:rFonts w:ascii="Arial" w:hAnsi="Arial" w:cs="Arial"/>
          <w:sz w:val="24"/>
          <w:szCs w:val="24"/>
          <w:shd w:val="clear" w:color="auto" w:fill="FFFFFF"/>
        </w:rPr>
        <w:t>Student Name: Ebong Obot</w:t>
      </w:r>
    </w:p>
    <w:p w14:paraId="283AEA62" w14:textId="3DC0D043" w:rsidR="00AE3ACB" w:rsidRDefault="00AE3ACB" w:rsidP="00AE3ACB">
      <w:pPr>
        <w:spacing w:line="360" w:lineRule="auto"/>
        <w:rPr>
          <w:rFonts w:ascii="Arial" w:hAnsi="Arial" w:cs="Arial"/>
          <w:sz w:val="24"/>
          <w:szCs w:val="24"/>
          <w:shd w:val="clear" w:color="auto" w:fill="FFFFFF"/>
        </w:rPr>
      </w:pPr>
      <w:r>
        <w:rPr>
          <w:rFonts w:ascii="Arial" w:hAnsi="Arial" w:cs="Arial"/>
          <w:sz w:val="24"/>
          <w:szCs w:val="24"/>
          <w:shd w:val="clear" w:color="auto" w:fill="FFFFFF"/>
        </w:rPr>
        <w:t>Module: Introduction to Research</w:t>
      </w:r>
    </w:p>
    <w:p w14:paraId="29025E60" w14:textId="2CB28BC4" w:rsidR="00AE3ACB" w:rsidRDefault="00AE3ACB" w:rsidP="00AE3ACB">
      <w:pPr>
        <w:spacing w:line="360" w:lineRule="auto"/>
        <w:rPr>
          <w:rFonts w:ascii="Arial" w:hAnsi="Arial" w:cs="Arial"/>
          <w:sz w:val="24"/>
          <w:szCs w:val="24"/>
          <w:shd w:val="clear" w:color="auto" w:fill="FFFFFF"/>
        </w:rPr>
      </w:pPr>
      <w:r>
        <w:rPr>
          <w:rFonts w:ascii="Arial" w:hAnsi="Arial" w:cs="Arial"/>
          <w:sz w:val="24"/>
          <w:szCs w:val="24"/>
          <w:shd w:val="clear" w:color="auto" w:fill="FFFFFF"/>
        </w:rPr>
        <w:t>Student Number: 1915035</w:t>
      </w:r>
    </w:p>
    <w:p w14:paraId="58A89D11" w14:textId="17E7A07E" w:rsidR="00AE3ACB" w:rsidRDefault="00AE3ACB" w:rsidP="00AE3ACB">
      <w:pPr>
        <w:spacing w:line="360" w:lineRule="auto"/>
        <w:rPr>
          <w:rFonts w:ascii="Arial" w:hAnsi="Arial" w:cs="Arial"/>
          <w:sz w:val="24"/>
          <w:szCs w:val="24"/>
          <w:shd w:val="clear" w:color="auto" w:fill="FFFFFF"/>
        </w:rPr>
      </w:pPr>
      <w:r>
        <w:rPr>
          <w:rFonts w:ascii="Arial" w:hAnsi="Arial" w:cs="Arial"/>
          <w:sz w:val="24"/>
          <w:szCs w:val="24"/>
          <w:shd w:val="clear" w:color="auto" w:fill="FFFFFF"/>
        </w:rPr>
        <w:t>Module Code: BMHP5005_BIRM</w:t>
      </w:r>
    </w:p>
    <w:p w14:paraId="2C04BC85" w14:textId="01A7D11D" w:rsidR="00AE3ACB" w:rsidRPr="00AE3ACB" w:rsidRDefault="00AE3ACB" w:rsidP="00AE3ACB">
      <w:pPr>
        <w:spacing w:line="360" w:lineRule="auto"/>
        <w:rPr>
          <w:rFonts w:ascii="Arial" w:hAnsi="Arial" w:cs="Arial"/>
          <w:b/>
          <w:bCs/>
          <w:sz w:val="24"/>
          <w:szCs w:val="24"/>
          <w:shd w:val="clear" w:color="auto" w:fill="FFFFFF"/>
        </w:rPr>
      </w:pPr>
      <w:r>
        <w:rPr>
          <w:rFonts w:ascii="Arial" w:hAnsi="Arial" w:cs="Arial"/>
          <w:sz w:val="24"/>
          <w:szCs w:val="24"/>
          <w:shd w:val="clear" w:color="auto" w:fill="FFFFFF"/>
        </w:rPr>
        <w:t xml:space="preserve">Lecturer : Dr </w:t>
      </w:r>
      <w:proofErr w:type="spellStart"/>
      <w:r>
        <w:rPr>
          <w:rFonts w:ascii="Arial" w:hAnsi="Arial" w:cs="Arial"/>
          <w:sz w:val="24"/>
          <w:szCs w:val="24"/>
          <w:shd w:val="clear" w:color="auto" w:fill="FFFFFF"/>
        </w:rPr>
        <w:t>Fahah</w:t>
      </w:r>
      <w:proofErr w:type="spellEnd"/>
      <w:r>
        <w:rPr>
          <w:rFonts w:ascii="Arial" w:hAnsi="Arial" w:cs="Arial"/>
          <w:sz w:val="24"/>
          <w:szCs w:val="24"/>
          <w:shd w:val="clear" w:color="auto" w:fill="FFFFFF"/>
        </w:rPr>
        <w:t xml:space="preserve"> Khan</w:t>
      </w:r>
    </w:p>
    <w:p w14:paraId="4AD26E7D" w14:textId="77777777" w:rsidR="00605127" w:rsidRPr="00C52E8F" w:rsidRDefault="00605127" w:rsidP="00605127">
      <w:pPr>
        <w:spacing w:after="0" w:line="480" w:lineRule="auto"/>
        <w:jc w:val="center"/>
        <w:rPr>
          <w:rFonts w:ascii="Arial" w:hAnsi="Arial" w:cs="Arial"/>
          <w:sz w:val="24"/>
          <w:szCs w:val="24"/>
        </w:rPr>
      </w:pPr>
    </w:p>
    <w:p w14:paraId="05E586AF" w14:textId="77777777" w:rsidR="00605127" w:rsidRPr="00C52E8F" w:rsidRDefault="00605127" w:rsidP="00605127">
      <w:pPr>
        <w:spacing w:after="0" w:line="480" w:lineRule="auto"/>
        <w:jc w:val="center"/>
        <w:rPr>
          <w:rFonts w:ascii="Arial" w:hAnsi="Arial" w:cs="Arial"/>
          <w:sz w:val="24"/>
          <w:szCs w:val="24"/>
        </w:rPr>
      </w:pPr>
    </w:p>
    <w:p w14:paraId="516C8FCF" w14:textId="77777777" w:rsidR="00605127" w:rsidRPr="00C52E8F" w:rsidRDefault="00605127" w:rsidP="00605127">
      <w:pPr>
        <w:spacing w:after="0" w:line="480" w:lineRule="auto"/>
        <w:jc w:val="center"/>
        <w:rPr>
          <w:rFonts w:ascii="Arial" w:hAnsi="Arial" w:cs="Arial"/>
          <w:sz w:val="24"/>
          <w:szCs w:val="24"/>
        </w:rPr>
      </w:pPr>
    </w:p>
    <w:p w14:paraId="4CD5E6CB" w14:textId="77777777" w:rsidR="00605127" w:rsidRPr="00C52E8F" w:rsidRDefault="00605127" w:rsidP="00605127">
      <w:pPr>
        <w:spacing w:after="0" w:line="480" w:lineRule="auto"/>
        <w:jc w:val="center"/>
        <w:rPr>
          <w:rFonts w:ascii="Arial" w:hAnsi="Arial" w:cs="Arial"/>
          <w:sz w:val="24"/>
          <w:szCs w:val="24"/>
        </w:rPr>
      </w:pPr>
    </w:p>
    <w:p w14:paraId="4503D77B" w14:textId="77777777" w:rsidR="00605127" w:rsidRPr="00C52E8F" w:rsidRDefault="00605127" w:rsidP="00605127">
      <w:pPr>
        <w:spacing w:after="0" w:line="480" w:lineRule="auto"/>
        <w:jc w:val="center"/>
        <w:rPr>
          <w:rFonts w:ascii="Arial" w:hAnsi="Arial" w:cs="Arial"/>
          <w:sz w:val="24"/>
          <w:szCs w:val="24"/>
        </w:rPr>
      </w:pPr>
    </w:p>
    <w:p w14:paraId="3F6E6C70" w14:textId="77777777" w:rsidR="00605127" w:rsidRPr="00C52E8F" w:rsidRDefault="00605127" w:rsidP="00605127">
      <w:pPr>
        <w:spacing w:after="0" w:line="480" w:lineRule="auto"/>
        <w:jc w:val="center"/>
        <w:rPr>
          <w:rFonts w:ascii="Arial" w:hAnsi="Arial" w:cs="Arial"/>
          <w:sz w:val="24"/>
          <w:szCs w:val="24"/>
        </w:rPr>
      </w:pPr>
    </w:p>
    <w:p w14:paraId="0A42EDF7" w14:textId="77777777" w:rsidR="00605127" w:rsidRPr="00C52E8F" w:rsidRDefault="00605127" w:rsidP="00605127">
      <w:pPr>
        <w:spacing w:after="0" w:line="480" w:lineRule="auto"/>
        <w:jc w:val="center"/>
        <w:rPr>
          <w:rFonts w:ascii="Arial" w:hAnsi="Arial" w:cs="Arial"/>
          <w:sz w:val="24"/>
          <w:szCs w:val="24"/>
        </w:rPr>
      </w:pPr>
    </w:p>
    <w:p w14:paraId="44AFD813" w14:textId="77777777" w:rsidR="00605127" w:rsidRPr="00C52E8F" w:rsidRDefault="00605127" w:rsidP="00605127">
      <w:pPr>
        <w:spacing w:after="0" w:line="480" w:lineRule="auto"/>
        <w:jc w:val="center"/>
        <w:rPr>
          <w:rFonts w:ascii="Arial" w:hAnsi="Arial" w:cs="Arial"/>
          <w:sz w:val="24"/>
          <w:szCs w:val="24"/>
        </w:rPr>
      </w:pPr>
    </w:p>
    <w:p w14:paraId="29012559" w14:textId="77777777" w:rsidR="00605127" w:rsidRPr="00C52E8F" w:rsidRDefault="00605127" w:rsidP="00605127">
      <w:pPr>
        <w:spacing w:after="0" w:line="480" w:lineRule="auto"/>
        <w:jc w:val="center"/>
        <w:rPr>
          <w:rFonts w:ascii="Arial" w:hAnsi="Arial" w:cs="Arial"/>
          <w:sz w:val="24"/>
          <w:szCs w:val="24"/>
        </w:rPr>
      </w:pPr>
    </w:p>
    <w:p w14:paraId="2C029602" w14:textId="00E8FDE8" w:rsidR="00605127" w:rsidRPr="00C52E8F" w:rsidRDefault="00605127" w:rsidP="00605127">
      <w:pPr>
        <w:spacing w:after="0" w:line="480" w:lineRule="auto"/>
        <w:jc w:val="center"/>
        <w:rPr>
          <w:rFonts w:ascii="Arial" w:hAnsi="Arial" w:cs="Arial"/>
          <w:sz w:val="24"/>
          <w:szCs w:val="24"/>
        </w:rPr>
      </w:pPr>
    </w:p>
    <w:p w14:paraId="7A4199EC" w14:textId="77777777" w:rsidR="00605127" w:rsidRPr="00C52E8F" w:rsidRDefault="00605127" w:rsidP="00605127">
      <w:pPr>
        <w:spacing w:after="0" w:line="480" w:lineRule="auto"/>
        <w:jc w:val="center"/>
        <w:rPr>
          <w:rFonts w:ascii="Arial" w:hAnsi="Arial" w:cs="Arial"/>
          <w:sz w:val="24"/>
          <w:szCs w:val="24"/>
        </w:rPr>
      </w:pPr>
    </w:p>
    <w:sdt>
      <w:sdtPr>
        <w:rPr>
          <w:rFonts w:ascii="Arial" w:eastAsiaTheme="minorHAnsi" w:hAnsi="Arial" w:cs="Arial"/>
          <w:color w:val="auto"/>
          <w:sz w:val="24"/>
          <w:szCs w:val="24"/>
          <w:lang w:val="en-GB"/>
        </w:rPr>
        <w:id w:val="1383438432"/>
        <w:docPartObj>
          <w:docPartGallery w:val="Table of Contents"/>
          <w:docPartUnique/>
        </w:docPartObj>
      </w:sdtPr>
      <w:sdtEndPr>
        <w:rPr>
          <w:b/>
          <w:bCs/>
          <w:noProof/>
        </w:rPr>
      </w:sdtEndPr>
      <w:sdtContent>
        <w:p w14:paraId="41BAF2B6" w14:textId="77777777" w:rsidR="00605127" w:rsidRPr="00C52E8F" w:rsidRDefault="00605127" w:rsidP="00605127">
          <w:pPr>
            <w:pStyle w:val="TOCHeading"/>
            <w:jc w:val="center"/>
            <w:rPr>
              <w:rFonts w:ascii="Arial" w:hAnsi="Arial" w:cs="Arial"/>
              <w:color w:val="auto"/>
              <w:sz w:val="24"/>
              <w:szCs w:val="24"/>
            </w:rPr>
          </w:pPr>
          <w:r w:rsidRPr="00C52E8F">
            <w:rPr>
              <w:rFonts w:ascii="Arial" w:hAnsi="Arial" w:cs="Arial"/>
              <w:color w:val="auto"/>
              <w:sz w:val="24"/>
              <w:szCs w:val="24"/>
            </w:rPr>
            <w:t>Table of Contents</w:t>
          </w:r>
        </w:p>
        <w:p w14:paraId="3BFE133F" w14:textId="77777777" w:rsidR="00605127" w:rsidRPr="00C52E8F" w:rsidRDefault="00605127" w:rsidP="00605127">
          <w:pPr>
            <w:pStyle w:val="TOC1"/>
            <w:tabs>
              <w:tab w:val="right" w:leader="dot" w:pos="9350"/>
            </w:tabs>
            <w:rPr>
              <w:rFonts w:ascii="Arial" w:eastAsiaTheme="minorEastAsia" w:hAnsi="Arial" w:cs="Arial"/>
              <w:noProof/>
              <w:sz w:val="24"/>
              <w:szCs w:val="24"/>
              <w:lang w:eastAsia="en-GB"/>
            </w:rPr>
          </w:pPr>
          <w:r w:rsidRPr="00C52E8F">
            <w:rPr>
              <w:rFonts w:ascii="Arial" w:hAnsi="Arial" w:cs="Arial"/>
              <w:sz w:val="24"/>
              <w:szCs w:val="24"/>
            </w:rPr>
            <w:fldChar w:fldCharType="begin"/>
          </w:r>
          <w:r w:rsidRPr="00C52E8F">
            <w:rPr>
              <w:rFonts w:ascii="Arial" w:hAnsi="Arial" w:cs="Arial"/>
              <w:sz w:val="24"/>
              <w:szCs w:val="24"/>
            </w:rPr>
            <w:instrText xml:space="preserve"> TOC \o "1-3" \h \z \u </w:instrText>
          </w:r>
          <w:r w:rsidRPr="00C52E8F">
            <w:rPr>
              <w:rFonts w:ascii="Arial" w:hAnsi="Arial" w:cs="Arial"/>
              <w:sz w:val="24"/>
              <w:szCs w:val="24"/>
            </w:rPr>
            <w:fldChar w:fldCharType="separate"/>
          </w:r>
          <w:hyperlink w:anchor="_Toc128137236" w:history="1">
            <w:r w:rsidRPr="00C52E8F">
              <w:rPr>
                <w:rStyle w:val="Hyperlink"/>
                <w:rFonts w:ascii="Arial" w:hAnsi="Arial" w:cs="Arial"/>
                <w:noProof/>
                <w:sz w:val="24"/>
                <w:szCs w:val="24"/>
              </w:rPr>
              <w:t>1.0. Introduction</w:t>
            </w:r>
            <w:r w:rsidRPr="00C52E8F">
              <w:rPr>
                <w:rFonts w:ascii="Arial" w:hAnsi="Arial" w:cs="Arial"/>
                <w:noProof/>
                <w:webHidden/>
                <w:sz w:val="24"/>
                <w:szCs w:val="24"/>
              </w:rPr>
              <w:tab/>
            </w:r>
            <w:r w:rsidRPr="00C52E8F">
              <w:rPr>
                <w:rFonts w:ascii="Arial" w:hAnsi="Arial" w:cs="Arial"/>
                <w:noProof/>
                <w:webHidden/>
                <w:sz w:val="24"/>
                <w:szCs w:val="24"/>
              </w:rPr>
              <w:fldChar w:fldCharType="begin"/>
            </w:r>
            <w:r w:rsidRPr="00C52E8F">
              <w:rPr>
                <w:rFonts w:ascii="Arial" w:hAnsi="Arial" w:cs="Arial"/>
                <w:noProof/>
                <w:webHidden/>
                <w:sz w:val="24"/>
                <w:szCs w:val="24"/>
              </w:rPr>
              <w:instrText xml:space="preserve"> PAGEREF _Toc128137236 \h </w:instrText>
            </w:r>
            <w:r w:rsidRPr="00C52E8F">
              <w:rPr>
                <w:rFonts w:ascii="Arial" w:hAnsi="Arial" w:cs="Arial"/>
                <w:noProof/>
                <w:webHidden/>
                <w:sz w:val="24"/>
                <w:szCs w:val="24"/>
              </w:rPr>
            </w:r>
            <w:r w:rsidRPr="00C52E8F">
              <w:rPr>
                <w:rFonts w:ascii="Arial" w:hAnsi="Arial" w:cs="Arial"/>
                <w:noProof/>
                <w:webHidden/>
                <w:sz w:val="24"/>
                <w:szCs w:val="24"/>
              </w:rPr>
              <w:fldChar w:fldCharType="separate"/>
            </w:r>
            <w:r w:rsidRPr="00C52E8F">
              <w:rPr>
                <w:rFonts w:ascii="Arial" w:hAnsi="Arial" w:cs="Arial"/>
                <w:noProof/>
                <w:webHidden/>
                <w:sz w:val="24"/>
                <w:szCs w:val="24"/>
              </w:rPr>
              <w:t>3</w:t>
            </w:r>
            <w:r w:rsidRPr="00C52E8F">
              <w:rPr>
                <w:rFonts w:ascii="Arial" w:hAnsi="Arial" w:cs="Arial"/>
                <w:noProof/>
                <w:webHidden/>
                <w:sz w:val="24"/>
                <w:szCs w:val="24"/>
              </w:rPr>
              <w:fldChar w:fldCharType="end"/>
            </w:r>
          </w:hyperlink>
        </w:p>
        <w:p w14:paraId="1D353DA4" w14:textId="77777777" w:rsidR="00605127" w:rsidRPr="00C52E8F" w:rsidRDefault="00000000" w:rsidP="00605127">
          <w:pPr>
            <w:pStyle w:val="TOC1"/>
            <w:tabs>
              <w:tab w:val="right" w:leader="dot" w:pos="9350"/>
            </w:tabs>
            <w:rPr>
              <w:rFonts w:ascii="Arial" w:eastAsiaTheme="minorEastAsia" w:hAnsi="Arial" w:cs="Arial"/>
              <w:noProof/>
              <w:sz w:val="24"/>
              <w:szCs w:val="24"/>
              <w:lang w:eastAsia="en-GB"/>
            </w:rPr>
          </w:pPr>
          <w:hyperlink w:anchor="_Toc128137237" w:history="1">
            <w:r w:rsidR="00605127" w:rsidRPr="00C52E8F">
              <w:rPr>
                <w:rStyle w:val="Hyperlink"/>
                <w:rFonts w:ascii="Arial" w:hAnsi="Arial" w:cs="Arial"/>
                <w:noProof/>
                <w:sz w:val="24"/>
                <w:szCs w:val="24"/>
              </w:rPr>
              <w:t>1.1. Background and Rationale</w:t>
            </w:r>
            <w:r w:rsidR="00605127" w:rsidRPr="00C52E8F">
              <w:rPr>
                <w:rFonts w:ascii="Arial" w:hAnsi="Arial" w:cs="Arial"/>
                <w:noProof/>
                <w:webHidden/>
                <w:sz w:val="24"/>
                <w:szCs w:val="24"/>
              </w:rPr>
              <w:tab/>
            </w:r>
            <w:r w:rsidR="00605127" w:rsidRPr="00C52E8F">
              <w:rPr>
                <w:rFonts w:ascii="Arial" w:hAnsi="Arial" w:cs="Arial"/>
                <w:noProof/>
                <w:webHidden/>
                <w:sz w:val="24"/>
                <w:szCs w:val="24"/>
              </w:rPr>
              <w:fldChar w:fldCharType="begin"/>
            </w:r>
            <w:r w:rsidR="00605127" w:rsidRPr="00C52E8F">
              <w:rPr>
                <w:rFonts w:ascii="Arial" w:hAnsi="Arial" w:cs="Arial"/>
                <w:noProof/>
                <w:webHidden/>
                <w:sz w:val="24"/>
                <w:szCs w:val="24"/>
              </w:rPr>
              <w:instrText xml:space="preserve"> PAGEREF _Toc128137237 \h </w:instrText>
            </w:r>
            <w:r w:rsidR="00605127" w:rsidRPr="00C52E8F">
              <w:rPr>
                <w:rFonts w:ascii="Arial" w:hAnsi="Arial" w:cs="Arial"/>
                <w:noProof/>
                <w:webHidden/>
                <w:sz w:val="24"/>
                <w:szCs w:val="24"/>
              </w:rPr>
            </w:r>
            <w:r w:rsidR="00605127" w:rsidRPr="00C52E8F">
              <w:rPr>
                <w:rFonts w:ascii="Arial" w:hAnsi="Arial" w:cs="Arial"/>
                <w:noProof/>
                <w:webHidden/>
                <w:sz w:val="24"/>
                <w:szCs w:val="24"/>
              </w:rPr>
              <w:fldChar w:fldCharType="separate"/>
            </w:r>
            <w:r w:rsidR="00605127" w:rsidRPr="00C52E8F">
              <w:rPr>
                <w:rFonts w:ascii="Arial" w:hAnsi="Arial" w:cs="Arial"/>
                <w:noProof/>
                <w:webHidden/>
                <w:sz w:val="24"/>
                <w:szCs w:val="24"/>
              </w:rPr>
              <w:t>4</w:t>
            </w:r>
            <w:r w:rsidR="00605127" w:rsidRPr="00C52E8F">
              <w:rPr>
                <w:rFonts w:ascii="Arial" w:hAnsi="Arial" w:cs="Arial"/>
                <w:noProof/>
                <w:webHidden/>
                <w:sz w:val="24"/>
                <w:szCs w:val="24"/>
              </w:rPr>
              <w:fldChar w:fldCharType="end"/>
            </w:r>
          </w:hyperlink>
        </w:p>
        <w:p w14:paraId="1E8A89AF" w14:textId="77777777" w:rsidR="00605127" w:rsidRPr="00C52E8F" w:rsidRDefault="00000000" w:rsidP="00605127">
          <w:pPr>
            <w:pStyle w:val="TOC1"/>
            <w:tabs>
              <w:tab w:val="right" w:leader="dot" w:pos="9350"/>
            </w:tabs>
            <w:rPr>
              <w:rFonts w:ascii="Arial" w:eastAsiaTheme="minorEastAsia" w:hAnsi="Arial" w:cs="Arial"/>
              <w:noProof/>
              <w:sz w:val="24"/>
              <w:szCs w:val="24"/>
              <w:lang w:eastAsia="en-GB"/>
            </w:rPr>
          </w:pPr>
          <w:hyperlink w:anchor="_Toc128137238" w:history="1">
            <w:r w:rsidR="00605127" w:rsidRPr="00C52E8F">
              <w:rPr>
                <w:rStyle w:val="Hyperlink"/>
                <w:rFonts w:ascii="Arial" w:hAnsi="Arial" w:cs="Arial"/>
                <w:noProof/>
                <w:sz w:val="24"/>
                <w:szCs w:val="24"/>
              </w:rPr>
              <w:t>2.0. Methodology and Methods</w:t>
            </w:r>
            <w:r w:rsidR="00605127" w:rsidRPr="00C52E8F">
              <w:rPr>
                <w:rFonts w:ascii="Arial" w:hAnsi="Arial" w:cs="Arial"/>
                <w:noProof/>
                <w:webHidden/>
                <w:sz w:val="24"/>
                <w:szCs w:val="24"/>
              </w:rPr>
              <w:tab/>
            </w:r>
            <w:r w:rsidR="00605127" w:rsidRPr="00C52E8F">
              <w:rPr>
                <w:rFonts w:ascii="Arial" w:hAnsi="Arial" w:cs="Arial"/>
                <w:noProof/>
                <w:webHidden/>
                <w:sz w:val="24"/>
                <w:szCs w:val="24"/>
              </w:rPr>
              <w:fldChar w:fldCharType="begin"/>
            </w:r>
            <w:r w:rsidR="00605127" w:rsidRPr="00C52E8F">
              <w:rPr>
                <w:rFonts w:ascii="Arial" w:hAnsi="Arial" w:cs="Arial"/>
                <w:noProof/>
                <w:webHidden/>
                <w:sz w:val="24"/>
                <w:szCs w:val="24"/>
              </w:rPr>
              <w:instrText xml:space="preserve"> PAGEREF _Toc128137238 \h </w:instrText>
            </w:r>
            <w:r w:rsidR="00605127" w:rsidRPr="00C52E8F">
              <w:rPr>
                <w:rFonts w:ascii="Arial" w:hAnsi="Arial" w:cs="Arial"/>
                <w:noProof/>
                <w:webHidden/>
                <w:sz w:val="24"/>
                <w:szCs w:val="24"/>
              </w:rPr>
            </w:r>
            <w:r w:rsidR="00605127" w:rsidRPr="00C52E8F">
              <w:rPr>
                <w:rFonts w:ascii="Arial" w:hAnsi="Arial" w:cs="Arial"/>
                <w:noProof/>
                <w:webHidden/>
                <w:sz w:val="24"/>
                <w:szCs w:val="24"/>
              </w:rPr>
              <w:fldChar w:fldCharType="separate"/>
            </w:r>
            <w:r w:rsidR="00605127" w:rsidRPr="00C52E8F">
              <w:rPr>
                <w:rFonts w:ascii="Arial" w:hAnsi="Arial" w:cs="Arial"/>
                <w:noProof/>
                <w:webHidden/>
                <w:sz w:val="24"/>
                <w:szCs w:val="24"/>
              </w:rPr>
              <w:t>6</w:t>
            </w:r>
            <w:r w:rsidR="00605127" w:rsidRPr="00C52E8F">
              <w:rPr>
                <w:rFonts w:ascii="Arial" w:hAnsi="Arial" w:cs="Arial"/>
                <w:noProof/>
                <w:webHidden/>
                <w:sz w:val="24"/>
                <w:szCs w:val="24"/>
              </w:rPr>
              <w:fldChar w:fldCharType="end"/>
            </w:r>
          </w:hyperlink>
        </w:p>
        <w:p w14:paraId="43D0AE87" w14:textId="77777777" w:rsidR="00605127" w:rsidRPr="00C52E8F" w:rsidRDefault="00000000" w:rsidP="00605127">
          <w:pPr>
            <w:pStyle w:val="TOC1"/>
            <w:tabs>
              <w:tab w:val="right" w:leader="dot" w:pos="9350"/>
            </w:tabs>
            <w:rPr>
              <w:rFonts w:ascii="Arial" w:eastAsiaTheme="minorEastAsia" w:hAnsi="Arial" w:cs="Arial"/>
              <w:noProof/>
              <w:sz w:val="24"/>
              <w:szCs w:val="24"/>
              <w:lang w:eastAsia="en-GB"/>
            </w:rPr>
          </w:pPr>
          <w:hyperlink w:anchor="_Toc128137239" w:history="1">
            <w:r w:rsidR="00605127" w:rsidRPr="00C52E8F">
              <w:rPr>
                <w:rStyle w:val="Hyperlink"/>
                <w:rFonts w:ascii="Arial" w:hAnsi="Arial" w:cs="Arial"/>
                <w:noProof/>
                <w:sz w:val="24"/>
                <w:szCs w:val="24"/>
              </w:rPr>
              <w:t>2.1. Review Question</w:t>
            </w:r>
            <w:r w:rsidR="00605127" w:rsidRPr="00C52E8F">
              <w:rPr>
                <w:rFonts w:ascii="Arial" w:hAnsi="Arial" w:cs="Arial"/>
                <w:noProof/>
                <w:webHidden/>
                <w:sz w:val="24"/>
                <w:szCs w:val="24"/>
              </w:rPr>
              <w:tab/>
            </w:r>
            <w:r w:rsidR="00605127" w:rsidRPr="00C52E8F">
              <w:rPr>
                <w:rFonts w:ascii="Arial" w:hAnsi="Arial" w:cs="Arial"/>
                <w:noProof/>
                <w:webHidden/>
                <w:sz w:val="24"/>
                <w:szCs w:val="24"/>
              </w:rPr>
              <w:fldChar w:fldCharType="begin"/>
            </w:r>
            <w:r w:rsidR="00605127" w:rsidRPr="00C52E8F">
              <w:rPr>
                <w:rFonts w:ascii="Arial" w:hAnsi="Arial" w:cs="Arial"/>
                <w:noProof/>
                <w:webHidden/>
                <w:sz w:val="24"/>
                <w:szCs w:val="24"/>
              </w:rPr>
              <w:instrText xml:space="preserve"> PAGEREF _Toc128137239 \h </w:instrText>
            </w:r>
            <w:r w:rsidR="00605127" w:rsidRPr="00C52E8F">
              <w:rPr>
                <w:rFonts w:ascii="Arial" w:hAnsi="Arial" w:cs="Arial"/>
                <w:noProof/>
                <w:webHidden/>
                <w:sz w:val="24"/>
                <w:szCs w:val="24"/>
              </w:rPr>
            </w:r>
            <w:r w:rsidR="00605127" w:rsidRPr="00C52E8F">
              <w:rPr>
                <w:rFonts w:ascii="Arial" w:hAnsi="Arial" w:cs="Arial"/>
                <w:noProof/>
                <w:webHidden/>
                <w:sz w:val="24"/>
                <w:szCs w:val="24"/>
              </w:rPr>
              <w:fldChar w:fldCharType="separate"/>
            </w:r>
            <w:r w:rsidR="00605127" w:rsidRPr="00C52E8F">
              <w:rPr>
                <w:rFonts w:ascii="Arial" w:hAnsi="Arial" w:cs="Arial"/>
                <w:noProof/>
                <w:webHidden/>
                <w:sz w:val="24"/>
                <w:szCs w:val="24"/>
              </w:rPr>
              <w:t>7</w:t>
            </w:r>
            <w:r w:rsidR="00605127" w:rsidRPr="00C52E8F">
              <w:rPr>
                <w:rFonts w:ascii="Arial" w:hAnsi="Arial" w:cs="Arial"/>
                <w:noProof/>
                <w:webHidden/>
                <w:sz w:val="24"/>
                <w:szCs w:val="24"/>
              </w:rPr>
              <w:fldChar w:fldCharType="end"/>
            </w:r>
          </w:hyperlink>
        </w:p>
        <w:p w14:paraId="37C45479" w14:textId="77777777" w:rsidR="00605127" w:rsidRPr="00C52E8F" w:rsidRDefault="00000000" w:rsidP="00605127">
          <w:pPr>
            <w:pStyle w:val="TOC1"/>
            <w:tabs>
              <w:tab w:val="right" w:leader="dot" w:pos="9350"/>
            </w:tabs>
            <w:rPr>
              <w:rFonts w:ascii="Arial" w:eastAsiaTheme="minorEastAsia" w:hAnsi="Arial" w:cs="Arial"/>
              <w:noProof/>
              <w:sz w:val="24"/>
              <w:szCs w:val="24"/>
              <w:lang w:eastAsia="en-GB"/>
            </w:rPr>
          </w:pPr>
          <w:hyperlink w:anchor="_Toc128137240" w:history="1">
            <w:r w:rsidR="00605127" w:rsidRPr="00C52E8F">
              <w:rPr>
                <w:rStyle w:val="Hyperlink"/>
                <w:rFonts w:ascii="Arial" w:hAnsi="Arial" w:cs="Arial"/>
                <w:noProof/>
                <w:sz w:val="24"/>
                <w:szCs w:val="24"/>
                <w:shd w:val="clear" w:color="auto" w:fill="FFFFFF"/>
              </w:rPr>
              <w:t>2.2. Search Strategy</w:t>
            </w:r>
            <w:r w:rsidR="00605127" w:rsidRPr="00C52E8F">
              <w:rPr>
                <w:rFonts w:ascii="Arial" w:hAnsi="Arial" w:cs="Arial"/>
                <w:noProof/>
                <w:webHidden/>
                <w:sz w:val="24"/>
                <w:szCs w:val="24"/>
              </w:rPr>
              <w:tab/>
            </w:r>
            <w:r w:rsidR="00605127" w:rsidRPr="00C52E8F">
              <w:rPr>
                <w:rFonts w:ascii="Arial" w:hAnsi="Arial" w:cs="Arial"/>
                <w:noProof/>
                <w:webHidden/>
                <w:sz w:val="24"/>
                <w:szCs w:val="24"/>
              </w:rPr>
              <w:fldChar w:fldCharType="begin"/>
            </w:r>
            <w:r w:rsidR="00605127" w:rsidRPr="00C52E8F">
              <w:rPr>
                <w:rFonts w:ascii="Arial" w:hAnsi="Arial" w:cs="Arial"/>
                <w:noProof/>
                <w:webHidden/>
                <w:sz w:val="24"/>
                <w:szCs w:val="24"/>
              </w:rPr>
              <w:instrText xml:space="preserve"> PAGEREF _Toc128137240 \h </w:instrText>
            </w:r>
            <w:r w:rsidR="00605127" w:rsidRPr="00C52E8F">
              <w:rPr>
                <w:rFonts w:ascii="Arial" w:hAnsi="Arial" w:cs="Arial"/>
                <w:noProof/>
                <w:webHidden/>
                <w:sz w:val="24"/>
                <w:szCs w:val="24"/>
              </w:rPr>
            </w:r>
            <w:r w:rsidR="00605127" w:rsidRPr="00C52E8F">
              <w:rPr>
                <w:rFonts w:ascii="Arial" w:hAnsi="Arial" w:cs="Arial"/>
                <w:noProof/>
                <w:webHidden/>
                <w:sz w:val="24"/>
                <w:szCs w:val="24"/>
              </w:rPr>
              <w:fldChar w:fldCharType="separate"/>
            </w:r>
            <w:r w:rsidR="00605127" w:rsidRPr="00C52E8F">
              <w:rPr>
                <w:rFonts w:ascii="Arial" w:hAnsi="Arial" w:cs="Arial"/>
                <w:noProof/>
                <w:webHidden/>
                <w:sz w:val="24"/>
                <w:szCs w:val="24"/>
              </w:rPr>
              <w:t>7</w:t>
            </w:r>
            <w:r w:rsidR="00605127" w:rsidRPr="00C52E8F">
              <w:rPr>
                <w:rFonts w:ascii="Arial" w:hAnsi="Arial" w:cs="Arial"/>
                <w:noProof/>
                <w:webHidden/>
                <w:sz w:val="24"/>
                <w:szCs w:val="24"/>
              </w:rPr>
              <w:fldChar w:fldCharType="end"/>
            </w:r>
          </w:hyperlink>
        </w:p>
        <w:p w14:paraId="01E98139" w14:textId="77777777" w:rsidR="00605127" w:rsidRPr="00C52E8F" w:rsidRDefault="00000000" w:rsidP="00605127">
          <w:pPr>
            <w:pStyle w:val="TOC1"/>
            <w:tabs>
              <w:tab w:val="right" w:leader="dot" w:pos="9350"/>
            </w:tabs>
            <w:rPr>
              <w:rFonts w:ascii="Arial" w:eastAsiaTheme="minorEastAsia" w:hAnsi="Arial" w:cs="Arial"/>
              <w:noProof/>
              <w:sz w:val="24"/>
              <w:szCs w:val="24"/>
              <w:lang w:eastAsia="en-GB"/>
            </w:rPr>
          </w:pPr>
          <w:hyperlink w:anchor="_Toc128137241" w:history="1">
            <w:r w:rsidR="00605127" w:rsidRPr="00C52E8F">
              <w:rPr>
                <w:rStyle w:val="Hyperlink"/>
                <w:rFonts w:ascii="Arial" w:hAnsi="Arial" w:cs="Arial"/>
                <w:noProof/>
                <w:sz w:val="24"/>
                <w:szCs w:val="24"/>
              </w:rPr>
              <w:t>2.3. Critical Appraisal and Data Analysis</w:t>
            </w:r>
            <w:r w:rsidR="00605127" w:rsidRPr="00C52E8F">
              <w:rPr>
                <w:rFonts w:ascii="Arial" w:hAnsi="Arial" w:cs="Arial"/>
                <w:noProof/>
                <w:webHidden/>
                <w:sz w:val="24"/>
                <w:szCs w:val="24"/>
              </w:rPr>
              <w:tab/>
            </w:r>
            <w:r w:rsidR="00605127" w:rsidRPr="00C52E8F">
              <w:rPr>
                <w:rFonts w:ascii="Arial" w:hAnsi="Arial" w:cs="Arial"/>
                <w:noProof/>
                <w:webHidden/>
                <w:sz w:val="24"/>
                <w:szCs w:val="24"/>
              </w:rPr>
              <w:fldChar w:fldCharType="begin"/>
            </w:r>
            <w:r w:rsidR="00605127" w:rsidRPr="00C52E8F">
              <w:rPr>
                <w:rFonts w:ascii="Arial" w:hAnsi="Arial" w:cs="Arial"/>
                <w:noProof/>
                <w:webHidden/>
                <w:sz w:val="24"/>
                <w:szCs w:val="24"/>
              </w:rPr>
              <w:instrText xml:space="preserve"> PAGEREF _Toc128137241 \h </w:instrText>
            </w:r>
            <w:r w:rsidR="00605127" w:rsidRPr="00C52E8F">
              <w:rPr>
                <w:rFonts w:ascii="Arial" w:hAnsi="Arial" w:cs="Arial"/>
                <w:noProof/>
                <w:webHidden/>
                <w:sz w:val="24"/>
                <w:szCs w:val="24"/>
              </w:rPr>
            </w:r>
            <w:r w:rsidR="00605127" w:rsidRPr="00C52E8F">
              <w:rPr>
                <w:rFonts w:ascii="Arial" w:hAnsi="Arial" w:cs="Arial"/>
                <w:noProof/>
                <w:webHidden/>
                <w:sz w:val="24"/>
                <w:szCs w:val="24"/>
              </w:rPr>
              <w:fldChar w:fldCharType="separate"/>
            </w:r>
            <w:r w:rsidR="00605127" w:rsidRPr="00C52E8F">
              <w:rPr>
                <w:rFonts w:ascii="Arial" w:hAnsi="Arial" w:cs="Arial"/>
                <w:noProof/>
                <w:webHidden/>
                <w:sz w:val="24"/>
                <w:szCs w:val="24"/>
              </w:rPr>
              <w:t>8</w:t>
            </w:r>
            <w:r w:rsidR="00605127" w:rsidRPr="00C52E8F">
              <w:rPr>
                <w:rFonts w:ascii="Arial" w:hAnsi="Arial" w:cs="Arial"/>
                <w:noProof/>
                <w:webHidden/>
                <w:sz w:val="24"/>
                <w:szCs w:val="24"/>
              </w:rPr>
              <w:fldChar w:fldCharType="end"/>
            </w:r>
          </w:hyperlink>
        </w:p>
        <w:p w14:paraId="760F2452" w14:textId="77777777" w:rsidR="00605127" w:rsidRPr="00C52E8F" w:rsidRDefault="00000000" w:rsidP="00605127">
          <w:pPr>
            <w:pStyle w:val="TOC1"/>
            <w:tabs>
              <w:tab w:val="right" w:leader="dot" w:pos="9350"/>
            </w:tabs>
            <w:rPr>
              <w:rFonts w:ascii="Arial" w:eastAsiaTheme="minorEastAsia" w:hAnsi="Arial" w:cs="Arial"/>
              <w:noProof/>
              <w:sz w:val="24"/>
              <w:szCs w:val="24"/>
              <w:lang w:eastAsia="en-GB"/>
            </w:rPr>
          </w:pPr>
          <w:hyperlink w:anchor="_Toc128137242" w:history="1">
            <w:r w:rsidR="00605127" w:rsidRPr="00C52E8F">
              <w:rPr>
                <w:rStyle w:val="Hyperlink"/>
                <w:rFonts w:ascii="Arial" w:hAnsi="Arial" w:cs="Arial"/>
                <w:noProof/>
                <w:sz w:val="24"/>
                <w:szCs w:val="24"/>
              </w:rPr>
              <w:t>2.4. Ethical Issues</w:t>
            </w:r>
            <w:r w:rsidR="00605127" w:rsidRPr="00C52E8F">
              <w:rPr>
                <w:rFonts w:ascii="Arial" w:hAnsi="Arial" w:cs="Arial"/>
                <w:noProof/>
                <w:webHidden/>
                <w:sz w:val="24"/>
                <w:szCs w:val="24"/>
              </w:rPr>
              <w:tab/>
            </w:r>
            <w:r w:rsidR="00605127" w:rsidRPr="00C52E8F">
              <w:rPr>
                <w:rFonts w:ascii="Arial" w:hAnsi="Arial" w:cs="Arial"/>
                <w:noProof/>
                <w:webHidden/>
                <w:sz w:val="24"/>
                <w:szCs w:val="24"/>
              </w:rPr>
              <w:fldChar w:fldCharType="begin"/>
            </w:r>
            <w:r w:rsidR="00605127" w:rsidRPr="00C52E8F">
              <w:rPr>
                <w:rFonts w:ascii="Arial" w:hAnsi="Arial" w:cs="Arial"/>
                <w:noProof/>
                <w:webHidden/>
                <w:sz w:val="24"/>
                <w:szCs w:val="24"/>
              </w:rPr>
              <w:instrText xml:space="preserve"> PAGEREF _Toc128137242 \h </w:instrText>
            </w:r>
            <w:r w:rsidR="00605127" w:rsidRPr="00C52E8F">
              <w:rPr>
                <w:rFonts w:ascii="Arial" w:hAnsi="Arial" w:cs="Arial"/>
                <w:noProof/>
                <w:webHidden/>
                <w:sz w:val="24"/>
                <w:szCs w:val="24"/>
              </w:rPr>
            </w:r>
            <w:r w:rsidR="00605127" w:rsidRPr="00C52E8F">
              <w:rPr>
                <w:rFonts w:ascii="Arial" w:hAnsi="Arial" w:cs="Arial"/>
                <w:noProof/>
                <w:webHidden/>
                <w:sz w:val="24"/>
                <w:szCs w:val="24"/>
              </w:rPr>
              <w:fldChar w:fldCharType="separate"/>
            </w:r>
            <w:r w:rsidR="00605127" w:rsidRPr="00C52E8F">
              <w:rPr>
                <w:rFonts w:ascii="Arial" w:hAnsi="Arial" w:cs="Arial"/>
                <w:noProof/>
                <w:webHidden/>
                <w:sz w:val="24"/>
                <w:szCs w:val="24"/>
              </w:rPr>
              <w:t>9</w:t>
            </w:r>
            <w:r w:rsidR="00605127" w:rsidRPr="00C52E8F">
              <w:rPr>
                <w:rFonts w:ascii="Arial" w:hAnsi="Arial" w:cs="Arial"/>
                <w:noProof/>
                <w:webHidden/>
                <w:sz w:val="24"/>
                <w:szCs w:val="24"/>
              </w:rPr>
              <w:fldChar w:fldCharType="end"/>
            </w:r>
          </w:hyperlink>
        </w:p>
        <w:p w14:paraId="3DF15BF9" w14:textId="77777777" w:rsidR="00605127" w:rsidRPr="00C52E8F" w:rsidRDefault="00000000" w:rsidP="00605127">
          <w:pPr>
            <w:pStyle w:val="TOC1"/>
            <w:tabs>
              <w:tab w:val="right" w:leader="dot" w:pos="9350"/>
            </w:tabs>
            <w:rPr>
              <w:rFonts w:ascii="Arial" w:eastAsiaTheme="minorEastAsia" w:hAnsi="Arial" w:cs="Arial"/>
              <w:noProof/>
              <w:sz w:val="24"/>
              <w:szCs w:val="24"/>
              <w:lang w:eastAsia="en-GB"/>
            </w:rPr>
          </w:pPr>
          <w:hyperlink w:anchor="_Toc128137243" w:history="1">
            <w:r w:rsidR="00605127" w:rsidRPr="00C52E8F">
              <w:rPr>
                <w:rStyle w:val="Hyperlink"/>
                <w:rFonts w:ascii="Arial" w:hAnsi="Arial" w:cs="Arial"/>
                <w:noProof/>
                <w:sz w:val="24"/>
                <w:szCs w:val="24"/>
              </w:rPr>
              <w:t>3.0. Results</w:t>
            </w:r>
            <w:r w:rsidR="00605127" w:rsidRPr="00C52E8F">
              <w:rPr>
                <w:rFonts w:ascii="Arial" w:hAnsi="Arial" w:cs="Arial"/>
                <w:noProof/>
                <w:webHidden/>
                <w:sz w:val="24"/>
                <w:szCs w:val="24"/>
              </w:rPr>
              <w:tab/>
            </w:r>
            <w:r w:rsidR="00605127" w:rsidRPr="00C52E8F">
              <w:rPr>
                <w:rFonts w:ascii="Arial" w:hAnsi="Arial" w:cs="Arial"/>
                <w:noProof/>
                <w:webHidden/>
                <w:sz w:val="24"/>
                <w:szCs w:val="24"/>
              </w:rPr>
              <w:fldChar w:fldCharType="begin"/>
            </w:r>
            <w:r w:rsidR="00605127" w:rsidRPr="00C52E8F">
              <w:rPr>
                <w:rFonts w:ascii="Arial" w:hAnsi="Arial" w:cs="Arial"/>
                <w:noProof/>
                <w:webHidden/>
                <w:sz w:val="24"/>
                <w:szCs w:val="24"/>
              </w:rPr>
              <w:instrText xml:space="preserve"> PAGEREF _Toc128137243 \h </w:instrText>
            </w:r>
            <w:r w:rsidR="00605127" w:rsidRPr="00C52E8F">
              <w:rPr>
                <w:rFonts w:ascii="Arial" w:hAnsi="Arial" w:cs="Arial"/>
                <w:noProof/>
                <w:webHidden/>
                <w:sz w:val="24"/>
                <w:szCs w:val="24"/>
              </w:rPr>
            </w:r>
            <w:r w:rsidR="00605127" w:rsidRPr="00C52E8F">
              <w:rPr>
                <w:rFonts w:ascii="Arial" w:hAnsi="Arial" w:cs="Arial"/>
                <w:noProof/>
                <w:webHidden/>
                <w:sz w:val="24"/>
                <w:szCs w:val="24"/>
              </w:rPr>
              <w:fldChar w:fldCharType="separate"/>
            </w:r>
            <w:r w:rsidR="00605127" w:rsidRPr="00C52E8F">
              <w:rPr>
                <w:rFonts w:ascii="Arial" w:hAnsi="Arial" w:cs="Arial"/>
                <w:noProof/>
                <w:webHidden/>
                <w:sz w:val="24"/>
                <w:szCs w:val="24"/>
              </w:rPr>
              <w:t>10</w:t>
            </w:r>
            <w:r w:rsidR="00605127" w:rsidRPr="00C52E8F">
              <w:rPr>
                <w:rFonts w:ascii="Arial" w:hAnsi="Arial" w:cs="Arial"/>
                <w:noProof/>
                <w:webHidden/>
                <w:sz w:val="24"/>
                <w:szCs w:val="24"/>
              </w:rPr>
              <w:fldChar w:fldCharType="end"/>
            </w:r>
          </w:hyperlink>
        </w:p>
        <w:p w14:paraId="6F622583" w14:textId="77777777" w:rsidR="00605127" w:rsidRPr="00C52E8F" w:rsidRDefault="00000000" w:rsidP="00605127">
          <w:pPr>
            <w:pStyle w:val="TOC1"/>
            <w:tabs>
              <w:tab w:val="right" w:leader="dot" w:pos="9350"/>
            </w:tabs>
            <w:rPr>
              <w:rFonts w:ascii="Arial" w:eastAsiaTheme="minorEastAsia" w:hAnsi="Arial" w:cs="Arial"/>
              <w:noProof/>
              <w:sz w:val="24"/>
              <w:szCs w:val="24"/>
              <w:lang w:eastAsia="en-GB"/>
            </w:rPr>
          </w:pPr>
          <w:hyperlink w:anchor="_Toc128137244" w:history="1">
            <w:r w:rsidR="00605127" w:rsidRPr="00C52E8F">
              <w:rPr>
                <w:rStyle w:val="Hyperlink"/>
                <w:rFonts w:ascii="Arial" w:hAnsi="Arial" w:cs="Arial"/>
                <w:noProof/>
                <w:sz w:val="24"/>
                <w:szCs w:val="24"/>
              </w:rPr>
              <w:t>3.1. Theme 1: Barriers and experiences of patients with mental healthcare</w:t>
            </w:r>
            <w:r w:rsidR="00605127" w:rsidRPr="00C52E8F">
              <w:rPr>
                <w:rFonts w:ascii="Arial" w:hAnsi="Arial" w:cs="Arial"/>
                <w:noProof/>
                <w:webHidden/>
                <w:sz w:val="24"/>
                <w:szCs w:val="24"/>
              </w:rPr>
              <w:tab/>
            </w:r>
            <w:r w:rsidR="00605127" w:rsidRPr="00C52E8F">
              <w:rPr>
                <w:rFonts w:ascii="Arial" w:hAnsi="Arial" w:cs="Arial"/>
                <w:noProof/>
                <w:webHidden/>
                <w:sz w:val="24"/>
                <w:szCs w:val="24"/>
              </w:rPr>
              <w:fldChar w:fldCharType="begin"/>
            </w:r>
            <w:r w:rsidR="00605127" w:rsidRPr="00C52E8F">
              <w:rPr>
                <w:rFonts w:ascii="Arial" w:hAnsi="Arial" w:cs="Arial"/>
                <w:noProof/>
                <w:webHidden/>
                <w:sz w:val="24"/>
                <w:szCs w:val="24"/>
              </w:rPr>
              <w:instrText xml:space="preserve"> PAGEREF _Toc128137244 \h </w:instrText>
            </w:r>
            <w:r w:rsidR="00605127" w:rsidRPr="00C52E8F">
              <w:rPr>
                <w:rFonts w:ascii="Arial" w:hAnsi="Arial" w:cs="Arial"/>
                <w:noProof/>
                <w:webHidden/>
                <w:sz w:val="24"/>
                <w:szCs w:val="24"/>
              </w:rPr>
            </w:r>
            <w:r w:rsidR="00605127" w:rsidRPr="00C52E8F">
              <w:rPr>
                <w:rFonts w:ascii="Arial" w:hAnsi="Arial" w:cs="Arial"/>
                <w:noProof/>
                <w:webHidden/>
                <w:sz w:val="24"/>
                <w:szCs w:val="24"/>
              </w:rPr>
              <w:fldChar w:fldCharType="separate"/>
            </w:r>
            <w:r w:rsidR="00605127" w:rsidRPr="00C52E8F">
              <w:rPr>
                <w:rFonts w:ascii="Arial" w:hAnsi="Arial" w:cs="Arial"/>
                <w:noProof/>
                <w:webHidden/>
                <w:sz w:val="24"/>
                <w:szCs w:val="24"/>
              </w:rPr>
              <w:t>10</w:t>
            </w:r>
            <w:r w:rsidR="00605127" w:rsidRPr="00C52E8F">
              <w:rPr>
                <w:rFonts w:ascii="Arial" w:hAnsi="Arial" w:cs="Arial"/>
                <w:noProof/>
                <w:webHidden/>
                <w:sz w:val="24"/>
                <w:szCs w:val="24"/>
              </w:rPr>
              <w:fldChar w:fldCharType="end"/>
            </w:r>
          </w:hyperlink>
        </w:p>
        <w:p w14:paraId="23460C6D" w14:textId="77777777" w:rsidR="00605127" w:rsidRPr="00C52E8F" w:rsidRDefault="00000000" w:rsidP="00605127">
          <w:pPr>
            <w:pStyle w:val="TOC1"/>
            <w:tabs>
              <w:tab w:val="right" w:leader="dot" w:pos="9350"/>
            </w:tabs>
            <w:rPr>
              <w:rFonts w:ascii="Arial" w:eastAsiaTheme="minorEastAsia" w:hAnsi="Arial" w:cs="Arial"/>
              <w:noProof/>
              <w:sz w:val="24"/>
              <w:szCs w:val="24"/>
              <w:lang w:eastAsia="en-GB"/>
            </w:rPr>
          </w:pPr>
          <w:hyperlink w:anchor="_Toc128137245" w:history="1">
            <w:r w:rsidR="00605127" w:rsidRPr="00C52E8F">
              <w:rPr>
                <w:rStyle w:val="Hyperlink"/>
                <w:rFonts w:ascii="Arial" w:hAnsi="Arial" w:cs="Arial"/>
                <w:noProof/>
                <w:sz w:val="24"/>
                <w:szCs w:val="24"/>
              </w:rPr>
              <w:t>3.2. Theme 2: Impact of COVID-19 on mental illnesses in the UK</w:t>
            </w:r>
            <w:r w:rsidR="00605127" w:rsidRPr="00C52E8F">
              <w:rPr>
                <w:rFonts w:ascii="Arial" w:hAnsi="Arial" w:cs="Arial"/>
                <w:noProof/>
                <w:webHidden/>
                <w:sz w:val="24"/>
                <w:szCs w:val="24"/>
              </w:rPr>
              <w:tab/>
            </w:r>
            <w:r w:rsidR="00605127" w:rsidRPr="00C52E8F">
              <w:rPr>
                <w:rFonts w:ascii="Arial" w:hAnsi="Arial" w:cs="Arial"/>
                <w:noProof/>
                <w:webHidden/>
                <w:sz w:val="24"/>
                <w:szCs w:val="24"/>
              </w:rPr>
              <w:fldChar w:fldCharType="begin"/>
            </w:r>
            <w:r w:rsidR="00605127" w:rsidRPr="00C52E8F">
              <w:rPr>
                <w:rFonts w:ascii="Arial" w:hAnsi="Arial" w:cs="Arial"/>
                <w:noProof/>
                <w:webHidden/>
                <w:sz w:val="24"/>
                <w:szCs w:val="24"/>
              </w:rPr>
              <w:instrText xml:space="preserve"> PAGEREF _Toc128137245 \h </w:instrText>
            </w:r>
            <w:r w:rsidR="00605127" w:rsidRPr="00C52E8F">
              <w:rPr>
                <w:rFonts w:ascii="Arial" w:hAnsi="Arial" w:cs="Arial"/>
                <w:noProof/>
                <w:webHidden/>
                <w:sz w:val="24"/>
                <w:szCs w:val="24"/>
              </w:rPr>
            </w:r>
            <w:r w:rsidR="00605127" w:rsidRPr="00C52E8F">
              <w:rPr>
                <w:rFonts w:ascii="Arial" w:hAnsi="Arial" w:cs="Arial"/>
                <w:noProof/>
                <w:webHidden/>
                <w:sz w:val="24"/>
                <w:szCs w:val="24"/>
              </w:rPr>
              <w:fldChar w:fldCharType="separate"/>
            </w:r>
            <w:r w:rsidR="00605127" w:rsidRPr="00C52E8F">
              <w:rPr>
                <w:rFonts w:ascii="Arial" w:hAnsi="Arial" w:cs="Arial"/>
                <w:noProof/>
                <w:webHidden/>
                <w:sz w:val="24"/>
                <w:szCs w:val="24"/>
              </w:rPr>
              <w:t>11</w:t>
            </w:r>
            <w:r w:rsidR="00605127" w:rsidRPr="00C52E8F">
              <w:rPr>
                <w:rFonts w:ascii="Arial" w:hAnsi="Arial" w:cs="Arial"/>
                <w:noProof/>
                <w:webHidden/>
                <w:sz w:val="24"/>
                <w:szCs w:val="24"/>
              </w:rPr>
              <w:fldChar w:fldCharType="end"/>
            </w:r>
          </w:hyperlink>
        </w:p>
        <w:p w14:paraId="5157728F" w14:textId="77777777" w:rsidR="00605127" w:rsidRPr="00C52E8F" w:rsidRDefault="00000000" w:rsidP="00605127">
          <w:pPr>
            <w:pStyle w:val="TOC1"/>
            <w:tabs>
              <w:tab w:val="right" w:leader="dot" w:pos="9350"/>
            </w:tabs>
            <w:rPr>
              <w:rFonts w:ascii="Arial" w:eastAsiaTheme="minorEastAsia" w:hAnsi="Arial" w:cs="Arial"/>
              <w:noProof/>
              <w:sz w:val="24"/>
              <w:szCs w:val="24"/>
              <w:lang w:eastAsia="en-GB"/>
            </w:rPr>
          </w:pPr>
          <w:hyperlink w:anchor="_Toc128137246" w:history="1">
            <w:r w:rsidR="00605127" w:rsidRPr="00C52E8F">
              <w:rPr>
                <w:rStyle w:val="Hyperlink"/>
                <w:rFonts w:ascii="Arial" w:hAnsi="Arial" w:cs="Arial"/>
                <w:noProof/>
                <w:sz w:val="24"/>
                <w:szCs w:val="24"/>
              </w:rPr>
              <w:t>4.0. Discussion</w:t>
            </w:r>
            <w:r w:rsidR="00605127" w:rsidRPr="00C52E8F">
              <w:rPr>
                <w:rFonts w:ascii="Arial" w:hAnsi="Arial" w:cs="Arial"/>
                <w:noProof/>
                <w:webHidden/>
                <w:sz w:val="24"/>
                <w:szCs w:val="24"/>
              </w:rPr>
              <w:tab/>
            </w:r>
            <w:r w:rsidR="00605127" w:rsidRPr="00C52E8F">
              <w:rPr>
                <w:rFonts w:ascii="Arial" w:hAnsi="Arial" w:cs="Arial"/>
                <w:noProof/>
                <w:webHidden/>
                <w:sz w:val="24"/>
                <w:szCs w:val="24"/>
              </w:rPr>
              <w:fldChar w:fldCharType="begin"/>
            </w:r>
            <w:r w:rsidR="00605127" w:rsidRPr="00C52E8F">
              <w:rPr>
                <w:rFonts w:ascii="Arial" w:hAnsi="Arial" w:cs="Arial"/>
                <w:noProof/>
                <w:webHidden/>
                <w:sz w:val="24"/>
                <w:szCs w:val="24"/>
              </w:rPr>
              <w:instrText xml:space="preserve"> PAGEREF _Toc128137246 \h </w:instrText>
            </w:r>
            <w:r w:rsidR="00605127" w:rsidRPr="00C52E8F">
              <w:rPr>
                <w:rFonts w:ascii="Arial" w:hAnsi="Arial" w:cs="Arial"/>
                <w:noProof/>
                <w:webHidden/>
                <w:sz w:val="24"/>
                <w:szCs w:val="24"/>
              </w:rPr>
            </w:r>
            <w:r w:rsidR="00605127" w:rsidRPr="00C52E8F">
              <w:rPr>
                <w:rFonts w:ascii="Arial" w:hAnsi="Arial" w:cs="Arial"/>
                <w:noProof/>
                <w:webHidden/>
                <w:sz w:val="24"/>
                <w:szCs w:val="24"/>
              </w:rPr>
              <w:fldChar w:fldCharType="separate"/>
            </w:r>
            <w:r w:rsidR="00605127" w:rsidRPr="00C52E8F">
              <w:rPr>
                <w:rFonts w:ascii="Arial" w:hAnsi="Arial" w:cs="Arial"/>
                <w:noProof/>
                <w:webHidden/>
                <w:sz w:val="24"/>
                <w:szCs w:val="24"/>
              </w:rPr>
              <w:t>12</w:t>
            </w:r>
            <w:r w:rsidR="00605127" w:rsidRPr="00C52E8F">
              <w:rPr>
                <w:rFonts w:ascii="Arial" w:hAnsi="Arial" w:cs="Arial"/>
                <w:noProof/>
                <w:webHidden/>
                <w:sz w:val="24"/>
                <w:szCs w:val="24"/>
              </w:rPr>
              <w:fldChar w:fldCharType="end"/>
            </w:r>
          </w:hyperlink>
        </w:p>
        <w:p w14:paraId="22D2C44C" w14:textId="77777777" w:rsidR="00605127" w:rsidRPr="00C52E8F" w:rsidRDefault="00000000" w:rsidP="00605127">
          <w:pPr>
            <w:pStyle w:val="TOC1"/>
            <w:tabs>
              <w:tab w:val="right" w:leader="dot" w:pos="9350"/>
            </w:tabs>
            <w:rPr>
              <w:rFonts w:ascii="Arial" w:eastAsiaTheme="minorEastAsia" w:hAnsi="Arial" w:cs="Arial"/>
              <w:noProof/>
              <w:sz w:val="24"/>
              <w:szCs w:val="24"/>
              <w:lang w:eastAsia="en-GB"/>
            </w:rPr>
          </w:pPr>
          <w:hyperlink w:anchor="_Toc128137247" w:history="1">
            <w:r w:rsidR="00605127" w:rsidRPr="00C52E8F">
              <w:rPr>
                <w:rStyle w:val="Hyperlink"/>
                <w:rFonts w:ascii="Arial" w:hAnsi="Arial" w:cs="Arial"/>
                <w:noProof/>
                <w:sz w:val="24"/>
                <w:szCs w:val="24"/>
              </w:rPr>
              <w:t>5.0. Conclusion and Recommendations</w:t>
            </w:r>
            <w:r w:rsidR="00605127" w:rsidRPr="00C52E8F">
              <w:rPr>
                <w:rFonts w:ascii="Arial" w:hAnsi="Arial" w:cs="Arial"/>
                <w:noProof/>
                <w:webHidden/>
                <w:sz w:val="24"/>
                <w:szCs w:val="24"/>
              </w:rPr>
              <w:tab/>
            </w:r>
            <w:r w:rsidR="00605127" w:rsidRPr="00C52E8F">
              <w:rPr>
                <w:rFonts w:ascii="Arial" w:hAnsi="Arial" w:cs="Arial"/>
                <w:noProof/>
                <w:webHidden/>
                <w:sz w:val="24"/>
                <w:szCs w:val="24"/>
              </w:rPr>
              <w:fldChar w:fldCharType="begin"/>
            </w:r>
            <w:r w:rsidR="00605127" w:rsidRPr="00C52E8F">
              <w:rPr>
                <w:rFonts w:ascii="Arial" w:hAnsi="Arial" w:cs="Arial"/>
                <w:noProof/>
                <w:webHidden/>
                <w:sz w:val="24"/>
                <w:szCs w:val="24"/>
              </w:rPr>
              <w:instrText xml:space="preserve"> PAGEREF _Toc128137247 \h </w:instrText>
            </w:r>
            <w:r w:rsidR="00605127" w:rsidRPr="00C52E8F">
              <w:rPr>
                <w:rFonts w:ascii="Arial" w:hAnsi="Arial" w:cs="Arial"/>
                <w:noProof/>
                <w:webHidden/>
                <w:sz w:val="24"/>
                <w:szCs w:val="24"/>
              </w:rPr>
            </w:r>
            <w:r w:rsidR="00605127" w:rsidRPr="00C52E8F">
              <w:rPr>
                <w:rFonts w:ascii="Arial" w:hAnsi="Arial" w:cs="Arial"/>
                <w:noProof/>
                <w:webHidden/>
                <w:sz w:val="24"/>
                <w:szCs w:val="24"/>
              </w:rPr>
              <w:fldChar w:fldCharType="separate"/>
            </w:r>
            <w:r w:rsidR="00605127" w:rsidRPr="00C52E8F">
              <w:rPr>
                <w:rFonts w:ascii="Arial" w:hAnsi="Arial" w:cs="Arial"/>
                <w:noProof/>
                <w:webHidden/>
                <w:sz w:val="24"/>
                <w:szCs w:val="24"/>
              </w:rPr>
              <w:t>17</w:t>
            </w:r>
            <w:r w:rsidR="00605127" w:rsidRPr="00C52E8F">
              <w:rPr>
                <w:rFonts w:ascii="Arial" w:hAnsi="Arial" w:cs="Arial"/>
                <w:noProof/>
                <w:webHidden/>
                <w:sz w:val="24"/>
                <w:szCs w:val="24"/>
              </w:rPr>
              <w:fldChar w:fldCharType="end"/>
            </w:r>
          </w:hyperlink>
        </w:p>
        <w:p w14:paraId="0AC1641D" w14:textId="77777777" w:rsidR="00605127" w:rsidRPr="00C52E8F" w:rsidRDefault="00000000" w:rsidP="00605127">
          <w:pPr>
            <w:pStyle w:val="TOC1"/>
            <w:tabs>
              <w:tab w:val="right" w:leader="dot" w:pos="9350"/>
            </w:tabs>
            <w:rPr>
              <w:rFonts w:ascii="Arial" w:eastAsiaTheme="minorEastAsia" w:hAnsi="Arial" w:cs="Arial"/>
              <w:noProof/>
              <w:sz w:val="24"/>
              <w:szCs w:val="24"/>
              <w:lang w:eastAsia="en-GB"/>
            </w:rPr>
          </w:pPr>
          <w:hyperlink w:anchor="_Toc128137248" w:history="1">
            <w:r w:rsidR="00605127" w:rsidRPr="00C52E8F">
              <w:rPr>
                <w:rStyle w:val="Hyperlink"/>
                <w:rFonts w:ascii="Arial" w:hAnsi="Arial" w:cs="Arial"/>
                <w:noProof/>
                <w:sz w:val="24"/>
                <w:szCs w:val="24"/>
              </w:rPr>
              <w:t>Reference List</w:t>
            </w:r>
            <w:r w:rsidR="00605127" w:rsidRPr="00C52E8F">
              <w:rPr>
                <w:rFonts w:ascii="Arial" w:hAnsi="Arial" w:cs="Arial"/>
                <w:noProof/>
                <w:webHidden/>
                <w:sz w:val="24"/>
                <w:szCs w:val="24"/>
              </w:rPr>
              <w:tab/>
            </w:r>
            <w:r w:rsidR="00605127" w:rsidRPr="00C52E8F">
              <w:rPr>
                <w:rFonts w:ascii="Arial" w:hAnsi="Arial" w:cs="Arial"/>
                <w:noProof/>
                <w:webHidden/>
                <w:sz w:val="24"/>
                <w:szCs w:val="24"/>
              </w:rPr>
              <w:fldChar w:fldCharType="begin"/>
            </w:r>
            <w:r w:rsidR="00605127" w:rsidRPr="00C52E8F">
              <w:rPr>
                <w:rFonts w:ascii="Arial" w:hAnsi="Arial" w:cs="Arial"/>
                <w:noProof/>
                <w:webHidden/>
                <w:sz w:val="24"/>
                <w:szCs w:val="24"/>
              </w:rPr>
              <w:instrText xml:space="preserve"> PAGEREF _Toc128137248 \h </w:instrText>
            </w:r>
            <w:r w:rsidR="00605127" w:rsidRPr="00C52E8F">
              <w:rPr>
                <w:rFonts w:ascii="Arial" w:hAnsi="Arial" w:cs="Arial"/>
                <w:noProof/>
                <w:webHidden/>
                <w:sz w:val="24"/>
                <w:szCs w:val="24"/>
              </w:rPr>
            </w:r>
            <w:r w:rsidR="00605127" w:rsidRPr="00C52E8F">
              <w:rPr>
                <w:rFonts w:ascii="Arial" w:hAnsi="Arial" w:cs="Arial"/>
                <w:noProof/>
                <w:webHidden/>
                <w:sz w:val="24"/>
                <w:szCs w:val="24"/>
              </w:rPr>
              <w:fldChar w:fldCharType="separate"/>
            </w:r>
            <w:r w:rsidR="00605127" w:rsidRPr="00C52E8F">
              <w:rPr>
                <w:rFonts w:ascii="Arial" w:hAnsi="Arial" w:cs="Arial"/>
                <w:noProof/>
                <w:webHidden/>
                <w:sz w:val="24"/>
                <w:szCs w:val="24"/>
              </w:rPr>
              <w:t>19</w:t>
            </w:r>
            <w:r w:rsidR="00605127" w:rsidRPr="00C52E8F">
              <w:rPr>
                <w:rFonts w:ascii="Arial" w:hAnsi="Arial" w:cs="Arial"/>
                <w:noProof/>
                <w:webHidden/>
                <w:sz w:val="24"/>
                <w:szCs w:val="24"/>
              </w:rPr>
              <w:fldChar w:fldCharType="end"/>
            </w:r>
          </w:hyperlink>
        </w:p>
        <w:p w14:paraId="382A7178" w14:textId="77777777" w:rsidR="00605127" w:rsidRPr="00C52E8F" w:rsidRDefault="00605127" w:rsidP="00605127">
          <w:pPr>
            <w:rPr>
              <w:rFonts w:ascii="Arial" w:hAnsi="Arial" w:cs="Arial"/>
              <w:sz w:val="24"/>
              <w:szCs w:val="24"/>
            </w:rPr>
          </w:pPr>
          <w:r w:rsidRPr="00C52E8F">
            <w:rPr>
              <w:rFonts w:ascii="Arial" w:hAnsi="Arial" w:cs="Arial"/>
              <w:b/>
              <w:bCs/>
              <w:noProof/>
              <w:sz w:val="24"/>
              <w:szCs w:val="24"/>
            </w:rPr>
            <w:fldChar w:fldCharType="end"/>
          </w:r>
        </w:p>
      </w:sdtContent>
    </w:sdt>
    <w:p w14:paraId="4F4FE6A1" w14:textId="77777777" w:rsidR="00605127" w:rsidRPr="00C52E8F" w:rsidRDefault="00605127" w:rsidP="00605127">
      <w:pPr>
        <w:spacing w:after="0" w:line="480" w:lineRule="auto"/>
        <w:jc w:val="center"/>
        <w:rPr>
          <w:rFonts w:ascii="Arial" w:hAnsi="Arial" w:cs="Arial"/>
          <w:sz w:val="24"/>
          <w:szCs w:val="24"/>
        </w:rPr>
      </w:pPr>
    </w:p>
    <w:p w14:paraId="474F86C1" w14:textId="77777777" w:rsidR="00605127" w:rsidRPr="00C52E8F" w:rsidRDefault="00605127" w:rsidP="00605127">
      <w:pPr>
        <w:spacing w:after="0" w:line="480" w:lineRule="auto"/>
        <w:jc w:val="center"/>
        <w:rPr>
          <w:rFonts w:ascii="Arial" w:hAnsi="Arial" w:cs="Arial"/>
          <w:sz w:val="24"/>
          <w:szCs w:val="24"/>
        </w:rPr>
      </w:pPr>
    </w:p>
    <w:p w14:paraId="50F172E7" w14:textId="77777777" w:rsidR="00605127" w:rsidRPr="00C52E8F" w:rsidRDefault="00605127" w:rsidP="00605127">
      <w:pPr>
        <w:spacing w:after="0" w:line="480" w:lineRule="auto"/>
        <w:jc w:val="center"/>
        <w:rPr>
          <w:rFonts w:ascii="Arial" w:hAnsi="Arial" w:cs="Arial"/>
          <w:sz w:val="24"/>
          <w:szCs w:val="24"/>
        </w:rPr>
      </w:pPr>
    </w:p>
    <w:p w14:paraId="59D1EB1F" w14:textId="77777777" w:rsidR="00605127" w:rsidRPr="00C52E8F" w:rsidRDefault="00605127" w:rsidP="00605127">
      <w:pPr>
        <w:spacing w:after="0" w:line="480" w:lineRule="auto"/>
        <w:jc w:val="center"/>
        <w:rPr>
          <w:rFonts w:ascii="Arial" w:hAnsi="Arial" w:cs="Arial"/>
          <w:sz w:val="24"/>
          <w:szCs w:val="24"/>
        </w:rPr>
      </w:pPr>
    </w:p>
    <w:p w14:paraId="6535F0FB" w14:textId="77777777" w:rsidR="00605127" w:rsidRPr="00C52E8F" w:rsidRDefault="00605127" w:rsidP="00605127">
      <w:pPr>
        <w:spacing w:after="0" w:line="480" w:lineRule="auto"/>
        <w:jc w:val="center"/>
        <w:rPr>
          <w:rFonts w:ascii="Arial" w:hAnsi="Arial" w:cs="Arial"/>
          <w:sz w:val="24"/>
          <w:szCs w:val="24"/>
        </w:rPr>
      </w:pPr>
    </w:p>
    <w:p w14:paraId="616ABC86" w14:textId="77777777" w:rsidR="00605127" w:rsidRPr="00C52E8F" w:rsidRDefault="00605127" w:rsidP="00605127">
      <w:pPr>
        <w:spacing w:after="0" w:line="480" w:lineRule="auto"/>
        <w:jc w:val="center"/>
        <w:rPr>
          <w:rFonts w:ascii="Arial" w:hAnsi="Arial" w:cs="Arial"/>
          <w:sz w:val="24"/>
          <w:szCs w:val="24"/>
        </w:rPr>
      </w:pPr>
    </w:p>
    <w:p w14:paraId="56CF5DBC" w14:textId="77777777" w:rsidR="00605127" w:rsidRPr="00C52E8F" w:rsidRDefault="00605127" w:rsidP="00605127">
      <w:pPr>
        <w:spacing w:after="0" w:line="480" w:lineRule="auto"/>
        <w:jc w:val="center"/>
        <w:rPr>
          <w:rFonts w:ascii="Arial" w:hAnsi="Arial" w:cs="Arial"/>
          <w:sz w:val="24"/>
          <w:szCs w:val="24"/>
        </w:rPr>
      </w:pPr>
    </w:p>
    <w:p w14:paraId="6C4BD534" w14:textId="77777777" w:rsidR="00605127" w:rsidRPr="00C52E8F" w:rsidRDefault="00605127" w:rsidP="00605127">
      <w:pPr>
        <w:spacing w:after="0" w:line="480" w:lineRule="auto"/>
        <w:jc w:val="center"/>
        <w:rPr>
          <w:rFonts w:ascii="Arial" w:hAnsi="Arial" w:cs="Arial"/>
          <w:sz w:val="24"/>
          <w:szCs w:val="24"/>
        </w:rPr>
      </w:pPr>
    </w:p>
    <w:p w14:paraId="343F18EA" w14:textId="77777777" w:rsidR="00605127" w:rsidRPr="00C52E8F" w:rsidRDefault="00605127" w:rsidP="00605127">
      <w:pPr>
        <w:spacing w:after="0" w:line="480" w:lineRule="auto"/>
        <w:jc w:val="center"/>
        <w:rPr>
          <w:rFonts w:ascii="Arial" w:hAnsi="Arial" w:cs="Arial"/>
          <w:sz w:val="24"/>
          <w:szCs w:val="24"/>
        </w:rPr>
      </w:pPr>
    </w:p>
    <w:p w14:paraId="73AB8792" w14:textId="77777777" w:rsidR="00605127" w:rsidRPr="00C52E8F" w:rsidRDefault="00605127" w:rsidP="00605127">
      <w:pPr>
        <w:spacing w:after="0" w:line="480" w:lineRule="auto"/>
        <w:jc w:val="center"/>
        <w:rPr>
          <w:rFonts w:ascii="Arial" w:hAnsi="Arial" w:cs="Arial"/>
          <w:sz w:val="24"/>
          <w:szCs w:val="24"/>
        </w:rPr>
      </w:pPr>
    </w:p>
    <w:p w14:paraId="167CDF95" w14:textId="77777777" w:rsidR="00605127" w:rsidRPr="00C52E8F" w:rsidRDefault="00605127" w:rsidP="00605127">
      <w:pPr>
        <w:spacing w:after="0" w:line="480" w:lineRule="auto"/>
        <w:jc w:val="center"/>
        <w:rPr>
          <w:rFonts w:ascii="Arial" w:hAnsi="Arial" w:cs="Arial"/>
          <w:sz w:val="24"/>
          <w:szCs w:val="24"/>
        </w:rPr>
      </w:pPr>
    </w:p>
    <w:p w14:paraId="4F9A0E33" w14:textId="77777777" w:rsidR="00605127" w:rsidRPr="00C52E8F" w:rsidRDefault="00605127" w:rsidP="00605127">
      <w:pPr>
        <w:pStyle w:val="Heading1"/>
        <w:spacing w:before="0" w:line="480" w:lineRule="auto"/>
        <w:rPr>
          <w:rFonts w:ascii="Arial" w:hAnsi="Arial" w:cs="Arial"/>
          <w:b/>
          <w:bCs/>
          <w:color w:val="auto"/>
          <w:sz w:val="24"/>
          <w:szCs w:val="24"/>
        </w:rPr>
      </w:pPr>
      <w:bookmarkStart w:id="0" w:name="_Toc128137236"/>
      <w:r w:rsidRPr="00C52E8F">
        <w:rPr>
          <w:rStyle w:val="Strong"/>
          <w:rFonts w:ascii="Arial" w:hAnsi="Arial" w:cs="Arial"/>
          <w:b w:val="0"/>
          <w:bCs w:val="0"/>
          <w:color w:val="auto"/>
          <w:sz w:val="24"/>
          <w:szCs w:val="24"/>
        </w:rPr>
        <w:t>1.0. Introduction</w:t>
      </w:r>
      <w:bookmarkEnd w:id="0"/>
      <w:r w:rsidRPr="00C52E8F">
        <w:rPr>
          <w:rStyle w:val="Strong"/>
          <w:rFonts w:ascii="Arial" w:hAnsi="Arial" w:cs="Arial"/>
          <w:b w:val="0"/>
          <w:bCs w:val="0"/>
          <w:color w:val="auto"/>
          <w:sz w:val="24"/>
          <w:szCs w:val="24"/>
        </w:rPr>
        <w:t> </w:t>
      </w:r>
    </w:p>
    <w:p w14:paraId="641FA7C5" w14:textId="77777777" w:rsidR="00605127" w:rsidRPr="00C52E8F" w:rsidRDefault="00605127" w:rsidP="00605127">
      <w:pPr>
        <w:pStyle w:val="NormalWeb"/>
        <w:spacing w:before="0" w:beforeAutospacing="0" w:after="0" w:afterAutospacing="0" w:line="480" w:lineRule="auto"/>
        <w:rPr>
          <w:rFonts w:ascii="Arial" w:hAnsi="Arial" w:cs="Arial"/>
        </w:rPr>
      </w:pPr>
      <w:r w:rsidRPr="00C52E8F">
        <w:rPr>
          <w:rFonts w:ascii="Arial" w:hAnsi="Arial" w:cs="Arial"/>
        </w:rPr>
        <w:t xml:space="preserve">This review aims to demonstrate the knowledge and skills of the research process. A systematic literature review was undertaken on mental health and its barriers in the United Kingdom. Research in nursing refers to a systematic inquiry meant to equip nurses with knowledge on critical nursing issues such as nursing education, nursing </w:t>
      </w:r>
      <w:r w:rsidRPr="00C52E8F">
        <w:rPr>
          <w:rFonts w:ascii="Arial" w:hAnsi="Arial" w:cs="Arial"/>
        </w:rPr>
        <w:lastRenderedPageBreak/>
        <w:t>practice, and nursing administration (</w:t>
      </w:r>
      <w:proofErr w:type="spellStart"/>
      <w:r w:rsidRPr="00C52E8F">
        <w:rPr>
          <w:rFonts w:ascii="Arial" w:hAnsi="Arial" w:cs="Arial"/>
        </w:rPr>
        <w:t>Horntvedt</w:t>
      </w:r>
      <w:proofErr w:type="spellEnd"/>
      <w:r w:rsidRPr="00C52E8F">
        <w:rPr>
          <w:rFonts w:ascii="Arial" w:hAnsi="Arial" w:cs="Arial"/>
        </w:rPr>
        <w:t xml:space="preserve"> et al., 2018). Evidence shows that the role of a nurse has significantly evolved throughout the 21st century (Royal College of Nursing, 2023). Nurses can work in various settings, including classrooms, hospitals, laboratories, the corporate sector, community health departments, and home health care (National Health Service, 2023). Notably, though each of these nurses executes different roles, their primary goal remains advocating for patients' rights and offering them optimal care based on evidence attained through research (RCN, 2023). Therefore, research helps nurses to embrace the evidence-based practice, which improves patient care (</w:t>
      </w:r>
      <w:proofErr w:type="spellStart"/>
      <w:r w:rsidRPr="00C52E8F">
        <w:rPr>
          <w:rFonts w:ascii="Arial" w:hAnsi="Arial" w:cs="Arial"/>
        </w:rPr>
        <w:t>Luckson</w:t>
      </w:r>
      <w:proofErr w:type="spellEnd"/>
      <w:r w:rsidRPr="00C52E8F">
        <w:rPr>
          <w:rFonts w:ascii="Arial" w:hAnsi="Arial" w:cs="Arial"/>
        </w:rPr>
        <w:t xml:space="preserve"> et al., 2018). Through research, nurses can retrieve, peruse, appraise, and apply evidence to practice (NHS, 2023). Also, the internet is awash with information; thus, research knowledge will help nurses to sort and filter this information to utilise the one that is quality, valid and reliable for patient care (RCN, 2023). Accordingly, data obtained from peer-reviewed studies aid in correcting traditional misunderstandings and updating nurses about new treatment protocols and regimens that guarantee better patient outcomes (Moule, 2020). The first part has outlined the overall aim of this research. The second part will discuss the rationale and background of the selected topic. Third, the methodology and methods followed to retrieve studies, including ethical considerations, will be critically discussed. Fourth, results from the retrieved articles will be outlined. A discussion of the selected topic </w:t>
      </w:r>
      <w:proofErr w:type="gramStart"/>
      <w:r w:rsidRPr="00C52E8F">
        <w:rPr>
          <w:rFonts w:ascii="Arial" w:hAnsi="Arial" w:cs="Arial"/>
        </w:rPr>
        <w:t>in light of</w:t>
      </w:r>
      <w:proofErr w:type="gramEnd"/>
      <w:r w:rsidRPr="00C52E8F">
        <w:rPr>
          <w:rFonts w:ascii="Arial" w:hAnsi="Arial" w:cs="Arial"/>
        </w:rPr>
        <w:t xml:space="preserve"> the emerging evidence will follow. Lastly, a summary of the learning points will be provided. </w:t>
      </w:r>
    </w:p>
    <w:p w14:paraId="2D742A54" w14:textId="77777777" w:rsidR="00605127" w:rsidRPr="00C52E8F" w:rsidRDefault="00605127" w:rsidP="00605127">
      <w:pPr>
        <w:pStyle w:val="NormalWeb"/>
        <w:spacing w:before="0" w:beforeAutospacing="0" w:after="0" w:afterAutospacing="0" w:line="480" w:lineRule="auto"/>
        <w:rPr>
          <w:rFonts w:ascii="Arial" w:hAnsi="Arial" w:cs="Arial"/>
        </w:rPr>
      </w:pPr>
    </w:p>
    <w:p w14:paraId="5C88925C" w14:textId="77777777" w:rsidR="00605127" w:rsidRPr="00C52E8F" w:rsidRDefault="00605127" w:rsidP="00605127">
      <w:pPr>
        <w:pStyle w:val="Heading1"/>
        <w:spacing w:before="0" w:line="480" w:lineRule="auto"/>
        <w:rPr>
          <w:rFonts w:ascii="Arial" w:hAnsi="Arial" w:cs="Arial"/>
          <w:color w:val="auto"/>
          <w:sz w:val="24"/>
          <w:szCs w:val="24"/>
        </w:rPr>
      </w:pPr>
      <w:bookmarkStart w:id="1" w:name="_Toc128137237"/>
      <w:r w:rsidRPr="00C52E8F">
        <w:rPr>
          <w:rStyle w:val="Strong"/>
          <w:rFonts w:ascii="Arial" w:hAnsi="Arial" w:cs="Arial"/>
          <w:b w:val="0"/>
          <w:bCs w:val="0"/>
          <w:color w:val="auto"/>
          <w:sz w:val="24"/>
          <w:szCs w:val="24"/>
        </w:rPr>
        <w:lastRenderedPageBreak/>
        <w:t>1.1. Background and Rationale</w:t>
      </w:r>
      <w:bookmarkEnd w:id="1"/>
      <w:r w:rsidRPr="00C52E8F">
        <w:rPr>
          <w:rStyle w:val="Strong"/>
          <w:rFonts w:ascii="Arial" w:hAnsi="Arial" w:cs="Arial"/>
          <w:b w:val="0"/>
          <w:bCs w:val="0"/>
          <w:color w:val="auto"/>
          <w:sz w:val="24"/>
          <w:szCs w:val="24"/>
        </w:rPr>
        <w:t> </w:t>
      </w:r>
    </w:p>
    <w:p w14:paraId="7E63B5F3" w14:textId="77777777" w:rsidR="00605127" w:rsidRPr="00C52E8F" w:rsidRDefault="00605127" w:rsidP="00605127">
      <w:pPr>
        <w:pStyle w:val="NormalWeb"/>
        <w:spacing w:before="0" w:beforeAutospacing="0" w:after="0" w:afterAutospacing="0" w:line="480" w:lineRule="auto"/>
        <w:rPr>
          <w:rFonts w:ascii="Arial" w:hAnsi="Arial" w:cs="Arial"/>
        </w:rPr>
      </w:pPr>
      <w:r w:rsidRPr="00C52E8F">
        <w:rPr>
          <w:rFonts w:ascii="Arial" w:hAnsi="Arial" w:cs="Arial"/>
        </w:rPr>
        <w:t>Mental health refers to the psychological, social and emotional well-being of an individual (NHS Digital, 2020; Jia et al., 2020). Good mental health is considered an asset that enables a person to function productively and cope with the normal stress of life (Mental Health Foundation [MHF], 2022). According to Office for National Statistics (ONS, 2020), mental health issues are the leading causes of disabilities in the UK. At any given year, about one in every four adults suffer from at least one mental illness (MHF, 2022). Mental health is impacted by psychological, social, biological and economic factors. Notably, the social stigma associated with mental illnesses is the leading barrier for people seeking mental health services in the UK (NHS Digital, 2020). However, recent evidence shows that most people have changed their attitudes and perceptions towards mental diseases over the last decade (Johnson et al., 2018; Jia et al., 2020). </w:t>
      </w:r>
    </w:p>
    <w:p w14:paraId="52482602" w14:textId="77777777" w:rsidR="00605127" w:rsidRPr="00C52E8F" w:rsidRDefault="00605127" w:rsidP="00605127">
      <w:pPr>
        <w:pStyle w:val="NormalWeb"/>
        <w:spacing w:before="0" w:beforeAutospacing="0" w:after="0" w:afterAutospacing="0" w:line="480" w:lineRule="auto"/>
        <w:rPr>
          <w:rFonts w:ascii="Arial" w:hAnsi="Arial" w:cs="Arial"/>
        </w:rPr>
      </w:pPr>
    </w:p>
    <w:p w14:paraId="34E708F2" w14:textId="77777777" w:rsidR="00605127" w:rsidRPr="00C52E8F" w:rsidRDefault="00605127" w:rsidP="00605127">
      <w:pPr>
        <w:pStyle w:val="NormalWeb"/>
        <w:spacing w:before="0" w:beforeAutospacing="0" w:after="0" w:afterAutospacing="0" w:line="480" w:lineRule="auto"/>
        <w:rPr>
          <w:rFonts w:ascii="Arial" w:hAnsi="Arial" w:cs="Arial"/>
        </w:rPr>
      </w:pPr>
      <w:r w:rsidRPr="00C52E8F">
        <w:rPr>
          <w:rFonts w:ascii="Arial" w:hAnsi="Arial" w:cs="Arial"/>
        </w:rPr>
        <w:t>In the UK, mental health remains to be the most underfunded, with the number of beds in psychiatric wards continuing to decrease since the year 2000 (MHF, 2022). For instance, there were only 24500 beds in psychiatric wards in the UK (ONS, 2020). However, psychiatrists increased from 8200 in 2000 to 12700 in 2020 (NHS Digital, 2020). This evidence shows that whereas demand is increasing, the facilities to enable specialists to deliver their psychiatric services are still limited. </w:t>
      </w:r>
    </w:p>
    <w:p w14:paraId="1E4F0D2C" w14:textId="77777777" w:rsidR="00605127" w:rsidRPr="00C52E8F" w:rsidRDefault="00605127" w:rsidP="00605127">
      <w:pPr>
        <w:pStyle w:val="NormalWeb"/>
        <w:spacing w:before="0" w:beforeAutospacing="0" w:after="0" w:afterAutospacing="0" w:line="480" w:lineRule="auto"/>
        <w:rPr>
          <w:rFonts w:ascii="Arial" w:hAnsi="Arial" w:cs="Arial"/>
        </w:rPr>
      </w:pPr>
    </w:p>
    <w:p w14:paraId="59B921FB" w14:textId="77777777" w:rsidR="00605127" w:rsidRPr="00C52E8F" w:rsidRDefault="00605127" w:rsidP="00605127">
      <w:pPr>
        <w:pStyle w:val="NormalWeb"/>
        <w:spacing w:before="0" w:beforeAutospacing="0" w:after="0" w:afterAutospacing="0" w:line="480" w:lineRule="auto"/>
        <w:rPr>
          <w:rFonts w:ascii="Arial" w:hAnsi="Arial" w:cs="Arial"/>
        </w:rPr>
      </w:pPr>
      <w:r w:rsidRPr="00C52E8F">
        <w:rPr>
          <w:rFonts w:ascii="Arial" w:hAnsi="Arial" w:cs="Arial"/>
        </w:rPr>
        <w:t>The commonest mental disorders in the UK include anxiety, psychiatric disorders and depression (</w:t>
      </w:r>
      <w:proofErr w:type="spellStart"/>
      <w:r w:rsidRPr="00C52E8F">
        <w:rPr>
          <w:rFonts w:ascii="Arial" w:hAnsi="Arial" w:cs="Arial"/>
        </w:rPr>
        <w:t>Pieh</w:t>
      </w:r>
      <w:proofErr w:type="spellEnd"/>
      <w:r w:rsidRPr="00C52E8F">
        <w:rPr>
          <w:rFonts w:ascii="Arial" w:hAnsi="Arial" w:cs="Arial"/>
        </w:rPr>
        <w:t xml:space="preserve"> et al., 2021). Anxiety refers to a chronic fear that something will go </w:t>
      </w:r>
      <w:r w:rsidRPr="00C52E8F">
        <w:rPr>
          <w:rFonts w:ascii="Arial" w:hAnsi="Arial" w:cs="Arial"/>
        </w:rPr>
        <w:lastRenderedPageBreak/>
        <w:t xml:space="preserve">wrong </w:t>
      </w:r>
      <w:proofErr w:type="gramStart"/>
      <w:r w:rsidRPr="00C52E8F">
        <w:rPr>
          <w:rFonts w:ascii="Arial" w:hAnsi="Arial" w:cs="Arial"/>
        </w:rPr>
        <w:t>in the near future</w:t>
      </w:r>
      <w:proofErr w:type="gramEnd"/>
      <w:r w:rsidRPr="00C52E8F">
        <w:rPr>
          <w:rFonts w:ascii="Arial" w:hAnsi="Arial" w:cs="Arial"/>
        </w:rPr>
        <w:t xml:space="preserve"> (ONS, 2020; Jia et al., 2020). Within UK, there were about 8.2 million people living with anxiety in the UK by 2013 (NHS Digital, 2020). Evidence shows that women are twice more likely to be diagnosed with anxiety compared to men (MHF, 2022). Depression is a mood disorder that causes an individual to experience sadness and loss of interest in pleasures (Quality Care Commission, 2020). A depressed individual tends to have low self-esteem, reduced appetite, lack of sleep and poor concentration (ONS, 2020). This affects an individual's overall quality of life. </w:t>
      </w:r>
    </w:p>
    <w:p w14:paraId="2E598196" w14:textId="77777777" w:rsidR="00605127" w:rsidRPr="00C52E8F" w:rsidRDefault="00605127" w:rsidP="00605127">
      <w:pPr>
        <w:pStyle w:val="NormalWeb"/>
        <w:spacing w:before="0" w:beforeAutospacing="0" w:after="0" w:afterAutospacing="0" w:line="480" w:lineRule="auto"/>
        <w:rPr>
          <w:rFonts w:ascii="Arial" w:hAnsi="Arial" w:cs="Arial"/>
        </w:rPr>
      </w:pPr>
    </w:p>
    <w:p w14:paraId="3ACD2472" w14:textId="77777777" w:rsidR="00605127" w:rsidRPr="00C52E8F" w:rsidRDefault="00605127" w:rsidP="00605127">
      <w:pPr>
        <w:pStyle w:val="NormalWeb"/>
        <w:spacing w:before="0" w:beforeAutospacing="0" w:after="0" w:afterAutospacing="0" w:line="480" w:lineRule="auto"/>
        <w:rPr>
          <w:rFonts w:ascii="Arial" w:hAnsi="Arial" w:cs="Arial"/>
        </w:rPr>
      </w:pPr>
      <w:r w:rsidRPr="00C52E8F">
        <w:rPr>
          <w:rFonts w:ascii="Arial" w:hAnsi="Arial" w:cs="Arial"/>
        </w:rPr>
        <w:t>Globally, depression is the leading mental disorder, followed by anxiety, schizophrenia and bipolar disorder, respectively (NHS Digital, 2020). In 2013, depression was ranked as the leading cause of disabilities worldwide (Johnson et al., 2018; Jia et al., 2020). In 2014, about 19.7% of the UK population was diagnosed with depression and anxiety (MHF, 2022). Notably, this was a rise of 1.5% from the previous tear. Just like anxiety, more women are diagnosed with depression than men every year in the UK (ONS, 2020). Recent evidence shows that the consumption of antidepressants doubled in the UK between 2007 and 2017 (NHS Digital, 2020). </w:t>
      </w:r>
    </w:p>
    <w:p w14:paraId="6AFBF1CB" w14:textId="77777777" w:rsidR="00605127" w:rsidRPr="00C52E8F" w:rsidRDefault="00605127" w:rsidP="00605127">
      <w:pPr>
        <w:pStyle w:val="NormalWeb"/>
        <w:spacing w:before="0" w:beforeAutospacing="0" w:after="0" w:afterAutospacing="0" w:line="480" w:lineRule="auto"/>
        <w:rPr>
          <w:rFonts w:ascii="Arial" w:hAnsi="Arial" w:cs="Arial"/>
        </w:rPr>
      </w:pPr>
    </w:p>
    <w:p w14:paraId="5E77E46B" w14:textId="77777777" w:rsidR="00605127" w:rsidRPr="00C52E8F" w:rsidRDefault="00605127" w:rsidP="00605127">
      <w:pPr>
        <w:pStyle w:val="NormalWeb"/>
        <w:spacing w:before="0" w:beforeAutospacing="0" w:after="0" w:afterAutospacing="0" w:line="480" w:lineRule="auto"/>
        <w:rPr>
          <w:rFonts w:ascii="Arial" w:hAnsi="Arial" w:cs="Arial"/>
        </w:rPr>
      </w:pPr>
      <w:r w:rsidRPr="00C52E8F">
        <w:rPr>
          <w:rFonts w:ascii="Arial" w:hAnsi="Arial" w:cs="Arial"/>
        </w:rPr>
        <w:t xml:space="preserve">Additionally, depressed patients are more likely to die by suicide or self-harm (Evans et al., 2021). For instance, there were about 5600 suicide cases reported in the UK in 2019 (QCC, 2020). Seemingly, women's suicide cases were higher compared to men's (MHF, 2022). During the first COVID-19 lockdown in the UK, about 10% of people aged 18-29 years self-harmed (NHS Digital, 2020; Jia et al., 2020). Generally, most patients with mental illnesses are a danger to themselves and others. The Mental Health Act </w:t>
      </w:r>
      <w:r w:rsidRPr="00C52E8F">
        <w:rPr>
          <w:rFonts w:ascii="Arial" w:hAnsi="Arial" w:cs="Arial"/>
        </w:rPr>
        <w:lastRenderedPageBreak/>
        <w:t>1983 (MHA, 1983) directs that mental health patients who pose a risk of harm to themselves and others may be sectioned and treated against their will. Notably, about 35300 people were forcefully detained in England between 2020-21 under the MHA (1983).  </w:t>
      </w:r>
    </w:p>
    <w:p w14:paraId="3882B776" w14:textId="77777777" w:rsidR="00605127" w:rsidRPr="00C52E8F" w:rsidRDefault="00605127" w:rsidP="00605127">
      <w:pPr>
        <w:pStyle w:val="NormalWeb"/>
        <w:spacing w:before="0" w:beforeAutospacing="0" w:after="0" w:afterAutospacing="0" w:line="480" w:lineRule="auto"/>
        <w:rPr>
          <w:rFonts w:ascii="Arial" w:hAnsi="Arial" w:cs="Arial"/>
        </w:rPr>
      </w:pPr>
    </w:p>
    <w:p w14:paraId="09C4F480" w14:textId="77777777" w:rsidR="00605127" w:rsidRPr="00C52E8F" w:rsidRDefault="00605127" w:rsidP="00605127">
      <w:pPr>
        <w:pStyle w:val="NormalWeb"/>
        <w:spacing w:before="0" w:beforeAutospacing="0" w:after="0" w:afterAutospacing="0" w:line="480" w:lineRule="auto"/>
        <w:rPr>
          <w:rFonts w:ascii="Arial" w:hAnsi="Arial" w:cs="Arial"/>
        </w:rPr>
      </w:pPr>
      <w:r w:rsidRPr="00C52E8F">
        <w:rPr>
          <w:rFonts w:ascii="Arial" w:hAnsi="Arial" w:cs="Arial"/>
        </w:rPr>
        <w:t xml:space="preserve">Nurses should support people with mental illnesses and improve the quality of their lives (NHS Digital, 2020). This can be done through prevention methods, treatments and assisting them with their activities of daily living (QCC, 2020). </w:t>
      </w:r>
      <w:proofErr w:type="gramStart"/>
      <w:r w:rsidRPr="00C52E8F">
        <w:rPr>
          <w:rFonts w:ascii="Arial" w:hAnsi="Arial" w:cs="Arial"/>
        </w:rPr>
        <w:t>In light of</w:t>
      </w:r>
      <w:proofErr w:type="gramEnd"/>
      <w:r w:rsidRPr="00C52E8F">
        <w:rPr>
          <w:rFonts w:ascii="Arial" w:hAnsi="Arial" w:cs="Arial"/>
        </w:rPr>
        <w:t xml:space="preserve"> the evidence, it is clear that the task ahead is still insurmountable. Demand for mental health services is higher than the available mental health professionals (MHF, 2022). Therefore, an inquiry into the state of mental health services and barriers will be of importance to develop insights in this area. </w:t>
      </w:r>
    </w:p>
    <w:p w14:paraId="63E482AD" w14:textId="77777777" w:rsidR="00605127" w:rsidRPr="00C52E8F" w:rsidRDefault="00605127" w:rsidP="00605127">
      <w:pPr>
        <w:pStyle w:val="NormalWeb"/>
        <w:spacing w:before="0" w:beforeAutospacing="0" w:after="0" w:afterAutospacing="0" w:line="480" w:lineRule="auto"/>
        <w:rPr>
          <w:rFonts w:ascii="Arial" w:hAnsi="Arial" w:cs="Arial"/>
        </w:rPr>
      </w:pPr>
    </w:p>
    <w:p w14:paraId="50761F2F" w14:textId="77777777" w:rsidR="00605127" w:rsidRPr="00C52E8F" w:rsidRDefault="00605127" w:rsidP="00605127">
      <w:pPr>
        <w:pStyle w:val="Heading1"/>
        <w:spacing w:before="0" w:line="480" w:lineRule="auto"/>
        <w:rPr>
          <w:rFonts w:ascii="Arial" w:hAnsi="Arial" w:cs="Arial"/>
          <w:color w:val="auto"/>
          <w:sz w:val="24"/>
          <w:szCs w:val="24"/>
        </w:rPr>
      </w:pPr>
      <w:bookmarkStart w:id="2" w:name="_Toc128137238"/>
      <w:r w:rsidRPr="00C52E8F">
        <w:rPr>
          <w:rFonts w:ascii="Arial" w:hAnsi="Arial" w:cs="Arial"/>
          <w:color w:val="auto"/>
          <w:sz w:val="24"/>
          <w:szCs w:val="24"/>
        </w:rPr>
        <w:t>2.0. Methodology and Methods</w:t>
      </w:r>
      <w:bookmarkEnd w:id="2"/>
    </w:p>
    <w:p w14:paraId="5E971CF9" w14:textId="77777777" w:rsidR="00605127" w:rsidRPr="00C52E8F" w:rsidRDefault="00605127" w:rsidP="00605127">
      <w:pPr>
        <w:pStyle w:val="NormalWeb"/>
        <w:spacing w:before="0" w:beforeAutospacing="0" w:after="0" w:afterAutospacing="0" w:line="480" w:lineRule="auto"/>
        <w:rPr>
          <w:rFonts w:ascii="Arial" w:hAnsi="Arial" w:cs="Arial"/>
        </w:rPr>
      </w:pPr>
      <w:r w:rsidRPr="00C52E8F">
        <w:rPr>
          <w:rFonts w:ascii="Arial" w:hAnsi="Arial" w:cs="Arial"/>
        </w:rPr>
        <w:t xml:space="preserve">For this research, a systematic review was conducted on barriers to mental health services in the UK. Literature reviews are categorised under qualitative studies (Page et al., 2021). However, a qualitative methodology is primarily applied when collecting subjective data such as people's views, convictions, opinions and beliefs (Bashir et al., 2018). Systematic reviews collect and analyse many studies relating to a given review topic (Hunt et al., 2018). This research design was preferred because it offers a rigorous method of identifying, sorting, selecting, and critiquing a piece of evidence before incorporating it into practice (Page et al., 2021). This enhances the validity and reliability </w:t>
      </w:r>
      <w:r w:rsidRPr="00C52E8F">
        <w:rPr>
          <w:rFonts w:ascii="Arial" w:hAnsi="Arial" w:cs="Arial"/>
        </w:rPr>
        <w:lastRenderedPageBreak/>
        <w:t>of the findings. However, systematic reviews are criticised for being biased by excluding grey literature, such as government policies (Bashir et al., 2018; Hunt et al., 2018). </w:t>
      </w:r>
    </w:p>
    <w:p w14:paraId="663F608F" w14:textId="77777777" w:rsidR="00605127" w:rsidRPr="00C52E8F" w:rsidRDefault="00605127" w:rsidP="00605127">
      <w:pPr>
        <w:pStyle w:val="NormalWeb"/>
        <w:spacing w:before="0" w:beforeAutospacing="0" w:after="0" w:afterAutospacing="0" w:line="480" w:lineRule="auto"/>
        <w:rPr>
          <w:rFonts w:ascii="Arial" w:hAnsi="Arial" w:cs="Arial"/>
        </w:rPr>
      </w:pPr>
    </w:p>
    <w:p w14:paraId="28684191" w14:textId="77777777" w:rsidR="00605127" w:rsidRPr="00C52E8F" w:rsidRDefault="00605127" w:rsidP="00605127">
      <w:pPr>
        <w:pStyle w:val="Heading1"/>
        <w:spacing w:before="0" w:line="480" w:lineRule="auto"/>
        <w:rPr>
          <w:rFonts w:ascii="Arial" w:hAnsi="Arial" w:cs="Arial"/>
          <w:b/>
          <w:bCs/>
          <w:color w:val="auto"/>
          <w:sz w:val="24"/>
          <w:szCs w:val="24"/>
        </w:rPr>
      </w:pPr>
      <w:bookmarkStart w:id="3" w:name="_Toc128137239"/>
      <w:r w:rsidRPr="00C52E8F">
        <w:rPr>
          <w:rStyle w:val="Strong"/>
          <w:rFonts w:ascii="Arial" w:hAnsi="Arial" w:cs="Arial"/>
          <w:b w:val="0"/>
          <w:bCs w:val="0"/>
          <w:color w:val="auto"/>
          <w:sz w:val="24"/>
          <w:szCs w:val="24"/>
        </w:rPr>
        <w:t>2.1. Review Question</w:t>
      </w:r>
      <w:bookmarkEnd w:id="3"/>
      <w:r w:rsidRPr="00C52E8F">
        <w:rPr>
          <w:rStyle w:val="Strong"/>
          <w:rFonts w:ascii="Arial" w:hAnsi="Arial" w:cs="Arial"/>
          <w:b w:val="0"/>
          <w:bCs w:val="0"/>
          <w:color w:val="auto"/>
          <w:sz w:val="24"/>
          <w:szCs w:val="24"/>
        </w:rPr>
        <w:t> </w:t>
      </w:r>
    </w:p>
    <w:p w14:paraId="42A81591" w14:textId="77777777" w:rsidR="00605127" w:rsidRPr="00C52E8F" w:rsidRDefault="00605127" w:rsidP="00605127">
      <w:pPr>
        <w:pStyle w:val="NormalWeb"/>
        <w:spacing w:before="0" w:beforeAutospacing="0" w:after="0" w:afterAutospacing="0" w:line="480" w:lineRule="auto"/>
        <w:rPr>
          <w:rFonts w:ascii="Arial" w:hAnsi="Arial" w:cs="Arial"/>
        </w:rPr>
      </w:pPr>
      <w:r w:rsidRPr="00C52E8F">
        <w:rPr>
          <w:rFonts w:ascii="Arial" w:hAnsi="Arial" w:cs="Arial"/>
        </w:rPr>
        <w:t xml:space="preserve">A review question aids in developing a focused review (Hunt et al., 2018). A review question was developed to help generate the most appropriate evidence using the People/Patient/Population, Exposure, Outcomes (PEO) tool, as shown in </w:t>
      </w:r>
      <w:r w:rsidRPr="00C52E8F">
        <w:rPr>
          <w:rFonts w:ascii="Arial" w:hAnsi="Arial" w:cs="Arial"/>
          <w:b/>
          <w:bCs/>
        </w:rPr>
        <w:t>Table 1</w:t>
      </w:r>
      <w:r w:rsidRPr="00C52E8F">
        <w:rPr>
          <w:rFonts w:ascii="Arial" w:hAnsi="Arial" w:cs="Arial"/>
        </w:rPr>
        <w:t> </w:t>
      </w:r>
    </w:p>
    <w:p w14:paraId="455036DD" w14:textId="77777777" w:rsidR="00605127" w:rsidRPr="00C52E8F" w:rsidRDefault="00605127" w:rsidP="00605127">
      <w:pPr>
        <w:spacing w:after="0" w:line="480" w:lineRule="auto"/>
        <w:rPr>
          <w:rFonts w:ascii="Arial" w:hAnsi="Arial" w:cs="Arial"/>
          <w:sz w:val="24"/>
          <w:szCs w:val="24"/>
        </w:rPr>
      </w:pPr>
    </w:p>
    <w:p w14:paraId="3155984C" w14:textId="77777777" w:rsidR="00605127" w:rsidRPr="00C52E8F" w:rsidRDefault="00605127" w:rsidP="00605127">
      <w:pPr>
        <w:spacing w:after="0" w:line="480" w:lineRule="auto"/>
        <w:rPr>
          <w:rFonts w:ascii="Arial" w:hAnsi="Arial" w:cs="Arial"/>
          <w:b/>
          <w:bCs/>
          <w:sz w:val="24"/>
          <w:szCs w:val="24"/>
        </w:rPr>
      </w:pPr>
      <w:r w:rsidRPr="00C52E8F">
        <w:rPr>
          <w:rFonts w:ascii="Arial" w:hAnsi="Arial" w:cs="Arial"/>
          <w:b/>
          <w:bCs/>
          <w:sz w:val="24"/>
          <w:szCs w:val="24"/>
        </w:rPr>
        <w:t xml:space="preserve">Table 1: PEO tool </w:t>
      </w:r>
    </w:p>
    <w:tbl>
      <w:tblPr>
        <w:tblStyle w:val="TableGrid"/>
        <w:tblW w:w="0" w:type="auto"/>
        <w:tblLook w:val="04A0" w:firstRow="1" w:lastRow="0" w:firstColumn="1" w:lastColumn="0" w:noHBand="0" w:noVBand="1"/>
      </w:tblPr>
      <w:tblGrid>
        <w:gridCol w:w="3116"/>
        <w:gridCol w:w="3117"/>
        <w:gridCol w:w="3117"/>
      </w:tblGrid>
      <w:tr w:rsidR="00605127" w:rsidRPr="00C52E8F" w14:paraId="6AD32485" w14:textId="77777777" w:rsidTr="009615D5">
        <w:tc>
          <w:tcPr>
            <w:tcW w:w="3116" w:type="dxa"/>
          </w:tcPr>
          <w:p w14:paraId="3BC0778C" w14:textId="77777777" w:rsidR="00605127" w:rsidRPr="00C52E8F" w:rsidRDefault="00605127" w:rsidP="009615D5">
            <w:pPr>
              <w:rPr>
                <w:rFonts w:ascii="Arial" w:hAnsi="Arial" w:cs="Arial"/>
                <w:b/>
                <w:bCs/>
                <w:sz w:val="24"/>
                <w:szCs w:val="24"/>
              </w:rPr>
            </w:pPr>
            <w:r w:rsidRPr="00C52E8F">
              <w:rPr>
                <w:rFonts w:ascii="Arial" w:hAnsi="Arial" w:cs="Arial"/>
                <w:b/>
                <w:bCs/>
                <w:sz w:val="24"/>
                <w:szCs w:val="24"/>
              </w:rPr>
              <w:t xml:space="preserve">People </w:t>
            </w:r>
          </w:p>
        </w:tc>
        <w:tc>
          <w:tcPr>
            <w:tcW w:w="3117" w:type="dxa"/>
          </w:tcPr>
          <w:p w14:paraId="61B70AD4" w14:textId="77777777" w:rsidR="00605127" w:rsidRPr="00C52E8F" w:rsidRDefault="00605127" w:rsidP="009615D5">
            <w:pPr>
              <w:rPr>
                <w:rFonts w:ascii="Arial" w:hAnsi="Arial" w:cs="Arial"/>
                <w:b/>
                <w:bCs/>
                <w:sz w:val="24"/>
                <w:szCs w:val="24"/>
              </w:rPr>
            </w:pPr>
            <w:r w:rsidRPr="00C52E8F">
              <w:rPr>
                <w:rFonts w:ascii="Arial" w:hAnsi="Arial" w:cs="Arial"/>
                <w:b/>
                <w:bCs/>
                <w:sz w:val="24"/>
                <w:szCs w:val="24"/>
              </w:rPr>
              <w:t xml:space="preserve">Exposure </w:t>
            </w:r>
          </w:p>
        </w:tc>
        <w:tc>
          <w:tcPr>
            <w:tcW w:w="3117" w:type="dxa"/>
          </w:tcPr>
          <w:p w14:paraId="4627401B" w14:textId="77777777" w:rsidR="00605127" w:rsidRPr="00C52E8F" w:rsidRDefault="00605127" w:rsidP="009615D5">
            <w:pPr>
              <w:rPr>
                <w:rFonts w:ascii="Arial" w:hAnsi="Arial" w:cs="Arial"/>
                <w:b/>
                <w:bCs/>
                <w:sz w:val="24"/>
                <w:szCs w:val="24"/>
              </w:rPr>
            </w:pPr>
            <w:r w:rsidRPr="00C52E8F">
              <w:rPr>
                <w:rFonts w:ascii="Arial" w:hAnsi="Arial" w:cs="Arial"/>
                <w:b/>
                <w:bCs/>
                <w:sz w:val="24"/>
                <w:szCs w:val="24"/>
              </w:rPr>
              <w:t xml:space="preserve">Outcomes </w:t>
            </w:r>
          </w:p>
        </w:tc>
      </w:tr>
      <w:tr w:rsidR="00605127" w:rsidRPr="00C52E8F" w14:paraId="6D75A0B9" w14:textId="77777777" w:rsidTr="009615D5">
        <w:tc>
          <w:tcPr>
            <w:tcW w:w="3116" w:type="dxa"/>
          </w:tcPr>
          <w:p w14:paraId="412D04EB" w14:textId="77777777" w:rsidR="00605127" w:rsidRPr="00C52E8F" w:rsidRDefault="00605127" w:rsidP="009615D5">
            <w:pPr>
              <w:rPr>
                <w:rFonts w:ascii="Arial" w:hAnsi="Arial" w:cs="Arial"/>
                <w:sz w:val="24"/>
                <w:szCs w:val="24"/>
              </w:rPr>
            </w:pPr>
            <w:r w:rsidRPr="00C52E8F">
              <w:rPr>
                <w:rFonts w:ascii="Arial" w:hAnsi="Arial" w:cs="Arial"/>
                <w:sz w:val="24"/>
                <w:szCs w:val="24"/>
              </w:rPr>
              <w:t>Mental health patients UK</w:t>
            </w:r>
          </w:p>
        </w:tc>
        <w:tc>
          <w:tcPr>
            <w:tcW w:w="3117" w:type="dxa"/>
          </w:tcPr>
          <w:p w14:paraId="772275EC" w14:textId="77777777" w:rsidR="00605127" w:rsidRPr="00C52E8F" w:rsidRDefault="00605127" w:rsidP="009615D5">
            <w:pPr>
              <w:rPr>
                <w:rFonts w:ascii="Arial" w:hAnsi="Arial" w:cs="Arial"/>
                <w:sz w:val="24"/>
                <w:szCs w:val="24"/>
              </w:rPr>
            </w:pPr>
            <w:r w:rsidRPr="00C52E8F">
              <w:rPr>
                <w:rFonts w:ascii="Arial" w:hAnsi="Arial" w:cs="Arial"/>
                <w:sz w:val="24"/>
                <w:szCs w:val="24"/>
              </w:rPr>
              <w:t xml:space="preserve">Mental health </w:t>
            </w:r>
          </w:p>
        </w:tc>
        <w:tc>
          <w:tcPr>
            <w:tcW w:w="3117" w:type="dxa"/>
          </w:tcPr>
          <w:p w14:paraId="0012D4AD" w14:textId="77777777" w:rsidR="00605127" w:rsidRPr="00C52E8F" w:rsidRDefault="00605127" w:rsidP="009615D5">
            <w:pPr>
              <w:rPr>
                <w:rFonts w:ascii="Arial" w:hAnsi="Arial" w:cs="Arial"/>
                <w:sz w:val="24"/>
                <w:szCs w:val="24"/>
              </w:rPr>
            </w:pPr>
            <w:r w:rsidRPr="00C52E8F">
              <w:rPr>
                <w:rFonts w:ascii="Arial" w:hAnsi="Arial" w:cs="Arial"/>
                <w:sz w:val="24"/>
                <w:szCs w:val="24"/>
              </w:rPr>
              <w:t xml:space="preserve">Barriers to mental </w:t>
            </w:r>
            <w:proofErr w:type="gramStart"/>
            <w:r w:rsidRPr="00C52E8F">
              <w:rPr>
                <w:rFonts w:ascii="Arial" w:hAnsi="Arial" w:cs="Arial"/>
                <w:sz w:val="24"/>
                <w:szCs w:val="24"/>
              </w:rPr>
              <w:t>healthcare  services</w:t>
            </w:r>
            <w:proofErr w:type="gramEnd"/>
          </w:p>
        </w:tc>
      </w:tr>
    </w:tbl>
    <w:p w14:paraId="54A3DC08" w14:textId="77777777" w:rsidR="00605127" w:rsidRPr="00C52E8F" w:rsidRDefault="00605127" w:rsidP="00605127">
      <w:pPr>
        <w:spacing w:after="0" w:line="480" w:lineRule="auto"/>
        <w:rPr>
          <w:rFonts w:ascii="Arial" w:hAnsi="Arial" w:cs="Arial"/>
          <w:sz w:val="24"/>
          <w:szCs w:val="24"/>
        </w:rPr>
      </w:pPr>
    </w:p>
    <w:p w14:paraId="2D3D0C14" w14:textId="77777777" w:rsidR="00605127" w:rsidRPr="00C52E8F" w:rsidRDefault="00605127" w:rsidP="00605127">
      <w:pPr>
        <w:spacing w:after="0" w:line="480" w:lineRule="auto"/>
        <w:rPr>
          <w:rFonts w:ascii="Arial" w:hAnsi="Arial" w:cs="Arial"/>
          <w:sz w:val="24"/>
          <w:szCs w:val="24"/>
        </w:rPr>
      </w:pPr>
      <w:r w:rsidRPr="00C52E8F">
        <w:rPr>
          <w:rFonts w:ascii="Arial" w:hAnsi="Arial" w:cs="Arial"/>
          <w:b/>
          <w:bCs/>
          <w:sz w:val="24"/>
          <w:szCs w:val="24"/>
        </w:rPr>
        <w:t>Review question:</w:t>
      </w:r>
      <w:r w:rsidRPr="00C52E8F">
        <w:rPr>
          <w:rFonts w:ascii="Arial" w:hAnsi="Arial" w:cs="Arial"/>
          <w:sz w:val="24"/>
          <w:szCs w:val="24"/>
        </w:rPr>
        <w:t xml:space="preserve"> What are the barriers to mental healthcare services among service users in the United Kingdom? </w:t>
      </w:r>
    </w:p>
    <w:p w14:paraId="1A0527B2" w14:textId="77777777" w:rsidR="00605127" w:rsidRPr="00C52E8F" w:rsidRDefault="00605127" w:rsidP="00605127">
      <w:pPr>
        <w:spacing w:after="0" w:line="480" w:lineRule="auto"/>
        <w:rPr>
          <w:rFonts w:ascii="Arial" w:hAnsi="Arial" w:cs="Arial"/>
          <w:sz w:val="24"/>
          <w:szCs w:val="24"/>
        </w:rPr>
      </w:pPr>
    </w:p>
    <w:p w14:paraId="52D095A1" w14:textId="77777777" w:rsidR="00605127" w:rsidRPr="00C52E8F" w:rsidRDefault="00605127" w:rsidP="00605127">
      <w:pPr>
        <w:pStyle w:val="Heading1"/>
        <w:spacing w:before="0" w:line="480" w:lineRule="auto"/>
        <w:rPr>
          <w:rFonts w:ascii="Arial" w:hAnsi="Arial" w:cs="Arial"/>
          <w:color w:val="auto"/>
          <w:sz w:val="24"/>
          <w:szCs w:val="24"/>
          <w:shd w:val="clear" w:color="auto" w:fill="FFFFFF"/>
        </w:rPr>
      </w:pPr>
      <w:bookmarkStart w:id="4" w:name="_Toc128137240"/>
      <w:r w:rsidRPr="00C52E8F">
        <w:rPr>
          <w:rFonts w:ascii="Arial" w:hAnsi="Arial" w:cs="Arial"/>
          <w:color w:val="auto"/>
          <w:sz w:val="24"/>
          <w:szCs w:val="24"/>
          <w:shd w:val="clear" w:color="auto" w:fill="FFFFFF"/>
        </w:rPr>
        <w:t>2.2. Search Strategy</w:t>
      </w:r>
      <w:bookmarkEnd w:id="4"/>
      <w:r w:rsidRPr="00C52E8F">
        <w:rPr>
          <w:rFonts w:ascii="Arial" w:hAnsi="Arial" w:cs="Arial"/>
          <w:color w:val="auto"/>
          <w:sz w:val="24"/>
          <w:szCs w:val="24"/>
          <w:shd w:val="clear" w:color="auto" w:fill="FFFFFF"/>
        </w:rPr>
        <w:t xml:space="preserve"> </w:t>
      </w:r>
    </w:p>
    <w:p w14:paraId="270923A5" w14:textId="77777777" w:rsidR="00605127" w:rsidRPr="00C52E8F" w:rsidRDefault="00605127" w:rsidP="00605127">
      <w:pPr>
        <w:spacing w:after="0" w:line="480" w:lineRule="auto"/>
        <w:rPr>
          <w:rFonts w:ascii="Arial" w:hAnsi="Arial" w:cs="Arial"/>
          <w:sz w:val="24"/>
          <w:szCs w:val="24"/>
          <w:shd w:val="clear" w:color="auto" w:fill="FFFFFF"/>
        </w:rPr>
      </w:pPr>
      <w:r w:rsidRPr="00C52E8F">
        <w:rPr>
          <w:rFonts w:ascii="Arial" w:hAnsi="Arial" w:cs="Arial"/>
          <w:sz w:val="24"/>
          <w:szCs w:val="24"/>
          <w:shd w:val="clear" w:color="auto" w:fill="FFFFFF"/>
        </w:rPr>
        <w:t xml:space="preserve">A systematic search of for the most relevant articles was carried out from three </w:t>
      </w:r>
      <w:proofErr w:type="gramStart"/>
      <w:r w:rsidRPr="00C52E8F">
        <w:rPr>
          <w:rFonts w:ascii="Arial" w:hAnsi="Arial" w:cs="Arial"/>
          <w:sz w:val="24"/>
          <w:szCs w:val="24"/>
          <w:shd w:val="clear" w:color="auto" w:fill="FFFFFF"/>
        </w:rPr>
        <w:t>databases;</w:t>
      </w:r>
      <w:proofErr w:type="gramEnd"/>
      <w:r w:rsidRPr="00C52E8F">
        <w:rPr>
          <w:rFonts w:ascii="Arial" w:hAnsi="Arial" w:cs="Arial"/>
          <w:sz w:val="24"/>
          <w:szCs w:val="24"/>
          <w:shd w:val="clear" w:color="auto" w:fill="FFFFFF"/>
        </w:rPr>
        <w:t xml:space="preserve"> CINAHL, Google Scholar and MEDLINE. These databases were selected because of their credibility in offering health and nursing research materials (Page et al., 2021). The keywords and synonyms were first identified and combined to make the search productive and focused (McGrath et al., 2017). The Boolean operators (OR/AND) were applied for a quick search (Hunt et al., 2018). The keywords were combined as shown: ‘Mental health’ OR ‘Psychiatric services’ AND ‘Barriers’ OR ‘Hindrances’ AND ‘UK’ OR ‘United Kingdom’ OR ‘England.’ An Inclusion/Exclusion </w:t>
      </w:r>
      <w:r w:rsidRPr="00C52E8F">
        <w:rPr>
          <w:rFonts w:ascii="Arial" w:hAnsi="Arial" w:cs="Arial"/>
          <w:sz w:val="24"/>
          <w:szCs w:val="24"/>
          <w:shd w:val="clear" w:color="auto" w:fill="FFFFFF"/>
        </w:rPr>
        <w:lastRenderedPageBreak/>
        <w:t>Criteria (</w:t>
      </w:r>
      <w:r w:rsidRPr="00C52E8F">
        <w:rPr>
          <w:rFonts w:ascii="Arial" w:hAnsi="Arial" w:cs="Arial"/>
          <w:b/>
          <w:bCs/>
          <w:sz w:val="24"/>
          <w:szCs w:val="24"/>
          <w:shd w:val="clear" w:color="auto" w:fill="FFFFFF"/>
        </w:rPr>
        <w:t>Table 2</w:t>
      </w:r>
      <w:r w:rsidRPr="00C52E8F">
        <w:rPr>
          <w:rFonts w:ascii="Arial" w:hAnsi="Arial" w:cs="Arial"/>
          <w:sz w:val="24"/>
          <w:szCs w:val="24"/>
          <w:shd w:val="clear" w:color="auto" w:fill="FFFFFF"/>
        </w:rPr>
        <w:t>) was also used to set the boundaries within which quality and relevant articles would be found.</w:t>
      </w:r>
    </w:p>
    <w:p w14:paraId="24A948D6" w14:textId="77777777" w:rsidR="00605127" w:rsidRPr="00C52E8F" w:rsidRDefault="00605127" w:rsidP="00605127">
      <w:pPr>
        <w:spacing w:after="0" w:line="480" w:lineRule="auto"/>
        <w:rPr>
          <w:rFonts w:ascii="Arial" w:hAnsi="Arial" w:cs="Arial"/>
          <w:b/>
          <w:bCs/>
          <w:sz w:val="24"/>
          <w:szCs w:val="24"/>
        </w:rPr>
      </w:pPr>
      <w:r w:rsidRPr="00C52E8F">
        <w:rPr>
          <w:rFonts w:ascii="Arial" w:hAnsi="Arial" w:cs="Arial"/>
          <w:b/>
          <w:bCs/>
          <w:sz w:val="24"/>
          <w:szCs w:val="24"/>
        </w:rPr>
        <w:t xml:space="preserve">Table 2: Inclusion/Exclusion Criteria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73"/>
        <w:gridCol w:w="4574"/>
      </w:tblGrid>
      <w:tr w:rsidR="00605127" w:rsidRPr="00C52E8F" w14:paraId="7CFFCC3B" w14:textId="77777777" w:rsidTr="009615D5">
        <w:tc>
          <w:tcPr>
            <w:tcW w:w="4573" w:type="dxa"/>
            <w:tcBorders>
              <w:top w:val="single" w:sz="4" w:space="0" w:color="auto"/>
              <w:left w:val="single" w:sz="4" w:space="0" w:color="auto"/>
              <w:bottom w:val="single" w:sz="4" w:space="0" w:color="auto"/>
              <w:right w:val="single" w:sz="4" w:space="0" w:color="auto"/>
            </w:tcBorders>
            <w:hideMark/>
          </w:tcPr>
          <w:p w14:paraId="0D5BEFB2" w14:textId="77777777" w:rsidR="00605127" w:rsidRPr="00C52E8F" w:rsidRDefault="00605127" w:rsidP="009615D5">
            <w:pPr>
              <w:spacing w:after="0" w:line="240" w:lineRule="auto"/>
              <w:rPr>
                <w:rFonts w:ascii="Arial" w:hAnsi="Arial" w:cs="Arial"/>
                <w:b/>
                <w:bCs/>
                <w:sz w:val="24"/>
                <w:szCs w:val="24"/>
              </w:rPr>
            </w:pPr>
            <w:r w:rsidRPr="00C52E8F">
              <w:rPr>
                <w:rFonts w:ascii="Arial" w:hAnsi="Arial" w:cs="Arial"/>
                <w:b/>
                <w:bCs/>
                <w:sz w:val="24"/>
                <w:szCs w:val="24"/>
              </w:rPr>
              <w:t xml:space="preserve">Inclusion </w:t>
            </w:r>
          </w:p>
        </w:tc>
        <w:tc>
          <w:tcPr>
            <w:tcW w:w="4574" w:type="dxa"/>
            <w:tcBorders>
              <w:top w:val="single" w:sz="4" w:space="0" w:color="auto"/>
              <w:left w:val="single" w:sz="4" w:space="0" w:color="auto"/>
              <w:bottom w:val="single" w:sz="4" w:space="0" w:color="auto"/>
              <w:right w:val="single" w:sz="4" w:space="0" w:color="auto"/>
            </w:tcBorders>
            <w:hideMark/>
          </w:tcPr>
          <w:p w14:paraId="1B072AC0" w14:textId="77777777" w:rsidR="00605127" w:rsidRPr="00C52E8F" w:rsidRDefault="00605127" w:rsidP="009615D5">
            <w:pPr>
              <w:spacing w:after="0" w:line="240" w:lineRule="auto"/>
              <w:rPr>
                <w:rFonts w:ascii="Arial" w:hAnsi="Arial" w:cs="Arial"/>
                <w:b/>
                <w:bCs/>
                <w:sz w:val="24"/>
                <w:szCs w:val="24"/>
              </w:rPr>
            </w:pPr>
            <w:r w:rsidRPr="00C52E8F">
              <w:rPr>
                <w:rFonts w:ascii="Arial" w:hAnsi="Arial" w:cs="Arial"/>
                <w:b/>
                <w:bCs/>
                <w:sz w:val="24"/>
                <w:szCs w:val="24"/>
              </w:rPr>
              <w:t xml:space="preserve">Exclusion </w:t>
            </w:r>
          </w:p>
        </w:tc>
      </w:tr>
      <w:tr w:rsidR="00605127" w:rsidRPr="00C52E8F" w14:paraId="06ED31B6" w14:textId="77777777" w:rsidTr="009615D5">
        <w:tc>
          <w:tcPr>
            <w:tcW w:w="4573" w:type="dxa"/>
            <w:tcBorders>
              <w:top w:val="single" w:sz="4" w:space="0" w:color="auto"/>
              <w:left w:val="single" w:sz="4" w:space="0" w:color="auto"/>
              <w:bottom w:val="single" w:sz="4" w:space="0" w:color="auto"/>
              <w:right w:val="single" w:sz="4" w:space="0" w:color="auto"/>
            </w:tcBorders>
            <w:hideMark/>
          </w:tcPr>
          <w:p w14:paraId="7C4AF462" w14:textId="77777777" w:rsidR="00605127" w:rsidRPr="00C52E8F" w:rsidRDefault="00605127" w:rsidP="009615D5">
            <w:pPr>
              <w:spacing w:after="0" w:line="240" w:lineRule="auto"/>
              <w:rPr>
                <w:rFonts w:ascii="Arial" w:hAnsi="Arial" w:cs="Arial"/>
                <w:sz w:val="24"/>
                <w:szCs w:val="24"/>
              </w:rPr>
            </w:pPr>
            <w:r w:rsidRPr="00C52E8F">
              <w:rPr>
                <w:rFonts w:ascii="Arial" w:hAnsi="Arial" w:cs="Arial"/>
                <w:sz w:val="24"/>
                <w:szCs w:val="24"/>
              </w:rPr>
              <w:t>primary studies to obtain authentic findings (</w:t>
            </w:r>
            <w:r w:rsidRPr="00C52E8F">
              <w:rPr>
                <w:rFonts w:ascii="Arial" w:hAnsi="Arial" w:cs="Arial"/>
                <w:sz w:val="24"/>
                <w:szCs w:val="24"/>
                <w:shd w:val="clear" w:color="auto" w:fill="FFFFFF"/>
              </w:rPr>
              <w:t>Hunt et al., 2018</w:t>
            </w:r>
            <w:r w:rsidRPr="00C52E8F">
              <w:rPr>
                <w:rFonts w:ascii="Arial" w:hAnsi="Arial" w:cs="Arial"/>
                <w:sz w:val="24"/>
                <w:szCs w:val="24"/>
              </w:rPr>
              <w:t xml:space="preserve">). </w:t>
            </w:r>
          </w:p>
        </w:tc>
        <w:tc>
          <w:tcPr>
            <w:tcW w:w="4574" w:type="dxa"/>
            <w:tcBorders>
              <w:top w:val="single" w:sz="4" w:space="0" w:color="auto"/>
              <w:left w:val="single" w:sz="4" w:space="0" w:color="auto"/>
              <w:bottom w:val="single" w:sz="4" w:space="0" w:color="auto"/>
              <w:right w:val="single" w:sz="4" w:space="0" w:color="auto"/>
            </w:tcBorders>
            <w:hideMark/>
          </w:tcPr>
          <w:p w14:paraId="628E44AB" w14:textId="77777777" w:rsidR="00605127" w:rsidRPr="00C52E8F" w:rsidRDefault="00605127" w:rsidP="009615D5">
            <w:pPr>
              <w:spacing w:after="0" w:line="240" w:lineRule="auto"/>
              <w:rPr>
                <w:rFonts w:ascii="Arial" w:hAnsi="Arial" w:cs="Arial"/>
                <w:sz w:val="24"/>
                <w:szCs w:val="24"/>
              </w:rPr>
            </w:pPr>
            <w:r w:rsidRPr="00C52E8F">
              <w:rPr>
                <w:rFonts w:ascii="Arial" w:hAnsi="Arial" w:cs="Arial"/>
                <w:sz w:val="24"/>
                <w:szCs w:val="24"/>
              </w:rPr>
              <w:t>Secondary studies to avoid reporting other researchers’ opinions (</w:t>
            </w:r>
            <w:r w:rsidRPr="00C52E8F">
              <w:rPr>
                <w:rFonts w:ascii="Arial" w:hAnsi="Arial" w:cs="Arial"/>
                <w:sz w:val="24"/>
                <w:szCs w:val="24"/>
                <w:shd w:val="clear" w:color="auto" w:fill="FFFFFF"/>
              </w:rPr>
              <w:t>Bashir et al., 2018</w:t>
            </w:r>
            <w:r w:rsidRPr="00C52E8F">
              <w:rPr>
                <w:rFonts w:ascii="Arial" w:hAnsi="Arial" w:cs="Arial"/>
                <w:sz w:val="24"/>
                <w:szCs w:val="24"/>
              </w:rPr>
              <w:t xml:space="preserve">). </w:t>
            </w:r>
          </w:p>
        </w:tc>
      </w:tr>
      <w:tr w:rsidR="00605127" w:rsidRPr="00C52E8F" w14:paraId="5360FB8B" w14:textId="77777777" w:rsidTr="009615D5">
        <w:tc>
          <w:tcPr>
            <w:tcW w:w="4573" w:type="dxa"/>
            <w:tcBorders>
              <w:top w:val="single" w:sz="4" w:space="0" w:color="auto"/>
              <w:left w:val="single" w:sz="4" w:space="0" w:color="auto"/>
              <w:bottom w:val="single" w:sz="4" w:space="0" w:color="auto"/>
              <w:right w:val="single" w:sz="4" w:space="0" w:color="auto"/>
            </w:tcBorders>
            <w:hideMark/>
          </w:tcPr>
          <w:p w14:paraId="5498C192" w14:textId="77777777" w:rsidR="00605127" w:rsidRPr="00C52E8F" w:rsidRDefault="00605127" w:rsidP="009615D5">
            <w:pPr>
              <w:spacing w:after="0" w:line="240" w:lineRule="auto"/>
              <w:rPr>
                <w:rFonts w:ascii="Arial" w:hAnsi="Arial" w:cs="Arial"/>
                <w:sz w:val="24"/>
                <w:szCs w:val="24"/>
              </w:rPr>
            </w:pPr>
            <w:r w:rsidRPr="00C52E8F">
              <w:rPr>
                <w:rFonts w:ascii="Arial" w:hAnsi="Arial" w:cs="Arial"/>
                <w:sz w:val="24"/>
                <w:szCs w:val="24"/>
              </w:rPr>
              <w:t>Peer reviewed studies since they have been revised thus, minimal chances of bias (</w:t>
            </w:r>
            <w:r w:rsidRPr="00C52E8F">
              <w:rPr>
                <w:rFonts w:ascii="Arial" w:hAnsi="Arial" w:cs="Arial"/>
                <w:sz w:val="24"/>
                <w:szCs w:val="24"/>
                <w:shd w:val="clear" w:color="auto" w:fill="FFFFFF"/>
              </w:rPr>
              <w:t>Bashir et al., 2018</w:t>
            </w:r>
            <w:r w:rsidRPr="00C52E8F">
              <w:rPr>
                <w:rFonts w:ascii="Arial" w:hAnsi="Arial" w:cs="Arial"/>
                <w:sz w:val="24"/>
                <w:szCs w:val="24"/>
              </w:rPr>
              <w:t xml:space="preserve">).  </w:t>
            </w:r>
          </w:p>
        </w:tc>
        <w:tc>
          <w:tcPr>
            <w:tcW w:w="4574" w:type="dxa"/>
            <w:tcBorders>
              <w:top w:val="single" w:sz="4" w:space="0" w:color="auto"/>
              <w:left w:val="single" w:sz="4" w:space="0" w:color="auto"/>
              <w:bottom w:val="single" w:sz="4" w:space="0" w:color="auto"/>
              <w:right w:val="single" w:sz="4" w:space="0" w:color="auto"/>
            </w:tcBorders>
            <w:hideMark/>
          </w:tcPr>
          <w:p w14:paraId="0346EF8F" w14:textId="77777777" w:rsidR="00605127" w:rsidRPr="00C52E8F" w:rsidRDefault="00605127" w:rsidP="009615D5">
            <w:pPr>
              <w:spacing w:after="0" w:line="240" w:lineRule="auto"/>
              <w:rPr>
                <w:rFonts w:ascii="Arial" w:hAnsi="Arial" w:cs="Arial"/>
                <w:sz w:val="24"/>
                <w:szCs w:val="24"/>
              </w:rPr>
            </w:pPr>
            <w:r w:rsidRPr="00C52E8F">
              <w:rPr>
                <w:rFonts w:ascii="Arial" w:hAnsi="Arial" w:cs="Arial"/>
                <w:sz w:val="24"/>
                <w:szCs w:val="24"/>
              </w:rPr>
              <w:t xml:space="preserve">Non-peer reviewed studies to avoid transferring elements of unidentified bias.  </w:t>
            </w:r>
          </w:p>
        </w:tc>
      </w:tr>
      <w:tr w:rsidR="00605127" w:rsidRPr="00C52E8F" w14:paraId="04A2654B" w14:textId="77777777" w:rsidTr="009615D5">
        <w:tc>
          <w:tcPr>
            <w:tcW w:w="4573" w:type="dxa"/>
            <w:tcBorders>
              <w:top w:val="single" w:sz="4" w:space="0" w:color="auto"/>
              <w:left w:val="single" w:sz="4" w:space="0" w:color="auto"/>
              <w:bottom w:val="single" w:sz="4" w:space="0" w:color="auto"/>
              <w:right w:val="single" w:sz="4" w:space="0" w:color="auto"/>
            </w:tcBorders>
            <w:hideMark/>
          </w:tcPr>
          <w:p w14:paraId="4A9EDEFC" w14:textId="77777777" w:rsidR="00605127" w:rsidRPr="00C52E8F" w:rsidRDefault="00605127" w:rsidP="009615D5">
            <w:pPr>
              <w:spacing w:after="0" w:line="240" w:lineRule="auto"/>
              <w:rPr>
                <w:rFonts w:ascii="Arial" w:hAnsi="Arial" w:cs="Arial"/>
                <w:sz w:val="24"/>
                <w:szCs w:val="24"/>
              </w:rPr>
            </w:pPr>
            <w:r w:rsidRPr="00C52E8F">
              <w:rPr>
                <w:rFonts w:ascii="Arial" w:hAnsi="Arial" w:cs="Arial"/>
                <w:sz w:val="24"/>
                <w:szCs w:val="24"/>
              </w:rPr>
              <w:t>Studies published within the past 10 years to report up-to-date information (</w:t>
            </w:r>
            <w:r w:rsidRPr="00C52E8F">
              <w:rPr>
                <w:rFonts w:ascii="Arial" w:hAnsi="Arial" w:cs="Arial"/>
                <w:sz w:val="24"/>
                <w:szCs w:val="24"/>
                <w:shd w:val="clear" w:color="auto" w:fill="FFFFFF"/>
              </w:rPr>
              <w:t>Page et al., 2021</w:t>
            </w:r>
            <w:r w:rsidRPr="00C52E8F">
              <w:rPr>
                <w:rFonts w:ascii="Arial" w:hAnsi="Arial" w:cs="Arial"/>
                <w:sz w:val="24"/>
                <w:szCs w:val="24"/>
              </w:rPr>
              <w:t xml:space="preserve">).  </w:t>
            </w:r>
          </w:p>
        </w:tc>
        <w:tc>
          <w:tcPr>
            <w:tcW w:w="4574" w:type="dxa"/>
            <w:tcBorders>
              <w:top w:val="single" w:sz="4" w:space="0" w:color="auto"/>
              <w:left w:val="single" w:sz="4" w:space="0" w:color="auto"/>
              <w:bottom w:val="single" w:sz="4" w:space="0" w:color="auto"/>
              <w:right w:val="single" w:sz="4" w:space="0" w:color="auto"/>
            </w:tcBorders>
            <w:hideMark/>
          </w:tcPr>
          <w:p w14:paraId="4BDD5212" w14:textId="77777777" w:rsidR="00605127" w:rsidRPr="00C52E8F" w:rsidRDefault="00605127" w:rsidP="009615D5">
            <w:pPr>
              <w:spacing w:after="0" w:line="240" w:lineRule="auto"/>
              <w:rPr>
                <w:rFonts w:ascii="Arial" w:hAnsi="Arial" w:cs="Arial"/>
                <w:sz w:val="24"/>
                <w:szCs w:val="24"/>
              </w:rPr>
            </w:pPr>
            <w:r w:rsidRPr="00C52E8F">
              <w:rPr>
                <w:rFonts w:ascii="Arial" w:hAnsi="Arial" w:cs="Arial"/>
                <w:sz w:val="24"/>
                <w:szCs w:val="24"/>
              </w:rPr>
              <w:t xml:space="preserve">Studies published more than 10 years ago since they </w:t>
            </w:r>
            <w:proofErr w:type="gramStart"/>
            <w:r w:rsidRPr="00C52E8F">
              <w:rPr>
                <w:rFonts w:ascii="Arial" w:hAnsi="Arial" w:cs="Arial"/>
                <w:sz w:val="24"/>
                <w:szCs w:val="24"/>
              </w:rPr>
              <w:t>not reflect</w:t>
            </w:r>
            <w:proofErr w:type="gramEnd"/>
            <w:r w:rsidRPr="00C52E8F">
              <w:rPr>
                <w:rFonts w:ascii="Arial" w:hAnsi="Arial" w:cs="Arial"/>
                <w:sz w:val="24"/>
                <w:szCs w:val="24"/>
              </w:rPr>
              <w:t xml:space="preserve"> the current trends in mental healthcare (</w:t>
            </w:r>
            <w:r w:rsidRPr="00C52E8F">
              <w:rPr>
                <w:rFonts w:ascii="Arial" w:hAnsi="Arial" w:cs="Arial"/>
                <w:sz w:val="24"/>
                <w:szCs w:val="24"/>
                <w:shd w:val="clear" w:color="auto" w:fill="FFFFFF"/>
              </w:rPr>
              <w:t>Hunt et al., 2018</w:t>
            </w:r>
            <w:r w:rsidRPr="00C52E8F">
              <w:rPr>
                <w:rFonts w:ascii="Arial" w:hAnsi="Arial" w:cs="Arial"/>
                <w:sz w:val="24"/>
                <w:szCs w:val="24"/>
              </w:rPr>
              <w:t xml:space="preserve">).  </w:t>
            </w:r>
          </w:p>
        </w:tc>
      </w:tr>
    </w:tbl>
    <w:p w14:paraId="65149F2C" w14:textId="77777777" w:rsidR="00605127" w:rsidRPr="00C52E8F" w:rsidRDefault="00605127" w:rsidP="00605127">
      <w:pPr>
        <w:spacing w:after="0" w:line="480" w:lineRule="auto"/>
        <w:rPr>
          <w:rFonts w:ascii="Arial" w:hAnsi="Arial" w:cs="Arial"/>
          <w:sz w:val="24"/>
          <w:szCs w:val="24"/>
        </w:rPr>
      </w:pPr>
    </w:p>
    <w:p w14:paraId="632B4C46" w14:textId="77777777" w:rsidR="00605127" w:rsidRPr="00C52E8F" w:rsidRDefault="00605127" w:rsidP="00605127">
      <w:pPr>
        <w:pStyle w:val="Heading1"/>
        <w:spacing w:before="0" w:line="480" w:lineRule="auto"/>
        <w:rPr>
          <w:rFonts w:ascii="Arial" w:hAnsi="Arial" w:cs="Arial"/>
          <w:color w:val="auto"/>
          <w:sz w:val="24"/>
          <w:szCs w:val="24"/>
        </w:rPr>
      </w:pPr>
      <w:bookmarkStart w:id="5" w:name="_Toc128137241"/>
      <w:r w:rsidRPr="00C52E8F">
        <w:rPr>
          <w:rFonts w:ascii="Arial" w:hAnsi="Arial" w:cs="Arial"/>
          <w:color w:val="auto"/>
          <w:sz w:val="24"/>
          <w:szCs w:val="24"/>
        </w:rPr>
        <w:t>2.3. Critical Appraisal and Data Analysis</w:t>
      </w:r>
      <w:bookmarkEnd w:id="5"/>
      <w:r w:rsidRPr="00C52E8F">
        <w:rPr>
          <w:rFonts w:ascii="Arial" w:hAnsi="Arial" w:cs="Arial"/>
          <w:color w:val="auto"/>
          <w:sz w:val="24"/>
          <w:szCs w:val="24"/>
        </w:rPr>
        <w:t xml:space="preserve"> </w:t>
      </w:r>
    </w:p>
    <w:p w14:paraId="0F1A0BD9" w14:textId="77777777" w:rsidR="00605127" w:rsidRPr="00C52E8F" w:rsidRDefault="00605127" w:rsidP="00605127">
      <w:pPr>
        <w:pStyle w:val="NormalWeb"/>
        <w:spacing w:before="0" w:beforeAutospacing="0" w:after="0" w:afterAutospacing="0" w:line="480" w:lineRule="auto"/>
        <w:rPr>
          <w:rFonts w:ascii="Arial" w:hAnsi="Arial" w:cs="Arial"/>
        </w:rPr>
      </w:pPr>
      <w:r w:rsidRPr="00C52E8F">
        <w:rPr>
          <w:rFonts w:ascii="Arial" w:hAnsi="Arial" w:cs="Arial"/>
        </w:rPr>
        <w:t>A critical appraisal helps to check the validity, reliability and soundness of a study’s findings (Lunny et al., 2018). This is the basis of ‘practising effectively’ as outlined by the Nursing and Midwifery Council (NMC, 2018) code of practice. Therefore, the selected articles were critically appraised by Caldwell et al. (2011) framework due to its simplicity of use. Consequently, the studies’ findings were analysed thematically to answer the research question. </w:t>
      </w:r>
    </w:p>
    <w:p w14:paraId="75454551" w14:textId="77777777" w:rsidR="00605127" w:rsidRPr="00C52E8F" w:rsidRDefault="00605127" w:rsidP="00605127">
      <w:pPr>
        <w:pStyle w:val="NormalWeb"/>
        <w:spacing w:before="0" w:beforeAutospacing="0" w:after="0" w:afterAutospacing="0" w:line="480" w:lineRule="auto"/>
        <w:rPr>
          <w:rFonts w:ascii="Arial" w:hAnsi="Arial" w:cs="Arial"/>
        </w:rPr>
      </w:pPr>
    </w:p>
    <w:p w14:paraId="7D812B2F" w14:textId="77777777" w:rsidR="00605127" w:rsidRPr="00C52E8F" w:rsidRDefault="00605127" w:rsidP="00605127">
      <w:pPr>
        <w:pStyle w:val="Heading1"/>
        <w:spacing w:before="0" w:line="480" w:lineRule="auto"/>
        <w:rPr>
          <w:rFonts w:ascii="Arial" w:hAnsi="Arial" w:cs="Arial"/>
          <w:color w:val="auto"/>
          <w:sz w:val="24"/>
          <w:szCs w:val="24"/>
        </w:rPr>
      </w:pPr>
      <w:bookmarkStart w:id="6" w:name="_Toc128137242"/>
      <w:r w:rsidRPr="00C52E8F">
        <w:rPr>
          <w:rFonts w:ascii="Arial" w:hAnsi="Arial" w:cs="Arial"/>
          <w:color w:val="auto"/>
          <w:sz w:val="24"/>
          <w:szCs w:val="24"/>
        </w:rPr>
        <w:t>2.4. Ethical Issues</w:t>
      </w:r>
      <w:bookmarkEnd w:id="6"/>
    </w:p>
    <w:p w14:paraId="5F62A687" w14:textId="77777777" w:rsidR="00605127" w:rsidRPr="00C52E8F" w:rsidRDefault="00605127" w:rsidP="00605127">
      <w:pPr>
        <w:pStyle w:val="NormalWeb"/>
        <w:spacing w:before="0" w:beforeAutospacing="0" w:after="0" w:afterAutospacing="0" w:line="480" w:lineRule="auto"/>
        <w:rPr>
          <w:rFonts w:ascii="Arial" w:hAnsi="Arial" w:cs="Arial"/>
        </w:rPr>
      </w:pPr>
      <w:r w:rsidRPr="00C52E8F">
        <w:rPr>
          <w:rFonts w:ascii="Arial" w:hAnsi="Arial" w:cs="Arial"/>
        </w:rPr>
        <w:t xml:space="preserve">This research was a systematic review; thus, no ethical issues relating to human participants were anticipated. Nonetheless, the review ensured that any familiar names of people and settings mentioned in the utilised studies were kept anonymous as directed (Hunt et al., 2018). Secondly, it was necessary to paraphrase and reference all ideas borrowed from other authors to ensure objective reporting and avoid plagiarism </w:t>
      </w:r>
      <w:r w:rsidRPr="00C52E8F">
        <w:rPr>
          <w:rFonts w:ascii="Arial" w:hAnsi="Arial" w:cs="Arial"/>
        </w:rPr>
        <w:lastRenderedPageBreak/>
        <w:t>(Bashir et al., 2018). The first search yielded 2789 studies. Out of these, 1578 were secondary. Five hundred forty-seven were published in non-English languages. Four hundred fifteen were more than ten years old. One hundred eighty-nine studies were non-</w:t>
      </w:r>
      <w:proofErr w:type="gramStart"/>
      <w:r w:rsidRPr="00C52E8F">
        <w:rPr>
          <w:rFonts w:ascii="Arial" w:hAnsi="Arial" w:cs="Arial"/>
        </w:rPr>
        <w:t>peer-reviewed</w:t>
      </w:r>
      <w:proofErr w:type="gramEnd"/>
      <w:r w:rsidRPr="00C52E8F">
        <w:rPr>
          <w:rFonts w:ascii="Arial" w:hAnsi="Arial" w:cs="Arial"/>
        </w:rPr>
        <w:t>. Fifty studies were removed due to unclear abstracts. The articles were read thoroughly, from which six were included for the review (</w:t>
      </w:r>
      <w:r w:rsidRPr="00C52E8F">
        <w:rPr>
          <w:rFonts w:ascii="Arial" w:hAnsi="Arial" w:cs="Arial"/>
          <w:b/>
          <w:bCs/>
        </w:rPr>
        <w:t>Figure 1</w:t>
      </w:r>
      <w:r w:rsidRPr="00C52E8F">
        <w:rPr>
          <w:rFonts w:ascii="Arial" w:hAnsi="Arial" w:cs="Arial"/>
        </w:rPr>
        <w:t>). </w:t>
      </w:r>
    </w:p>
    <w:p w14:paraId="669B7E01" w14:textId="77777777" w:rsidR="00605127" w:rsidRPr="00C52E8F" w:rsidRDefault="00605127" w:rsidP="00605127">
      <w:pPr>
        <w:spacing w:after="0" w:line="480" w:lineRule="auto"/>
        <w:rPr>
          <w:rFonts w:ascii="Arial" w:hAnsi="Arial" w:cs="Arial"/>
          <w:b/>
          <w:bCs/>
          <w:sz w:val="24"/>
          <w:szCs w:val="24"/>
        </w:rPr>
      </w:pPr>
      <w:r w:rsidRPr="00C52E8F">
        <w:rPr>
          <w:rFonts w:ascii="Arial" w:hAnsi="Arial" w:cs="Arial"/>
          <w:b/>
          <w:bCs/>
          <w:sz w:val="24"/>
          <w:szCs w:val="24"/>
        </w:rPr>
        <w:t xml:space="preserve">Figure 1: Prisma Diagram </w:t>
      </w:r>
    </w:p>
    <w:p w14:paraId="763DDAF4" w14:textId="77777777" w:rsidR="00605127" w:rsidRPr="00C52E8F" w:rsidRDefault="00605127" w:rsidP="00605127">
      <w:pPr>
        <w:spacing w:after="0" w:line="480" w:lineRule="auto"/>
        <w:rPr>
          <w:rFonts w:ascii="Arial" w:hAnsi="Arial" w:cs="Arial"/>
          <w:sz w:val="24"/>
          <w:szCs w:val="24"/>
        </w:rPr>
      </w:pPr>
      <w:r w:rsidRPr="00C52E8F">
        <w:rPr>
          <w:rFonts w:ascii="Arial" w:hAnsi="Arial" w:cs="Arial"/>
          <w:noProof/>
          <w:sz w:val="24"/>
          <w:szCs w:val="24"/>
        </w:rPr>
        <mc:AlternateContent>
          <mc:Choice Requires="wps">
            <w:drawing>
              <wp:anchor distT="0" distB="0" distL="114300" distR="114300" simplePos="0" relativeHeight="251659264" behindDoc="0" locked="0" layoutInCell="1" allowOverlap="1" wp14:anchorId="75398AE4" wp14:editId="3B924311">
                <wp:simplePos x="0" y="0"/>
                <wp:positionH relativeFrom="column">
                  <wp:posOffset>-14630</wp:posOffset>
                </wp:positionH>
                <wp:positionV relativeFrom="paragraph">
                  <wp:posOffset>162204</wp:posOffset>
                </wp:positionV>
                <wp:extent cx="1580083" cy="497434"/>
                <wp:effectExtent l="0" t="0" r="20320" b="17145"/>
                <wp:wrapNone/>
                <wp:docPr id="4" name="Text Box 4"/>
                <wp:cNvGraphicFramePr/>
                <a:graphic xmlns:a="http://schemas.openxmlformats.org/drawingml/2006/main">
                  <a:graphicData uri="http://schemas.microsoft.com/office/word/2010/wordprocessingShape">
                    <wps:wsp>
                      <wps:cNvSpPr txBox="1"/>
                      <wps:spPr>
                        <a:xfrm>
                          <a:off x="0" y="0"/>
                          <a:ext cx="1580083" cy="497434"/>
                        </a:xfrm>
                        <a:prstGeom prst="rect">
                          <a:avLst/>
                        </a:prstGeom>
                        <a:solidFill>
                          <a:schemeClr val="lt1"/>
                        </a:solidFill>
                        <a:ln w="6350">
                          <a:solidFill>
                            <a:prstClr val="black"/>
                          </a:solidFill>
                        </a:ln>
                      </wps:spPr>
                      <wps:txbx>
                        <w:txbxContent>
                          <w:p w14:paraId="69016AF6" w14:textId="77777777" w:rsidR="00605127" w:rsidRPr="00B8005A" w:rsidRDefault="00605127" w:rsidP="00605127">
                            <w:pPr>
                              <w:rPr>
                                <w:rFonts w:ascii="Arial" w:hAnsi="Arial" w:cs="Arial"/>
                                <w:sz w:val="24"/>
                                <w:szCs w:val="24"/>
                              </w:rPr>
                            </w:pPr>
                            <w:r w:rsidRPr="00B8005A">
                              <w:rPr>
                                <w:rFonts w:ascii="Arial" w:hAnsi="Arial" w:cs="Arial"/>
                                <w:sz w:val="24"/>
                                <w:szCs w:val="24"/>
                              </w:rPr>
                              <w:t>Total, n =2789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75398AE4" id="_x0000_t202" coordsize="21600,21600" o:spt="202" path="m,l,21600r21600,l21600,xe">
                <v:stroke joinstyle="miter"/>
                <v:path gradientshapeok="t" o:connecttype="rect"/>
              </v:shapetype>
              <v:shape id="Text Box 4" o:spid="_x0000_s1026" type="#_x0000_t202" style="position:absolute;margin-left:-1.15pt;margin-top:12.75pt;width:124.4pt;height:39.1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MBUGOAIAAHwEAAAOAAAAZHJzL2Uyb0RvYy54bWysVE1v2zAMvQ/YfxB0X+wkTpsacYosRYYB&#10;QVsgLXpWZDk2JouapMTOfv0o2flot9Owi0yJ1BP5+OjZfVtLchDGVqAyOhzElAjFIa/ULqOvL6sv&#10;U0qsYypnEpTI6FFYej///GnW6FSMoASZC0MQRNm00RktndNpFFleiprZAWih0FmAqZnDrdlFuWEN&#10;otcyGsXxTdSAybUBLqzF04fOSecBvygEd09FYYUjMqOYmwurCevWr9F8xtKdYbqseJ8G+4csalYp&#10;fPQM9cAcI3tT/QFVV9yAhcINONQRFEXFRagBqxnGH6rZlEyLUAuSY/WZJvv/YPnjYaOfDXHtV2ix&#10;gZ6QRtvU4qGvpy1M7b+YKUE/Ung80yZaR7i/NJnG8XRMCUdfcnebjBMPE11ua2PdNwE18UZGDbYl&#10;sMUOa+u60FOIf8yCrPJVJWXYeCmIpTTkwLCJ0oUcEfxdlFSkyejNeBIH4Hc+D32+v5WM/+jTu4pC&#10;PKkw50vt3nLttu0J2UJ+RJ4MdBKymq8qxF0z656ZQc0gNTgH7gmXQgImA71FSQnm19/OfTy2Er2U&#10;NKjBjNqfe2YEJfK7wibfDZPEizZsksntCDfm2rO99qh9vQRkaIgTp3kwfbyTJ7MwUL/huCz8q+hi&#10;iuPbGXUnc+m6ycBx42KxCEEoU83cWm0099C+I57Pl/aNGd3306ESHuGkVpZ+aGsX628qWOwdFFXo&#10;uSe4Y7XnHSUeVNOPo5+h632Iuvw05r8BAAD//wMAUEsDBBQABgAIAAAAIQBsHzCT3AAAAAkBAAAP&#10;AAAAZHJzL2Rvd25yZXYueG1sTI/BTsMwDIbvSLxDZCRuW0rHplKaToAGF04MxDlrvCSicaom68rb&#10;Y05ws/V/+v252c6hFxOOyUdScLMsQCB10XiyCj7enxcViJQ1Gd1HQgXfmGDbXl40ujbxTG847bMV&#10;XEKp1gpczkMtZeocBp2WcUDi7BjHoDOvo5Vm1GcuD70si2Ijg/bEF5we8Mlh97U/BQW7R3tnu0qP&#10;blcZ76f58/hqX5S6vpof7kFknPMfDL/6rA4tOx3iiUwSvYJFuWJSQbleg+C8vN3wcGCwWFUg20b+&#10;/6D9AQAA//8DAFBLAQItABQABgAIAAAAIQC2gziS/gAAAOEBAAATAAAAAAAAAAAAAAAAAAAAAABb&#10;Q29udGVudF9UeXBlc10ueG1sUEsBAi0AFAAGAAgAAAAhADj9If/WAAAAlAEAAAsAAAAAAAAAAAAA&#10;AAAALwEAAF9yZWxzLy5yZWxzUEsBAi0AFAAGAAgAAAAhAOswFQY4AgAAfAQAAA4AAAAAAAAAAAAA&#10;AAAALgIAAGRycy9lMm9Eb2MueG1sUEsBAi0AFAAGAAgAAAAhAGwfMJPcAAAACQEAAA8AAAAAAAAA&#10;AAAAAAAAkgQAAGRycy9kb3ducmV2LnhtbFBLBQYAAAAABAAEAPMAAACbBQAAAAA=&#10;" fillcolor="white [3201]" strokeweight=".5pt">
                <v:textbox>
                  <w:txbxContent>
                    <w:p w14:paraId="69016AF6" w14:textId="77777777" w:rsidR="00605127" w:rsidRPr="00B8005A" w:rsidRDefault="00605127" w:rsidP="00605127">
                      <w:pPr>
                        <w:rPr>
                          <w:rFonts w:ascii="Arial" w:hAnsi="Arial" w:cs="Arial"/>
                          <w:sz w:val="24"/>
                          <w:szCs w:val="24"/>
                        </w:rPr>
                      </w:pPr>
                      <w:r w:rsidRPr="00B8005A">
                        <w:rPr>
                          <w:rFonts w:ascii="Arial" w:hAnsi="Arial" w:cs="Arial"/>
                          <w:sz w:val="24"/>
                          <w:szCs w:val="24"/>
                        </w:rPr>
                        <w:t>Total, n =2789</w:t>
                      </w:r>
                    </w:p>
                  </w:txbxContent>
                </v:textbox>
              </v:shape>
            </w:pict>
          </mc:Fallback>
        </mc:AlternateContent>
      </w:r>
    </w:p>
    <w:p w14:paraId="3E05C6BD" w14:textId="77777777" w:rsidR="00605127" w:rsidRPr="00C52E8F" w:rsidRDefault="00605127" w:rsidP="00605127">
      <w:pPr>
        <w:spacing w:after="0" w:line="480" w:lineRule="auto"/>
        <w:rPr>
          <w:rFonts w:ascii="Arial" w:hAnsi="Arial" w:cs="Arial"/>
          <w:sz w:val="24"/>
          <w:szCs w:val="24"/>
        </w:rPr>
      </w:pPr>
      <w:r w:rsidRPr="00C52E8F">
        <w:rPr>
          <w:rFonts w:ascii="Arial" w:hAnsi="Arial" w:cs="Arial"/>
          <w:noProof/>
          <w:sz w:val="24"/>
          <w:szCs w:val="24"/>
        </w:rPr>
        <mc:AlternateContent>
          <mc:Choice Requires="wps">
            <w:drawing>
              <wp:anchor distT="0" distB="0" distL="114300" distR="114300" simplePos="0" relativeHeight="251666432" behindDoc="0" locked="0" layoutInCell="1" allowOverlap="1" wp14:anchorId="7523AEED" wp14:editId="74FAAC6F">
                <wp:simplePos x="0" y="0"/>
                <wp:positionH relativeFrom="column">
                  <wp:posOffset>723900</wp:posOffset>
                </wp:positionH>
                <wp:positionV relativeFrom="paragraph">
                  <wp:posOffset>294640</wp:posOffset>
                </wp:positionV>
                <wp:extent cx="0" cy="687858"/>
                <wp:effectExtent l="76200" t="0" r="95250" b="55245"/>
                <wp:wrapNone/>
                <wp:docPr id="11" name="Straight Arrow Connector 11"/>
                <wp:cNvGraphicFramePr/>
                <a:graphic xmlns:a="http://schemas.openxmlformats.org/drawingml/2006/main">
                  <a:graphicData uri="http://schemas.microsoft.com/office/word/2010/wordprocessingShape">
                    <wps:wsp>
                      <wps:cNvCnPr/>
                      <wps:spPr>
                        <a:xfrm>
                          <a:off x="0" y="0"/>
                          <a:ext cx="0" cy="687858"/>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anchor>
            </w:drawing>
          </mc:Choice>
          <mc:Fallback>
            <w:pict>
              <v:shapetype w14:anchorId="1898E637" id="_x0000_t32" coordsize="21600,21600" o:spt="32" o:oned="t" path="m,l21600,21600e" filled="f">
                <v:path arrowok="t" fillok="f" o:connecttype="none"/>
                <o:lock v:ext="edit" shapetype="t"/>
              </v:shapetype>
              <v:shape id="Straight Arrow Connector 11" o:spid="_x0000_s1026" type="#_x0000_t32" style="position:absolute;margin-left:57pt;margin-top:23.2pt;width:0;height:54.15pt;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n9t0tQEAAL4DAAAOAAAAZHJzL2Uyb0RvYy54bWysU9uO0zAQfUfiHyy/06QrsVRR033oAi8I&#10;Vlw+wOuME2t903hokr/HdtoUcZEQ2peJL3Nmzjme7O8ma9gJMGrvWr7d1JyBk77Trm/5t6/vXu04&#10;iyRcJ4x30PIZIr87vHyxH0MDN37wpgNkqYiLzRhaPhCFpqqiHMCKuPEBXLpUHq2gtMW+6lCMqbo1&#10;1U1d31ajxy6glxBjOr1fLvmh1FcKJH1SKgIx0/LEjUrEEh9zrA570fQowqDlmYb4DxZWaJearqXu&#10;BQn2HfVvpayW6KNXtJHeVl4pLaFoSGq29S9qvgwiQNGSzIlhtSk+X1n58XR0D5hsGENsYnjArGJS&#10;aPM38WNTMWtezYKJmFwOZTq93b3Zvd5lH6srLmCk9+Aty4uWR0Kh+4GO3rn0Ih63xStx+hBpAV4A&#10;ualxOZLQ5q3rGM0hjQ2hFq43cO6TU6or4bKi2cAC/wyK6S5RXNqUWYKjQXYSaQq6p+1aJWVmiNLG&#10;rKC6cPsr6JybYVDm61+Ba3bp6B2tQKudxz91pelCVS35F9WL1iz70Xdzeb5iRxqS8g7ngc5T+PO+&#10;wK+/3eEHAAAA//8DAFBLAwQUAAYACAAAACEAX9SWbd4AAAAKAQAADwAAAGRycy9kb3ducmV2Lnht&#10;bEyPQU/DMAyF70j8h8hI3Fg6VLbRNZ0QguOEWCfEMWvcplrjVE26lX+Px2Xc/Oyn5+/lm8l14oRD&#10;aD0pmM8SEEiVNy01Cvbl+8MKRIiajO48oYIfDLApbm9ynRl/pk887WIjOIRCphXYGPtMylBZdDrM&#10;fI/Et9oPTkeWQyPNoM8c7jr5mCQL6XRL/MHqHl8tVsfd6BTUZbOvvt9Wcuzqj2X5ZZ/tttwqdX83&#10;vaxBRJzi1QwXfEaHgpkOfiQTRMd6nnKXqCBdpCAuhr/FgYendAmyyOX/CsUvAAAA//8DAFBLAQIt&#10;ABQABgAIAAAAIQC2gziS/gAAAOEBAAATAAAAAAAAAAAAAAAAAAAAAABbQ29udGVudF9UeXBlc10u&#10;eG1sUEsBAi0AFAAGAAgAAAAhADj9If/WAAAAlAEAAAsAAAAAAAAAAAAAAAAALwEAAF9yZWxzLy5y&#10;ZWxzUEsBAi0AFAAGAAgAAAAhAIyf23S1AQAAvgMAAA4AAAAAAAAAAAAAAAAALgIAAGRycy9lMm9E&#10;b2MueG1sUEsBAi0AFAAGAAgAAAAhAF/Ulm3eAAAACgEAAA8AAAAAAAAAAAAAAAAADwQAAGRycy9k&#10;b3ducmV2LnhtbFBLBQYAAAAABAAEAPMAAAAaBQAAAAA=&#10;" strokecolor="black [3200]" strokeweight=".5pt">
                <v:stroke endarrow="block" joinstyle="miter"/>
              </v:shape>
            </w:pict>
          </mc:Fallback>
        </mc:AlternateContent>
      </w:r>
    </w:p>
    <w:p w14:paraId="7EA6237D" w14:textId="77777777" w:rsidR="00605127" w:rsidRPr="00C52E8F" w:rsidRDefault="00605127" w:rsidP="00605127">
      <w:pPr>
        <w:spacing w:after="0" w:line="480" w:lineRule="auto"/>
        <w:rPr>
          <w:rFonts w:ascii="Arial" w:hAnsi="Arial" w:cs="Arial"/>
          <w:sz w:val="24"/>
          <w:szCs w:val="24"/>
        </w:rPr>
      </w:pPr>
      <w:r w:rsidRPr="00C52E8F">
        <w:rPr>
          <w:rFonts w:ascii="Arial" w:hAnsi="Arial" w:cs="Arial"/>
          <w:noProof/>
          <w:sz w:val="24"/>
          <w:szCs w:val="24"/>
        </w:rPr>
        <mc:AlternateContent>
          <mc:Choice Requires="wps">
            <w:drawing>
              <wp:anchor distT="0" distB="0" distL="114300" distR="114300" simplePos="0" relativeHeight="251669504" behindDoc="0" locked="0" layoutInCell="1" allowOverlap="1" wp14:anchorId="4FB625B8" wp14:editId="19D1E661">
                <wp:simplePos x="0" y="0"/>
                <wp:positionH relativeFrom="column">
                  <wp:posOffset>716280</wp:posOffset>
                </wp:positionH>
                <wp:positionV relativeFrom="paragraph">
                  <wp:posOffset>206375</wp:posOffset>
                </wp:positionV>
                <wp:extent cx="1175664" cy="0"/>
                <wp:effectExtent l="38100" t="76200" r="0" b="95250"/>
                <wp:wrapNone/>
                <wp:docPr id="14" name="Straight Arrow Connector 14"/>
                <wp:cNvGraphicFramePr/>
                <a:graphic xmlns:a="http://schemas.openxmlformats.org/drawingml/2006/main">
                  <a:graphicData uri="http://schemas.microsoft.com/office/word/2010/wordprocessingShape">
                    <wps:wsp>
                      <wps:cNvCnPr/>
                      <wps:spPr>
                        <a:xfrm flipH="1" flipV="1">
                          <a:off x="0" y="0"/>
                          <a:ext cx="1175664" cy="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05A91527" id="Straight Arrow Connector 14" o:spid="_x0000_s1026" type="#_x0000_t32" style="position:absolute;margin-left:56.4pt;margin-top:16.25pt;width:92.55pt;height:0;flip:x 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jxBc2AEAAJcDAAAOAAAAZHJzL2Uyb0RvYy54bWysU02P0zAQvSPxHyzfadqFLauo6R5aFg4I&#10;VtqF+6xjJ5b8Jc/QNP+esdstC9wQOVjjjN7Lm3kvm9ujd+KgM9oYOrlaLKXQQcXehqGT3x7v3txI&#10;gQShBxeD7uSsUd5uX7/aTKnVV3GMrtdZMEnAdkqdHIlS2zSoRu0BFzHpwE0Tswfiax6aPsPE7N41&#10;V8vlupli7lOOSiPy2/2pKbeV3xit6KsxqEm4TrI2qmeu51M5m+0G2iFDGq06y4B/UOHBBv7ohWoP&#10;BOJHtn9ReatyxGhooaJvojFW6ToDT7Na/jHNwwhJ11l4OZgua8L/R6u+HHbhPvMapoQtpvtcpjia&#10;7IVxNn1iT2Wtvpeq9FizONYFzpcF6iMJxS9Xq/fX6/U7KdRzrzmRFWDKSB919KIUnUTKYIeRdjEE&#10;tinmEz0cPiOxHAY+Awo4xDvrXHXLBTF1cv32mv1UwJkxDohLn3pmDYMU4AYOo6JcBWN0ti/owoMz&#10;7lwWB+A8cIz6OD2yeCkcIHGDJ6pPyQUr+A1a5OwBxxO4tk7x8ZY4w876Tt5c0NASWPch9ILmxMGn&#10;bCEMTp+ZXShqdE3oeeBfBpTqKfZz9aUpN3a/CjontcTr5Z3rl//T9icAAAD//wMAUEsDBBQABgAI&#10;AAAAIQCYwR/Z3gAAAAkBAAAPAAAAZHJzL2Rvd25yZXYueG1sTI/BTsMwEETvSPyDtUhcIuokqKQJ&#10;cSqogEsPiII4u/ESR8TrKHbb8Pcs4gDH2RnNvK3XsxvEEafQe1KQLVIQSK03PXUK3l4fr1YgQtRk&#10;9OAJFXxhgHVzflbryvgTveBxFzvBJRQqrcDGOFZShtai02HhRyT2PvzkdGQ5ddJM+sTlbpB5mt5I&#10;p3viBatH3FhsP3cHp+C5eMhKe5/Q02raLJOsKJJ3v1Xq8mK+uwURcY5/YfjBZ3RomGnvD2SCGFhn&#10;OaNHBdf5EgQH8rIoQex/D7Kp5f8Pmm8AAAD//wMAUEsBAi0AFAAGAAgAAAAhALaDOJL+AAAA4QEA&#10;ABMAAAAAAAAAAAAAAAAAAAAAAFtDb250ZW50X1R5cGVzXS54bWxQSwECLQAUAAYACAAAACEAOP0h&#10;/9YAAACUAQAACwAAAAAAAAAAAAAAAAAvAQAAX3JlbHMvLnJlbHNQSwECLQAUAAYACAAAACEA348Q&#10;XNgBAACXAwAADgAAAAAAAAAAAAAAAAAuAgAAZHJzL2Uyb0RvYy54bWxQSwECLQAUAAYACAAAACEA&#10;mMEf2d4AAAAJAQAADwAAAAAAAAAAAAAAAAAyBAAAZHJzL2Rvd25yZXYueG1sUEsFBgAAAAAEAAQA&#10;8wAAAD0FAAAAAA==&#10;" strokecolor="windowText" strokeweight=".5pt">
                <v:stroke endarrow="block" joinstyle="miter"/>
              </v:shape>
            </w:pict>
          </mc:Fallback>
        </mc:AlternateContent>
      </w:r>
      <w:r w:rsidRPr="00C52E8F">
        <w:rPr>
          <w:rFonts w:ascii="Arial" w:hAnsi="Arial" w:cs="Arial"/>
          <w:noProof/>
          <w:sz w:val="24"/>
          <w:szCs w:val="24"/>
        </w:rPr>
        <mc:AlternateContent>
          <mc:Choice Requires="wps">
            <w:drawing>
              <wp:anchor distT="0" distB="0" distL="114300" distR="114300" simplePos="0" relativeHeight="251662336" behindDoc="0" locked="0" layoutInCell="1" allowOverlap="1" wp14:anchorId="247FC53F" wp14:editId="54BEC998">
                <wp:simplePos x="0" y="0"/>
                <wp:positionH relativeFrom="margin">
                  <wp:posOffset>1901951</wp:posOffset>
                </wp:positionH>
                <wp:positionV relativeFrom="paragraph">
                  <wp:posOffset>3810</wp:posOffset>
                </wp:positionV>
                <wp:extent cx="1858061" cy="424282"/>
                <wp:effectExtent l="0" t="0" r="27940" b="13970"/>
                <wp:wrapNone/>
                <wp:docPr id="7" name="Text Box 7"/>
                <wp:cNvGraphicFramePr/>
                <a:graphic xmlns:a="http://schemas.openxmlformats.org/drawingml/2006/main">
                  <a:graphicData uri="http://schemas.microsoft.com/office/word/2010/wordprocessingShape">
                    <wps:wsp>
                      <wps:cNvSpPr txBox="1"/>
                      <wps:spPr>
                        <a:xfrm>
                          <a:off x="0" y="0"/>
                          <a:ext cx="1858061" cy="424282"/>
                        </a:xfrm>
                        <a:prstGeom prst="rect">
                          <a:avLst/>
                        </a:prstGeom>
                        <a:solidFill>
                          <a:sysClr val="window" lastClr="FFFFFF"/>
                        </a:solidFill>
                        <a:ln w="6350">
                          <a:solidFill>
                            <a:prstClr val="black"/>
                          </a:solidFill>
                        </a:ln>
                      </wps:spPr>
                      <wps:txbx>
                        <w:txbxContent>
                          <w:p w14:paraId="76715740" w14:textId="77777777" w:rsidR="00605127" w:rsidRPr="00B8005A" w:rsidRDefault="00605127" w:rsidP="00605127">
                            <w:pPr>
                              <w:rPr>
                                <w:rFonts w:ascii="Arial" w:hAnsi="Arial" w:cs="Arial"/>
                                <w:sz w:val="24"/>
                                <w:szCs w:val="24"/>
                              </w:rPr>
                            </w:pPr>
                            <w:r w:rsidRPr="00B8005A">
                              <w:rPr>
                                <w:rFonts w:ascii="Arial" w:hAnsi="Arial" w:cs="Arial"/>
                                <w:sz w:val="24"/>
                                <w:szCs w:val="24"/>
                              </w:rPr>
                              <w:t>Secondary = 1578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7FC53F" id="Text Box 7" o:spid="_x0000_s1027" type="#_x0000_t202" style="position:absolute;margin-left:149.75pt;margin-top:.3pt;width:146.3pt;height:33.4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2fK7QQIAAJQEAAAOAAAAZHJzL2Uyb0RvYy54bWysVE1v2zAMvQ/YfxB0X+x4SZYacYosRYYB&#10;RVsgHXpWZCkxJouapMTOfv0o2flou9OwHBRSpB7JR9Kz27ZW5CCsq0AXdDhIKRGaQ1npbUF/PK8+&#10;TSlxnumSKdCioEfh6O3844dZY3KRwQ5UKSxBEO3yxhR0573Jk8TxnaiZG4ARGo0SbM08qnablJY1&#10;iF6rJEvTSdKALY0FLpzD27vOSOcRX0rB/aOUTniiCoq5+XjaeG7CmcxnLN9aZnYV79Ng/5BFzSqN&#10;Qc9Qd8wzsrfVO6i64hYcSD/gUCcgZcVFrAGrGaZvqlnvmBGxFiTHmTNN7v/B8ofD2jxZ4tuv0GID&#10;AyGNcbnDy1BPK20d/jFTgnak8HimTbSe8PBoOp6mkyElHG2jbJRNswCTXF4b6/w3ATUJQkEttiWy&#10;xQ73zneuJ5cQzIGqylWlVFSObqksOTDsIDa+hIYSxZzHy4Ku4q+P9uqZ0qQp6OTzOI2RXtlCrDPm&#10;RjH+8z0CZq80FnEhI0i+3bSkKq+I2kB5RP4sdKPlDF9VCH+PGT4xi7OElOF++Ec8pALMCXqJkh3Y&#10;33+7D/7YYrRS0uBsFtT92jMrsPDvGpt/MxyNwjBHZTT+kqFiry2ba4ve10tA8rBBmF0Ug79XJ1Fa&#10;qF9wjRYhKpqY5hi7oP4kLn23MbiGXCwW0QnH1zB/r9eGB+jQqUDrc/vCrOn77HFCHuA0xSx/0+7O&#10;N7zUsNh7kFWchcBzx2pPP45+nKZ+TcNuXevR6/Ixmf8BAAD//wMAUEsDBBQABgAIAAAAIQB7zBnc&#10;2wAAAAcBAAAPAAAAZHJzL2Rvd25yZXYueG1sTI7BTsMwEETvSPyDtUjcqNOIliaNUyEkjggROMDN&#10;tZfEJV5HsZuGfj3LCY6jGb151W72vZhwjC6QguUiA4FkgnXUKnh7fbzZgIhJk9V9IFTwjRF29eVF&#10;pUsbTvSCU5NawRCKpVbQpTSUUkbToddxEQYk7j7D6HXiOLbSjvrEcN/LPMvW0mtH/NDpAR86NF/N&#10;0Suw9B7IfLins6PGuOL8vDmYSanrq/l+CyLhnP7G8KvP6lCz0z4cyUbRK8iLYsVTBWsQXK+KfAli&#10;z/HuFmRdyf/+9Q8AAAD//wMAUEsBAi0AFAAGAAgAAAAhALaDOJL+AAAA4QEAABMAAAAAAAAAAAAA&#10;AAAAAAAAAFtDb250ZW50X1R5cGVzXS54bWxQSwECLQAUAAYACAAAACEAOP0h/9YAAACUAQAACwAA&#10;AAAAAAAAAAAAAAAvAQAAX3JlbHMvLnJlbHNQSwECLQAUAAYACAAAACEAt9nyu0ECAACUBAAADgAA&#10;AAAAAAAAAAAAAAAuAgAAZHJzL2Uyb0RvYy54bWxQSwECLQAUAAYACAAAACEAe8wZ3NsAAAAHAQAA&#10;DwAAAAAAAAAAAAAAAACbBAAAZHJzL2Rvd25yZXYueG1sUEsFBgAAAAAEAAQA8wAAAKMFAAAAAA==&#10;" fillcolor="window" strokeweight=".5pt">
                <v:textbox>
                  <w:txbxContent>
                    <w:p w14:paraId="76715740" w14:textId="77777777" w:rsidR="00605127" w:rsidRPr="00B8005A" w:rsidRDefault="00605127" w:rsidP="00605127">
                      <w:pPr>
                        <w:rPr>
                          <w:rFonts w:ascii="Arial" w:hAnsi="Arial" w:cs="Arial"/>
                          <w:sz w:val="24"/>
                          <w:szCs w:val="24"/>
                        </w:rPr>
                      </w:pPr>
                      <w:r w:rsidRPr="00B8005A">
                        <w:rPr>
                          <w:rFonts w:ascii="Arial" w:hAnsi="Arial" w:cs="Arial"/>
                          <w:sz w:val="24"/>
                          <w:szCs w:val="24"/>
                        </w:rPr>
                        <w:t>Secondary = 1578</w:t>
                      </w:r>
                    </w:p>
                  </w:txbxContent>
                </v:textbox>
                <w10:wrap anchorx="margin"/>
              </v:shape>
            </w:pict>
          </mc:Fallback>
        </mc:AlternateContent>
      </w:r>
    </w:p>
    <w:p w14:paraId="46AC62A7" w14:textId="77777777" w:rsidR="00605127" w:rsidRPr="00C52E8F" w:rsidRDefault="00605127" w:rsidP="00605127">
      <w:pPr>
        <w:spacing w:after="0" w:line="480" w:lineRule="auto"/>
        <w:rPr>
          <w:rFonts w:ascii="Arial" w:hAnsi="Arial" w:cs="Arial"/>
          <w:sz w:val="24"/>
          <w:szCs w:val="24"/>
        </w:rPr>
      </w:pPr>
      <w:r w:rsidRPr="00C52E8F">
        <w:rPr>
          <w:rFonts w:ascii="Arial" w:hAnsi="Arial" w:cs="Arial"/>
          <w:noProof/>
          <w:sz w:val="24"/>
          <w:szCs w:val="24"/>
        </w:rPr>
        <mc:AlternateContent>
          <mc:Choice Requires="wps">
            <w:drawing>
              <wp:anchor distT="0" distB="0" distL="114300" distR="114300" simplePos="0" relativeHeight="251661312" behindDoc="0" locked="0" layoutInCell="1" allowOverlap="1" wp14:anchorId="36489F8A" wp14:editId="1B1D4A60">
                <wp:simplePos x="0" y="0"/>
                <wp:positionH relativeFrom="margin">
                  <wp:align>left</wp:align>
                </wp:positionH>
                <wp:positionV relativeFrom="paragraph">
                  <wp:posOffset>231851</wp:posOffset>
                </wp:positionV>
                <wp:extent cx="1579880" cy="519354"/>
                <wp:effectExtent l="0" t="0" r="20320" b="14605"/>
                <wp:wrapNone/>
                <wp:docPr id="6" name="Text Box 6"/>
                <wp:cNvGraphicFramePr/>
                <a:graphic xmlns:a="http://schemas.openxmlformats.org/drawingml/2006/main">
                  <a:graphicData uri="http://schemas.microsoft.com/office/word/2010/wordprocessingShape">
                    <wps:wsp>
                      <wps:cNvSpPr txBox="1"/>
                      <wps:spPr>
                        <a:xfrm>
                          <a:off x="0" y="0"/>
                          <a:ext cx="1579880" cy="519354"/>
                        </a:xfrm>
                        <a:prstGeom prst="rect">
                          <a:avLst/>
                        </a:prstGeom>
                        <a:solidFill>
                          <a:sysClr val="window" lastClr="FFFFFF"/>
                        </a:solidFill>
                        <a:ln w="6350">
                          <a:solidFill>
                            <a:prstClr val="black"/>
                          </a:solidFill>
                        </a:ln>
                      </wps:spPr>
                      <wps:txbx>
                        <w:txbxContent>
                          <w:p w14:paraId="752D2410" w14:textId="77777777" w:rsidR="00605127" w:rsidRPr="00B8005A" w:rsidRDefault="00605127" w:rsidP="00605127">
                            <w:pPr>
                              <w:rPr>
                                <w:rFonts w:ascii="Arial" w:hAnsi="Arial" w:cs="Arial"/>
                                <w:sz w:val="24"/>
                                <w:szCs w:val="24"/>
                              </w:rPr>
                            </w:pPr>
                            <w:r w:rsidRPr="00B8005A">
                              <w:rPr>
                                <w:rFonts w:ascii="Arial" w:hAnsi="Arial" w:cs="Arial"/>
                                <w:sz w:val="24"/>
                                <w:szCs w:val="24"/>
                              </w:rPr>
                              <w:t>Remainder = 1211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6489F8A" id="Text Box 6" o:spid="_x0000_s1028" type="#_x0000_t202" style="position:absolute;margin-left:0;margin-top:18.25pt;width:124.4pt;height:40.9pt;z-index:251661312;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noL1QwIAAJQEAAAOAAAAZHJzL2Uyb0RvYy54bWysVN9v2jAQfp+0/8Hy+whQaCEiVIyKaRJq&#10;K9Gpz8axSTTH59mGhP31OzvhR9s9TePB3PnO3919d5fZfVMpchDWlaAzOuj1KRGaQ17qXUZ/vKy+&#10;TChxnumcKdAio0fh6P3886dZbVIxhAJULixBEO3S2mS08N6kSeJ4ISrmemCERqMEWzGPqt0luWU1&#10;olcqGfb7t0kNNjcWuHAObx9aI51HfCkF909SOuGJyijm5uNp47kNZzKfsXRnmSlK3qXB/iGLipUa&#10;g56hHphnZG/LD1BVyS04kL7HoUpAypKLWANWM+i/q2ZTMCNiLUiOM2ea3P+D5Y+HjXm2xDdfocEG&#10;BkJq41KHl6GeRtoq/GOmBO1I4fFMm2g84eHR+G46maCJo208mN6MRwEmubw21vlvAioShIxabEtk&#10;ix3WzreuJ5cQzIEq81WpVFSObqksOTDsIDY+h5oSxZzHy4yu4q+L9uaZ0qTO6O3NuB8jvbGFWGfM&#10;rWL850cEzF5pLOJCRpB8s21ImWd0eCJqC/kR+bPQjpYzfFUi/BozfGYWZwl5wf3wT3hIBZgTdBIl&#10;Bdjff7sP/thitFJS42xm1P3aMyuw8O8amz8djEZhmKMyGt8NUbHXlu21Re+rJSB5A9xEw6MY/L06&#10;idJC9YprtAhR0cQ0x9gZ9Sdx6duNwTXkYrGITji+hvm13hgeoEOnAq0vzSuzpuuzxwl5hNMUs/Rd&#10;u1vf8FLDYu9BlnEWAs8tqx39OPpxmro1Dbt1rUevy8dk/gcAAP//AwBQSwMEFAAGAAgAAAAhAKLY&#10;0AvbAAAABwEAAA8AAABkcnMvZG93bnJldi54bWxMj8FOwzAQRO9I/IO1SNyo0xaqEOJUVSWOCJFy&#10;gJtrL4nbeB3Fbhr69SwnOI5mNPOmXE++EyMO0QVSMJ9lIJBMsI4aBe+757scREyarO4CoYJvjLCu&#10;rq9KXdhwpjcc69QILqFYaAVtSn0hZTQteh1noUdi7ysMXieWQyPtoM9c7ju5yLKV9NoRL7S6x22L&#10;5lifvAJLH4HMp3u5OKqNe7y85gczKnV7M22eQCSc0l8YfvEZHSpm2ocT2Sg6BXwkKViuHkCwu7jP&#10;+cieY/N8CbIq5X/+6gcAAP//AwBQSwECLQAUAAYACAAAACEAtoM4kv4AAADhAQAAEwAAAAAAAAAA&#10;AAAAAAAAAAAAW0NvbnRlbnRfVHlwZXNdLnhtbFBLAQItABQABgAIAAAAIQA4/SH/1gAAAJQBAAAL&#10;AAAAAAAAAAAAAAAAAC8BAABfcmVscy8ucmVsc1BLAQItABQABgAIAAAAIQAQnoL1QwIAAJQEAAAO&#10;AAAAAAAAAAAAAAAAAC4CAABkcnMvZTJvRG9jLnhtbFBLAQItABQABgAIAAAAIQCi2NAL2wAAAAcB&#10;AAAPAAAAAAAAAAAAAAAAAJ0EAABkcnMvZG93bnJldi54bWxQSwUGAAAAAAQABADzAAAApQUAAAAA&#10;" fillcolor="window" strokeweight=".5pt">
                <v:textbox>
                  <w:txbxContent>
                    <w:p w14:paraId="752D2410" w14:textId="77777777" w:rsidR="00605127" w:rsidRPr="00B8005A" w:rsidRDefault="00605127" w:rsidP="00605127">
                      <w:pPr>
                        <w:rPr>
                          <w:rFonts w:ascii="Arial" w:hAnsi="Arial" w:cs="Arial"/>
                          <w:sz w:val="24"/>
                          <w:szCs w:val="24"/>
                        </w:rPr>
                      </w:pPr>
                      <w:r w:rsidRPr="00B8005A">
                        <w:rPr>
                          <w:rFonts w:ascii="Arial" w:hAnsi="Arial" w:cs="Arial"/>
                          <w:sz w:val="24"/>
                          <w:szCs w:val="24"/>
                        </w:rPr>
                        <w:t>Remainder = 1211</w:t>
                      </w:r>
                    </w:p>
                  </w:txbxContent>
                </v:textbox>
                <w10:wrap anchorx="margin"/>
              </v:shape>
            </w:pict>
          </mc:Fallback>
        </mc:AlternateContent>
      </w:r>
    </w:p>
    <w:p w14:paraId="5E517E67" w14:textId="77777777" w:rsidR="00605127" w:rsidRPr="00C52E8F" w:rsidRDefault="00605127" w:rsidP="00605127">
      <w:pPr>
        <w:spacing w:after="0" w:line="480" w:lineRule="auto"/>
        <w:rPr>
          <w:rFonts w:ascii="Arial" w:hAnsi="Arial" w:cs="Arial"/>
          <w:sz w:val="24"/>
          <w:szCs w:val="24"/>
        </w:rPr>
      </w:pPr>
    </w:p>
    <w:p w14:paraId="776B182C" w14:textId="77777777" w:rsidR="00605127" w:rsidRPr="00C52E8F" w:rsidRDefault="00605127" w:rsidP="00605127">
      <w:pPr>
        <w:spacing w:after="0" w:line="480" w:lineRule="auto"/>
        <w:rPr>
          <w:rFonts w:ascii="Arial" w:hAnsi="Arial" w:cs="Arial"/>
          <w:sz w:val="24"/>
          <w:szCs w:val="24"/>
        </w:rPr>
      </w:pPr>
      <w:r w:rsidRPr="00C52E8F">
        <w:rPr>
          <w:rFonts w:ascii="Arial" w:hAnsi="Arial" w:cs="Arial"/>
          <w:noProof/>
          <w:sz w:val="24"/>
          <w:szCs w:val="24"/>
        </w:rPr>
        <mc:AlternateContent>
          <mc:Choice Requires="wps">
            <w:drawing>
              <wp:anchor distT="0" distB="0" distL="114300" distR="114300" simplePos="0" relativeHeight="251670528" behindDoc="0" locked="0" layoutInCell="1" allowOverlap="1" wp14:anchorId="4DBB052A" wp14:editId="1AC1F041">
                <wp:simplePos x="0" y="0"/>
                <wp:positionH relativeFrom="column">
                  <wp:posOffset>709930</wp:posOffset>
                </wp:positionH>
                <wp:positionV relativeFrom="paragraph">
                  <wp:posOffset>304165</wp:posOffset>
                </wp:positionV>
                <wp:extent cx="1371600" cy="0"/>
                <wp:effectExtent l="38100" t="76200" r="0" b="95250"/>
                <wp:wrapNone/>
                <wp:docPr id="16" name="Straight Arrow Connector 16"/>
                <wp:cNvGraphicFramePr/>
                <a:graphic xmlns:a="http://schemas.openxmlformats.org/drawingml/2006/main">
                  <a:graphicData uri="http://schemas.microsoft.com/office/word/2010/wordprocessingShape">
                    <wps:wsp>
                      <wps:cNvCnPr/>
                      <wps:spPr>
                        <a:xfrm flipH="1" flipV="1">
                          <a:off x="0" y="0"/>
                          <a:ext cx="1371600" cy="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297BEE03" id="Straight Arrow Connector 16" o:spid="_x0000_s1026" type="#_x0000_t32" style="position:absolute;margin-left:55.9pt;margin-top:23.95pt;width:108pt;height:0;flip:x 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zYSm1wEAAJcDAAAOAAAAZHJzL2Uyb0RvYy54bWysU01v2zAMvQ/YfxB0X5y0WFYYcXpI2u0w&#10;bAXW7c7Kki1AXxC5OPn3o+Q067bbUB8EUsR7eiSfN7dH78RBZ7QxdHK1WEqhg4q9DUMnvz/ev7uR&#10;AglCDy4G3cmTRnm7fftmM6VWX8Uxul5nwSQB2yl1ciRKbdOgGrUHXMSkAxdNzB6I0zw0fYaJ2b1r&#10;rpbLdTPF3KcclUbk2/1clNvKb4xW9NUY1CRcJ1kb1TPX86mczXYD7ZAhjVadZcB/qPBgAz96odoD&#10;gfiZ7T9U3qocMRpaqOibaIxVuvbA3ayWf3XzbYSkay88HEyXMeHr0aovh114yDyGKWGL6SGXLo4m&#10;e2GcTZ94p7JGP0pUaqxZHOsAT5cB6iMJxZer6w+r9ZLnrJ5rzUxWgCkjfdTRixJ0EimDHUbaxRB4&#10;TTHP9HD4jMRyGPgMKOAQ761zdVsuiKmT6+v35R1gzxgHxKFPPbOGQQpwA5tRUa6CMTrbF3ThwRPu&#10;XBYHYD+wjfo4PbJ4KRwgcYE7ql/xBSv4A1rk7AHHGVxLs328Jfaws76TNxc0tATW3YVe0Cmx8Slb&#10;CIPTZ2YXihpdHXpu+PcCSvQU+1PdS1My3n4VdHZqsdfLnOOX/9P2FwAAAP//AwBQSwMEFAAGAAgA&#10;AAAhAJ/6Q63dAAAACQEAAA8AAABkcnMvZG93bnJldi54bWxMj81OwzAQhO9IvIO1SFwi6rj8uA1x&#10;KqigFw6Igji7sYkj4nVku214exZxgOPMjma/qVeTH9jBxtQHVCBmJTCLbTA9dgreXh8vFsBS1mj0&#10;ENAq+LIJVs3pSa0rE474Yg/b3DEqwVRpBS7nseI8tc56nWZhtEi3jxC9ziRjx03URyr3A5+X5Q33&#10;ukf64PRo1862n9u9V/AsH8TS3Re4WcT1dSGkLN7Dk1LnZ9PdLbBsp/wXhh98QoeGmHZhjyaxgbQQ&#10;hJ4VXMklMApcziUZu1+DNzX/v6D5BgAA//8DAFBLAQItABQABgAIAAAAIQC2gziS/gAAAOEBAAAT&#10;AAAAAAAAAAAAAAAAAAAAAABbQ29udGVudF9UeXBlc10ueG1sUEsBAi0AFAAGAAgAAAAhADj9If/W&#10;AAAAlAEAAAsAAAAAAAAAAAAAAAAALwEAAF9yZWxzLy5yZWxzUEsBAi0AFAAGAAgAAAAhAKnNhKbX&#10;AQAAlwMAAA4AAAAAAAAAAAAAAAAALgIAAGRycy9lMm9Eb2MueG1sUEsBAi0AFAAGAAgAAAAhAJ/6&#10;Q63dAAAACQEAAA8AAAAAAAAAAAAAAAAAMQQAAGRycy9kb3ducmV2LnhtbFBLBQYAAAAABAAEAPMA&#10;AAA7BQAAAAA=&#10;" strokecolor="windowText" strokeweight=".5pt">
                <v:stroke endarrow="block" joinstyle="miter"/>
              </v:shape>
            </w:pict>
          </mc:Fallback>
        </mc:AlternateContent>
      </w:r>
      <w:r w:rsidRPr="00C52E8F">
        <w:rPr>
          <w:rFonts w:ascii="Arial" w:hAnsi="Arial" w:cs="Arial"/>
          <w:noProof/>
          <w:sz w:val="24"/>
          <w:szCs w:val="24"/>
        </w:rPr>
        <mc:AlternateContent>
          <mc:Choice Requires="wps">
            <w:drawing>
              <wp:anchor distT="0" distB="0" distL="114300" distR="114300" simplePos="0" relativeHeight="251667456" behindDoc="0" locked="0" layoutInCell="1" allowOverlap="1" wp14:anchorId="1D2AB8D8" wp14:editId="0B01F809">
                <wp:simplePos x="0" y="0"/>
                <wp:positionH relativeFrom="column">
                  <wp:posOffset>734060</wp:posOffset>
                </wp:positionH>
                <wp:positionV relativeFrom="paragraph">
                  <wp:posOffset>7620</wp:posOffset>
                </wp:positionV>
                <wp:extent cx="0" cy="563067"/>
                <wp:effectExtent l="76200" t="0" r="57150" b="66040"/>
                <wp:wrapNone/>
                <wp:docPr id="12" name="Straight Arrow Connector 12"/>
                <wp:cNvGraphicFramePr/>
                <a:graphic xmlns:a="http://schemas.openxmlformats.org/drawingml/2006/main">
                  <a:graphicData uri="http://schemas.microsoft.com/office/word/2010/wordprocessingShape">
                    <wps:wsp>
                      <wps:cNvCnPr/>
                      <wps:spPr>
                        <a:xfrm>
                          <a:off x="0" y="0"/>
                          <a:ext cx="0" cy="563067"/>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14D3BBF3" id="Straight Arrow Connector 12" o:spid="_x0000_s1026" type="#_x0000_t32" style="position:absolute;margin-left:57.8pt;margin-top:.6pt;width:0;height:44.3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yaNWygEAAIIDAAAOAAAAZHJzL2Uyb0RvYy54bWysU01v2zAMvQ/YfxB0b+y0aFYYcXpI2l2G&#10;rcDaH8DKsi1AXxC5OP73oxQv7bbbMB9kSgSfHh+ftvcnZ8VRJzTBt3K9qqXQXoXO+KGVL8+PV3dS&#10;IIHvwAavWzlrlPe7jx+2U2z0dRiD7XQSDOKxmWIrR6LYVBWqUTvAVYjac7IPyQHxNg1Vl2BidGer&#10;67reVFNIXUxBaUQ+PZyTclfw+14r+tb3qEnYVjI3Kmsq62teq90WmiFBHI1aaMA/sHBgPF96gToA&#10;gfiRzF9QzqgUMPS0UsFVoe+N0qUH7mZd/9HN9xGiLr2wOBgvMuH/g1Vfj3v/lFiGKWKD8SnlLk59&#10;cvnP/MSpiDVfxNInEup8qPj0dnNTbz5lHau3upiQPuvgRA5aiZTADCPtg/c8kZDWRSs4fkE6F/4q&#10;yJf68GisLYOxXkyt3Nzc8ugUsD16C8Shix2j+kEKsAP7TlEqiBis6XJ1xsEZ9zaJI/Do2TFdmJ6Z&#10;uxQWkDjBDZVvof5baaZzABzPxSV1doozxHa1xrXy7lINDYGxD74TNEf2OCUDfrB6QbY+s9HFjEvD&#10;b1rn6DV0cxlBlXc86KLlYsrspPd7jt8/nd1PAAAA//8DAFBLAwQUAAYACAAAACEAgXT8XNsAAAAI&#10;AQAADwAAAGRycy9kb3ducmV2LnhtbEyPwU7DMBBE70j8g7VIXBB1UkTVhjhVhcSpSBGFD9jGixOI&#10;11HstoGvZ8sFbvs0o9mZcj35Xh1pjF1gA/ksA0XcBNuxM/D2+nS7BBUTssU+MBn4ogjr6vKixMKG&#10;E7/QcZeckhCOBRpoUxoKrWPTksc4CwOxaO9h9JgER6ftiCcJ972eZ9lCe+xYPrQ40GNLzefu4A3Q&#10;DXKd19n3x3Odhju3qd12q425vpo2D6ASTenPDOf6Uh0q6bQPB7ZR9cL5/UKscsxBnfVf3htYrlag&#10;q1L/H1D9AAAA//8DAFBLAQItABQABgAIAAAAIQC2gziS/gAAAOEBAAATAAAAAAAAAAAAAAAAAAAA&#10;AABbQ29udGVudF9UeXBlc10ueG1sUEsBAi0AFAAGAAgAAAAhADj9If/WAAAAlAEAAAsAAAAAAAAA&#10;AAAAAAAALwEAAF9yZWxzLy5yZWxzUEsBAi0AFAAGAAgAAAAhAMTJo1bKAQAAggMAAA4AAAAAAAAA&#10;AAAAAAAALgIAAGRycy9lMm9Eb2MueG1sUEsBAi0AFAAGAAgAAAAhAIF0/FzbAAAACAEAAA8AAAAA&#10;AAAAAAAAAAAAJAQAAGRycy9kb3ducmV2LnhtbFBLBQYAAAAABAAEAPMAAAAsBQAAAAA=&#10;" strokecolor="windowText" strokeweight=".5pt">
                <v:stroke endarrow="block" joinstyle="miter"/>
              </v:shape>
            </w:pict>
          </mc:Fallback>
        </mc:AlternateContent>
      </w:r>
      <w:r w:rsidRPr="00C52E8F">
        <w:rPr>
          <w:rFonts w:ascii="Arial" w:hAnsi="Arial" w:cs="Arial"/>
          <w:noProof/>
          <w:sz w:val="24"/>
          <w:szCs w:val="24"/>
        </w:rPr>
        <mc:AlternateContent>
          <mc:Choice Requires="wps">
            <w:drawing>
              <wp:anchor distT="0" distB="0" distL="114300" distR="114300" simplePos="0" relativeHeight="251663360" behindDoc="0" locked="0" layoutInCell="1" allowOverlap="1" wp14:anchorId="65952245" wp14:editId="2550A954">
                <wp:simplePos x="0" y="0"/>
                <wp:positionH relativeFrom="margin">
                  <wp:posOffset>2055571</wp:posOffset>
                </wp:positionH>
                <wp:positionV relativeFrom="paragraph">
                  <wp:posOffset>88087</wp:posOffset>
                </wp:positionV>
                <wp:extent cx="1858010" cy="482803"/>
                <wp:effectExtent l="0" t="0" r="27940" b="12700"/>
                <wp:wrapNone/>
                <wp:docPr id="8" name="Text Box 8"/>
                <wp:cNvGraphicFramePr/>
                <a:graphic xmlns:a="http://schemas.openxmlformats.org/drawingml/2006/main">
                  <a:graphicData uri="http://schemas.microsoft.com/office/word/2010/wordprocessingShape">
                    <wps:wsp>
                      <wps:cNvSpPr txBox="1"/>
                      <wps:spPr>
                        <a:xfrm>
                          <a:off x="0" y="0"/>
                          <a:ext cx="1858010" cy="482803"/>
                        </a:xfrm>
                        <a:prstGeom prst="rect">
                          <a:avLst/>
                        </a:prstGeom>
                        <a:solidFill>
                          <a:sysClr val="window" lastClr="FFFFFF"/>
                        </a:solidFill>
                        <a:ln w="6350">
                          <a:solidFill>
                            <a:prstClr val="black"/>
                          </a:solidFill>
                        </a:ln>
                      </wps:spPr>
                      <wps:txbx>
                        <w:txbxContent>
                          <w:p w14:paraId="5FCD76B7" w14:textId="77777777" w:rsidR="00605127" w:rsidRPr="00B8005A" w:rsidRDefault="00605127" w:rsidP="00605127">
                            <w:pPr>
                              <w:rPr>
                                <w:rFonts w:ascii="Arial" w:hAnsi="Arial" w:cs="Arial"/>
                                <w:sz w:val="24"/>
                                <w:szCs w:val="24"/>
                              </w:rPr>
                            </w:pPr>
                            <w:r w:rsidRPr="00B8005A">
                              <w:rPr>
                                <w:rFonts w:ascii="Arial" w:hAnsi="Arial" w:cs="Arial"/>
                                <w:sz w:val="24"/>
                                <w:szCs w:val="24"/>
                              </w:rPr>
                              <w:t xml:space="preserve">Non-English = 547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952245" id="Text Box 8" o:spid="_x0000_s1029" type="#_x0000_t202" style="position:absolute;margin-left:161.85pt;margin-top:6.95pt;width:146.3pt;height:38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UQKfQQIAAJQEAAAOAAAAZHJzL2Uyb0RvYy54bWysVN9vGjEMfp+0/yHK+7iDQsdOHBWjYpqE&#10;2kp06nPIJVy0XJwlgTv2188JP9vuaRoPwY6dz/Zn+yZ3XaPJTjivwJS038spEYZDpcympD+eF5/G&#10;lPjATMU0GFHSvfD0bvrxw6S1hRhADboSjiCI8UVrS1qHYIss87wWDfM9sMKgUYJrWEDVbbLKsRbR&#10;G50N8vw2a8FV1gEX3uPt/cFIpwlfSsHDo5ReBKJLirmFdLp0ruOZTSes2Dhma8WPabB/yKJhymDQ&#10;M9Q9C4xsnXoH1SjuwIMMPQ5NBlIqLlINWE0/f1PNqmZWpFqQHG/PNPn/B8sfdiv75EjovkKHDYyE&#10;tNYXHi9jPZ10TfzHTAnakcL9mTbRBcLjo/FojMlTwtE2HA/G+U2EyS6vrfPhm4CGRKGkDtuS2GK7&#10;pQ8H15NLDOZBq2qhtE7K3s+1IzuGHcTGV9BSopkPeFnSRfodo716pg1pS3p7M8pTpFe2GOuMudaM&#10;/3yPgNlrg0VcyIhS6NYdUVVJU4XxZg3VHvlzcBgtb/lCIfwSM3xiDmcJecH9CI94SA2YExwlSmpw&#10;v/92H/2xxWilpMXZLKn/tWVOYOHfDTb/S384jMOclOHo8wAVd21ZX1vMtpkDktfHTbQ8idE/6JMo&#10;HTQvuEazGBVNzHCMXdJwEufhsDG4hlzMZskJx9eysDQryyN07FSk9bl7Yc4e+xxwQh7gNMWseNPu&#10;g298aWC2DSBVmoULq0f6cfTTNB3XNO7WtZ68Lh+T6R8AAAD//wMAUEsDBBQABgAIAAAAIQDRfd4q&#10;3QAAAAkBAAAPAAAAZHJzL2Rvd25yZXYueG1sTI/BTsMwEETvSPyDtUjcqNNGCkmIUyEkjggReoCb&#10;ay+JIV5HsZuWfj3LCY6reZp522xPfhQLztEFUrBeZSCQTLCOegW718ebEkRMmqweA6GCb4ywbS8v&#10;Gl3bcKQXXLrUCy6hWGsFQ0pTLWU0A3odV2FC4uwjzF4nPude2lkfudyPcpNlhfTaES8MesKHAc1X&#10;d/AKLL0FMu/u6eyoM646P5efZlHq+up0fwci4Sn9wfCrz+rQstM+HMhGMSrIN/ktoxzkFQgGinWR&#10;g9grKKsKZNvI/x+0PwAAAP//AwBQSwECLQAUAAYACAAAACEAtoM4kv4AAADhAQAAEwAAAAAAAAAA&#10;AAAAAAAAAAAAW0NvbnRlbnRfVHlwZXNdLnhtbFBLAQItABQABgAIAAAAIQA4/SH/1gAAAJQBAAAL&#10;AAAAAAAAAAAAAAAAAC8BAABfcmVscy8ucmVsc1BLAQItABQABgAIAAAAIQDXUQKfQQIAAJQEAAAO&#10;AAAAAAAAAAAAAAAAAC4CAABkcnMvZTJvRG9jLnhtbFBLAQItABQABgAIAAAAIQDRfd4q3QAAAAkB&#10;AAAPAAAAAAAAAAAAAAAAAJsEAABkcnMvZG93bnJldi54bWxQSwUGAAAAAAQABADzAAAApQUAAAAA&#10;" fillcolor="window" strokeweight=".5pt">
                <v:textbox>
                  <w:txbxContent>
                    <w:p w14:paraId="5FCD76B7" w14:textId="77777777" w:rsidR="00605127" w:rsidRPr="00B8005A" w:rsidRDefault="00605127" w:rsidP="00605127">
                      <w:pPr>
                        <w:rPr>
                          <w:rFonts w:ascii="Arial" w:hAnsi="Arial" w:cs="Arial"/>
                          <w:sz w:val="24"/>
                          <w:szCs w:val="24"/>
                        </w:rPr>
                      </w:pPr>
                      <w:r w:rsidRPr="00B8005A">
                        <w:rPr>
                          <w:rFonts w:ascii="Arial" w:hAnsi="Arial" w:cs="Arial"/>
                          <w:sz w:val="24"/>
                          <w:szCs w:val="24"/>
                        </w:rPr>
                        <w:t xml:space="preserve">Non-English = 547 </w:t>
                      </w:r>
                    </w:p>
                  </w:txbxContent>
                </v:textbox>
                <w10:wrap anchorx="margin"/>
              </v:shape>
            </w:pict>
          </mc:Fallback>
        </mc:AlternateContent>
      </w:r>
    </w:p>
    <w:p w14:paraId="628B3942" w14:textId="77777777" w:rsidR="00605127" w:rsidRPr="00C52E8F" w:rsidRDefault="00605127" w:rsidP="00605127">
      <w:pPr>
        <w:spacing w:after="0" w:line="480" w:lineRule="auto"/>
        <w:rPr>
          <w:rFonts w:ascii="Arial" w:hAnsi="Arial" w:cs="Arial"/>
          <w:sz w:val="24"/>
          <w:szCs w:val="24"/>
        </w:rPr>
      </w:pPr>
      <w:r w:rsidRPr="00C52E8F">
        <w:rPr>
          <w:rFonts w:ascii="Arial" w:hAnsi="Arial" w:cs="Arial"/>
          <w:noProof/>
          <w:sz w:val="24"/>
          <w:szCs w:val="24"/>
        </w:rPr>
        <mc:AlternateContent>
          <mc:Choice Requires="wps">
            <w:drawing>
              <wp:anchor distT="0" distB="0" distL="114300" distR="114300" simplePos="0" relativeHeight="251660288" behindDoc="0" locked="0" layoutInCell="1" allowOverlap="1" wp14:anchorId="227CC373" wp14:editId="2762D4A4">
                <wp:simplePos x="0" y="0"/>
                <wp:positionH relativeFrom="margin">
                  <wp:align>left</wp:align>
                </wp:positionH>
                <wp:positionV relativeFrom="paragraph">
                  <wp:posOffset>191769</wp:posOffset>
                </wp:positionV>
                <wp:extent cx="1609090" cy="533603"/>
                <wp:effectExtent l="0" t="0" r="10160" b="19050"/>
                <wp:wrapNone/>
                <wp:docPr id="5" name="Text Box 5"/>
                <wp:cNvGraphicFramePr/>
                <a:graphic xmlns:a="http://schemas.openxmlformats.org/drawingml/2006/main">
                  <a:graphicData uri="http://schemas.microsoft.com/office/word/2010/wordprocessingShape">
                    <wps:wsp>
                      <wps:cNvSpPr txBox="1"/>
                      <wps:spPr>
                        <a:xfrm rot="10800000" flipV="1">
                          <a:off x="0" y="0"/>
                          <a:ext cx="1609090" cy="533603"/>
                        </a:xfrm>
                        <a:prstGeom prst="rect">
                          <a:avLst/>
                        </a:prstGeom>
                        <a:solidFill>
                          <a:sysClr val="window" lastClr="FFFFFF"/>
                        </a:solidFill>
                        <a:ln w="6350">
                          <a:solidFill>
                            <a:prstClr val="black"/>
                          </a:solidFill>
                        </a:ln>
                      </wps:spPr>
                      <wps:txbx>
                        <w:txbxContent>
                          <w:p w14:paraId="685042E3" w14:textId="77777777" w:rsidR="00605127" w:rsidRPr="00B8005A" w:rsidRDefault="00605127" w:rsidP="00605127">
                            <w:pPr>
                              <w:rPr>
                                <w:rFonts w:ascii="Arial" w:hAnsi="Arial" w:cs="Arial"/>
                                <w:sz w:val="24"/>
                                <w:szCs w:val="24"/>
                              </w:rPr>
                            </w:pPr>
                            <w:r w:rsidRPr="00B8005A">
                              <w:rPr>
                                <w:rFonts w:ascii="Arial" w:hAnsi="Arial" w:cs="Arial"/>
                                <w:sz w:val="24"/>
                                <w:szCs w:val="24"/>
                              </w:rPr>
                              <w:t>Remainder = 664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7CC373" id="Text Box 5" o:spid="_x0000_s1030" type="#_x0000_t202" style="position:absolute;margin-left:0;margin-top:15.1pt;width:126.7pt;height:42pt;rotation:180;flip:y;z-index:25166028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4KHUAIAAK0EAAAOAAAAZHJzL2Uyb0RvYy54bWysVN9vGjEMfp+0/yHK+7jj51rEUTEqpklV&#10;W4lufQ65BKLl4iwJ3LG/fk6Oo7Td07RDihzb+Wx/tpndNJUmB+G8AlPQfi+nRBgOpTLbgn5/Wn26&#10;osQHZkqmwYiCHoWnN/OPH2a1nYoB7ECXwhEEMX5a24LuQrDTLPN8Jyrme2CFQaMEV7GAV7fNSsdq&#10;RK90NsjzSVaDK60DLrxH7W1rpPOEL6Xg4UFKLwLRBcXcQjpdOjfxzOYzNt06ZneKn9Jg/5BFxZTB&#10;oGeoWxYY2Tv1DqpS3IEHGXocqgykVFykGrCafv6mmvWOWZFqQXK8PdPk/x8svz+s7aMjofkCDTYw&#10;ElJbP/WojPU00lXEAfLWz6/y+FEitbI/om90wBIIPkT18cynaALhEW2SX+OPEo628XA4yYcRP2th&#10;42vrfPgqoCJRKKjDfiVUdrjzoXXtXKK7B63KldI6XY5+qR05MGwtTkQJNSWa+YDKgq7Sd4r26pk2&#10;pC7oZDjOU6RXthjrjLnRjP98j4DZa4NFvLAUpdBsGqLKgo46BjdQHpHYxB1S4C1fKYS/wwwfmcMh&#10;QyUuTnjAQ2rAnOAkUbID9/tv+uiPvUcrJTUObUH9rz1zAgv/ZnAqrvujEcKGdBmNPw/w4i4tm0uL&#10;2VdLQPL6KbskRv+gO1E6qJ5xvxYxKpqY4Ri7oKETl6FdJdxPLhaL5IRzbVm4M2vLuxmJtD41z8zZ&#10;U58DTsg9dOPNpm/a3frGHhtY7ANIlWYh8tyyeqIfdyJN02l/49Jd3pPXy7/M/A8AAAD//wMAUEsD&#10;BBQABgAIAAAAIQAo9NtW3QAAAAcBAAAPAAAAZHJzL2Rvd25yZXYueG1sTI/NTsMwEITvSLyDtUjc&#10;qPNXitI4FaqEcumFwIWbmyxJ1Hid2k6bvj3LCY6jGc18U+wWM4oLOj9YUhCvIhBIjW0H6hR8frw9&#10;vYDwQVOrR0uo4IYeduX9XaHz1l7pHS916ASXkM+1gj6EKZfSNz0a7Vd2QmLv2zqjA0vXydbpK5eb&#10;USZR9CyNHogXej3hvsfmVM9GwXmdVfNy2Ow3h6/6XMVp5W6uUurxYXndggi4hL8w/OIzOpTMdLQz&#10;tV6MCvhIUJBGCQh2k3WagThyLM4SkGUh//OXPwAAAP//AwBQSwECLQAUAAYACAAAACEAtoM4kv4A&#10;AADhAQAAEwAAAAAAAAAAAAAAAAAAAAAAW0NvbnRlbnRfVHlwZXNdLnhtbFBLAQItABQABgAIAAAA&#10;IQA4/SH/1gAAAJQBAAALAAAAAAAAAAAAAAAAAC8BAABfcmVscy8ucmVsc1BLAQItABQABgAIAAAA&#10;IQD/c4KHUAIAAK0EAAAOAAAAAAAAAAAAAAAAAC4CAABkcnMvZTJvRG9jLnhtbFBLAQItABQABgAI&#10;AAAAIQAo9NtW3QAAAAcBAAAPAAAAAAAAAAAAAAAAAKoEAABkcnMvZG93bnJldi54bWxQSwUGAAAA&#10;AAQABADzAAAAtAUAAAAA&#10;" fillcolor="window" strokeweight=".5pt">
                <v:textbox>
                  <w:txbxContent>
                    <w:p w14:paraId="685042E3" w14:textId="77777777" w:rsidR="00605127" w:rsidRPr="00B8005A" w:rsidRDefault="00605127" w:rsidP="00605127">
                      <w:pPr>
                        <w:rPr>
                          <w:rFonts w:ascii="Arial" w:hAnsi="Arial" w:cs="Arial"/>
                          <w:sz w:val="24"/>
                          <w:szCs w:val="24"/>
                        </w:rPr>
                      </w:pPr>
                      <w:r w:rsidRPr="00B8005A">
                        <w:rPr>
                          <w:rFonts w:ascii="Arial" w:hAnsi="Arial" w:cs="Arial"/>
                          <w:sz w:val="24"/>
                          <w:szCs w:val="24"/>
                        </w:rPr>
                        <w:t>Remainder = 664</w:t>
                      </w:r>
                    </w:p>
                  </w:txbxContent>
                </v:textbox>
                <w10:wrap anchorx="margin"/>
              </v:shape>
            </w:pict>
          </mc:Fallback>
        </mc:AlternateContent>
      </w:r>
    </w:p>
    <w:p w14:paraId="12207AC3" w14:textId="77777777" w:rsidR="00605127" w:rsidRPr="00C52E8F" w:rsidRDefault="00605127" w:rsidP="00605127">
      <w:pPr>
        <w:spacing w:after="0" w:line="480" w:lineRule="auto"/>
        <w:rPr>
          <w:rFonts w:ascii="Arial" w:hAnsi="Arial" w:cs="Arial"/>
          <w:sz w:val="24"/>
          <w:szCs w:val="24"/>
        </w:rPr>
      </w:pPr>
      <w:r w:rsidRPr="00C52E8F">
        <w:rPr>
          <w:rFonts w:ascii="Arial" w:hAnsi="Arial" w:cs="Arial"/>
          <w:noProof/>
          <w:sz w:val="24"/>
          <w:szCs w:val="24"/>
        </w:rPr>
        <mc:AlternateContent>
          <mc:Choice Requires="wps">
            <w:drawing>
              <wp:anchor distT="0" distB="0" distL="114300" distR="114300" simplePos="0" relativeHeight="251665408" behindDoc="0" locked="0" layoutInCell="1" allowOverlap="1" wp14:anchorId="15846475" wp14:editId="130E9DEB">
                <wp:simplePos x="0" y="0"/>
                <wp:positionH relativeFrom="margin">
                  <wp:posOffset>1967789</wp:posOffset>
                </wp:positionH>
                <wp:positionV relativeFrom="paragraph">
                  <wp:posOffset>361289</wp:posOffset>
                </wp:positionV>
                <wp:extent cx="2018741" cy="519379"/>
                <wp:effectExtent l="0" t="0" r="19685" b="14605"/>
                <wp:wrapNone/>
                <wp:docPr id="10" name="Text Box 10"/>
                <wp:cNvGraphicFramePr/>
                <a:graphic xmlns:a="http://schemas.openxmlformats.org/drawingml/2006/main">
                  <a:graphicData uri="http://schemas.microsoft.com/office/word/2010/wordprocessingShape">
                    <wps:wsp>
                      <wps:cNvSpPr txBox="1"/>
                      <wps:spPr>
                        <a:xfrm>
                          <a:off x="0" y="0"/>
                          <a:ext cx="2018741" cy="519379"/>
                        </a:xfrm>
                        <a:prstGeom prst="rect">
                          <a:avLst/>
                        </a:prstGeom>
                        <a:solidFill>
                          <a:sysClr val="window" lastClr="FFFFFF"/>
                        </a:solidFill>
                        <a:ln w="6350">
                          <a:solidFill>
                            <a:prstClr val="black"/>
                          </a:solidFill>
                        </a:ln>
                      </wps:spPr>
                      <wps:txbx>
                        <w:txbxContent>
                          <w:p w14:paraId="6A22FAB2" w14:textId="77777777" w:rsidR="00605127" w:rsidRPr="00B8005A" w:rsidRDefault="00605127" w:rsidP="00605127">
                            <w:pPr>
                              <w:rPr>
                                <w:rFonts w:ascii="Arial" w:hAnsi="Arial" w:cs="Arial"/>
                                <w:sz w:val="24"/>
                                <w:szCs w:val="24"/>
                              </w:rPr>
                            </w:pPr>
                            <w:r w:rsidRPr="00B8005A">
                              <w:rPr>
                                <w:rFonts w:ascii="Arial" w:hAnsi="Arial" w:cs="Arial"/>
                                <w:sz w:val="24"/>
                                <w:szCs w:val="24"/>
                              </w:rPr>
                              <w:t>Full limiters = 541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846475" id="Text Box 10" o:spid="_x0000_s1031" type="#_x0000_t202" style="position:absolute;margin-left:154.95pt;margin-top:28.45pt;width:158.95pt;height:40.9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rwaBQwIAAJQEAAAOAAAAZHJzL2Uyb0RvYy54bWysVN9v2jAQfp+0/8Hy+whQKCUiVIyKaRJq&#10;K9Gpz8axSTTH59mGhP31OzvhR9s9TePB3PnO3919d5fZfVMpchDWlaAzOuj1KRGaQ17qXUZ/vKy+&#10;3FHiPNM5U6BFRo/C0fv550+z2qRiCAWoXFiCINqltclo4b1Jk8TxQlTM9cAIjUYJtmIeVbtLcstq&#10;RK9UMuz3b5MabG4scOEc3j60RjqP+FIK7p+kdMITlVHMzcfTxnMbzmQ+Y+nOMlOUvEuD/UMWFSs1&#10;Bj1DPTDPyN6WH6CqkltwIH2PQ5WAlCUXsQasZtB/V82mYEbEWpAcZ840uf8Hyx8PG/NsiW++QoMN&#10;DITUxqUOL0M9jbRV+MdMCdqRwuOZNtF4wvESM7+bjAaUcLSNB9ObyTTAJJfXxjr/TUBFgpBRi22J&#10;bLHD2vnW9eQSgjlQZb4qlYrK0S2VJQeGHcTG51BTopjzeJnRVfx10d48U5rUGb29GfdjpDe2EOuM&#10;uVWM//yIgNkrjUVcyAiSb7YNKXMs80TUFvIj8mehHS1n+KpE+DVm+MwszhJShvvhn/CQCjAn6CRK&#10;CrC//3Yf/LHFaKWkxtnMqPu1Z1Zg4d81Nn86GI3CMEdlNJ4MUbHXlu21Re+rJSB52CDMLorB36uT&#10;KC1Ur7hGixAVTUxzjJ1RfxKXvt0YXEMuFovohONrmF/rjeEBOnQq0PrSvDJruj57nJBHOE0xS9+1&#10;u/UNLzUs9h5kGWch8Nyy2tGPox+nqVvTsFvXevS6fEzmfwAAAP//AwBQSwMEFAAGAAgAAAAhAL9S&#10;oLDdAAAACgEAAA8AAABkcnMvZG93bnJldi54bWxMj8FOwzAMhu9IvENkJG4sZRNdW5pOCIkjQhQO&#10;cMsS0wYap2qyruzpMSc4WZY//f7+erf4Qcw4RRdIwfUqA4FkgnXUKXh9ebgqQMSkyeohECr4xgi7&#10;5vys1pUNR3rGuU2d4BCKlVbQpzRWUkbTo9dxFUYkvn2EyevE69RJO+kjh/tBrrMsl1474g+9HvG+&#10;R/PVHrwCS2+BzLt7PDlqjStPT8WnmZW6vFjubkEkXNIfDL/6rA4NO+3DgWwUg4JNVpaMKrjJeTKQ&#10;r7fcZc/kptiCbGr5v0LzAwAA//8DAFBLAQItABQABgAIAAAAIQC2gziS/gAAAOEBAAATAAAAAAAA&#10;AAAAAAAAAAAAAABbQ29udGVudF9UeXBlc10ueG1sUEsBAi0AFAAGAAgAAAAhADj9If/WAAAAlAEA&#10;AAsAAAAAAAAAAAAAAAAALwEAAF9yZWxzLy5yZWxzUEsBAi0AFAAGAAgAAAAhALSvBoFDAgAAlAQA&#10;AA4AAAAAAAAAAAAAAAAALgIAAGRycy9lMm9Eb2MueG1sUEsBAi0AFAAGAAgAAAAhAL9SoLDdAAAA&#10;CgEAAA8AAAAAAAAAAAAAAAAAnQQAAGRycy9kb3ducmV2LnhtbFBLBQYAAAAABAAEAPMAAACnBQAA&#10;AAA=&#10;" fillcolor="window" strokeweight=".5pt">
                <v:textbox>
                  <w:txbxContent>
                    <w:p w14:paraId="6A22FAB2" w14:textId="77777777" w:rsidR="00605127" w:rsidRPr="00B8005A" w:rsidRDefault="00605127" w:rsidP="00605127">
                      <w:pPr>
                        <w:rPr>
                          <w:rFonts w:ascii="Arial" w:hAnsi="Arial" w:cs="Arial"/>
                          <w:sz w:val="24"/>
                          <w:szCs w:val="24"/>
                        </w:rPr>
                      </w:pPr>
                      <w:r w:rsidRPr="00B8005A">
                        <w:rPr>
                          <w:rFonts w:ascii="Arial" w:hAnsi="Arial" w:cs="Arial"/>
                          <w:sz w:val="24"/>
                          <w:szCs w:val="24"/>
                        </w:rPr>
                        <w:t>Full limiters = 541</w:t>
                      </w:r>
                    </w:p>
                  </w:txbxContent>
                </v:textbox>
                <w10:wrap anchorx="margin"/>
              </v:shape>
            </w:pict>
          </mc:Fallback>
        </mc:AlternateContent>
      </w:r>
    </w:p>
    <w:p w14:paraId="03123FE5" w14:textId="77777777" w:rsidR="00605127" w:rsidRPr="00C52E8F" w:rsidRDefault="00605127" w:rsidP="00605127">
      <w:pPr>
        <w:spacing w:after="0" w:line="480" w:lineRule="auto"/>
        <w:rPr>
          <w:rFonts w:ascii="Arial" w:hAnsi="Arial" w:cs="Arial"/>
          <w:sz w:val="24"/>
          <w:szCs w:val="24"/>
        </w:rPr>
      </w:pPr>
      <w:r w:rsidRPr="00C52E8F">
        <w:rPr>
          <w:rFonts w:ascii="Arial" w:hAnsi="Arial" w:cs="Arial"/>
          <w:noProof/>
          <w:sz w:val="24"/>
          <w:szCs w:val="24"/>
        </w:rPr>
        <mc:AlternateContent>
          <mc:Choice Requires="wps">
            <w:drawing>
              <wp:anchor distT="0" distB="0" distL="114300" distR="114300" simplePos="0" relativeHeight="251671552" behindDoc="0" locked="0" layoutInCell="1" allowOverlap="1" wp14:anchorId="32CD09CD" wp14:editId="7EFDD79C">
                <wp:simplePos x="0" y="0"/>
                <wp:positionH relativeFrom="column">
                  <wp:posOffset>790880</wp:posOffset>
                </wp:positionH>
                <wp:positionV relativeFrom="paragraph">
                  <wp:posOffset>218364</wp:posOffset>
                </wp:positionV>
                <wp:extent cx="1175664" cy="0"/>
                <wp:effectExtent l="38100" t="76200" r="0" b="95250"/>
                <wp:wrapNone/>
                <wp:docPr id="17" name="Straight Arrow Connector 17"/>
                <wp:cNvGraphicFramePr/>
                <a:graphic xmlns:a="http://schemas.openxmlformats.org/drawingml/2006/main">
                  <a:graphicData uri="http://schemas.microsoft.com/office/word/2010/wordprocessingShape">
                    <wps:wsp>
                      <wps:cNvCnPr/>
                      <wps:spPr>
                        <a:xfrm flipH="1" flipV="1">
                          <a:off x="0" y="0"/>
                          <a:ext cx="1175664" cy="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7FB5E7EE" id="Straight Arrow Connector 17" o:spid="_x0000_s1026" type="#_x0000_t32" style="position:absolute;margin-left:62.25pt;margin-top:17.2pt;width:92.55pt;height:0;flip:x 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jxBc2AEAAJcDAAAOAAAAZHJzL2Uyb0RvYy54bWysU02P0zAQvSPxHyzfadqFLauo6R5aFg4I&#10;VtqF+6xjJ5b8Jc/QNP+esdstC9wQOVjjjN7Lm3kvm9ujd+KgM9oYOrlaLKXQQcXehqGT3x7v3txI&#10;gQShBxeD7uSsUd5uX7/aTKnVV3GMrtdZMEnAdkqdHIlS2zSoRu0BFzHpwE0Tswfiax6aPsPE7N41&#10;V8vlupli7lOOSiPy2/2pKbeV3xit6KsxqEm4TrI2qmeu51M5m+0G2iFDGq06y4B/UOHBBv7ohWoP&#10;BOJHtn9ReatyxGhooaJvojFW6ToDT7Na/jHNwwhJ11l4OZgua8L/R6u+HHbhPvMapoQtpvtcpjia&#10;7IVxNn1iT2Wtvpeq9FizONYFzpcF6iMJxS9Xq/fX6/U7KdRzrzmRFWDKSB919KIUnUTKYIeRdjEE&#10;tinmEz0cPiOxHAY+Awo4xDvrXHXLBTF1cv32mv1UwJkxDohLn3pmDYMU4AYOo6JcBWN0ti/owoMz&#10;7lwWB+A8cIz6OD2yeCkcIHGDJ6pPyQUr+A1a5OwBxxO4tk7x8ZY4w876Tt5c0NASWPch9ILmxMGn&#10;bCEMTp+ZXShqdE3oeeBfBpTqKfZz9aUpN3a/CjontcTr5Z3rl//T9icAAAD//wMAUEsDBBQABgAI&#10;AAAAIQBAsue13wAAAAkBAAAPAAAAZHJzL2Rvd25yZXYueG1sTI/BTsMwDIbvSLxDZCQu1ZZ269at&#10;NJ1ggl04IDbEOWtCU9E4VZJt5e0x4gDH3/70+3O1GW3PztqHzqGAbJoC09g41WEr4O3wNFkBC1Gi&#10;kr1DLeBLB9jU11eVLJW74Ks+72PLqARDKQWYGIeS89AYbWWYukEj7T6ctzJS9C1XXl6o3PZ8lqZL&#10;bmWHdMHIQW+Nbj73JyvgpXjM1uYhwd3KbxdJVhTJu3sW4vZmvL8DFvUY/2D40Sd1qMnp6E6oAusp&#10;z/IFoQLmeQ6MgHm6XgI7/g54XfH/H9TfAAAA//8DAFBLAQItABQABgAIAAAAIQC2gziS/gAAAOEB&#10;AAATAAAAAAAAAAAAAAAAAAAAAABbQ29udGVudF9UeXBlc10ueG1sUEsBAi0AFAAGAAgAAAAhADj9&#10;If/WAAAAlAEAAAsAAAAAAAAAAAAAAAAALwEAAF9yZWxzLy5yZWxzUEsBAi0AFAAGAAgAAAAhAN+P&#10;EFzYAQAAlwMAAA4AAAAAAAAAAAAAAAAALgIAAGRycy9lMm9Eb2MueG1sUEsBAi0AFAAGAAgAAAAh&#10;AECy57XfAAAACQEAAA8AAAAAAAAAAAAAAAAAMgQAAGRycy9kb3ducmV2LnhtbFBLBQYAAAAABAAE&#10;APMAAAA+BQAAAAA=&#10;" strokecolor="windowText" strokeweight=".5pt">
                <v:stroke endarrow="block" joinstyle="miter"/>
              </v:shape>
            </w:pict>
          </mc:Fallback>
        </mc:AlternateContent>
      </w:r>
      <w:r w:rsidRPr="00C52E8F">
        <w:rPr>
          <w:rFonts w:ascii="Arial" w:hAnsi="Arial" w:cs="Arial"/>
          <w:noProof/>
          <w:sz w:val="24"/>
          <w:szCs w:val="24"/>
        </w:rPr>
        <mc:AlternateContent>
          <mc:Choice Requires="wps">
            <w:drawing>
              <wp:anchor distT="0" distB="0" distL="114300" distR="114300" simplePos="0" relativeHeight="251668480" behindDoc="0" locked="0" layoutInCell="1" allowOverlap="1" wp14:anchorId="6B456937" wp14:editId="60E25266">
                <wp:simplePos x="0" y="0"/>
                <wp:positionH relativeFrom="column">
                  <wp:posOffset>829310</wp:posOffset>
                </wp:positionH>
                <wp:positionV relativeFrom="paragraph">
                  <wp:posOffset>3810</wp:posOffset>
                </wp:positionV>
                <wp:extent cx="0" cy="599922"/>
                <wp:effectExtent l="76200" t="0" r="57150" b="48260"/>
                <wp:wrapNone/>
                <wp:docPr id="13" name="Straight Arrow Connector 13"/>
                <wp:cNvGraphicFramePr/>
                <a:graphic xmlns:a="http://schemas.openxmlformats.org/drawingml/2006/main">
                  <a:graphicData uri="http://schemas.microsoft.com/office/word/2010/wordprocessingShape">
                    <wps:wsp>
                      <wps:cNvCnPr/>
                      <wps:spPr>
                        <a:xfrm flipH="1">
                          <a:off x="0" y="0"/>
                          <a:ext cx="0" cy="599922"/>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0D458691" id="Straight Arrow Connector 13" o:spid="_x0000_s1026" type="#_x0000_t32" style="position:absolute;margin-left:65.3pt;margin-top:.3pt;width:0;height:47.25pt;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xCpt0QEAAIwDAAAOAAAAZHJzL2Uyb0RvYy54bWysU8tu2zAQvBfoPxC813JcJIgFyznYSXso&#10;2gBNP2BDkRIBvsDdWvbfd0m5TtreivhALLnY0czseHN39E4cdEYbQyevFkspdFCxt2Ho5I+nhw+3&#10;UiBB6MHFoDt50ijvtu/fbabU6lUco+t1FgwSsJ1SJ0ei1DYNqlF7wEVMOnDTxOyB+JqHps8wMbp3&#10;zWq5vGmmmPuUo9KI/Lqfm3Jb8Y3Rir4Zg5qE6yRzo3rmej6Xs9luoB0ypNGqMw34DxYebOCPXqD2&#10;QCB+ZvsPlLcqR4yGFir6Jhpjla4aWM3V8i8130dIumphczBdbMK3g1VfD7vwmNmGKWGL6TEXFUeT&#10;vTDOps+806qLmYpjte10sU0fSaj5UfHr9Xq9Xq2Ko82MUJBSRvqkoxel6CRSBjuMtIsh8G5intHh&#10;8AVpHvw9UIZDfLDO1RW5IKZO3ny85iUq4KAYB8SlTz2jhkEKcAMnUFGufDE625fpgoMn3LksDsAh&#10;4Oz0cXpi7lI4QOIGC6q/M/U/RgudPeA4D9fWnBlviYPrrO/k7WUaWgLr7kMv6JQ47ZQthMHpM7IL&#10;hY2usTwLfnG9VM+xP9VlNOXGK69enuNZMvX6zvXrP9H2FwAAAP//AwBQSwMEFAAGAAgAAAAhAAkr&#10;6jfZAAAABwEAAA8AAABkcnMvZG93bnJldi54bWxMjkFOwzAQRfdIvYM1SOyoHVBaGuJUFagHoCBg&#10;6cZDEiUeR7bbhtsz7aZsRnr6X39euZ7cII4YYudJQzZXIJBqbztqNHy8b++fQMRkyJrBE2r4xQjr&#10;anZTmsL6E73hcZcawSMUC6OhTWkspIx1i87EuR+ROPvxwZnEGBppgznxuBvkg1IL6UxH/KE1I760&#10;WPe7g9Owbfpl1uX16jWoPn5+fefLHket726nzTOIhFO6luGsz+pQsdPeH8hGMTA/qgVXNfA9xxfc&#10;a1jlGciqlP/9qz8AAAD//wMAUEsBAi0AFAAGAAgAAAAhALaDOJL+AAAA4QEAABMAAAAAAAAAAAAA&#10;AAAAAAAAAFtDb250ZW50X1R5cGVzXS54bWxQSwECLQAUAAYACAAAACEAOP0h/9YAAACUAQAACwAA&#10;AAAAAAAAAAAAAAAvAQAAX3JlbHMvLnJlbHNQSwECLQAUAAYACAAAACEA2sQqbdEBAACMAwAADgAA&#10;AAAAAAAAAAAAAAAuAgAAZHJzL2Uyb0RvYy54bWxQSwECLQAUAAYACAAAACEACSvqN9kAAAAHAQAA&#10;DwAAAAAAAAAAAAAAAAArBAAAZHJzL2Rvd25yZXYueG1sUEsFBgAAAAAEAAQA8wAAADEFAAAAAA==&#10;" strokecolor="windowText" strokeweight=".5pt">
                <v:stroke endarrow="block" joinstyle="miter"/>
              </v:shape>
            </w:pict>
          </mc:Fallback>
        </mc:AlternateContent>
      </w:r>
    </w:p>
    <w:p w14:paraId="6E29D861" w14:textId="77777777" w:rsidR="00605127" w:rsidRPr="00C52E8F" w:rsidRDefault="00605127" w:rsidP="00605127">
      <w:pPr>
        <w:spacing w:after="0" w:line="480" w:lineRule="auto"/>
        <w:rPr>
          <w:rFonts w:ascii="Arial" w:hAnsi="Arial" w:cs="Arial"/>
          <w:sz w:val="24"/>
          <w:szCs w:val="24"/>
        </w:rPr>
      </w:pPr>
      <w:r w:rsidRPr="00C52E8F">
        <w:rPr>
          <w:rFonts w:ascii="Arial" w:hAnsi="Arial" w:cs="Arial"/>
          <w:noProof/>
          <w:sz w:val="24"/>
          <w:szCs w:val="24"/>
        </w:rPr>
        <mc:AlternateContent>
          <mc:Choice Requires="wps">
            <w:drawing>
              <wp:anchor distT="0" distB="0" distL="114300" distR="114300" simplePos="0" relativeHeight="251664384" behindDoc="0" locked="0" layoutInCell="1" allowOverlap="1" wp14:anchorId="657FF0CA" wp14:editId="78455823">
                <wp:simplePos x="0" y="0"/>
                <wp:positionH relativeFrom="margin">
                  <wp:align>left</wp:align>
                </wp:positionH>
                <wp:positionV relativeFrom="paragraph">
                  <wp:posOffset>239471</wp:posOffset>
                </wp:positionV>
                <wp:extent cx="1675003" cy="534010"/>
                <wp:effectExtent l="0" t="0" r="20955" b="19050"/>
                <wp:wrapNone/>
                <wp:docPr id="9" name="Text Box 9"/>
                <wp:cNvGraphicFramePr/>
                <a:graphic xmlns:a="http://schemas.openxmlformats.org/drawingml/2006/main">
                  <a:graphicData uri="http://schemas.microsoft.com/office/word/2010/wordprocessingShape">
                    <wps:wsp>
                      <wps:cNvSpPr txBox="1"/>
                      <wps:spPr>
                        <a:xfrm>
                          <a:off x="0" y="0"/>
                          <a:ext cx="1675003" cy="534010"/>
                        </a:xfrm>
                        <a:prstGeom prst="rect">
                          <a:avLst/>
                        </a:prstGeom>
                        <a:solidFill>
                          <a:schemeClr val="lt1"/>
                        </a:solidFill>
                        <a:ln w="6350">
                          <a:solidFill>
                            <a:prstClr val="black"/>
                          </a:solidFill>
                        </a:ln>
                      </wps:spPr>
                      <wps:txbx>
                        <w:txbxContent>
                          <w:p w14:paraId="5AF85EA5" w14:textId="77777777" w:rsidR="00605127" w:rsidRPr="00B8005A" w:rsidRDefault="00605127" w:rsidP="00605127">
                            <w:pPr>
                              <w:rPr>
                                <w:rFonts w:ascii="Arial" w:hAnsi="Arial" w:cs="Arial"/>
                                <w:sz w:val="24"/>
                                <w:szCs w:val="24"/>
                              </w:rPr>
                            </w:pPr>
                            <w:r w:rsidRPr="00B8005A">
                              <w:rPr>
                                <w:rFonts w:ascii="Arial" w:hAnsi="Arial" w:cs="Arial"/>
                                <w:sz w:val="24"/>
                                <w:szCs w:val="24"/>
                              </w:rPr>
                              <w:t>Reviewed studies = 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57FF0CA" id="Text Box 9" o:spid="_x0000_s1032" type="#_x0000_t202" style="position:absolute;margin-left:0;margin-top:18.85pt;width:131.9pt;height:42.05pt;z-index:251664384;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k7R5OgIAAIMEAAAOAAAAZHJzL2Uyb0RvYy54bWysVE1v2zAMvQ/YfxB0X+x8tjPiFFmKDAOK&#10;tkA69KzIUmxMFjVJiZ39+lGy89Fup2EXmRKpJ/Lx0fO7tlbkIKyrQOd0OEgpEZpDUeldTr+/rD/d&#10;UuI80wVToEVOj8LRu8XHD/PGZGIEJahCWIIg2mWNyWnpvcmSxPFS1MwNwAiNTgm2Zh63dpcUljWI&#10;XqtklKazpAFbGAtcOIen952TLiK+lIL7Jymd8ETlFHPzcbVx3YY1WcxZtrPMlBXv02D/kEXNKo2P&#10;nqHumWdkb6s/oOqKW3Ag/YBDnYCUFRexBqxmmL6rZlMyI2ItSI4zZ5rc/4Plj4eNebbEt1+gxQYG&#10;QhrjMoeHoZ5W2jp8MVOCfqTweKZNtJ7wcGl2M03TMSUcfdPxBAsJMMnltrHOfxVQk2Dk1GJbIlvs&#10;8OB8F3oKCY85UFWxrpSKmyAFsVKWHBg2UfmYI4K/iVKaNDmdjadpBH7jC9Dn+1vF+I8+vasoxFMa&#10;c77UHizfbltSFQh84mULxRHpstApyRm+rhD+gTn/zCxKBxnCcfBPuEgFmBP0FiUl2F9/Ow/x2FH0&#10;UtKgFHPqfu6ZFZSobxp7/Xk4mQTtxs1kejPCjb32bK89el+vAIka4uAZHs0Q79XJlBbqV5yaZXgV&#10;XUxzfDun/mSufDcgOHVcLJcxCNVqmH/QG8MDdGhMoPWlfWXW9G31KIhHOImWZe+628WGmxqWew+y&#10;iq0PPHes9vSj0qN4+qkMo3S9j1GXf8fiNwAAAP//AwBQSwMEFAAGAAgAAAAhADNz3c3bAAAABwEA&#10;AA8AAABkcnMvZG93bnJldi54bWxMj8FOwzAQRO9I/IO1SNyo01RqQ4hTASpcONEizm68tS3idRS7&#10;afh7lhMcRzOaedNs59CLCcfkIylYLgoQSF00nqyCj8PLXQUiZU1G95FQwTcm2LbXV42uTbzQO077&#10;bAWXUKq1ApfzUEuZOodBp0UckNg7xTHozHK00oz6wuWhl2VRrGXQnnjB6QGfHXZf+3NQsHuy97ar&#10;9Oh2lfF+mj9Pb/ZVqdub+fEBRMY5/4XhF5/RoWWmYzyTSaJXwEeygtVmA4Ldcr3iI0eOlcsKZNvI&#10;//ztDwAAAP//AwBQSwECLQAUAAYACAAAACEAtoM4kv4AAADhAQAAEwAAAAAAAAAAAAAAAAAAAAAA&#10;W0NvbnRlbnRfVHlwZXNdLnhtbFBLAQItABQABgAIAAAAIQA4/SH/1gAAAJQBAAALAAAAAAAAAAAA&#10;AAAAAC8BAABfcmVscy8ucmVsc1BLAQItABQABgAIAAAAIQDAk7R5OgIAAIMEAAAOAAAAAAAAAAAA&#10;AAAAAC4CAABkcnMvZTJvRG9jLnhtbFBLAQItABQABgAIAAAAIQAzc93N2wAAAAcBAAAPAAAAAAAA&#10;AAAAAAAAAJQEAABkcnMvZG93bnJldi54bWxQSwUGAAAAAAQABADzAAAAnAUAAAAA&#10;" fillcolor="white [3201]" strokeweight=".5pt">
                <v:textbox>
                  <w:txbxContent>
                    <w:p w14:paraId="5AF85EA5" w14:textId="77777777" w:rsidR="00605127" w:rsidRPr="00B8005A" w:rsidRDefault="00605127" w:rsidP="00605127">
                      <w:pPr>
                        <w:rPr>
                          <w:rFonts w:ascii="Arial" w:hAnsi="Arial" w:cs="Arial"/>
                          <w:sz w:val="24"/>
                          <w:szCs w:val="24"/>
                        </w:rPr>
                      </w:pPr>
                      <w:r w:rsidRPr="00B8005A">
                        <w:rPr>
                          <w:rFonts w:ascii="Arial" w:hAnsi="Arial" w:cs="Arial"/>
                          <w:sz w:val="24"/>
                          <w:szCs w:val="24"/>
                        </w:rPr>
                        <w:t>Reviewed studies = 6</w:t>
                      </w:r>
                    </w:p>
                  </w:txbxContent>
                </v:textbox>
                <w10:wrap anchorx="margin"/>
              </v:shape>
            </w:pict>
          </mc:Fallback>
        </mc:AlternateContent>
      </w:r>
    </w:p>
    <w:p w14:paraId="565EF72D" w14:textId="77777777" w:rsidR="00605127" w:rsidRPr="00C52E8F" w:rsidRDefault="00605127" w:rsidP="00605127">
      <w:pPr>
        <w:spacing w:after="0" w:line="480" w:lineRule="auto"/>
        <w:rPr>
          <w:rFonts w:ascii="Arial" w:hAnsi="Arial" w:cs="Arial"/>
          <w:sz w:val="24"/>
          <w:szCs w:val="24"/>
        </w:rPr>
      </w:pPr>
    </w:p>
    <w:p w14:paraId="143D6685" w14:textId="77777777" w:rsidR="00605127" w:rsidRPr="00C52E8F" w:rsidRDefault="00605127" w:rsidP="00605127">
      <w:pPr>
        <w:pStyle w:val="Heading1"/>
        <w:spacing w:before="0" w:line="480" w:lineRule="auto"/>
        <w:rPr>
          <w:rFonts w:ascii="Arial" w:hAnsi="Arial" w:cs="Arial"/>
          <w:b/>
          <w:bCs/>
          <w:color w:val="auto"/>
          <w:sz w:val="24"/>
          <w:szCs w:val="24"/>
        </w:rPr>
      </w:pPr>
      <w:bookmarkStart w:id="7" w:name="_Toc128137243"/>
      <w:r w:rsidRPr="00C52E8F">
        <w:rPr>
          <w:rStyle w:val="Strong"/>
          <w:rFonts w:ascii="Arial" w:hAnsi="Arial" w:cs="Arial"/>
          <w:b w:val="0"/>
          <w:bCs w:val="0"/>
          <w:color w:val="auto"/>
          <w:sz w:val="24"/>
          <w:szCs w:val="24"/>
        </w:rPr>
        <w:t>3.0. Results</w:t>
      </w:r>
      <w:bookmarkEnd w:id="7"/>
      <w:r w:rsidRPr="00C52E8F">
        <w:rPr>
          <w:rStyle w:val="Strong"/>
          <w:rFonts w:ascii="Arial" w:hAnsi="Arial" w:cs="Arial"/>
          <w:b w:val="0"/>
          <w:bCs w:val="0"/>
          <w:color w:val="auto"/>
          <w:sz w:val="24"/>
          <w:szCs w:val="24"/>
        </w:rPr>
        <w:t> </w:t>
      </w:r>
    </w:p>
    <w:p w14:paraId="1292C8BF" w14:textId="77777777" w:rsidR="00605127" w:rsidRPr="00C52E8F" w:rsidRDefault="00605127" w:rsidP="00605127">
      <w:pPr>
        <w:pStyle w:val="NormalWeb"/>
        <w:spacing w:before="0" w:beforeAutospacing="0" w:after="0" w:afterAutospacing="0" w:line="480" w:lineRule="auto"/>
        <w:rPr>
          <w:rFonts w:ascii="Arial" w:hAnsi="Arial" w:cs="Arial"/>
        </w:rPr>
      </w:pPr>
      <w:r w:rsidRPr="00C52E8F">
        <w:rPr>
          <w:rFonts w:ascii="Arial" w:hAnsi="Arial" w:cs="Arial"/>
        </w:rPr>
        <w:t>Following a thematic analysis, the selected studies unveiled two themes. The results were categorised into the impact of COVID-19 on mental illnesses in the UK and the barriers and experiences of patients regarding mental healthcare services. Each of these themes was then discussed in detail.</w:t>
      </w:r>
    </w:p>
    <w:p w14:paraId="242C055B" w14:textId="77777777" w:rsidR="00605127" w:rsidRPr="00C52E8F" w:rsidRDefault="00605127" w:rsidP="00605127">
      <w:pPr>
        <w:pStyle w:val="NormalWeb"/>
        <w:spacing w:before="0" w:beforeAutospacing="0" w:after="0" w:afterAutospacing="0" w:line="480" w:lineRule="auto"/>
        <w:rPr>
          <w:rFonts w:ascii="Arial" w:hAnsi="Arial" w:cs="Arial"/>
        </w:rPr>
      </w:pPr>
    </w:p>
    <w:p w14:paraId="47D62FDA" w14:textId="77777777" w:rsidR="00605127" w:rsidRPr="00C52E8F" w:rsidRDefault="00605127" w:rsidP="00605127">
      <w:pPr>
        <w:pStyle w:val="Heading1"/>
        <w:spacing w:before="0" w:line="480" w:lineRule="auto"/>
        <w:rPr>
          <w:rFonts w:ascii="Arial" w:hAnsi="Arial" w:cs="Arial"/>
          <w:b/>
          <w:bCs/>
          <w:color w:val="auto"/>
          <w:sz w:val="24"/>
          <w:szCs w:val="24"/>
        </w:rPr>
      </w:pPr>
      <w:bookmarkStart w:id="8" w:name="_Toc128137244"/>
      <w:r w:rsidRPr="00C52E8F">
        <w:rPr>
          <w:rStyle w:val="Strong"/>
          <w:rFonts w:ascii="Arial" w:hAnsi="Arial" w:cs="Arial"/>
          <w:b w:val="0"/>
          <w:bCs w:val="0"/>
          <w:color w:val="auto"/>
          <w:sz w:val="24"/>
          <w:szCs w:val="24"/>
        </w:rPr>
        <w:lastRenderedPageBreak/>
        <w:t>3.1. Theme 1: Barriers and experiences of patients with mental healthcare</w:t>
      </w:r>
      <w:bookmarkEnd w:id="8"/>
    </w:p>
    <w:p w14:paraId="7EF69615" w14:textId="77777777" w:rsidR="00605127" w:rsidRPr="00C52E8F" w:rsidRDefault="00605127" w:rsidP="00605127">
      <w:pPr>
        <w:pStyle w:val="NormalWeb"/>
        <w:spacing w:before="0" w:beforeAutospacing="0" w:after="0" w:afterAutospacing="0" w:line="480" w:lineRule="auto"/>
        <w:rPr>
          <w:rFonts w:ascii="Arial" w:hAnsi="Arial" w:cs="Arial"/>
        </w:rPr>
      </w:pPr>
      <w:r w:rsidRPr="00C52E8F">
        <w:rPr>
          <w:rFonts w:ascii="Arial" w:hAnsi="Arial" w:cs="Arial"/>
        </w:rPr>
        <w:t xml:space="preserve">This theme was evident in five (Björk et al., 2018; </w:t>
      </w:r>
      <w:proofErr w:type="spellStart"/>
      <w:r w:rsidRPr="00C52E8F">
        <w:rPr>
          <w:rFonts w:ascii="Arial" w:hAnsi="Arial" w:cs="Arial"/>
        </w:rPr>
        <w:t>Schomerus</w:t>
      </w:r>
      <w:proofErr w:type="spellEnd"/>
      <w:r w:rsidRPr="00C52E8F">
        <w:rPr>
          <w:rFonts w:ascii="Arial" w:hAnsi="Arial" w:cs="Arial"/>
        </w:rPr>
        <w:t xml:space="preserve"> et al., 2019; Crane et al., 2019; Huggett et al., 2018; </w:t>
      </w:r>
      <w:proofErr w:type="spellStart"/>
      <w:r w:rsidRPr="00C52E8F">
        <w:rPr>
          <w:rFonts w:ascii="Arial" w:hAnsi="Arial" w:cs="Arial"/>
        </w:rPr>
        <w:t>Camm</w:t>
      </w:r>
      <w:proofErr w:type="spellEnd"/>
      <w:r w:rsidRPr="00C52E8F">
        <w:rPr>
          <w:rFonts w:ascii="Arial" w:hAnsi="Arial" w:cs="Arial"/>
        </w:rPr>
        <w:t>-Crosbie et al., 2019) of the included studies. Björk et al. (2018) aimed to explore the barriers that hindered mental health patients from accessing somatic health care. Björk et al. (2018) conducted a qualitative study, and data was collected via semi-structural interviews using 50 participants. Björk et al. (2018) found a gap between the organisation of the healthcare systems and patients' unique needs. According to the researchers, there were no professionals to educate, train or remind patients with severe mental illnesses to take their medications or seek healthcare services (Björk et al., 2018). </w:t>
      </w:r>
    </w:p>
    <w:p w14:paraId="54E8A64E" w14:textId="77777777" w:rsidR="00605127" w:rsidRPr="00C52E8F" w:rsidRDefault="00605127" w:rsidP="00605127">
      <w:pPr>
        <w:pStyle w:val="NormalWeb"/>
        <w:spacing w:before="0" w:beforeAutospacing="0" w:after="0" w:afterAutospacing="0" w:line="480" w:lineRule="auto"/>
        <w:rPr>
          <w:rFonts w:ascii="Arial" w:hAnsi="Arial" w:cs="Arial"/>
        </w:rPr>
      </w:pPr>
    </w:p>
    <w:p w14:paraId="7C40CFC8" w14:textId="77777777" w:rsidR="00605127" w:rsidRPr="00C52E8F" w:rsidRDefault="00605127" w:rsidP="00605127">
      <w:pPr>
        <w:pStyle w:val="NormalWeb"/>
        <w:spacing w:before="0" w:beforeAutospacing="0" w:after="0" w:afterAutospacing="0" w:line="480" w:lineRule="auto"/>
        <w:rPr>
          <w:rFonts w:ascii="Arial" w:hAnsi="Arial" w:cs="Arial"/>
        </w:rPr>
      </w:pPr>
      <w:proofErr w:type="spellStart"/>
      <w:r w:rsidRPr="00C52E8F">
        <w:rPr>
          <w:rFonts w:ascii="Arial" w:hAnsi="Arial" w:cs="Arial"/>
        </w:rPr>
        <w:t>Schomerus</w:t>
      </w:r>
      <w:proofErr w:type="spellEnd"/>
      <w:r w:rsidRPr="00C52E8F">
        <w:rPr>
          <w:rFonts w:ascii="Arial" w:hAnsi="Arial" w:cs="Arial"/>
        </w:rPr>
        <w:t xml:space="preserve"> et al. (2019) aimed to determine how prejudice, lack of knowledge and discrimination affected mental health patients' likelihood to seek help. The authors conducted a prospective study with 188 participants who are currently untreated for their mental illnesses. </w:t>
      </w:r>
      <w:proofErr w:type="spellStart"/>
      <w:r w:rsidRPr="00C52E8F">
        <w:rPr>
          <w:rFonts w:ascii="Arial" w:hAnsi="Arial" w:cs="Arial"/>
        </w:rPr>
        <w:t>Schomerus</w:t>
      </w:r>
      <w:proofErr w:type="spellEnd"/>
      <w:r w:rsidRPr="00C52E8F">
        <w:rPr>
          <w:rFonts w:ascii="Arial" w:hAnsi="Arial" w:cs="Arial"/>
        </w:rPr>
        <w:t xml:space="preserve"> et al. (2019) showed that prejudice and discrimination made most patients not seek mental healthcare. Additionally, lack of knowledge hindered most people from self-identifying as mentally ill; thus, they did not bother to seek psychiatric help. </w:t>
      </w:r>
    </w:p>
    <w:p w14:paraId="5D701681" w14:textId="77777777" w:rsidR="00605127" w:rsidRPr="00C52E8F" w:rsidRDefault="00605127" w:rsidP="00605127">
      <w:pPr>
        <w:pStyle w:val="NormalWeb"/>
        <w:spacing w:before="0" w:beforeAutospacing="0" w:after="0" w:afterAutospacing="0" w:line="480" w:lineRule="auto"/>
        <w:rPr>
          <w:rFonts w:ascii="Arial" w:hAnsi="Arial" w:cs="Arial"/>
        </w:rPr>
      </w:pPr>
    </w:p>
    <w:p w14:paraId="301C2D9A" w14:textId="77777777" w:rsidR="00605127" w:rsidRPr="00C52E8F" w:rsidRDefault="00605127" w:rsidP="00605127">
      <w:pPr>
        <w:pStyle w:val="NormalWeb"/>
        <w:spacing w:before="0" w:beforeAutospacing="0" w:after="0" w:afterAutospacing="0" w:line="480" w:lineRule="auto"/>
        <w:rPr>
          <w:rFonts w:ascii="Arial" w:hAnsi="Arial" w:cs="Arial"/>
        </w:rPr>
      </w:pPr>
      <w:r w:rsidRPr="00C52E8F">
        <w:rPr>
          <w:rFonts w:ascii="Arial" w:hAnsi="Arial" w:cs="Arial"/>
        </w:rPr>
        <w:t xml:space="preserve">Crane et al. (2019) examined the experiences of autistic people in mental health care in the UK. A total of 130 young people participated in the survey. Results showed that autistic patients faced difficulties accessing mental health care services. This is because they faced a high level of stigma. Also, most autistic people reported that they were not </w:t>
      </w:r>
      <w:r w:rsidRPr="00C52E8F">
        <w:rPr>
          <w:rFonts w:ascii="Arial" w:hAnsi="Arial" w:cs="Arial"/>
        </w:rPr>
        <w:lastRenderedPageBreak/>
        <w:t xml:space="preserve">listened to as they wished in order to express their concerns and problems. Huggett et al. (2018) investigated the experiences of mentally ill patients seeking non-statutory treatments. Huggett et al. (2018) conducted a qualitative study, and data were analysed thematically to find the impact of stigma on patients with mental illnesses. Results showed that patients were labelled by society. This affected them, including their families and friends. On their part, </w:t>
      </w:r>
      <w:proofErr w:type="spellStart"/>
      <w:r w:rsidRPr="00C52E8F">
        <w:rPr>
          <w:rFonts w:ascii="Arial" w:hAnsi="Arial" w:cs="Arial"/>
        </w:rPr>
        <w:t>Camm</w:t>
      </w:r>
      <w:proofErr w:type="spellEnd"/>
      <w:r w:rsidRPr="00C52E8F">
        <w:rPr>
          <w:rFonts w:ascii="Arial" w:hAnsi="Arial" w:cs="Arial"/>
        </w:rPr>
        <w:t>-Crosbie et al. (2019) explored the experiences of autistic patients with treatment services for mental illnesses, suicidality and self-injury. A total of 220 individuals participated in the online survey. Results showed that these individuals faced difficulties accessing treatment and support. They also lacked knowledge of how their autistic condition impacted their mental health. </w:t>
      </w:r>
    </w:p>
    <w:p w14:paraId="440E4583" w14:textId="77777777" w:rsidR="00605127" w:rsidRPr="00C52E8F" w:rsidRDefault="00605127" w:rsidP="00605127">
      <w:pPr>
        <w:pStyle w:val="NormalWeb"/>
        <w:spacing w:before="0" w:beforeAutospacing="0" w:after="0" w:afterAutospacing="0" w:line="480" w:lineRule="auto"/>
        <w:rPr>
          <w:rFonts w:ascii="Arial" w:hAnsi="Arial" w:cs="Arial"/>
        </w:rPr>
      </w:pPr>
    </w:p>
    <w:p w14:paraId="728D80E3" w14:textId="77777777" w:rsidR="00605127" w:rsidRPr="00C52E8F" w:rsidRDefault="00605127" w:rsidP="00605127">
      <w:pPr>
        <w:pStyle w:val="Heading1"/>
        <w:spacing w:before="0" w:line="480" w:lineRule="auto"/>
        <w:rPr>
          <w:rFonts w:ascii="Arial" w:hAnsi="Arial" w:cs="Arial"/>
          <w:color w:val="auto"/>
          <w:sz w:val="24"/>
          <w:szCs w:val="24"/>
        </w:rPr>
      </w:pPr>
      <w:bookmarkStart w:id="9" w:name="_Toc128137245"/>
      <w:r w:rsidRPr="00C52E8F">
        <w:rPr>
          <w:rStyle w:val="Strong"/>
          <w:rFonts w:ascii="Arial" w:hAnsi="Arial" w:cs="Arial"/>
          <w:b w:val="0"/>
          <w:bCs w:val="0"/>
          <w:color w:val="auto"/>
          <w:sz w:val="24"/>
          <w:szCs w:val="24"/>
        </w:rPr>
        <w:t>3.2. Theme 2: Impact of COVID-19 on mental illnesses in the UK</w:t>
      </w:r>
      <w:bookmarkEnd w:id="9"/>
    </w:p>
    <w:p w14:paraId="39967D8D" w14:textId="77777777" w:rsidR="00605127" w:rsidRPr="00C52E8F" w:rsidRDefault="00605127" w:rsidP="00605127">
      <w:pPr>
        <w:pStyle w:val="NormalWeb"/>
        <w:spacing w:before="0" w:beforeAutospacing="0" w:after="0" w:afterAutospacing="0" w:line="480" w:lineRule="auto"/>
        <w:rPr>
          <w:rFonts w:ascii="Arial" w:hAnsi="Arial" w:cs="Arial"/>
        </w:rPr>
      </w:pPr>
      <w:r w:rsidRPr="00C52E8F">
        <w:rPr>
          <w:rFonts w:ascii="Arial" w:hAnsi="Arial" w:cs="Arial"/>
        </w:rPr>
        <w:t>This theme was reported in the study by O'Connor et al. (2021). O'Connor et al. (2021) examined the trend of mental illnesses in the UK following the COVID-19 lockdown. O'Connor et al. (2021) ran a real-time online survey. Aspects investigated included self-harm and suicide attempts, pre-existing mental illnesses, depression, suicidal ideation, defeat, loneliness, entrapment, and anxiety. Results showed that depression, anxiety and suicidal ideation increased significantly. Also, participants reported feeling lonelier and entrapped by the lockdown. Those with pre-existing mental illnesses experienced the worst outcomes. </w:t>
      </w:r>
    </w:p>
    <w:p w14:paraId="5D5B5214" w14:textId="77777777" w:rsidR="00605127" w:rsidRPr="00C52E8F" w:rsidRDefault="00605127" w:rsidP="00605127">
      <w:pPr>
        <w:pStyle w:val="NormalWeb"/>
        <w:spacing w:before="0" w:beforeAutospacing="0" w:after="0" w:afterAutospacing="0" w:line="480" w:lineRule="auto"/>
        <w:rPr>
          <w:rFonts w:ascii="Arial" w:hAnsi="Arial" w:cs="Arial"/>
        </w:rPr>
      </w:pPr>
    </w:p>
    <w:p w14:paraId="1368AA87" w14:textId="77777777" w:rsidR="00605127" w:rsidRPr="00C52E8F" w:rsidRDefault="00605127" w:rsidP="00605127">
      <w:pPr>
        <w:pStyle w:val="Heading1"/>
        <w:spacing w:before="0" w:line="480" w:lineRule="auto"/>
        <w:rPr>
          <w:rFonts w:ascii="Arial" w:hAnsi="Arial" w:cs="Arial"/>
          <w:b/>
          <w:bCs/>
          <w:color w:val="auto"/>
          <w:sz w:val="24"/>
          <w:szCs w:val="24"/>
        </w:rPr>
      </w:pPr>
      <w:bookmarkStart w:id="10" w:name="_Toc128137246"/>
      <w:r w:rsidRPr="00C52E8F">
        <w:rPr>
          <w:rStyle w:val="Strong"/>
          <w:rFonts w:ascii="Arial" w:hAnsi="Arial" w:cs="Arial"/>
          <w:b w:val="0"/>
          <w:bCs w:val="0"/>
          <w:color w:val="auto"/>
          <w:sz w:val="24"/>
          <w:szCs w:val="24"/>
        </w:rPr>
        <w:lastRenderedPageBreak/>
        <w:t>4.0. Discussion</w:t>
      </w:r>
      <w:bookmarkEnd w:id="10"/>
      <w:r w:rsidRPr="00C52E8F">
        <w:rPr>
          <w:rStyle w:val="Strong"/>
          <w:rFonts w:ascii="Arial" w:hAnsi="Arial" w:cs="Arial"/>
          <w:b w:val="0"/>
          <w:bCs w:val="0"/>
          <w:color w:val="auto"/>
          <w:sz w:val="24"/>
          <w:szCs w:val="24"/>
        </w:rPr>
        <w:t> </w:t>
      </w:r>
    </w:p>
    <w:p w14:paraId="3162A7AE" w14:textId="77777777" w:rsidR="00605127" w:rsidRPr="00C52E8F" w:rsidRDefault="00605127" w:rsidP="00605127">
      <w:pPr>
        <w:pStyle w:val="NormalWeb"/>
        <w:spacing w:before="0" w:beforeAutospacing="0" w:after="0" w:afterAutospacing="0" w:line="480" w:lineRule="auto"/>
        <w:rPr>
          <w:rFonts w:ascii="Arial" w:hAnsi="Arial" w:cs="Arial"/>
        </w:rPr>
      </w:pPr>
      <w:r w:rsidRPr="00C52E8F">
        <w:rPr>
          <w:rFonts w:ascii="Arial" w:hAnsi="Arial" w:cs="Arial"/>
        </w:rPr>
        <w:t>The aim of this review was to explore the evidence of the barriers to mental health services among service users in the United Kingdom. A systematic search of the literature was undertaken in several databases to identify evidence to inform the understanding of the topic. From the analysis, the review identified several themes that help to understand the barriers to mental health services. The main themes included the impact of COVID-19 on mental illness and barriers to access to services.</w:t>
      </w:r>
    </w:p>
    <w:p w14:paraId="30C77F40" w14:textId="77777777" w:rsidR="00605127" w:rsidRPr="00C52E8F" w:rsidRDefault="00605127" w:rsidP="00605127">
      <w:pPr>
        <w:pStyle w:val="NormalWeb"/>
        <w:spacing w:before="0" w:beforeAutospacing="0" w:after="0" w:afterAutospacing="0" w:line="480" w:lineRule="auto"/>
        <w:rPr>
          <w:rFonts w:ascii="Arial" w:hAnsi="Arial" w:cs="Arial"/>
        </w:rPr>
      </w:pPr>
    </w:p>
    <w:p w14:paraId="70698733" w14:textId="77777777" w:rsidR="00605127" w:rsidRPr="00C52E8F" w:rsidRDefault="00605127" w:rsidP="00605127">
      <w:pPr>
        <w:pStyle w:val="NormalWeb"/>
        <w:spacing w:before="0" w:beforeAutospacing="0" w:after="0" w:afterAutospacing="0" w:line="480" w:lineRule="auto"/>
        <w:rPr>
          <w:rFonts w:ascii="Arial" w:hAnsi="Arial" w:cs="Arial"/>
        </w:rPr>
      </w:pPr>
      <w:r w:rsidRPr="00C52E8F">
        <w:rPr>
          <w:rFonts w:ascii="Arial" w:hAnsi="Arial" w:cs="Arial"/>
        </w:rPr>
        <w:t xml:space="preserve">The COVID-19 pandemic came as a shock to the world, affecting many institutions and lives. For patients and healthcare settings, the requirements to keep safe and observe many of the safeguards increased barriers to accessing services or attending to the sick. O'Connor et al. (2021) identified entrapment, anxiety, depression, pre-existing mental illnesses, suicide attempts and self-harm during the pandemic. These problems and challenges worsen pre-existing mental disorders, including an increase in suicide and self-harm cases (O'Connor et al., 2021). Similarly, </w:t>
      </w:r>
      <w:proofErr w:type="gramStart"/>
      <w:r w:rsidRPr="00C52E8F">
        <w:rPr>
          <w:rFonts w:ascii="Arial" w:hAnsi="Arial" w:cs="Arial"/>
        </w:rPr>
        <w:t>the majority of</w:t>
      </w:r>
      <w:proofErr w:type="gramEnd"/>
      <w:r w:rsidRPr="00C52E8F">
        <w:rPr>
          <w:rFonts w:ascii="Arial" w:hAnsi="Arial" w:cs="Arial"/>
        </w:rPr>
        <w:t xml:space="preserve"> the participants reported feeling lonelier and entrapped due to lockdowns. Overall, cases of depression and anxiety increased significantly after the onset of the COVID-19 pandemic (O'Connor et al., 2021). </w:t>
      </w:r>
    </w:p>
    <w:p w14:paraId="1B749E46" w14:textId="77777777" w:rsidR="00605127" w:rsidRPr="00C52E8F" w:rsidRDefault="00605127" w:rsidP="00605127">
      <w:pPr>
        <w:pStyle w:val="NormalWeb"/>
        <w:spacing w:before="0" w:beforeAutospacing="0" w:after="0" w:afterAutospacing="0" w:line="480" w:lineRule="auto"/>
        <w:rPr>
          <w:rFonts w:ascii="Arial" w:hAnsi="Arial" w:cs="Arial"/>
        </w:rPr>
      </w:pPr>
    </w:p>
    <w:p w14:paraId="63E8A8E3" w14:textId="77777777" w:rsidR="00605127" w:rsidRPr="00C52E8F" w:rsidRDefault="00605127" w:rsidP="00605127">
      <w:pPr>
        <w:pStyle w:val="NormalWeb"/>
        <w:spacing w:before="0" w:beforeAutospacing="0" w:after="0" w:afterAutospacing="0" w:line="480" w:lineRule="auto"/>
        <w:rPr>
          <w:rFonts w:ascii="Arial" w:hAnsi="Arial" w:cs="Arial"/>
        </w:rPr>
      </w:pPr>
      <w:r w:rsidRPr="00C52E8F">
        <w:rPr>
          <w:rFonts w:ascii="Arial" w:hAnsi="Arial" w:cs="Arial"/>
        </w:rPr>
        <w:t xml:space="preserve">Similar findings have been reported by other studies. For instance, a survey by the UK Parliament (2021) revealed that between March and April 2020, though fewer mental health patients attended the A&amp;E, they were more likely to experience severe symptoms and be admitted to hospital involuntarily following the Mental Health Act 1983. The UK </w:t>
      </w:r>
      <w:r w:rsidRPr="00C52E8F">
        <w:rPr>
          <w:rFonts w:ascii="Arial" w:hAnsi="Arial" w:cs="Arial"/>
        </w:rPr>
        <w:lastRenderedPageBreak/>
        <w:t>Parliament (2021) further found that the record of people seeking mental health services reduced before the onset of the COVID-19 pandemic but gradually increased with time. This could suggest the fear that people had towards contracting the coronavirus at the onset; thus, they preferred to stay indoors. By December 2020, a survey by the Royal College of Nursing (as reported by the UK Parliament, 2021) showed that mental healthcare beds were fully packed with patients.</w:t>
      </w:r>
    </w:p>
    <w:p w14:paraId="6FA3F4EA" w14:textId="77777777" w:rsidR="00605127" w:rsidRPr="00C52E8F" w:rsidRDefault="00605127" w:rsidP="00605127">
      <w:pPr>
        <w:pStyle w:val="NormalWeb"/>
        <w:spacing w:before="0" w:beforeAutospacing="0" w:after="0" w:afterAutospacing="0" w:line="480" w:lineRule="auto"/>
        <w:rPr>
          <w:rFonts w:ascii="Arial" w:hAnsi="Arial" w:cs="Arial"/>
        </w:rPr>
      </w:pPr>
      <w:r w:rsidRPr="00C52E8F">
        <w:rPr>
          <w:rFonts w:ascii="Arial" w:hAnsi="Arial" w:cs="Arial"/>
        </w:rPr>
        <w:t> </w:t>
      </w:r>
    </w:p>
    <w:p w14:paraId="7FF796C9" w14:textId="77777777" w:rsidR="00605127" w:rsidRPr="00C52E8F" w:rsidRDefault="00605127" w:rsidP="00605127">
      <w:pPr>
        <w:pStyle w:val="NormalWeb"/>
        <w:spacing w:before="0" w:beforeAutospacing="0" w:after="0" w:afterAutospacing="0" w:line="480" w:lineRule="auto"/>
        <w:rPr>
          <w:rFonts w:ascii="Arial" w:hAnsi="Arial" w:cs="Arial"/>
        </w:rPr>
      </w:pPr>
      <w:r w:rsidRPr="00C52E8F">
        <w:rPr>
          <w:rFonts w:ascii="Arial" w:hAnsi="Arial" w:cs="Arial"/>
        </w:rPr>
        <w:t xml:space="preserve">A study by </w:t>
      </w:r>
      <w:proofErr w:type="spellStart"/>
      <w:r w:rsidRPr="00C52E8F">
        <w:rPr>
          <w:rFonts w:ascii="Arial" w:hAnsi="Arial" w:cs="Arial"/>
        </w:rPr>
        <w:t>Talevi</w:t>
      </w:r>
      <w:proofErr w:type="spellEnd"/>
      <w:r w:rsidRPr="00C52E8F">
        <w:rPr>
          <w:rFonts w:ascii="Arial" w:hAnsi="Arial" w:cs="Arial"/>
        </w:rPr>
        <w:t xml:space="preserve"> et al. (2020) reported that anxiety and depression symptoms were frequent after the pandemic. Notably, the study found that depression and anxiety disorders reduced by 43% and 48%, respectively, between March and December 2020. However, Roy et al. (2021) on their part argue that this trend could only be attributed to missed opportunities for care since most people stayed indoors, fearing for their lives. Also, healthcare providers shifted their focus to COVID-19 patients; thus, little attention was paid to mental healthcare (Roy et al., 2021). A survey by De Figueiredo et al. (2021) focused on suicides and self-harm. The study reported that the largest contributors to self-harm and suicide were psychological and physical abuse. </w:t>
      </w:r>
    </w:p>
    <w:p w14:paraId="58609EDE" w14:textId="77777777" w:rsidR="00605127" w:rsidRPr="00C52E8F" w:rsidRDefault="00605127" w:rsidP="00605127">
      <w:pPr>
        <w:pStyle w:val="NormalWeb"/>
        <w:spacing w:before="0" w:beforeAutospacing="0" w:after="0" w:afterAutospacing="0" w:line="480" w:lineRule="auto"/>
        <w:rPr>
          <w:rFonts w:ascii="Arial" w:hAnsi="Arial" w:cs="Arial"/>
        </w:rPr>
      </w:pPr>
    </w:p>
    <w:p w14:paraId="0DBBA29D" w14:textId="77777777" w:rsidR="00605127" w:rsidRPr="00C52E8F" w:rsidRDefault="00605127" w:rsidP="00605127">
      <w:pPr>
        <w:pStyle w:val="NormalWeb"/>
        <w:spacing w:before="0" w:beforeAutospacing="0" w:after="0" w:afterAutospacing="0" w:line="480" w:lineRule="auto"/>
        <w:rPr>
          <w:rFonts w:ascii="Arial" w:hAnsi="Arial" w:cs="Arial"/>
        </w:rPr>
      </w:pPr>
      <w:r w:rsidRPr="00C52E8F">
        <w:rPr>
          <w:rFonts w:ascii="Arial" w:hAnsi="Arial" w:cs="Arial"/>
        </w:rPr>
        <w:t>Overall, these pieces of evidence acknowledge that there is a rise in demand for mental healthcare services in the UK, which is consistent with O'Connor et al. (2021) findings. This is particularly so due to the COVID-19 pandemic and the post-pandemic economic challenges (</w:t>
      </w:r>
      <w:proofErr w:type="spellStart"/>
      <w:r w:rsidRPr="00C52E8F">
        <w:rPr>
          <w:rFonts w:ascii="Arial" w:hAnsi="Arial" w:cs="Arial"/>
        </w:rPr>
        <w:t>Singu</w:t>
      </w:r>
      <w:proofErr w:type="spellEnd"/>
      <w:r w:rsidRPr="00C52E8F">
        <w:rPr>
          <w:rFonts w:ascii="Arial" w:hAnsi="Arial" w:cs="Arial"/>
        </w:rPr>
        <w:t xml:space="preserve">, 2022). For adults alone, there are currently about 44 million people living with dementia (MHF, 2023). Similarly, about 52% of children and young people have been diagnosed with mental illnesses in the UK (The Children's Society, 2023). As </w:t>
      </w:r>
      <w:r w:rsidRPr="00C52E8F">
        <w:rPr>
          <w:rFonts w:ascii="Arial" w:hAnsi="Arial" w:cs="Arial"/>
        </w:rPr>
        <w:lastRenderedPageBreak/>
        <w:t xml:space="preserve">a clinical implication, this review reveals that, indeed, there is a need for urgent interventions to mitigate this increasing number of mental health cases. Despite the increasing demand for mental healthcare services, most of the reviewed studies (Björk et al., 2018; </w:t>
      </w:r>
      <w:proofErr w:type="spellStart"/>
      <w:r w:rsidRPr="00C52E8F">
        <w:rPr>
          <w:rFonts w:ascii="Arial" w:hAnsi="Arial" w:cs="Arial"/>
        </w:rPr>
        <w:t>Schomerus</w:t>
      </w:r>
      <w:proofErr w:type="spellEnd"/>
      <w:r w:rsidRPr="00C52E8F">
        <w:rPr>
          <w:rFonts w:ascii="Arial" w:hAnsi="Arial" w:cs="Arial"/>
        </w:rPr>
        <w:t xml:space="preserve"> et al., 2019; Crane et al., 2019; Huggett et al., 2018; </w:t>
      </w:r>
      <w:proofErr w:type="spellStart"/>
      <w:r w:rsidRPr="00C52E8F">
        <w:rPr>
          <w:rFonts w:ascii="Arial" w:hAnsi="Arial" w:cs="Arial"/>
        </w:rPr>
        <w:t>Camm</w:t>
      </w:r>
      <w:proofErr w:type="spellEnd"/>
      <w:r w:rsidRPr="00C52E8F">
        <w:rPr>
          <w:rFonts w:ascii="Arial" w:hAnsi="Arial" w:cs="Arial"/>
        </w:rPr>
        <w:t>-Crosbie et al., 2019) indicated that patients are unable to access quality care in the UK. The evidence links the barriers mainly to stigma and organisational problems. These findings are consistent with previous studies.</w:t>
      </w:r>
    </w:p>
    <w:p w14:paraId="725A0D17" w14:textId="77777777" w:rsidR="00605127" w:rsidRPr="00C52E8F" w:rsidRDefault="00605127" w:rsidP="00605127">
      <w:pPr>
        <w:pStyle w:val="NormalWeb"/>
        <w:spacing w:before="0" w:beforeAutospacing="0" w:after="0" w:afterAutospacing="0" w:line="480" w:lineRule="auto"/>
        <w:rPr>
          <w:rFonts w:ascii="Arial" w:hAnsi="Arial" w:cs="Arial"/>
        </w:rPr>
      </w:pPr>
    </w:p>
    <w:p w14:paraId="03B52412" w14:textId="77777777" w:rsidR="00605127" w:rsidRPr="00C52E8F" w:rsidRDefault="00605127" w:rsidP="00605127">
      <w:pPr>
        <w:pStyle w:val="NormalWeb"/>
        <w:spacing w:before="0" w:beforeAutospacing="0" w:after="0" w:afterAutospacing="0" w:line="480" w:lineRule="auto"/>
        <w:rPr>
          <w:rFonts w:ascii="Arial" w:hAnsi="Arial" w:cs="Arial"/>
        </w:rPr>
      </w:pPr>
      <w:proofErr w:type="spellStart"/>
      <w:r w:rsidRPr="00C52E8F">
        <w:rPr>
          <w:rFonts w:ascii="Arial" w:hAnsi="Arial" w:cs="Arial"/>
        </w:rPr>
        <w:t>Camm</w:t>
      </w:r>
      <w:proofErr w:type="spellEnd"/>
      <w:r w:rsidRPr="00C52E8F">
        <w:rPr>
          <w:rFonts w:ascii="Arial" w:hAnsi="Arial" w:cs="Arial"/>
        </w:rPr>
        <w:t xml:space="preserve">-Crosbie et al. (2019) reported that autistic patients felt unheard and discriminated against in mental healthcare settings. The patients also lamented a lack of knowledge on how their autistic condition impacted their mental health. Huggett et al., (2018) echoed similar sentiments but for patients seeking non-statutory mental health treatment services. Indeed, patients with mental illnesses are often labelled by the wider society as having reduced cognitive functionality (Smith et al., 2019; Aguirre Velasco et al., 2020; Andrews et al., 2019; </w:t>
      </w:r>
      <w:proofErr w:type="spellStart"/>
      <w:r w:rsidRPr="00C52E8F">
        <w:rPr>
          <w:rFonts w:ascii="Arial" w:hAnsi="Arial" w:cs="Arial"/>
        </w:rPr>
        <w:t>Fusar</w:t>
      </w:r>
      <w:proofErr w:type="spellEnd"/>
      <w:r w:rsidRPr="00C52E8F">
        <w:rPr>
          <w:rFonts w:ascii="Arial" w:hAnsi="Arial" w:cs="Arial"/>
        </w:rPr>
        <w:t xml:space="preserve">-Poli, 2019). Consequently, patients, their families and friends suffered stigma and were shunned when seeking mental healthcare services. On their part, </w:t>
      </w:r>
      <w:proofErr w:type="spellStart"/>
      <w:r w:rsidRPr="00C52E8F">
        <w:rPr>
          <w:rFonts w:ascii="Arial" w:hAnsi="Arial" w:cs="Arial"/>
        </w:rPr>
        <w:t>Schomerus</w:t>
      </w:r>
      <w:proofErr w:type="spellEnd"/>
      <w:r w:rsidRPr="00C52E8F">
        <w:rPr>
          <w:rFonts w:ascii="Arial" w:hAnsi="Arial" w:cs="Arial"/>
        </w:rPr>
        <w:t xml:space="preserve"> et al. (2019) reported that being stigmatised reduced an individual's chances of seeking mental healthcare services. Williamson et al. (2019) examined how stigma impacted UK armed forces' likelihood to seek mental health care services. Accordingly, dealing with stigma is an important factor in reducing barriers to mental healthcare services, as recommended in these studies. </w:t>
      </w:r>
    </w:p>
    <w:p w14:paraId="57356BA1" w14:textId="77777777" w:rsidR="00605127" w:rsidRPr="00C52E8F" w:rsidRDefault="00605127" w:rsidP="00605127">
      <w:pPr>
        <w:pStyle w:val="NormalWeb"/>
        <w:spacing w:before="0" w:beforeAutospacing="0" w:after="0" w:afterAutospacing="0" w:line="480" w:lineRule="auto"/>
        <w:rPr>
          <w:rFonts w:ascii="Arial" w:hAnsi="Arial" w:cs="Arial"/>
        </w:rPr>
      </w:pPr>
    </w:p>
    <w:p w14:paraId="376ED5F5" w14:textId="77777777" w:rsidR="00605127" w:rsidRPr="00C52E8F" w:rsidRDefault="00605127" w:rsidP="00605127">
      <w:pPr>
        <w:pStyle w:val="NormalWeb"/>
        <w:spacing w:before="0" w:beforeAutospacing="0" w:after="0" w:afterAutospacing="0" w:line="480" w:lineRule="auto"/>
        <w:rPr>
          <w:rFonts w:ascii="Arial" w:hAnsi="Arial" w:cs="Arial"/>
        </w:rPr>
      </w:pPr>
      <w:r w:rsidRPr="00C52E8F">
        <w:rPr>
          <w:rFonts w:ascii="Arial" w:hAnsi="Arial" w:cs="Arial"/>
        </w:rPr>
        <w:lastRenderedPageBreak/>
        <w:t>The other barrier evident in the reviewed studies is related to organisational issues. Patients with mental illnesses often encounter organisational barriers such as a shortage of staff, and low level of staff knowledge and a lack of education and support for the patients. Björk et al. (2018) particularly reported that healthcare organisations failed to tailor their services to meet the individual needs of patients with mental illnesses. The use of standard treatments affects patient satisfaction and outcomes. In most cases, patients lack reminders and knowledge on how to take their medications (Björk et al., 2018). Additionally, staff shortages in mental healthcare settings mean that patients are not comprehensively assessed and treated (</w:t>
      </w:r>
      <w:proofErr w:type="spellStart"/>
      <w:r w:rsidRPr="00C52E8F">
        <w:rPr>
          <w:rFonts w:ascii="Arial" w:hAnsi="Arial" w:cs="Arial"/>
        </w:rPr>
        <w:t>Moroz</w:t>
      </w:r>
      <w:proofErr w:type="spellEnd"/>
      <w:r w:rsidRPr="00C52E8F">
        <w:rPr>
          <w:rFonts w:ascii="Arial" w:hAnsi="Arial" w:cs="Arial"/>
        </w:rPr>
        <w:t xml:space="preserve"> et al., 2020). For instance, patients with psychotic conditions require more attention to prevent them from self-harming or harming others (Bucci et al., 2019; Andrews et al., 2019). However, this may not be possible where a healthcare setting lacks the sufficient </w:t>
      </w:r>
      <w:proofErr w:type="gramStart"/>
      <w:r w:rsidRPr="00C52E8F">
        <w:rPr>
          <w:rFonts w:ascii="Arial" w:hAnsi="Arial" w:cs="Arial"/>
        </w:rPr>
        <w:t>staff</w:t>
      </w:r>
      <w:proofErr w:type="gramEnd"/>
      <w:r w:rsidRPr="00C52E8F">
        <w:rPr>
          <w:rFonts w:ascii="Arial" w:hAnsi="Arial" w:cs="Arial"/>
        </w:rPr>
        <w:t xml:space="preserve"> or the available staff lack enough knowledge and skills on patient de-escalation. </w:t>
      </w:r>
    </w:p>
    <w:p w14:paraId="3212E302" w14:textId="77777777" w:rsidR="00605127" w:rsidRPr="00C52E8F" w:rsidRDefault="00605127" w:rsidP="00605127">
      <w:pPr>
        <w:pStyle w:val="NormalWeb"/>
        <w:spacing w:before="0" w:beforeAutospacing="0" w:after="0" w:afterAutospacing="0" w:line="480" w:lineRule="auto"/>
        <w:rPr>
          <w:rFonts w:ascii="Arial" w:hAnsi="Arial" w:cs="Arial"/>
        </w:rPr>
      </w:pPr>
    </w:p>
    <w:p w14:paraId="199B96C0" w14:textId="77777777" w:rsidR="00605127" w:rsidRPr="00C52E8F" w:rsidRDefault="00605127" w:rsidP="00605127">
      <w:pPr>
        <w:pStyle w:val="NormalWeb"/>
        <w:spacing w:before="0" w:beforeAutospacing="0" w:after="0" w:afterAutospacing="0" w:line="480" w:lineRule="auto"/>
        <w:rPr>
          <w:rFonts w:ascii="Arial" w:hAnsi="Arial" w:cs="Arial"/>
        </w:rPr>
      </w:pPr>
      <w:r w:rsidRPr="00C52E8F">
        <w:rPr>
          <w:rFonts w:ascii="Arial" w:hAnsi="Arial" w:cs="Arial"/>
        </w:rPr>
        <w:t>Most of the reviewed studies have pointed out some of the interventions that may help reduce the identified barriers. One of these is through education and training, as the evaluated evidence demonstrated a lack of knowledge on most mental health service providers to diagnose and manage certain mental illnesses. Similarly, some mental healthcare providers lack interpersonal skills. Therefore, the NHS should focus on training and re-skilling primary care workers and GPs (Bao et al., 2020). This is important for improving psychological distress detection (</w:t>
      </w:r>
      <w:proofErr w:type="spellStart"/>
      <w:r w:rsidRPr="00C52E8F">
        <w:rPr>
          <w:rFonts w:ascii="Arial" w:hAnsi="Arial" w:cs="Arial"/>
        </w:rPr>
        <w:t>Satinsky</w:t>
      </w:r>
      <w:proofErr w:type="spellEnd"/>
      <w:r w:rsidRPr="00C52E8F">
        <w:rPr>
          <w:rFonts w:ascii="Arial" w:hAnsi="Arial" w:cs="Arial"/>
        </w:rPr>
        <w:t xml:space="preserve"> et al., 2019). Similarly, it will help clinicians working in mental healthcare settings to deliver non-judgemental and safe care (Snow et al., 2019). Additionally, the clinicians will be made </w:t>
      </w:r>
      <w:r w:rsidRPr="00C52E8F">
        <w:rPr>
          <w:rFonts w:ascii="Arial" w:hAnsi="Arial" w:cs="Arial"/>
        </w:rPr>
        <w:lastRenderedPageBreak/>
        <w:t xml:space="preserve">aware and signpost patients to local support groups and third sectors that can help improve the quality of their lives (Bao et al., 2020). Patients need education on how to access mental healthcare and the impacts of their mental illnesses on their lives. This can be done via 1:1 </w:t>
      </w:r>
      <w:proofErr w:type="gramStart"/>
      <w:r w:rsidRPr="00C52E8F">
        <w:rPr>
          <w:rFonts w:ascii="Arial" w:hAnsi="Arial" w:cs="Arial"/>
        </w:rPr>
        <w:t>sessions</w:t>
      </w:r>
      <w:proofErr w:type="gramEnd"/>
      <w:r w:rsidRPr="00C52E8F">
        <w:rPr>
          <w:rFonts w:ascii="Arial" w:hAnsi="Arial" w:cs="Arial"/>
        </w:rPr>
        <w:t xml:space="preserve"> or by offering self-help materials to those with mild symptoms (</w:t>
      </w:r>
      <w:proofErr w:type="spellStart"/>
      <w:r w:rsidRPr="00C52E8F">
        <w:rPr>
          <w:rFonts w:ascii="Arial" w:hAnsi="Arial" w:cs="Arial"/>
        </w:rPr>
        <w:t>Satinsky</w:t>
      </w:r>
      <w:proofErr w:type="spellEnd"/>
      <w:r w:rsidRPr="00C52E8F">
        <w:rPr>
          <w:rFonts w:ascii="Arial" w:hAnsi="Arial" w:cs="Arial"/>
        </w:rPr>
        <w:t xml:space="preserve"> et al., 2019). This will equip them with skills to self-manage their mental disorders (Snow et al., 2019). </w:t>
      </w:r>
    </w:p>
    <w:p w14:paraId="00F3011F" w14:textId="77777777" w:rsidR="00605127" w:rsidRPr="00C52E8F" w:rsidRDefault="00605127" w:rsidP="00605127">
      <w:pPr>
        <w:pStyle w:val="NormalWeb"/>
        <w:spacing w:before="0" w:beforeAutospacing="0" w:after="0" w:afterAutospacing="0" w:line="480" w:lineRule="auto"/>
        <w:rPr>
          <w:rFonts w:ascii="Arial" w:hAnsi="Arial" w:cs="Arial"/>
        </w:rPr>
      </w:pPr>
    </w:p>
    <w:p w14:paraId="057EACAD" w14:textId="77777777" w:rsidR="00605127" w:rsidRPr="00C52E8F" w:rsidRDefault="00605127" w:rsidP="00605127">
      <w:pPr>
        <w:pStyle w:val="NormalWeb"/>
        <w:spacing w:before="0" w:beforeAutospacing="0" w:after="0" w:afterAutospacing="0" w:line="480" w:lineRule="auto"/>
        <w:rPr>
          <w:rFonts w:ascii="Arial" w:hAnsi="Arial" w:cs="Arial"/>
        </w:rPr>
      </w:pPr>
      <w:r w:rsidRPr="00C52E8F">
        <w:rPr>
          <w:rFonts w:ascii="Arial" w:hAnsi="Arial" w:cs="Arial"/>
        </w:rPr>
        <w:t xml:space="preserve">Policy reinforcement may help tackle most of the noted barriers. From the review, discrimination, stigma, and prejudice are key barriers to seeking help in mental healthcare in the UK. These aspects are contrary to the directives of most legislations underpinning healthcare services in the UK. The Equality Act 2010 (EA, 2010) holds that all UK citizens must be offered essential services such as healthcare equally and </w:t>
      </w:r>
      <w:proofErr w:type="gramStart"/>
      <w:r w:rsidRPr="00C52E8F">
        <w:rPr>
          <w:rFonts w:ascii="Arial" w:hAnsi="Arial" w:cs="Arial"/>
        </w:rPr>
        <w:t>fairly regardless</w:t>
      </w:r>
      <w:proofErr w:type="gramEnd"/>
      <w:r w:rsidRPr="00C52E8F">
        <w:rPr>
          <w:rFonts w:ascii="Arial" w:hAnsi="Arial" w:cs="Arial"/>
        </w:rPr>
        <w:t xml:space="preserve"> of their race, health status, and ethnicity, among other differentiators. NMC (2018) equally holds that nurses should treat all service users with dignity and respect as humans. One of the principles of the Care Act 2014 (CA, 2014) is 'prevention' whereby clinicians are implored to ensure that service users' well-being is holistically attended to prevent future issues. </w:t>
      </w:r>
      <w:proofErr w:type="gramStart"/>
      <w:r w:rsidRPr="00C52E8F">
        <w:rPr>
          <w:rFonts w:ascii="Arial" w:hAnsi="Arial" w:cs="Arial"/>
        </w:rPr>
        <w:t>In spite of</w:t>
      </w:r>
      <w:proofErr w:type="gramEnd"/>
      <w:r w:rsidRPr="00C52E8F">
        <w:rPr>
          <w:rFonts w:ascii="Arial" w:hAnsi="Arial" w:cs="Arial"/>
        </w:rPr>
        <w:t xml:space="preserve"> these policies, however, negative aspects of care, such as discrimination, continue to happen in mental healthcare. Therefore, this review recommends a continued reinforcement of these policies and the launching of anti-discrimination and anti-stigma campaigns (Bao et al., 2020). </w:t>
      </w:r>
    </w:p>
    <w:p w14:paraId="67B314FB" w14:textId="77777777" w:rsidR="00605127" w:rsidRPr="00C52E8F" w:rsidRDefault="00605127" w:rsidP="00605127">
      <w:pPr>
        <w:pStyle w:val="NormalWeb"/>
        <w:spacing w:before="0" w:beforeAutospacing="0" w:after="0" w:afterAutospacing="0" w:line="480" w:lineRule="auto"/>
        <w:rPr>
          <w:rFonts w:ascii="Arial" w:hAnsi="Arial" w:cs="Arial"/>
        </w:rPr>
      </w:pPr>
    </w:p>
    <w:p w14:paraId="5C38C5FE" w14:textId="77777777" w:rsidR="00605127" w:rsidRPr="00C52E8F" w:rsidRDefault="00605127" w:rsidP="00605127">
      <w:pPr>
        <w:pStyle w:val="Heading1"/>
        <w:spacing w:before="0" w:line="480" w:lineRule="auto"/>
        <w:rPr>
          <w:rFonts w:ascii="Arial" w:hAnsi="Arial" w:cs="Arial"/>
          <w:b/>
          <w:bCs/>
          <w:color w:val="auto"/>
          <w:sz w:val="24"/>
          <w:szCs w:val="24"/>
        </w:rPr>
      </w:pPr>
      <w:bookmarkStart w:id="11" w:name="_Toc128137247"/>
      <w:r w:rsidRPr="00C52E8F">
        <w:rPr>
          <w:rStyle w:val="Strong"/>
          <w:rFonts w:ascii="Arial" w:hAnsi="Arial" w:cs="Arial"/>
          <w:b w:val="0"/>
          <w:bCs w:val="0"/>
          <w:color w:val="auto"/>
          <w:sz w:val="24"/>
          <w:szCs w:val="24"/>
        </w:rPr>
        <w:lastRenderedPageBreak/>
        <w:t>5.0. Conclusion and Recommendations</w:t>
      </w:r>
      <w:bookmarkEnd w:id="11"/>
      <w:r w:rsidRPr="00C52E8F">
        <w:rPr>
          <w:rStyle w:val="Strong"/>
          <w:rFonts w:ascii="Arial" w:hAnsi="Arial" w:cs="Arial"/>
          <w:b w:val="0"/>
          <w:bCs w:val="0"/>
          <w:color w:val="auto"/>
          <w:sz w:val="24"/>
          <w:szCs w:val="24"/>
        </w:rPr>
        <w:t> </w:t>
      </w:r>
    </w:p>
    <w:p w14:paraId="091095F1" w14:textId="77777777" w:rsidR="00605127" w:rsidRPr="00C52E8F" w:rsidRDefault="00605127" w:rsidP="00605127">
      <w:pPr>
        <w:pStyle w:val="NormalWeb"/>
        <w:spacing w:before="0" w:beforeAutospacing="0" w:after="0" w:afterAutospacing="0" w:line="480" w:lineRule="auto"/>
        <w:rPr>
          <w:rFonts w:ascii="Arial" w:hAnsi="Arial" w:cs="Arial"/>
        </w:rPr>
      </w:pPr>
      <w:r w:rsidRPr="00C52E8F">
        <w:rPr>
          <w:rFonts w:ascii="Arial" w:hAnsi="Arial" w:cs="Arial"/>
        </w:rPr>
        <w:t>The review has demonstrated an understanding of the research process. As noted, research is a systematic inquiry which seeks to answer a particular clinical question. The review focused on the state of mental healthcare services and barriers to accessing them in the United Kingdom. The responsibilities of a nurse have evolved over the years to witness working in other sectors such as the business sector, community-based settings and home care. Accordingly, nurses are required to embrace evidence-based practice through research in order to deliver to the expectations. To achieve this, a nurse needs to systematically search, identify, sort, screen, critique and interpret evidence that can inform decision-making. Evidence can be collected via qualitative or quantitative methodologies. For this review, a systematic review of the literature was undertaken from credible databases. The formulation of the review question, search strategies, limiters, and keywords adopted have been critically discussed. </w:t>
      </w:r>
    </w:p>
    <w:p w14:paraId="5C54EAE8" w14:textId="77777777" w:rsidR="00605127" w:rsidRPr="00C52E8F" w:rsidRDefault="00605127" w:rsidP="00605127">
      <w:pPr>
        <w:pStyle w:val="NormalWeb"/>
        <w:spacing w:before="0" w:beforeAutospacing="0" w:after="0" w:afterAutospacing="0" w:line="480" w:lineRule="auto"/>
        <w:rPr>
          <w:rFonts w:ascii="Arial" w:hAnsi="Arial" w:cs="Arial"/>
        </w:rPr>
      </w:pPr>
    </w:p>
    <w:p w14:paraId="40C4B480" w14:textId="77777777" w:rsidR="00605127" w:rsidRPr="00C52E8F" w:rsidRDefault="00605127" w:rsidP="00605127">
      <w:pPr>
        <w:pStyle w:val="NormalWeb"/>
        <w:spacing w:before="0" w:beforeAutospacing="0" w:after="0" w:afterAutospacing="0" w:line="480" w:lineRule="auto"/>
        <w:rPr>
          <w:rFonts w:ascii="Arial" w:hAnsi="Arial" w:cs="Arial"/>
        </w:rPr>
      </w:pPr>
      <w:r w:rsidRPr="00C52E8F">
        <w:rPr>
          <w:rFonts w:ascii="Arial" w:hAnsi="Arial" w:cs="Arial"/>
        </w:rPr>
        <w:t xml:space="preserve">From the review, </w:t>
      </w:r>
      <w:proofErr w:type="gramStart"/>
      <w:r w:rsidRPr="00C52E8F">
        <w:rPr>
          <w:rFonts w:ascii="Arial" w:hAnsi="Arial" w:cs="Arial"/>
        </w:rPr>
        <w:t>it is clear that mental</w:t>
      </w:r>
      <w:proofErr w:type="gramEnd"/>
      <w:r w:rsidRPr="00C52E8F">
        <w:rPr>
          <w:rFonts w:ascii="Arial" w:hAnsi="Arial" w:cs="Arial"/>
        </w:rPr>
        <w:t xml:space="preserve"> illnesses are still rising concerns in the UK healthcare sector. Mental disorders such as depression contribute to disabilities, suicides and self-harm in many people annually in the UK. The situation was worsened by the COVID-19 pandemic and its economic shock. Despite this, however, most patients with mental illnesses cannot access quality and safe healthcare services. Notable reasons include stigmatisation, prejudice, discrimination, lack of knowledge for staff and patients, and staff shortages. As part of the solutions, the review has recommended anti-stigma and anti-discrimination campaigns to promote inclusivity and tolerance in society. The NHS should also enforce existing policies and legislations </w:t>
      </w:r>
      <w:r w:rsidRPr="00C52E8F">
        <w:rPr>
          <w:rFonts w:ascii="Arial" w:hAnsi="Arial" w:cs="Arial"/>
        </w:rPr>
        <w:lastRenderedPageBreak/>
        <w:t xml:space="preserve">such as the EA (2010), the CA (2014), and the NMC (2018) code. Additionally, the NHS needs to re-train and re-skill its staff </w:t>
      </w:r>
      <w:proofErr w:type="gramStart"/>
      <w:r w:rsidRPr="00C52E8F">
        <w:rPr>
          <w:rFonts w:ascii="Arial" w:hAnsi="Arial" w:cs="Arial"/>
        </w:rPr>
        <w:t>so as to</w:t>
      </w:r>
      <w:proofErr w:type="gramEnd"/>
      <w:r w:rsidRPr="00C52E8F">
        <w:rPr>
          <w:rFonts w:ascii="Arial" w:hAnsi="Arial" w:cs="Arial"/>
        </w:rPr>
        <w:t xml:space="preserve"> promote early detection and diagnosis of psychiatric symptoms. Patients also need education and empowerment to self-manage their conditions and attain independence. </w:t>
      </w:r>
    </w:p>
    <w:p w14:paraId="554D73C2" w14:textId="77777777" w:rsidR="00605127" w:rsidRPr="00C52E8F" w:rsidRDefault="00605127" w:rsidP="00605127">
      <w:pPr>
        <w:spacing w:line="360" w:lineRule="auto"/>
        <w:rPr>
          <w:rFonts w:ascii="Arial" w:hAnsi="Arial" w:cs="Arial"/>
          <w:sz w:val="24"/>
          <w:szCs w:val="24"/>
        </w:rPr>
      </w:pPr>
    </w:p>
    <w:p w14:paraId="175EAA7A" w14:textId="77777777" w:rsidR="00605127" w:rsidRPr="00C52E8F" w:rsidRDefault="00605127" w:rsidP="00605127">
      <w:pPr>
        <w:spacing w:line="360" w:lineRule="auto"/>
        <w:rPr>
          <w:rFonts w:ascii="Arial" w:hAnsi="Arial" w:cs="Arial"/>
          <w:sz w:val="24"/>
          <w:szCs w:val="24"/>
          <w:shd w:val="clear" w:color="auto" w:fill="FFFFFF"/>
        </w:rPr>
      </w:pPr>
    </w:p>
    <w:p w14:paraId="25BECB5C" w14:textId="77777777" w:rsidR="00605127" w:rsidRPr="00C52E8F" w:rsidRDefault="00605127" w:rsidP="00605127">
      <w:pPr>
        <w:spacing w:line="360" w:lineRule="auto"/>
        <w:rPr>
          <w:rFonts w:ascii="Arial" w:hAnsi="Arial" w:cs="Arial"/>
          <w:sz w:val="24"/>
          <w:szCs w:val="24"/>
          <w:shd w:val="clear" w:color="auto" w:fill="FFFFFF"/>
        </w:rPr>
      </w:pPr>
    </w:p>
    <w:p w14:paraId="238C5560" w14:textId="77777777" w:rsidR="00605127" w:rsidRPr="00C52E8F" w:rsidRDefault="00605127" w:rsidP="00605127">
      <w:pPr>
        <w:spacing w:line="360" w:lineRule="auto"/>
        <w:rPr>
          <w:rFonts w:ascii="Arial" w:hAnsi="Arial" w:cs="Arial"/>
          <w:sz w:val="24"/>
          <w:szCs w:val="24"/>
          <w:shd w:val="clear" w:color="auto" w:fill="FFFFFF"/>
        </w:rPr>
      </w:pPr>
    </w:p>
    <w:p w14:paraId="59B40C41" w14:textId="77777777" w:rsidR="00605127" w:rsidRPr="00C52E8F" w:rsidRDefault="00605127" w:rsidP="00605127">
      <w:pPr>
        <w:spacing w:line="360" w:lineRule="auto"/>
        <w:rPr>
          <w:rFonts w:ascii="Arial" w:hAnsi="Arial" w:cs="Arial"/>
          <w:sz w:val="24"/>
          <w:szCs w:val="24"/>
          <w:shd w:val="clear" w:color="auto" w:fill="FFFFFF"/>
        </w:rPr>
      </w:pPr>
    </w:p>
    <w:p w14:paraId="6B470548" w14:textId="77777777" w:rsidR="00605127" w:rsidRPr="00C52E8F" w:rsidRDefault="00605127" w:rsidP="00605127">
      <w:pPr>
        <w:spacing w:line="360" w:lineRule="auto"/>
        <w:rPr>
          <w:rFonts w:ascii="Arial" w:hAnsi="Arial" w:cs="Arial"/>
          <w:sz w:val="24"/>
          <w:szCs w:val="24"/>
          <w:shd w:val="clear" w:color="auto" w:fill="FFFFFF"/>
        </w:rPr>
      </w:pPr>
    </w:p>
    <w:p w14:paraId="1EA29C09" w14:textId="77777777" w:rsidR="00605127" w:rsidRPr="00C52E8F" w:rsidRDefault="00605127" w:rsidP="00605127">
      <w:pPr>
        <w:spacing w:line="360" w:lineRule="auto"/>
        <w:rPr>
          <w:rFonts w:ascii="Arial" w:hAnsi="Arial" w:cs="Arial"/>
          <w:sz w:val="24"/>
          <w:szCs w:val="24"/>
          <w:shd w:val="clear" w:color="auto" w:fill="FFFFFF"/>
        </w:rPr>
      </w:pPr>
    </w:p>
    <w:p w14:paraId="5F48C8EE" w14:textId="77777777" w:rsidR="00605127" w:rsidRPr="00C52E8F" w:rsidRDefault="00605127" w:rsidP="00605127">
      <w:pPr>
        <w:spacing w:line="360" w:lineRule="auto"/>
        <w:rPr>
          <w:rFonts w:ascii="Arial" w:hAnsi="Arial" w:cs="Arial"/>
          <w:sz w:val="24"/>
          <w:szCs w:val="24"/>
          <w:shd w:val="clear" w:color="auto" w:fill="FFFFFF"/>
        </w:rPr>
      </w:pPr>
    </w:p>
    <w:p w14:paraId="06512D21" w14:textId="77777777" w:rsidR="00605127" w:rsidRPr="00C52E8F" w:rsidRDefault="00605127" w:rsidP="00605127">
      <w:pPr>
        <w:spacing w:line="360" w:lineRule="auto"/>
        <w:rPr>
          <w:rFonts w:ascii="Arial" w:hAnsi="Arial" w:cs="Arial"/>
          <w:sz w:val="24"/>
          <w:szCs w:val="24"/>
          <w:shd w:val="clear" w:color="auto" w:fill="FFFFFF"/>
        </w:rPr>
      </w:pPr>
    </w:p>
    <w:p w14:paraId="733CF638" w14:textId="77777777" w:rsidR="00605127" w:rsidRPr="00C52E8F" w:rsidRDefault="00605127" w:rsidP="00605127">
      <w:pPr>
        <w:spacing w:line="360" w:lineRule="auto"/>
        <w:rPr>
          <w:rFonts w:ascii="Arial" w:hAnsi="Arial" w:cs="Arial"/>
          <w:sz w:val="24"/>
          <w:szCs w:val="24"/>
          <w:shd w:val="clear" w:color="auto" w:fill="FFFFFF"/>
        </w:rPr>
      </w:pPr>
    </w:p>
    <w:p w14:paraId="04BEBB22" w14:textId="77777777" w:rsidR="00605127" w:rsidRPr="00C52E8F" w:rsidRDefault="00605127" w:rsidP="00605127">
      <w:pPr>
        <w:spacing w:line="360" w:lineRule="auto"/>
        <w:rPr>
          <w:rFonts w:ascii="Arial" w:hAnsi="Arial" w:cs="Arial"/>
          <w:sz w:val="24"/>
          <w:szCs w:val="24"/>
          <w:shd w:val="clear" w:color="auto" w:fill="FFFFFF"/>
        </w:rPr>
      </w:pPr>
    </w:p>
    <w:p w14:paraId="241DB356" w14:textId="77777777" w:rsidR="00605127" w:rsidRPr="00C52E8F" w:rsidRDefault="00605127" w:rsidP="00605127">
      <w:pPr>
        <w:spacing w:line="360" w:lineRule="auto"/>
        <w:rPr>
          <w:rFonts w:ascii="Arial" w:hAnsi="Arial" w:cs="Arial"/>
          <w:sz w:val="24"/>
          <w:szCs w:val="24"/>
          <w:shd w:val="clear" w:color="auto" w:fill="FFFFFF"/>
        </w:rPr>
      </w:pPr>
    </w:p>
    <w:p w14:paraId="2275B59F" w14:textId="77777777" w:rsidR="00605127" w:rsidRPr="00C52E8F" w:rsidRDefault="00605127" w:rsidP="00605127">
      <w:pPr>
        <w:spacing w:line="360" w:lineRule="auto"/>
        <w:rPr>
          <w:rFonts w:ascii="Arial" w:hAnsi="Arial" w:cs="Arial"/>
          <w:sz w:val="24"/>
          <w:szCs w:val="24"/>
          <w:shd w:val="clear" w:color="auto" w:fill="FFFFFF"/>
        </w:rPr>
      </w:pPr>
    </w:p>
    <w:p w14:paraId="18C56443" w14:textId="77777777" w:rsidR="00605127" w:rsidRPr="00C52E8F" w:rsidRDefault="00605127" w:rsidP="00605127">
      <w:pPr>
        <w:pStyle w:val="Heading1"/>
        <w:spacing w:before="0" w:line="480" w:lineRule="auto"/>
        <w:rPr>
          <w:rFonts w:ascii="Arial" w:hAnsi="Arial" w:cs="Arial"/>
          <w:color w:val="auto"/>
          <w:sz w:val="24"/>
          <w:szCs w:val="24"/>
        </w:rPr>
      </w:pPr>
      <w:bookmarkStart w:id="12" w:name="_Toc128137248"/>
      <w:r w:rsidRPr="00C52E8F">
        <w:rPr>
          <w:rFonts w:ascii="Arial" w:hAnsi="Arial" w:cs="Arial"/>
          <w:color w:val="auto"/>
          <w:sz w:val="24"/>
          <w:szCs w:val="24"/>
        </w:rPr>
        <w:t>Reference List</w:t>
      </w:r>
      <w:bookmarkEnd w:id="12"/>
      <w:r w:rsidRPr="00C52E8F">
        <w:rPr>
          <w:rFonts w:ascii="Arial" w:hAnsi="Arial" w:cs="Arial"/>
          <w:color w:val="auto"/>
          <w:sz w:val="24"/>
          <w:szCs w:val="24"/>
        </w:rPr>
        <w:t xml:space="preserve"> </w:t>
      </w:r>
    </w:p>
    <w:p w14:paraId="67A42D76" w14:textId="77777777" w:rsidR="00605127" w:rsidRPr="00C52E8F" w:rsidRDefault="00605127" w:rsidP="00605127">
      <w:pPr>
        <w:spacing w:after="0" w:line="240" w:lineRule="auto"/>
        <w:rPr>
          <w:rFonts w:ascii="Arial" w:hAnsi="Arial" w:cs="Arial"/>
          <w:sz w:val="24"/>
          <w:szCs w:val="24"/>
          <w:shd w:val="clear" w:color="auto" w:fill="FFFFFF"/>
        </w:rPr>
      </w:pPr>
      <w:r w:rsidRPr="00C52E8F">
        <w:rPr>
          <w:rFonts w:ascii="Arial" w:hAnsi="Arial" w:cs="Arial"/>
          <w:sz w:val="24"/>
          <w:szCs w:val="24"/>
          <w:shd w:val="clear" w:color="auto" w:fill="FFFFFF"/>
        </w:rPr>
        <w:t>Aguirre Velasco, A., Cruz, I.S.S., Billings, J., Jimenez, M. and Rowe, S., (2020). What are the barriers, facilitators and interventions targeting help-seeking behaviours for common mental health problems in adolescents? A systematic review. </w:t>
      </w:r>
      <w:r w:rsidRPr="00C52E8F">
        <w:rPr>
          <w:rFonts w:ascii="Arial" w:hAnsi="Arial" w:cs="Arial"/>
          <w:i/>
          <w:iCs/>
          <w:sz w:val="24"/>
          <w:szCs w:val="24"/>
          <w:shd w:val="clear" w:color="auto" w:fill="FFFFFF"/>
        </w:rPr>
        <w:t>BMC psychiatry</w:t>
      </w:r>
      <w:r w:rsidRPr="00C52E8F">
        <w:rPr>
          <w:rFonts w:ascii="Arial" w:hAnsi="Arial" w:cs="Arial"/>
          <w:sz w:val="24"/>
          <w:szCs w:val="24"/>
          <w:shd w:val="clear" w:color="auto" w:fill="FFFFFF"/>
        </w:rPr>
        <w:t>, </w:t>
      </w:r>
      <w:r w:rsidRPr="00C52E8F">
        <w:rPr>
          <w:rFonts w:ascii="Arial" w:hAnsi="Arial" w:cs="Arial"/>
          <w:i/>
          <w:iCs/>
          <w:sz w:val="24"/>
          <w:szCs w:val="24"/>
          <w:shd w:val="clear" w:color="auto" w:fill="FFFFFF"/>
        </w:rPr>
        <w:t>20</w:t>
      </w:r>
      <w:r w:rsidRPr="00C52E8F">
        <w:rPr>
          <w:rFonts w:ascii="Arial" w:hAnsi="Arial" w:cs="Arial"/>
          <w:sz w:val="24"/>
          <w:szCs w:val="24"/>
          <w:shd w:val="clear" w:color="auto" w:fill="FFFFFF"/>
        </w:rPr>
        <w:t>(1), pp.1-22.</w:t>
      </w:r>
    </w:p>
    <w:p w14:paraId="207100E1" w14:textId="77777777" w:rsidR="00605127" w:rsidRPr="00C52E8F" w:rsidRDefault="00605127" w:rsidP="00605127">
      <w:pPr>
        <w:spacing w:after="0" w:line="240" w:lineRule="auto"/>
        <w:rPr>
          <w:rFonts w:ascii="Arial" w:hAnsi="Arial" w:cs="Arial"/>
          <w:sz w:val="24"/>
          <w:szCs w:val="24"/>
          <w:shd w:val="clear" w:color="auto" w:fill="FFFFFF"/>
        </w:rPr>
      </w:pPr>
    </w:p>
    <w:p w14:paraId="2A3B78A1" w14:textId="77777777" w:rsidR="00605127" w:rsidRPr="00C52E8F" w:rsidRDefault="00605127" w:rsidP="00605127">
      <w:pPr>
        <w:spacing w:after="0" w:line="240" w:lineRule="auto"/>
        <w:rPr>
          <w:rFonts w:ascii="Arial" w:hAnsi="Arial" w:cs="Arial"/>
          <w:sz w:val="24"/>
          <w:szCs w:val="24"/>
          <w:shd w:val="clear" w:color="auto" w:fill="FFFFFF"/>
        </w:rPr>
      </w:pPr>
      <w:r w:rsidRPr="00C52E8F">
        <w:rPr>
          <w:rFonts w:ascii="Arial" w:hAnsi="Arial" w:cs="Arial"/>
          <w:sz w:val="24"/>
          <w:szCs w:val="24"/>
          <w:shd w:val="clear" w:color="auto" w:fill="FFFFFF"/>
        </w:rPr>
        <w:t>Andrews, J.A., Brown, L.J., Hawley, M.S. and Astell, A.J., (2019). Older adults’ perspectives on using digital technology to maintain good mental health: interactive group study. </w:t>
      </w:r>
      <w:r w:rsidRPr="00C52E8F">
        <w:rPr>
          <w:rFonts w:ascii="Arial" w:hAnsi="Arial" w:cs="Arial"/>
          <w:i/>
          <w:iCs/>
          <w:sz w:val="24"/>
          <w:szCs w:val="24"/>
          <w:shd w:val="clear" w:color="auto" w:fill="FFFFFF"/>
        </w:rPr>
        <w:t>Journal of Medical Internet Research</w:t>
      </w:r>
      <w:r w:rsidRPr="00C52E8F">
        <w:rPr>
          <w:rFonts w:ascii="Arial" w:hAnsi="Arial" w:cs="Arial"/>
          <w:sz w:val="24"/>
          <w:szCs w:val="24"/>
          <w:shd w:val="clear" w:color="auto" w:fill="FFFFFF"/>
        </w:rPr>
        <w:t>, </w:t>
      </w:r>
      <w:r w:rsidRPr="00C52E8F">
        <w:rPr>
          <w:rFonts w:ascii="Arial" w:hAnsi="Arial" w:cs="Arial"/>
          <w:i/>
          <w:iCs/>
          <w:sz w:val="24"/>
          <w:szCs w:val="24"/>
          <w:shd w:val="clear" w:color="auto" w:fill="FFFFFF"/>
        </w:rPr>
        <w:t>21</w:t>
      </w:r>
      <w:r w:rsidRPr="00C52E8F">
        <w:rPr>
          <w:rFonts w:ascii="Arial" w:hAnsi="Arial" w:cs="Arial"/>
          <w:sz w:val="24"/>
          <w:szCs w:val="24"/>
          <w:shd w:val="clear" w:color="auto" w:fill="FFFFFF"/>
        </w:rPr>
        <w:t>(2), p.e11694.</w:t>
      </w:r>
    </w:p>
    <w:p w14:paraId="468F7781" w14:textId="77777777" w:rsidR="00605127" w:rsidRPr="00C52E8F" w:rsidRDefault="00605127" w:rsidP="00605127">
      <w:pPr>
        <w:spacing w:after="0" w:line="240" w:lineRule="auto"/>
        <w:rPr>
          <w:rFonts w:ascii="Arial" w:hAnsi="Arial" w:cs="Arial"/>
          <w:sz w:val="24"/>
          <w:szCs w:val="24"/>
          <w:shd w:val="clear" w:color="auto" w:fill="FFFFFF"/>
        </w:rPr>
      </w:pPr>
    </w:p>
    <w:p w14:paraId="08E8607D" w14:textId="77777777" w:rsidR="00605127" w:rsidRPr="00C52E8F" w:rsidRDefault="00605127" w:rsidP="00605127">
      <w:pPr>
        <w:spacing w:after="0" w:line="240" w:lineRule="auto"/>
        <w:rPr>
          <w:rFonts w:ascii="Arial" w:hAnsi="Arial" w:cs="Arial"/>
          <w:b/>
          <w:bCs/>
          <w:sz w:val="24"/>
          <w:szCs w:val="24"/>
        </w:rPr>
      </w:pPr>
      <w:r w:rsidRPr="00C52E8F">
        <w:rPr>
          <w:rFonts w:ascii="Arial" w:hAnsi="Arial" w:cs="Arial"/>
          <w:sz w:val="24"/>
          <w:szCs w:val="24"/>
          <w:shd w:val="clear" w:color="auto" w:fill="FFFFFF"/>
        </w:rPr>
        <w:lastRenderedPageBreak/>
        <w:t>Bao, Y., Sun, Y., Meng, S., Shi, J. and Lu, L., (2020). 2019-nCoV epidemic: address mental health care to empower society. </w:t>
      </w:r>
      <w:r w:rsidRPr="00C52E8F">
        <w:rPr>
          <w:rFonts w:ascii="Arial" w:hAnsi="Arial" w:cs="Arial"/>
          <w:i/>
          <w:iCs/>
          <w:sz w:val="24"/>
          <w:szCs w:val="24"/>
          <w:shd w:val="clear" w:color="auto" w:fill="FFFFFF"/>
        </w:rPr>
        <w:t>The lancet</w:t>
      </w:r>
      <w:r w:rsidRPr="00C52E8F">
        <w:rPr>
          <w:rFonts w:ascii="Arial" w:hAnsi="Arial" w:cs="Arial"/>
          <w:sz w:val="24"/>
          <w:szCs w:val="24"/>
          <w:shd w:val="clear" w:color="auto" w:fill="FFFFFF"/>
        </w:rPr>
        <w:t>, </w:t>
      </w:r>
      <w:r w:rsidRPr="00C52E8F">
        <w:rPr>
          <w:rFonts w:ascii="Arial" w:hAnsi="Arial" w:cs="Arial"/>
          <w:i/>
          <w:iCs/>
          <w:sz w:val="24"/>
          <w:szCs w:val="24"/>
          <w:shd w:val="clear" w:color="auto" w:fill="FFFFFF"/>
        </w:rPr>
        <w:t>395</w:t>
      </w:r>
      <w:r w:rsidRPr="00C52E8F">
        <w:rPr>
          <w:rFonts w:ascii="Arial" w:hAnsi="Arial" w:cs="Arial"/>
          <w:sz w:val="24"/>
          <w:szCs w:val="24"/>
          <w:shd w:val="clear" w:color="auto" w:fill="FFFFFF"/>
        </w:rPr>
        <w:t xml:space="preserve">(10224), </w:t>
      </w:r>
      <w:proofErr w:type="gramStart"/>
      <w:r w:rsidRPr="00C52E8F">
        <w:rPr>
          <w:rFonts w:ascii="Arial" w:hAnsi="Arial" w:cs="Arial"/>
          <w:sz w:val="24"/>
          <w:szCs w:val="24"/>
          <w:shd w:val="clear" w:color="auto" w:fill="FFFFFF"/>
        </w:rPr>
        <w:t>pp.e</w:t>
      </w:r>
      <w:proofErr w:type="gramEnd"/>
      <w:r w:rsidRPr="00C52E8F">
        <w:rPr>
          <w:rFonts w:ascii="Arial" w:hAnsi="Arial" w:cs="Arial"/>
          <w:sz w:val="24"/>
          <w:szCs w:val="24"/>
          <w:shd w:val="clear" w:color="auto" w:fill="FFFFFF"/>
        </w:rPr>
        <w:t>37-e38.</w:t>
      </w:r>
    </w:p>
    <w:p w14:paraId="55CA5FF8" w14:textId="77777777" w:rsidR="00605127" w:rsidRPr="00C52E8F" w:rsidRDefault="00605127" w:rsidP="00605127">
      <w:pPr>
        <w:spacing w:after="0" w:line="240" w:lineRule="auto"/>
        <w:rPr>
          <w:rFonts w:ascii="Arial" w:hAnsi="Arial" w:cs="Arial"/>
          <w:sz w:val="24"/>
          <w:szCs w:val="24"/>
          <w:shd w:val="clear" w:color="auto" w:fill="FFFFFF"/>
        </w:rPr>
      </w:pPr>
    </w:p>
    <w:p w14:paraId="4FD08EA6" w14:textId="77777777" w:rsidR="00605127" w:rsidRPr="00C52E8F" w:rsidRDefault="00605127" w:rsidP="00605127">
      <w:pPr>
        <w:spacing w:after="0" w:line="240" w:lineRule="auto"/>
        <w:rPr>
          <w:rFonts w:ascii="Arial" w:hAnsi="Arial" w:cs="Arial"/>
          <w:sz w:val="24"/>
          <w:szCs w:val="24"/>
          <w:shd w:val="clear" w:color="auto" w:fill="FFFFFF"/>
        </w:rPr>
      </w:pPr>
      <w:r w:rsidRPr="00C52E8F">
        <w:rPr>
          <w:rFonts w:ascii="Arial" w:hAnsi="Arial" w:cs="Arial"/>
          <w:sz w:val="24"/>
          <w:szCs w:val="24"/>
          <w:shd w:val="clear" w:color="auto" w:fill="FFFFFF"/>
        </w:rPr>
        <w:t xml:space="preserve">Bashir, R., </w:t>
      </w:r>
      <w:proofErr w:type="spellStart"/>
      <w:r w:rsidRPr="00C52E8F">
        <w:rPr>
          <w:rFonts w:ascii="Arial" w:hAnsi="Arial" w:cs="Arial"/>
          <w:sz w:val="24"/>
          <w:szCs w:val="24"/>
          <w:shd w:val="clear" w:color="auto" w:fill="FFFFFF"/>
        </w:rPr>
        <w:t>Surian</w:t>
      </w:r>
      <w:proofErr w:type="spellEnd"/>
      <w:r w:rsidRPr="00C52E8F">
        <w:rPr>
          <w:rFonts w:ascii="Arial" w:hAnsi="Arial" w:cs="Arial"/>
          <w:sz w:val="24"/>
          <w:szCs w:val="24"/>
          <w:shd w:val="clear" w:color="auto" w:fill="FFFFFF"/>
        </w:rPr>
        <w:t>, D., and Dunn, A. G. (2018). Time-to-update of systematic reviews relative to the availability of new evidence. </w:t>
      </w:r>
      <w:r w:rsidRPr="00C52E8F">
        <w:rPr>
          <w:rFonts w:ascii="Arial" w:hAnsi="Arial" w:cs="Arial"/>
          <w:i/>
          <w:iCs/>
          <w:sz w:val="24"/>
          <w:szCs w:val="24"/>
          <w:shd w:val="clear" w:color="auto" w:fill="FFFFFF"/>
        </w:rPr>
        <w:t>Systematic reviews</w:t>
      </w:r>
      <w:r w:rsidRPr="00C52E8F">
        <w:rPr>
          <w:rFonts w:ascii="Arial" w:hAnsi="Arial" w:cs="Arial"/>
          <w:sz w:val="24"/>
          <w:szCs w:val="24"/>
          <w:shd w:val="clear" w:color="auto" w:fill="FFFFFF"/>
        </w:rPr>
        <w:t>, </w:t>
      </w:r>
      <w:r w:rsidRPr="00C52E8F">
        <w:rPr>
          <w:rFonts w:ascii="Arial" w:hAnsi="Arial" w:cs="Arial"/>
          <w:i/>
          <w:iCs/>
          <w:sz w:val="24"/>
          <w:szCs w:val="24"/>
          <w:shd w:val="clear" w:color="auto" w:fill="FFFFFF"/>
        </w:rPr>
        <w:t>7</w:t>
      </w:r>
      <w:r w:rsidRPr="00C52E8F">
        <w:rPr>
          <w:rFonts w:ascii="Arial" w:hAnsi="Arial" w:cs="Arial"/>
          <w:sz w:val="24"/>
          <w:szCs w:val="24"/>
          <w:shd w:val="clear" w:color="auto" w:fill="FFFFFF"/>
        </w:rPr>
        <w:t xml:space="preserve">(1), 195. </w:t>
      </w:r>
      <w:r w:rsidRPr="00C52E8F">
        <w:rPr>
          <w:rFonts w:ascii="Arial" w:hAnsi="Arial" w:cs="Arial"/>
          <w:sz w:val="24"/>
          <w:szCs w:val="24"/>
        </w:rPr>
        <w:t>https://doi.org/10.1186/s13643-018-0856-9</w:t>
      </w:r>
    </w:p>
    <w:p w14:paraId="0EFD632E" w14:textId="77777777" w:rsidR="00605127" w:rsidRPr="00C52E8F" w:rsidRDefault="00605127" w:rsidP="00605127">
      <w:pPr>
        <w:spacing w:after="0" w:line="240" w:lineRule="auto"/>
        <w:rPr>
          <w:rFonts w:ascii="Arial" w:hAnsi="Arial" w:cs="Arial"/>
          <w:sz w:val="24"/>
          <w:szCs w:val="24"/>
          <w:shd w:val="clear" w:color="auto" w:fill="FFFFFF"/>
        </w:rPr>
      </w:pPr>
    </w:p>
    <w:p w14:paraId="29D28C44" w14:textId="77777777" w:rsidR="00605127" w:rsidRPr="00C52E8F" w:rsidRDefault="00605127" w:rsidP="00605127">
      <w:pPr>
        <w:spacing w:after="0" w:line="240" w:lineRule="auto"/>
        <w:rPr>
          <w:rFonts w:ascii="Arial" w:hAnsi="Arial" w:cs="Arial"/>
          <w:b/>
          <w:bCs/>
          <w:sz w:val="24"/>
          <w:szCs w:val="24"/>
        </w:rPr>
      </w:pPr>
      <w:r w:rsidRPr="00C52E8F">
        <w:rPr>
          <w:rFonts w:ascii="Arial" w:hAnsi="Arial" w:cs="Arial"/>
          <w:sz w:val="24"/>
          <w:szCs w:val="24"/>
          <w:shd w:val="clear" w:color="auto" w:fill="FFFFFF"/>
        </w:rPr>
        <w:t xml:space="preserve">Björk B, E., Torgerson, J., Norman </w:t>
      </w:r>
      <w:proofErr w:type="spellStart"/>
      <w:r w:rsidRPr="00C52E8F">
        <w:rPr>
          <w:rFonts w:ascii="Arial" w:hAnsi="Arial" w:cs="Arial"/>
          <w:sz w:val="24"/>
          <w:szCs w:val="24"/>
          <w:shd w:val="clear" w:color="auto" w:fill="FFFFFF"/>
        </w:rPr>
        <w:t>Kjellström</w:t>
      </w:r>
      <w:proofErr w:type="spellEnd"/>
      <w:r w:rsidRPr="00C52E8F">
        <w:rPr>
          <w:rFonts w:ascii="Arial" w:hAnsi="Arial" w:cs="Arial"/>
          <w:sz w:val="24"/>
          <w:szCs w:val="24"/>
          <w:shd w:val="clear" w:color="auto" w:fill="FFFFFF"/>
        </w:rPr>
        <w:t xml:space="preserve">, A., </w:t>
      </w:r>
      <w:proofErr w:type="spellStart"/>
      <w:r w:rsidRPr="00C52E8F">
        <w:rPr>
          <w:rFonts w:ascii="Arial" w:hAnsi="Arial" w:cs="Arial"/>
          <w:sz w:val="24"/>
          <w:szCs w:val="24"/>
          <w:shd w:val="clear" w:color="auto" w:fill="FFFFFF"/>
        </w:rPr>
        <w:t>Welin</w:t>
      </w:r>
      <w:proofErr w:type="spellEnd"/>
      <w:r w:rsidRPr="00C52E8F">
        <w:rPr>
          <w:rFonts w:ascii="Arial" w:hAnsi="Arial" w:cs="Arial"/>
          <w:sz w:val="24"/>
          <w:szCs w:val="24"/>
          <w:shd w:val="clear" w:color="auto" w:fill="FFFFFF"/>
        </w:rPr>
        <w:t xml:space="preserve">, P. and </w:t>
      </w:r>
      <w:proofErr w:type="spellStart"/>
      <w:r w:rsidRPr="00C52E8F">
        <w:rPr>
          <w:rFonts w:ascii="Arial" w:hAnsi="Arial" w:cs="Arial"/>
          <w:sz w:val="24"/>
          <w:szCs w:val="24"/>
          <w:shd w:val="clear" w:color="auto" w:fill="FFFFFF"/>
        </w:rPr>
        <w:t>Rusner</w:t>
      </w:r>
      <w:proofErr w:type="spellEnd"/>
      <w:r w:rsidRPr="00C52E8F">
        <w:rPr>
          <w:rFonts w:ascii="Arial" w:hAnsi="Arial" w:cs="Arial"/>
          <w:sz w:val="24"/>
          <w:szCs w:val="24"/>
          <w:shd w:val="clear" w:color="auto" w:fill="FFFFFF"/>
        </w:rPr>
        <w:t>, M., (2018). Access to primary and specialized somatic health care for persons with severe mental illness: a qualitative study of perceived barriers and facilitators in Swedish health care. </w:t>
      </w:r>
      <w:r w:rsidRPr="00C52E8F">
        <w:rPr>
          <w:rFonts w:ascii="Arial" w:hAnsi="Arial" w:cs="Arial"/>
          <w:i/>
          <w:iCs/>
          <w:sz w:val="24"/>
          <w:szCs w:val="24"/>
          <w:shd w:val="clear" w:color="auto" w:fill="FFFFFF"/>
        </w:rPr>
        <w:t>BMC family practice</w:t>
      </w:r>
      <w:r w:rsidRPr="00C52E8F">
        <w:rPr>
          <w:rFonts w:ascii="Arial" w:hAnsi="Arial" w:cs="Arial"/>
          <w:sz w:val="24"/>
          <w:szCs w:val="24"/>
          <w:shd w:val="clear" w:color="auto" w:fill="FFFFFF"/>
        </w:rPr>
        <w:t>, </w:t>
      </w:r>
      <w:r w:rsidRPr="00C52E8F">
        <w:rPr>
          <w:rFonts w:ascii="Arial" w:hAnsi="Arial" w:cs="Arial"/>
          <w:i/>
          <w:iCs/>
          <w:sz w:val="24"/>
          <w:szCs w:val="24"/>
          <w:shd w:val="clear" w:color="auto" w:fill="FFFFFF"/>
        </w:rPr>
        <w:t>19</w:t>
      </w:r>
      <w:r w:rsidRPr="00C52E8F">
        <w:rPr>
          <w:rFonts w:ascii="Arial" w:hAnsi="Arial" w:cs="Arial"/>
          <w:sz w:val="24"/>
          <w:szCs w:val="24"/>
          <w:shd w:val="clear" w:color="auto" w:fill="FFFFFF"/>
        </w:rPr>
        <w:t>, pp.1-11.</w:t>
      </w:r>
    </w:p>
    <w:p w14:paraId="0D5BDB28" w14:textId="77777777" w:rsidR="00605127" w:rsidRPr="00C52E8F" w:rsidRDefault="00605127" w:rsidP="00605127">
      <w:pPr>
        <w:spacing w:after="0" w:line="240" w:lineRule="auto"/>
        <w:rPr>
          <w:rFonts w:ascii="Arial" w:hAnsi="Arial" w:cs="Arial"/>
          <w:sz w:val="24"/>
          <w:szCs w:val="24"/>
          <w:shd w:val="clear" w:color="auto" w:fill="FFFFFF"/>
        </w:rPr>
      </w:pPr>
    </w:p>
    <w:p w14:paraId="17F347D4" w14:textId="77777777" w:rsidR="00605127" w:rsidRPr="00C52E8F" w:rsidRDefault="00605127" w:rsidP="00605127">
      <w:pPr>
        <w:spacing w:after="0" w:line="240" w:lineRule="auto"/>
        <w:rPr>
          <w:rFonts w:ascii="Arial" w:hAnsi="Arial" w:cs="Arial"/>
          <w:sz w:val="24"/>
          <w:szCs w:val="24"/>
          <w:shd w:val="clear" w:color="auto" w:fill="FFFFFF"/>
        </w:rPr>
      </w:pPr>
      <w:r w:rsidRPr="00C52E8F">
        <w:rPr>
          <w:rFonts w:ascii="Arial" w:hAnsi="Arial" w:cs="Arial"/>
          <w:sz w:val="24"/>
          <w:szCs w:val="24"/>
          <w:shd w:val="clear" w:color="auto" w:fill="FFFFFF"/>
        </w:rPr>
        <w:t xml:space="preserve">Bucci, S., </w:t>
      </w:r>
      <w:proofErr w:type="spellStart"/>
      <w:r w:rsidRPr="00C52E8F">
        <w:rPr>
          <w:rFonts w:ascii="Arial" w:hAnsi="Arial" w:cs="Arial"/>
          <w:sz w:val="24"/>
          <w:szCs w:val="24"/>
          <w:shd w:val="clear" w:color="auto" w:fill="FFFFFF"/>
        </w:rPr>
        <w:t>Schwannauer</w:t>
      </w:r>
      <w:proofErr w:type="spellEnd"/>
      <w:r w:rsidRPr="00C52E8F">
        <w:rPr>
          <w:rFonts w:ascii="Arial" w:hAnsi="Arial" w:cs="Arial"/>
          <w:sz w:val="24"/>
          <w:szCs w:val="24"/>
          <w:shd w:val="clear" w:color="auto" w:fill="FFFFFF"/>
        </w:rPr>
        <w:t>, M. and Berry, N., (2019). The digital revolution and its impact on mental health care. </w:t>
      </w:r>
      <w:r w:rsidRPr="00C52E8F">
        <w:rPr>
          <w:rFonts w:ascii="Arial" w:hAnsi="Arial" w:cs="Arial"/>
          <w:i/>
          <w:iCs/>
          <w:sz w:val="24"/>
          <w:szCs w:val="24"/>
          <w:shd w:val="clear" w:color="auto" w:fill="FFFFFF"/>
        </w:rPr>
        <w:t>Psychology and Psychotherapy: Theory, Research and Practice</w:t>
      </w:r>
      <w:r w:rsidRPr="00C52E8F">
        <w:rPr>
          <w:rFonts w:ascii="Arial" w:hAnsi="Arial" w:cs="Arial"/>
          <w:sz w:val="24"/>
          <w:szCs w:val="24"/>
          <w:shd w:val="clear" w:color="auto" w:fill="FFFFFF"/>
        </w:rPr>
        <w:t>, </w:t>
      </w:r>
      <w:r w:rsidRPr="00C52E8F">
        <w:rPr>
          <w:rFonts w:ascii="Arial" w:hAnsi="Arial" w:cs="Arial"/>
          <w:i/>
          <w:iCs/>
          <w:sz w:val="24"/>
          <w:szCs w:val="24"/>
          <w:shd w:val="clear" w:color="auto" w:fill="FFFFFF"/>
        </w:rPr>
        <w:t>92</w:t>
      </w:r>
      <w:r w:rsidRPr="00C52E8F">
        <w:rPr>
          <w:rFonts w:ascii="Arial" w:hAnsi="Arial" w:cs="Arial"/>
          <w:sz w:val="24"/>
          <w:szCs w:val="24"/>
          <w:shd w:val="clear" w:color="auto" w:fill="FFFFFF"/>
        </w:rPr>
        <w:t>(2), pp.277-297.</w:t>
      </w:r>
    </w:p>
    <w:p w14:paraId="6B174FA1" w14:textId="77777777" w:rsidR="00605127" w:rsidRPr="00C52E8F" w:rsidRDefault="00605127" w:rsidP="00605127">
      <w:pPr>
        <w:spacing w:after="0" w:line="240" w:lineRule="auto"/>
        <w:rPr>
          <w:rFonts w:ascii="Arial" w:hAnsi="Arial" w:cs="Arial"/>
          <w:sz w:val="24"/>
          <w:szCs w:val="24"/>
          <w:shd w:val="clear" w:color="auto" w:fill="FFFFFF"/>
        </w:rPr>
      </w:pPr>
    </w:p>
    <w:p w14:paraId="7856B57E" w14:textId="77777777" w:rsidR="00605127" w:rsidRPr="00C52E8F" w:rsidRDefault="00605127" w:rsidP="00605127">
      <w:pPr>
        <w:spacing w:after="0" w:line="240" w:lineRule="auto"/>
        <w:rPr>
          <w:rFonts w:ascii="Arial" w:hAnsi="Arial" w:cs="Arial"/>
          <w:sz w:val="24"/>
          <w:szCs w:val="24"/>
          <w:shd w:val="clear" w:color="auto" w:fill="FFFFFF"/>
        </w:rPr>
      </w:pPr>
      <w:proofErr w:type="spellStart"/>
      <w:r w:rsidRPr="00C52E8F">
        <w:rPr>
          <w:rFonts w:ascii="Arial" w:hAnsi="Arial" w:cs="Arial"/>
          <w:sz w:val="24"/>
          <w:szCs w:val="24"/>
          <w:shd w:val="clear" w:color="auto" w:fill="FFFFFF"/>
        </w:rPr>
        <w:t>Byrow</w:t>
      </w:r>
      <w:proofErr w:type="spellEnd"/>
      <w:r w:rsidRPr="00C52E8F">
        <w:rPr>
          <w:rFonts w:ascii="Arial" w:hAnsi="Arial" w:cs="Arial"/>
          <w:sz w:val="24"/>
          <w:szCs w:val="24"/>
          <w:shd w:val="clear" w:color="auto" w:fill="FFFFFF"/>
        </w:rPr>
        <w:t xml:space="preserve">, Y., </w:t>
      </w:r>
      <w:proofErr w:type="spellStart"/>
      <w:r w:rsidRPr="00C52E8F">
        <w:rPr>
          <w:rFonts w:ascii="Arial" w:hAnsi="Arial" w:cs="Arial"/>
          <w:sz w:val="24"/>
          <w:szCs w:val="24"/>
          <w:shd w:val="clear" w:color="auto" w:fill="FFFFFF"/>
        </w:rPr>
        <w:t>Pajak</w:t>
      </w:r>
      <w:proofErr w:type="spellEnd"/>
      <w:r w:rsidRPr="00C52E8F">
        <w:rPr>
          <w:rFonts w:ascii="Arial" w:hAnsi="Arial" w:cs="Arial"/>
          <w:sz w:val="24"/>
          <w:szCs w:val="24"/>
          <w:shd w:val="clear" w:color="auto" w:fill="FFFFFF"/>
        </w:rPr>
        <w:t>, R., Specker, P. and Nickerson, A., (2020). Perceptions of mental health and perceived barriers to mental health help-seeking amongst refugees: A systematic review. </w:t>
      </w:r>
      <w:r w:rsidRPr="00C52E8F">
        <w:rPr>
          <w:rFonts w:ascii="Arial" w:hAnsi="Arial" w:cs="Arial"/>
          <w:i/>
          <w:iCs/>
          <w:sz w:val="24"/>
          <w:szCs w:val="24"/>
          <w:shd w:val="clear" w:color="auto" w:fill="FFFFFF"/>
        </w:rPr>
        <w:t>Clinical psychology review</w:t>
      </w:r>
      <w:r w:rsidRPr="00C52E8F">
        <w:rPr>
          <w:rFonts w:ascii="Arial" w:hAnsi="Arial" w:cs="Arial"/>
          <w:sz w:val="24"/>
          <w:szCs w:val="24"/>
          <w:shd w:val="clear" w:color="auto" w:fill="FFFFFF"/>
        </w:rPr>
        <w:t>, </w:t>
      </w:r>
      <w:r w:rsidRPr="00C52E8F">
        <w:rPr>
          <w:rFonts w:ascii="Arial" w:hAnsi="Arial" w:cs="Arial"/>
          <w:i/>
          <w:iCs/>
          <w:sz w:val="24"/>
          <w:szCs w:val="24"/>
          <w:shd w:val="clear" w:color="auto" w:fill="FFFFFF"/>
        </w:rPr>
        <w:t>75</w:t>
      </w:r>
      <w:r w:rsidRPr="00C52E8F">
        <w:rPr>
          <w:rFonts w:ascii="Arial" w:hAnsi="Arial" w:cs="Arial"/>
          <w:sz w:val="24"/>
          <w:szCs w:val="24"/>
          <w:shd w:val="clear" w:color="auto" w:fill="FFFFFF"/>
        </w:rPr>
        <w:t>, p.101812.</w:t>
      </w:r>
    </w:p>
    <w:p w14:paraId="317D9318" w14:textId="77777777" w:rsidR="00605127" w:rsidRPr="00C52E8F" w:rsidRDefault="00605127" w:rsidP="00605127">
      <w:pPr>
        <w:spacing w:after="0" w:line="240" w:lineRule="auto"/>
        <w:rPr>
          <w:rFonts w:ascii="Arial" w:hAnsi="Arial" w:cs="Arial"/>
          <w:sz w:val="24"/>
          <w:szCs w:val="24"/>
          <w:shd w:val="clear" w:color="auto" w:fill="FFFFFF"/>
        </w:rPr>
      </w:pPr>
    </w:p>
    <w:p w14:paraId="3980BDFC" w14:textId="77777777" w:rsidR="00605127" w:rsidRPr="00B8005A" w:rsidRDefault="00605127" w:rsidP="00605127">
      <w:pPr>
        <w:spacing w:after="0" w:line="240" w:lineRule="auto"/>
        <w:rPr>
          <w:rFonts w:ascii="Arial" w:eastAsia="Times New Roman" w:hAnsi="Arial" w:cs="Arial"/>
          <w:sz w:val="24"/>
          <w:szCs w:val="24"/>
          <w:lang w:eastAsia="en-GB"/>
        </w:rPr>
      </w:pPr>
      <w:r w:rsidRPr="00B8005A">
        <w:rPr>
          <w:rFonts w:ascii="Arial" w:eastAsia="Times New Roman" w:hAnsi="Arial" w:cs="Arial"/>
          <w:sz w:val="24"/>
          <w:szCs w:val="24"/>
          <w:lang w:eastAsia="en-GB"/>
        </w:rPr>
        <w:t xml:space="preserve">Caldwell, K., Henshaw, L. and Taylor, G., </w:t>
      </w:r>
      <w:r w:rsidRPr="00C52E8F">
        <w:rPr>
          <w:rFonts w:ascii="Arial" w:eastAsia="Times New Roman" w:hAnsi="Arial" w:cs="Arial"/>
          <w:sz w:val="24"/>
          <w:szCs w:val="24"/>
          <w:lang w:eastAsia="en-GB"/>
        </w:rPr>
        <w:t>(</w:t>
      </w:r>
      <w:r w:rsidRPr="00B8005A">
        <w:rPr>
          <w:rFonts w:ascii="Arial" w:eastAsia="Times New Roman" w:hAnsi="Arial" w:cs="Arial"/>
          <w:sz w:val="24"/>
          <w:szCs w:val="24"/>
          <w:lang w:eastAsia="en-GB"/>
        </w:rPr>
        <w:t>2011</w:t>
      </w:r>
      <w:r w:rsidRPr="00C52E8F">
        <w:rPr>
          <w:rFonts w:ascii="Arial" w:eastAsia="Times New Roman" w:hAnsi="Arial" w:cs="Arial"/>
          <w:sz w:val="24"/>
          <w:szCs w:val="24"/>
          <w:lang w:eastAsia="en-GB"/>
        </w:rPr>
        <w:t>)</w:t>
      </w:r>
      <w:r w:rsidRPr="00B8005A">
        <w:rPr>
          <w:rFonts w:ascii="Arial" w:eastAsia="Times New Roman" w:hAnsi="Arial" w:cs="Arial"/>
          <w:sz w:val="24"/>
          <w:szCs w:val="24"/>
          <w:lang w:eastAsia="en-GB"/>
        </w:rPr>
        <w:t xml:space="preserve">. Developing a framework for critiquing health research: an early evaluation. </w:t>
      </w:r>
      <w:r w:rsidRPr="00B8005A">
        <w:rPr>
          <w:rFonts w:ascii="Arial" w:eastAsia="Times New Roman" w:hAnsi="Arial" w:cs="Arial"/>
          <w:i/>
          <w:iCs/>
          <w:sz w:val="24"/>
          <w:szCs w:val="24"/>
          <w:lang w:eastAsia="en-GB"/>
        </w:rPr>
        <w:t>Nurse education today</w:t>
      </w:r>
      <w:r w:rsidRPr="00B8005A">
        <w:rPr>
          <w:rFonts w:ascii="Arial" w:eastAsia="Times New Roman" w:hAnsi="Arial" w:cs="Arial"/>
          <w:sz w:val="24"/>
          <w:szCs w:val="24"/>
          <w:lang w:eastAsia="en-GB"/>
        </w:rPr>
        <w:t xml:space="preserve">, </w:t>
      </w:r>
      <w:r w:rsidRPr="00B8005A">
        <w:rPr>
          <w:rFonts w:ascii="Arial" w:eastAsia="Times New Roman" w:hAnsi="Arial" w:cs="Arial"/>
          <w:i/>
          <w:iCs/>
          <w:sz w:val="24"/>
          <w:szCs w:val="24"/>
          <w:lang w:eastAsia="en-GB"/>
        </w:rPr>
        <w:t>31</w:t>
      </w:r>
      <w:r w:rsidRPr="00B8005A">
        <w:rPr>
          <w:rFonts w:ascii="Arial" w:eastAsia="Times New Roman" w:hAnsi="Arial" w:cs="Arial"/>
          <w:sz w:val="24"/>
          <w:szCs w:val="24"/>
          <w:lang w:eastAsia="en-GB"/>
        </w:rPr>
        <w:t xml:space="preserve">(8), </w:t>
      </w:r>
      <w:proofErr w:type="gramStart"/>
      <w:r w:rsidRPr="00B8005A">
        <w:rPr>
          <w:rFonts w:ascii="Arial" w:eastAsia="Times New Roman" w:hAnsi="Arial" w:cs="Arial"/>
          <w:sz w:val="24"/>
          <w:szCs w:val="24"/>
          <w:lang w:eastAsia="en-GB"/>
        </w:rPr>
        <w:t>pp.e</w:t>
      </w:r>
      <w:proofErr w:type="gramEnd"/>
      <w:r w:rsidRPr="00B8005A">
        <w:rPr>
          <w:rFonts w:ascii="Arial" w:eastAsia="Times New Roman" w:hAnsi="Arial" w:cs="Arial"/>
          <w:sz w:val="24"/>
          <w:szCs w:val="24"/>
          <w:lang w:eastAsia="en-GB"/>
        </w:rPr>
        <w:t>1-e7.</w:t>
      </w:r>
    </w:p>
    <w:p w14:paraId="1B054437" w14:textId="77777777" w:rsidR="00605127" w:rsidRPr="00C52E8F" w:rsidRDefault="00605127" w:rsidP="00605127">
      <w:pPr>
        <w:spacing w:after="0" w:line="240" w:lineRule="auto"/>
        <w:rPr>
          <w:rFonts w:ascii="Arial" w:hAnsi="Arial" w:cs="Arial"/>
          <w:sz w:val="24"/>
          <w:szCs w:val="24"/>
          <w:shd w:val="clear" w:color="auto" w:fill="FFFFFF"/>
        </w:rPr>
      </w:pPr>
    </w:p>
    <w:p w14:paraId="3416B963" w14:textId="77777777" w:rsidR="00605127" w:rsidRPr="00C52E8F" w:rsidRDefault="00605127" w:rsidP="00605127">
      <w:pPr>
        <w:spacing w:after="0" w:line="240" w:lineRule="auto"/>
        <w:rPr>
          <w:rFonts w:ascii="Arial" w:hAnsi="Arial" w:cs="Arial"/>
          <w:b/>
          <w:bCs/>
          <w:sz w:val="24"/>
          <w:szCs w:val="24"/>
        </w:rPr>
      </w:pPr>
      <w:proofErr w:type="spellStart"/>
      <w:r w:rsidRPr="00C52E8F">
        <w:rPr>
          <w:rFonts w:ascii="Arial" w:hAnsi="Arial" w:cs="Arial"/>
          <w:sz w:val="24"/>
          <w:szCs w:val="24"/>
          <w:shd w:val="clear" w:color="auto" w:fill="FFFFFF"/>
        </w:rPr>
        <w:t>Camm</w:t>
      </w:r>
      <w:proofErr w:type="spellEnd"/>
      <w:r w:rsidRPr="00C52E8F">
        <w:rPr>
          <w:rFonts w:ascii="Arial" w:hAnsi="Arial" w:cs="Arial"/>
          <w:sz w:val="24"/>
          <w:szCs w:val="24"/>
          <w:shd w:val="clear" w:color="auto" w:fill="FFFFFF"/>
        </w:rPr>
        <w:t>-Crosbie, L., Bradley, L., Shaw, R., Baron-Cohen, S. and Cassidy, S., (2019). ‘People like me don’t get support’: Autistic adults’ experiences of support and treatment for mental health difficulties, self-injury and suicidality. </w:t>
      </w:r>
      <w:r w:rsidRPr="00C52E8F">
        <w:rPr>
          <w:rFonts w:ascii="Arial" w:hAnsi="Arial" w:cs="Arial"/>
          <w:i/>
          <w:iCs/>
          <w:sz w:val="24"/>
          <w:szCs w:val="24"/>
          <w:shd w:val="clear" w:color="auto" w:fill="FFFFFF"/>
        </w:rPr>
        <w:t>Autism</w:t>
      </w:r>
      <w:r w:rsidRPr="00C52E8F">
        <w:rPr>
          <w:rFonts w:ascii="Arial" w:hAnsi="Arial" w:cs="Arial"/>
          <w:sz w:val="24"/>
          <w:szCs w:val="24"/>
          <w:shd w:val="clear" w:color="auto" w:fill="FFFFFF"/>
        </w:rPr>
        <w:t>, </w:t>
      </w:r>
      <w:r w:rsidRPr="00C52E8F">
        <w:rPr>
          <w:rFonts w:ascii="Arial" w:hAnsi="Arial" w:cs="Arial"/>
          <w:i/>
          <w:iCs/>
          <w:sz w:val="24"/>
          <w:szCs w:val="24"/>
          <w:shd w:val="clear" w:color="auto" w:fill="FFFFFF"/>
        </w:rPr>
        <w:t>23</w:t>
      </w:r>
      <w:r w:rsidRPr="00C52E8F">
        <w:rPr>
          <w:rFonts w:ascii="Arial" w:hAnsi="Arial" w:cs="Arial"/>
          <w:sz w:val="24"/>
          <w:szCs w:val="24"/>
          <w:shd w:val="clear" w:color="auto" w:fill="FFFFFF"/>
        </w:rPr>
        <w:t>(6), pp.1431-1441.</w:t>
      </w:r>
    </w:p>
    <w:p w14:paraId="66D2E8C6" w14:textId="77777777" w:rsidR="00605127" w:rsidRPr="00C52E8F" w:rsidRDefault="00605127" w:rsidP="00605127">
      <w:pPr>
        <w:spacing w:after="0" w:line="240" w:lineRule="auto"/>
        <w:rPr>
          <w:rFonts w:ascii="Arial" w:hAnsi="Arial" w:cs="Arial"/>
          <w:sz w:val="24"/>
          <w:szCs w:val="24"/>
          <w:shd w:val="clear" w:color="auto" w:fill="FFFFFF"/>
        </w:rPr>
      </w:pPr>
    </w:p>
    <w:p w14:paraId="4438DDA7" w14:textId="77777777" w:rsidR="00605127" w:rsidRPr="00C52E8F" w:rsidRDefault="00605127" w:rsidP="00605127">
      <w:pPr>
        <w:spacing w:after="0" w:line="240" w:lineRule="auto"/>
        <w:rPr>
          <w:rFonts w:ascii="Arial" w:hAnsi="Arial" w:cs="Arial"/>
          <w:sz w:val="24"/>
          <w:szCs w:val="24"/>
          <w:shd w:val="clear" w:color="auto" w:fill="FFFFFF"/>
        </w:rPr>
      </w:pPr>
      <w:r w:rsidRPr="00C52E8F">
        <w:rPr>
          <w:rFonts w:ascii="Arial" w:hAnsi="Arial" w:cs="Arial"/>
          <w:i/>
          <w:iCs/>
          <w:sz w:val="24"/>
          <w:szCs w:val="24"/>
          <w:shd w:val="clear" w:color="auto" w:fill="FFFFFF"/>
        </w:rPr>
        <w:t>Care Act 2014</w:t>
      </w:r>
      <w:r w:rsidRPr="00C52E8F">
        <w:rPr>
          <w:rFonts w:ascii="Arial" w:hAnsi="Arial" w:cs="Arial"/>
          <w:sz w:val="24"/>
          <w:szCs w:val="24"/>
          <w:shd w:val="clear" w:color="auto" w:fill="FFFFFF"/>
        </w:rPr>
        <w:t>. [online]; Available at; https://www.legislation.gov.uk/ukpga/2014/23/contents/enacted [Accessed: 18 February 2023]</w:t>
      </w:r>
    </w:p>
    <w:p w14:paraId="549C34D2" w14:textId="77777777" w:rsidR="00605127" w:rsidRPr="00C52E8F" w:rsidRDefault="00605127" w:rsidP="00605127">
      <w:pPr>
        <w:spacing w:after="0" w:line="240" w:lineRule="auto"/>
        <w:rPr>
          <w:rFonts w:ascii="Arial" w:hAnsi="Arial" w:cs="Arial"/>
          <w:sz w:val="24"/>
          <w:szCs w:val="24"/>
          <w:shd w:val="clear" w:color="auto" w:fill="FFFFFF"/>
        </w:rPr>
      </w:pPr>
    </w:p>
    <w:p w14:paraId="07A33E60" w14:textId="77777777" w:rsidR="00605127" w:rsidRPr="00C52E8F" w:rsidRDefault="00605127" w:rsidP="00605127">
      <w:pPr>
        <w:spacing w:after="0" w:line="240" w:lineRule="auto"/>
        <w:rPr>
          <w:rFonts w:ascii="Arial" w:hAnsi="Arial" w:cs="Arial"/>
          <w:sz w:val="24"/>
          <w:szCs w:val="24"/>
          <w:shd w:val="clear" w:color="auto" w:fill="FFFFFF"/>
        </w:rPr>
      </w:pPr>
      <w:r w:rsidRPr="00C52E8F">
        <w:rPr>
          <w:rFonts w:ascii="Arial" w:hAnsi="Arial" w:cs="Arial"/>
          <w:sz w:val="24"/>
          <w:szCs w:val="24"/>
          <w:shd w:val="clear" w:color="auto" w:fill="FFFFFF"/>
        </w:rPr>
        <w:t xml:space="preserve">Chai, K. E. K., Lines, R. L. J., </w:t>
      </w:r>
      <w:proofErr w:type="spellStart"/>
      <w:r w:rsidRPr="00C52E8F">
        <w:rPr>
          <w:rFonts w:ascii="Arial" w:hAnsi="Arial" w:cs="Arial"/>
          <w:sz w:val="24"/>
          <w:szCs w:val="24"/>
          <w:shd w:val="clear" w:color="auto" w:fill="FFFFFF"/>
        </w:rPr>
        <w:t>Gucciardi</w:t>
      </w:r>
      <w:proofErr w:type="spellEnd"/>
      <w:r w:rsidRPr="00C52E8F">
        <w:rPr>
          <w:rFonts w:ascii="Arial" w:hAnsi="Arial" w:cs="Arial"/>
          <w:sz w:val="24"/>
          <w:szCs w:val="24"/>
          <w:shd w:val="clear" w:color="auto" w:fill="FFFFFF"/>
        </w:rPr>
        <w:t>, D. F., and Ng, L. (2021). Research Screener: a machine learning tool to semi-automate abstract screening for systematic reviews. </w:t>
      </w:r>
      <w:r w:rsidRPr="00C52E8F">
        <w:rPr>
          <w:rFonts w:ascii="Arial" w:hAnsi="Arial" w:cs="Arial"/>
          <w:i/>
          <w:iCs/>
          <w:sz w:val="24"/>
          <w:szCs w:val="24"/>
          <w:shd w:val="clear" w:color="auto" w:fill="FFFFFF"/>
        </w:rPr>
        <w:t>Systematic reviews</w:t>
      </w:r>
      <w:r w:rsidRPr="00C52E8F">
        <w:rPr>
          <w:rFonts w:ascii="Arial" w:hAnsi="Arial" w:cs="Arial"/>
          <w:sz w:val="24"/>
          <w:szCs w:val="24"/>
          <w:shd w:val="clear" w:color="auto" w:fill="FFFFFF"/>
        </w:rPr>
        <w:t>, </w:t>
      </w:r>
      <w:r w:rsidRPr="00C52E8F">
        <w:rPr>
          <w:rFonts w:ascii="Arial" w:hAnsi="Arial" w:cs="Arial"/>
          <w:i/>
          <w:iCs/>
          <w:sz w:val="24"/>
          <w:szCs w:val="24"/>
          <w:shd w:val="clear" w:color="auto" w:fill="FFFFFF"/>
        </w:rPr>
        <w:t>10</w:t>
      </w:r>
      <w:r w:rsidRPr="00C52E8F">
        <w:rPr>
          <w:rFonts w:ascii="Arial" w:hAnsi="Arial" w:cs="Arial"/>
          <w:sz w:val="24"/>
          <w:szCs w:val="24"/>
          <w:shd w:val="clear" w:color="auto" w:fill="FFFFFF"/>
        </w:rPr>
        <w:t xml:space="preserve">(1), 93. </w:t>
      </w:r>
      <w:r w:rsidRPr="00C52E8F">
        <w:rPr>
          <w:rFonts w:ascii="Arial" w:hAnsi="Arial" w:cs="Arial"/>
          <w:sz w:val="24"/>
          <w:szCs w:val="24"/>
        </w:rPr>
        <w:t>https://doi.org/10.1186/s13643-021-01635-3</w:t>
      </w:r>
    </w:p>
    <w:p w14:paraId="1C9C9370" w14:textId="77777777" w:rsidR="00605127" w:rsidRPr="00C52E8F" w:rsidRDefault="00605127" w:rsidP="00605127">
      <w:pPr>
        <w:spacing w:after="0" w:line="240" w:lineRule="auto"/>
        <w:rPr>
          <w:rFonts w:ascii="Arial" w:hAnsi="Arial" w:cs="Arial"/>
          <w:sz w:val="24"/>
          <w:szCs w:val="24"/>
          <w:shd w:val="clear" w:color="auto" w:fill="FFFFFF"/>
        </w:rPr>
      </w:pPr>
    </w:p>
    <w:p w14:paraId="3DD0E9C2" w14:textId="77777777" w:rsidR="00605127" w:rsidRPr="00C52E8F" w:rsidRDefault="00605127" w:rsidP="00605127">
      <w:pPr>
        <w:spacing w:after="0" w:line="240" w:lineRule="auto"/>
        <w:rPr>
          <w:rFonts w:ascii="Arial" w:hAnsi="Arial" w:cs="Arial"/>
          <w:b/>
          <w:bCs/>
          <w:sz w:val="24"/>
          <w:szCs w:val="24"/>
        </w:rPr>
      </w:pPr>
      <w:r w:rsidRPr="00C52E8F">
        <w:rPr>
          <w:rFonts w:ascii="Arial" w:hAnsi="Arial" w:cs="Arial"/>
          <w:sz w:val="24"/>
          <w:szCs w:val="24"/>
          <w:shd w:val="clear" w:color="auto" w:fill="FFFFFF"/>
        </w:rPr>
        <w:t xml:space="preserve">Crane, L., Adams, F., Harper, G., Welch, J. and </w:t>
      </w:r>
      <w:proofErr w:type="spellStart"/>
      <w:r w:rsidRPr="00C52E8F">
        <w:rPr>
          <w:rFonts w:ascii="Arial" w:hAnsi="Arial" w:cs="Arial"/>
          <w:sz w:val="24"/>
          <w:szCs w:val="24"/>
          <w:shd w:val="clear" w:color="auto" w:fill="FFFFFF"/>
        </w:rPr>
        <w:t>Pellicano</w:t>
      </w:r>
      <w:proofErr w:type="spellEnd"/>
      <w:r w:rsidRPr="00C52E8F">
        <w:rPr>
          <w:rFonts w:ascii="Arial" w:hAnsi="Arial" w:cs="Arial"/>
          <w:sz w:val="24"/>
          <w:szCs w:val="24"/>
          <w:shd w:val="clear" w:color="auto" w:fill="FFFFFF"/>
        </w:rPr>
        <w:t>, E., (2019). ‘Something needs to change’: Mental health experiences of young autistic adults in England. </w:t>
      </w:r>
      <w:r w:rsidRPr="00C52E8F">
        <w:rPr>
          <w:rFonts w:ascii="Arial" w:hAnsi="Arial" w:cs="Arial"/>
          <w:i/>
          <w:iCs/>
          <w:sz w:val="24"/>
          <w:szCs w:val="24"/>
          <w:shd w:val="clear" w:color="auto" w:fill="FFFFFF"/>
        </w:rPr>
        <w:t>Autism</w:t>
      </w:r>
      <w:r w:rsidRPr="00C52E8F">
        <w:rPr>
          <w:rFonts w:ascii="Arial" w:hAnsi="Arial" w:cs="Arial"/>
          <w:sz w:val="24"/>
          <w:szCs w:val="24"/>
          <w:shd w:val="clear" w:color="auto" w:fill="FFFFFF"/>
        </w:rPr>
        <w:t>, </w:t>
      </w:r>
      <w:r w:rsidRPr="00C52E8F">
        <w:rPr>
          <w:rFonts w:ascii="Arial" w:hAnsi="Arial" w:cs="Arial"/>
          <w:i/>
          <w:iCs/>
          <w:sz w:val="24"/>
          <w:szCs w:val="24"/>
          <w:shd w:val="clear" w:color="auto" w:fill="FFFFFF"/>
        </w:rPr>
        <w:t>23</w:t>
      </w:r>
      <w:r w:rsidRPr="00C52E8F">
        <w:rPr>
          <w:rFonts w:ascii="Arial" w:hAnsi="Arial" w:cs="Arial"/>
          <w:sz w:val="24"/>
          <w:szCs w:val="24"/>
          <w:shd w:val="clear" w:color="auto" w:fill="FFFFFF"/>
        </w:rPr>
        <w:t>(2), pp.477-493.</w:t>
      </w:r>
    </w:p>
    <w:p w14:paraId="12A4888D" w14:textId="77777777" w:rsidR="00605127" w:rsidRPr="00C52E8F" w:rsidRDefault="00605127" w:rsidP="00605127">
      <w:pPr>
        <w:spacing w:after="0" w:line="240" w:lineRule="auto"/>
        <w:rPr>
          <w:rFonts w:ascii="Arial" w:hAnsi="Arial" w:cs="Arial"/>
          <w:sz w:val="24"/>
          <w:szCs w:val="24"/>
          <w:shd w:val="clear" w:color="auto" w:fill="FFFFFF"/>
        </w:rPr>
      </w:pPr>
    </w:p>
    <w:p w14:paraId="4D17513A" w14:textId="77777777" w:rsidR="00605127" w:rsidRPr="00C52E8F" w:rsidRDefault="00605127" w:rsidP="00605127">
      <w:pPr>
        <w:spacing w:after="0" w:line="240" w:lineRule="auto"/>
        <w:rPr>
          <w:rFonts w:ascii="Arial" w:hAnsi="Arial" w:cs="Arial"/>
          <w:sz w:val="24"/>
          <w:szCs w:val="24"/>
        </w:rPr>
      </w:pPr>
      <w:r w:rsidRPr="00C52E8F">
        <w:rPr>
          <w:rFonts w:ascii="Arial" w:hAnsi="Arial" w:cs="Arial"/>
          <w:sz w:val="24"/>
          <w:szCs w:val="24"/>
          <w:shd w:val="clear" w:color="auto" w:fill="FFFFFF"/>
        </w:rPr>
        <w:t xml:space="preserve">De Figueiredo, C.S., </w:t>
      </w:r>
      <w:proofErr w:type="spellStart"/>
      <w:r w:rsidRPr="00C52E8F">
        <w:rPr>
          <w:rFonts w:ascii="Arial" w:hAnsi="Arial" w:cs="Arial"/>
          <w:sz w:val="24"/>
          <w:szCs w:val="24"/>
          <w:shd w:val="clear" w:color="auto" w:fill="FFFFFF"/>
        </w:rPr>
        <w:t>Sandre</w:t>
      </w:r>
      <w:proofErr w:type="spellEnd"/>
      <w:r w:rsidRPr="00C52E8F">
        <w:rPr>
          <w:rFonts w:ascii="Arial" w:hAnsi="Arial" w:cs="Arial"/>
          <w:sz w:val="24"/>
          <w:szCs w:val="24"/>
          <w:shd w:val="clear" w:color="auto" w:fill="FFFFFF"/>
        </w:rPr>
        <w:t xml:space="preserve">, P.C., Portugal, L.C.L., </w:t>
      </w:r>
      <w:proofErr w:type="spellStart"/>
      <w:r w:rsidRPr="00C52E8F">
        <w:rPr>
          <w:rFonts w:ascii="Arial" w:hAnsi="Arial" w:cs="Arial"/>
          <w:sz w:val="24"/>
          <w:szCs w:val="24"/>
          <w:shd w:val="clear" w:color="auto" w:fill="FFFFFF"/>
        </w:rPr>
        <w:t>Mázala</w:t>
      </w:r>
      <w:proofErr w:type="spellEnd"/>
      <w:r w:rsidRPr="00C52E8F">
        <w:rPr>
          <w:rFonts w:ascii="Arial" w:hAnsi="Arial" w:cs="Arial"/>
          <w:sz w:val="24"/>
          <w:szCs w:val="24"/>
          <w:shd w:val="clear" w:color="auto" w:fill="FFFFFF"/>
        </w:rPr>
        <w:t xml:space="preserve">-de-Oliveira, T., da Silva Chagas, L., </w:t>
      </w:r>
      <w:proofErr w:type="spellStart"/>
      <w:r w:rsidRPr="00C52E8F">
        <w:rPr>
          <w:rFonts w:ascii="Arial" w:hAnsi="Arial" w:cs="Arial"/>
          <w:sz w:val="24"/>
          <w:szCs w:val="24"/>
          <w:shd w:val="clear" w:color="auto" w:fill="FFFFFF"/>
        </w:rPr>
        <w:t>Raony</w:t>
      </w:r>
      <w:proofErr w:type="spellEnd"/>
      <w:r w:rsidRPr="00C52E8F">
        <w:rPr>
          <w:rFonts w:ascii="Arial" w:hAnsi="Arial" w:cs="Arial"/>
          <w:sz w:val="24"/>
          <w:szCs w:val="24"/>
          <w:shd w:val="clear" w:color="auto" w:fill="FFFFFF"/>
        </w:rPr>
        <w:t xml:space="preserve">, Í., Ferreira, E.S., </w:t>
      </w:r>
      <w:proofErr w:type="spellStart"/>
      <w:r w:rsidRPr="00C52E8F">
        <w:rPr>
          <w:rFonts w:ascii="Arial" w:hAnsi="Arial" w:cs="Arial"/>
          <w:sz w:val="24"/>
          <w:szCs w:val="24"/>
          <w:shd w:val="clear" w:color="auto" w:fill="FFFFFF"/>
        </w:rPr>
        <w:t>Giestal</w:t>
      </w:r>
      <w:proofErr w:type="spellEnd"/>
      <w:r w:rsidRPr="00C52E8F">
        <w:rPr>
          <w:rFonts w:ascii="Arial" w:hAnsi="Arial" w:cs="Arial"/>
          <w:sz w:val="24"/>
          <w:szCs w:val="24"/>
          <w:shd w:val="clear" w:color="auto" w:fill="FFFFFF"/>
        </w:rPr>
        <w:t xml:space="preserve">-de-Araujo, E., Dos Santos, A.A. and </w:t>
      </w:r>
      <w:proofErr w:type="spellStart"/>
      <w:r w:rsidRPr="00C52E8F">
        <w:rPr>
          <w:rFonts w:ascii="Arial" w:hAnsi="Arial" w:cs="Arial"/>
          <w:sz w:val="24"/>
          <w:szCs w:val="24"/>
          <w:shd w:val="clear" w:color="auto" w:fill="FFFFFF"/>
        </w:rPr>
        <w:t>Bomfim</w:t>
      </w:r>
      <w:proofErr w:type="spellEnd"/>
      <w:r w:rsidRPr="00C52E8F">
        <w:rPr>
          <w:rFonts w:ascii="Arial" w:hAnsi="Arial" w:cs="Arial"/>
          <w:sz w:val="24"/>
          <w:szCs w:val="24"/>
          <w:shd w:val="clear" w:color="auto" w:fill="FFFFFF"/>
        </w:rPr>
        <w:t>, P.O.S., (2021). COVID-19 pandemic impact on children and adolescents' mental health: Biological, environmental, and social factors. </w:t>
      </w:r>
      <w:r w:rsidRPr="00C52E8F">
        <w:rPr>
          <w:rFonts w:ascii="Arial" w:hAnsi="Arial" w:cs="Arial"/>
          <w:i/>
          <w:iCs/>
          <w:sz w:val="24"/>
          <w:szCs w:val="24"/>
          <w:shd w:val="clear" w:color="auto" w:fill="FFFFFF"/>
        </w:rPr>
        <w:t>Progress in Neuro-Psychopharmacology and Biological Psychiatry</w:t>
      </w:r>
      <w:r w:rsidRPr="00C52E8F">
        <w:rPr>
          <w:rFonts w:ascii="Arial" w:hAnsi="Arial" w:cs="Arial"/>
          <w:sz w:val="24"/>
          <w:szCs w:val="24"/>
          <w:shd w:val="clear" w:color="auto" w:fill="FFFFFF"/>
        </w:rPr>
        <w:t>, </w:t>
      </w:r>
      <w:r w:rsidRPr="00C52E8F">
        <w:rPr>
          <w:rFonts w:ascii="Arial" w:hAnsi="Arial" w:cs="Arial"/>
          <w:i/>
          <w:iCs/>
          <w:sz w:val="24"/>
          <w:szCs w:val="24"/>
          <w:shd w:val="clear" w:color="auto" w:fill="FFFFFF"/>
        </w:rPr>
        <w:t>106</w:t>
      </w:r>
      <w:r w:rsidRPr="00C52E8F">
        <w:rPr>
          <w:rFonts w:ascii="Arial" w:hAnsi="Arial" w:cs="Arial"/>
          <w:sz w:val="24"/>
          <w:szCs w:val="24"/>
          <w:shd w:val="clear" w:color="auto" w:fill="FFFFFF"/>
        </w:rPr>
        <w:t>, p.110171.</w:t>
      </w:r>
    </w:p>
    <w:p w14:paraId="12940D44" w14:textId="77777777" w:rsidR="00605127" w:rsidRPr="00C52E8F" w:rsidRDefault="00605127" w:rsidP="00605127">
      <w:pPr>
        <w:spacing w:after="0" w:line="240" w:lineRule="auto"/>
        <w:rPr>
          <w:rFonts w:ascii="Arial" w:hAnsi="Arial" w:cs="Arial"/>
          <w:sz w:val="24"/>
          <w:szCs w:val="24"/>
          <w:shd w:val="clear" w:color="auto" w:fill="FFFFFF"/>
        </w:rPr>
      </w:pPr>
    </w:p>
    <w:p w14:paraId="54CDB275" w14:textId="77777777" w:rsidR="00605127" w:rsidRPr="00C52E8F" w:rsidRDefault="00605127" w:rsidP="00605127">
      <w:pPr>
        <w:spacing w:after="0" w:line="240" w:lineRule="auto"/>
        <w:rPr>
          <w:rFonts w:ascii="Arial" w:hAnsi="Arial" w:cs="Arial"/>
          <w:sz w:val="24"/>
          <w:szCs w:val="24"/>
          <w:shd w:val="clear" w:color="auto" w:fill="FFFFFF"/>
        </w:rPr>
      </w:pPr>
      <w:r w:rsidRPr="00C52E8F">
        <w:rPr>
          <w:rFonts w:ascii="Arial" w:hAnsi="Arial" w:cs="Arial"/>
          <w:i/>
          <w:iCs/>
          <w:sz w:val="24"/>
          <w:szCs w:val="24"/>
          <w:shd w:val="clear" w:color="auto" w:fill="FFFFFF"/>
        </w:rPr>
        <w:lastRenderedPageBreak/>
        <w:t>Equality Act 2010</w:t>
      </w:r>
      <w:r w:rsidRPr="00C52E8F">
        <w:rPr>
          <w:rFonts w:ascii="Arial" w:hAnsi="Arial" w:cs="Arial"/>
          <w:sz w:val="24"/>
          <w:szCs w:val="24"/>
          <w:shd w:val="clear" w:color="auto" w:fill="FFFFFF"/>
        </w:rPr>
        <w:t>. [online]; Available at; https://www.legislation.gov.uk/ukpga/2010/15/contents [Accessed: 21 February 2023]</w:t>
      </w:r>
    </w:p>
    <w:p w14:paraId="72441AA7" w14:textId="77777777" w:rsidR="00605127" w:rsidRPr="00C52E8F" w:rsidRDefault="00605127" w:rsidP="00605127">
      <w:pPr>
        <w:spacing w:after="0" w:line="240" w:lineRule="auto"/>
        <w:rPr>
          <w:rFonts w:ascii="Arial" w:hAnsi="Arial" w:cs="Arial"/>
          <w:sz w:val="24"/>
          <w:szCs w:val="24"/>
          <w:shd w:val="clear" w:color="auto" w:fill="FFFFFF"/>
        </w:rPr>
      </w:pPr>
    </w:p>
    <w:p w14:paraId="39BF64F1" w14:textId="77777777" w:rsidR="00605127" w:rsidRPr="00C52E8F" w:rsidRDefault="00605127" w:rsidP="00605127">
      <w:pPr>
        <w:spacing w:after="0" w:line="240" w:lineRule="auto"/>
        <w:rPr>
          <w:rFonts w:ascii="Arial" w:hAnsi="Arial" w:cs="Arial"/>
          <w:sz w:val="24"/>
          <w:szCs w:val="24"/>
          <w:shd w:val="clear" w:color="auto" w:fill="FFFFFF"/>
        </w:rPr>
      </w:pPr>
      <w:r w:rsidRPr="00C52E8F">
        <w:rPr>
          <w:rFonts w:ascii="Arial" w:hAnsi="Arial" w:cs="Arial"/>
          <w:sz w:val="24"/>
          <w:szCs w:val="24"/>
          <w:shd w:val="clear" w:color="auto" w:fill="FFFFFF"/>
        </w:rPr>
        <w:t xml:space="preserve">Evans, R.A., McAuley, H., Harrison, E.M., </w:t>
      </w:r>
      <w:proofErr w:type="spellStart"/>
      <w:r w:rsidRPr="00C52E8F">
        <w:rPr>
          <w:rFonts w:ascii="Arial" w:hAnsi="Arial" w:cs="Arial"/>
          <w:sz w:val="24"/>
          <w:szCs w:val="24"/>
          <w:shd w:val="clear" w:color="auto" w:fill="FFFFFF"/>
        </w:rPr>
        <w:t>Shikotra</w:t>
      </w:r>
      <w:proofErr w:type="spellEnd"/>
      <w:r w:rsidRPr="00C52E8F">
        <w:rPr>
          <w:rFonts w:ascii="Arial" w:hAnsi="Arial" w:cs="Arial"/>
          <w:sz w:val="24"/>
          <w:szCs w:val="24"/>
          <w:shd w:val="clear" w:color="auto" w:fill="FFFFFF"/>
        </w:rPr>
        <w:t xml:space="preserve">, A., </w:t>
      </w:r>
      <w:proofErr w:type="spellStart"/>
      <w:r w:rsidRPr="00C52E8F">
        <w:rPr>
          <w:rFonts w:ascii="Arial" w:hAnsi="Arial" w:cs="Arial"/>
          <w:sz w:val="24"/>
          <w:szCs w:val="24"/>
          <w:shd w:val="clear" w:color="auto" w:fill="FFFFFF"/>
        </w:rPr>
        <w:t>Singapuri</w:t>
      </w:r>
      <w:proofErr w:type="spellEnd"/>
      <w:r w:rsidRPr="00C52E8F">
        <w:rPr>
          <w:rFonts w:ascii="Arial" w:hAnsi="Arial" w:cs="Arial"/>
          <w:sz w:val="24"/>
          <w:szCs w:val="24"/>
          <w:shd w:val="clear" w:color="auto" w:fill="FFFFFF"/>
        </w:rPr>
        <w:t xml:space="preserve">, A., Sereno, M., </w:t>
      </w:r>
    </w:p>
    <w:p w14:paraId="7E903728" w14:textId="77777777" w:rsidR="00605127" w:rsidRPr="00C52E8F" w:rsidRDefault="00605127" w:rsidP="00605127">
      <w:pPr>
        <w:spacing w:after="0" w:line="240" w:lineRule="auto"/>
        <w:rPr>
          <w:rFonts w:ascii="Arial" w:hAnsi="Arial" w:cs="Arial"/>
          <w:sz w:val="24"/>
          <w:szCs w:val="24"/>
          <w:lang w:eastAsia="en-GB"/>
        </w:rPr>
      </w:pPr>
      <w:proofErr w:type="spellStart"/>
      <w:r w:rsidRPr="00C52E8F">
        <w:rPr>
          <w:rFonts w:ascii="Arial" w:hAnsi="Arial" w:cs="Arial"/>
          <w:sz w:val="24"/>
          <w:szCs w:val="24"/>
          <w:shd w:val="clear" w:color="auto" w:fill="FFFFFF"/>
        </w:rPr>
        <w:t>Elneima</w:t>
      </w:r>
      <w:proofErr w:type="spellEnd"/>
      <w:r w:rsidRPr="00C52E8F">
        <w:rPr>
          <w:rFonts w:ascii="Arial" w:hAnsi="Arial" w:cs="Arial"/>
          <w:sz w:val="24"/>
          <w:szCs w:val="24"/>
          <w:shd w:val="clear" w:color="auto" w:fill="FFFFFF"/>
        </w:rPr>
        <w:t xml:space="preserve">, O., Docherty, A.B., Lone, N.I., Leavy, O.C. and </w:t>
      </w:r>
      <w:proofErr w:type="spellStart"/>
      <w:r w:rsidRPr="00C52E8F">
        <w:rPr>
          <w:rFonts w:ascii="Arial" w:hAnsi="Arial" w:cs="Arial"/>
          <w:sz w:val="24"/>
          <w:szCs w:val="24"/>
          <w:shd w:val="clear" w:color="auto" w:fill="FFFFFF"/>
        </w:rPr>
        <w:t>Daines</w:t>
      </w:r>
      <w:proofErr w:type="spellEnd"/>
      <w:r w:rsidRPr="00C52E8F">
        <w:rPr>
          <w:rFonts w:ascii="Arial" w:hAnsi="Arial" w:cs="Arial"/>
          <w:sz w:val="24"/>
          <w:szCs w:val="24"/>
          <w:shd w:val="clear" w:color="auto" w:fill="FFFFFF"/>
        </w:rPr>
        <w:t>, L., (2021). Physical, cognitive, and mental health impacts of COVID-19 after hospitalisation (PHOSP-COVID): a UK multicentre, prospective cohort study. </w:t>
      </w:r>
      <w:r w:rsidRPr="00C52E8F">
        <w:rPr>
          <w:rFonts w:ascii="Arial" w:hAnsi="Arial" w:cs="Arial"/>
          <w:i/>
          <w:iCs/>
          <w:sz w:val="24"/>
          <w:szCs w:val="24"/>
          <w:shd w:val="clear" w:color="auto" w:fill="FFFFFF"/>
        </w:rPr>
        <w:t>The Lancet Respiratory Medicine</w:t>
      </w:r>
      <w:r w:rsidRPr="00C52E8F">
        <w:rPr>
          <w:rFonts w:ascii="Arial" w:hAnsi="Arial" w:cs="Arial"/>
          <w:sz w:val="24"/>
          <w:szCs w:val="24"/>
          <w:shd w:val="clear" w:color="auto" w:fill="FFFFFF"/>
        </w:rPr>
        <w:t>, </w:t>
      </w:r>
      <w:r w:rsidRPr="00C52E8F">
        <w:rPr>
          <w:rFonts w:ascii="Arial" w:hAnsi="Arial" w:cs="Arial"/>
          <w:i/>
          <w:iCs/>
          <w:sz w:val="24"/>
          <w:szCs w:val="24"/>
          <w:shd w:val="clear" w:color="auto" w:fill="FFFFFF"/>
        </w:rPr>
        <w:t>9</w:t>
      </w:r>
      <w:r w:rsidRPr="00C52E8F">
        <w:rPr>
          <w:rFonts w:ascii="Arial" w:hAnsi="Arial" w:cs="Arial"/>
          <w:sz w:val="24"/>
          <w:szCs w:val="24"/>
          <w:shd w:val="clear" w:color="auto" w:fill="FFFFFF"/>
        </w:rPr>
        <w:t>(11), pp.1275-1287.</w:t>
      </w:r>
    </w:p>
    <w:p w14:paraId="7DA0EFEA" w14:textId="77777777" w:rsidR="00605127" w:rsidRPr="00C52E8F" w:rsidRDefault="00605127" w:rsidP="00605127">
      <w:pPr>
        <w:spacing w:after="0" w:line="240" w:lineRule="auto"/>
        <w:rPr>
          <w:rFonts w:ascii="Arial" w:hAnsi="Arial" w:cs="Arial"/>
          <w:sz w:val="24"/>
          <w:szCs w:val="24"/>
          <w:shd w:val="clear" w:color="auto" w:fill="FFFFFF"/>
        </w:rPr>
      </w:pPr>
    </w:p>
    <w:p w14:paraId="2220E3EA" w14:textId="77777777" w:rsidR="00605127" w:rsidRPr="00C52E8F" w:rsidRDefault="00605127" w:rsidP="00605127">
      <w:pPr>
        <w:spacing w:after="0" w:line="240" w:lineRule="auto"/>
        <w:rPr>
          <w:rFonts w:ascii="Arial" w:hAnsi="Arial" w:cs="Arial"/>
          <w:sz w:val="24"/>
          <w:szCs w:val="24"/>
          <w:shd w:val="clear" w:color="auto" w:fill="FFFFFF"/>
        </w:rPr>
      </w:pPr>
      <w:proofErr w:type="spellStart"/>
      <w:r w:rsidRPr="00C52E8F">
        <w:rPr>
          <w:rFonts w:ascii="Arial" w:hAnsi="Arial" w:cs="Arial"/>
          <w:sz w:val="24"/>
          <w:szCs w:val="24"/>
          <w:shd w:val="clear" w:color="auto" w:fill="FFFFFF"/>
        </w:rPr>
        <w:t>Fusar</w:t>
      </w:r>
      <w:proofErr w:type="spellEnd"/>
      <w:r w:rsidRPr="00C52E8F">
        <w:rPr>
          <w:rFonts w:ascii="Arial" w:hAnsi="Arial" w:cs="Arial"/>
          <w:sz w:val="24"/>
          <w:szCs w:val="24"/>
          <w:shd w:val="clear" w:color="auto" w:fill="FFFFFF"/>
        </w:rPr>
        <w:t>-Poli, P., (2019). Integrated mental health services for the developmental period (0 to 25 years): a critical review of the evidence. </w:t>
      </w:r>
      <w:r w:rsidRPr="00C52E8F">
        <w:rPr>
          <w:rFonts w:ascii="Arial" w:hAnsi="Arial" w:cs="Arial"/>
          <w:i/>
          <w:iCs/>
          <w:sz w:val="24"/>
          <w:szCs w:val="24"/>
          <w:shd w:val="clear" w:color="auto" w:fill="FFFFFF"/>
        </w:rPr>
        <w:t>Frontiers in Psychiatry</w:t>
      </w:r>
      <w:r w:rsidRPr="00C52E8F">
        <w:rPr>
          <w:rFonts w:ascii="Arial" w:hAnsi="Arial" w:cs="Arial"/>
          <w:sz w:val="24"/>
          <w:szCs w:val="24"/>
          <w:shd w:val="clear" w:color="auto" w:fill="FFFFFF"/>
        </w:rPr>
        <w:t>, </w:t>
      </w:r>
      <w:r w:rsidRPr="00C52E8F">
        <w:rPr>
          <w:rFonts w:ascii="Arial" w:hAnsi="Arial" w:cs="Arial"/>
          <w:i/>
          <w:iCs/>
          <w:sz w:val="24"/>
          <w:szCs w:val="24"/>
          <w:shd w:val="clear" w:color="auto" w:fill="FFFFFF"/>
        </w:rPr>
        <w:t>10</w:t>
      </w:r>
      <w:r w:rsidRPr="00C52E8F">
        <w:rPr>
          <w:rFonts w:ascii="Arial" w:hAnsi="Arial" w:cs="Arial"/>
          <w:sz w:val="24"/>
          <w:szCs w:val="24"/>
          <w:shd w:val="clear" w:color="auto" w:fill="FFFFFF"/>
        </w:rPr>
        <w:t>, p.355.</w:t>
      </w:r>
    </w:p>
    <w:p w14:paraId="62D43DE1" w14:textId="77777777" w:rsidR="00605127" w:rsidRPr="00C52E8F" w:rsidRDefault="00605127" w:rsidP="00605127">
      <w:pPr>
        <w:spacing w:after="0" w:line="240" w:lineRule="auto"/>
        <w:rPr>
          <w:rFonts w:ascii="Arial" w:hAnsi="Arial" w:cs="Arial"/>
          <w:sz w:val="24"/>
          <w:szCs w:val="24"/>
          <w:shd w:val="clear" w:color="auto" w:fill="FFFFFF"/>
        </w:rPr>
      </w:pPr>
    </w:p>
    <w:p w14:paraId="0356D196" w14:textId="77777777" w:rsidR="00605127" w:rsidRPr="00C52E8F" w:rsidRDefault="00605127" w:rsidP="00605127">
      <w:pPr>
        <w:spacing w:after="0" w:line="240" w:lineRule="auto"/>
        <w:rPr>
          <w:rFonts w:ascii="Arial" w:hAnsi="Arial" w:cs="Arial"/>
          <w:sz w:val="24"/>
          <w:szCs w:val="24"/>
          <w:shd w:val="clear" w:color="auto" w:fill="FFFFFF"/>
        </w:rPr>
      </w:pPr>
      <w:r w:rsidRPr="00C52E8F">
        <w:rPr>
          <w:rFonts w:ascii="Arial" w:hAnsi="Arial" w:cs="Arial"/>
          <w:sz w:val="24"/>
          <w:szCs w:val="24"/>
          <w:shd w:val="clear" w:color="auto" w:fill="FFFFFF"/>
        </w:rPr>
        <w:t xml:space="preserve">Greer, B., </w:t>
      </w:r>
      <w:proofErr w:type="spellStart"/>
      <w:r w:rsidRPr="00C52E8F">
        <w:rPr>
          <w:rFonts w:ascii="Arial" w:hAnsi="Arial" w:cs="Arial"/>
          <w:sz w:val="24"/>
          <w:szCs w:val="24"/>
          <w:shd w:val="clear" w:color="auto" w:fill="FFFFFF"/>
        </w:rPr>
        <w:t>Robotham</w:t>
      </w:r>
      <w:proofErr w:type="spellEnd"/>
      <w:r w:rsidRPr="00C52E8F">
        <w:rPr>
          <w:rFonts w:ascii="Arial" w:hAnsi="Arial" w:cs="Arial"/>
          <w:sz w:val="24"/>
          <w:szCs w:val="24"/>
          <w:shd w:val="clear" w:color="auto" w:fill="FFFFFF"/>
        </w:rPr>
        <w:t xml:space="preserve">, D., </w:t>
      </w:r>
      <w:proofErr w:type="spellStart"/>
      <w:r w:rsidRPr="00C52E8F">
        <w:rPr>
          <w:rFonts w:ascii="Arial" w:hAnsi="Arial" w:cs="Arial"/>
          <w:sz w:val="24"/>
          <w:szCs w:val="24"/>
          <w:shd w:val="clear" w:color="auto" w:fill="FFFFFF"/>
        </w:rPr>
        <w:t>Simblett</w:t>
      </w:r>
      <w:proofErr w:type="spellEnd"/>
      <w:r w:rsidRPr="00C52E8F">
        <w:rPr>
          <w:rFonts w:ascii="Arial" w:hAnsi="Arial" w:cs="Arial"/>
          <w:sz w:val="24"/>
          <w:szCs w:val="24"/>
          <w:shd w:val="clear" w:color="auto" w:fill="FFFFFF"/>
        </w:rPr>
        <w:t>, S., Curtis, H., Griffiths, H. and Wykes, T., (2019). Digital exclusion among mental health service users: qualitative investigation. </w:t>
      </w:r>
      <w:r w:rsidRPr="00C52E8F">
        <w:rPr>
          <w:rFonts w:ascii="Arial" w:hAnsi="Arial" w:cs="Arial"/>
          <w:i/>
          <w:iCs/>
          <w:sz w:val="24"/>
          <w:szCs w:val="24"/>
          <w:shd w:val="clear" w:color="auto" w:fill="FFFFFF"/>
        </w:rPr>
        <w:t>Journal of medical Internet research</w:t>
      </w:r>
      <w:r w:rsidRPr="00C52E8F">
        <w:rPr>
          <w:rFonts w:ascii="Arial" w:hAnsi="Arial" w:cs="Arial"/>
          <w:sz w:val="24"/>
          <w:szCs w:val="24"/>
          <w:shd w:val="clear" w:color="auto" w:fill="FFFFFF"/>
        </w:rPr>
        <w:t>, </w:t>
      </w:r>
      <w:r w:rsidRPr="00C52E8F">
        <w:rPr>
          <w:rFonts w:ascii="Arial" w:hAnsi="Arial" w:cs="Arial"/>
          <w:i/>
          <w:iCs/>
          <w:sz w:val="24"/>
          <w:szCs w:val="24"/>
          <w:shd w:val="clear" w:color="auto" w:fill="FFFFFF"/>
        </w:rPr>
        <w:t>21</w:t>
      </w:r>
      <w:r w:rsidRPr="00C52E8F">
        <w:rPr>
          <w:rFonts w:ascii="Arial" w:hAnsi="Arial" w:cs="Arial"/>
          <w:sz w:val="24"/>
          <w:szCs w:val="24"/>
          <w:shd w:val="clear" w:color="auto" w:fill="FFFFFF"/>
        </w:rPr>
        <w:t>(1), p.e11696.</w:t>
      </w:r>
    </w:p>
    <w:p w14:paraId="34B309BC" w14:textId="77777777" w:rsidR="00605127" w:rsidRPr="00C52E8F" w:rsidRDefault="00605127" w:rsidP="00605127">
      <w:pPr>
        <w:spacing w:after="0" w:line="240" w:lineRule="auto"/>
        <w:rPr>
          <w:rFonts w:ascii="Arial" w:hAnsi="Arial" w:cs="Arial"/>
          <w:sz w:val="24"/>
          <w:szCs w:val="24"/>
          <w:shd w:val="clear" w:color="auto" w:fill="FFFFFF"/>
        </w:rPr>
      </w:pPr>
    </w:p>
    <w:p w14:paraId="53894B82" w14:textId="77777777" w:rsidR="00605127" w:rsidRPr="00C52E8F" w:rsidRDefault="00605127" w:rsidP="00605127">
      <w:pPr>
        <w:spacing w:after="0" w:line="240" w:lineRule="auto"/>
        <w:rPr>
          <w:rFonts w:ascii="Arial" w:hAnsi="Arial" w:cs="Arial"/>
          <w:sz w:val="24"/>
          <w:szCs w:val="24"/>
        </w:rPr>
      </w:pPr>
      <w:proofErr w:type="spellStart"/>
      <w:r w:rsidRPr="00C52E8F">
        <w:rPr>
          <w:rFonts w:ascii="Arial" w:hAnsi="Arial" w:cs="Arial"/>
          <w:sz w:val="24"/>
          <w:szCs w:val="24"/>
          <w:shd w:val="clear" w:color="auto" w:fill="FFFFFF"/>
        </w:rPr>
        <w:t>Horntvedt</w:t>
      </w:r>
      <w:proofErr w:type="spellEnd"/>
      <w:r w:rsidRPr="00C52E8F">
        <w:rPr>
          <w:rFonts w:ascii="Arial" w:hAnsi="Arial" w:cs="Arial"/>
          <w:sz w:val="24"/>
          <w:szCs w:val="24"/>
          <w:shd w:val="clear" w:color="auto" w:fill="FFFFFF"/>
        </w:rPr>
        <w:t xml:space="preserve">, M.E.T., </w:t>
      </w:r>
      <w:proofErr w:type="spellStart"/>
      <w:r w:rsidRPr="00C52E8F">
        <w:rPr>
          <w:rFonts w:ascii="Arial" w:hAnsi="Arial" w:cs="Arial"/>
          <w:sz w:val="24"/>
          <w:szCs w:val="24"/>
          <w:shd w:val="clear" w:color="auto" w:fill="FFFFFF"/>
        </w:rPr>
        <w:t>Nordsteien</w:t>
      </w:r>
      <w:proofErr w:type="spellEnd"/>
      <w:r w:rsidRPr="00C52E8F">
        <w:rPr>
          <w:rFonts w:ascii="Arial" w:hAnsi="Arial" w:cs="Arial"/>
          <w:sz w:val="24"/>
          <w:szCs w:val="24"/>
          <w:shd w:val="clear" w:color="auto" w:fill="FFFFFF"/>
        </w:rPr>
        <w:t xml:space="preserve">, A., </w:t>
      </w:r>
      <w:proofErr w:type="spellStart"/>
      <w:r w:rsidRPr="00C52E8F">
        <w:rPr>
          <w:rFonts w:ascii="Arial" w:hAnsi="Arial" w:cs="Arial"/>
          <w:sz w:val="24"/>
          <w:szCs w:val="24"/>
          <w:shd w:val="clear" w:color="auto" w:fill="FFFFFF"/>
        </w:rPr>
        <w:t>Fermann</w:t>
      </w:r>
      <w:proofErr w:type="spellEnd"/>
      <w:r w:rsidRPr="00C52E8F">
        <w:rPr>
          <w:rFonts w:ascii="Arial" w:hAnsi="Arial" w:cs="Arial"/>
          <w:sz w:val="24"/>
          <w:szCs w:val="24"/>
          <w:shd w:val="clear" w:color="auto" w:fill="FFFFFF"/>
        </w:rPr>
        <w:t xml:space="preserve">, T. and </w:t>
      </w:r>
      <w:proofErr w:type="spellStart"/>
      <w:r w:rsidRPr="00C52E8F">
        <w:rPr>
          <w:rFonts w:ascii="Arial" w:hAnsi="Arial" w:cs="Arial"/>
          <w:sz w:val="24"/>
          <w:szCs w:val="24"/>
          <w:shd w:val="clear" w:color="auto" w:fill="FFFFFF"/>
        </w:rPr>
        <w:t>Severinsson</w:t>
      </w:r>
      <w:proofErr w:type="spellEnd"/>
      <w:r w:rsidRPr="00C52E8F">
        <w:rPr>
          <w:rFonts w:ascii="Arial" w:hAnsi="Arial" w:cs="Arial"/>
          <w:sz w:val="24"/>
          <w:szCs w:val="24"/>
          <w:shd w:val="clear" w:color="auto" w:fill="FFFFFF"/>
        </w:rPr>
        <w:t>, E., (2018). Strategies for teaching evidence-based practice in nursing education: a thematic literature review. </w:t>
      </w:r>
      <w:r w:rsidRPr="00C52E8F">
        <w:rPr>
          <w:rFonts w:ascii="Arial" w:hAnsi="Arial" w:cs="Arial"/>
          <w:i/>
          <w:iCs/>
          <w:sz w:val="24"/>
          <w:szCs w:val="24"/>
          <w:shd w:val="clear" w:color="auto" w:fill="FFFFFF"/>
        </w:rPr>
        <w:t>BMC medical education</w:t>
      </w:r>
      <w:r w:rsidRPr="00C52E8F">
        <w:rPr>
          <w:rFonts w:ascii="Arial" w:hAnsi="Arial" w:cs="Arial"/>
          <w:sz w:val="24"/>
          <w:szCs w:val="24"/>
          <w:shd w:val="clear" w:color="auto" w:fill="FFFFFF"/>
        </w:rPr>
        <w:t>, </w:t>
      </w:r>
      <w:r w:rsidRPr="00C52E8F">
        <w:rPr>
          <w:rFonts w:ascii="Arial" w:hAnsi="Arial" w:cs="Arial"/>
          <w:i/>
          <w:iCs/>
          <w:sz w:val="24"/>
          <w:szCs w:val="24"/>
          <w:shd w:val="clear" w:color="auto" w:fill="FFFFFF"/>
        </w:rPr>
        <w:t>18</w:t>
      </w:r>
      <w:r w:rsidRPr="00C52E8F">
        <w:rPr>
          <w:rFonts w:ascii="Arial" w:hAnsi="Arial" w:cs="Arial"/>
          <w:sz w:val="24"/>
          <w:szCs w:val="24"/>
          <w:shd w:val="clear" w:color="auto" w:fill="FFFFFF"/>
        </w:rPr>
        <w:t>, pp.1-11.</w:t>
      </w:r>
    </w:p>
    <w:p w14:paraId="5522AEBD" w14:textId="77777777" w:rsidR="00605127" w:rsidRPr="00C52E8F" w:rsidRDefault="00605127" w:rsidP="00605127">
      <w:pPr>
        <w:spacing w:after="0" w:line="240" w:lineRule="auto"/>
        <w:rPr>
          <w:rFonts w:ascii="Arial" w:hAnsi="Arial" w:cs="Arial"/>
          <w:sz w:val="24"/>
          <w:szCs w:val="24"/>
          <w:shd w:val="clear" w:color="auto" w:fill="FFFFFF"/>
        </w:rPr>
      </w:pPr>
    </w:p>
    <w:p w14:paraId="2E9673CF" w14:textId="77777777" w:rsidR="00605127" w:rsidRPr="00C52E8F" w:rsidRDefault="00605127" w:rsidP="00605127">
      <w:pPr>
        <w:spacing w:after="0" w:line="240" w:lineRule="auto"/>
        <w:rPr>
          <w:rFonts w:ascii="Arial" w:hAnsi="Arial" w:cs="Arial"/>
          <w:b/>
          <w:bCs/>
          <w:sz w:val="24"/>
          <w:szCs w:val="24"/>
        </w:rPr>
      </w:pPr>
      <w:r w:rsidRPr="00C52E8F">
        <w:rPr>
          <w:rFonts w:ascii="Arial" w:hAnsi="Arial" w:cs="Arial"/>
          <w:sz w:val="24"/>
          <w:szCs w:val="24"/>
          <w:shd w:val="clear" w:color="auto" w:fill="FFFFFF"/>
        </w:rPr>
        <w:t xml:space="preserve">Huggett, C., </w:t>
      </w:r>
      <w:proofErr w:type="spellStart"/>
      <w:r w:rsidRPr="00C52E8F">
        <w:rPr>
          <w:rFonts w:ascii="Arial" w:hAnsi="Arial" w:cs="Arial"/>
          <w:sz w:val="24"/>
          <w:szCs w:val="24"/>
          <w:shd w:val="clear" w:color="auto" w:fill="FFFFFF"/>
        </w:rPr>
        <w:t>Birtel</w:t>
      </w:r>
      <w:proofErr w:type="spellEnd"/>
      <w:r w:rsidRPr="00C52E8F">
        <w:rPr>
          <w:rFonts w:ascii="Arial" w:hAnsi="Arial" w:cs="Arial"/>
          <w:sz w:val="24"/>
          <w:szCs w:val="24"/>
          <w:shd w:val="clear" w:color="auto" w:fill="FFFFFF"/>
        </w:rPr>
        <w:t xml:space="preserve">, M.D., </w:t>
      </w:r>
      <w:proofErr w:type="spellStart"/>
      <w:r w:rsidRPr="00C52E8F">
        <w:rPr>
          <w:rFonts w:ascii="Arial" w:hAnsi="Arial" w:cs="Arial"/>
          <w:sz w:val="24"/>
          <w:szCs w:val="24"/>
          <w:shd w:val="clear" w:color="auto" w:fill="FFFFFF"/>
        </w:rPr>
        <w:t>Awenat</w:t>
      </w:r>
      <w:proofErr w:type="spellEnd"/>
      <w:r w:rsidRPr="00C52E8F">
        <w:rPr>
          <w:rFonts w:ascii="Arial" w:hAnsi="Arial" w:cs="Arial"/>
          <w:sz w:val="24"/>
          <w:szCs w:val="24"/>
          <w:shd w:val="clear" w:color="auto" w:fill="FFFFFF"/>
        </w:rPr>
        <w:t>, Y.F., Fleming, P., Wilkes, S., Williams, S. and Haddock, G., (2018). A qualitative study: experiences of stigma by people with mental health problems. </w:t>
      </w:r>
      <w:r w:rsidRPr="00C52E8F">
        <w:rPr>
          <w:rFonts w:ascii="Arial" w:hAnsi="Arial" w:cs="Arial"/>
          <w:i/>
          <w:iCs/>
          <w:sz w:val="24"/>
          <w:szCs w:val="24"/>
          <w:shd w:val="clear" w:color="auto" w:fill="FFFFFF"/>
        </w:rPr>
        <w:t>Psychology and Psychotherapy: Theory, Research and Practice</w:t>
      </w:r>
      <w:r w:rsidRPr="00C52E8F">
        <w:rPr>
          <w:rFonts w:ascii="Arial" w:hAnsi="Arial" w:cs="Arial"/>
          <w:sz w:val="24"/>
          <w:szCs w:val="24"/>
          <w:shd w:val="clear" w:color="auto" w:fill="FFFFFF"/>
        </w:rPr>
        <w:t>, </w:t>
      </w:r>
      <w:r w:rsidRPr="00C52E8F">
        <w:rPr>
          <w:rFonts w:ascii="Arial" w:hAnsi="Arial" w:cs="Arial"/>
          <w:i/>
          <w:iCs/>
          <w:sz w:val="24"/>
          <w:szCs w:val="24"/>
          <w:shd w:val="clear" w:color="auto" w:fill="FFFFFF"/>
        </w:rPr>
        <w:t>91</w:t>
      </w:r>
      <w:r w:rsidRPr="00C52E8F">
        <w:rPr>
          <w:rFonts w:ascii="Arial" w:hAnsi="Arial" w:cs="Arial"/>
          <w:sz w:val="24"/>
          <w:szCs w:val="24"/>
          <w:shd w:val="clear" w:color="auto" w:fill="FFFFFF"/>
        </w:rPr>
        <w:t>(3), pp.380-397.</w:t>
      </w:r>
    </w:p>
    <w:p w14:paraId="5CE59C4C" w14:textId="77777777" w:rsidR="00605127" w:rsidRPr="00C52E8F" w:rsidRDefault="00605127" w:rsidP="00605127">
      <w:pPr>
        <w:spacing w:after="0" w:line="240" w:lineRule="auto"/>
        <w:rPr>
          <w:rFonts w:ascii="Arial" w:hAnsi="Arial" w:cs="Arial"/>
          <w:sz w:val="24"/>
          <w:szCs w:val="24"/>
          <w:shd w:val="clear" w:color="auto" w:fill="FFFFFF"/>
        </w:rPr>
      </w:pPr>
    </w:p>
    <w:p w14:paraId="6FA9F01D" w14:textId="77777777" w:rsidR="00605127" w:rsidRPr="00C52E8F" w:rsidRDefault="00605127" w:rsidP="00605127">
      <w:pPr>
        <w:spacing w:after="0" w:line="240" w:lineRule="auto"/>
        <w:rPr>
          <w:rFonts w:ascii="Arial" w:hAnsi="Arial" w:cs="Arial"/>
          <w:sz w:val="24"/>
          <w:szCs w:val="24"/>
          <w:shd w:val="clear" w:color="auto" w:fill="FFFFFF"/>
        </w:rPr>
      </w:pPr>
      <w:r w:rsidRPr="00C52E8F">
        <w:rPr>
          <w:rFonts w:ascii="Arial" w:hAnsi="Arial" w:cs="Arial"/>
          <w:sz w:val="24"/>
          <w:szCs w:val="24"/>
          <w:shd w:val="clear" w:color="auto" w:fill="FFFFFF"/>
        </w:rPr>
        <w:t>Hunt, H., Pollock, A., Campbell, P., Estcourt, L., and Brunton, G. (2018). An introduction to overviews of reviews: planning a relevant research question and objective for an overview. </w:t>
      </w:r>
      <w:r w:rsidRPr="00C52E8F">
        <w:rPr>
          <w:rFonts w:ascii="Arial" w:hAnsi="Arial" w:cs="Arial"/>
          <w:i/>
          <w:iCs/>
          <w:sz w:val="24"/>
          <w:szCs w:val="24"/>
          <w:shd w:val="clear" w:color="auto" w:fill="FFFFFF"/>
        </w:rPr>
        <w:t>Systematic reviews</w:t>
      </w:r>
      <w:r w:rsidRPr="00C52E8F">
        <w:rPr>
          <w:rFonts w:ascii="Arial" w:hAnsi="Arial" w:cs="Arial"/>
          <w:sz w:val="24"/>
          <w:szCs w:val="24"/>
          <w:shd w:val="clear" w:color="auto" w:fill="FFFFFF"/>
        </w:rPr>
        <w:t>, </w:t>
      </w:r>
      <w:r w:rsidRPr="00C52E8F">
        <w:rPr>
          <w:rFonts w:ascii="Arial" w:hAnsi="Arial" w:cs="Arial"/>
          <w:i/>
          <w:iCs/>
          <w:sz w:val="24"/>
          <w:szCs w:val="24"/>
          <w:shd w:val="clear" w:color="auto" w:fill="FFFFFF"/>
        </w:rPr>
        <w:t>7</w:t>
      </w:r>
      <w:r w:rsidRPr="00C52E8F">
        <w:rPr>
          <w:rFonts w:ascii="Arial" w:hAnsi="Arial" w:cs="Arial"/>
          <w:sz w:val="24"/>
          <w:szCs w:val="24"/>
          <w:shd w:val="clear" w:color="auto" w:fill="FFFFFF"/>
        </w:rPr>
        <w:t>(1), 39. https://doi.org/10.1186/s13643-018-0695-8</w:t>
      </w:r>
    </w:p>
    <w:p w14:paraId="656D86F0" w14:textId="77777777" w:rsidR="00605127" w:rsidRPr="00C52E8F" w:rsidRDefault="00605127" w:rsidP="00605127">
      <w:pPr>
        <w:spacing w:after="0" w:line="240" w:lineRule="auto"/>
        <w:rPr>
          <w:rFonts w:ascii="Arial" w:hAnsi="Arial" w:cs="Arial"/>
          <w:sz w:val="24"/>
          <w:szCs w:val="24"/>
          <w:shd w:val="clear" w:color="auto" w:fill="FFFFFF"/>
        </w:rPr>
      </w:pPr>
    </w:p>
    <w:p w14:paraId="35DE8F83" w14:textId="77777777" w:rsidR="00605127" w:rsidRPr="00C52E8F" w:rsidRDefault="00605127" w:rsidP="00605127">
      <w:pPr>
        <w:spacing w:after="0" w:line="240" w:lineRule="auto"/>
        <w:rPr>
          <w:rFonts w:ascii="Arial" w:hAnsi="Arial" w:cs="Arial"/>
          <w:sz w:val="24"/>
          <w:szCs w:val="24"/>
          <w:lang w:eastAsia="en-GB"/>
        </w:rPr>
      </w:pPr>
      <w:r w:rsidRPr="00C52E8F">
        <w:rPr>
          <w:rFonts w:ascii="Arial" w:hAnsi="Arial" w:cs="Arial"/>
          <w:sz w:val="24"/>
          <w:szCs w:val="24"/>
          <w:shd w:val="clear" w:color="auto" w:fill="FFFFFF"/>
        </w:rPr>
        <w:t xml:space="preserve">Jia, R., </w:t>
      </w:r>
      <w:proofErr w:type="spellStart"/>
      <w:r w:rsidRPr="00C52E8F">
        <w:rPr>
          <w:rFonts w:ascii="Arial" w:hAnsi="Arial" w:cs="Arial"/>
          <w:sz w:val="24"/>
          <w:szCs w:val="24"/>
          <w:shd w:val="clear" w:color="auto" w:fill="FFFFFF"/>
        </w:rPr>
        <w:t>Ayling</w:t>
      </w:r>
      <w:proofErr w:type="spellEnd"/>
      <w:r w:rsidRPr="00C52E8F">
        <w:rPr>
          <w:rFonts w:ascii="Arial" w:hAnsi="Arial" w:cs="Arial"/>
          <w:sz w:val="24"/>
          <w:szCs w:val="24"/>
          <w:shd w:val="clear" w:color="auto" w:fill="FFFFFF"/>
        </w:rPr>
        <w:t xml:space="preserve">, K., Chalder, T., Massey, A., Broadbent, E., Coupland, C. and </w:t>
      </w:r>
      <w:proofErr w:type="spellStart"/>
      <w:r w:rsidRPr="00C52E8F">
        <w:rPr>
          <w:rFonts w:ascii="Arial" w:hAnsi="Arial" w:cs="Arial"/>
          <w:sz w:val="24"/>
          <w:szCs w:val="24"/>
          <w:shd w:val="clear" w:color="auto" w:fill="FFFFFF"/>
        </w:rPr>
        <w:t>Vedhara</w:t>
      </w:r>
      <w:proofErr w:type="spellEnd"/>
      <w:r w:rsidRPr="00C52E8F">
        <w:rPr>
          <w:rFonts w:ascii="Arial" w:hAnsi="Arial" w:cs="Arial"/>
          <w:sz w:val="24"/>
          <w:szCs w:val="24"/>
          <w:shd w:val="clear" w:color="auto" w:fill="FFFFFF"/>
        </w:rPr>
        <w:t>, K., (2020). Mental health in the UK during the COVID-19 pandemic: cross-sectional analyses from a community cohort study. </w:t>
      </w:r>
      <w:r w:rsidRPr="00C52E8F">
        <w:rPr>
          <w:rFonts w:ascii="Arial" w:hAnsi="Arial" w:cs="Arial"/>
          <w:i/>
          <w:iCs/>
          <w:sz w:val="24"/>
          <w:szCs w:val="24"/>
          <w:shd w:val="clear" w:color="auto" w:fill="FFFFFF"/>
        </w:rPr>
        <w:t>BMJ open</w:t>
      </w:r>
      <w:r w:rsidRPr="00C52E8F">
        <w:rPr>
          <w:rFonts w:ascii="Arial" w:hAnsi="Arial" w:cs="Arial"/>
          <w:sz w:val="24"/>
          <w:szCs w:val="24"/>
          <w:shd w:val="clear" w:color="auto" w:fill="FFFFFF"/>
        </w:rPr>
        <w:t>, </w:t>
      </w:r>
      <w:r w:rsidRPr="00C52E8F">
        <w:rPr>
          <w:rFonts w:ascii="Arial" w:hAnsi="Arial" w:cs="Arial"/>
          <w:i/>
          <w:iCs/>
          <w:sz w:val="24"/>
          <w:szCs w:val="24"/>
          <w:shd w:val="clear" w:color="auto" w:fill="FFFFFF"/>
        </w:rPr>
        <w:t>10</w:t>
      </w:r>
      <w:r w:rsidRPr="00C52E8F">
        <w:rPr>
          <w:rFonts w:ascii="Arial" w:hAnsi="Arial" w:cs="Arial"/>
          <w:sz w:val="24"/>
          <w:szCs w:val="24"/>
          <w:shd w:val="clear" w:color="auto" w:fill="FFFFFF"/>
        </w:rPr>
        <w:t>(9), p.e040620.</w:t>
      </w:r>
    </w:p>
    <w:p w14:paraId="363464C4" w14:textId="77777777" w:rsidR="00605127" w:rsidRPr="00C52E8F" w:rsidRDefault="00605127" w:rsidP="00605127">
      <w:pPr>
        <w:spacing w:after="0" w:line="240" w:lineRule="auto"/>
        <w:rPr>
          <w:rFonts w:ascii="Arial" w:hAnsi="Arial" w:cs="Arial"/>
          <w:sz w:val="24"/>
          <w:szCs w:val="24"/>
          <w:shd w:val="clear" w:color="auto" w:fill="FFFFFF"/>
        </w:rPr>
      </w:pPr>
    </w:p>
    <w:p w14:paraId="130A7452" w14:textId="77777777" w:rsidR="00605127" w:rsidRPr="00C52E8F" w:rsidRDefault="00605127" w:rsidP="00605127">
      <w:pPr>
        <w:spacing w:after="0" w:line="240" w:lineRule="auto"/>
        <w:rPr>
          <w:rFonts w:ascii="Arial" w:hAnsi="Arial" w:cs="Arial"/>
          <w:sz w:val="24"/>
          <w:szCs w:val="24"/>
          <w:shd w:val="clear" w:color="auto" w:fill="FFFFFF"/>
        </w:rPr>
      </w:pPr>
      <w:r w:rsidRPr="00C52E8F">
        <w:rPr>
          <w:rFonts w:ascii="Arial" w:hAnsi="Arial" w:cs="Arial"/>
          <w:sz w:val="24"/>
          <w:szCs w:val="24"/>
          <w:shd w:val="clear" w:color="auto" w:fill="FFFFFF"/>
        </w:rPr>
        <w:t xml:space="preserve">Johnson, J., Hall, L.H., </w:t>
      </w:r>
      <w:proofErr w:type="spellStart"/>
      <w:r w:rsidRPr="00C52E8F">
        <w:rPr>
          <w:rFonts w:ascii="Arial" w:hAnsi="Arial" w:cs="Arial"/>
          <w:sz w:val="24"/>
          <w:szCs w:val="24"/>
          <w:shd w:val="clear" w:color="auto" w:fill="FFFFFF"/>
        </w:rPr>
        <w:t>Berzins</w:t>
      </w:r>
      <w:proofErr w:type="spellEnd"/>
      <w:r w:rsidRPr="00C52E8F">
        <w:rPr>
          <w:rFonts w:ascii="Arial" w:hAnsi="Arial" w:cs="Arial"/>
          <w:sz w:val="24"/>
          <w:szCs w:val="24"/>
          <w:shd w:val="clear" w:color="auto" w:fill="FFFFFF"/>
        </w:rPr>
        <w:t>, K., Baker, J., Melling, K. and Thompson, C., (2018). Mental healthcare staff well</w:t>
      </w:r>
      <w:r w:rsidRPr="00C52E8F">
        <w:rPr>
          <w:rFonts w:ascii="Cambria Math" w:hAnsi="Cambria Math" w:cs="Cambria Math"/>
          <w:sz w:val="24"/>
          <w:szCs w:val="24"/>
          <w:shd w:val="clear" w:color="auto" w:fill="FFFFFF"/>
        </w:rPr>
        <w:t>‐</w:t>
      </w:r>
      <w:r w:rsidRPr="00C52E8F">
        <w:rPr>
          <w:rFonts w:ascii="Arial" w:hAnsi="Arial" w:cs="Arial"/>
          <w:sz w:val="24"/>
          <w:szCs w:val="24"/>
          <w:shd w:val="clear" w:color="auto" w:fill="FFFFFF"/>
        </w:rPr>
        <w:t>being and burnout: A narrative review of trends, causes, implications, and recommendations for future interventions. </w:t>
      </w:r>
      <w:r w:rsidRPr="00C52E8F">
        <w:rPr>
          <w:rFonts w:ascii="Arial" w:hAnsi="Arial" w:cs="Arial"/>
          <w:i/>
          <w:iCs/>
          <w:sz w:val="24"/>
          <w:szCs w:val="24"/>
          <w:shd w:val="clear" w:color="auto" w:fill="FFFFFF"/>
        </w:rPr>
        <w:t>International journal of mental health nursing</w:t>
      </w:r>
      <w:r w:rsidRPr="00C52E8F">
        <w:rPr>
          <w:rFonts w:ascii="Arial" w:hAnsi="Arial" w:cs="Arial"/>
          <w:sz w:val="24"/>
          <w:szCs w:val="24"/>
          <w:shd w:val="clear" w:color="auto" w:fill="FFFFFF"/>
        </w:rPr>
        <w:t>, </w:t>
      </w:r>
      <w:r w:rsidRPr="00C52E8F">
        <w:rPr>
          <w:rFonts w:ascii="Arial" w:hAnsi="Arial" w:cs="Arial"/>
          <w:i/>
          <w:iCs/>
          <w:sz w:val="24"/>
          <w:szCs w:val="24"/>
          <w:shd w:val="clear" w:color="auto" w:fill="FFFFFF"/>
        </w:rPr>
        <w:t>27</w:t>
      </w:r>
      <w:r w:rsidRPr="00C52E8F">
        <w:rPr>
          <w:rFonts w:ascii="Arial" w:hAnsi="Arial" w:cs="Arial"/>
          <w:sz w:val="24"/>
          <w:szCs w:val="24"/>
          <w:shd w:val="clear" w:color="auto" w:fill="FFFFFF"/>
        </w:rPr>
        <w:t>(1), pp.20-32.</w:t>
      </w:r>
    </w:p>
    <w:p w14:paraId="131D1B59" w14:textId="77777777" w:rsidR="00605127" w:rsidRPr="00C52E8F" w:rsidRDefault="00605127" w:rsidP="00605127">
      <w:pPr>
        <w:spacing w:after="0" w:line="240" w:lineRule="auto"/>
        <w:rPr>
          <w:rFonts w:ascii="Arial" w:hAnsi="Arial" w:cs="Arial"/>
          <w:sz w:val="24"/>
          <w:szCs w:val="24"/>
          <w:shd w:val="clear" w:color="auto" w:fill="FFFFFF"/>
        </w:rPr>
      </w:pPr>
    </w:p>
    <w:p w14:paraId="5EAEE997" w14:textId="77777777" w:rsidR="00605127" w:rsidRPr="00C52E8F" w:rsidRDefault="00605127" w:rsidP="00605127">
      <w:pPr>
        <w:spacing w:after="0" w:line="240" w:lineRule="auto"/>
        <w:rPr>
          <w:rFonts w:ascii="Arial" w:hAnsi="Arial" w:cs="Arial"/>
          <w:sz w:val="24"/>
          <w:szCs w:val="24"/>
          <w:shd w:val="clear" w:color="auto" w:fill="FFFFFF"/>
        </w:rPr>
      </w:pPr>
      <w:proofErr w:type="spellStart"/>
      <w:r w:rsidRPr="00C52E8F">
        <w:rPr>
          <w:rFonts w:ascii="Arial" w:hAnsi="Arial" w:cs="Arial"/>
          <w:sz w:val="24"/>
          <w:szCs w:val="24"/>
          <w:shd w:val="clear" w:color="auto" w:fill="FFFFFF"/>
        </w:rPr>
        <w:t>Luckson</w:t>
      </w:r>
      <w:proofErr w:type="spellEnd"/>
      <w:r w:rsidRPr="00C52E8F">
        <w:rPr>
          <w:rFonts w:ascii="Arial" w:hAnsi="Arial" w:cs="Arial"/>
          <w:sz w:val="24"/>
          <w:szCs w:val="24"/>
          <w:shd w:val="clear" w:color="auto" w:fill="FFFFFF"/>
        </w:rPr>
        <w:t>, M., Duncan, F., Rajai, A. and Haigh, C., (2018). Exploring the research culture of nurses and allied health professionals (AHP s) in a research</w:t>
      </w:r>
      <w:r w:rsidRPr="00C52E8F">
        <w:rPr>
          <w:rFonts w:ascii="Cambria Math" w:hAnsi="Cambria Math" w:cs="Cambria Math"/>
          <w:sz w:val="24"/>
          <w:szCs w:val="24"/>
          <w:shd w:val="clear" w:color="auto" w:fill="FFFFFF"/>
        </w:rPr>
        <w:t>‐</w:t>
      </w:r>
      <w:r w:rsidRPr="00C52E8F">
        <w:rPr>
          <w:rFonts w:ascii="Arial" w:hAnsi="Arial" w:cs="Arial"/>
          <w:sz w:val="24"/>
          <w:szCs w:val="24"/>
          <w:shd w:val="clear" w:color="auto" w:fill="FFFFFF"/>
        </w:rPr>
        <w:t>focused and a non</w:t>
      </w:r>
      <w:r w:rsidRPr="00C52E8F">
        <w:rPr>
          <w:rFonts w:ascii="Cambria Math" w:hAnsi="Cambria Math" w:cs="Cambria Math"/>
          <w:sz w:val="24"/>
          <w:szCs w:val="24"/>
          <w:shd w:val="clear" w:color="auto" w:fill="FFFFFF"/>
        </w:rPr>
        <w:t>‐</w:t>
      </w:r>
      <w:r w:rsidRPr="00C52E8F">
        <w:rPr>
          <w:rFonts w:ascii="Arial" w:hAnsi="Arial" w:cs="Arial"/>
          <w:sz w:val="24"/>
          <w:szCs w:val="24"/>
          <w:shd w:val="clear" w:color="auto" w:fill="FFFFFF"/>
        </w:rPr>
        <w:t>research</w:t>
      </w:r>
      <w:r w:rsidRPr="00C52E8F">
        <w:rPr>
          <w:rFonts w:ascii="Cambria Math" w:hAnsi="Cambria Math" w:cs="Cambria Math"/>
          <w:sz w:val="24"/>
          <w:szCs w:val="24"/>
          <w:shd w:val="clear" w:color="auto" w:fill="FFFFFF"/>
        </w:rPr>
        <w:t>‐</w:t>
      </w:r>
      <w:r w:rsidRPr="00C52E8F">
        <w:rPr>
          <w:rFonts w:ascii="Arial" w:hAnsi="Arial" w:cs="Arial"/>
          <w:sz w:val="24"/>
          <w:szCs w:val="24"/>
          <w:shd w:val="clear" w:color="auto" w:fill="FFFFFF"/>
        </w:rPr>
        <w:t>focused healthcare organisation in the UK. </w:t>
      </w:r>
      <w:r w:rsidRPr="00C52E8F">
        <w:rPr>
          <w:rFonts w:ascii="Arial" w:hAnsi="Arial" w:cs="Arial"/>
          <w:i/>
          <w:iCs/>
          <w:sz w:val="24"/>
          <w:szCs w:val="24"/>
          <w:shd w:val="clear" w:color="auto" w:fill="FFFFFF"/>
        </w:rPr>
        <w:t>Journal of Clinical Nursing</w:t>
      </w:r>
      <w:r w:rsidRPr="00C52E8F">
        <w:rPr>
          <w:rFonts w:ascii="Arial" w:hAnsi="Arial" w:cs="Arial"/>
          <w:sz w:val="24"/>
          <w:szCs w:val="24"/>
          <w:shd w:val="clear" w:color="auto" w:fill="FFFFFF"/>
        </w:rPr>
        <w:t>, </w:t>
      </w:r>
      <w:r w:rsidRPr="00C52E8F">
        <w:rPr>
          <w:rFonts w:ascii="Arial" w:hAnsi="Arial" w:cs="Arial"/>
          <w:i/>
          <w:iCs/>
          <w:sz w:val="24"/>
          <w:szCs w:val="24"/>
          <w:shd w:val="clear" w:color="auto" w:fill="FFFFFF"/>
        </w:rPr>
        <w:t>27</w:t>
      </w:r>
      <w:r w:rsidRPr="00C52E8F">
        <w:rPr>
          <w:rFonts w:ascii="Arial" w:hAnsi="Arial" w:cs="Arial"/>
          <w:sz w:val="24"/>
          <w:szCs w:val="24"/>
          <w:shd w:val="clear" w:color="auto" w:fill="FFFFFF"/>
        </w:rPr>
        <w:t xml:space="preserve">(7-8), </w:t>
      </w:r>
      <w:proofErr w:type="gramStart"/>
      <w:r w:rsidRPr="00C52E8F">
        <w:rPr>
          <w:rFonts w:ascii="Arial" w:hAnsi="Arial" w:cs="Arial"/>
          <w:sz w:val="24"/>
          <w:szCs w:val="24"/>
          <w:shd w:val="clear" w:color="auto" w:fill="FFFFFF"/>
        </w:rPr>
        <w:t>pp.e</w:t>
      </w:r>
      <w:proofErr w:type="gramEnd"/>
      <w:r w:rsidRPr="00C52E8F">
        <w:rPr>
          <w:rFonts w:ascii="Arial" w:hAnsi="Arial" w:cs="Arial"/>
          <w:sz w:val="24"/>
          <w:szCs w:val="24"/>
          <w:shd w:val="clear" w:color="auto" w:fill="FFFFFF"/>
        </w:rPr>
        <w:t>1462-e1476.</w:t>
      </w:r>
    </w:p>
    <w:p w14:paraId="774431E6" w14:textId="77777777" w:rsidR="00605127" w:rsidRPr="00C52E8F" w:rsidRDefault="00605127" w:rsidP="00605127">
      <w:pPr>
        <w:spacing w:after="0" w:line="240" w:lineRule="auto"/>
        <w:rPr>
          <w:rFonts w:ascii="Arial" w:hAnsi="Arial" w:cs="Arial"/>
          <w:sz w:val="24"/>
          <w:szCs w:val="24"/>
          <w:shd w:val="clear" w:color="auto" w:fill="FFFFFF"/>
        </w:rPr>
      </w:pPr>
    </w:p>
    <w:p w14:paraId="0E3B41EA" w14:textId="77777777" w:rsidR="00605127" w:rsidRPr="00C52E8F" w:rsidRDefault="00605127" w:rsidP="00605127">
      <w:pPr>
        <w:spacing w:after="0" w:line="240" w:lineRule="auto"/>
        <w:rPr>
          <w:rFonts w:ascii="Arial" w:hAnsi="Arial" w:cs="Arial"/>
          <w:sz w:val="24"/>
          <w:szCs w:val="24"/>
          <w:shd w:val="clear" w:color="auto" w:fill="FFFFFF"/>
        </w:rPr>
      </w:pPr>
      <w:r w:rsidRPr="00C52E8F">
        <w:rPr>
          <w:rFonts w:ascii="Arial" w:hAnsi="Arial" w:cs="Arial"/>
          <w:sz w:val="24"/>
          <w:szCs w:val="24"/>
          <w:shd w:val="clear" w:color="auto" w:fill="FFFFFF"/>
        </w:rPr>
        <w:t xml:space="preserve">Lunny, C., Brennan, S. E., McDonald, S., and McKenzie, J. E. (2018). Toward a comprehensive evidence map of overview of systematic review methods: paper 2-risk of bias assessment; synthesis, presentation and summary of the findings; and assessment </w:t>
      </w:r>
      <w:r w:rsidRPr="00C52E8F">
        <w:rPr>
          <w:rFonts w:ascii="Arial" w:hAnsi="Arial" w:cs="Arial"/>
          <w:sz w:val="24"/>
          <w:szCs w:val="24"/>
          <w:shd w:val="clear" w:color="auto" w:fill="FFFFFF"/>
        </w:rPr>
        <w:lastRenderedPageBreak/>
        <w:t>of the certainty of the evidence. </w:t>
      </w:r>
      <w:r w:rsidRPr="00C52E8F">
        <w:rPr>
          <w:rFonts w:ascii="Arial" w:hAnsi="Arial" w:cs="Arial"/>
          <w:i/>
          <w:iCs/>
          <w:sz w:val="24"/>
          <w:szCs w:val="24"/>
          <w:shd w:val="clear" w:color="auto" w:fill="FFFFFF"/>
        </w:rPr>
        <w:t>Systematic reviews</w:t>
      </w:r>
      <w:r w:rsidRPr="00C52E8F">
        <w:rPr>
          <w:rFonts w:ascii="Arial" w:hAnsi="Arial" w:cs="Arial"/>
          <w:sz w:val="24"/>
          <w:szCs w:val="24"/>
          <w:shd w:val="clear" w:color="auto" w:fill="FFFFFF"/>
        </w:rPr>
        <w:t>, </w:t>
      </w:r>
      <w:r w:rsidRPr="00C52E8F">
        <w:rPr>
          <w:rFonts w:ascii="Arial" w:hAnsi="Arial" w:cs="Arial"/>
          <w:i/>
          <w:iCs/>
          <w:sz w:val="24"/>
          <w:szCs w:val="24"/>
          <w:shd w:val="clear" w:color="auto" w:fill="FFFFFF"/>
        </w:rPr>
        <w:t>7</w:t>
      </w:r>
      <w:r w:rsidRPr="00C52E8F">
        <w:rPr>
          <w:rFonts w:ascii="Arial" w:hAnsi="Arial" w:cs="Arial"/>
          <w:sz w:val="24"/>
          <w:szCs w:val="24"/>
          <w:shd w:val="clear" w:color="auto" w:fill="FFFFFF"/>
        </w:rPr>
        <w:t>(1), 159. https://doi.org/10.1186/s13643-018-0784-8</w:t>
      </w:r>
    </w:p>
    <w:p w14:paraId="125C5D24" w14:textId="77777777" w:rsidR="00605127" w:rsidRPr="00C52E8F" w:rsidRDefault="00605127" w:rsidP="00605127">
      <w:pPr>
        <w:spacing w:after="0" w:line="240" w:lineRule="auto"/>
        <w:rPr>
          <w:rFonts w:ascii="Arial" w:hAnsi="Arial" w:cs="Arial"/>
          <w:sz w:val="24"/>
          <w:szCs w:val="24"/>
          <w:shd w:val="clear" w:color="auto" w:fill="FFFFFF"/>
        </w:rPr>
      </w:pPr>
    </w:p>
    <w:p w14:paraId="7C6DEB37" w14:textId="77777777" w:rsidR="00605127" w:rsidRPr="00C52E8F" w:rsidRDefault="00605127" w:rsidP="00605127">
      <w:pPr>
        <w:spacing w:after="0" w:line="240" w:lineRule="auto"/>
        <w:rPr>
          <w:rFonts w:ascii="Arial" w:hAnsi="Arial" w:cs="Arial"/>
          <w:sz w:val="24"/>
          <w:szCs w:val="24"/>
          <w:shd w:val="clear" w:color="auto" w:fill="FFFFFF"/>
        </w:rPr>
      </w:pPr>
      <w:r w:rsidRPr="00C52E8F">
        <w:rPr>
          <w:rFonts w:ascii="Arial" w:hAnsi="Arial" w:cs="Arial"/>
          <w:sz w:val="24"/>
          <w:szCs w:val="24"/>
          <w:shd w:val="clear" w:color="auto" w:fill="FFFFFF"/>
        </w:rPr>
        <w:t xml:space="preserve">McGrath, T. A., </w:t>
      </w:r>
      <w:proofErr w:type="spellStart"/>
      <w:r w:rsidRPr="00C52E8F">
        <w:rPr>
          <w:rFonts w:ascii="Arial" w:hAnsi="Arial" w:cs="Arial"/>
          <w:sz w:val="24"/>
          <w:szCs w:val="24"/>
          <w:shd w:val="clear" w:color="auto" w:fill="FFFFFF"/>
        </w:rPr>
        <w:t>Alabousi</w:t>
      </w:r>
      <w:proofErr w:type="spellEnd"/>
      <w:r w:rsidRPr="00C52E8F">
        <w:rPr>
          <w:rFonts w:ascii="Arial" w:hAnsi="Arial" w:cs="Arial"/>
          <w:sz w:val="24"/>
          <w:szCs w:val="24"/>
          <w:shd w:val="clear" w:color="auto" w:fill="FFFFFF"/>
        </w:rPr>
        <w:t xml:space="preserve">, M., Skidmore, B., </w:t>
      </w:r>
      <w:proofErr w:type="spellStart"/>
      <w:r w:rsidRPr="00C52E8F">
        <w:rPr>
          <w:rFonts w:ascii="Arial" w:hAnsi="Arial" w:cs="Arial"/>
          <w:sz w:val="24"/>
          <w:szCs w:val="24"/>
          <w:shd w:val="clear" w:color="auto" w:fill="FFFFFF"/>
        </w:rPr>
        <w:t>Korevaar</w:t>
      </w:r>
      <w:proofErr w:type="spellEnd"/>
      <w:r w:rsidRPr="00C52E8F">
        <w:rPr>
          <w:rFonts w:ascii="Arial" w:hAnsi="Arial" w:cs="Arial"/>
          <w:sz w:val="24"/>
          <w:szCs w:val="24"/>
          <w:shd w:val="clear" w:color="auto" w:fill="FFFFFF"/>
        </w:rPr>
        <w:t xml:space="preserve">, D. A., </w:t>
      </w:r>
      <w:proofErr w:type="spellStart"/>
      <w:r w:rsidRPr="00C52E8F">
        <w:rPr>
          <w:rFonts w:ascii="Arial" w:hAnsi="Arial" w:cs="Arial"/>
          <w:sz w:val="24"/>
          <w:szCs w:val="24"/>
          <w:shd w:val="clear" w:color="auto" w:fill="FFFFFF"/>
        </w:rPr>
        <w:t>Bossuyt</w:t>
      </w:r>
      <w:proofErr w:type="spellEnd"/>
      <w:r w:rsidRPr="00C52E8F">
        <w:rPr>
          <w:rFonts w:ascii="Arial" w:hAnsi="Arial" w:cs="Arial"/>
          <w:sz w:val="24"/>
          <w:szCs w:val="24"/>
          <w:shd w:val="clear" w:color="auto" w:fill="FFFFFF"/>
        </w:rPr>
        <w:t>, P. M. M., Moher, D., Thombs, B., and McInnes, M. D. F. (2017). Recommendations for reporting of systematic reviews and meta-analyses of diagnostic test accuracy: a systematic review. </w:t>
      </w:r>
      <w:r w:rsidRPr="00C52E8F">
        <w:rPr>
          <w:rFonts w:ascii="Arial" w:hAnsi="Arial" w:cs="Arial"/>
          <w:i/>
          <w:iCs/>
          <w:sz w:val="24"/>
          <w:szCs w:val="24"/>
          <w:shd w:val="clear" w:color="auto" w:fill="FFFFFF"/>
        </w:rPr>
        <w:t>Systematic reviews</w:t>
      </w:r>
      <w:r w:rsidRPr="00C52E8F">
        <w:rPr>
          <w:rFonts w:ascii="Arial" w:hAnsi="Arial" w:cs="Arial"/>
          <w:sz w:val="24"/>
          <w:szCs w:val="24"/>
          <w:shd w:val="clear" w:color="auto" w:fill="FFFFFF"/>
        </w:rPr>
        <w:t>, </w:t>
      </w:r>
      <w:r w:rsidRPr="00C52E8F">
        <w:rPr>
          <w:rFonts w:ascii="Arial" w:hAnsi="Arial" w:cs="Arial"/>
          <w:i/>
          <w:iCs/>
          <w:sz w:val="24"/>
          <w:szCs w:val="24"/>
          <w:shd w:val="clear" w:color="auto" w:fill="FFFFFF"/>
        </w:rPr>
        <w:t>6</w:t>
      </w:r>
      <w:r w:rsidRPr="00C52E8F">
        <w:rPr>
          <w:rFonts w:ascii="Arial" w:hAnsi="Arial" w:cs="Arial"/>
          <w:sz w:val="24"/>
          <w:szCs w:val="24"/>
          <w:shd w:val="clear" w:color="auto" w:fill="FFFFFF"/>
        </w:rPr>
        <w:t>(1), 194. https://doi.org/10.1186/s13643-017-0590-8</w:t>
      </w:r>
    </w:p>
    <w:p w14:paraId="1FE5A594" w14:textId="77777777" w:rsidR="00605127" w:rsidRPr="00C52E8F" w:rsidRDefault="00605127" w:rsidP="00605127">
      <w:pPr>
        <w:spacing w:after="0" w:line="240" w:lineRule="auto"/>
        <w:rPr>
          <w:rFonts w:ascii="Arial" w:hAnsi="Arial" w:cs="Arial"/>
          <w:sz w:val="24"/>
          <w:szCs w:val="24"/>
          <w:lang w:eastAsia="en-GB"/>
        </w:rPr>
      </w:pPr>
    </w:p>
    <w:p w14:paraId="480DD756" w14:textId="77777777" w:rsidR="00605127" w:rsidRPr="00C52E8F" w:rsidRDefault="00605127" w:rsidP="00605127">
      <w:pPr>
        <w:spacing w:after="0" w:line="240" w:lineRule="auto"/>
        <w:rPr>
          <w:rFonts w:ascii="Arial" w:hAnsi="Arial" w:cs="Arial"/>
          <w:sz w:val="24"/>
          <w:szCs w:val="24"/>
          <w:lang w:eastAsia="en-GB"/>
        </w:rPr>
      </w:pPr>
      <w:r w:rsidRPr="00C52E8F">
        <w:rPr>
          <w:rFonts w:ascii="Arial" w:hAnsi="Arial" w:cs="Arial"/>
          <w:i/>
          <w:iCs/>
          <w:sz w:val="24"/>
          <w:szCs w:val="24"/>
          <w:lang w:eastAsia="en-GB"/>
        </w:rPr>
        <w:t>Mental Health Act 1983.</w:t>
      </w:r>
      <w:r w:rsidRPr="00C52E8F">
        <w:rPr>
          <w:rFonts w:ascii="Arial" w:hAnsi="Arial" w:cs="Arial"/>
          <w:sz w:val="24"/>
          <w:szCs w:val="24"/>
          <w:lang w:eastAsia="en-GB"/>
        </w:rPr>
        <w:t xml:space="preserve"> [online]; Available at; https://www.legislation.gov.uk/ukpga/1983/20/contents [Accessed: 20 February 2023]</w:t>
      </w:r>
    </w:p>
    <w:p w14:paraId="560ADD66" w14:textId="77777777" w:rsidR="00605127" w:rsidRPr="00C52E8F" w:rsidRDefault="00605127" w:rsidP="00605127">
      <w:pPr>
        <w:spacing w:after="0" w:line="240" w:lineRule="auto"/>
        <w:rPr>
          <w:rFonts w:ascii="Arial" w:hAnsi="Arial" w:cs="Arial"/>
          <w:sz w:val="24"/>
          <w:szCs w:val="24"/>
          <w:lang w:eastAsia="en-GB"/>
        </w:rPr>
      </w:pPr>
      <w:r w:rsidRPr="00C52E8F">
        <w:rPr>
          <w:rFonts w:ascii="Arial" w:hAnsi="Arial" w:cs="Arial"/>
          <w:sz w:val="24"/>
          <w:szCs w:val="24"/>
          <w:lang w:eastAsia="en-GB"/>
        </w:rPr>
        <w:t xml:space="preserve">Mental Health Foundation. (2022). </w:t>
      </w:r>
      <w:r w:rsidRPr="00C52E8F">
        <w:rPr>
          <w:rFonts w:ascii="Arial" w:hAnsi="Arial" w:cs="Arial"/>
          <w:i/>
          <w:iCs/>
          <w:sz w:val="24"/>
          <w:szCs w:val="24"/>
          <w:lang w:eastAsia="en-GB"/>
        </w:rPr>
        <w:t>Mental health statistics</w:t>
      </w:r>
      <w:r w:rsidRPr="00C52E8F">
        <w:rPr>
          <w:rFonts w:ascii="Arial" w:hAnsi="Arial" w:cs="Arial"/>
          <w:sz w:val="24"/>
          <w:szCs w:val="24"/>
          <w:lang w:eastAsia="en-GB"/>
        </w:rPr>
        <w:t xml:space="preserve">. [online]. Available at: https://www.mentalhealth.org.uk/explore-mental-health/statistics [accessed: 21 February 2023] </w:t>
      </w:r>
    </w:p>
    <w:p w14:paraId="79DC861E" w14:textId="77777777" w:rsidR="00605127" w:rsidRPr="00C52E8F" w:rsidRDefault="00605127" w:rsidP="00605127">
      <w:pPr>
        <w:spacing w:after="0" w:line="240" w:lineRule="auto"/>
        <w:rPr>
          <w:rFonts w:ascii="Arial" w:hAnsi="Arial" w:cs="Arial"/>
          <w:sz w:val="24"/>
          <w:szCs w:val="24"/>
        </w:rPr>
      </w:pPr>
    </w:p>
    <w:p w14:paraId="1C12149A" w14:textId="77777777" w:rsidR="00605127" w:rsidRPr="00C52E8F" w:rsidRDefault="00605127" w:rsidP="00605127">
      <w:pPr>
        <w:spacing w:after="0" w:line="240" w:lineRule="auto"/>
        <w:rPr>
          <w:rFonts w:ascii="Arial" w:hAnsi="Arial" w:cs="Arial"/>
          <w:sz w:val="24"/>
          <w:szCs w:val="24"/>
        </w:rPr>
      </w:pPr>
      <w:r w:rsidRPr="00C52E8F">
        <w:rPr>
          <w:rFonts w:ascii="Arial" w:hAnsi="Arial" w:cs="Arial"/>
          <w:sz w:val="24"/>
          <w:szCs w:val="24"/>
        </w:rPr>
        <w:t xml:space="preserve">Mental Health Foundation. (2023). </w:t>
      </w:r>
      <w:r w:rsidRPr="00C52E8F">
        <w:rPr>
          <w:rFonts w:ascii="Arial" w:hAnsi="Arial" w:cs="Arial"/>
          <w:i/>
          <w:iCs/>
          <w:sz w:val="24"/>
          <w:szCs w:val="24"/>
        </w:rPr>
        <w:t>Older people: statistics</w:t>
      </w:r>
      <w:r w:rsidRPr="00C52E8F">
        <w:rPr>
          <w:rFonts w:ascii="Arial" w:hAnsi="Arial" w:cs="Arial"/>
          <w:sz w:val="24"/>
          <w:szCs w:val="24"/>
        </w:rPr>
        <w:t xml:space="preserve">. [online]. Available at: https://www.mentalhealth.org.uk/explore-mental-health/mental-health-statistics/older-people-statistics [Accessed: 14 February 2023]. </w:t>
      </w:r>
    </w:p>
    <w:p w14:paraId="7CAD1A67" w14:textId="77777777" w:rsidR="00605127" w:rsidRPr="00C52E8F" w:rsidRDefault="00605127" w:rsidP="00605127">
      <w:pPr>
        <w:spacing w:after="0" w:line="240" w:lineRule="auto"/>
        <w:rPr>
          <w:rFonts w:ascii="Arial" w:hAnsi="Arial" w:cs="Arial"/>
          <w:sz w:val="24"/>
          <w:szCs w:val="24"/>
          <w:shd w:val="clear" w:color="auto" w:fill="FFFFFF"/>
        </w:rPr>
      </w:pPr>
    </w:p>
    <w:p w14:paraId="17DAE60B" w14:textId="77777777" w:rsidR="00605127" w:rsidRPr="00C52E8F" w:rsidRDefault="00605127" w:rsidP="00605127">
      <w:pPr>
        <w:spacing w:after="0" w:line="240" w:lineRule="auto"/>
        <w:rPr>
          <w:rFonts w:ascii="Arial" w:hAnsi="Arial" w:cs="Arial"/>
          <w:sz w:val="24"/>
          <w:szCs w:val="24"/>
          <w:shd w:val="clear" w:color="auto" w:fill="FFFFFF"/>
        </w:rPr>
      </w:pPr>
      <w:proofErr w:type="spellStart"/>
      <w:r w:rsidRPr="00C52E8F">
        <w:rPr>
          <w:rFonts w:ascii="Arial" w:hAnsi="Arial" w:cs="Arial"/>
          <w:sz w:val="24"/>
          <w:szCs w:val="24"/>
          <w:shd w:val="clear" w:color="auto" w:fill="FFFFFF"/>
        </w:rPr>
        <w:t>Moroz</w:t>
      </w:r>
      <w:proofErr w:type="spellEnd"/>
      <w:r w:rsidRPr="00C52E8F">
        <w:rPr>
          <w:rFonts w:ascii="Arial" w:hAnsi="Arial" w:cs="Arial"/>
          <w:sz w:val="24"/>
          <w:szCs w:val="24"/>
          <w:shd w:val="clear" w:color="auto" w:fill="FFFFFF"/>
        </w:rPr>
        <w:t xml:space="preserve">, N., </w:t>
      </w:r>
      <w:proofErr w:type="spellStart"/>
      <w:r w:rsidRPr="00C52E8F">
        <w:rPr>
          <w:rFonts w:ascii="Arial" w:hAnsi="Arial" w:cs="Arial"/>
          <w:sz w:val="24"/>
          <w:szCs w:val="24"/>
          <w:shd w:val="clear" w:color="auto" w:fill="FFFFFF"/>
        </w:rPr>
        <w:t>Moroz</w:t>
      </w:r>
      <w:proofErr w:type="spellEnd"/>
      <w:r w:rsidRPr="00C52E8F">
        <w:rPr>
          <w:rFonts w:ascii="Arial" w:hAnsi="Arial" w:cs="Arial"/>
          <w:sz w:val="24"/>
          <w:szCs w:val="24"/>
          <w:shd w:val="clear" w:color="auto" w:fill="FFFFFF"/>
        </w:rPr>
        <w:t>, I. and D’Angelo, M.S., (2020), November. Mental health services in Canada: barriers and cost-effective solutions to increase access. In </w:t>
      </w:r>
      <w:r w:rsidRPr="00C52E8F">
        <w:rPr>
          <w:rFonts w:ascii="Arial" w:hAnsi="Arial" w:cs="Arial"/>
          <w:i/>
          <w:iCs/>
          <w:sz w:val="24"/>
          <w:szCs w:val="24"/>
          <w:shd w:val="clear" w:color="auto" w:fill="FFFFFF"/>
        </w:rPr>
        <w:t>Healthcare management forum</w:t>
      </w:r>
      <w:r w:rsidRPr="00C52E8F">
        <w:rPr>
          <w:rFonts w:ascii="Arial" w:hAnsi="Arial" w:cs="Arial"/>
          <w:sz w:val="24"/>
          <w:szCs w:val="24"/>
          <w:shd w:val="clear" w:color="auto" w:fill="FFFFFF"/>
        </w:rPr>
        <w:t xml:space="preserve"> 33(6) pp. 282-287). </w:t>
      </w:r>
    </w:p>
    <w:p w14:paraId="43B7FAF4" w14:textId="77777777" w:rsidR="00605127" w:rsidRPr="00C52E8F" w:rsidRDefault="00605127" w:rsidP="00605127">
      <w:pPr>
        <w:spacing w:after="0" w:line="240" w:lineRule="auto"/>
        <w:rPr>
          <w:rFonts w:ascii="Arial" w:hAnsi="Arial" w:cs="Arial"/>
          <w:sz w:val="24"/>
          <w:szCs w:val="24"/>
          <w:shd w:val="clear" w:color="auto" w:fill="FFFFFF"/>
        </w:rPr>
      </w:pPr>
    </w:p>
    <w:p w14:paraId="04233D02" w14:textId="77777777" w:rsidR="00605127" w:rsidRPr="00C52E8F" w:rsidRDefault="00605127" w:rsidP="00605127">
      <w:pPr>
        <w:spacing w:after="0" w:line="240" w:lineRule="auto"/>
        <w:rPr>
          <w:rFonts w:ascii="Arial" w:hAnsi="Arial" w:cs="Arial"/>
          <w:sz w:val="24"/>
          <w:szCs w:val="24"/>
          <w:shd w:val="clear" w:color="auto" w:fill="FFFFFF"/>
        </w:rPr>
      </w:pPr>
      <w:r w:rsidRPr="00C52E8F">
        <w:rPr>
          <w:rFonts w:ascii="Arial" w:hAnsi="Arial" w:cs="Arial"/>
          <w:sz w:val="24"/>
          <w:szCs w:val="24"/>
          <w:shd w:val="clear" w:color="auto" w:fill="FFFFFF"/>
        </w:rPr>
        <w:t>Moule, P., (20200. Making sense of research in nursing, health and social care. </w:t>
      </w:r>
      <w:r w:rsidRPr="00C52E8F">
        <w:rPr>
          <w:rFonts w:ascii="Arial" w:hAnsi="Arial" w:cs="Arial"/>
          <w:i/>
          <w:iCs/>
          <w:sz w:val="24"/>
          <w:szCs w:val="24"/>
          <w:shd w:val="clear" w:color="auto" w:fill="FFFFFF"/>
        </w:rPr>
        <w:t>Making Sense of Research in Nursing, Health and Social Care</w:t>
      </w:r>
      <w:r w:rsidRPr="00C52E8F">
        <w:rPr>
          <w:rFonts w:ascii="Arial" w:hAnsi="Arial" w:cs="Arial"/>
          <w:sz w:val="24"/>
          <w:szCs w:val="24"/>
          <w:shd w:val="clear" w:color="auto" w:fill="FFFFFF"/>
        </w:rPr>
        <w:t>, pp.1-232.</w:t>
      </w:r>
    </w:p>
    <w:p w14:paraId="56E82B73" w14:textId="77777777" w:rsidR="00605127" w:rsidRPr="00C52E8F" w:rsidRDefault="00605127" w:rsidP="00605127">
      <w:pPr>
        <w:spacing w:after="0" w:line="240" w:lineRule="auto"/>
        <w:rPr>
          <w:rFonts w:ascii="Arial" w:hAnsi="Arial" w:cs="Arial"/>
          <w:sz w:val="24"/>
          <w:szCs w:val="24"/>
        </w:rPr>
      </w:pPr>
    </w:p>
    <w:p w14:paraId="23D7BDAF" w14:textId="77777777" w:rsidR="00605127" w:rsidRPr="00C52E8F" w:rsidRDefault="00605127" w:rsidP="00605127">
      <w:pPr>
        <w:spacing w:after="0" w:line="240" w:lineRule="auto"/>
        <w:rPr>
          <w:rFonts w:ascii="Arial" w:hAnsi="Arial" w:cs="Arial"/>
          <w:sz w:val="24"/>
          <w:szCs w:val="24"/>
        </w:rPr>
      </w:pPr>
      <w:r w:rsidRPr="00C52E8F">
        <w:rPr>
          <w:rFonts w:ascii="Arial" w:hAnsi="Arial" w:cs="Arial"/>
          <w:sz w:val="24"/>
          <w:szCs w:val="24"/>
        </w:rPr>
        <w:t xml:space="preserve">National Health Service. (2023). </w:t>
      </w:r>
      <w:r w:rsidRPr="00C52E8F">
        <w:rPr>
          <w:rFonts w:ascii="Arial" w:hAnsi="Arial" w:cs="Arial"/>
          <w:i/>
          <w:iCs/>
          <w:sz w:val="24"/>
          <w:szCs w:val="24"/>
        </w:rPr>
        <w:t>Mental health nursing research unit</w:t>
      </w:r>
      <w:r w:rsidRPr="00C52E8F">
        <w:rPr>
          <w:rFonts w:ascii="Arial" w:hAnsi="Arial" w:cs="Arial"/>
          <w:sz w:val="24"/>
          <w:szCs w:val="24"/>
        </w:rPr>
        <w:t>. [online]. Available at: https://www.gmmh.nhs.uk/mental-health-nursing-research-unit-journeys/ [Accessed: 17 February 2023]</w:t>
      </w:r>
    </w:p>
    <w:p w14:paraId="2694B36C" w14:textId="77777777" w:rsidR="00605127" w:rsidRPr="00C52E8F" w:rsidRDefault="00605127" w:rsidP="00605127">
      <w:pPr>
        <w:spacing w:after="0" w:line="240" w:lineRule="auto"/>
        <w:rPr>
          <w:rFonts w:ascii="Arial" w:hAnsi="Arial" w:cs="Arial"/>
          <w:sz w:val="24"/>
          <w:szCs w:val="24"/>
        </w:rPr>
      </w:pPr>
    </w:p>
    <w:p w14:paraId="31B40FB3" w14:textId="77777777" w:rsidR="00605127" w:rsidRPr="00C52E8F" w:rsidRDefault="00605127" w:rsidP="00605127">
      <w:pPr>
        <w:spacing w:after="0" w:line="240" w:lineRule="auto"/>
        <w:rPr>
          <w:rFonts w:ascii="Arial" w:hAnsi="Arial" w:cs="Arial"/>
          <w:sz w:val="24"/>
          <w:szCs w:val="24"/>
        </w:rPr>
      </w:pPr>
      <w:r w:rsidRPr="00C52E8F">
        <w:rPr>
          <w:rFonts w:ascii="Arial" w:hAnsi="Arial" w:cs="Arial"/>
          <w:sz w:val="24"/>
          <w:szCs w:val="24"/>
        </w:rPr>
        <w:t xml:space="preserve">NHS Digital. (2020). </w:t>
      </w:r>
      <w:r w:rsidRPr="00C52E8F">
        <w:rPr>
          <w:rFonts w:ascii="Arial" w:hAnsi="Arial" w:cs="Arial"/>
          <w:i/>
          <w:iCs/>
          <w:sz w:val="24"/>
          <w:szCs w:val="24"/>
        </w:rPr>
        <w:t>Mental health act statistics, annual figures 2019-20</w:t>
      </w:r>
      <w:r w:rsidRPr="00C52E8F">
        <w:rPr>
          <w:rFonts w:ascii="Arial" w:hAnsi="Arial" w:cs="Arial"/>
          <w:sz w:val="24"/>
          <w:szCs w:val="24"/>
        </w:rPr>
        <w:t xml:space="preserve">. [online]. Available at: https://digital.nhs.uk/data-and-information/publications/statistical/mental-health-act-statistics-annual-figures/2019-20-annual-figures </w:t>
      </w:r>
      <w:r w:rsidRPr="00C52E8F">
        <w:rPr>
          <w:rFonts w:ascii="Arial" w:hAnsi="Arial" w:cs="Arial"/>
          <w:sz w:val="24"/>
          <w:szCs w:val="24"/>
          <w:lang w:eastAsia="en-GB"/>
        </w:rPr>
        <w:t xml:space="preserve">[Accessed: 17 February 2023].  </w:t>
      </w:r>
    </w:p>
    <w:p w14:paraId="63CB1B38" w14:textId="77777777" w:rsidR="00605127" w:rsidRPr="00C52E8F" w:rsidRDefault="00605127" w:rsidP="00605127">
      <w:pPr>
        <w:spacing w:after="0" w:line="240" w:lineRule="auto"/>
        <w:rPr>
          <w:rFonts w:ascii="Arial" w:hAnsi="Arial" w:cs="Arial"/>
          <w:sz w:val="24"/>
          <w:szCs w:val="24"/>
          <w:lang w:eastAsia="en-GB"/>
        </w:rPr>
      </w:pPr>
    </w:p>
    <w:p w14:paraId="01E02158" w14:textId="77777777" w:rsidR="00605127" w:rsidRPr="00C52E8F" w:rsidRDefault="00605127" w:rsidP="00605127">
      <w:pPr>
        <w:spacing w:after="0" w:line="240" w:lineRule="auto"/>
        <w:rPr>
          <w:rFonts w:ascii="Arial" w:hAnsi="Arial" w:cs="Arial"/>
          <w:sz w:val="24"/>
          <w:szCs w:val="24"/>
          <w:lang w:eastAsia="en-GB"/>
        </w:rPr>
      </w:pPr>
      <w:r w:rsidRPr="00C52E8F">
        <w:rPr>
          <w:rFonts w:ascii="Arial" w:hAnsi="Arial" w:cs="Arial"/>
          <w:sz w:val="24"/>
          <w:szCs w:val="24"/>
          <w:lang w:eastAsia="en-GB"/>
        </w:rPr>
        <w:t xml:space="preserve">NHS England. (2023). </w:t>
      </w:r>
      <w:r w:rsidRPr="00C52E8F">
        <w:rPr>
          <w:rFonts w:ascii="Arial" w:hAnsi="Arial" w:cs="Arial"/>
          <w:i/>
          <w:iCs/>
          <w:sz w:val="24"/>
          <w:szCs w:val="24"/>
          <w:lang w:eastAsia="en-GB"/>
        </w:rPr>
        <w:t>Mental health</w:t>
      </w:r>
      <w:r w:rsidRPr="00C52E8F">
        <w:rPr>
          <w:rFonts w:ascii="Arial" w:hAnsi="Arial" w:cs="Arial"/>
          <w:sz w:val="24"/>
          <w:szCs w:val="24"/>
          <w:lang w:eastAsia="en-GB"/>
        </w:rPr>
        <w:t xml:space="preserve">. [online]. Available at: https://www.england.nhs.uk/mental-health/ [Accessed: 18 February 2023]. </w:t>
      </w:r>
    </w:p>
    <w:p w14:paraId="0E6BD2F6" w14:textId="77777777" w:rsidR="00605127" w:rsidRPr="00C52E8F" w:rsidRDefault="00605127" w:rsidP="00605127">
      <w:pPr>
        <w:spacing w:after="0" w:line="240" w:lineRule="auto"/>
        <w:rPr>
          <w:rFonts w:ascii="Arial" w:hAnsi="Arial" w:cs="Arial"/>
          <w:sz w:val="24"/>
          <w:szCs w:val="24"/>
          <w:shd w:val="clear" w:color="auto" w:fill="FFFFFF"/>
        </w:rPr>
      </w:pPr>
    </w:p>
    <w:p w14:paraId="5988DE5E" w14:textId="77777777" w:rsidR="00605127" w:rsidRPr="00C52E8F" w:rsidRDefault="00605127" w:rsidP="00605127">
      <w:pPr>
        <w:spacing w:after="0" w:line="240" w:lineRule="auto"/>
        <w:rPr>
          <w:rFonts w:ascii="Arial" w:hAnsi="Arial" w:cs="Arial"/>
          <w:sz w:val="24"/>
          <w:szCs w:val="24"/>
          <w:shd w:val="clear" w:color="auto" w:fill="FFFFFF"/>
        </w:rPr>
      </w:pPr>
      <w:r w:rsidRPr="00C52E8F">
        <w:rPr>
          <w:rFonts w:ascii="Arial" w:hAnsi="Arial" w:cs="Arial"/>
          <w:sz w:val="24"/>
          <w:szCs w:val="24"/>
          <w:shd w:val="clear" w:color="auto" w:fill="FFFFFF"/>
        </w:rPr>
        <w:t xml:space="preserve">Nursing and Midwifery Council. (2018). </w:t>
      </w:r>
      <w:r w:rsidRPr="00C52E8F">
        <w:rPr>
          <w:rFonts w:ascii="Arial" w:hAnsi="Arial" w:cs="Arial"/>
          <w:i/>
          <w:iCs/>
          <w:sz w:val="24"/>
          <w:szCs w:val="24"/>
          <w:shd w:val="clear" w:color="auto" w:fill="FFFFFF"/>
        </w:rPr>
        <w:t>The Code: Professional standards of practice and behaviour for nurses, midwives and nursing associates.</w:t>
      </w:r>
      <w:r w:rsidRPr="00C52E8F">
        <w:rPr>
          <w:rFonts w:ascii="Arial" w:hAnsi="Arial" w:cs="Arial"/>
          <w:sz w:val="24"/>
          <w:szCs w:val="24"/>
          <w:shd w:val="clear" w:color="auto" w:fill="FFFFFF"/>
        </w:rPr>
        <w:t xml:space="preserve"> https://www.nmc.org.uk/globalassets/sitedocuments/nmc-publications/nmc-code.pdf [Accessed: 18 February 2023]</w:t>
      </w:r>
    </w:p>
    <w:p w14:paraId="72C79310" w14:textId="77777777" w:rsidR="00605127" w:rsidRPr="00C52E8F" w:rsidRDefault="00605127" w:rsidP="00605127">
      <w:pPr>
        <w:spacing w:after="0" w:line="240" w:lineRule="auto"/>
        <w:rPr>
          <w:rFonts w:ascii="Arial" w:hAnsi="Arial" w:cs="Arial"/>
          <w:sz w:val="24"/>
          <w:szCs w:val="24"/>
          <w:shd w:val="clear" w:color="auto" w:fill="FFFFFF"/>
        </w:rPr>
      </w:pPr>
    </w:p>
    <w:p w14:paraId="6D61C1A0" w14:textId="77777777" w:rsidR="00605127" w:rsidRPr="00C52E8F" w:rsidRDefault="00605127" w:rsidP="00605127">
      <w:pPr>
        <w:spacing w:after="0" w:line="240" w:lineRule="auto"/>
        <w:rPr>
          <w:rFonts w:ascii="Arial" w:hAnsi="Arial" w:cs="Arial"/>
          <w:sz w:val="24"/>
          <w:szCs w:val="24"/>
          <w:shd w:val="clear" w:color="auto" w:fill="FFFFFF"/>
        </w:rPr>
      </w:pPr>
      <w:r w:rsidRPr="00C52E8F">
        <w:rPr>
          <w:rFonts w:ascii="Arial" w:hAnsi="Arial" w:cs="Arial"/>
          <w:sz w:val="24"/>
          <w:szCs w:val="24"/>
          <w:shd w:val="clear" w:color="auto" w:fill="FFFFFF"/>
        </w:rPr>
        <w:t xml:space="preserve">O'Connor, R.C., </w:t>
      </w:r>
      <w:proofErr w:type="spellStart"/>
      <w:r w:rsidRPr="00C52E8F">
        <w:rPr>
          <w:rFonts w:ascii="Arial" w:hAnsi="Arial" w:cs="Arial"/>
          <w:sz w:val="24"/>
          <w:szCs w:val="24"/>
          <w:shd w:val="clear" w:color="auto" w:fill="FFFFFF"/>
        </w:rPr>
        <w:t>Wetherall</w:t>
      </w:r>
      <w:proofErr w:type="spellEnd"/>
      <w:r w:rsidRPr="00C52E8F">
        <w:rPr>
          <w:rFonts w:ascii="Arial" w:hAnsi="Arial" w:cs="Arial"/>
          <w:sz w:val="24"/>
          <w:szCs w:val="24"/>
          <w:shd w:val="clear" w:color="auto" w:fill="FFFFFF"/>
        </w:rPr>
        <w:t xml:space="preserve">, K., </w:t>
      </w:r>
      <w:proofErr w:type="spellStart"/>
      <w:r w:rsidRPr="00C52E8F">
        <w:rPr>
          <w:rFonts w:ascii="Arial" w:hAnsi="Arial" w:cs="Arial"/>
          <w:sz w:val="24"/>
          <w:szCs w:val="24"/>
          <w:shd w:val="clear" w:color="auto" w:fill="FFFFFF"/>
        </w:rPr>
        <w:t>Cleare</w:t>
      </w:r>
      <w:proofErr w:type="spellEnd"/>
      <w:r w:rsidRPr="00C52E8F">
        <w:rPr>
          <w:rFonts w:ascii="Arial" w:hAnsi="Arial" w:cs="Arial"/>
          <w:sz w:val="24"/>
          <w:szCs w:val="24"/>
          <w:shd w:val="clear" w:color="auto" w:fill="FFFFFF"/>
        </w:rPr>
        <w:t xml:space="preserve">, S., McClelland, H., </w:t>
      </w:r>
      <w:proofErr w:type="spellStart"/>
      <w:r w:rsidRPr="00C52E8F">
        <w:rPr>
          <w:rFonts w:ascii="Arial" w:hAnsi="Arial" w:cs="Arial"/>
          <w:sz w:val="24"/>
          <w:szCs w:val="24"/>
          <w:shd w:val="clear" w:color="auto" w:fill="FFFFFF"/>
        </w:rPr>
        <w:t>Melson</w:t>
      </w:r>
      <w:proofErr w:type="spellEnd"/>
      <w:r w:rsidRPr="00C52E8F">
        <w:rPr>
          <w:rFonts w:ascii="Arial" w:hAnsi="Arial" w:cs="Arial"/>
          <w:sz w:val="24"/>
          <w:szCs w:val="24"/>
          <w:shd w:val="clear" w:color="auto" w:fill="FFFFFF"/>
        </w:rPr>
        <w:t xml:space="preserve">, A.J., </w:t>
      </w:r>
      <w:proofErr w:type="spellStart"/>
      <w:r w:rsidRPr="00C52E8F">
        <w:rPr>
          <w:rFonts w:ascii="Arial" w:hAnsi="Arial" w:cs="Arial"/>
          <w:sz w:val="24"/>
          <w:szCs w:val="24"/>
          <w:shd w:val="clear" w:color="auto" w:fill="FFFFFF"/>
        </w:rPr>
        <w:t>Niedzwiedz</w:t>
      </w:r>
      <w:proofErr w:type="spellEnd"/>
      <w:r w:rsidRPr="00C52E8F">
        <w:rPr>
          <w:rFonts w:ascii="Arial" w:hAnsi="Arial" w:cs="Arial"/>
          <w:sz w:val="24"/>
          <w:szCs w:val="24"/>
          <w:shd w:val="clear" w:color="auto" w:fill="FFFFFF"/>
        </w:rPr>
        <w:t xml:space="preserve">, C.L., O'Carroll, R.E., O'Connor, D.B., Platt, S., Scowcroft, E. and Watson, B., (2021). Mental health and well-being during the COVID-19 pandemic: longitudinal analyses of </w:t>
      </w:r>
      <w:r w:rsidRPr="00C52E8F">
        <w:rPr>
          <w:rFonts w:ascii="Arial" w:hAnsi="Arial" w:cs="Arial"/>
          <w:sz w:val="24"/>
          <w:szCs w:val="24"/>
          <w:shd w:val="clear" w:color="auto" w:fill="FFFFFF"/>
        </w:rPr>
        <w:lastRenderedPageBreak/>
        <w:t>adults in the UK COVID-19 Mental Health &amp; Wellbeing study. </w:t>
      </w:r>
      <w:r w:rsidRPr="00C52E8F">
        <w:rPr>
          <w:rFonts w:ascii="Arial" w:hAnsi="Arial" w:cs="Arial"/>
          <w:i/>
          <w:iCs/>
          <w:sz w:val="24"/>
          <w:szCs w:val="24"/>
          <w:shd w:val="clear" w:color="auto" w:fill="FFFFFF"/>
        </w:rPr>
        <w:t>The British journal of psychiatry</w:t>
      </w:r>
      <w:r w:rsidRPr="00C52E8F">
        <w:rPr>
          <w:rFonts w:ascii="Arial" w:hAnsi="Arial" w:cs="Arial"/>
          <w:sz w:val="24"/>
          <w:szCs w:val="24"/>
          <w:shd w:val="clear" w:color="auto" w:fill="FFFFFF"/>
        </w:rPr>
        <w:t>, </w:t>
      </w:r>
      <w:r w:rsidRPr="00C52E8F">
        <w:rPr>
          <w:rFonts w:ascii="Arial" w:hAnsi="Arial" w:cs="Arial"/>
          <w:i/>
          <w:iCs/>
          <w:sz w:val="24"/>
          <w:szCs w:val="24"/>
          <w:shd w:val="clear" w:color="auto" w:fill="FFFFFF"/>
        </w:rPr>
        <w:t>218</w:t>
      </w:r>
      <w:r w:rsidRPr="00C52E8F">
        <w:rPr>
          <w:rFonts w:ascii="Arial" w:hAnsi="Arial" w:cs="Arial"/>
          <w:sz w:val="24"/>
          <w:szCs w:val="24"/>
          <w:shd w:val="clear" w:color="auto" w:fill="FFFFFF"/>
        </w:rPr>
        <w:t>(6), pp.326-333.</w:t>
      </w:r>
    </w:p>
    <w:p w14:paraId="5A4DF7DB" w14:textId="77777777" w:rsidR="00605127" w:rsidRPr="00C52E8F" w:rsidRDefault="00605127" w:rsidP="00605127">
      <w:pPr>
        <w:spacing w:after="0" w:line="240" w:lineRule="auto"/>
        <w:rPr>
          <w:rFonts w:ascii="Arial" w:hAnsi="Arial" w:cs="Arial"/>
          <w:sz w:val="24"/>
          <w:szCs w:val="24"/>
          <w:lang w:eastAsia="en-GB"/>
        </w:rPr>
      </w:pPr>
    </w:p>
    <w:p w14:paraId="7C2A7993" w14:textId="77777777" w:rsidR="00605127" w:rsidRPr="00C52E8F" w:rsidRDefault="00605127" w:rsidP="00605127">
      <w:pPr>
        <w:spacing w:after="0" w:line="240" w:lineRule="auto"/>
        <w:rPr>
          <w:rFonts w:ascii="Arial" w:hAnsi="Arial" w:cs="Arial"/>
          <w:sz w:val="24"/>
          <w:szCs w:val="24"/>
          <w:lang w:eastAsia="en-GB"/>
        </w:rPr>
      </w:pPr>
      <w:r w:rsidRPr="00C52E8F">
        <w:rPr>
          <w:rFonts w:ascii="Arial" w:hAnsi="Arial" w:cs="Arial"/>
          <w:sz w:val="24"/>
          <w:szCs w:val="24"/>
          <w:lang w:eastAsia="en-GB"/>
        </w:rPr>
        <w:t xml:space="preserve">Office for National Statistics. (2020). </w:t>
      </w:r>
      <w:r w:rsidRPr="00C52E8F">
        <w:rPr>
          <w:rFonts w:ascii="Arial" w:hAnsi="Arial" w:cs="Arial"/>
          <w:i/>
          <w:iCs/>
          <w:sz w:val="24"/>
          <w:szCs w:val="24"/>
          <w:lang w:eastAsia="en-GB"/>
        </w:rPr>
        <w:t>Mental health.</w:t>
      </w:r>
      <w:r w:rsidRPr="00C52E8F">
        <w:rPr>
          <w:rFonts w:ascii="Arial" w:hAnsi="Arial" w:cs="Arial"/>
          <w:sz w:val="24"/>
          <w:szCs w:val="24"/>
          <w:lang w:eastAsia="en-GB"/>
        </w:rPr>
        <w:t xml:space="preserve"> [online]. Available at: https://www.ons.gov.uk/peoplepopulationandcommunity/healthandsocialcare/mentalhealth [Accessed: 20 February 2023] </w:t>
      </w:r>
    </w:p>
    <w:p w14:paraId="048707A0" w14:textId="77777777" w:rsidR="00605127" w:rsidRPr="00C52E8F" w:rsidRDefault="00605127" w:rsidP="00605127">
      <w:pPr>
        <w:spacing w:after="0" w:line="240" w:lineRule="auto"/>
        <w:rPr>
          <w:rFonts w:ascii="Arial" w:hAnsi="Arial" w:cs="Arial"/>
          <w:sz w:val="24"/>
          <w:szCs w:val="24"/>
          <w:shd w:val="clear" w:color="auto" w:fill="FFFFFF"/>
        </w:rPr>
      </w:pPr>
    </w:p>
    <w:p w14:paraId="4B3C251E" w14:textId="77777777" w:rsidR="00605127" w:rsidRPr="00C52E8F" w:rsidRDefault="00605127" w:rsidP="00605127">
      <w:pPr>
        <w:spacing w:after="0" w:line="240" w:lineRule="auto"/>
        <w:rPr>
          <w:rFonts w:ascii="Arial" w:hAnsi="Arial" w:cs="Arial"/>
          <w:sz w:val="24"/>
          <w:szCs w:val="24"/>
          <w:shd w:val="clear" w:color="auto" w:fill="FFFFFF"/>
        </w:rPr>
      </w:pPr>
      <w:r w:rsidRPr="00C52E8F">
        <w:rPr>
          <w:rFonts w:ascii="Arial" w:hAnsi="Arial" w:cs="Arial"/>
          <w:sz w:val="24"/>
          <w:szCs w:val="24"/>
          <w:shd w:val="clear" w:color="auto" w:fill="FFFFFF"/>
        </w:rPr>
        <w:t xml:space="preserve">Page, M. J., Moher, D., </w:t>
      </w:r>
      <w:proofErr w:type="spellStart"/>
      <w:r w:rsidRPr="00C52E8F">
        <w:rPr>
          <w:rFonts w:ascii="Arial" w:hAnsi="Arial" w:cs="Arial"/>
          <w:sz w:val="24"/>
          <w:szCs w:val="24"/>
          <w:shd w:val="clear" w:color="auto" w:fill="FFFFFF"/>
        </w:rPr>
        <w:t>Bossuyt</w:t>
      </w:r>
      <w:proofErr w:type="spellEnd"/>
      <w:r w:rsidRPr="00C52E8F">
        <w:rPr>
          <w:rFonts w:ascii="Arial" w:hAnsi="Arial" w:cs="Arial"/>
          <w:sz w:val="24"/>
          <w:szCs w:val="24"/>
          <w:shd w:val="clear" w:color="auto" w:fill="FFFFFF"/>
        </w:rPr>
        <w:t xml:space="preserve">, P. M., </w:t>
      </w:r>
      <w:proofErr w:type="spellStart"/>
      <w:r w:rsidRPr="00C52E8F">
        <w:rPr>
          <w:rFonts w:ascii="Arial" w:hAnsi="Arial" w:cs="Arial"/>
          <w:sz w:val="24"/>
          <w:szCs w:val="24"/>
          <w:shd w:val="clear" w:color="auto" w:fill="FFFFFF"/>
        </w:rPr>
        <w:t>Boutron</w:t>
      </w:r>
      <w:proofErr w:type="spellEnd"/>
      <w:r w:rsidRPr="00C52E8F">
        <w:rPr>
          <w:rFonts w:ascii="Arial" w:hAnsi="Arial" w:cs="Arial"/>
          <w:sz w:val="24"/>
          <w:szCs w:val="24"/>
          <w:shd w:val="clear" w:color="auto" w:fill="FFFFFF"/>
        </w:rPr>
        <w:t xml:space="preserve">, I., Hoffmann, T. C., Mulrow, C. D., </w:t>
      </w:r>
      <w:proofErr w:type="spellStart"/>
      <w:r w:rsidRPr="00C52E8F">
        <w:rPr>
          <w:rFonts w:ascii="Arial" w:hAnsi="Arial" w:cs="Arial"/>
          <w:sz w:val="24"/>
          <w:szCs w:val="24"/>
          <w:shd w:val="clear" w:color="auto" w:fill="FFFFFF"/>
        </w:rPr>
        <w:t>Shamseer</w:t>
      </w:r>
      <w:proofErr w:type="spellEnd"/>
      <w:r w:rsidRPr="00C52E8F">
        <w:rPr>
          <w:rFonts w:ascii="Arial" w:hAnsi="Arial" w:cs="Arial"/>
          <w:sz w:val="24"/>
          <w:szCs w:val="24"/>
          <w:shd w:val="clear" w:color="auto" w:fill="FFFFFF"/>
        </w:rPr>
        <w:t xml:space="preserve">, L., </w:t>
      </w:r>
      <w:proofErr w:type="spellStart"/>
      <w:r w:rsidRPr="00C52E8F">
        <w:rPr>
          <w:rFonts w:ascii="Arial" w:hAnsi="Arial" w:cs="Arial"/>
          <w:sz w:val="24"/>
          <w:szCs w:val="24"/>
          <w:shd w:val="clear" w:color="auto" w:fill="FFFFFF"/>
        </w:rPr>
        <w:t>Tetzlaff</w:t>
      </w:r>
      <w:proofErr w:type="spellEnd"/>
      <w:r w:rsidRPr="00C52E8F">
        <w:rPr>
          <w:rFonts w:ascii="Arial" w:hAnsi="Arial" w:cs="Arial"/>
          <w:sz w:val="24"/>
          <w:szCs w:val="24"/>
          <w:shd w:val="clear" w:color="auto" w:fill="FFFFFF"/>
        </w:rPr>
        <w:t xml:space="preserve">, J. M., </w:t>
      </w:r>
      <w:proofErr w:type="spellStart"/>
      <w:r w:rsidRPr="00C52E8F">
        <w:rPr>
          <w:rFonts w:ascii="Arial" w:hAnsi="Arial" w:cs="Arial"/>
          <w:sz w:val="24"/>
          <w:szCs w:val="24"/>
          <w:shd w:val="clear" w:color="auto" w:fill="FFFFFF"/>
        </w:rPr>
        <w:t>Akl</w:t>
      </w:r>
      <w:proofErr w:type="spellEnd"/>
      <w:r w:rsidRPr="00C52E8F">
        <w:rPr>
          <w:rFonts w:ascii="Arial" w:hAnsi="Arial" w:cs="Arial"/>
          <w:sz w:val="24"/>
          <w:szCs w:val="24"/>
          <w:shd w:val="clear" w:color="auto" w:fill="FFFFFF"/>
        </w:rPr>
        <w:t xml:space="preserve">, E. A., Brennan, S. E., Chou, R., Glanville, J., Grimshaw, J. M., </w:t>
      </w:r>
      <w:proofErr w:type="spellStart"/>
      <w:r w:rsidRPr="00C52E8F">
        <w:rPr>
          <w:rFonts w:ascii="Arial" w:hAnsi="Arial" w:cs="Arial"/>
          <w:sz w:val="24"/>
          <w:szCs w:val="24"/>
          <w:shd w:val="clear" w:color="auto" w:fill="FFFFFF"/>
        </w:rPr>
        <w:t>Hróbjartsson</w:t>
      </w:r>
      <w:proofErr w:type="spellEnd"/>
      <w:r w:rsidRPr="00C52E8F">
        <w:rPr>
          <w:rFonts w:ascii="Arial" w:hAnsi="Arial" w:cs="Arial"/>
          <w:sz w:val="24"/>
          <w:szCs w:val="24"/>
          <w:shd w:val="clear" w:color="auto" w:fill="FFFFFF"/>
        </w:rPr>
        <w:t>, A., Lalu, M. M., Li, T., Loder, E. W., Mayo-Wilson, E., McDonald, S., McGuinness, L. A., … McKenzie, J. E. (2021). PRISMA 2020 explanation and elaboration: updated guidance and exemplars for reporting systematic reviews. </w:t>
      </w:r>
      <w:r w:rsidRPr="00C52E8F">
        <w:rPr>
          <w:rFonts w:ascii="Arial" w:hAnsi="Arial" w:cs="Arial"/>
          <w:i/>
          <w:iCs/>
          <w:sz w:val="24"/>
          <w:szCs w:val="24"/>
          <w:shd w:val="clear" w:color="auto" w:fill="FFFFFF"/>
        </w:rPr>
        <w:t>BMJ (Clinical research ed.)</w:t>
      </w:r>
      <w:r w:rsidRPr="00C52E8F">
        <w:rPr>
          <w:rFonts w:ascii="Arial" w:hAnsi="Arial" w:cs="Arial"/>
          <w:sz w:val="24"/>
          <w:szCs w:val="24"/>
          <w:shd w:val="clear" w:color="auto" w:fill="FFFFFF"/>
        </w:rPr>
        <w:t>, </w:t>
      </w:r>
      <w:r w:rsidRPr="00C52E8F">
        <w:rPr>
          <w:rFonts w:ascii="Arial" w:hAnsi="Arial" w:cs="Arial"/>
          <w:i/>
          <w:iCs/>
          <w:sz w:val="24"/>
          <w:szCs w:val="24"/>
          <w:shd w:val="clear" w:color="auto" w:fill="FFFFFF"/>
        </w:rPr>
        <w:t>372</w:t>
      </w:r>
      <w:r w:rsidRPr="00C52E8F">
        <w:rPr>
          <w:rFonts w:ascii="Arial" w:hAnsi="Arial" w:cs="Arial"/>
          <w:sz w:val="24"/>
          <w:szCs w:val="24"/>
          <w:shd w:val="clear" w:color="auto" w:fill="FFFFFF"/>
        </w:rPr>
        <w:t>, n160. https://doi.org/10.1136/bmj.n160</w:t>
      </w:r>
    </w:p>
    <w:p w14:paraId="5D68DF3E" w14:textId="77777777" w:rsidR="00605127" w:rsidRPr="00C52E8F" w:rsidRDefault="00605127" w:rsidP="00605127">
      <w:pPr>
        <w:spacing w:after="0" w:line="240" w:lineRule="auto"/>
        <w:rPr>
          <w:rFonts w:ascii="Arial" w:hAnsi="Arial" w:cs="Arial"/>
          <w:sz w:val="24"/>
          <w:szCs w:val="24"/>
          <w:shd w:val="clear" w:color="auto" w:fill="FFFFFF"/>
        </w:rPr>
      </w:pPr>
    </w:p>
    <w:p w14:paraId="1B492438" w14:textId="77777777" w:rsidR="00605127" w:rsidRPr="00C52E8F" w:rsidRDefault="00605127" w:rsidP="00605127">
      <w:pPr>
        <w:spacing w:after="0" w:line="240" w:lineRule="auto"/>
        <w:rPr>
          <w:rFonts w:ascii="Arial" w:hAnsi="Arial" w:cs="Arial"/>
          <w:sz w:val="24"/>
          <w:szCs w:val="24"/>
          <w:shd w:val="clear" w:color="auto" w:fill="FFFFFF"/>
        </w:rPr>
      </w:pPr>
      <w:proofErr w:type="spellStart"/>
      <w:r w:rsidRPr="00C52E8F">
        <w:rPr>
          <w:rFonts w:ascii="Arial" w:hAnsi="Arial" w:cs="Arial"/>
          <w:sz w:val="24"/>
          <w:szCs w:val="24"/>
          <w:shd w:val="clear" w:color="auto" w:fill="FFFFFF"/>
        </w:rPr>
        <w:t>Pieh</w:t>
      </w:r>
      <w:proofErr w:type="spellEnd"/>
      <w:r w:rsidRPr="00C52E8F">
        <w:rPr>
          <w:rFonts w:ascii="Arial" w:hAnsi="Arial" w:cs="Arial"/>
          <w:sz w:val="24"/>
          <w:szCs w:val="24"/>
          <w:shd w:val="clear" w:color="auto" w:fill="FFFFFF"/>
        </w:rPr>
        <w:t xml:space="preserve">, C., Budimir, S., Delgadillo, J., </w:t>
      </w:r>
      <w:proofErr w:type="spellStart"/>
      <w:r w:rsidRPr="00C52E8F">
        <w:rPr>
          <w:rFonts w:ascii="Arial" w:hAnsi="Arial" w:cs="Arial"/>
          <w:sz w:val="24"/>
          <w:szCs w:val="24"/>
          <w:shd w:val="clear" w:color="auto" w:fill="FFFFFF"/>
        </w:rPr>
        <w:t>Barkham</w:t>
      </w:r>
      <w:proofErr w:type="spellEnd"/>
      <w:r w:rsidRPr="00C52E8F">
        <w:rPr>
          <w:rFonts w:ascii="Arial" w:hAnsi="Arial" w:cs="Arial"/>
          <w:sz w:val="24"/>
          <w:szCs w:val="24"/>
          <w:shd w:val="clear" w:color="auto" w:fill="FFFFFF"/>
        </w:rPr>
        <w:t>, M., Fontaine, J.R. and Probst, T., (2021). Mental health during COVID-19 lockdown in the United Kingdom. </w:t>
      </w:r>
      <w:r w:rsidRPr="00C52E8F">
        <w:rPr>
          <w:rFonts w:ascii="Arial" w:hAnsi="Arial" w:cs="Arial"/>
          <w:i/>
          <w:iCs/>
          <w:sz w:val="24"/>
          <w:szCs w:val="24"/>
          <w:shd w:val="clear" w:color="auto" w:fill="FFFFFF"/>
        </w:rPr>
        <w:t>Psychosomatic medicine</w:t>
      </w:r>
      <w:r w:rsidRPr="00C52E8F">
        <w:rPr>
          <w:rFonts w:ascii="Arial" w:hAnsi="Arial" w:cs="Arial"/>
          <w:sz w:val="24"/>
          <w:szCs w:val="24"/>
          <w:shd w:val="clear" w:color="auto" w:fill="FFFFFF"/>
        </w:rPr>
        <w:t>, </w:t>
      </w:r>
      <w:r w:rsidRPr="00C52E8F">
        <w:rPr>
          <w:rFonts w:ascii="Arial" w:hAnsi="Arial" w:cs="Arial"/>
          <w:i/>
          <w:iCs/>
          <w:sz w:val="24"/>
          <w:szCs w:val="24"/>
          <w:shd w:val="clear" w:color="auto" w:fill="FFFFFF"/>
        </w:rPr>
        <w:t>83</w:t>
      </w:r>
      <w:r w:rsidRPr="00C52E8F">
        <w:rPr>
          <w:rFonts w:ascii="Arial" w:hAnsi="Arial" w:cs="Arial"/>
          <w:sz w:val="24"/>
          <w:szCs w:val="24"/>
          <w:shd w:val="clear" w:color="auto" w:fill="FFFFFF"/>
        </w:rPr>
        <w:t>(4), pp.328-337.</w:t>
      </w:r>
    </w:p>
    <w:p w14:paraId="5FFF31E3" w14:textId="77777777" w:rsidR="00605127" w:rsidRPr="00C52E8F" w:rsidRDefault="00605127" w:rsidP="00605127">
      <w:pPr>
        <w:spacing w:after="0" w:line="240" w:lineRule="auto"/>
        <w:rPr>
          <w:rFonts w:ascii="Arial" w:hAnsi="Arial" w:cs="Arial"/>
          <w:sz w:val="24"/>
          <w:szCs w:val="24"/>
          <w:lang w:eastAsia="en-GB"/>
        </w:rPr>
      </w:pPr>
    </w:p>
    <w:p w14:paraId="5C29BE7C" w14:textId="77777777" w:rsidR="00605127" w:rsidRPr="00C52E8F" w:rsidRDefault="00605127" w:rsidP="00605127">
      <w:pPr>
        <w:spacing w:after="0" w:line="240" w:lineRule="auto"/>
        <w:rPr>
          <w:rFonts w:ascii="Arial" w:hAnsi="Arial" w:cs="Arial"/>
          <w:sz w:val="24"/>
          <w:szCs w:val="24"/>
          <w:lang w:eastAsia="en-GB"/>
        </w:rPr>
      </w:pPr>
      <w:r w:rsidRPr="00C52E8F">
        <w:rPr>
          <w:rFonts w:ascii="Arial" w:hAnsi="Arial" w:cs="Arial"/>
          <w:sz w:val="24"/>
          <w:szCs w:val="24"/>
          <w:lang w:eastAsia="en-GB"/>
        </w:rPr>
        <w:t>Quality Care Commission. (2020).</w:t>
      </w:r>
      <w:r w:rsidRPr="00C52E8F">
        <w:rPr>
          <w:rFonts w:ascii="Arial" w:hAnsi="Arial" w:cs="Arial"/>
          <w:sz w:val="24"/>
          <w:szCs w:val="24"/>
        </w:rPr>
        <w:t xml:space="preserve"> </w:t>
      </w:r>
      <w:r w:rsidRPr="00C52E8F">
        <w:rPr>
          <w:rFonts w:ascii="Arial" w:hAnsi="Arial" w:cs="Arial"/>
          <w:i/>
          <w:iCs/>
          <w:sz w:val="24"/>
          <w:szCs w:val="24"/>
        </w:rPr>
        <w:t>Community mental health survey: Statistical release</w:t>
      </w:r>
      <w:r w:rsidRPr="00C52E8F">
        <w:rPr>
          <w:rFonts w:ascii="Arial" w:hAnsi="Arial" w:cs="Arial"/>
          <w:sz w:val="24"/>
          <w:szCs w:val="24"/>
        </w:rPr>
        <w:t xml:space="preserve">. </w:t>
      </w:r>
      <w:r w:rsidRPr="00C52E8F">
        <w:rPr>
          <w:rFonts w:ascii="Arial" w:hAnsi="Arial" w:cs="Arial"/>
          <w:sz w:val="24"/>
          <w:szCs w:val="24"/>
          <w:lang w:eastAsia="en-GB"/>
        </w:rPr>
        <w:t xml:space="preserve">[online]. Available at: </w:t>
      </w:r>
      <w:r w:rsidRPr="00C52E8F">
        <w:rPr>
          <w:rFonts w:ascii="Arial" w:hAnsi="Arial" w:cs="Arial"/>
          <w:sz w:val="24"/>
          <w:szCs w:val="24"/>
        </w:rPr>
        <w:t>https://www.cqc.org.uk/sites/default/files/20201124_cmh20_statisticalrelease.pdf</w:t>
      </w:r>
      <w:r w:rsidRPr="00C52E8F">
        <w:rPr>
          <w:rFonts w:ascii="Arial" w:hAnsi="Arial" w:cs="Arial"/>
          <w:sz w:val="24"/>
          <w:szCs w:val="24"/>
          <w:lang w:eastAsia="en-GB"/>
        </w:rPr>
        <w:t xml:space="preserve"> [Accessed on 23rd February 2023] </w:t>
      </w:r>
    </w:p>
    <w:p w14:paraId="487D7FE6" w14:textId="77777777" w:rsidR="00605127" w:rsidRPr="00C52E8F" w:rsidRDefault="00605127" w:rsidP="00605127">
      <w:pPr>
        <w:spacing w:after="0" w:line="240" w:lineRule="auto"/>
        <w:rPr>
          <w:rFonts w:ascii="Arial" w:hAnsi="Arial" w:cs="Arial"/>
          <w:sz w:val="24"/>
          <w:szCs w:val="24"/>
          <w:shd w:val="clear" w:color="auto" w:fill="FFFFFF"/>
        </w:rPr>
      </w:pPr>
    </w:p>
    <w:p w14:paraId="11A08721" w14:textId="77777777" w:rsidR="00605127" w:rsidRPr="00C52E8F" w:rsidRDefault="00605127" w:rsidP="00605127">
      <w:pPr>
        <w:spacing w:after="0" w:line="240" w:lineRule="auto"/>
        <w:rPr>
          <w:rFonts w:ascii="Arial" w:hAnsi="Arial" w:cs="Arial"/>
          <w:sz w:val="24"/>
          <w:szCs w:val="24"/>
        </w:rPr>
      </w:pPr>
      <w:r w:rsidRPr="00C52E8F">
        <w:rPr>
          <w:rFonts w:ascii="Arial" w:hAnsi="Arial" w:cs="Arial"/>
          <w:sz w:val="24"/>
          <w:szCs w:val="24"/>
          <w:shd w:val="clear" w:color="auto" w:fill="FFFFFF"/>
        </w:rPr>
        <w:t xml:space="preserve">Roy, A., Singh, A.K., Mishra, S., </w:t>
      </w:r>
      <w:proofErr w:type="spellStart"/>
      <w:r w:rsidRPr="00C52E8F">
        <w:rPr>
          <w:rFonts w:ascii="Arial" w:hAnsi="Arial" w:cs="Arial"/>
          <w:sz w:val="24"/>
          <w:szCs w:val="24"/>
          <w:shd w:val="clear" w:color="auto" w:fill="FFFFFF"/>
        </w:rPr>
        <w:t>Chinnadurai</w:t>
      </w:r>
      <w:proofErr w:type="spellEnd"/>
      <w:r w:rsidRPr="00C52E8F">
        <w:rPr>
          <w:rFonts w:ascii="Arial" w:hAnsi="Arial" w:cs="Arial"/>
          <w:sz w:val="24"/>
          <w:szCs w:val="24"/>
          <w:shd w:val="clear" w:color="auto" w:fill="FFFFFF"/>
        </w:rPr>
        <w:t xml:space="preserve">, A., Mitra, A. and </w:t>
      </w:r>
      <w:proofErr w:type="spellStart"/>
      <w:r w:rsidRPr="00C52E8F">
        <w:rPr>
          <w:rFonts w:ascii="Arial" w:hAnsi="Arial" w:cs="Arial"/>
          <w:sz w:val="24"/>
          <w:szCs w:val="24"/>
          <w:shd w:val="clear" w:color="auto" w:fill="FFFFFF"/>
        </w:rPr>
        <w:t>Bakshi</w:t>
      </w:r>
      <w:proofErr w:type="spellEnd"/>
      <w:r w:rsidRPr="00C52E8F">
        <w:rPr>
          <w:rFonts w:ascii="Arial" w:hAnsi="Arial" w:cs="Arial"/>
          <w:sz w:val="24"/>
          <w:szCs w:val="24"/>
          <w:shd w:val="clear" w:color="auto" w:fill="FFFFFF"/>
        </w:rPr>
        <w:t>, O., (2021). Mental health implications of COVID-19 pandemic and its response in India. </w:t>
      </w:r>
      <w:r w:rsidRPr="00C52E8F">
        <w:rPr>
          <w:rFonts w:ascii="Arial" w:hAnsi="Arial" w:cs="Arial"/>
          <w:i/>
          <w:iCs/>
          <w:sz w:val="24"/>
          <w:szCs w:val="24"/>
          <w:shd w:val="clear" w:color="auto" w:fill="FFFFFF"/>
        </w:rPr>
        <w:t>International Journal of Social Psychiatry</w:t>
      </w:r>
      <w:r w:rsidRPr="00C52E8F">
        <w:rPr>
          <w:rFonts w:ascii="Arial" w:hAnsi="Arial" w:cs="Arial"/>
          <w:sz w:val="24"/>
          <w:szCs w:val="24"/>
          <w:shd w:val="clear" w:color="auto" w:fill="FFFFFF"/>
        </w:rPr>
        <w:t>, </w:t>
      </w:r>
      <w:r w:rsidRPr="00C52E8F">
        <w:rPr>
          <w:rFonts w:ascii="Arial" w:hAnsi="Arial" w:cs="Arial"/>
          <w:i/>
          <w:iCs/>
          <w:sz w:val="24"/>
          <w:szCs w:val="24"/>
          <w:shd w:val="clear" w:color="auto" w:fill="FFFFFF"/>
        </w:rPr>
        <w:t>67</w:t>
      </w:r>
      <w:r w:rsidRPr="00C52E8F">
        <w:rPr>
          <w:rFonts w:ascii="Arial" w:hAnsi="Arial" w:cs="Arial"/>
          <w:sz w:val="24"/>
          <w:szCs w:val="24"/>
          <w:shd w:val="clear" w:color="auto" w:fill="FFFFFF"/>
        </w:rPr>
        <w:t>(5), pp.587-600.</w:t>
      </w:r>
    </w:p>
    <w:p w14:paraId="566CB808" w14:textId="77777777" w:rsidR="00605127" w:rsidRPr="00C52E8F" w:rsidRDefault="00605127" w:rsidP="00605127">
      <w:pPr>
        <w:spacing w:after="0" w:line="240" w:lineRule="auto"/>
        <w:rPr>
          <w:rFonts w:ascii="Arial" w:hAnsi="Arial" w:cs="Arial"/>
          <w:sz w:val="24"/>
          <w:szCs w:val="24"/>
        </w:rPr>
      </w:pPr>
    </w:p>
    <w:p w14:paraId="23DCE9D8" w14:textId="77777777" w:rsidR="00605127" w:rsidRPr="00C52E8F" w:rsidRDefault="00605127" w:rsidP="00605127">
      <w:pPr>
        <w:spacing w:after="0" w:line="240" w:lineRule="auto"/>
        <w:rPr>
          <w:rFonts w:ascii="Arial" w:hAnsi="Arial" w:cs="Arial"/>
          <w:sz w:val="24"/>
          <w:szCs w:val="24"/>
        </w:rPr>
      </w:pPr>
      <w:r w:rsidRPr="00C52E8F">
        <w:rPr>
          <w:rFonts w:ascii="Arial" w:hAnsi="Arial" w:cs="Arial"/>
          <w:sz w:val="24"/>
          <w:szCs w:val="24"/>
        </w:rPr>
        <w:t xml:space="preserve">Royal College of Nursing. (2023). </w:t>
      </w:r>
      <w:r w:rsidRPr="00C52E8F">
        <w:rPr>
          <w:rFonts w:ascii="Arial" w:hAnsi="Arial" w:cs="Arial"/>
          <w:i/>
          <w:iCs/>
          <w:sz w:val="24"/>
          <w:szCs w:val="24"/>
        </w:rPr>
        <w:t>Clinical research nursing</w:t>
      </w:r>
      <w:r w:rsidRPr="00C52E8F">
        <w:rPr>
          <w:rFonts w:ascii="Arial" w:hAnsi="Arial" w:cs="Arial"/>
          <w:sz w:val="24"/>
          <w:szCs w:val="24"/>
        </w:rPr>
        <w:t xml:space="preserve">. [online]. Available at: https://www.rcn.org.uk/professional-development/research-and-innovation/research-training-and-careers/clinical-research-nurses [Accessed: 19 February 2023]. </w:t>
      </w:r>
    </w:p>
    <w:p w14:paraId="6D03BC43" w14:textId="77777777" w:rsidR="00605127" w:rsidRPr="00C52E8F" w:rsidRDefault="00605127" w:rsidP="00605127">
      <w:pPr>
        <w:spacing w:after="0" w:line="240" w:lineRule="auto"/>
        <w:rPr>
          <w:rFonts w:ascii="Arial" w:hAnsi="Arial" w:cs="Arial"/>
          <w:sz w:val="24"/>
          <w:szCs w:val="24"/>
          <w:shd w:val="clear" w:color="auto" w:fill="FFFFFF"/>
        </w:rPr>
      </w:pPr>
    </w:p>
    <w:p w14:paraId="435A4A67" w14:textId="77777777" w:rsidR="00605127" w:rsidRPr="00C52E8F" w:rsidRDefault="00605127" w:rsidP="00605127">
      <w:pPr>
        <w:spacing w:after="0" w:line="240" w:lineRule="auto"/>
        <w:rPr>
          <w:rFonts w:ascii="Arial" w:hAnsi="Arial" w:cs="Arial"/>
          <w:sz w:val="24"/>
          <w:szCs w:val="24"/>
          <w:shd w:val="clear" w:color="auto" w:fill="FFFFFF"/>
        </w:rPr>
      </w:pPr>
      <w:proofErr w:type="spellStart"/>
      <w:r w:rsidRPr="00C52E8F">
        <w:rPr>
          <w:rFonts w:ascii="Arial" w:hAnsi="Arial" w:cs="Arial"/>
          <w:sz w:val="24"/>
          <w:szCs w:val="24"/>
          <w:shd w:val="clear" w:color="auto" w:fill="FFFFFF"/>
        </w:rPr>
        <w:t>Satinsky</w:t>
      </w:r>
      <w:proofErr w:type="spellEnd"/>
      <w:r w:rsidRPr="00C52E8F">
        <w:rPr>
          <w:rFonts w:ascii="Arial" w:hAnsi="Arial" w:cs="Arial"/>
          <w:sz w:val="24"/>
          <w:szCs w:val="24"/>
          <w:shd w:val="clear" w:color="auto" w:fill="FFFFFF"/>
        </w:rPr>
        <w:t xml:space="preserve">, E., Fuhr, D.C., Woodward, A., </w:t>
      </w:r>
      <w:proofErr w:type="spellStart"/>
      <w:r w:rsidRPr="00C52E8F">
        <w:rPr>
          <w:rFonts w:ascii="Arial" w:hAnsi="Arial" w:cs="Arial"/>
          <w:sz w:val="24"/>
          <w:szCs w:val="24"/>
          <w:shd w:val="clear" w:color="auto" w:fill="FFFFFF"/>
        </w:rPr>
        <w:t>Sondorp</w:t>
      </w:r>
      <w:proofErr w:type="spellEnd"/>
      <w:r w:rsidRPr="00C52E8F">
        <w:rPr>
          <w:rFonts w:ascii="Arial" w:hAnsi="Arial" w:cs="Arial"/>
          <w:sz w:val="24"/>
          <w:szCs w:val="24"/>
          <w:shd w:val="clear" w:color="auto" w:fill="FFFFFF"/>
        </w:rPr>
        <w:t>, E. and Roberts, B., (2019). Mental health care utilisation and access among refugees and asylum seekers in Europe: a systematic review. </w:t>
      </w:r>
      <w:r w:rsidRPr="00C52E8F">
        <w:rPr>
          <w:rFonts w:ascii="Arial" w:hAnsi="Arial" w:cs="Arial"/>
          <w:i/>
          <w:iCs/>
          <w:sz w:val="24"/>
          <w:szCs w:val="24"/>
          <w:shd w:val="clear" w:color="auto" w:fill="FFFFFF"/>
        </w:rPr>
        <w:t>Health Policy</w:t>
      </w:r>
      <w:r w:rsidRPr="00C52E8F">
        <w:rPr>
          <w:rFonts w:ascii="Arial" w:hAnsi="Arial" w:cs="Arial"/>
          <w:sz w:val="24"/>
          <w:szCs w:val="24"/>
          <w:shd w:val="clear" w:color="auto" w:fill="FFFFFF"/>
        </w:rPr>
        <w:t>, </w:t>
      </w:r>
      <w:r w:rsidRPr="00C52E8F">
        <w:rPr>
          <w:rFonts w:ascii="Arial" w:hAnsi="Arial" w:cs="Arial"/>
          <w:i/>
          <w:iCs/>
          <w:sz w:val="24"/>
          <w:szCs w:val="24"/>
          <w:shd w:val="clear" w:color="auto" w:fill="FFFFFF"/>
        </w:rPr>
        <w:t>123</w:t>
      </w:r>
      <w:r w:rsidRPr="00C52E8F">
        <w:rPr>
          <w:rFonts w:ascii="Arial" w:hAnsi="Arial" w:cs="Arial"/>
          <w:sz w:val="24"/>
          <w:szCs w:val="24"/>
          <w:shd w:val="clear" w:color="auto" w:fill="FFFFFF"/>
        </w:rPr>
        <w:t>(9), pp.851-863.</w:t>
      </w:r>
    </w:p>
    <w:p w14:paraId="79E53931" w14:textId="77777777" w:rsidR="00605127" w:rsidRPr="00C52E8F" w:rsidRDefault="00605127" w:rsidP="00605127">
      <w:pPr>
        <w:spacing w:after="0" w:line="240" w:lineRule="auto"/>
        <w:rPr>
          <w:rFonts w:ascii="Arial" w:hAnsi="Arial" w:cs="Arial"/>
          <w:sz w:val="24"/>
          <w:szCs w:val="24"/>
          <w:shd w:val="clear" w:color="auto" w:fill="FFFFFF"/>
        </w:rPr>
      </w:pPr>
    </w:p>
    <w:p w14:paraId="69CFFC97" w14:textId="77777777" w:rsidR="00605127" w:rsidRPr="00C52E8F" w:rsidRDefault="00605127" w:rsidP="00605127">
      <w:pPr>
        <w:spacing w:after="0" w:line="240" w:lineRule="auto"/>
        <w:rPr>
          <w:rFonts w:ascii="Arial" w:hAnsi="Arial" w:cs="Arial"/>
          <w:sz w:val="24"/>
          <w:szCs w:val="24"/>
          <w:shd w:val="clear" w:color="auto" w:fill="FFFFFF"/>
        </w:rPr>
      </w:pPr>
      <w:proofErr w:type="spellStart"/>
      <w:r w:rsidRPr="00C52E8F">
        <w:rPr>
          <w:rFonts w:ascii="Arial" w:hAnsi="Arial" w:cs="Arial"/>
          <w:sz w:val="24"/>
          <w:szCs w:val="24"/>
          <w:shd w:val="clear" w:color="auto" w:fill="FFFFFF"/>
        </w:rPr>
        <w:t>Schomerus</w:t>
      </w:r>
      <w:proofErr w:type="spellEnd"/>
      <w:r w:rsidRPr="00C52E8F">
        <w:rPr>
          <w:rFonts w:ascii="Arial" w:hAnsi="Arial" w:cs="Arial"/>
          <w:sz w:val="24"/>
          <w:szCs w:val="24"/>
          <w:shd w:val="clear" w:color="auto" w:fill="FFFFFF"/>
        </w:rPr>
        <w:t xml:space="preserve">, G., </w:t>
      </w:r>
      <w:proofErr w:type="spellStart"/>
      <w:r w:rsidRPr="00C52E8F">
        <w:rPr>
          <w:rFonts w:ascii="Arial" w:hAnsi="Arial" w:cs="Arial"/>
          <w:sz w:val="24"/>
          <w:szCs w:val="24"/>
          <w:shd w:val="clear" w:color="auto" w:fill="FFFFFF"/>
        </w:rPr>
        <w:t>Stolzenburg</w:t>
      </w:r>
      <w:proofErr w:type="spellEnd"/>
      <w:r w:rsidRPr="00C52E8F">
        <w:rPr>
          <w:rFonts w:ascii="Arial" w:hAnsi="Arial" w:cs="Arial"/>
          <w:sz w:val="24"/>
          <w:szCs w:val="24"/>
          <w:shd w:val="clear" w:color="auto" w:fill="FFFFFF"/>
        </w:rPr>
        <w:t xml:space="preserve">, S., Freitag, S., </w:t>
      </w:r>
      <w:proofErr w:type="spellStart"/>
      <w:r w:rsidRPr="00C52E8F">
        <w:rPr>
          <w:rFonts w:ascii="Arial" w:hAnsi="Arial" w:cs="Arial"/>
          <w:sz w:val="24"/>
          <w:szCs w:val="24"/>
          <w:shd w:val="clear" w:color="auto" w:fill="FFFFFF"/>
        </w:rPr>
        <w:t>Speerforck</w:t>
      </w:r>
      <w:proofErr w:type="spellEnd"/>
      <w:r w:rsidRPr="00C52E8F">
        <w:rPr>
          <w:rFonts w:ascii="Arial" w:hAnsi="Arial" w:cs="Arial"/>
          <w:sz w:val="24"/>
          <w:szCs w:val="24"/>
          <w:shd w:val="clear" w:color="auto" w:fill="FFFFFF"/>
        </w:rPr>
        <w:t>, S., Janowitz, D., Evans-</w:t>
      </w:r>
      <w:proofErr w:type="spellStart"/>
      <w:r w:rsidRPr="00C52E8F">
        <w:rPr>
          <w:rFonts w:ascii="Arial" w:hAnsi="Arial" w:cs="Arial"/>
          <w:sz w:val="24"/>
          <w:szCs w:val="24"/>
          <w:shd w:val="clear" w:color="auto" w:fill="FFFFFF"/>
        </w:rPr>
        <w:t>Lacko</w:t>
      </w:r>
      <w:proofErr w:type="spellEnd"/>
      <w:r w:rsidRPr="00C52E8F">
        <w:rPr>
          <w:rFonts w:ascii="Arial" w:hAnsi="Arial" w:cs="Arial"/>
          <w:sz w:val="24"/>
          <w:szCs w:val="24"/>
          <w:shd w:val="clear" w:color="auto" w:fill="FFFFFF"/>
        </w:rPr>
        <w:t xml:space="preserve">, S., </w:t>
      </w:r>
      <w:proofErr w:type="spellStart"/>
      <w:r w:rsidRPr="00C52E8F">
        <w:rPr>
          <w:rFonts w:ascii="Arial" w:hAnsi="Arial" w:cs="Arial"/>
          <w:sz w:val="24"/>
          <w:szCs w:val="24"/>
          <w:shd w:val="clear" w:color="auto" w:fill="FFFFFF"/>
        </w:rPr>
        <w:t>Muehlan</w:t>
      </w:r>
      <w:proofErr w:type="spellEnd"/>
      <w:r w:rsidRPr="00C52E8F">
        <w:rPr>
          <w:rFonts w:ascii="Arial" w:hAnsi="Arial" w:cs="Arial"/>
          <w:sz w:val="24"/>
          <w:szCs w:val="24"/>
          <w:shd w:val="clear" w:color="auto" w:fill="FFFFFF"/>
        </w:rPr>
        <w:t>, H. and Schmidt, S., (2019). Stigma as a barrier to recognising personal mental illness and seeking help: a prospective study among untreated persons with mental illness. </w:t>
      </w:r>
      <w:r w:rsidRPr="00C52E8F">
        <w:rPr>
          <w:rFonts w:ascii="Arial" w:hAnsi="Arial" w:cs="Arial"/>
          <w:i/>
          <w:iCs/>
          <w:sz w:val="24"/>
          <w:szCs w:val="24"/>
          <w:shd w:val="clear" w:color="auto" w:fill="FFFFFF"/>
        </w:rPr>
        <w:t>European Archives of Psychiatry and Clinical Neuroscience</w:t>
      </w:r>
      <w:r w:rsidRPr="00C52E8F">
        <w:rPr>
          <w:rFonts w:ascii="Arial" w:hAnsi="Arial" w:cs="Arial"/>
          <w:sz w:val="24"/>
          <w:szCs w:val="24"/>
          <w:shd w:val="clear" w:color="auto" w:fill="FFFFFF"/>
        </w:rPr>
        <w:t>, </w:t>
      </w:r>
      <w:r w:rsidRPr="00C52E8F">
        <w:rPr>
          <w:rFonts w:ascii="Arial" w:hAnsi="Arial" w:cs="Arial"/>
          <w:i/>
          <w:iCs/>
          <w:sz w:val="24"/>
          <w:szCs w:val="24"/>
          <w:shd w:val="clear" w:color="auto" w:fill="FFFFFF"/>
        </w:rPr>
        <w:t>269</w:t>
      </w:r>
      <w:r w:rsidRPr="00C52E8F">
        <w:rPr>
          <w:rFonts w:ascii="Arial" w:hAnsi="Arial" w:cs="Arial"/>
          <w:sz w:val="24"/>
          <w:szCs w:val="24"/>
          <w:shd w:val="clear" w:color="auto" w:fill="FFFFFF"/>
        </w:rPr>
        <w:t>, pp.469-479.</w:t>
      </w:r>
    </w:p>
    <w:p w14:paraId="6B1A2D5B" w14:textId="77777777" w:rsidR="00605127" w:rsidRPr="00C52E8F" w:rsidRDefault="00605127" w:rsidP="00605127">
      <w:pPr>
        <w:spacing w:after="0" w:line="240" w:lineRule="auto"/>
        <w:rPr>
          <w:rFonts w:ascii="Arial" w:hAnsi="Arial" w:cs="Arial"/>
          <w:sz w:val="24"/>
          <w:szCs w:val="24"/>
          <w:shd w:val="clear" w:color="auto" w:fill="FFFFFF"/>
        </w:rPr>
      </w:pPr>
    </w:p>
    <w:p w14:paraId="664AE99A" w14:textId="77777777" w:rsidR="00605127" w:rsidRPr="00C52E8F" w:rsidRDefault="00605127" w:rsidP="00605127">
      <w:pPr>
        <w:spacing w:after="0" w:line="240" w:lineRule="auto"/>
        <w:rPr>
          <w:rFonts w:ascii="Arial" w:hAnsi="Arial" w:cs="Arial"/>
          <w:sz w:val="24"/>
          <w:szCs w:val="24"/>
        </w:rPr>
      </w:pPr>
      <w:proofErr w:type="spellStart"/>
      <w:r w:rsidRPr="00C52E8F">
        <w:rPr>
          <w:rFonts w:ascii="Arial" w:hAnsi="Arial" w:cs="Arial"/>
          <w:sz w:val="24"/>
          <w:szCs w:val="24"/>
          <w:shd w:val="clear" w:color="auto" w:fill="FFFFFF"/>
        </w:rPr>
        <w:t>Singu</w:t>
      </w:r>
      <w:proofErr w:type="spellEnd"/>
      <w:r w:rsidRPr="00C52E8F">
        <w:rPr>
          <w:rFonts w:ascii="Arial" w:hAnsi="Arial" w:cs="Arial"/>
          <w:sz w:val="24"/>
          <w:szCs w:val="24"/>
          <w:shd w:val="clear" w:color="auto" w:fill="FFFFFF"/>
        </w:rPr>
        <w:t>, S., (2022). Analysis Of Mental Health During COVID-19 Pandemic. </w:t>
      </w:r>
      <w:r w:rsidRPr="00C52E8F">
        <w:rPr>
          <w:rFonts w:ascii="Arial" w:hAnsi="Arial" w:cs="Arial"/>
          <w:i/>
          <w:iCs/>
          <w:sz w:val="24"/>
          <w:szCs w:val="24"/>
          <w:shd w:val="clear" w:color="auto" w:fill="FFFFFF"/>
        </w:rPr>
        <w:t>International Journal of Sustainable Development in Computing Science</w:t>
      </w:r>
      <w:r w:rsidRPr="00C52E8F">
        <w:rPr>
          <w:rFonts w:ascii="Arial" w:hAnsi="Arial" w:cs="Arial"/>
          <w:sz w:val="24"/>
          <w:szCs w:val="24"/>
          <w:shd w:val="clear" w:color="auto" w:fill="FFFFFF"/>
        </w:rPr>
        <w:t>, </w:t>
      </w:r>
      <w:r w:rsidRPr="00C52E8F">
        <w:rPr>
          <w:rFonts w:ascii="Arial" w:hAnsi="Arial" w:cs="Arial"/>
          <w:i/>
          <w:iCs/>
          <w:sz w:val="24"/>
          <w:szCs w:val="24"/>
          <w:shd w:val="clear" w:color="auto" w:fill="FFFFFF"/>
        </w:rPr>
        <w:t>4</w:t>
      </w:r>
      <w:r w:rsidRPr="00C52E8F">
        <w:rPr>
          <w:rFonts w:ascii="Arial" w:hAnsi="Arial" w:cs="Arial"/>
          <w:sz w:val="24"/>
          <w:szCs w:val="24"/>
          <w:shd w:val="clear" w:color="auto" w:fill="FFFFFF"/>
        </w:rPr>
        <w:t>(3), pp.41-50.</w:t>
      </w:r>
    </w:p>
    <w:p w14:paraId="62F0A85D" w14:textId="77777777" w:rsidR="00605127" w:rsidRPr="00C52E8F" w:rsidRDefault="00605127" w:rsidP="00605127">
      <w:pPr>
        <w:spacing w:after="0" w:line="240" w:lineRule="auto"/>
        <w:rPr>
          <w:rFonts w:ascii="Arial" w:hAnsi="Arial" w:cs="Arial"/>
          <w:sz w:val="24"/>
          <w:szCs w:val="24"/>
          <w:shd w:val="clear" w:color="auto" w:fill="FFFFFF"/>
        </w:rPr>
      </w:pPr>
    </w:p>
    <w:p w14:paraId="4577D572" w14:textId="77777777" w:rsidR="00605127" w:rsidRPr="00C52E8F" w:rsidRDefault="00605127" w:rsidP="00605127">
      <w:pPr>
        <w:spacing w:after="0" w:line="240" w:lineRule="auto"/>
        <w:rPr>
          <w:rFonts w:ascii="Arial" w:hAnsi="Arial" w:cs="Arial"/>
          <w:sz w:val="24"/>
          <w:szCs w:val="24"/>
          <w:shd w:val="clear" w:color="auto" w:fill="FFFFFF"/>
        </w:rPr>
      </w:pPr>
      <w:r w:rsidRPr="00C52E8F">
        <w:rPr>
          <w:rFonts w:ascii="Arial" w:hAnsi="Arial" w:cs="Arial"/>
          <w:sz w:val="24"/>
          <w:szCs w:val="24"/>
          <w:shd w:val="clear" w:color="auto" w:fill="FFFFFF"/>
        </w:rPr>
        <w:lastRenderedPageBreak/>
        <w:t>Smith, M.S., Lawrence, V., Sadler, E. and Easter, A., (2019). Barriers to accessing mental health services for women with perinatal mental illness: systematic review and meta-synthesis of qualitative studies in the UK. </w:t>
      </w:r>
      <w:r w:rsidRPr="00C52E8F">
        <w:rPr>
          <w:rFonts w:ascii="Arial" w:hAnsi="Arial" w:cs="Arial"/>
          <w:i/>
          <w:iCs/>
          <w:sz w:val="24"/>
          <w:szCs w:val="24"/>
          <w:shd w:val="clear" w:color="auto" w:fill="FFFFFF"/>
        </w:rPr>
        <w:t>BMJ open</w:t>
      </w:r>
      <w:r w:rsidRPr="00C52E8F">
        <w:rPr>
          <w:rFonts w:ascii="Arial" w:hAnsi="Arial" w:cs="Arial"/>
          <w:sz w:val="24"/>
          <w:szCs w:val="24"/>
          <w:shd w:val="clear" w:color="auto" w:fill="FFFFFF"/>
        </w:rPr>
        <w:t>, </w:t>
      </w:r>
      <w:r w:rsidRPr="00C52E8F">
        <w:rPr>
          <w:rFonts w:ascii="Arial" w:hAnsi="Arial" w:cs="Arial"/>
          <w:i/>
          <w:iCs/>
          <w:sz w:val="24"/>
          <w:szCs w:val="24"/>
          <w:shd w:val="clear" w:color="auto" w:fill="FFFFFF"/>
        </w:rPr>
        <w:t>9</w:t>
      </w:r>
      <w:r w:rsidRPr="00C52E8F">
        <w:rPr>
          <w:rFonts w:ascii="Arial" w:hAnsi="Arial" w:cs="Arial"/>
          <w:sz w:val="24"/>
          <w:szCs w:val="24"/>
          <w:shd w:val="clear" w:color="auto" w:fill="FFFFFF"/>
        </w:rPr>
        <w:t>(1), p.e024803.</w:t>
      </w:r>
    </w:p>
    <w:p w14:paraId="21445234" w14:textId="77777777" w:rsidR="00605127" w:rsidRPr="00C52E8F" w:rsidRDefault="00605127" w:rsidP="00605127">
      <w:pPr>
        <w:spacing w:after="0" w:line="240" w:lineRule="auto"/>
        <w:rPr>
          <w:rFonts w:ascii="Arial" w:hAnsi="Arial" w:cs="Arial"/>
          <w:sz w:val="24"/>
          <w:szCs w:val="24"/>
          <w:shd w:val="clear" w:color="auto" w:fill="FFFFFF"/>
        </w:rPr>
      </w:pPr>
    </w:p>
    <w:p w14:paraId="55125BEC" w14:textId="77777777" w:rsidR="00605127" w:rsidRPr="00C52E8F" w:rsidRDefault="00605127" w:rsidP="00605127">
      <w:pPr>
        <w:spacing w:after="0" w:line="240" w:lineRule="auto"/>
        <w:rPr>
          <w:rFonts w:ascii="Arial" w:hAnsi="Arial" w:cs="Arial"/>
          <w:sz w:val="24"/>
          <w:szCs w:val="24"/>
          <w:shd w:val="clear" w:color="auto" w:fill="FFFFFF"/>
        </w:rPr>
      </w:pPr>
      <w:r w:rsidRPr="00C52E8F">
        <w:rPr>
          <w:rFonts w:ascii="Arial" w:hAnsi="Arial" w:cs="Arial"/>
          <w:sz w:val="24"/>
          <w:szCs w:val="24"/>
          <w:shd w:val="clear" w:color="auto" w:fill="FFFFFF"/>
        </w:rPr>
        <w:t xml:space="preserve">Snow, A., </w:t>
      </w:r>
      <w:proofErr w:type="spellStart"/>
      <w:r w:rsidRPr="00C52E8F">
        <w:rPr>
          <w:rFonts w:ascii="Arial" w:hAnsi="Arial" w:cs="Arial"/>
          <w:sz w:val="24"/>
          <w:szCs w:val="24"/>
          <w:shd w:val="clear" w:color="auto" w:fill="FFFFFF"/>
        </w:rPr>
        <w:t>Cerel</w:t>
      </w:r>
      <w:proofErr w:type="spellEnd"/>
      <w:r w:rsidRPr="00C52E8F">
        <w:rPr>
          <w:rFonts w:ascii="Arial" w:hAnsi="Arial" w:cs="Arial"/>
          <w:sz w:val="24"/>
          <w:szCs w:val="24"/>
          <w:shd w:val="clear" w:color="auto" w:fill="FFFFFF"/>
        </w:rPr>
        <w:t>, J., Loeffler, D.N. and Flaherty, C., (2019). Barriers to mental health care for transgender and gender-nonconforming adults: A systematic literature review. </w:t>
      </w:r>
      <w:r w:rsidRPr="00C52E8F">
        <w:rPr>
          <w:rFonts w:ascii="Arial" w:hAnsi="Arial" w:cs="Arial"/>
          <w:i/>
          <w:iCs/>
          <w:sz w:val="24"/>
          <w:szCs w:val="24"/>
          <w:shd w:val="clear" w:color="auto" w:fill="FFFFFF"/>
        </w:rPr>
        <w:t>Health &amp; Social Work</w:t>
      </w:r>
      <w:r w:rsidRPr="00C52E8F">
        <w:rPr>
          <w:rFonts w:ascii="Arial" w:hAnsi="Arial" w:cs="Arial"/>
          <w:sz w:val="24"/>
          <w:szCs w:val="24"/>
          <w:shd w:val="clear" w:color="auto" w:fill="FFFFFF"/>
        </w:rPr>
        <w:t>, </w:t>
      </w:r>
      <w:r w:rsidRPr="00C52E8F">
        <w:rPr>
          <w:rFonts w:ascii="Arial" w:hAnsi="Arial" w:cs="Arial"/>
          <w:i/>
          <w:iCs/>
          <w:sz w:val="24"/>
          <w:szCs w:val="24"/>
          <w:shd w:val="clear" w:color="auto" w:fill="FFFFFF"/>
        </w:rPr>
        <w:t>44</w:t>
      </w:r>
      <w:r w:rsidRPr="00C52E8F">
        <w:rPr>
          <w:rFonts w:ascii="Arial" w:hAnsi="Arial" w:cs="Arial"/>
          <w:sz w:val="24"/>
          <w:szCs w:val="24"/>
          <w:shd w:val="clear" w:color="auto" w:fill="FFFFFF"/>
        </w:rPr>
        <w:t>(3), pp.149-155.</w:t>
      </w:r>
    </w:p>
    <w:p w14:paraId="3C5D4E11" w14:textId="77777777" w:rsidR="00605127" w:rsidRPr="00C52E8F" w:rsidRDefault="00605127" w:rsidP="00605127">
      <w:pPr>
        <w:spacing w:after="0" w:line="240" w:lineRule="auto"/>
        <w:rPr>
          <w:rFonts w:ascii="Arial" w:hAnsi="Arial" w:cs="Arial"/>
          <w:sz w:val="24"/>
          <w:szCs w:val="24"/>
          <w:shd w:val="clear" w:color="auto" w:fill="FFFFFF"/>
        </w:rPr>
      </w:pPr>
    </w:p>
    <w:p w14:paraId="6288BA24" w14:textId="77777777" w:rsidR="00605127" w:rsidRPr="00C52E8F" w:rsidRDefault="00605127" w:rsidP="00605127">
      <w:pPr>
        <w:spacing w:after="0" w:line="240" w:lineRule="auto"/>
        <w:rPr>
          <w:rFonts w:ascii="Arial" w:hAnsi="Arial" w:cs="Arial"/>
          <w:sz w:val="24"/>
          <w:szCs w:val="24"/>
          <w:shd w:val="clear" w:color="auto" w:fill="FFFFFF"/>
        </w:rPr>
      </w:pPr>
      <w:proofErr w:type="spellStart"/>
      <w:r w:rsidRPr="00C52E8F">
        <w:rPr>
          <w:rFonts w:ascii="Arial" w:hAnsi="Arial" w:cs="Arial"/>
          <w:sz w:val="24"/>
          <w:szCs w:val="24"/>
          <w:shd w:val="clear" w:color="auto" w:fill="FFFFFF"/>
        </w:rPr>
        <w:t>Talevi</w:t>
      </w:r>
      <w:proofErr w:type="spellEnd"/>
      <w:r w:rsidRPr="00C52E8F">
        <w:rPr>
          <w:rFonts w:ascii="Arial" w:hAnsi="Arial" w:cs="Arial"/>
          <w:sz w:val="24"/>
          <w:szCs w:val="24"/>
          <w:shd w:val="clear" w:color="auto" w:fill="FFFFFF"/>
        </w:rPr>
        <w:t xml:space="preserve">, D., </w:t>
      </w:r>
      <w:proofErr w:type="spellStart"/>
      <w:r w:rsidRPr="00C52E8F">
        <w:rPr>
          <w:rFonts w:ascii="Arial" w:hAnsi="Arial" w:cs="Arial"/>
          <w:sz w:val="24"/>
          <w:szCs w:val="24"/>
          <w:shd w:val="clear" w:color="auto" w:fill="FFFFFF"/>
        </w:rPr>
        <w:t>Socci</w:t>
      </w:r>
      <w:proofErr w:type="spellEnd"/>
      <w:r w:rsidRPr="00C52E8F">
        <w:rPr>
          <w:rFonts w:ascii="Arial" w:hAnsi="Arial" w:cs="Arial"/>
          <w:sz w:val="24"/>
          <w:szCs w:val="24"/>
          <w:shd w:val="clear" w:color="auto" w:fill="FFFFFF"/>
        </w:rPr>
        <w:t xml:space="preserve">, V., </w:t>
      </w:r>
      <w:proofErr w:type="spellStart"/>
      <w:r w:rsidRPr="00C52E8F">
        <w:rPr>
          <w:rFonts w:ascii="Arial" w:hAnsi="Arial" w:cs="Arial"/>
          <w:sz w:val="24"/>
          <w:szCs w:val="24"/>
          <w:shd w:val="clear" w:color="auto" w:fill="FFFFFF"/>
        </w:rPr>
        <w:t>Carai</w:t>
      </w:r>
      <w:proofErr w:type="spellEnd"/>
      <w:r w:rsidRPr="00C52E8F">
        <w:rPr>
          <w:rFonts w:ascii="Arial" w:hAnsi="Arial" w:cs="Arial"/>
          <w:sz w:val="24"/>
          <w:szCs w:val="24"/>
          <w:shd w:val="clear" w:color="auto" w:fill="FFFFFF"/>
        </w:rPr>
        <w:t xml:space="preserve">, M., </w:t>
      </w:r>
      <w:proofErr w:type="spellStart"/>
      <w:r w:rsidRPr="00C52E8F">
        <w:rPr>
          <w:rFonts w:ascii="Arial" w:hAnsi="Arial" w:cs="Arial"/>
          <w:sz w:val="24"/>
          <w:szCs w:val="24"/>
          <w:shd w:val="clear" w:color="auto" w:fill="FFFFFF"/>
        </w:rPr>
        <w:t>Carnaghi</w:t>
      </w:r>
      <w:proofErr w:type="spellEnd"/>
      <w:r w:rsidRPr="00C52E8F">
        <w:rPr>
          <w:rFonts w:ascii="Arial" w:hAnsi="Arial" w:cs="Arial"/>
          <w:sz w:val="24"/>
          <w:szCs w:val="24"/>
          <w:shd w:val="clear" w:color="auto" w:fill="FFFFFF"/>
        </w:rPr>
        <w:t xml:space="preserve">, G., </w:t>
      </w:r>
      <w:proofErr w:type="spellStart"/>
      <w:r w:rsidRPr="00C52E8F">
        <w:rPr>
          <w:rFonts w:ascii="Arial" w:hAnsi="Arial" w:cs="Arial"/>
          <w:sz w:val="24"/>
          <w:szCs w:val="24"/>
          <w:shd w:val="clear" w:color="auto" w:fill="FFFFFF"/>
        </w:rPr>
        <w:t>Faleri</w:t>
      </w:r>
      <w:proofErr w:type="spellEnd"/>
      <w:r w:rsidRPr="00C52E8F">
        <w:rPr>
          <w:rFonts w:ascii="Arial" w:hAnsi="Arial" w:cs="Arial"/>
          <w:sz w:val="24"/>
          <w:szCs w:val="24"/>
          <w:shd w:val="clear" w:color="auto" w:fill="FFFFFF"/>
        </w:rPr>
        <w:t xml:space="preserve">, S., </w:t>
      </w:r>
      <w:proofErr w:type="spellStart"/>
      <w:r w:rsidRPr="00C52E8F">
        <w:rPr>
          <w:rFonts w:ascii="Arial" w:hAnsi="Arial" w:cs="Arial"/>
          <w:sz w:val="24"/>
          <w:szCs w:val="24"/>
          <w:shd w:val="clear" w:color="auto" w:fill="FFFFFF"/>
        </w:rPr>
        <w:t>Trebbi</w:t>
      </w:r>
      <w:proofErr w:type="spellEnd"/>
      <w:r w:rsidRPr="00C52E8F">
        <w:rPr>
          <w:rFonts w:ascii="Arial" w:hAnsi="Arial" w:cs="Arial"/>
          <w:sz w:val="24"/>
          <w:szCs w:val="24"/>
          <w:shd w:val="clear" w:color="auto" w:fill="FFFFFF"/>
        </w:rPr>
        <w:t xml:space="preserve">, E., di Bernardo, A., </w:t>
      </w:r>
      <w:proofErr w:type="spellStart"/>
      <w:r w:rsidRPr="00C52E8F">
        <w:rPr>
          <w:rFonts w:ascii="Arial" w:hAnsi="Arial" w:cs="Arial"/>
          <w:sz w:val="24"/>
          <w:szCs w:val="24"/>
          <w:shd w:val="clear" w:color="auto" w:fill="FFFFFF"/>
        </w:rPr>
        <w:t>Capelli</w:t>
      </w:r>
      <w:proofErr w:type="spellEnd"/>
      <w:r w:rsidRPr="00C52E8F">
        <w:rPr>
          <w:rFonts w:ascii="Arial" w:hAnsi="Arial" w:cs="Arial"/>
          <w:sz w:val="24"/>
          <w:szCs w:val="24"/>
          <w:shd w:val="clear" w:color="auto" w:fill="FFFFFF"/>
        </w:rPr>
        <w:t xml:space="preserve">, F. and </w:t>
      </w:r>
      <w:proofErr w:type="spellStart"/>
      <w:r w:rsidRPr="00C52E8F">
        <w:rPr>
          <w:rFonts w:ascii="Arial" w:hAnsi="Arial" w:cs="Arial"/>
          <w:sz w:val="24"/>
          <w:szCs w:val="24"/>
          <w:shd w:val="clear" w:color="auto" w:fill="FFFFFF"/>
        </w:rPr>
        <w:t>Pacitti</w:t>
      </w:r>
      <w:proofErr w:type="spellEnd"/>
      <w:r w:rsidRPr="00C52E8F">
        <w:rPr>
          <w:rFonts w:ascii="Arial" w:hAnsi="Arial" w:cs="Arial"/>
          <w:sz w:val="24"/>
          <w:szCs w:val="24"/>
          <w:shd w:val="clear" w:color="auto" w:fill="FFFFFF"/>
        </w:rPr>
        <w:t xml:space="preserve">, F., (2020). Mental health outcomes of the CoViD-19 pandemic. </w:t>
      </w:r>
      <w:proofErr w:type="spellStart"/>
      <w:r w:rsidRPr="00C52E8F">
        <w:rPr>
          <w:rFonts w:ascii="Arial" w:hAnsi="Arial" w:cs="Arial"/>
          <w:i/>
          <w:iCs/>
          <w:sz w:val="24"/>
          <w:szCs w:val="24"/>
          <w:shd w:val="clear" w:color="auto" w:fill="FFFFFF"/>
        </w:rPr>
        <w:t>Riv</w:t>
      </w:r>
      <w:proofErr w:type="spellEnd"/>
      <w:r w:rsidRPr="00C52E8F">
        <w:rPr>
          <w:rFonts w:ascii="Arial" w:hAnsi="Arial" w:cs="Arial"/>
          <w:i/>
          <w:iCs/>
          <w:sz w:val="24"/>
          <w:szCs w:val="24"/>
          <w:shd w:val="clear" w:color="auto" w:fill="FFFFFF"/>
        </w:rPr>
        <w:t xml:space="preserve"> </w:t>
      </w:r>
      <w:proofErr w:type="spellStart"/>
      <w:r w:rsidRPr="00C52E8F">
        <w:rPr>
          <w:rFonts w:ascii="Arial" w:hAnsi="Arial" w:cs="Arial"/>
          <w:i/>
          <w:iCs/>
          <w:sz w:val="24"/>
          <w:szCs w:val="24"/>
          <w:shd w:val="clear" w:color="auto" w:fill="FFFFFF"/>
        </w:rPr>
        <w:t>Psichiatr</w:t>
      </w:r>
      <w:proofErr w:type="spellEnd"/>
      <w:r w:rsidRPr="00C52E8F">
        <w:rPr>
          <w:rFonts w:ascii="Arial" w:hAnsi="Arial" w:cs="Arial"/>
          <w:i/>
          <w:iCs/>
          <w:sz w:val="24"/>
          <w:szCs w:val="24"/>
          <w:shd w:val="clear" w:color="auto" w:fill="FFFFFF"/>
        </w:rPr>
        <w:t>.</w:t>
      </w:r>
      <w:r w:rsidRPr="00C52E8F">
        <w:rPr>
          <w:rFonts w:ascii="Arial" w:hAnsi="Arial" w:cs="Arial"/>
          <w:sz w:val="24"/>
          <w:szCs w:val="24"/>
          <w:shd w:val="clear" w:color="auto" w:fill="FFFFFF"/>
        </w:rPr>
        <w:t xml:space="preserve"> 55(3):137-144.</w:t>
      </w:r>
    </w:p>
    <w:p w14:paraId="3259DA5C" w14:textId="77777777" w:rsidR="00605127" w:rsidRPr="00C52E8F" w:rsidRDefault="00605127" w:rsidP="00605127">
      <w:pPr>
        <w:spacing w:after="0" w:line="240" w:lineRule="auto"/>
        <w:rPr>
          <w:rFonts w:ascii="Arial" w:hAnsi="Arial" w:cs="Arial"/>
          <w:sz w:val="24"/>
          <w:szCs w:val="24"/>
        </w:rPr>
      </w:pPr>
    </w:p>
    <w:p w14:paraId="3C1AC8C0" w14:textId="77777777" w:rsidR="00605127" w:rsidRPr="00C52E8F" w:rsidRDefault="00605127" w:rsidP="00605127">
      <w:pPr>
        <w:spacing w:after="0" w:line="240" w:lineRule="auto"/>
        <w:rPr>
          <w:rFonts w:ascii="Arial" w:hAnsi="Arial" w:cs="Arial"/>
          <w:sz w:val="24"/>
          <w:szCs w:val="24"/>
        </w:rPr>
      </w:pPr>
      <w:r w:rsidRPr="00C52E8F">
        <w:rPr>
          <w:rFonts w:ascii="Arial" w:hAnsi="Arial" w:cs="Arial"/>
          <w:sz w:val="24"/>
          <w:szCs w:val="24"/>
        </w:rPr>
        <w:t xml:space="preserve">The Children Society. (2023). </w:t>
      </w:r>
      <w:r w:rsidRPr="00C52E8F">
        <w:rPr>
          <w:rFonts w:ascii="Arial" w:hAnsi="Arial" w:cs="Arial"/>
          <w:i/>
          <w:iCs/>
          <w:sz w:val="24"/>
          <w:szCs w:val="24"/>
        </w:rPr>
        <w:t>Children’s mental health statistics.</w:t>
      </w:r>
      <w:r w:rsidRPr="00C52E8F">
        <w:rPr>
          <w:rFonts w:ascii="Arial" w:hAnsi="Arial" w:cs="Arial"/>
          <w:sz w:val="24"/>
          <w:szCs w:val="24"/>
        </w:rPr>
        <w:t xml:space="preserve"> [online]. Available at: https://www.childrenssociety.org.uk/what-we-do/our-work/well-being/mental-health-statistics [Accessed: 20 February 2023]. </w:t>
      </w:r>
    </w:p>
    <w:p w14:paraId="6A94329B" w14:textId="77777777" w:rsidR="00605127" w:rsidRPr="00C52E8F" w:rsidRDefault="00605127" w:rsidP="00605127">
      <w:pPr>
        <w:spacing w:after="0" w:line="240" w:lineRule="auto"/>
        <w:rPr>
          <w:rFonts w:ascii="Arial" w:hAnsi="Arial" w:cs="Arial"/>
          <w:sz w:val="24"/>
          <w:szCs w:val="24"/>
        </w:rPr>
      </w:pPr>
    </w:p>
    <w:p w14:paraId="526661BD" w14:textId="77777777" w:rsidR="00605127" w:rsidRPr="00C52E8F" w:rsidRDefault="00605127" w:rsidP="00605127">
      <w:pPr>
        <w:spacing w:after="0" w:line="240" w:lineRule="auto"/>
        <w:rPr>
          <w:rFonts w:ascii="Arial" w:hAnsi="Arial" w:cs="Arial"/>
          <w:b/>
          <w:bCs/>
          <w:sz w:val="24"/>
          <w:szCs w:val="24"/>
        </w:rPr>
      </w:pPr>
      <w:r w:rsidRPr="00C52E8F">
        <w:rPr>
          <w:rFonts w:ascii="Arial" w:hAnsi="Arial" w:cs="Arial"/>
          <w:sz w:val="24"/>
          <w:szCs w:val="24"/>
        </w:rPr>
        <w:t xml:space="preserve">UK Parliament. (2021). </w:t>
      </w:r>
      <w:r w:rsidRPr="00C52E8F">
        <w:rPr>
          <w:rFonts w:ascii="Arial" w:hAnsi="Arial" w:cs="Arial"/>
          <w:i/>
          <w:iCs/>
          <w:sz w:val="24"/>
          <w:szCs w:val="24"/>
        </w:rPr>
        <w:t>Mental health impacts of the COVID-19 pandemic on adults</w:t>
      </w:r>
      <w:r w:rsidRPr="00C52E8F">
        <w:rPr>
          <w:rFonts w:ascii="Arial" w:hAnsi="Arial" w:cs="Arial"/>
          <w:sz w:val="24"/>
          <w:szCs w:val="24"/>
        </w:rPr>
        <w:t xml:space="preserve">. [online]. Available at: https://researchbriefings.files.parliament.uk/documents/POST-PN-0648/POST-PN-0648.pdf [Accessed: 23 February 2023] </w:t>
      </w:r>
    </w:p>
    <w:p w14:paraId="3CC06C0C" w14:textId="77777777" w:rsidR="00605127" w:rsidRPr="00C52E8F" w:rsidRDefault="00605127" w:rsidP="00605127">
      <w:pPr>
        <w:spacing w:after="0" w:line="240" w:lineRule="auto"/>
        <w:rPr>
          <w:rFonts w:ascii="Arial" w:hAnsi="Arial" w:cs="Arial"/>
          <w:sz w:val="24"/>
          <w:szCs w:val="24"/>
          <w:shd w:val="clear" w:color="auto" w:fill="FFFFFF"/>
        </w:rPr>
      </w:pPr>
    </w:p>
    <w:p w14:paraId="3CFDE0C6" w14:textId="77777777" w:rsidR="00605127" w:rsidRPr="00C52E8F" w:rsidRDefault="00605127" w:rsidP="00605127">
      <w:pPr>
        <w:spacing w:after="0" w:line="240" w:lineRule="auto"/>
        <w:rPr>
          <w:rFonts w:ascii="Arial" w:hAnsi="Arial" w:cs="Arial"/>
          <w:sz w:val="24"/>
          <w:szCs w:val="24"/>
        </w:rPr>
      </w:pPr>
      <w:r w:rsidRPr="00C52E8F">
        <w:rPr>
          <w:rFonts w:ascii="Arial" w:hAnsi="Arial" w:cs="Arial"/>
          <w:sz w:val="24"/>
          <w:szCs w:val="24"/>
          <w:shd w:val="clear" w:color="auto" w:fill="FFFFFF"/>
        </w:rPr>
        <w:t xml:space="preserve">Williamson, V., Greenberg, N. and </w:t>
      </w:r>
      <w:proofErr w:type="spellStart"/>
      <w:r w:rsidRPr="00C52E8F">
        <w:rPr>
          <w:rFonts w:ascii="Arial" w:hAnsi="Arial" w:cs="Arial"/>
          <w:sz w:val="24"/>
          <w:szCs w:val="24"/>
          <w:shd w:val="clear" w:color="auto" w:fill="FFFFFF"/>
        </w:rPr>
        <w:t>Stevelink</w:t>
      </w:r>
      <w:proofErr w:type="spellEnd"/>
      <w:r w:rsidRPr="00C52E8F">
        <w:rPr>
          <w:rFonts w:ascii="Arial" w:hAnsi="Arial" w:cs="Arial"/>
          <w:sz w:val="24"/>
          <w:szCs w:val="24"/>
          <w:shd w:val="clear" w:color="auto" w:fill="FFFFFF"/>
        </w:rPr>
        <w:t>, S.A., (2019). Perceived stigma and barriers to care in UK Armed Forces personnel and veterans with and without probable mental disorders. </w:t>
      </w:r>
      <w:r w:rsidRPr="00C52E8F">
        <w:rPr>
          <w:rFonts w:ascii="Arial" w:hAnsi="Arial" w:cs="Arial"/>
          <w:i/>
          <w:iCs/>
          <w:sz w:val="24"/>
          <w:szCs w:val="24"/>
          <w:shd w:val="clear" w:color="auto" w:fill="FFFFFF"/>
        </w:rPr>
        <w:t>BMC psychology</w:t>
      </w:r>
      <w:r w:rsidRPr="00C52E8F">
        <w:rPr>
          <w:rFonts w:ascii="Arial" w:hAnsi="Arial" w:cs="Arial"/>
          <w:sz w:val="24"/>
          <w:szCs w:val="24"/>
          <w:shd w:val="clear" w:color="auto" w:fill="FFFFFF"/>
        </w:rPr>
        <w:t>, </w:t>
      </w:r>
      <w:r w:rsidRPr="00C52E8F">
        <w:rPr>
          <w:rFonts w:ascii="Arial" w:hAnsi="Arial" w:cs="Arial"/>
          <w:i/>
          <w:iCs/>
          <w:sz w:val="24"/>
          <w:szCs w:val="24"/>
          <w:shd w:val="clear" w:color="auto" w:fill="FFFFFF"/>
        </w:rPr>
        <w:t>7</w:t>
      </w:r>
      <w:r w:rsidRPr="00C52E8F">
        <w:rPr>
          <w:rFonts w:ascii="Arial" w:hAnsi="Arial" w:cs="Arial"/>
          <w:sz w:val="24"/>
          <w:szCs w:val="24"/>
          <w:shd w:val="clear" w:color="auto" w:fill="FFFFFF"/>
        </w:rPr>
        <w:t>, pp.1-7.</w:t>
      </w:r>
    </w:p>
    <w:p w14:paraId="72A4F2A7" w14:textId="77777777" w:rsidR="00605127" w:rsidRPr="00C52E8F" w:rsidRDefault="00605127" w:rsidP="00605127">
      <w:pPr>
        <w:rPr>
          <w:rFonts w:ascii="Arial" w:hAnsi="Arial" w:cs="Arial"/>
          <w:sz w:val="24"/>
          <w:szCs w:val="24"/>
        </w:rPr>
      </w:pPr>
    </w:p>
    <w:p w14:paraId="3CFDF1FF" w14:textId="77777777" w:rsidR="00605127" w:rsidRPr="00C52E8F" w:rsidRDefault="00605127" w:rsidP="00605127">
      <w:pPr>
        <w:rPr>
          <w:rFonts w:ascii="Arial" w:hAnsi="Arial" w:cs="Arial"/>
          <w:sz w:val="24"/>
          <w:szCs w:val="24"/>
        </w:rPr>
      </w:pPr>
    </w:p>
    <w:p w14:paraId="3AB23207" w14:textId="77777777" w:rsidR="003C6BF9" w:rsidRPr="00605127" w:rsidRDefault="003C6BF9" w:rsidP="00605127"/>
    <w:sectPr w:rsidR="003C6BF9" w:rsidRPr="00605127" w:rsidSect="00E20DBA">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1EDD4A" w14:textId="77777777" w:rsidR="00CA244A" w:rsidRDefault="00CA244A">
      <w:pPr>
        <w:spacing w:after="0" w:line="240" w:lineRule="auto"/>
      </w:pPr>
      <w:r>
        <w:separator/>
      </w:r>
    </w:p>
  </w:endnote>
  <w:endnote w:type="continuationSeparator" w:id="0">
    <w:p w14:paraId="1760F115" w14:textId="77777777" w:rsidR="00CA244A" w:rsidRDefault="00CA24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sz w:val="24"/>
        <w:szCs w:val="24"/>
      </w:rPr>
      <w:id w:val="1323548042"/>
      <w:docPartObj>
        <w:docPartGallery w:val="Page Numbers (Bottom of Page)"/>
        <w:docPartUnique/>
      </w:docPartObj>
    </w:sdtPr>
    <w:sdtEndPr>
      <w:rPr>
        <w:noProof/>
      </w:rPr>
    </w:sdtEndPr>
    <w:sdtContent>
      <w:p w14:paraId="17531FFE" w14:textId="77777777" w:rsidR="00B8005A" w:rsidRPr="00B8005A" w:rsidRDefault="00000000" w:rsidP="00B8005A">
        <w:pPr>
          <w:pStyle w:val="Footer"/>
          <w:jc w:val="center"/>
          <w:rPr>
            <w:rFonts w:ascii="Arial" w:hAnsi="Arial" w:cs="Arial"/>
            <w:sz w:val="24"/>
            <w:szCs w:val="24"/>
          </w:rPr>
        </w:pPr>
        <w:r w:rsidRPr="00B8005A">
          <w:rPr>
            <w:rFonts w:ascii="Arial" w:hAnsi="Arial" w:cs="Arial"/>
            <w:sz w:val="24"/>
            <w:szCs w:val="24"/>
          </w:rPr>
          <w:fldChar w:fldCharType="begin"/>
        </w:r>
        <w:r w:rsidRPr="00B8005A">
          <w:rPr>
            <w:rFonts w:ascii="Arial" w:hAnsi="Arial" w:cs="Arial"/>
            <w:sz w:val="24"/>
            <w:szCs w:val="24"/>
          </w:rPr>
          <w:instrText xml:space="preserve"> PAGE   \* MERGEFORMAT </w:instrText>
        </w:r>
        <w:r w:rsidRPr="00B8005A">
          <w:rPr>
            <w:rFonts w:ascii="Arial" w:hAnsi="Arial" w:cs="Arial"/>
            <w:sz w:val="24"/>
            <w:szCs w:val="24"/>
          </w:rPr>
          <w:fldChar w:fldCharType="separate"/>
        </w:r>
        <w:r w:rsidRPr="00B8005A">
          <w:rPr>
            <w:rFonts w:ascii="Arial" w:hAnsi="Arial" w:cs="Arial"/>
            <w:noProof/>
            <w:sz w:val="24"/>
            <w:szCs w:val="24"/>
          </w:rPr>
          <w:t>2</w:t>
        </w:r>
        <w:r w:rsidRPr="00B8005A">
          <w:rPr>
            <w:rFonts w:ascii="Arial" w:hAnsi="Arial" w:cs="Arial"/>
            <w:noProof/>
            <w:sz w:val="24"/>
            <w:szCs w:val="24"/>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924482" w14:textId="77777777" w:rsidR="00CA244A" w:rsidRDefault="00CA244A">
      <w:pPr>
        <w:spacing w:after="0" w:line="240" w:lineRule="auto"/>
      </w:pPr>
      <w:r>
        <w:separator/>
      </w:r>
    </w:p>
  </w:footnote>
  <w:footnote w:type="continuationSeparator" w:id="0">
    <w:p w14:paraId="76400064" w14:textId="77777777" w:rsidR="00CA244A" w:rsidRDefault="00CA244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6BF9"/>
    <w:rsid w:val="0014660B"/>
    <w:rsid w:val="003353B5"/>
    <w:rsid w:val="0035661F"/>
    <w:rsid w:val="003824D1"/>
    <w:rsid w:val="003C6BF9"/>
    <w:rsid w:val="00433E1C"/>
    <w:rsid w:val="00496CD8"/>
    <w:rsid w:val="00507323"/>
    <w:rsid w:val="005154E8"/>
    <w:rsid w:val="00605127"/>
    <w:rsid w:val="0087663F"/>
    <w:rsid w:val="008C6535"/>
    <w:rsid w:val="00985E1E"/>
    <w:rsid w:val="0099657B"/>
    <w:rsid w:val="00AE3ACB"/>
    <w:rsid w:val="00CA244A"/>
    <w:rsid w:val="00DF444E"/>
    <w:rsid w:val="00FE78A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F17EDA"/>
  <w15:chartTrackingRefBased/>
  <w15:docId w15:val="{DC873131-0EFC-47D7-AC3C-C3700E2D2E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5127"/>
  </w:style>
  <w:style w:type="paragraph" w:styleId="Heading1">
    <w:name w:val="heading 1"/>
    <w:basedOn w:val="Normal"/>
    <w:next w:val="Normal"/>
    <w:link w:val="Heading1Char"/>
    <w:uiPriority w:val="9"/>
    <w:qFormat/>
    <w:rsid w:val="0060512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C6BF9"/>
    <w:rPr>
      <w:color w:val="0000FF"/>
      <w:u w:val="single"/>
    </w:rPr>
  </w:style>
  <w:style w:type="table" w:styleId="TableGrid">
    <w:name w:val="Table Grid"/>
    <w:basedOn w:val="TableNormal"/>
    <w:uiPriority w:val="39"/>
    <w:rsid w:val="003C6BF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3824D1"/>
    <w:rPr>
      <w:color w:val="605E5C"/>
      <w:shd w:val="clear" w:color="auto" w:fill="E1DFDD"/>
    </w:rPr>
  </w:style>
  <w:style w:type="paragraph" w:styleId="NormalWeb">
    <w:name w:val="Normal (Web)"/>
    <w:basedOn w:val="Normal"/>
    <w:uiPriority w:val="99"/>
    <w:unhideWhenUsed/>
    <w:rsid w:val="00985E1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85E1E"/>
    <w:rPr>
      <w:b/>
      <w:bCs/>
    </w:rPr>
  </w:style>
  <w:style w:type="character" w:customStyle="1" w:styleId="Heading1Char">
    <w:name w:val="Heading 1 Char"/>
    <w:basedOn w:val="DefaultParagraphFont"/>
    <w:link w:val="Heading1"/>
    <w:uiPriority w:val="9"/>
    <w:rsid w:val="00605127"/>
    <w:rPr>
      <w:rFonts w:asciiTheme="majorHAnsi" w:eastAsiaTheme="majorEastAsia" w:hAnsiTheme="majorHAnsi" w:cstheme="majorBidi"/>
      <w:color w:val="2F5496" w:themeColor="accent1" w:themeShade="BF"/>
      <w:sz w:val="32"/>
      <w:szCs w:val="32"/>
    </w:rPr>
  </w:style>
  <w:style w:type="paragraph" w:styleId="Footer">
    <w:name w:val="footer"/>
    <w:basedOn w:val="Normal"/>
    <w:link w:val="FooterChar"/>
    <w:uiPriority w:val="99"/>
    <w:unhideWhenUsed/>
    <w:rsid w:val="006051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5127"/>
  </w:style>
  <w:style w:type="paragraph" w:styleId="TOCHeading">
    <w:name w:val="TOC Heading"/>
    <w:basedOn w:val="Heading1"/>
    <w:next w:val="Normal"/>
    <w:uiPriority w:val="39"/>
    <w:unhideWhenUsed/>
    <w:qFormat/>
    <w:rsid w:val="00605127"/>
    <w:pPr>
      <w:outlineLvl w:val="9"/>
    </w:pPr>
    <w:rPr>
      <w:lang w:val="en-US"/>
    </w:rPr>
  </w:style>
  <w:style w:type="paragraph" w:styleId="TOC1">
    <w:name w:val="toc 1"/>
    <w:basedOn w:val="Normal"/>
    <w:next w:val="Normal"/>
    <w:autoRedefine/>
    <w:uiPriority w:val="39"/>
    <w:unhideWhenUsed/>
    <w:rsid w:val="0060512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271120">
      <w:bodyDiv w:val="1"/>
      <w:marLeft w:val="0"/>
      <w:marRight w:val="0"/>
      <w:marTop w:val="0"/>
      <w:marBottom w:val="0"/>
      <w:divBdr>
        <w:top w:val="none" w:sz="0" w:space="0" w:color="auto"/>
        <w:left w:val="none" w:sz="0" w:space="0" w:color="auto"/>
        <w:bottom w:val="none" w:sz="0" w:space="0" w:color="auto"/>
        <w:right w:val="none" w:sz="0" w:space="0" w:color="auto"/>
      </w:divBdr>
    </w:div>
    <w:div w:id="248389825">
      <w:bodyDiv w:val="1"/>
      <w:marLeft w:val="0"/>
      <w:marRight w:val="0"/>
      <w:marTop w:val="0"/>
      <w:marBottom w:val="0"/>
      <w:divBdr>
        <w:top w:val="none" w:sz="0" w:space="0" w:color="auto"/>
        <w:left w:val="none" w:sz="0" w:space="0" w:color="auto"/>
        <w:bottom w:val="none" w:sz="0" w:space="0" w:color="auto"/>
        <w:right w:val="none" w:sz="0" w:space="0" w:color="auto"/>
      </w:divBdr>
    </w:div>
    <w:div w:id="3373911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7F9DB3-9DC6-4DEA-AC03-47966A71C1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23</Pages>
  <Words>5674</Words>
  <Characters>32343</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Ebong Obot (1915035)</cp:lastModifiedBy>
  <cp:revision>2</cp:revision>
  <dcterms:created xsi:type="dcterms:W3CDTF">2023-03-13T14:00:00Z</dcterms:created>
  <dcterms:modified xsi:type="dcterms:W3CDTF">2023-03-13T14:00:00Z</dcterms:modified>
</cp:coreProperties>
</file>