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A79F79" w14:textId="77777777" w:rsidR="00C601B5" w:rsidRPr="00164975" w:rsidRDefault="00C601B5" w:rsidP="00C601B5">
      <w:pPr>
        <w:jc w:val="center"/>
        <w:rPr>
          <w:rFonts w:cstheme="minorHAnsi"/>
          <w:b/>
          <w:bCs/>
          <w:sz w:val="40"/>
          <w:szCs w:val="40"/>
        </w:rPr>
      </w:pPr>
    </w:p>
    <w:p w14:paraId="42C7CB26" w14:textId="77777777" w:rsidR="00C601B5" w:rsidRPr="00164975" w:rsidRDefault="00C601B5" w:rsidP="00C601B5">
      <w:pPr>
        <w:jc w:val="center"/>
        <w:rPr>
          <w:rFonts w:cstheme="minorHAnsi"/>
          <w:b/>
          <w:bCs/>
          <w:sz w:val="40"/>
          <w:szCs w:val="40"/>
        </w:rPr>
      </w:pPr>
    </w:p>
    <w:p w14:paraId="148C8146" w14:textId="77777777" w:rsidR="00C601B5" w:rsidRPr="00164975" w:rsidRDefault="00C601B5" w:rsidP="00C601B5">
      <w:pPr>
        <w:jc w:val="center"/>
        <w:rPr>
          <w:rFonts w:cstheme="minorHAnsi"/>
          <w:b/>
          <w:bCs/>
          <w:sz w:val="40"/>
          <w:szCs w:val="40"/>
        </w:rPr>
      </w:pPr>
    </w:p>
    <w:p w14:paraId="021BFA02" w14:textId="77777777" w:rsidR="00C601B5" w:rsidRPr="00164975" w:rsidRDefault="00C601B5" w:rsidP="00C601B5">
      <w:pPr>
        <w:jc w:val="center"/>
        <w:rPr>
          <w:rFonts w:cstheme="minorHAnsi"/>
          <w:b/>
          <w:bCs/>
          <w:sz w:val="40"/>
          <w:szCs w:val="40"/>
        </w:rPr>
      </w:pPr>
    </w:p>
    <w:p w14:paraId="2FF581FC" w14:textId="77777777" w:rsidR="00C601B5" w:rsidRPr="00164975" w:rsidRDefault="00C601B5" w:rsidP="00C601B5">
      <w:pPr>
        <w:jc w:val="center"/>
        <w:rPr>
          <w:rFonts w:cstheme="minorHAnsi"/>
          <w:b/>
          <w:bCs/>
          <w:sz w:val="40"/>
          <w:szCs w:val="40"/>
        </w:rPr>
      </w:pPr>
    </w:p>
    <w:p w14:paraId="231FA7F4" w14:textId="77777777" w:rsidR="00C601B5" w:rsidRPr="00164975" w:rsidRDefault="00C601B5" w:rsidP="00C601B5">
      <w:pPr>
        <w:jc w:val="center"/>
        <w:rPr>
          <w:rFonts w:cstheme="minorHAnsi"/>
          <w:b/>
          <w:bCs/>
          <w:sz w:val="40"/>
          <w:szCs w:val="40"/>
        </w:rPr>
      </w:pPr>
    </w:p>
    <w:p w14:paraId="5FFF7277" w14:textId="470D1E4E" w:rsidR="00C601B5" w:rsidRPr="00164975" w:rsidRDefault="00C601B5" w:rsidP="00C601B5">
      <w:pPr>
        <w:jc w:val="center"/>
        <w:rPr>
          <w:rFonts w:cstheme="minorHAnsi"/>
          <w:b/>
          <w:bCs/>
          <w:sz w:val="40"/>
          <w:szCs w:val="40"/>
        </w:rPr>
      </w:pPr>
      <w:r w:rsidRPr="00164975">
        <w:rPr>
          <w:rFonts w:cstheme="minorHAnsi"/>
          <w:b/>
          <w:bCs/>
          <w:sz w:val="40"/>
          <w:szCs w:val="40"/>
        </w:rPr>
        <w:t xml:space="preserve">Data </w:t>
      </w:r>
      <w:r w:rsidR="00227DE5" w:rsidRPr="00164975">
        <w:rPr>
          <w:rFonts w:cstheme="minorHAnsi"/>
          <w:b/>
          <w:bCs/>
          <w:sz w:val="40"/>
          <w:szCs w:val="40"/>
        </w:rPr>
        <w:t>S</w:t>
      </w:r>
      <w:r w:rsidRPr="00164975">
        <w:rPr>
          <w:rFonts w:cstheme="minorHAnsi"/>
          <w:b/>
          <w:bCs/>
          <w:sz w:val="40"/>
          <w:szCs w:val="40"/>
        </w:rPr>
        <w:t xml:space="preserve">ecurity, Governance, and Compliance  </w:t>
      </w:r>
    </w:p>
    <w:p w14:paraId="0A9B7A2D" w14:textId="77777777" w:rsidR="00C601B5" w:rsidRPr="00164975" w:rsidRDefault="00C601B5" w:rsidP="00C601B5">
      <w:pPr>
        <w:jc w:val="center"/>
        <w:rPr>
          <w:rFonts w:cstheme="minorHAnsi"/>
          <w:b/>
          <w:bCs/>
          <w:sz w:val="40"/>
          <w:szCs w:val="40"/>
        </w:rPr>
      </w:pPr>
      <w:r w:rsidRPr="00164975">
        <w:rPr>
          <w:rFonts w:cstheme="minorHAnsi"/>
          <w:b/>
          <w:bCs/>
          <w:sz w:val="40"/>
          <w:szCs w:val="40"/>
        </w:rPr>
        <w:t>Robert McIntyre</w:t>
      </w:r>
    </w:p>
    <w:p w14:paraId="09AACBC5" w14:textId="23710916" w:rsidR="00C601B5" w:rsidRPr="00164975" w:rsidRDefault="00C601B5" w:rsidP="00C601B5">
      <w:pPr>
        <w:jc w:val="center"/>
        <w:rPr>
          <w:rFonts w:cstheme="minorHAnsi"/>
          <w:b/>
          <w:bCs/>
          <w:sz w:val="40"/>
          <w:szCs w:val="40"/>
        </w:rPr>
      </w:pPr>
      <w:r w:rsidRPr="00164975">
        <w:rPr>
          <w:rFonts w:cstheme="minorHAnsi"/>
          <w:b/>
          <w:bCs/>
          <w:sz w:val="40"/>
          <w:szCs w:val="40"/>
        </w:rPr>
        <w:t>ACCA7028</w:t>
      </w:r>
    </w:p>
    <w:p w14:paraId="226813F6" w14:textId="7A436EE2" w:rsidR="00C601B5" w:rsidRDefault="00C601B5" w:rsidP="00C601B5">
      <w:pPr>
        <w:jc w:val="center"/>
        <w:rPr>
          <w:rFonts w:cstheme="minorHAnsi"/>
          <w:b/>
          <w:bCs/>
          <w:sz w:val="40"/>
          <w:szCs w:val="40"/>
        </w:rPr>
      </w:pPr>
      <w:r w:rsidRPr="00164975">
        <w:rPr>
          <w:rFonts w:cstheme="minorHAnsi"/>
          <w:b/>
          <w:bCs/>
          <w:sz w:val="40"/>
          <w:szCs w:val="40"/>
        </w:rPr>
        <w:t>Dr Carlene Campbell</w:t>
      </w:r>
    </w:p>
    <w:p w14:paraId="0801BC08" w14:textId="4DC15AEA" w:rsidR="00BA63FE" w:rsidRPr="00164975" w:rsidRDefault="00BA63FE" w:rsidP="00C601B5">
      <w:pPr>
        <w:jc w:val="center"/>
        <w:rPr>
          <w:rFonts w:cstheme="minorHAnsi"/>
          <w:b/>
          <w:bCs/>
          <w:sz w:val="40"/>
          <w:szCs w:val="40"/>
        </w:rPr>
      </w:pPr>
      <w:r>
        <w:rPr>
          <w:rFonts w:cstheme="minorHAnsi"/>
          <w:b/>
          <w:bCs/>
          <w:sz w:val="40"/>
          <w:szCs w:val="40"/>
        </w:rPr>
        <w:t>12/01/2021</w:t>
      </w:r>
    </w:p>
    <w:p w14:paraId="7EADFAE8" w14:textId="2FF06512" w:rsidR="00C601B5" w:rsidRPr="00E7597B" w:rsidRDefault="00C601B5">
      <w:pPr>
        <w:rPr>
          <w:rFonts w:cstheme="minorHAnsi"/>
          <w:b/>
          <w:bCs/>
          <w:color w:val="FF0000"/>
          <w:sz w:val="40"/>
          <w:szCs w:val="40"/>
        </w:rPr>
      </w:pPr>
      <w:r w:rsidRPr="00164975">
        <w:rPr>
          <w:rFonts w:cstheme="minorHAnsi"/>
          <w:b/>
          <w:bCs/>
          <w:sz w:val="40"/>
          <w:szCs w:val="40"/>
        </w:rPr>
        <w:br w:type="page"/>
      </w:r>
    </w:p>
    <w:sdt>
      <w:sdtPr>
        <w:rPr>
          <w:rFonts w:asciiTheme="minorHAnsi" w:eastAsiaTheme="minorHAnsi" w:hAnsiTheme="minorHAnsi" w:cstheme="minorHAnsi"/>
          <w:color w:val="auto"/>
          <w:sz w:val="22"/>
          <w:szCs w:val="22"/>
        </w:rPr>
        <w:id w:val="-1438366066"/>
        <w:docPartObj>
          <w:docPartGallery w:val="Table of Contents"/>
          <w:docPartUnique/>
        </w:docPartObj>
      </w:sdtPr>
      <w:sdtEndPr>
        <w:rPr>
          <w:b/>
          <w:bCs/>
        </w:rPr>
      </w:sdtEndPr>
      <w:sdtContent>
        <w:p w14:paraId="454FF895" w14:textId="33DA4571" w:rsidR="00C601B5" w:rsidRPr="00164975" w:rsidRDefault="002849BF">
          <w:pPr>
            <w:pStyle w:val="TOCHeading"/>
            <w:rPr>
              <w:rFonts w:asciiTheme="minorHAnsi" w:hAnsiTheme="minorHAnsi" w:cstheme="minorHAnsi"/>
            </w:rPr>
          </w:pPr>
          <w:r w:rsidRPr="00164975">
            <w:rPr>
              <w:rFonts w:asciiTheme="minorHAnsi" w:hAnsiTheme="minorHAnsi" w:cstheme="minorHAnsi"/>
            </w:rPr>
            <w:t>Table of C</w:t>
          </w:r>
          <w:r w:rsidR="00C601B5" w:rsidRPr="00164975">
            <w:rPr>
              <w:rFonts w:asciiTheme="minorHAnsi" w:hAnsiTheme="minorHAnsi" w:cstheme="minorHAnsi"/>
            </w:rPr>
            <w:t>ontents</w:t>
          </w:r>
        </w:p>
        <w:p w14:paraId="0F93F36A" w14:textId="6A7293E4" w:rsidR="006158C8" w:rsidRDefault="00C601B5">
          <w:pPr>
            <w:pStyle w:val="TOC1"/>
            <w:tabs>
              <w:tab w:val="right" w:leader="dot" w:pos="9016"/>
            </w:tabs>
            <w:rPr>
              <w:rFonts w:eastAsiaTheme="minorEastAsia"/>
              <w:lang w:eastAsia="en-GB"/>
            </w:rPr>
          </w:pPr>
          <w:r w:rsidRPr="00164975">
            <w:rPr>
              <w:rFonts w:cstheme="minorHAnsi"/>
            </w:rPr>
            <w:fldChar w:fldCharType="begin"/>
          </w:r>
          <w:r w:rsidRPr="00164975">
            <w:rPr>
              <w:rFonts w:cstheme="minorHAnsi"/>
            </w:rPr>
            <w:instrText xml:space="preserve"> TOC \o "1-3" \h \z \u </w:instrText>
          </w:r>
          <w:r w:rsidRPr="00164975">
            <w:rPr>
              <w:rFonts w:cstheme="minorHAnsi"/>
            </w:rPr>
            <w:fldChar w:fldCharType="separate"/>
          </w:r>
          <w:hyperlink w:anchor="_Toc61347023" w:history="1">
            <w:r w:rsidR="006158C8" w:rsidRPr="002949FB">
              <w:rPr>
                <w:rStyle w:val="Hyperlink"/>
              </w:rPr>
              <w:t>Table of Figures</w:t>
            </w:r>
            <w:r w:rsidR="006158C8">
              <w:rPr>
                <w:webHidden/>
              </w:rPr>
              <w:tab/>
            </w:r>
            <w:r w:rsidR="006158C8">
              <w:rPr>
                <w:webHidden/>
              </w:rPr>
              <w:fldChar w:fldCharType="begin"/>
            </w:r>
            <w:r w:rsidR="006158C8">
              <w:rPr>
                <w:webHidden/>
              </w:rPr>
              <w:instrText xml:space="preserve"> PAGEREF _Toc61347023 \h </w:instrText>
            </w:r>
            <w:r w:rsidR="006158C8">
              <w:rPr>
                <w:webHidden/>
              </w:rPr>
            </w:r>
            <w:r w:rsidR="006158C8">
              <w:rPr>
                <w:webHidden/>
              </w:rPr>
              <w:fldChar w:fldCharType="separate"/>
            </w:r>
            <w:r w:rsidR="006158C8">
              <w:rPr>
                <w:webHidden/>
              </w:rPr>
              <w:t>3</w:t>
            </w:r>
            <w:r w:rsidR="006158C8">
              <w:rPr>
                <w:webHidden/>
              </w:rPr>
              <w:fldChar w:fldCharType="end"/>
            </w:r>
          </w:hyperlink>
        </w:p>
        <w:p w14:paraId="39EDE6E0" w14:textId="795A3D1C" w:rsidR="006158C8" w:rsidRDefault="006158C8">
          <w:pPr>
            <w:pStyle w:val="TOC1"/>
            <w:tabs>
              <w:tab w:val="right" w:leader="dot" w:pos="9016"/>
            </w:tabs>
            <w:rPr>
              <w:rFonts w:eastAsiaTheme="minorEastAsia"/>
              <w:lang w:eastAsia="en-GB"/>
            </w:rPr>
          </w:pPr>
          <w:hyperlink w:anchor="_Toc61347024" w:history="1">
            <w:r w:rsidRPr="002949FB">
              <w:rPr>
                <w:rStyle w:val="Hyperlink"/>
              </w:rPr>
              <w:t>Tables of Tables</w:t>
            </w:r>
            <w:r>
              <w:rPr>
                <w:webHidden/>
              </w:rPr>
              <w:tab/>
            </w:r>
            <w:r>
              <w:rPr>
                <w:webHidden/>
              </w:rPr>
              <w:fldChar w:fldCharType="begin"/>
            </w:r>
            <w:r>
              <w:rPr>
                <w:webHidden/>
              </w:rPr>
              <w:instrText xml:space="preserve"> PAGEREF _Toc61347024 \h </w:instrText>
            </w:r>
            <w:r>
              <w:rPr>
                <w:webHidden/>
              </w:rPr>
            </w:r>
            <w:r>
              <w:rPr>
                <w:webHidden/>
              </w:rPr>
              <w:fldChar w:fldCharType="separate"/>
            </w:r>
            <w:r>
              <w:rPr>
                <w:webHidden/>
              </w:rPr>
              <w:t>3</w:t>
            </w:r>
            <w:r>
              <w:rPr>
                <w:webHidden/>
              </w:rPr>
              <w:fldChar w:fldCharType="end"/>
            </w:r>
          </w:hyperlink>
        </w:p>
        <w:p w14:paraId="76BEF025" w14:textId="7AAED01F" w:rsidR="006158C8" w:rsidRDefault="006158C8">
          <w:pPr>
            <w:pStyle w:val="TOC1"/>
            <w:tabs>
              <w:tab w:val="right" w:leader="dot" w:pos="9016"/>
            </w:tabs>
            <w:rPr>
              <w:rFonts w:eastAsiaTheme="minorEastAsia"/>
              <w:lang w:eastAsia="en-GB"/>
            </w:rPr>
          </w:pPr>
          <w:hyperlink w:anchor="_Toc61347025" w:history="1">
            <w:r w:rsidRPr="002949FB">
              <w:rPr>
                <w:rStyle w:val="Hyperlink"/>
                <w:rFonts w:cstheme="minorHAnsi"/>
              </w:rPr>
              <w:t>Abstract</w:t>
            </w:r>
            <w:r>
              <w:rPr>
                <w:webHidden/>
              </w:rPr>
              <w:tab/>
            </w:r>
            <w:r>
              <w:rPr>
                <w:webHidden/>
              </w:rPr>
              <w:fldChar w:fldCharType="begin"/>
            </w:r>
            <w:r>
              <w:rPr>
                <w:webHidden/>
              </w:rPr>
              <w:instrText xml:space="preserve"> PAGEREF _Toc61347025 \h </w:instrText>
            </w:r>
            <w:r>
              <w:rPr>
                <w:webHidden/>
              </w:rPr>
            </w:r>
            <w:r>
              <w:rPr>
                <w:webHidden/>
              </w:rPr>
              <w:fldChar w:fldCharType="separate"/>
            </w:r>
            <w:r>
              <w:rPr>
                <w:webHidden/>
              </w:rPr>
              <w:t>4</w:t>
            </w:r>
            <w:r>
              <w:rPr>
                <w:webHidden/>
              </w:rPr>
              <w:fldChar w:fldCharType="end"/>
            </w:r>
          </w:hyperlink>
        </w:p>
        <w:p w14:paraId="160FB44E" w14:textId="02376A1E" w:rsidR="006158C8" w:rsidRDefault="006158C8">
          <w:pPr>
            <w:pStyle w:val="TOC1"/>
            <w:tabs>
              <w:tab w:val="right" w:leader="dot" w:pos="9016"/>
            </w:tabs>
            <w:rPr>
              <w:rFonts w:eastAsiaTheme="minorEastAsia"/>
              <w:lang w:eastAsia="en-GB"/>
            </w:rPr>
          </w:pPr>
          <w:hyperlink w:anchor="_Toc61347026" w:history="1">
            <w:r w:rsidRPr="002949FB">
              <w:rPr>
                <w:rStyle w:val="Hyperlink"/>
                <w:rFonts w:cstheme="minorHAnsi"/>
              </w:rPr>
              <w:t>Introduction</w:t>
            </w:r>
            <w:r>
              <w:rPr>
                <w:webHidden/>
              </w:rPr>
              <w:tab/>
            </w:r>
            <w:r>
              <w:rPr>
                <w:webHidden/>
              </w:rPr>
              <w:fldChar w:fldCharType="begin"/>
            </w:r>
            <w:r>
              <w:rPr>
                <w:webHidden/>
              </w:rPr>
              <w:instrText xml:space="preserve"> PAGEREF _Toc61347026 \h </w:instrText>
            </w:r>
            <w:r>
              <w:rPr>
                <w:webHidden/>
              </w:rPr>
            </w:r>
            <w:r>
              <w:rPr>
                <w:webHidden/>
              </w:rPr>
              <w:fldChar w:fldCharType="separate"/>
            </w:r>
            <w:r>
              <w:rPr>
                <w:webHidden/>
              </w:rPr>
              <w:t>4</w:t>
            </w:r>
            <w:r>
              <w:rPr>
                <w:webHidden/>
              </w:rPr>
              <w:fldChar w:fldCharType="end"/>
            </w:r>
          </w:hyperlink>
        </w:p>
        <w:p w14:paraId="7384C75C" w14:textId="410D4E68" w:rsidR="006158C8" w:rsidRDefault="006158C8">
          <w:pPr>
            <w:pStyle w:val="TOC1"/>
            <w:tabs>
              <w:tab w:val="right" w:leader="dot" w:pos="9016"/>
            </w:tabs>
            <w:rPr>
              <w:rFonts w:eastAsiaTheme="minorEastAsia"/>
              <w:lang w:eastAsia="en-GB"/>
            </w:rPr>
          </w:pPr>
          <w:hyperlink w:anchor="_Toc61347027" w:history="1">
            <w:r w:rsidRPr="002949FB">
              <w:rPr>
                <w:rStyle w:val="Hyperlink"/>
                <w:rFonts w:cstheme="minorHAnsi"/>
              </w:rPr>
              <w:t>Security Frameworks</w:t>
            </w:r>
            <w:r>
              <w:rPr>
                <w:webHidden/>
              </w:rPr>
              <w:tab/>
            </w:r>
            <w:r>
              <w:rPr>
                <w:webHidden/>
              </w:rPr>
              <w:fldChar w:fldCharType="begin"/>
            </w:r>
            <w:r>
              <w:rPr>
                <w:webHidden/>
              </w:rPr>
              <w:instrText xml:space="preserve"> PAGEREF _Toc61347027 \h </w:instrText>
            </w:r>
            <w:r>
              <w:rPr>
                <w:webHidden/>
              </w:rPr>
            </w:r>
            <w:r>
              <w:rPr>
                <w:webHidden/>
              </w:rPr>
              <w:fldChar w:fldCharType="separate"/>
            </w:r>
            <w:r>
              <w:rPr>
                <w:webHidden/>
              </w:rPr>
              <w:t>4</w:t>
            </w:r>
            <w:r>
              <w:rPr>
                <w:webHidden/>
              </w:rPr>
              <w:fldChar w:fldCharType="end"/>
            </w:r>
          </w:hyperlink>
        </w:p>
        <w:p w14:paraId="47E10903" w14:textId="72CF5538" w:rsidR="006158C8" w:rsidRDefault="006158C8">
          <w:pPr>
            <w:pStyle w:val="TOC2"/>
            <w:tabs>
              <w:tab w:val="right" w:leader="dot" w:pos="9016"/>
            </w:tabs>
            <w:rPr>
              <w:rFonts w:eastAsiaTheme="minorEastAsia"/>
              <w:lang w:eastAsia="en-GB"/>
            </w:rPr>
          </w:pPr>
          <w:hyperlink w:anchor="_Toc61347028" w:history="1">
            <w:r w:rsidRPr="002949FB">
              <w:rPr>
                <w:rStyle w:val="Hyperlink"/>
                <w:rFonts w:cstheme="minorHAnsi"/>
              </w:rPr>
              <w:t>Types of security frameworks</w:t>
            </w:r>
            <w:r>
              <w:rPr>
                <w:webHidden/>
              </w:rPr>
              <w:tab/>
            </w:r>
            <w:r>
              <w:rPr>
                <w:webHidden/>
              </w:rPr>
              <w:fldChar w:fldCharType="begin"/>
            </w:r>
            <w:r>
              <w:rPr>
                <w:webHidden/>
              </w:rPr>
              <w:instrText xml:space="preserve"> PAGEREF _Toc61347028 \h </w:instrText>
            </w:r>
            <w:r>
              <w:rPr>
                <w:webHidden/>
              </w:rPr>
            </w:r>
            <w:r>
              <w:rPr>
                <w:webHidden/>
              </w:rPr>
              <w:fldChar w:fldCharType="separate"/>
            </w:r>
            <w:r>
              <w:rPr>
                <w:webHidden/>
              </w:rPr>
              <w:t>4</w:t>
            </w:r>
            <w:r>
              <w:rPr>
                <w:webHidden/>
              </w:rPr>
              <w:fldChar w:fldCharType="end"/>
            </w:r>
          </w:hyperlink>
        </w:p>
        <w:p w14:paraId="1F2383D8" w14:textId="528B1A9A" w:rsidR="006158C8" w:rsidRDefault="006158C8">
          <w:pPr>
            <w:pStyle w:val="TOC2"/>
            <w:tabs>
              <w:tab w:val="right" w:leader="dot" w:pos="9016"/>
            </w:tabs>
            <w:rPr>
              <w:rFonts w:eastAsiaTheme="minorEastAsia"/>
              <w:lang w:eastAsia="en-GB"/>
            </w:rPr>
          </w:pPr>
          <w:hyperlink w:anchor="_Toc61347029" w:history="1">
            <w:r w:rsidRPr="002949FB">
              <w:rPr>
                <w:rStyle w:val="Hyperlink"/>
                <w:rFonts w:cstheme="minorHAnsi"/>
              </w:rPr>
              <w:t>Committee on National Security Systems (CNSS)</w:t>
            </w:r>
            <w:r>
              <w:rPr>
                <w:webHidden/>
              </w:rPr>
              <w:tab/>
            </w:r>
            <w:r>
              <w:rPr>
                <w:webHidden/>
              </w:rPr>
              <w:fldChar w:fldCharType="begin"/>
            </w:r>
            <w:r>
              <w:rPr>
                <w:webHidden/>
              </w:rPr>
              <w:instrText xml:space="preserve"> PAGEREF _Toc61347029 \h </w:instrText>
            </w:r>
            <w:r>
              <w:rPr>
                <w:webHidden/>
              </w:rPr>
            </w:r>
            <w:r>
              <w:rPr>
                <w:webHidden/>
              </w:rPr>
              <w:fldChar w:fldCharType="separate"/>
            </w:r>
            <w:r>
              <w:rPr>
                <w:webHidden/>
              </w:rPr>
              <w:t>4</w:t>
            </w:r>
            <w:r>
              <w:rPr>
                <w:webHidden/>
              </w:rPr>
              <w:fldChar w:fldCharType="end"/>
            </w:r>
          </w:hyperlink>
        </w:p>
        <w:p w14:paraId="3085C173" w14:textId="3D90D373" w:rsidR="006158C8" w:rsidRDefault="006158C8">
          <w:pPr>
            <w:pStyle w:val="TOC3"/>
            <w:tabs>
              <w:tab w:val="right" w:leader="dot" w:pos="9016"/>
            </w:tabs>
            <w:rPr>
              <w:rFonts w:eastAsiaTheme="minorEastAsia"/>
              <w:lang w:eastAsia="en-GB"/>
            </w:rPr>
          </w:pPr>
          <w:hyperlink w:anchor="_Toc61347030" w:history="1">
            <w:r w:rsidRPr="002949FB">
              <w:rPr>
                <w:rStyle w:val="Hyperlink"/>
                <w:rFonts w:cstheme="minorHAnsi"/>
              </w:rPr>
              <w:t>McCumber Cube</w:t>
            </w:r>
            <w:r>
              <w:rPr>
                <w:webHidden/>
              </w:rPr>
              <w:tab/>
            </w:r>
            <w:r>
              <w:rPr>
                <w:webHidden/>
              </w:rPr>
              <w:fldChar w:fldCharType="begin"/>
            </w:r>
            <w:r>
              <w:rPr>
                <w:webHidden/>
              </w:rPr>
              <w:instrText xml:space="preserve"> PAGEREF _Toc61347030 \h </w:instrText>
            </w:r>
            <w:r>
              <w:rPr>
                <w:webHidden/>
              </w:rPr>
            </w:r>
            <w:r>
              <w:rPr>
                <w:webHidden/>
              </w:rPr>
              <w:fldChar w:fldCharType="separate"/>
            </w:r>
            <w:r>
              <w:rPr>
                <w:webHidden/>
              </w:rPr>
              <w:t>5</w:t>
            </w:r>
            <w:r>
              <w:rPr>
                <w:webHidden/>
              </w:rPr>
              <w:fldChar w:fldCharType="end"/>
            </w:r>
          </w:hyperlink>
        </w:p>
        <w:p w14:paraId="165B134D" w14:textId="3690C634" w:rsidR="006158C8" w:rsidRDefault="006158C8">
          <w:pPr>
            <w:pStyle w:val="TOC2"/>
            <w:tabs>
              <w:tab w:val="right" w:leader="dot" w:pos="9016"/>
            </w:tabs>
            <w:rPr>
              <w:rFonts w:eastAsiaTheme="minorEastAsia"/>
              <w:lang w:eastAsia="en-GB"/>
            </w:rPr>
          </w:pPr>
          <w:hyperlink w:anchor="_Toc61347031" w:history="1">
            <w:r w:rsidRPr="002949FB">
              <w:rPr>
                <w:rStyle w:val="Hyperlink"/>
                <w:rFonts w:cstheme="minorHAnsi"/>
              </w:rPr>
              <w:t>Information technology infrastructure library (ITIL)</w:t>
            </w:r>
            <w:r>
              <w:rPr>
                <w:webHidden/>
              </w:rPr>
              <w:tab/>
            </w:r>
            <w:r>
              <w:rPr>
                <w:webHidden/>
              </w:rPr>
              <w:fldChar w:fldCharType="begin"/>
            </w:r>
            <w:r>
              <w:rPr>
                <w:webHidden/>
              </w:rPr>
              <w:instrText xml:space="preserve"> PAGEREF _Toc61347031 \h </w:instrText>
            </w:r>
            <w:r>
              <w:rPr>
                <w:webHidden/>
              </w:rPr>
            </w:r>
            <w:r>
              <w:rPr>
                <w:webHidden/>
              </w:rPr>
              <w:fldChar w:fldCharType="separate"/>
            </w:r>
            <w:r>
              <w:rPr>
                <w:webHidden/>
              </w:rPr>
              <w:t>6</w:t>
            </w:r>
            <w:r>
              <w:rPr>
                <w:webHidden/>
              </w:rPr>
              <w:fldChar w:fldCharType="end"/>
            </w:r>
          </w:hyperlink>
        </w:p>
        <w:p w14:paraId="3F001F21" w14:textId="395997FA" w:rsidR="006158C8" w:rsidRDefault="006158C8">
          <w:pPr>
            <w:pStyle w:val="TOC3"/>
            <w:tabs>
              <w:tab w:val="right" w:leader="dot" w:pos="9016"/>
            </w:tabs>
            <w:rPr>
              <w:rFonts w:eastAsiaTheme="minorEastAsia"/>
              <w:lang w:eastAsia="en-GB"/>
            </w:rPr>
          </w:pPr>
          <w:hyperlink w:anchor="_Toc61347032" w:history="1">
            <w:r w:rsidRPr="002949FB">
              <w:rPr>
                <w:rStyle w:val="Hyperlink"/>
                <w:rFonts w:cstheme="minorHAnsi"/>
              </w:rPr>
              <w:t>Advantages of using ITIL</w:t>
            </w:r>
            <w:r>
              <w:rPr>
                <w:webHidden/>
              </w:rPr>
              <w:tab/>
            </w:r>
            <w:r>
              <w:rPr>
                <w:webHidden/>
              </w:rPr>
              <w:fldChar w:fldCharType="begin"/>
            </w:r>
            <w:r>
              <w:rPr>
                <w:webHidden/>
              </w:rPr>
              <w:instrText xml:space="preserve"> PAGEREF _Toc61347032 \h </w:instrText>
            </w:r>
            <w:r>
              <w:rPr>
                <w:webHidden/>
              </w:rPr>
            </w:r>
            <w:r>
              <w:rPr>
                <w:webHidden/>
              </w:rPr>
              <w:fldChar w:fldCharType="separate"/>
            </w:r>
            <w:r>
              <w:rPr>
                <w:webHidden/>
              </w:rPr>
              <w:t>7</w:t>
            </w:r>
            <w:r>
              <w:rPr>
                <w:webHidden/>
              </w:rPr>
              <w:fldChar w:fldCharType="end"/>
            </w:r>
          </w:hyperlink>
        </w:p>
        <w:p w14:paraId="02B70AA3" w14:textId="57B1BA15" w:rsidR="006158C8" w:rsidRDefault="006158C8">
          <w:pPr>
            <w:pStyle w:val="TOC3"/>
            <w:tabs>
              <w:tab w:val="right" w:leader="dot" w:pos="9016"/>
            </w:tabs>
            <w:rPr>
              <w:rFonts w:eastAsiaTheme="minorEastAsia"/>
              <w:lang w:eastAsia="en-GB"/>
            </w:rPr>
          </w:pPr>
          <w:hyperlink w:anchor="_Toc61347033" w:history="1">
            <w:r w:rsidRPr="002949FB">
              <w:rPr>
                <w:rStyle w:val="Hyperlink"/>
                <w:rFonts w:cstheme="minorHAnsi"/>
              </w:rPr>
              <w:t>Criticisms of using ITIL</w:t>
            </w:r>
            <w:r>
              <w:rPr>
                <w:webHidden/>
              </w:rPr>
              <w:tab/>
            </w:r>
            <w:r>
              <w:rPr>
                <w:webHidden/>
              </w:rPr>
              <w:fldChar w:fldCharType="begin"/>
            </w:r>
            <w:r>
              <w:rPr>
                <w:webHidden/>
              </w:rPr>
              <w:instrText xml:space="preserve"> PAGEREF _Toc61347033 \h </w:instrText>
            </w:r>
            <w:r>
              <w:rPr>
                <w:webHidden/>
              </w:rPr>
            </w:r>
            <w:r>
              <w:rPr>
                <w:webHidden/>
              </w:rPr>
              <w:fldChar w:fldCharType="separate"/>
            </w:r>
            <w:r>
              <w:rPr>
                <w:webHidden/>
              </w:rPr>
              <w:t>7</w:t>
            </w:r>
            <w:r>
              <w:rPr>
                <w:webHidden/>
              </w:rPr>
              <w:fldChar w:fldCharType="end"/>
            </w:r>
          </w:hyperlink>
        </w:p>
        <w:p w14:paraId="431FB3EE" w14:textId="6DC77ECD" w:rsidR="006158C8" w:rsidRDefault="006158C8">
          <w:pPr>
            <w:pStyle w:val="TOC2"/>
            <w:tabs>
              <w:tab w:val="right" w:leader="dot" w:pos="9016"/>
            </w:tabs>
            <w:rPr>
              <w:rFonts w:eastAsiaTheme="minorEastAsia"/>
              <w:lang w:eastAsia="en-GB"/>
            </w:rPr>
          </w:pPr>
          <w:hyperlink w:anchor="_Toc61347034" w:history="1">
            <w:r w:rsidRPr="002949FB">
              <w:rPr>
                <w:rStyle w:val="Hyperlink"/>
                <w:rFonts w:cstheme="minorHAnsi"/>
              </w:rPr>
              <w:t>International Organisation for Standardisation (ISO 27000)</w:t>
            </w:r>
            <w:r>
              <w:rPr>
                <w:webHidden/>
              </w:rPr>
              <w:tab/>
            </w:r>
            <w:r>
              <w:rPr>
                <w:webHidden/>
              </w:rPr>
              <w:fldChar w:fldCharType="begin"/>
            </w:r>
            <w:r>
              <w:rPr>
                <w:webHidden/>
              </w:rPr>
              <w:instrText xml:space="preserve"> PAGEREF _Toc61347034 \h </w:instrText>
            </w:r>
            <w:r>
              <w:rPr>
                <w:webHidden/>
              </w:rPr>
            </w:r>
            <w:r>
              <w:rPr>
                <w:webHidden/>
              </w:rPr>
              <w:fldChar w:fldCharType="separate"/>
            </w:r>
            <w:r>
              <w:rPr>
                <w:webHidden/>
              </w:rPr>
              <w:t>8</w:t>
            </w:r>
            <w:r>
              <w:rPr>
                <w:webHidden/>
              </w:rPr>
              <w:fldChar w:fldCharType="end"/>
            </w:r>
          </w:hyperlink>
        </w:p>
        <w:p w14:paraId="32468B74" w14:textId="7E7A00F2" w:rsidR="006158C8" w:rsidRDefault="006158C8">
          <w:pPr>
            <w:pStyle w:val="TOC3"/>
            <w:tabs>
              <w:tab w:val="right" w:leader="dot" w:pos="9016"/>
            </w:tabs>
            <w:rPr>
              <w:rFonts w:eastAsiaTheme="minorEastAsia"/>
              <w:lang w:eastAsia="en-GB"/>
            </w:rPr>
          </w:pPr>
          <w:hyperlink w:anchor="_Toc61347035" w:history="1">
            <w:r w:rsidRPr="002949FB">
              <w:rPr>
                <w:rStyle w:val="Hyperlink"/>
                <w:rFonts w:cstheme="minorHAnsi"/>
              </w:rPr>
              <w:t>Sections of ISO 27000</w:t>
            </w:r>
            <w:r>
              <w:rPr>
                <w:webHidden/>
              </w:rPr>
              <w:tab/>
            </w:r>
            <w:r>
              <w:rPr>
                <w:webHidden/>
              </w:rPr>
              <w:fldChar w:fldCharType="begin"/>
            </w:r>
            <w:r>
              <w:rPr>
                <w:webHidden/>
              </w:rPr>
              <w:instrText xml:space="preserve"> PAGEREF _Toc61347035 \h </w:instrText>
            </w:r>
            <w:r>
              <w:rPr>
                <w:webHidden/>
              </w:rPr>
            </w:r>
            <w:r>
              <w:rPr>
                <w:webHidden/>
              </w:rPr>
              <w:fldChar w:fldCharType="separate"/>
            </w:r>
            <w:r>
              <w:rPr>
                <w:webHidden/>
              </w:rPr>
              <w:t>8</w:t>
            </w:r>
            <w:r>
              <w:rPr>
                <w:webHidden/>
              </w:rPr>
              <w:fldChar w:fldCharType="end"/>
            </w:r>
          </w:hyperlink>
        </w:p>
        <w:p w14:paraId="5760B163" w14:textId="76A8BED0" w:rsidR="006158C8" w:rsidRDefault="006158C8">
          <w:pPr>
            <w:pStyle w:val="TOC2"/>
            <w:tabs>
              <w:tab w:val="right" w:leader="dot" w:pos="9016"/>
            </w:tabs>
            <w:rPr>
              <w:rFonts w:eastAsiaTheme="minorEastAsia"/>
              <w:lang w:eastAsia="en-GB"/>
            </w:rPr>
          </w:pPr>
          <w:hyperlink w:anchor="_Toc61347036" w:history="1">
            <w:r w:rsidRPr="002949FB">
              <w:rPr>
                <w:rStyle w:val="Hyperlink"/>
                <w:rFonts w:cstheme="minorHAnsi"/>
              </w:rPr>
              <w:t>National Institute standards and technology (NIST)</w:t>
            </w:r>
            <w:r>
              <w:rPr>
                <w:webHidden/>
              </w:rPr>
              <w:tab/>
            </w:r>
            <w:r>
              <w:rPr>
                <w:webHidden/>
              </w:rPr>
              <w:fldChar w:fldCharType="begin"/>
            </w:r>
            <w:r>
              <w:rPr>
                <w:webHidden/>
              </w:rPr>
              <w:instrText xml:space="preserve"> PAGEREF _Toc61347036 \h </w:instrText>
            </w:r>
            <w:r>
              <w:rPr>
                <w:webHidden/>
              </w:rPr>
            </w:r>
            <w:r>
              <w:rPr>
                <w:webHidden/>
              </w:rPr>
              <w:fldChar w:fldCharType="separate"/>
            </w:r>
            <w:r>
              <w:rPr>
                <w:webHidden/>
              </w:rPr>
              <w:t>9</w:t>
            </w:r>
            <w:r>
              <w:rPr>
                <w:webHidden/>
              </w:rPr>
              <w:fldChar w:fldCharType="end"/>
            </w:r>
          </w:hyperlink>
        </w:p>
        <w:p w14:paraId="33821169" w14:textId="6385A751" w:rsidR="006158C8" w:rsidRDefault="006158C8">
          <w:pPr>
            <w:pStyle w:val="TOC3"/>
            <w:tabs>
              <w:tab w:val="right" w:leader="dot" w:pos="9016"/>
            </w:tabs>
            <w:rPr>
              <w:rFonts w:eastAsiaTheme="minorEastAsia"/>
              <w:lang w:eastAsia="en-GB"/>
            </w:rPr>
          </w:pPr>
          <w:hyperlink w:anchor="_Toc61347037" w:history="1">
            <w:r w:rsidRPr="002949FB">
              <w:rPr>
                <w:rStyle w:val="Hyperlink"/>
                <w:rFonts w:cstheme="minorHAnsi"/>
              </w:rPr>
              <w:t>Advantages of using NIST.</w:t>
            </w:r>
            <w:r>
              <w:rPr>
                <w:webHidden/>
              </w:rPr>
              <w:tab/>
            </w:r>
            <w:r>
              <w:rPr>
                <w:webHidden/>
              </w:rPr>
              <w:fldChar w:fldCharType="begin"/>
            </w:r>
            <w:r>
              <w:rPr>
                <w:webHidden/>
              </w:rPr>
              <w:instrText xml:space="preserve"> PAGEREF _Toc61347037 \h </w:instrText>
            </w:r>
            <w:r>
              <w:rPr>
                <w:webHidden/>
              </w:rPr>
            </w:r>
            <w:r>
              <w:rPr>
                <w:webHidden/>
              </w:rPr>
              <w:fldChar w:fldCharType="separate"/>
            </w:r>
            <w:r>
              <w:rPr>
                <w:webHidden/>
              </w:rPr>
              <w:t>9</w:t>
            </w:r>
            <w:r>
              <w:rPr>
                <w:webHidden/>
              </w:rPr>
              <w:fldChar w:fldCharType="end"/>
            </w:r>
          </w:hyperlink>
        </w:p>
        <w:p w14:paraId="1FE2B8F2" w14:textId="7A4AF2C5" w:rsidR="006158C8" w:rsidRDefault="006158C8">
          <w:pPr>
            <w:pStyle w:val="TOC2"/>
            <w:tabs>
              <w:tab w:val="right" w:leader="dot" w:pos="9016"/>
            </w:tabs>
            <w:rPr>
              <w:rFonts w:eastAsiaTheme="minorEastAsia"/>
              <w:lang w:eastAsia="en-GB"/>
            </w:rPr>
          </w:pPr>
          <w:hyperlink w:anchor="_Toc61347038" w:history="1">
            <w:r w:rsidRPr="002949FB">
              <w:rPr>
                <w:rStyle w:val="Hyperlink"/>
                <w:rFonts w:cstheme="minorHAnsi"/>
              </w:rPr>
              <w:t>Which framework to choose</w:t>
            </w:r>
            <w:r>
              <w:rPr>
                <w:webHidden/>
              </w:rPr>
              <w:tab/>
            </w:r>
            <w:r>
              <w:rPr>
                <w:webHidden/>
              </w:rPr>
              <w:fldChar w:fldCharType="begin"/>
            </w:r>
            <w:r>
              <w:rPr>
                <w:webHidden/>
              </w:rPr>
              <w:instrText xml:space="preserve"> PAGEREF _Toc61347038 \h </w:instrText>
            </w:r>
            <w:r>
              <w:rPr>
                <w:webHidden/>
              </w:rPr>
            </w:r>
            <w:r>
              <w:rPr>
                <w:webHidden/>
              </w:rPr>
              <w:fldChar w:fldCharType="separate"/>
            </w:r>
            <w:r>
              <w:rPr>
                <w:webHidden/>
              </w:rPr>
              <w:t>9</w:t>
            </w:r>
            <w:r>
              <w:rPr>
                <w:webHidden/>
              </w:rPr>
              <w:fldChar w:fldCharType="end"/>
            </w:r>
          </w:hyperlink>
        </w:p>
        <w:p w14:paraId="57DDE08C" w14:textId="349D3062" w:rsidR="006158C8" w:rsidRDefault="006158C8">
          <w:pPr>
            <w:pStyle w:val="TOC3"/>
            <w:tabs>
              <w:tab w:val="right" w:leader="dot" w:pos="9016"/>
            </w:tabs>
            <w:rPr>
              <w:rFonts w:eastAsiaTheme="minorEastAsia"/>
              <w:lang w:eastAsia="en-GB"/>
            </w:rPr>
          </w:pPr>
          <w:hyperlink w:anchor="_Toc61347039" w:history="1">
            <w:r w:rsidRPr="002949FB">
              <w:rPr>
                <w:rStyle w:val="Hyperlink"/>
                <w:rFonts w:cstheme="minorHAnsi"/>
              </w:rPr>
              <w:t>Why is it essential to have policies and regulations updated?</w:t>
            </w:r>
            <w:r>
              <w:rPr>
                <w:webHidden/>
              </w:rPr>
              <w:tab/>
            </w:r>
            <w:r>
              <w:rPr>
                <w:webHidden/>
              </w:rPr>
              <w:fldChar w:fldCharType="begin"/>
            </w:r>
            <w:r>
              <w:rPr>
                <w:webHidden/>
              </w:rPr>
              <w:instrText xml:space="preserve"> PAGEREF _Toc61347039 \h </w:instrText>
            </w:r>
            <w:r>
              <w:rPr>
                <w:webHidden/>
              </w:rPr>
            </w:r>
            <w:r>
              <w:rPr>
                <w:webHidden/>
              </w:rPr>
              <w:fldChar w:fldCharType="separate"/>
            </w:r>
            <w:r>
              <w:rPr>
                <w:webHidden/>
              </w:rPr>
              <w:t>10</w:t>
            </w:r>
            <w:r>
              <w:rPr>
                <w:webHidden/>
              </w:rPr>
              <w:fldChar w:fldCharType="end"/>
            </w:r>
          </w:hyperlink>
        </w:p>
        <w:p w14:paraId="75FC4362" w14:textId="1E123E56" w:rsidR="006158C8" w:rsidRDefault="006158C8">
          <w:pPr>
            <w:pStyle w:val="TOC1"/>
            <w:tabs>
              <w:tab w:val="right" w:leader="dot" w:pos="9016"/>
            </w:tabs>
            <w:rPr>
              <w:rFonts w:eastAsiaTheme="minorEastAsia"/>
              <w:lang w:eastAsia="en-GB"/>
            </w:rPr>
          </w:pPr>
          <w:hyperlink w:anchor="_Toc61347040" w:history="1">
            <w:r w:rsidRPr="002949FB">
              <w:rPr>
                <w:rStyle w:val="Hyperlink"/>
                <w:rFonts w:cstheme="minorHAnsi"/>
              </w:rPr>
              <w:t>Task Two</w:t>
            </w:r>
            <w:r>
              <w:rPr>
                <w:webHidden/>
              </w:rPr>
              <w:tab/>
            </w:r>
            <w:r>
              <w:rPr>
                <w:webHidden/>
              </w:rPr>
              <w:fldChar w:fldCharType="begin"/>
            </w:r>
            <w:r>
              <w:rPr>
                <w:webHidden/>
              </w:rPr>
              <w:instrText xml:space="preserve"> PAGEREF _Toc61347040 \h </w:instrText>
            </w:r>
            <w:r>
              <w:rPr>
                <w:webHidden/>
              </w:rPr>
            </w:r>
            <w:r>
              <w:rPr>
                <w:webHidden/>
              </w:rPr>
              <w:fldChar w:fldCharType="separate"/>
            </w:r>
            <w:r>
              <w:rPr>
                <w:webHidden/>
              </w:rPr>
              <w:t>10</w:t>
            </w:r>
            <w:r>
              <w:rPr>
                <w:webHidden/>
              </w:rPr>
              <w:fldChar w:fldCharType="end"/>
            </w:r>
          </w:hyperlink>
        </w:p>
        <w:p w14:paraId="69B1EF59" w14:textId="7FFB325B" w:rsidR="006158C8" w:rsidRDefault="006158C8">
          <w:pPr>
            <w:pStyle w:val="TOC1"/>
            <w:tabs>
              <w:tab w:val="right" w:leader="dot" w:pos="9016"/>
            </w:tabs>
            <w:rPr>
              <w:rFonts w:eastAsiaTheme="minorEastAsia"/>
              <w:lang w:eastAsia="en-GB"/>
            </w:rPr>
          </w:pPr>
          <w:hyperlink w:anchor="_Toc61347041" w:history="1">
            <w:r w:rsidRPr="002949FB">
              <w:rPr>
                <w:rStyle w:val="Hyperlink"/>
                <w:rFonts w:cstheme="minorHAnsi"/>
              </w:rPr>
              <w:t>IT and computer policy</w:t>
            </w:r>
            <w:r>
              <w:rPr>
                <w:webHidden/>
              </w:rPr>
              <w:tab/>
            </w:r>
            <w:r>
              <w:rPr>
                <w:webHidden/>
              </w:rPr>
              <w:fldChar w:fldCharType="begin"/>
            </w:r>
            <w:r>
              <w:rPr>
                <w:webHidden/>
              </w:rPr>
              <w:instrText xml:space="preserve"> PAGEREF _Toc61347041 \h </w:instrText>
            </w:r>
            <w:r>
              <w:rPr>
                <w:webHidden/>
              </w:rPr>
            </w:r>
            <w:r>
              <w:rPr>
                <w:webHidden/>
              </w:rPr>
              <w:fldChar w:fldCharType="separate"/>
            </w:r>
            <w:r>
              <w:rPr>
                <w:webHidden/>
              </w:rPr>
              <w:t>10</w:t>
            </w:r>
            <w:r>
              <w:rPr>
                <w:webHidden/>
              </w:rPr>
              <w:fldChar w:fldCharType="end"/>
            </w:r>
          </w:hyperlink>
        </w:p>
        <w:p w14:paraId="6A382722" w14:textId="24229587" w:rsidR="006158C8" w:rsidRDefault="006158C8">
          <w:pPr>
            <w:pStyle w:val="TOC1"/>
            <w:tabs>
              <w:tab w:val="right" w:leader="dot" w:pos="9016"/>
            </w:tabs>
            <w:rPr>
              <w:rFonts w:eastAsiaTheme="minorEastAsia"/>
              <w:lang w:eastAsia="en-GB"/>
            </w:rPr>
          </w:pPr>
          <w:hyperlink w:anchor="_Toc61347042" w:history="1">
            <w:r w:rsidRPr="002949FB">
              <w:rPr>
                <w:rStyle w:val="Hyperlink"/>
                <w:rFonts w:cstheme="minorHAnsi"/>
              </w:rPr>
              <w:t>GDPR</w:t>
            </w:r>
            <w:r>
              <w:rPr>
                <w:webHidden/>
              </w:rPr>
              <w:tab/>
            </w:r>
            <w:r>
              <w:rPr>
                <w:webHidden/>
              </w:rPr>
              <w:fldChar w:fldCharType="begin"/>
            </w:r>
            <w:r>
              <w:rPr>
                <w:webHidden/>
              </w:rPr>
              <w:instrText xml:space="preserve"> PAGEREF _Toc61347042 \h </w:instrText>
            </w:r>
            <w:r>
              <w:rPr>
                <w:webHidden/>
              </w:rPr>
            </w:r>
            <w:r>
              <w:rPr>
                <w:webHidden/>
              </w:rPr>
              <w:fldChar w:fldCharType="separate"/>
            </w:r>
            <w:r>
              <w:rPr>
                <w:webHidden/>
              </w:rPr>
              <w:t>10</w:t>
            </w:r>
            <w:r>
              <w:rPr>
                <w:webHidden/>
              </w:rPr>
              <w:fldChar w:fldCharType="end"/>
            </w:r>
          </w:hyperlink>
        </w:p>
        <w:p w14:paraId="07424295" w14:textId="636B3DBB" w:rsidR="006158C8" w:rsidRDefault="006158C8">
          <w:pPr>
            <w:pStyle w:val="TOC1"/>
            <w:tabs>
              <w:tab w:val="right" w:leader="dot" w:pos="9016"/>
            </w:tabs>
            <w:rPr>
              <w:rFonts w:eastAsiaTheme="minorEastAsia"/>
              <w:lang w:eastAsia="en-GB"/>
            </w:rPr>
          </w:pPr>
          <w:hyperlink w:anchor="_Toc61347043" w:history="1">
            <w:r w:rsidRPr="002949FB">
              <w:rPr>
                <w:rStyle w:val="Hyperlink"/>
              </w:rPr>
              <w:t>Policies</w:t>
            </w:r>
            <w:r>
              <w:rPr>
                <w:webHidden/>
              </w:rPr>
              <w:tab/>
            </w:r>
            <w:r>
              <w:rPr>
                <w:webHidden/>
              </w:rPr>
              <w:fldChar w:fldCharType="begin"/>
            </w:r>
            <w:r>
              <w:rPr>
                <w:webHidden/>
              </w:rPr>
              <w:instrText xml:space="preserve"> PAGEREF _Toc61347043 \h </w:instrText>
            </w:r>
            <w:r>
              <w:rPr>
                <w:webHidden/>
              </w:rPr>
            </w:r>
            <w:r>
              <w:rPr>
                <w:webHidden/>
              </w:rPr>
              <w:fldChar w:fldCharType="separate"/>
            </w:r>
            <w:r>
              <w:rPr>
                <w:webHidden/>
              </w:rPr>
              <w:t>11</w:t>
            </w:r>
            <w:r>
              <w:rPr>
                <w:webHidden/>
              </w:rPr>
              <w:fldChar w:fldCharType="end"/>
            </w:r>
          </w:hyperlink>
        </w:p>
        <w:p w14:paraId="140111F1" w14:textId="44ABACF0" w:rsidR="006158C8" w:rsidRDefault="006158C8">
          <w:pPr>
            <w:pStyle w:val="TOC2"/>
            <w:tabs>
              <w:tab w:val="right" w:leader="dot" w:pos="9016"/>
            </w:tabs>
            <w:rPr>
              <w:rFonts w:eastAsiaTheme="minorEastAsia"/>
              <w:lang w:eastAsia="en-GB"/>
            </w:rPr>
          </w:pPr>
          <w:hyperlink w:anchor="_Toc61347044" w:history="1">
            <w:r w:rsidRPr="002949FB">
              <w:rPr>
                <w:rStyle w:val="Hyperlink"/>
              </w:rPr>
              <w:t>Bring your own devices (BYOD) Policies</w:t>
            </w:r>
            <w:r>
              <w:rPr>
                <w:webHidden/>
              </w:rPr>
              <w:tab/>
            </w:r>
            <w:r>
              <w:rPr>
                <w:webHidden/>
              </w:rPr>
              <w:fldChar w:fldCharType="begin"/>
            </w:r>
            <w:r>
              <w:rPr>
                <w:webHidden/>
              </w:rPr>
              <w:instrText xml:space="preserve"> PAGEREF _Toc61347044 \h </w:instrText>
            </w:r>
            <w:r>
              <w:rPr>
                <w:webHidden/>
              </w:rPr>
            </w:r>
            <w:r>
              <w:rPr>
                <w:webHidden/>
              </w:rPr>
              <w:fldChar w:fldCharType="separate"/>
            </w:r>
            <w:r>
              <w:rPr>
                <w:webHidden/>
              </w:rPr>
              <w:t>11</w:t>
            </w:r>
            <w:r>
              <w:rPr>
                <w:webHidden/>
              </w:rPr>
              <w:fldChar w:fldCharType="end"/>
            </w:r>
          </w:hyperlink>
        </w:p>
        <w:p w14:paraId="081A0CCB" w14:textId="704809A6" w:rsidR="006158C8" w:rsidRDefault="006158C8">
          <w:pPr>
            <w:pStyle w:val="TOC2"/>
            <w:tabs>
              <w:tab w:val="right" w:leader="dot" w:pos="9016"/>
            </w:tabs>
            <w:rPr>
              <w:rFonts w:eastAsiaTheme="minorEastAsia"/>
              <w:lang w:eastAsia="en-GB"/>
            </w:rPr>
          </w:pPr>
          <w:hyperlink w:anchor="_Toc61347045" w:history="1">
            <w:r w:rsidRPr="002949FB">
              <w:rPr>
                <w:rStyle w:val="Hyperlink"/>
                <w:rFonts w:cstheme="minorHAnsi"/>
              </w:rPr>
              <w:t>Acceptable Use Policies</w:t>
            </w:r>
            <w:r>
              <w:rPr>
                <w:webHidden/>
              </w:rPr>
              <w:tab/>
            </w:r>
            <w:r>
              <w:rPr>
                <w:webHidden/>
              </w:rPr>
              <w:fldChar w:fldCharType="begin"/>
            </w:r>
            <w:r>
              <w:rPr>
                <w:webHidden/>
              </w:rPr>
              <w:instrText xml:space="preserve"> PAGEREF _Toc61347045 \h </w:instrText>
            </w:r>
            <w:r>
              <w:rPr>
                <w:webHidden/>
              </w:rPr>
            </w:r>
            <w:r>
              <w:rPr>
                <w:webHidden/>
              </w:rPr>
              <w:fldChar w:fldCharType="separate"/>
            </w:r>
            <w:r>
              <w:rPr>
                <w:webHidden/>
              </w:rPr>
              <w:t>11</w:t>
            </w:r>
            <w:r>
              <w:rPr>
                <w:webHidden/>
              </w:rPr>
              <w:fldChar w:fldCharType="end"/>
            </w:r>
          </w:hyperlink>
        </w:p>
        <w:p w14:paraId="6A696ABC" w14:textId="36B11961" w:rsidR="006158C8" w:rsidRDefault="006158C8">
          <w:pPr>
            <w:pStyle w:val="TOC2"/>
            <w:tabs>
              <w:tab w:val="right" w:leader="dot" w:pos="9016"/>
            </w:tabs>
            <w:rPr>
              <w:rFonts w:eastAsiaTheme="minorEastAsia"/>
              <w:lang w:eastAsia="en-GB"/>
            </w:rPr>
          </w:pPr>
          <w:hyperlink w:anchor="_Toc61347046" w:history="1">
            <w:r w:rsidRPr="002949FB">
              <w:rPr>
                <w:rStyle w:val="Hyperlink"/>
              </w:rPr>
              <w:t>Security</w:t>
            </w:r>
            <w:r>
              <w:rPr>
                <w:webHidden/>
              </w:rPr>
              <w:tab/>
            </w:r>
            <w:r>
              <w:rPr>
                <w:webHidden/>
              </w:rPr>
              <w:fldChar w:fldCharType="begin"/>
            </w:r>
            <w:r>
              <w:rPr>
                <w:webHidden/>
              </w:rPr>
              <w:instrText xml:space="preserve"> PAGEREF _Toc61347046 \h </w:instrText>
            </w:r>
            <w:r>
              <w:rPr>
                <w:webHidden/>
              </w:rPr>
            </w:r>
            <w:r>
              <w:rPr>
                <w:webHidden/>
              </w:rPr>
              <w:fldChar w:fldCharType="separate"/>
            </w:r>
            <w:r>
              <w:rPr>
                <w:webHidden/>
              </w:rPr>
              <w:t>11</w:t>
            </w:r>
            <w:r>
              <w:rPr>
                <w:webHidden/>
              </w:rPr>
              <w:fldChar w:fldCharType="end"/>
            </w:r>
          </w:hyperlink>
        </w:p>
        <w:p w14:paraId="6930A7D4" w14:textId="6420D075" w:rsidR="006158C8" w:rsidRDefault="006158C8">
          <w:pPr>
            <w:pStyle w:val="TOC2"/>
            <w:tabs>
              <w:tab w:val="right" w:leader="dot" w:pos="9016"/>
            </w:tabs>
            <w:rPr>
              <w:rFonts w:eastAsiaTheme="minorEastAsia"/>
              <w:lang w:eastAsia="en-GB"/>
            </w:rPr>
          </w:pPr>
          <w:hyperlink w:anchor="_Toc61347047" w:history="1">
            <w:r w:rsidRPr="002949FB">
              <w:rPr>
                <w:rStyle w:val="Hyperlink"/>
              </w:rPr>
              <w:t>Password policies</w:t>
            </w:r>
            <w:r>
              <w:rPr>
                <w:webHidden/>
              </w:rPr>
              <w:tab/>
            </w:r>
            <w:r>
              <w:rPr>
                <w:webHidden/>
              </w:rPr>
              <w:fldChar w:fldCharType="begin"/>
            </w:r>
            <w:r>
              <w:rPr>
                <w:webHidden/>
              </w:rPr>
              <w:instrText xml:space="preserve"> PAGEREF _Toc61347047 \h </w:instrText>
            </w:r>
            <w:r>
              <w:rPr>
                <w:webHidden/>
              </w:rPr>
            </w:r>
            <w:r>
              <w:rPr>
                <w:webHidden/>
              </w:rPr>
              <w:fldChar w:fldCharType="separate"/>
            </w:r>
            <w:r>
              <w:rPr>
                <w:webHidden/>
              </w:rPr>
              <w:t>11</w:t>
            </w:r>
            <w:r>
              <w:rPr>
                <w:webHidden/>
              </w:rPr>
              <w:fldChar w:fldCharType="end"/>
            </w:r>
          </w:hyperlink>
        </w:p>
        <w:p w14:paraId="0AA361AF" w14:textId="045B3716" w:rsidR="006158C8" w:rsidRDefault="006158C8">
          <w:pPr>
            <w:pStyle w:val="TOC2"/>
            <w:tabs>
              <w:tab w:val="right" w:leader="dot" w:pos="9016"/>
            </w:tabs>
            <w:rPr>
              <w:rFonts w:eastAsiaTheme="minorEastAsia"/>
              <w:lang w:eastAsia="en-GB"/>
            </w:rPr>
          </w:pPr>
          <w:hyperlink w:anchor="_Toc61347048" w:history="1">
            <w:r w:rsidRPr="002949FB">
              <w:rPr>
                <w:rStyle w:val="Hyperlink"/>
              </w:rPr>
              <w:t>Risk management</w:t>
            </w:r>
            <w:r>
              <w:rPr>
                <w:webHidden/>
              </w:rPr>
              <w:tab/>
            </w:r>
            <w:r>
              <w:rPr>
                <w:webHidden/>
              </w:rPr>
              <w:fldChar w:fldCharType="begin"/>
            </w:r>
            <w:r>
              <w:rPr>
                <w:webHidden/>
              </w:rPr>
              <w:instrText xml:space="preserve"> PAGEREF _Toc61347048 \h </w:instrText>
            </w:r>
            <w:r>
              <w:rPr>
                <w:webHidden/>
              </w:rPr>
            </w:r>
            <w:r>
              <w:rPr>
                <w:webHidden/>
              </w:rPr>
              <w:fldChar w:fldCharType="separate"/>
            </w:r>
            <w:r>
              <w:rPr>
                <w:webHidden/>
              </w:rPr>
              <w:t>12</w:t>
            </w:r>
            <w:r>
              <w:rPr>
                <w:webHidden/>
              </w:rPr>
              <w:fldChar w:fldCharType="end"/>
            </w:r>
          </w:hyperlink>
        </w:p>
        <w:p w14:paraId="38E73F1B" w14:textId="17073F89" w:rsidR="006158C8" w:rsidRDefault="006158C8">
          <w:pPr>
            <w:pStyle w:val="TOC2"/>
            <w:tabs>
              <w:tab w:val="right" w:leader="dot" w:pos="9016"/>
            </w:tabs>
            <w:rPr>
              <w:rFonts w:eastAsiaTheme="minorEastAsia"/>
              <w:lang w:eastAsia="en-GB"/>
            </w:rPr>
          </w:pPr>
          <w:hyperlink w:anchor="_Toc61347049" w:history="1">
            <w:r w:rsidRPr="002949FB">
              <w:rPr>
                <w:rStyle w:val="Hyperlink"/>
              </w:rPr>
              <w:t>Contingency planning</w:t>
            </w:r>
            <w:r>
              <w:rPr>
                <w:webHidden/>
              </w:rPr>
              <w:tab/>
            </w:r>
            <w:r>
              <w:rPr>
                <w:webHidden/>
              </w:rPr>
              <w:fldChar w:fldCharType="begin"/>
            </w:r>
            <w:r>
              <w:rPr>
                <w:webHidden/>
              </w:rPr>
              <w:instrText xml:space="preserve"> PAGEREF _Toc61347049 \h </w:instrText>
            </w:r>
            <w:r>
              <w:rPr>
                <w:webHidden/>
              </w:rPr>
            </w:r>
            <w:r>
              <w:rPr>
                <w:webHidden/>
              </w:rPr>
              <w:fldChar w:fldCharType="separate"/>
            </w:r>
            <w:r>
              <w:rPr>
                <w:webHidden/>
              </w:rPr>
              <w:t>12</w:t>
            </w:r>
            <w:r>
              <w:rPr>
                <w:webHidden/>
              </w:rPr>
              <w:fldChar w:fldCharType="end"/>
            </w:r>
          </w:hyperlink>
        </w:p>
        <w:p w14:paraId="1A6CC20E" w14:textId="3D4F39B6" w:rsidR="006158C8" w:rsidRDefault="006158C8">
          <w:pPr>
            <w:pStyle w:val="TOC2"/>
            <w:tabs>
              <w:tab w:val="right" w:leader="dot" w:pos="9016"/>
            </w:tabs>
            <w:rPr>
              <w:rFonts w:eastAsiaTheme="minorEastAsia"/>
              <w:lang w:eastAsia="en-GB"/>
            </w:rPr>
          </w:pPr>
          <w:hyperlink w:anchor="_Toc61347050" w:history="1">
            <w:r w:rsidRPr="002949FB">
              <w:rPr>
                <w:rStyle w:val="Hyperlink"/>
              </w:rPr>
              <w:t>Service Level Agreement</w:t>
            </w:r>
            <w:r>
              <w:rPr>
                <w:webHidden/>
              </w:rPr>
              <w:tab/>
            </w:r>
            <w:r>
              <w:rPr>
                <w:webHidden/>
              </w:rPr>
              <w:fldChar w:fldCharType="begin"/>
            </w:r>
            <w:r>
              <w:rPr>
                <w:webHidden/>
              </w:rPr>
              <w:instrText xml:space="preserve"> PAGEREF _Toc61347050 \h </w:instrText>
            </w:r>
            <w:r>
              <w:rPr>
                <w:webHidden/>
              </w:rPr>
            </w:r>
            <w:r>
              <w:rPr>
                <w:webHidden/>
              </w:rPr>
              <w:fldChar w:fldCharType="separate"/>
            </w:r>
            <w:r>
              <w:rPr>
                <w:webHidden/>
              </w:rPr>
              <w:t>13</w:t>
            </w:r>
            <w:r>
              <w:rPr>
                <w:webHidden/>
              </w:rPr>
              <w:fldChar w:fldCharType="end"/>
            </w:r>
          </w:hyperlink>
        </w:p>
        <w:p w14:paraId="595D655B" w14:textId="55F08D9A" w:rsidR="006158C8" w:rsidRDefault="006158C8">
          <w:pPr>
            <w:pStyle w:val="TOC1"/>
            <w:tabs>
              <w:tab w:val="right" w:leader="dot" w:pos="9016"/>
            </w:tabs>
            <w:rPr>
              <w:rFonts w:eastAsiaTheme="minorEastAsia"/>
              <w:lang w:eastAsia="en-GB"/>
            </w:rPr>
          </w:pPr>
          <w:hyperlink w:anchor="_Toc61347051" w:history="1">
            <w:r w:rsidRPr="002949FB">
              <w:rPr>
                <w:rStyle w:val="Hyperlink"/>
              </w:rPr>
              <w:t>Conclusion</w:t>
            </w:r>
            <w:r>
              <w:rPr>
                <w:webHidden/>
              </w:rPr>
              <w:tab/>
            </w:r>
            <w:r>
              <w:rPr>
                <w:webHidden/>
              </w:rPr>
              <w:fldChar w:fldCharType="begin"/>
            </w:r>
            <w:r>
              <w:rPr>
                <w:webHidden/>
              </w:rPr>
              <w:instrText xml:space="preserve"> PAGEREF _Toc61347051 \h </w:instrText>
            </w:r>
            <w:r>
              <w:rPr>
                <w:webHidden/>
              </w:rPr>
            </w:r>
            <w:r>
              <w:rPr>
                <w:webHidden/>
              </w:rPr>
              <w:fldChar w:fldCharType="separate"/>
            </w:r>
            <w:r>
              <w:rPr>
                <w:webHidden/>
              </w:rPr>
              <w:t>13</w:t>
            </w:r>
            <w:r>
              <w:rPr>
                <w:webHidden/>
              </w:rPr>
              <w:fldChar w:fldCharType="end"/>
            </w:r>
          </w:hyperlink>
        </w:p>
        <w:p w14:paraId="6F063ED4" w14:textId="753A92BF" w:rsidR="006158C8" w:rsidRDefault="006158C8">
          <w:pPr>
            <w:pStyle w:val="TOC1"/>
            <w:tabs>
              <w:tab w:val="right" w:leader="dot" w:pos="9016"/>
            </w:tabs>
            <w:rPr>
              <w:rFonts w:eastAsiaTheme="minorEastAsia"/>
              <w:lang w:eastAsia="en-GB"/>
            </w:rPr>
          </w:pPr>
          <w:hyperlink w:anchor="_Toc61347052" w:history="1">
            <w:r w:rsidRPr="002949FB">
              <w:rPr>
                <w:rStyle w:val="Hyperlink"/>
                <w:rFonts w:cstheme="minorHAnsi"/>
              </w:rPr>
              <w:t>References</w:t>
            </w:r>
            <w:r>
              <w:rPr>
                <w:webHidden/>
              </w:rPr>
              <w:tab/>
            </w:r>
            <w:r>
              <w:rPr>
                <w:webHidden/>
              </w:rPr>
              <w:fldChar w:fldCharType="begin"/>
            </w:r>
            <w:r>
              <w:rPr>
                <w:webHidden/>
              </w:rPr>
              <w:instrText xml:space="preserve"> PAGEREF _Toc61347052 \h </w:instrText>
            </w:r>
            <w:r>
              <w:rPr>
                <w:webHidden/>
              </w:rPr>
            </w:r>
            <w:r>
              <w:rPr>
                <w:webHidden/>
              </w:rPr>
              <w:fldChar w:fldCharType="separate"/>
            </w:r>
            <w:r>
              <w:rPr>
                <w:webHidden/>
              </w:rPr>
              <w:t>14</w:t>
            </w:r>
            <w:r>
              <w:rPr>
                <w:webHidden/>
              </w:rPr>
              <w:fldChar w:fldCharType="end"/>
            </w:r>
          </w:hyperlink>
        </w:p>
        <w:p w14:paraId="5DA544FF" w14:textId="0633A108" w:rsidR="006158C8" w:rsidRDefault="006158C8">
          <w:pPr>
            <w:pStyle w:val="TOC1"/>
            <w:tabs>
              <w:tab w:val="right" w:leader="dot" w:pos="9016"/>
            </w:tabs>
            <w:rPr>
              <w:rFonts w:eastAsiaTheme="minorEastAsia"/>
              <w:lang w:eastAsia="en-GB"/>
            </w:rPr>
          </w:pPr>
          <w:hyperlink w:anchor="_Toc61347053" w:history="1">
            <w:r w:rsidRPr="002949FB">
              <w:rPr>
                <w:rStyle w:val="Hyperlink"/>
                <w:rFonts w:cstheme="minorHAnsi"/>
              </w:rPr>
              <w:t>Bibliography</w:t>
            </w:r>
            <w:r>
              <w:rPr>
                <w:webHidden/>
              </w:rPr>
              <w:tab/>
            </w:r>
            <w:r>
              <w:rPr>
                <w:webHidden/>
              </w:rPr>
              <w:fldChar w:fldCharType="begin"/>
            </w:r>
            <w:r>
              <w:rPr>
                <w:webHidden/>
              </w:rPr>
              <w:instrText xml:space="preserve"> PAGEREF _Toc61347053 \h </w:instrText>
            </w:r>
            <w:r>
              <w:rPr>
                <w:webHidden/>
              </w:rPr>
            </w:r>
            <w:r>
              <w:rPr>
                <w:webHidden/>
              </w:rPr>
              <w:fldChar w:fldCharType="separate"/>
            </w:r>
            <w:r>
              <w:rPr>
                <w:webHidden/>
              </w:rPr>
              <w:t>15</w:t>
            </w:r>
            <w:r>
              <w:rPr>
                <w:webHidden/>
              </w:rPr>
              <w:fldChar w:fldCharType="end"/>
            </w:r>
          </w:hyperlink>
        </w:p>
        <w:p w14:paraId="2800405A" w14:textId="2854DFC0" w:rsidR="00C601B5" w:rsidRPr="00164975" w:rsidRDefault="00C601B5">
          <w:pPr>
            <w:rPr>
              <w:rFonts w:cstheme="minorHAnsi"/>
            </w:rPr>
          </w:pPr>
          <w:r w:rsidRPr="00164975">
            <w:rPr>
              <w:rFonts w:cstheme="minorHAnsi"/>
              <w:b/>
              <w:bCs/>
            </w:rPr>
            <w:fldChar w:fldCharType="end"/>
          </w:r>
        </w:p>
      </w:sdtContent>
    </w:sdt>
    <w:p w14:paraId="40B6C4D6" w14:textId="77777777" w:rsidR="00C24F70" w:rsidRDefault="00C24F70" w:rsidP="000A3B8C">
      <w:pPr>
        <w:pStyle w:val="Heading1"/>
      </w:pPr>
    </w:p>
    <w:p w14:paraId="5CA75F78" w14:textId="34AF35FC" w:rsidR="000A3B8C" w:rsidRPr="00E7597B" w:rsidRDefault="000A3B8C" w:rsidP="000A3B8C">
      <w:pPr>
        <w:pStyle w:val="Heading1"/>
      </w:pPr>
      <w:bookmarkStart w:id="0" w:name="_Toc61347023"/>
      <w:r>
        <w:t>Table of Figures</w:t>
      </w:r>
      <w:bookmarkEnd w:id="0"/>
    </w:p>
    <w:p w14:paraId="0B550B06" w14:textId="1E6B2D08" w:rsidR="00D62ED2" w:rsidRDefault="00E0582B">
      <w:pPr>
        <w:pStyle w:val="TableofFigures"/>
        <w:tabs>
          <w:tab w:val="right" w:leader="dot" w:pos="9016"/>
        </w:tabs>
        <w:rPr>
          <w:rFonts w:eastAsiaTheme="minorEastAsia"/>
          <w:lang w:eastAsia="en-GB"/>
        </w:rPr>
      </w:pPr>
      <w:r w:rsidRPr="00164975">
        <w:rPr>
          <w:rFonts w:cstheme="minorHAnsi"/>
        </w:rPr>
        <w:fldChar w:fldCharType="begin"/>
      </w:r>
      <w:r w:rsidRPr="00164975">
        <w:rPr>
          <w:rFonts w:cstheme="minorHAnsi"/>
        </w:rPr>
        <w:instrText xml:space="preserve"> TOC \h \z \c "Figure" </w:instrText>
      </w:r>
      <w:r w:rsidRPr="00164975">
        <w:rPr>
          <w:rFonts w:cstheme="minorHAnsi"/>
        </w:rPr>
        <w:fldChar w:fldCharType="separate"/>
      </w:r>
      <w:hyperlink w:anchor="_Toc61345284" w:history="1">
        <w:r w:rsidR="00D62ED2" w:rsidRPr="00D942AE">
          <w:rPr>
            <w:rStyle w:val="Hyperlink"/>
            <w:rFonts w:cstheme="minorHAnsi"/>
          </w:rPr>
          <w:t>Figure 1 - The McCumber Cube Model [5]</w:t>
        </w:r>
        <w:r w:rsidR="00D62ED2">
          <w:rPr>
            <w:webHidden/>
          </w:rPr>
          <w:tab/>
        </w:r>
        <w:r w:rsidR="00D62ED2">
          <w:rPr>
            <w:webHidden/>
          </w:rPr>
          <w:fldChar w:fldCharType="begin"/>
        </w:r>
        <w:r w:rsidR="00D62ED2">
          <w:rPr>
            <w:webHidden/>
          </w:rPr>
          <w:instrText xml:space="preserve"> PAGEREF _Toc61345284 \h </w:instrText>
        </w:r>
        <w:r w:rsidR="00D62ED2">
          <w:rPr>
            <w:webHidden/>
          </w:rPr>
        </w:r>
        <w:r w:rsidR="00D62ED2">
          <w:rPr>
            <w:webHidden/>
          </w:rPr>
          <w:fldChar w:fldCharType="separate"/>
        </w:r>
        <w:r w:rsidR="00D62ED2">
          <w:rPr>
            <w:webHidden/>
          </w:rPr>
          <w:t>5</w:t>
        </w:r>
        <w:r w:rsidR="00D62ED2">
          <w:rPr>
            <w:webHidden/>
          </w:rPr>
          <w:fldChar w:fldCharType="end"/>
        </w:r>
      </w:hyperlink>
    </w:p>
    <w:p w14:paraId="58948A31" w14:textId="213AFA15" w:rsidR="00D62ED2" w:rsidRDefault="00D62ED2">
      <w:pPr>
        <w:pStyle w:val="TableofFigures"/>
        <w:tabs>
          <w:tab w:val="right" w:leader="dot" w:pos="9016"/>
        </w:tabs>
        <w:rPr>
          <w:rFonts w:eastAsiaTheme="minorEastAsia"/>
          <w:lang w:eastAsia="en-GB"/>
        </w:rPr>
      </w:pPr>
      <w:hyperlink w:anchor="_Toc61345285" w:history="1">
        <w:r w:rsidRPr="00D942AE">
          <w:rPr>
            <w:rStyle w:val="Hyperlink"/>
            <w:rFonts w:cstheme="minorHAnsi"/>
          </w:rPr>
          <w:t>Figure 2 - ITIL Version Comparisons [9]</w:t>
        </w:r>
        <w:r>
          <w:rPr>
            <w:webHidden/>
          </w:rPr>
          <w:tab/>
        </w:r>
        <w:r>
          <w:rPr>
            <w:webHidden/>
          </w:rPr>
          <w:fldChar w:fldCharType="begin"/>
        </w:r>
        <w:r>
          <w:rPr>
            <w:webHidden/>
          </w:rPr>
          <w:instrText xml:space="preserve"> PAGEREF _Toc61345285 \h </w:instrText>
        </w:r>
        <w:r>
          <w:rPr>
            <w:webHidden/>
          </w:rPr>
        </w:r>
        <w:r>
          <w:rPr>
            <w:webHidden/>
          </w:rPr>
          <w:fldChar w:fldCharType="separate"/>
        </w:r>
        <w:r>
          <w:rPr>
            <w:webHidden/>
          </w:rPr>
          <w:t>7</w:t>
        </w:r>
        <w:r>
          <w:rPr>
            <w:webHidden/>
          </w:rPr>
          <w:fldChar w:fldCharType="end"/>
        </w:r>
      </w:hyperlink>
    </w:p>
    <w:p w14:paraId="55866FA9" w14:textId="13A8D2CF" w:rsidR="00D62ED2" w:rsidRDefault="00D62ED2">
      <w:pPr>
        <w:pStyle w:val="TableofFigures"/>
        <w:tabs>
          <w:tab w:val="right" w:leader="dot" w:pos="9016"/>
        </w:tabs>
        <w:rPr>
          <w:rFonts w:eastAsiaTheme="minorEastAsia"/>
          <w:lang w:eastAsia="en-GB"/>
        </w:rPr>
      </w:pPr>
      <w:hyperlink w:anchor="_Toc61345286" w:history="1">
        <w:r w:rsidRPr="00D942AE">
          <w:rPr>
            <w:rStyle w:val="Hyperlink"/>
            <w:rFonts w:cstheme="minorHAnsi"/>
          </w:rPr>
          <w:t>Figure 3 - Sections of ISO 27002:2013 [11]</w:t>
        </w:r>
        <w:r>
          <w:rPr>
            <w:webHidden/>
          </w:rPr>
          <w:tab/>
        </w:r>
        <w:r>
          <w:rPr>
            <w:webHidden/>
          </w:rPr>
          <w:fldChar w:fldCharType="begin"/>
        </w:r>
        <w:r>
          <w:rPr>
            <w:webHidden/>
          </w:rPr>
          <w:instrText xml:space="preserve"> PAGEREF _Toc61345286 \h </w:instrText>
        </w:r>
        <w:r>
          <w:rPr>
            <w:webHidden/>
          </w:rPr>
        </w:r>
        <w:r>
          <w:rPr>
            <w:webHidden/>
          </w:rPr>
          <w:fldChar w:fldCharType="separate"/>
        </w:r>
        <w:r>
          <w:rPr>
            <w:webHidden/>
          </w:rPr>
          <w:t>8</w:t>
        </w:r>
        <w:r>
          <w:rPr>
            <w:webHidden/>
          </w:rPr>
          <w:fldChar w:fldCharType="end"/>
        </w:r>
      </w:hyperlink>
    </w:p>
    <w:p w14:paraId="37335064" w14:textId="21769BE2" w:rsidR="00B93522" w:rsidRDefault="00E0582B">
      <w:pPr>
        <w:rPr>
          <w:rFonts w:cstheme="minorHAnsi"/>
        </w:rPr>
      </w:pPr>
      <w:r w:rsidRPr="00164975">
        <w:rPr>
          <w:rFonts w:cstheme="minorHAnsi"/>
        </w:rPr>
        <w:fldChar w:fldCharType="end"/>
      </w:r>
    </w:p>
    <w:p w14:paraId="524AACF8" w14:textId="0806A7A5" w:rsidR="000A3B8C" w:rsidRPr="00164975" w:rsidRDefault="000A3B8C" w:rsidP="000A3B8C">
      <w:pPr>
        <w:pStyle w:val="Heading1"/>
      </w:pPr>
      <w:bookmarkStart w:id="1" w:name="_Toc61347024"/>
      <w:r>
        <w:t>Tables of Tables</w:t>
      </w:r>
      <w:bookmarkEnd w:id="1"/>
    </w:p>
    <w:p w14:paraId="73345EF6" w14:textId="31B45479" w:rsidR="006158C8" w:rsidRDefault="00B93522">
      <w:pPr>
        <w:pStyle w:val="TableofFigures"/>
        <w:tabs>
          <w:tab w:val="right" w:leader="dot" w:pos="9016"/>
        </w:tabs>
        <w:rPr>
          <w:rFonts w:eastAsiaTheme="minorEastAsia"/>
          <w:lang w:eastAsia="en-GB"/>
        </w:rPr>
      </w:pPr>
      <w:r w:rsidRPr="00164975">
        <w:rPr>
          <w:rFonts w:cstheme="minorHAnsi"/>
        </w:rPr>
        <w:fldChar w:fldCharType="begin"/>
      </w:r>
      <w:r w:rsidRPr="00164975">
        <w:rPr>
          <w:rFonts w:cstheme="minorHAnsi"/>
        </w:rPr>
        <w:instrText xml:space="preserve"> TOC \h \z \c "Table" </w:instrText>
      </w:r>
      <w:r w:rsidRPr="00164975">
        <w:rPr>
          <w:rFonts w:cstheme="minorHAnsi"/>
        </w:rPr>
        <w:fldChar w:fldCharType="separate"/>
      </w:r>
      <w:hyperlink w:anchor="_Toc61347054" w:history="1">
        <w:r w:rsidR="006158C8" w:rsidRPr="00C911EC">
          <w:rPr>
            <w:rStyle w:val="Hyperlink"/>
          </w:rPr>
          <w:t>Table 1 - Components of the NIST framework [14]</w:t>
        </w:r>
        <w:r w:rsidR="006158C8">
          <w:rPr>
            <w:webHidden/>
          </w:rPr>
          <w:tab/>
        </w:r>
        <w:r w:rsidR="006158C8">
          <w:rPr>
            <w:webHidden/>
          </w:rPr>
          <w:fldChar w:fldCharType="begin"/>
        </w:r>
        <w:r w:rsidR="006158C8">
          <w:rPr>
            <w:webHidden/>
          </w:rPr>
          <w:instrText xml:space="preserve"> PAGEREF _Toc61347054 \h </w:instrText>
        </w:r>
        <w:r w:rsidR="006158C8">
          <w:rPr>
            <w:webHidden/>
          </w:rPr>
        </w:r>
        <w:r w:rsidR="006158C8">
          <w:rPr>
            <w:webHidden/>
          </w:rPr>
          <w:fldChar w:fldCharType="separate"/>
        </w:r>
        <w:r w:rsidR="006158C8">
          <w:rPr>
            <w:webHidden/>
          </w:rPr>
          <w:t>9</w:t>
        </w:r>
        <w:r w:rsidR="006158C8">
          <w:rPr>
            <w:webHidden/>
          </w:rPr>
          <w:fldChar w:fldCharType="end"/>
        </w:r>
      </w:hyperlink>
    </w:p>
    <w:p w14:paraId="3B2C0B5D" w14:textId="199C6F75" w:rsidR="006158C8" w:rsidRDefault="006158C8">
      <w:pPr>
        <w:pStyle w:val="TableofFigures"/>
        <w:tabs>
          <w:tab w:val="right" w:leader="dot" w:pos="9016"/>
        </w:tabs>
        <w:rPr>
          <w:rFonts w:eastAsiaTheme="minorEastAsia"/>
          <w:lang w:eastAsia="en-GB"/>
        </w:rPr>
      </w:pPr>
      <w:hyperlink w:anchor="_Toc61347055" w:history="1">
        <w:r w:rsidRPr="00C911EC">
          <w:rPr>
            <w:rStyle w:val="Hyperlink"/>
          </w:rPr>
          <w:t>Table 2- Table for Contingency Planning</w:t>
        </w:r>
        <w:r>
          <w:rPr>
            <w:webHidden/>
          </w:rPr>
          <w:tab/>
        </w:r>
        <w:r>
          <w:rPr>
            <w:webHidden/>
          </w:rPr>
          <w:fldChar w:fldCharType="begin"/>
        </w:r>
        <w:r>
          <w:rPr>
            <w:webHidden/>
          </w:rPr>
          <w:instrText xml:space="preserve"> PAGEREF _Toc61347055 \h </w:instrText>
        </w:r>
        <w:r>
          <w:rPr>
            <w:webHidden/>
          </w:rPr>
        </w:r>
        <w:r>
          <w:rPr>
            <w:webHidden/>
          </w:rPr>
          <w:fldChar w:fldCharType="separate"/>
        </w:r>
        <w:r>
          <w:rPr>
            <w:webHidden/>
          </w:rPr>
          <w:t>12</w:t>
        </w:r>
        <w:r>
          <w:rPr>
            <w:webHidden/>
          </w:rPr>
          <w:fldChar w:fldCharType="end"/>
        </w:r>
      </w:hyperlink>
    </w:p>
    <w:p w14:paraId="5AF43860" w14:textId="23BCBC57" w:rsidR="00E0582B" w:rsidRPr="00164975" w:rsidRDefault="00B93522">
      <w:pPr>
        <w:rPr>
          <w:rFonts w:cstheme="minorHAnsi"/>
        </w:rPr>
      </w:pPr>
      <w:r w:rsidRPr="00164975">
        <w:rPr>
          <w:rFonts w:cstheme="minorHAnsi"/>
        </w:rPr>
        <w:fldChar w:fldCharType="end"/>
      </w:r>
      <w:r w:rsidR="00E0582B" w:rsidRPr="00164975">
        <w:rPr>
          <w:rFonts w:cstheme="minorHAnsi"/>
        </w:rPr>
        <w:br w:type="page"/>
      </w:r>
    </w:p>
    <w:p w14:paraId="70757C93" w14:textId="77777777" w:rsidR="00C601B5" w:rsidRPr="00164975" w:rsidRDefault="00C601B5">
      <w:pPr>
        <w:rPr>
          <w:rFonts w:eastAsiaTheme="majorEastAsia" w:cstheme="minorHAnsi"/>
          <w:color w:val="2F5496" w:themeColor="accent1" w:themeShade="BF"/>
          <w:sz w:val="32"/>
          <w:szCs w:val="32"/>
        </w:rPr>
      </w:pPr>
    </w:p>
    <w:p w14:paraId="0B4D81D6" w14:textId="0575AE3E" w:rsidR="00C24F70" w:rsidRDefault="00C24F70" w:rsidP="00C601B5">
      <w:pPr>
        <w:pStyle w:val="Heading1"/>
        <w:rPr>
          <w:rFonts w:asciiTheme="minorHAnsi" w:hAnsiTheme="minorHAnsi" w:cstheme="minorHAnsi"/>
        </w:rPr>
      </w:pPr>
      <w:bookmarkStart w:id="2" w:name="_Toc61347025"/>
      <w:r>
        <w:rPr>
          <w:rFonts w:asciiTheme="minorHAnsi" w:hAnsiTheme="minorHAnsi" w:cstheme="minorHAnsi"/>
        </w:rPr>
        <w:t>Abstract</w:t>
      </w:r>
      <w:bookmarkEnd w:id="2"/>
    </w:p>
    <w:p w14:paraId="0EAA2757" w14:textId="246B9276" w:rsidR="00E95780" w:rsidRPr="00E95780" w:rsidRDefault="0045484A" w:rsidP="00650E79">
      <w:pPr>
        <w:spacing w:line="360" w:lineRule="auto"/>
      </w:pPr>
      <w:r>
        <w:t>Cyber</w:t>
      </w:r>
      <w:r w:rsidR="00E95780" w:rsidRPr="00E95780">
        <w:t xml:space="preserve">security </w:t>
      </w:r>
      <w:r>
        <w:t>has become</w:t>
      </w:r>
      <w:r w:rsidR="00E95780" w:rsidRPr="00E95780">
        <w:t xml:space="preserve"> increasingly important over the last few years </w:t>
      </w:r>
      <w:r w:rsidR="00E95780">
        <w:t xml:space="preserve">. </w:t>
      </w:r>
      <w:r w:rsidR="00E95780" w:rsidRPr="00E95780">
        <w:t xml:space="preserve">Risk management </w:t>
      </w:r>
      <w:r>
        <w:t>i</w:t>
      </w:r>
      <w:r w:rsidR="00E95780" w:rsidRPr="00E95780">
        <w:t>s a necessity for businesses to keep the</w:t>
      </w:r>
      <w:r>
        <w:t>ir</w:t>
      </w:r>
      <w:r w:rsidR="00E95780" w:rsidRPr="00E95780">
        <w:t xml:space="preserve"> information secure</w:t>
      </w:r>
      <w:r w:rsidR="00E95780">
        <w:t xml:space="preserve">. Therefore, this report focuses on the importance of implementing security frameworks such as the ISO 27000, NIST and ITIL. </w:t>
      </w:r>
      <w:r w:rsidR="00E95780" w:rsidRPr="00E95780">
        <w:t xml:space="preserve">The report also covers </w:t>
      </w:r>
      <w:r>
        <w:t xml:space="preserve">a </w:t>
      </w:r>
      <w:r w:rsidR="00E95780" w:rsidRPr="00E95780">
        <w:t xml:space="preserve">given </w:t>
      </w:r>
      <w:r w:rsidR="00E95780">
        <w:t>scenario</w:t>
      </w:r>
      <w:r w:rsidR="00E95780" w:rsidRPr="00E95780">
        <w:t xml:space="preserve"> with the implementation of </w:t>
      </w:r>
      <w:r w:rsidR="00E95780">
        <w:t>pol</w:t>
      </w:r>
      <w:r>
        <w:t>i</w:t>
      </w:r>
      <w:r w:rsidR="00E95780">
        <w:t xml:space="preserve">cies for their </w:t>
      </w:r>
      <w:r>
        <w:t>e</w:t>
      </w:r>
      <w:r w:rsidR="00E95780">
        <w:t xml:space="preserve">mployees and clients to follow. </w:t>
      </w:r>
    </w:p>
    <w:p w14:paraId="4ADB1392" w14:textId="5DF7ED0A" w:rsidR="003A1006" w:rsidRPr="00164975" w:rsidRDefault="00C601B5" w:rsidP="00C601B5">
      <w:pPr>
        <w:pStyle w:val="Heading1"/>
        <w:rPr>
          <w:rFonts w:asciiTheme="minorHAnsi" w:hAnsiTheme="minorHAnsi" w:cstheme="minorHAnsi"/>
        </w:rPr>
      </w:pPr>
      <w:bookmarkStart w:id="3" w:name="_Toc61347026"/>
      <w:r w:rsidRPr="00164975">
        <w:rPr>
          <w:rFonts w:asciiTheme="minorHAnsi" w:hAnsiTheme="minorHAnsi" w:cstheme="minorHAnsi"/>
        </w:rPr>
        <w:t>Introduction</w:t>
      </w:r>
      <w:bookmarkEnd w:id="3"/>
    </w:p>
    <w:p w14:paraId="6B098C2E" w14:textId="345FBE04" w:rsidR="005A3902" w:rsidRPr="00E7597B" w:rsidRDefault="00C601B5" w:rsidP="00E7597B">
      <w:pPr>
        <w:spacing w:line="360" w:lineRule="auto"/>
        <w:rPr>
          <w:rFonts w:cstheme="minorHAnsi"/>
          <w:color w:val="FF0000"/>
        </w:rPr>
      </w:pPr>
      <w:r w:rsidRPr="00164975">
        <w:rPr>
          <w:rFonts w:cstheme="minorHAnsi"/>
        </w:rPr>
        <w:t>This report cover</w:t>
      </w:r>
      <w:r w:rsidR="00861E7E" w:rsidRPr="00164975">
        <w:rPr>
          <w:rFonts w:cstheme="minorHAnsi"/>
        </w:rPr>
        <w:t xml:space="preserve">s </w:t>
      </w:r>
      <w:r w:rsidRPr="00164975">
        <w:rPr>
          <w:rFonts w:cstheme="minorHAnsi"/>
        </w:rPr>
        <w:t>important information</w:t>
      </w:r>
      <w:r w:rsidR="005A3902" w:rsidRPr="00164975">
        <w:rPr>
          <w:rFonts w:cstheme="minorHAnsi"/>
        </w:rPr>
        <w:t xml:space="preserve"> </w:t>
      </w:r>
      <w:r w:rsidR="00861E7E" w:rsidRPr="00164975">
        <w:rPr>
          <w:rFonts w:cstheme="minorHAnsi"/>
        </w:rPr>
        <w:t xml:space="preserve">about </w:t>
      </w:r>
      <w:r w:rsidR="005A3902" w:rsidRPr="00164975">
        <w:rPr>
          <w:rFonts w:cstheme="minorHAnsi"/>
        </w:rPr>
        <w:t>cybersecurity</w:t>
      </w:r>
      <w:r w:rsidRPr="00164975">
        <w:rPr>
          <w:rFonts w:cstheme="minorHAnsi"/>
        </w:rPr>
        <w:t xml:space="preserve"> frameworks</w:t>
      </w:r>
      <w:r w:rsidR="005A3902" w:rsidRPr="00164975">
        <w:rPr>
          <w:rFonts w:cstheme="minorHAnsi"/>
        </w:rPr>
        <w:t xml:space="preserve"> that </w:t>
      </w:r>
      <w:r w:rsidR="00861E7E" w:rsidRPr="00164975">
        <w:rPr>
          <w:rFonts w:cstheme="minorHAnsi"/>
        </w:rPr>
        <w:t xml:space="preserve">companies </w:t>
      </w:r>
      <w:r w:rsidR="0045484A">
        <w:rPr>
          <w:rFonts w:cstheme="minorHAnsi"/>
        </w:rPr>
        <w:t xml:space="preserve">need </w:t>
      </w:r>
      <w:r w:rsidR="00861E7E" w:rsidRPr="00164975">
        <w:rPr>
          <w:rFonts w:cstheme="minorHAnsi"/>
        </w:rPr>
        <w:t>to comply with to adhere to the laws</w:t>
      </w:r>
      <w:r w:rsidRPr="00164975">
        <w:rPr>
          <w:rFonts w:cstheme="minorHAnsi"/>
        </w:rPr>
        <w:t xml:space="preserve">. </w:t>
      </w:r>
      <w:r w:rsidR="005F4751" w:rsidRPr="00164975">
        <w:rPr>
          <w:rFonts w:cstheme="minorHAnsi"/>
        </w:rPr>
        <w:t xml:space="preserve">The article will cover the different types of cybersecurity frameworks and the main differences. </w:t>
      </w:r>
      <w:r w:rsidR="005A3902" w:rsidRPr="00164975">
        <w:rPr>
          <w:rFonts w:cstheme="minorHAnsi"/>
        </w:rPr>
        <w:t xml:space="preserve">Having these frameworks in place can help reduce the security vulnerabilities that </w:t>
      </w:r>
      <w:r w:rsidR="00227DE5" w:rsidRPr="00164975">
        <w:rPr>
          <w:rFonts w:cstheme="minorHAnsi"/>
        </w:rPr>
        <w:t xml:space="preserve">the </w:t>
      </w:r>
      <w:r w:rsidR="005A3902" w:rsidRPr="00164975">
        <w:rPr>
          <w:rFonts w:cstheme="minorHAnsi"/>
        </w:rPr>
        <w:t>company may have.</w:t>
      </w:r>
    </w:p>
    <w:p w14:paraId="0BE60330" w14:textId="115249FA" w:rsidR="00C241E7" w:rsidRPr="00164975" w:rsidRDefault="00C241E7">
      <w:pPr>
        <w:rPr>
          <w:rFonts w:cstheme="minorHAnsi"/>
        </w:rPr>
      </w:pPr>
    </w:p>
    <w:p w14:paraId="58D168C2" w14:textId="38A905C3" w:rsidR="00C241E7" w:rsidRPr="00164975" w:rsidRDefault="00C241E7" w:rsidP="003F1F81">
      <w:pPr>
        <w:pStyle w:val="Heading1"/>
        <w:rPr>
          <w:rFonts w:asciiTheme="minorHAnsi" w:hAnsiTheme="minorHAnsi" w:cstheme="minorHAnsi"/>
        </w:rPr>
      </w:pPr>
      <w:bookmarkStart w:id="4" w:name="_Toc61347027"/>
      <w:r w:rsidRPr="00164975">
        <w:rPr>
          <w:rFonts w:asciiTheme="minorHAnsi" w:hAnsiTheme="minorHAnsi" w:cstheme="minorHAnsi"/>
        </w:rPr>
        <w:t>Security Frameworks</w:t>
      </w:r>
      <w:bookmarkEnd w:id="4"/>
    </w:p>
    <w:p w14:paraId="474ED644" w14:textId="33078616" w:rsidR="005A3902" w:rsidRPr="00164975" w:rsidRDefault="005A3902" w:rsidP="000A3B8C">
      <w:pPr>
        <w:spacing w:line="360" w:lineRule="auto"/>
        <w:rPr>
          <w:rFonts w:cstheme="minorHAnsi"/>
        </w:rPr>
      </w:pPr>
      <w:r w:rsidRPr="00164975">
        <w:rPr>
          <w:rFonts w:cstheme="minorHAnsi"/>
        </w:rPr>
        <w:t>Cybersecurity frameworks consist of a series of documentation on the best practices that an organisation follow</w:t>
      </w:r>
      <w:r w:rsidR="00861E7E" w:rsidRPr="00164975">
        <w:rPr>
          <w:rFonts w:cstheme="minorHAnsi"/>
        </w:rPr>
        <w:t>s</w:t>
      </w:r>
      <w:r w:rsidRPr="00164975">
        <w:rPr>
          <w:rFonts w:cstheme="minorHAnsi"/>
        </w:rPr>
        <w:t xml:space="preserve">. </w:t>
      </w:r>
      <w:r w:rsidR="006424A8" w:rsidRPr="00164975">
        <w:rPr>
          <w:rFonts w:cstheme="minorHAnsi"/>
        </w:rPr>
        <w:t xml:space="preserve">A framework is a security model that is customised </w:t>
      </w:r>
      <w:r w:rsidR="00861E7E" w:rsidRPr="00164975">
        <w:rPr>
          <w:rFonts w:cstheme="minorHAnsi"/>
        </w:rPr>
        <w:t>to the</w:t>
      </w:r>
      <w:r w:rsidR="006424A8" w:rsidRPr="00164975">
        <w:rPr>
          <w:rFonts w:cstheme="minorHAnsi"/>
        </w:rPr>
        <w:t xml:space="preserve"> organisation</w:t>
      </w:r>
      <w:r w:rsidR="00861E7E" w:rsidRPr="00164975">
        <w:rPr>
          <w:rFonts w:cstheme="minorHAnsi"/>
        </w:rPr>
        <w:t xml:space="preserve"> needs before</w:t>
      </w:r>
      <w:r w:rsidR="006424A8" w:rsidRPr="00164975">
        <w:rPr>
          <w:rFonts w:cstheme="minorHAnsi"/>
        </w:rPr>
        <w:t xml:space="preserve"> implementation</w:t>
      </w:r>
      <w:r w:rsidR="00861E7E" w:rsidRPr="00164975">
        <w:rPr>
          <w:rFonts w:cstheme="minorHAnsi"/>
        </w:rPr>
        <w:t>.</w:t>
      </w:r>
      <w:r w:rsidR="006424A8" w:rsidRPr="00164975">
        <w:rPr>
          <w:rFonts w:cstheme="minorHAnsi"/>
        </w:rPr>
        <w:t xml:space="preserve"> </w:t>
      </w:r>
    </w:p>
    <w:p w14:paraId="665AB418" w14:textId="4320FE27" w:rsidR="00C601B5" w:rsidRPr="00164975" w:rsidRDefault="00C241E7" w:rsidP="000A3B8C">
      <w:pPr>
        <w:spacing w:line="360" w:lineRule="auto"/>
        <w:rPr>
          <w:rFonts w:cstheme="minorHAnsi"/>
        </w:rPr>
      </w:pPr>
      <w:r w:rsidRPr="00164975">
        <w:rPr>
          <w:rFonts w:cstheme="minorHAnsi"/>
        </w:rPr>
        <w:t>Security framework</w:t>
      </w:r>
      <w:r w:rsidR="005F4751" w:rsidRPr="00164975">
        <w:rPr>
          <w:rFonts w:cstheme="minorHAnsi"/>
        </w:rPr>
        <w:t xml:space="preserve">s are usually </w:t>
      </w:r>
      <w:r w:rsidRPr="00164975">
        <w:rPr>
          <w:rFonts w:cstheme="minorHAnsi"/>
        </w:rPr>
        <w:t>well-documented policies</w:t>
      </w:r>
      <w:r w:rsidR="00AD1741" w:rsidRPr="00164975">
        <w:rPr>
          <w:rFonts w:cstheme="minorHAnsi"/>
        </w:rPr>
        <w:t xml:space="preserve"> that</w:t>
      </w:r>
      <w:r w:rsidRPr="00164975">
        <w:rPr>
          <w:rFonts w:cstheme="minorHAnsi"/>
        </w:rPr>
        <w:t xml:space="preserve"> are agreed and understood</w:t>
      </w:r>
      <w:r w:rsidR="00DB3215" w:rsidRPr="00164975">
        <w:rPr>
          <w:rFonts w:cstheme="minorHAnsi"/>
        </w:rPr>
        <w:t xml:space="preserve"> by the particular employees of the company or the organisation</w:t>
      </w:r>
      <w:r w:rsidRPr="00164975">
        <w:rPr>
          <w:rFonts w:cstheme="minorHAnsi"/>
        </w:rPr>
        <w:t xml:space="preserve">. There are several security frameworks </w:t>
      </w:r>
      <w:r w:rsidR="00AD1741" w:rsidRPr="00164975">
        <w:rPr>
          <w:rFonts w:cstheme="minorHAnsi"/>
        </w:rPr>
        <w:t>that</w:t>
      </w:r>
      <w:r w:rsidRPr="00164975">
        <w:rPr>
          <w:rFonts w:cstheme="minorHAnsi"/>
        </w:rPr>
        <w:t xml:space="preserve"> companies can adopt. These security frameworks will give guidelines and best practises that companies follow. These frameworks are guidelines that </w:t>
      </w:r>
      <w:r w:rsidR="00DB3215" w:rsidRPr="00164975">
        <w:rPr>
          <w:rFonts w:cstheme="minorHAnsi"/>
        </w:rPr>
        <w:t>are</w:t>
      </w:r>
      <w:r w:rsidRPr="00164975">
        <w:rPr>
          <w:rFonts w:cstheme="minorHAnsi"/>
        </w:rPr>
        <w:t xml:space="preserve"> used to </w:t>
      </w:r>
      <w:r w:rsidR="00BC1972" w:rsidRPr="00164975">
        <w:rPr>
          <w:rFonts w:cstheme="minorHAnsi"/>
        </w:rPr>
        <w:t>protect the user’s data securely</w:t>
      </w:r>
      <w:r w:rsidRPr="00164975">
        <w:rPr>
          <w:rFonts w:cstheme="minorHAnsi"/>
        </w:rPr>
        <w:t xml:space="preserve">. </w:t>
      </w:r>
    </w:p>
    <w:p w14:paraId="5A1BA558" w14:textId="77777777" w:rsidR="00885CBF" w:rsidRPr="00164975" w:rsidRDefault="00885CBF" w:rsidP="00885CBF">
      <w:pPr>
        <w:pStyle w:val="Heading2"/>
        <w:rPr>
          <w:rFonts w:asciiTheme="minorHAnsi" w:hAnsiTheme="minorHAnsi" w:cstheme="minorHAnsi"/>
        </w:rPr>
      </w:pPr>
      <w:bookmarkStart w:id="5" w:name="_Toc61347028"/>
      <w:r w:rsidRPr="00164975">
        <w:rPr>
          <w:rFonts w:asciiTheme="minorHAnsi" w:hAnsiTheme="minorHAnsi" w:cstheme="minorHAnsi"/>
        </w:rPr>
        <w:t>Types of security frameworks</w:t>
      </w:r>
      <w:bookmarkEnd w:id="5"/>
      <w:r w:rsidRPr="00164975">
        <w:rPr>
          <w:rFonts w:asciiTheme="minorHAnsi" w:hAnsiTheme="minorHAnsi" w:cstheme="minorHAnsi"/>
        </w:rPr>
        <w:t xml:space="preserve"> </w:t>
      </w:r>
    </w:p>
    <w:p w14:paraId="172AA57F" w14:textId="1E2EFC22" w:rsidR="00885CBF" w:rsidRPr="00164975" w:rsidRDefault="00885CBF" w:rsidP="000A3B8C">
      <w:pPr>
        <w:spacing w:line="360" w:lineRule="auto"/>
        <w:rPr>
          <w:rFonts w:cstheme="minorHAnsi"/>
        </w:rPr>
      </w:pPr>
      <w:r w:rsidRPr="00164975">
        <w:rPr>
          <w:rFonts w:cstheme="minorHAnsi"/>
        </w:rPr>
        <w:t xml:space="preserve">The several different types of cybersecurity frameworks that are specific </w:t>
      </w:r>
      <w:r w:rsidR="00BC1972" w:rsidRPr="00164975">
        <w:rPr>
          <w:rFonts w:cstheme="minorHAnsi"/>
        </w:rPr>
        <w:t>to other kind</w:t>
      </w:r>
      <w:r w:rsidRPr="00164975">
        <w:rPr>
          <w:rFonts w:cstheme="minorHAnsi"/>
        </w:rPr>
        <w:t>s of industries. Recently</w:t>
      </w:r>
      <w:r w:rsidR="000A3B8C">
        <w:rPr>
          <w:rFonts w:cstheme="minorHAnsi"/>
        </w:rPr>
        <w:t>,</w:t>
      </w:r>
      <w:r w:rsidRPr="00164975">
        <w:rPr>
          <w:rFonts w:cstheme="minorHAnsi"/>
        </w:rPr>
        <w:t xml:space="preserve"> in 2018</w:t>
      </w:r>
      <w:r w:rsidR="00A54FC0" w:rsidRPr="00164975">
        <w:rPr>
          <w:rFonts w:cstheme="minorHAnsi"/>
        </w:rPr>
        <w:t>,</w:t>
      </w:r>
      <w:r w:rsidRPr="00164975">
        <w:rPr>
          <w:rFonts w:cstheme="minorHAnsi"/>
        </w:rPr>
        <w:t xml:space="preserve"> the European Union </w:t>
      </w:r>
      <w:r w:rsidR="00A54FC0" w:rsidRPr="00164975">
        <w:rPr>
          <w:rFonts w:cstheme="minorHAnsi"/>
        </w:rPr>
        <w:t>has implemented The General Data Protection Act</w:t>
      </w:r>
      <w:r w:rsidR="00E7597B" w:rsidRPr="000A3B8C">
        <w:rPr>
          <w:rFonts w:cstheme="minorHAnsi"/>
        </w:rPr>
        <w:t xml:space="preserve"> (GDPR)</w:t>
      </w:r>
      <w:r w:rsidR="00A54FC0" w:rsidRPr="000A3B8C">
        <w:rPr>
          <w:rFonts w:cstheme="minorHAnsi"/>
        </w:rPr>
        <w:t xml:space="preserve">, </w:t>
      </w:r>
      <w:r w:rsidR="00A54FC0" w:rsidRPr="00164975">
        <w:rPr>
          <w:rFonts w:cstheme="minorHAnsi"/>
        </w:rPr>
        <w:t xml:space="preserve">which is also a set of security framework. </w:t>
      </w:r>
    </w:p>
    <w:p w14:paraId="1A7155ED" w14:textId="2985CBFE" w:rsidR="005C72B1" w:rsidRPr="00164975" w:rsidRDefault="005C72B1" w:rsidP="000A3B8C">
      <w:pPr>
        <w:spacing w:line="360" w:lineRule="auto"/>
        <w:rPr>
          <w:rFonts w:cstheme="minorHAnsi"/>
        </w:rPr>
      </w:pPr>
      <w:r w:rsidRPr="00164975">
        <w:rPr>
          <w:rFonts w:cstheme="minorHAnsi"/>
        </w:rPr>
        <w:t xml:space="preserve">There are many cybersecurity frameworks that can be used within a company. These cybersecurity frameworks </w:t>
      </w:r>
      <w:r w:rsidR="00DB3215" w:rsidRPr="00164975">
        <w:rPr>
          <w:rFonts w:cstheme="minorHAnsi"/>
        </w:rPr>
        <w:t xml:space="preserve">include </w:t>
      </w:r>
      <w:r w:rsidR="00D50B56" w:rsidRPr="00164975">
        <w:rPr>
          <w:rFonts w:cstheme="minorHAnsi"/>
        </w:rPr>
        <w:t>CNSS, ITIL, NIST and ISO 27000</w:t>
      </w:r>
      <w:r w:rsidR="00E7597B">
        <w:rPr>
          <w:rFonts w:cstheme="minorHAnsi"/>
        </w:rPr>
        <w:t>.</w:t>
      </w:r>
    </w:p>
    <w:p w14:paraId="35DE86D0" w14:textId="42FB5C9B" w:rsidR="005C72B1" w:rsidRPr="00164975" w:rsidRDefault="005C72B1" w:rsidP="003F1F81">
      <w:pPr>
        <w:pStyle w:val="Heading2"/>
        <w:rPr>
          <w:rFonts w:asciiTheme="minorHAnsi" w:hAnsiTheme="minorHAnsi" w:cstheme="minorHAnsi"/>
        </w:rPr>
      </w:pPr>
      <w:bookmarkStart w:id="6" w:name="_Toc61347029"/>
      <w:r w:rsidRPr="00164975">
        <w:rPr>
          <w:rFonts w:asciiTheme="minorHAnsi" w:hAnsiTheme="minorHAnsi" w:cstheme="minorHAnsi"/>
        </w:rPr>
        <w:t>Committee on National Security Systems (CNSS)</w:t>
      </w:r>
      <w:bookmarkEnd w:id="6"/>
    </w:p>
    <w:p w14:paraId="401C85B1" w14:textId="04569897" w:rsidR="00156CD4" w:rsidRPr="00164975" w:rsidRDefault="00156CD4" w:rsidP="00CB7856">
      <w:pPr>
        <w:spacing w:line="360" w:lineRule="auto"/>
        <w:rPr>
          <w:rFonts w:cstheme="minorHAnsi"/>
        </w:rPr>
      </w:pPr>
      <w:r w:rsidRPr="00164975">
        <w:rPr>
          <w:rFonts w:cstheme="minorHAnsi"/>
        </w:rPr>
        <w:t xml:space="preserve">The </w:t>
      </w:r>
      <w:r w:rsidR="00DE1F4A" w:rsidRPr="00164975">
        <w:rPr>
          <w:rFonts w:cstheme="minorHAnsi"/>
        </w:rPr>
        <w:t>C</w:t>
      </w:r>
      <w:r w:rsidRPr="00164975">
        <w:rPr>
          <w:rFonts w:cstheme="minorHAnsi"/>
        </w:rPr>
        <w:t xml:space="preserve">ommittee on </w:t>
      </w:r>
      <w:r w:rsidR="00D541DB" w:rsidRPr="00164975">
        <w:rPr>
          <w:rFonts w:cstheme="minorHAnsi"/>
        </w:rPr>
        <w:t>National S</w:t>
      </w:r>
      <w:r w:rsidRPr="00164975">
        <w:rPr>
          <w:rFonts w:cstheme="minorHAnsi"/>
        </w:rPr>
        <w:t xml:space="preserve">ecurity </w:t>
      </w:r>
      <w:r w:rsidR="00D541DB" w:rsidRPr="00164975">
        <w:rPr>
          <w:rFonts w:cstheme="minorHAnsi"/>
        </w:rPr>
        <w:t>S</w:t>
      </w:r>
      <w:r w:rsidRPr="00164975">
        <w:rPr>
          <w:rFonts w:cstheme="minorHAnsi"/>
        </w:rPr>
        <w:t>ystems (CNSS)</w:t>
      </w:r>
      <w:r w:rsidR="000B0211" w:rsidRPr="00164975">
        <w:rPr>
          <w:rFonts w:cstheme="minorHAnsi"/>
        </w:rPr>
        <w:t xml:space="preserve"> </w:t>
      </w:r>
      <w:r w:rsidRPr="00164975">
        <w:rPr>
          <w:rFonts w:cstheme="minorHAnsi"/>
        </w:rPr>
        <w:t xml:space="preserve">framework </w:t>
      </w:r>
      <w:r w:rsidR="00CC36A5" w:rsidRPr="00164975">
        <w:rPr>
          <w:rFonts w:cstheme="minorHAnsi"/>
        </w:rPr>
        <w:t xml:space="preserve">contains a comprehensive guide on the </w:t>
      </w:r>
      <w:r w:rsidR="000B0211" w:rsidRPr="00164975">
        <w:rPr>
          <w:rFonts w:cstheme="minorHAnsi"/>
        </w:rPr>
        <w:t>McCumbers C</w:t>
      </w:r>
      <w:r w:rsidR="00CC36A5" w:rsidRPr="00164975">
        <w:rPr>
          <w:rFonts w:cstheme="minorHAnsi"/>
        </w:rPr>
        <w:t>ube.</w:t>
      </w:r>
      <w:r w:rsidR="000B0211" w:rsidRPr="00164975">
        <w:rPr>
          <w:rFonts w:cstheme="minorHAnsi"/>
        </w:rPr>
        <w:t xml:space="preserve"> </w:t>
      </w:r>
      <w:r w:rsidR="00DE1F4A" w:rsidRPr="00164975">
        <w:rPr>
          <w:rFonts w:cstheme="minorHAnsi"/>
        </w:rPr>
        <w:t>It</w:t>
      </w:r>
      <w:r w:rsidR="000B0211" w:rsidRPr="00164975">
        <w:rPr>
          <w:rFonts w:cstheme="minorHAnsi"/>
        </w:rPr>
        <w:t xml:space="preserve"> include</w:t>
      </w:r>
      <w:r w:rsidR="00DE1F4A" w:rsidRPr="00164975">
        <w:rPr>
          <w:rFonts w:cstheme="minorHAnsi"/>
        </w:rPr>
        <w:t>s</w:t>
      </w:r>
      <w:r w:rsidR="000B0211" w:rsidRPr="00164975">
        <w:rPr>
          <w:rFonts w:cstheme="minorHAnsi"/>
        </w:rPr>
        <w:t xml:space="preserve"> the principals of </w:t>
      </w:r>
      <w:r w:rsidR="00DE1F4A" w:rsidRPr="00164975">
        <w:rPr>
          <w:rFonts w:cstheme="minorHAnsi"/>
        </w:rPr>
        <w:t>the</w:t>
      </w:r>
      <w:r w:rsidR="000B0211" w:rsidRPr="00164975">
        <w:rPr>
          <w:rFonts w:cstheme="minorHAnsi"/>
        </w:rPr>
        <w:t xml:space="preserve"> CIA triad</w:t>
      </w:r>
      <w:r w:rsidR="006D3832" w:rsidRPr="00164975">
        <w:rPr>
          <w:rFonts w:cstheme="minorHAnsi"/>
        </w:rPr>
        <w:t xml:space="preserve">. </w:t>
      </w:r>
    </w:p>
    <w:p w14:paraId="13CB26BA" w14:textId="2B9E0453" w:rsidR="009D4AEB" w:rsidRPr="00164975" w:rsidRDefault="009D4AEB" w:rsidP="00CB7856">
      <w:pPr>
        <w:pStyle w:val="Heading3"/>
        <w:spacing w:line="360" w:lineRule="auto"/>
        <w:rPr>
          <w:rFonts w:asciiTheme="minorHAnsi" w:hAnsiTheme="minorHAnsi" w:cstheme="minorHAnsi"/>
        </w:rPr>
      </w:pPr>
      <w:bookmarkStart w:id="7" w:name="_Toc61347030"/>
      <w:r w:rsidRPr="00164975">
        <w:rPr>
          <w:rFonts w:asciiTheme="minorHAnsi" w:hAnsiTheme="minorHAnsi" w:cstheme="minorHAnsi"/>
        </w:rPr>
        <w:lastRenderedPageBreak/>
        <w:t>McCumber Cube</w:t>
      </w:r>
      <w:bookmarkEnd w:id="7"/>
    </w:p>
    <w:p w14:paraId="331E41A0" w14:textId="6C85B1D2" w:rsidR="00890F40" w:rsidRPr="00164975" w:rsidRDefault="00F30259" w:rsidP="00CB7856">
      <w:pPr>
        <w:spacing w:line="360" w:lineRule="auto"/>
        <w:rPr>
          <w:rFonts w:cstheme="minorHAnsi"/>
        </w:rPr>
      </w:pPr>
      <w:r w:rsidRPr="00164975">
        <w:rPr>
          <w:rFonts w:cstheme="minorHAnsi"/>
        </w:rPr>
        <w:t xml:space="preserve">The McCumber cube is a </w:t>
      </w:r>
      <w:r w:rsidR="00A54FC0" w:rsidRPr="00164975">
        <w:rPr>
          <w:rFonts w:cstheme="minorHAnsi"/>
        </w:rPr>
        <w:t>three</w:t>
      </w:r>
      <w:r w:rsidR="007F2D94" w:rsidRPr="00164975">
        <w:rPr>
          <w:rFonts w:cstheme="minorHAnsi"/>
        </w:rPr>
        <w:t>-by-three-by-three</w:t>
      </w:r>
      <w:r w:rsidRPr="00164975">
        <w:rPr>
          <w:rFonts w:cstheme="minorHAnsi"/>
        </w:rPr>
        <w:t xml:space="preserve"> cube which consists of 27 cells</w:t>
      </w:r>
      <w:r w:rsidR="006047BB" w:rsidRPr="00164975">
        <w:rPr>
          <w:rFonts w:cstheme="minorHAnsi"/>
        </w:rPr>
        <w:t xml:space="preserve">. The </w:t>
      </w:r>
      <w:r w:rsidR="00EB480D" w:rsidRPr="00164975">
        <w:rPr>
          <w:rFonts w:cstheme="minorHAnsi"/>
        </w:rPr>
        <w:t>McCumber</w:t>
      </w:r>
      <w:r w:rsidR="006047BB" w:rsidRPr="00164975">
        <w:rPr>
          <w:rFonts w:cstheme="minorHAnsi"/>
        </w:rPr>
        <w:t xml:space="preserve"> cube </w:t>
      </w:r>
      <w:r w:rsidR="0095468B" w:rsidRPr="00164975">
        <w:rPr>
          <w:rFonts w:cstheme="minorHAnsi"/>
        </w:rPr>
        <w:t>i</w:t>
      </w:r>
      <w:r w:rsidR="006047BB" w:rsidRPr="00164975">
        <w:rPr>
          <w:rFonts w:cstheme="minorHAnsi"/>
        </w:rPr>
        <w:t xml:space="preserve">ntroduces the </w:t>
      </w:r>
      <w:r w:rsidR="00251249" w:rsidRPr="00164975">
        <w:rPr>
          <w:rFonts w:cstheme="minorHAnsi"/>
        </w:rPr>
        <w:t>necessary</w:t>
      </w:r>
      <w:r w:rsidR="006047BB" w:rsidRPr="00164975">
        <w:rPr>
          <w:rFonts w:cstheme="minorHAnsi"/>
        </w:rPr>
        <w:t xml:space="preserve"> information security systems</w:t>
      </w:r>
      <w:r w:rsidR="004C6AD2" w:rsidRPr="00164975">
        <w:rPr>
          <w:rFonts w:cstheme="minorHAnsi"/>
        </w:rPr>
        <w:t xml:space="preserve"> policies</w:t>
      </w:r>
      <w:r w:rsidR="006047BB" w:rsidRPr="00164975">
        <w:rPr>
          <w:rFonts w:cstheme="minorHAnsi"/>
        </w:rPr>
        <w:t xml:space="preserve">. </w:t>
      </w:r>
      <w:r w:rsidR="00A808A3">
        <w:rPr>
          <w:rFonts w:cstheme="minorHAnsi"/>
        </w:rPr>
        <w:t>The m</w:t>
      </w:r>
      <w:r w:rsidR="006047BB" w:rsidRPr="00164975">
        <w:rPr>
          <w:rFonts w:cstheme="minorHAnsi"/>
        </w:rPr>
        <w:t>ethodology shows the relationship between tracking information in transmission, storage, and processing</w:t>
      </w:r>
      <w:r w:rsidR="001342FB" w:rsidRPr="00164975">
        <w:rPr>
          <w:rFonts w:cstheme="minorHAnsi"/>
        </w:rPr>
        <w:t>.</w:t>
      </w:r>
      <w:r w:rsidR="003F1F81" w:rsidRPr="00164975">
        <w:rPr>
          <w:rFonts w:cstheme="minorHAnsi"/>
        </w:rPr>
        <w:t xml:space="preserve"> Each cell has three communities of interest </w:t>
      </w:r>
      <w:r w:rsidR="001342FB" w:rsidRPr="00164975">
        <w:rPr>
          <w:rFonts w:cstheme="minorHAnsi"/>
        </w:rPr>
        <w:fldChar w:fldCharType="begin" w:fldLock="1"/>
      </w:r>
      <w:r w:rsidR="003B452D" w:rsidRPr="00164975">
        <w:rPr>
          <w:rFonts w:cstheme="minorHAnsi"/>
        </w:rPr>
        <w:instrText>ADDIN CSL_CITATION {"citationItems":[{"id":"ITEM-1","itemData":{"abstract":"This book begins with an overview of information systems security, offering the basic underpinnings of information security and concluding with an analysis of risk management. Part II describes the McCumber Cube, providing the original paper from 1991 and detailing ways to accurately map information flow in computer and telecom systems. It also explains how to apply the methodology to individual system components and subsystems. Part III serves as a resource for analysts and security practitioners who want access to more detailed information on technical vulnerabilities and risk assessment analytics. McCumber details how information extracted from this resource can be applied to his assessment processes.","author":[{"dropping-particle":"","family":"McCumber","given":"John","non-dropping-particle":"","parse-names":false,"suffix":""}],"edition":"1st editio","id":"ITEM-1","issued":{"date-parts":[["2004","8"]]},"publisher":"Auerbach Publications","title":"Assessing and Managing Security Risk in IT Systems: A Structured Methodology","title-short":"Assessing and Managing Security Risk in IT","type":"book"},"uris":["http://www.mendeley.com/documents/?uuid=b3bcfa9c-54f2-4b2d-9e2a-3cfa631e4077"]}],"mendeley":{"formattedCitation":"[1]","plainTextFormattedCitation":"[1]","previouslyFormattedCitation":"[1]"},"properties":{"noteIndex":0},"schema":"https://github.com/citation-style-language/schema/raw/master/csl-citation.json"}</w:instrText>
      </w:r>
      <w:r w:rsidR="001342FB" w:rsidRPr="00164975">
        <w:rPr>
          <w:rFonts w:cstheme="minorHAnsi"/>
        </w:rPr>
        <w:fldChar w:fldCharType="separate"/>
      </w:r>
      <w:r w:rsidR="001342FB" w:rsidRPr="00164975">
        <w:rPr>
          <w:rFonts w:cstheme="minorHAnsi"/>
        </w:rPr>
        <w:t>[1]</w:t>
      </w:r>
      <w:r w:rsidR="001342FB" w:rsidRPr="00164975">
        <w:rPr>
          <w:rFonts w:cstheme="minorHAnsi"/>
        </w:rPr>
        <w:fldChar w:fldCharType="end"/>
      </w:r>
      <w:r w:rsidR="006D3832" w:rsidRPr="00164975">
        <w:rPr>
          <w:rFonts w:cstheme="minorHAnsi"/>
        </w:rPr>
        <w:t>.</w:t>
      </w:r>
      <w:r w:rsidR="00227DE5" w:rsidRPr="00164975">
        <w:rPr>
          <w:rFonts w:cstheme="minorHAnsi"/>
        </w:rPr>
        <w:t xml:space="preserve"> </w:t>
      </w:r>
      <w:r w:rsidR="00EB5D04" w:rsidRPr="00164975">
        <w:rPr>
          <w:rFonts w:cstheme="minorHAnsi"/>
        </w:rPr>
        <w:t>The CIA triad structure</w:t>
      </w:r>
      <w:r w:rsidR="000D5B11" w:rsidRPr="00164975">
        <w:rPr>
          <w:rFonts w:cstheme="minorHAnsi"/>
        </w:rPr>
        <w:t>s</w:t>
      </w:r>
      <w:r w:rsidR="00EB5D04" w:rsidRPr="00164975">
        <w:rPr>
          <w:rFonts w:cstheme="minorHAnsi"/>
        </w:rPr>
        <w:t xml:space="preserve"> the policies relating to solving </w:t>
      </w:r>
      <w:r w:rsidR="00227DE5" w:rsidRPr="00164975">
        <w:rPr>
          <w:rFonts w:cstheme="minorHAnsi"/>
        </w:rPr>
        <w:t>information security problems</w:t>
      </w:r>
      <w:r w:rsidR="000D5B11" w:rsidRPr="00164975">
        <w:rPr>
          <w:rFonts w:cstheme="minorHAnsi"/>
        </w:rPr>
        <w:t xml:space="preserve">; </w:t>
      </w:r>
      <w:r w:rsidR="00E7597B">
        <w:rPr>
          <w:rFonts w:cstheme="minorHAnsi"/>
        </w:rPr>
        <w:t>t</w:t>
      </w:r>
      <w:r w:rsidR="008305C3" w:rsidRPr="00164975">
        <w:rPr>
          <w:rFonts w:cstheme="minorHAnsi"/>
        </w:rPr>
        <w:t>he CIA Triad has been the cornerstone of computer security since mainframes have been around. There are three components in the CIA triad</w:t>
      </w:r>
      <w:r w:rsidR="000D5B11" w:rsidRPr="00164975">
        <w:rPr>
          <w:rFonts w:cstheme="minorHAnsi"/>
        </w:rPr>
        <w:t>:</w:t>
      </w:r>
      <w:r w:rsidR="008305C3" w:rsidRPr="00164975">
        <w:rPr>
          <w:rFonts w:cstheme="minorHAnsi"/>
        </w:rPr>
        <w:t xml:space="preserve"> </w:t>
      </w:r>
      <w:r w:rsidR="00E7597B">
        <w:rPr>
          <w:rFonts w:cstheme="minorHAnsi"/>
        </w:rPr>
        <w:t>C</w:t>
      </w:r>
      <w:r w:rsidR="008305C3" w:rsidRPr="00164975">
        <w:rPr>
          <w:rFonts w:cstheme="minorHAnsi"/>
        </w:rPr>
        <w:t xml:space="preserve">onfidentiality, integrity and availability </w:t>
      </w:r>
      <w:r w:rsidR="003B452D" w:rsidRPr="00164975">
        <w:rPr>
          <w:rFonts w:cstheme="minorHAnsi"/>
        </w:rPr>
        <w:fldChar w:fldCharType="begin" w:fldLock="1"/>
      </w:r>
      <w:r w:rsidR="003B452D" w:rsidRPr="00164975">
        <w:rPr>
          <w:rFonts w:cstheme="minorHAnsi"/>
        </w:rPr>
        <w:instrText>ADDIN CSL_CITATION {"citationItems":[{"id":"ITEM-1","itemData":{"ISBN":"0780398149","abstract":"The model presented in this paper is an extension of work reported in 1991 by John McCumber. His model provided an abstract research and pedagogic framework for the profession. In the decade since McCumber prepared his model, Information Systems Security (INFOSEC) has evolved into Information Assurance (IA). Although the framework remains sound, the growth of the profession has suggested that changes are needed. This extension of the model accommodates the expanded needs of the IA discipline and include three temporal measures have been included.","author":[{"dropping-particle":"","family":"Maconachy","given":"S.","non-dropping-particle":"","parse-names":false,"suffix":""},{"dropping-particle":"","family":"Ragsdale","given":"W.","non-dropping-particle":"","parse-names":false,"suffix":""}],"container-title":"Proceedings of the 2001 IEEE Workshop on Information Assurance and Security, US Military Academy, West Point, NY","id":"ITEM-1","issue":"January 2001","issued":{"date-parts":[["2001"]]},"page":"5-6","title":"A Model for Information Assurance: An Integrated Approach","type":"article-journal"},"uris":["http://www.mendeley.com/documents/?uuid=06a50541-1299-46f1-94bd-254b1acd00c1"]}],"mendeley":{"formattedCitation":"[2]","plainTextFormattedCitation":"[2]","previouslyFormattedCitation":"[2]"},"properties":{"noteIndex":0},"schema":"https://github.com/citation-style-language/schema/raw/master/csl-citation.json"}</w:instrText>
      </w:r>
      <w:r w:rsidR="003B452D" w:rsidRPr="00164975">
        <w:rPr>
          <w:rFonts w:cstheme="minorHAnsi"/>
        </w:rPr>
        <w:fldChar w:fldCharType="separate"/>
      </w:r>
      <w:r w:rsidR="003B452D" w:rsidRPr="00164975">
        <w:rPr>
          <w:rFonts w:cstheme="minorHAnsi"/>
        </w:rPr>
        <w:t>[2]</w:t>
      </w:r>
      <w:r w:rsidR="003B452D" w:rsidRPr="00164975">
        <w:rPr>
          <w:rFonts w:cstheme="minorHAnsi"/>
        </w:rPr>
        <w:fldChar w:fldCharType="end"/>
      </w:r>
      <w:r w:rsidR="003B452D" w:rsidRPr="00164975">
        <w:rPr>
          <w:rFonts w:cstheme="minorHAnsi"/>
        </w:rPr>
        <w:fldChar w:fldCharType="begin" w:fldLock="1"/>
      </w:r>
      <w:r w:rsidR="003B452D" w:rsidRPr="00164975">
        <w:rPr>
          <w:rFonts w:cstheme="minorHAnsi"/>
        </w:rPr>
        <w:instrText>ADDIN CSL_CITATION {"citationItems":[{"id":"ITEM-1","itemData":{"abstract":"The United States faces increasing threats in the homeland security, cyber security, and information sharing environments, and the need for increased cooperation among key members of government, industry, academia, the private sector, and allied nations has never been greater. The Committee on National Security Systems (CNSS) provides an interagency forum for addressing Information Assurance (IA) policy issues impacting critical NSS. The CNSS performs the vital function of mobilizing the full, interagency National Security Community for the protection of telecommunications and information systems that support U.S. national security. Through its membership and partnerships (a total of 21 members and 10 observers from the executive branch of the U.S. Government) the CNSS has a history of addressing vulnerabilities that have the potential to impact the national security community's ability to safeguard key systems. In 2007, the CNSS made significant contributions to federal, state, local, and coalition security efforts across five areas. This article describes these recent accomplishments of the CNSS and individual federal departments and agencies along with priorities for 2008. The five areas are as follows: (1) Assured Information Sharing, (2) Managing Risk, (3) Identity Assurance, (4) Network Resilience for Mission Assurance sharing, and (5) Building and Sustaining the IA Work Force. Published in CROSSTALK: The Journal of Defense Software Engineering, p7-8, Jul 2008.","author":[{"dropping-particle":"","family":"Grimes","given":"John G","non-dropping-particle":"","parse-names":false,"suffix":""}],"id":"ITEM-1","issued":{"date-parts":[["2008"]]},"title":"CNSS: Interagency Partnering to Protect Our National Security Systems","title-short":"CNSS","type":"report"},"uris":["http://www.mendeley.com/documents/?uuid=a0ff6f85-acb8-421b-a877-a064ed3a4182"]}],"mendeley":{"formattedCitation":"[3]","plainTextFormattedCitation":"[3]","previouslyFormattedCitation":"[3]"},"properties":{"noteIndex":0},"schema":"https://github.com/citation-style-language/schema/raw/master/csl-citation.json"}</w:instrText>
      </w:r>
      <w:r w:rsidR="003B452D" w:rsidRPr="00164975">
        <w:rPr>
          <w:rFonts w:cstheme="minorHAnsi"/>
        </w:rPr>
        <w:fldChar w:fldCharType="separate"/>
      </w:r>
      <w:r w:rsidR="003B452D" w:rsidRPr="00164975">
        <w:rPr>
          <w:rFonts w:cstheme="minorHAnsi"/>
        </w:rPr>
        <w:t>[3]</w:t>
      </w:r>
      <w:r w:rsidR="003B452D" w:rsidRPr="00164975">
        <w:rPr>
          <w:rFonts w:cstheme="minorHAnsi"/>
        </w:rPr>
        <w:fldChar w:fldCharType="end"/>
      </w:r>
      <w:r w:rsidR="00E7597B">
        <w:rPr>
          <w:rFonts w:cstheme="minorHAnsi"/>
        </w:rPr>
        <w:t>.</w:t>
      </w:r>
      <w:r w:rsidR="00EB480D" w:rsidRPr="00164975">
        <w:rPr>
          <w:rFonts w:cstheme="minorHAnsi"/>
        </w:rPr>
        <w:t xml:space="preserve"> The </w:t>
      </w:r>
      <w:r w:rsidR="000D5B11" w:rsidRPr="00164975">
        <w:rPr>
          <w:rFonts w:cstheme="minorHAnsi"/>
        </w:rPr>
        <w:t>Mc</w:t>
      </w:r>
      <w:r w:rsidR="004C6AD2" w:rsidRPr="00164975">
        <w:rPr>
          <w:rFonts w:cstheme="minorHAnsi"/>
        </w:rPr>
        <w:t>C</w:t>
      </w:r>
      <w:r w:rsidR="000D5B11" w:rsidRPr="00164975">
        <w:rPr>
          <w:rFonts w:cstheme="minorHAnsi"/>
        </w:rPr>
        <w:t>umber cu</w:t>
      </w:r>
      <w:r w:rsidR="00484819" w:rsidRPr="00164975">
        <w:rPr>
          <w:rFonts w:cstheme="minorHAnsi"/>
        </w:rPr>
        <w:t>be also</w:t>
      </w:r>
      <w:r w:rsidR="00EB480D" w:rsidRPr="00164975">
        <w:rPr>
          <w:rFonts w:cstheme="minorHAnsi"/>
        </w:rPr>
        <w:t xml:space="preserve"> has a fourth dimension which is time. </w:t>
      </w:r>
      <w:r w:rsidR="00484819" w:rsidRPr="00164975">
        <w:rPr>
          <w:rFonts w:cstheme="minorHAnsi"/>
        </w:rPr>
        <w:t>O</w:t>
      </w:r>
      <w:r w:rsidR="00EB480D" w:rsidRPr="00164975">
        <w:rPr>
          <w:rFonts w:cstheme="minorHAnsi"/>
        </w:rPr>
        <w:t xml:space="preserve">vertime </w:t>
      </w:r>
      <w:r w:rsidR="000A3B8C">
        <w:rPr>
          <w:rFonts w:cstheme="minorHAnsi"/>
        </w:rPr>
        <w:t>needs to be modified</w:t>
      </w:r>
      <w:r w:rsidR="00EB480D" w:rsidRPr="00164975">
        <w:rPr>
          <w:rFonts w:cstheme="minorHAnsi"/>
        </w:rPr>
        <w:t xml:space="preserve"> to ensure that the model is in a secure state</w:t>
      </w:r>
      <w:r w:rsidR="00A54FC0" w:rsidRPr="00164975">
        <w:rPr>
          <w:rFonts w:cstheme="minorHAnsi"/>
        </w:rPr>
        <w:t>.</w:t>
      </w:r>
      <w:r w:rsidR="00EB480D" w:rsidRPr="00164975">
        <w:rPr>
          <w:rFonts w:cstheme="minorHAnsi"/>
        </w:rPr>
        <w:t xml:space="preserve"> Sometimes there is a fourth dimension added to the </w:t>
      </w:r>
      <w:r w:rsidR="004C6AD2" w:rsidRPr="00164975">
        <w:rPr>
          <w:rFonts w:cstheme="minorHAnsi"/>
        </w:rPr>
        <w:t xml:space="preserve">McCumber </w:t>
      </w:r>
      <w:r w:rsidR="00A54FC0" w:rsidRPr="00164975">
        <w:rPr>
          <w:rFonts w:cstheme="minorHAnsi"/>
        </w:rPr>
        <w:t>C</w:t>
      </w:r>
      <w:r w:rsidR="00EB480D" w:rsidRPr="00164975">
        <w:rPr>
          <w:rFonts w:cstheme="minorHAnsi"/>
        </w:rPr>
        <w:t>ube</w:t>
      </w:r>
      <w:r w:rsidR="00E7597B">
        <w:rPr>
          <w:rFonts w:cstheme="minorHAnsi"/>
        </w:rPr>
        <w:t>,</w:t>
      </w:r>
      <w:r w:rsidR="00251249" w:rsidRPr="00164975">
        <w:rPr>
          <w:rFonts w:cstheme="minorHAnsi"/>
        </w:rPr>
        <w:t xml:space="preserve"> known as time</w:t>
      </w:r>
      <w:r w:rsidR="00E7597B">
        <w:rPr>
          <w:rFonts w:cstheme="minorHAnsi"/>
        </w:rPr>
        <w:t xml:space="preserve"> </w:t>
      </w:r>
      <w:r w:rsidR="00EB480D" w:rsidRPr="00164975">
        <w:rPr>
          <w:rFonts w:cstheme="minorHAnsi"/>
        </w:rPr>
        <w:fldChar w:fldCharType="begin" w:fldLock="1"/>
      </w:r>
      <w:r w:rsidR="00DF7713" w:rsidRPr="00164975">
        <w:rPr>
          <w:rFonts w:cstheme="minorHAnsi"/>
        </w:rPr>
        <w:instrText>ADDIN CSL_CITATION {"citationItems":[{"id":"ITEM-1","itemData":{"ISBN":"0780398149","abstract":"The model presented in this paper is an extension of work reported in 1991 by John McCumber. His model provided an abstract research and pedagogic framework for the profession. In the decade since McCumber prepared his model, Information Systems Security (INFOSEC) has evolved into Information Assurance (IA). Although the framework remains sound, the growth of the profession has suggested that changes are needed. This extension of the model accommodates the expanded needs of the IA discipline and include three temporal measures have been included.","author":[{"dropping-particle":"","family":"Maconachy","given":"S.","non-dropping-particle":"","parse-names":false,"suffix":""},{"dropping-particle":"","family":"Ragsdale","given":"W.","non-dropping-particle":"","parse-names":false,"suffix":""}],"container-title":"Proceedings of the 2001 IEEE Workshop on Information Assurance and Security, US Military Academy, West Point, NY","id":"ITEM-1","issue":"January 2001","issued":{"date-parts":[["2001"]]},"page":"5-6","title":"A Model for Information Assurance: An Integrated Approach","type":"article-journal"},"uris":["http://www.mendeley.com/documents/?uuid=06a50541-1299-46f1-94bd-254b1acd00c1"]}],"mendeley":{"formattedCitation":"[2]","plainTextFormattedCitation":"[2]","previouslyFormattedCitation":"[2]"},"properties":{"noteIndex":0},"schema":"https://github.com/citation-style-language/schema/raw/master/csl-citation.json"}</w:instrText>
      </w:r>
      <w:r w:rsidR="00EB480D" w:rsidRPr="00164975">
        <w:rPr>
          <w:rFonts w:cstheme="minorHAnsi"/>
        </w:rPr>
        <w:fldChar w:fldCharType="separate"/>
      </w:r>
      <w:r w:rsidR="00EB480D" w:rsidRPr="00164975">
        <w:rPr>
          <w:rFonts w:cstheme="minorHAnsi"/>
        </w:rPr>
        <w:t>[2]</w:t>
      </w:r>
      <w:r w:rsidR="00EB480D" w:rsidRPr="00164975">
        <w:rPr>
          <w:rFonts w:cstheme="minorHAnsi"/>
        </w:rPr>
        <w:fldChar w:fldCharType="end"/>
      </w:r>
      <w:r w:rsidR="00E7597B">
        <w:rPr>
          <w:rFonts w:cstheme="minorHAnsi"/>
        </w:rPr>
        <w:t>.</w:t>
      </w:r>
    </w:p>
    <w:p w14:paraId="47936888" w14:textId="04D9114D" w:rsidR="002736B6" w:rsidRPr="00164975" w:rsidRDefault="002736B6" w:rsidP="00CB7856">
      <w:pPr>
        <w:spacing w:line="360" w:lineRule="auto"/>
        <w:rPr>
          <w:rFonts w:cstheme="minorHAnsi"/>
        </w:rPr>
      </w:pPr>
      <w:r w:rsidRPr="00164975">
        <w:rPr>
          <w:rFonts w:cstheme="minorHAnsi"/>
        </w:rPr>
        <w:t xml:space="preserve">Confidentiality is where the foundation restrictions on access to information </w:t>
      </w:r>
      <w:r w:rsidR="00484819" w:rsidRPr="00164975">
        <w:rPr>
          <w:rFonts w:cstheme="minorHAnsi"/>
        </w:rPr>
        <w:t xml:space="preserve">and give a </w:t>
      </w:r>
      <w:r w:rsidRPr="00164975">
        <w:rPr>
          <w:rFonts w:cstheme="minorHAnsi"/>
        </w:rPr>
        <w:t xml:space="preserve">means for protecting privacy information </w:t>
      </w:r>
      <w:r w:rsidR="00970E1A" w:rsidRPr="00164975">
        <w:rPr>
          <w:rFonts w:cstheme="minorHAnsi"/>
        </w:rPr>
        <w:fldChar w:fldCharType="begin" w:fldLock="1"/>
      </w:r>
      <w:r w:rsidR="00EB480D" w:rsidRPr="00164975">
        <w:rPr>
          <w:rFonts w:cstheme="minorHAnsi"/>
        </w:rPr>
        <w:instrText>ADDIN CSL_CITATION {"citationItems":[{"id":"ITEM-1","itemData":{"ISSN":"1060-5487","abstract":"Draft versions are also available for review.1 Designed with collaboration between NIST, healthcare industry leaders, and privacy experts, the NIST Privacy Framework provides healthcare providers with an effective approach to protecting the privacy of the individual while implementing complex new interoperability and patient access programs. Because HIE is a such a high priority, the Centers for Medicare and Medicaid Services (CMS) encouraged implementation of electronic health record (EHR) technology throughout the US healthcare delivery system by instituting the meaningful use (MU) EHR Incentive Program.2 While MU was successful with respect to industry-wide adoption of EHRs, it opened the door to unexpected security risks. In 2015 ONC issued the Guide to Privacy and Security of Electronic Health Information.6 This guide refers to the importance of privacy and security and offers guidance on implementing the Health Insurance Portability and Accountability Act (HIPAA) Security Rule, but does not address the Privacy Rule. The key aspects of the CIA Security Triad are confidentiality, integrity, and availability: * Confidentiality: preserving authorized restrictions on information access and disclosure, including means for protecting personal privacy and proprietary information * Integrity: guarding against improper information modification or destruction; includes ensuring information nonrepudiation and authenticity * Availability: ensuring timely and reliable access to and use of information Continued from page 33 (\"NISTPrivacy Framework: Protecting Privacy While Promoting Interoperability\") Security risk factors to take into account when developing security risk models include: * Threat * Vulnerability * Likelihood * Impact Privacy Risk Model The NIST Privacy Risk Model is focused on authorized processing (planned and permissable) of personally identifiable information (PII) and protected health information (PHI) that creates a privacy risk, which impacts predictability, manageability, and disassociability. \"8 The report proposes the idea of a \"PMD\" Privacy Triad focusing on predictability, manageability, and disassociability: * Predictability: Enabling reliable assumptions by individuals, owners, and operators about PII/PHI and its processing by an information system * Manageability: Providing the capability for granular administration of PII including alteration, deletion, and selective disclosure * Disassociability: Enabling the processing of PII o…","author":[{"dropping-particle":"","family":"Karen Starling Greenhalgh","given":"","non-dropping-particle":"","parse-names":false,"suffix":""}],"container-title":"Journal of AHIMA","id":"ITEM-1","issue":"9","issued":{"date-parts":[["2019"]]},"note":"Place: Chicago\nPublisher: American Health Information Management Association","page":"32-43","title":"NIST Privacy Framework: Protecting Privacy While Promoting Interoperability","title-short":"{NIST} {Privacy} {Framework}","type":"article-journal","volume":"90"},"uris":["http://www.mendeley.com/documents/?uuid=e4eeb030-e4c2-4fc8-b146-d88938779d4f"]}],"mendeley":{"formattedCitation":"[4]","plainTextFormattedCitation":"[4]","previouslyFormattedCitation":"[4]"},"properties":{"noteIndex":0},"schema":"https://github.com/citation-style-language/schema/raw/master/csl-citation.json"}</w:instrText>
      </w:r>
      <w:r w:rsidR="00970E1A" w:rsidRPr="00164975">
        <w:rPr>
          <w:rFonts w:cstheme="minorHAnsi"/>
        </w:rPr>
        <w:fldChar w:fldCharType="separate"/>
      </w:r>
      <w:r w:rsidR="00970E1A" w:rsidRPr="00164975">
        <w:rPr>
          <w:rFonts w:cstheme="minorHAnsi"/>
        </w:rPr>
        <w:t>[4]</w:t>
      </w:r>
      <w:r w:rsidR="00970E1A" w:rsidRPr="00164975">
        <w:rPr>
          <w:rFonts w:cstheme="minorHAnsi"/>
        </w:rPr>
        <w:fldChar w:fldCharType="end"/>
      </w:r>
      <w:r w:rsidR="00465154" w:rsidRPr="00164975">
        <w:rPr>
          <w:rFonts w:cstheme="minorHAnsi"/>
        </w:rPr>
        <w:t>. Confidentiality is how the organisation keeps the data private or secret. Open start authorised will have access</w:t>
      </w:r>
      <w:r w:rsidR="00A54FC0" w:rsidRPr="00164975">
        <w:rPr>
          <w:rFonts w:cstheme="minorHAnsi"/>
        </w:rPr>
        <w:t xml:space="preserve"> to</w:t>
      </w:r>
      <w:r w:rsidR="00465154" w:rsidRPr="00164975">
        <w:rPr>
          <w:rFonts w:cstheme="minorHAnsi"/>
        </w:rPr>
        <w:t xml:space="preserve"> those without authori</w:t>
      </w:r>
      <w:r w:rsidR="00A54FC0" w:rsidRPr="00164975">
        <w:rPr>
          <w:rFonts w:cstheme="minorHAnsi"/>
        </w:rPr>
        <w:t>s</w:t>
      </w:r>
      <w:r w:rsidR="00465154" w:rsidRPr="00164975">
        <w:rPr>
          <w:rFonts w:cstheme="minorHAnsi"/>
        </w:rPr>
        <w:t xml:space="preserve">ation will be prevented from obtaining the data.  </w:t>
      </w:r>
    </w:p>
    <w:p w14:paraId="63B392EB" w14:textId="52415985" w:rsidR="002736B6" w:rsidRPr="00164975" w:rsidRDefault="002736B6" w:rsidP="00CB7856">
      <w:pPr>
        <w:spacing w:line="360" w:lineRule="auto"/>
        <w:rPr>
          <w:rFonts w:cstheme="minorHAnsi"/>
        </w:rPr>
      </w:pPr>
      <w:r w:rsidRPr="00164975">
        <w:rPr>
          <w:rFonts w:cstheme="minorHAnsi"/>
        </w:rPr>
        <w:t>Integrity is guarding against information modification or destruction and authenticity of data</w:t>
      </w:r>
      <w:r w:rsidR="00227DE5" w:rsidRPr="00164975">
        <w:rPr>
          <w:rFonts w:cstheme="minorHAnsi"/>
        </w:rPr>
        <w:t xml:space="preserve">. The integrity of information describes the data </w:t>
      </w:r>
    </w:p>
    <w:p w14:paraId="264DB23C" w14:textId="3556F76A" w:rsidR="002736B6" w:rsidRPr="00164975" w:rsidRDefault="002736B6" w:rsidP="00CB7856">
      <w:pPr>
        <w:spacing w:line="360" w:lineRule="auto"/>
        <w:rPr>
          <w:rFonts w:cstheme="minorHAnsi"/>
        </w:rPr>
      </w:pPr>
      <w:r w:rsidRPr="00164975">
        <w:rPr>
          <w:rFonts w:cstheme="minorHAnsi"/>
        </w:rPr>
        <w:t xml:space="preserve">Availability </w:t>
      </w:r>
      <w:r w:rsidR="00970E1A" w:rsidRPr="00164975">
        <w:rPr>
          <w:rFonts w:cstheme="minorHAnsi"/>
        </w:rPr>
        <w:t>is not</w:t>
      </w:r>
      <w:r w:rsidRPr="00164975">
        <w:rPr>
          <w:rFonts w:cstheme="minorHAnsi"/>
        </w:rPr>
        <w:t xml:space="preserve"> showing the data can be access</w:t>
      </w:r>
      <w:r w:rsidR="00484819" w:rsidRPr="00164975">
        <w:rPr>
          <w:rFonts w:cstheme="minorHAnsi"/>
        </w:rPr>
        <w:t xml:space="preserve">ed </w:t>
      </w:r>
      <w:r w:rsidRPr="00164975">
        <w:rPr>
          <w:rFonts w:cstheme="minorHAnsi"/>
        </w:rPr>
        <w:t xml:space="preserve">reliably.  </w:t>
      </w:r>
    </w:p>
    <w:p w14:paraId="5E745654" w14:textId="3C2E1D4B" w:rsidR="00E776DF" w:rsidRPr="00164975" w:rsidRDefault="00E776DF" w:rsidP="00E776DF">
      <w:pPr>
        <w:keepNext/>
        <w:rPr>
          <w:rFonts w:cstheme="minorHAnsi"/>
        </w:rPr>
      </w:pPr>
      <w:r w:rsidRPr="00164975">
        <w:rPr>
          <w:rFonts w:cstheme="minorHAnsi"/>
        </w:rPr>
        <w:drawing>
          <wp:inline distT="0" distB="0" distL="0" distR="0" wp14:anchorId="74516240" wp14:editId="71331919">
            <wp:extent cx="2068111" cy="1670181"/>
            <wp:effectExtent l="0" t="0" r="889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2497" cy="1689875"/>
                    </a:xfrm>
                    <a:prstGeom prst="rect">
                      <a:avLst/>
                    </a:prstGeom>
                    <a:noFill/>
                    <a:ln>
                      <a:noFill/>
                    </a:ln>
                  </pic:spPr>
                </pic:pic>
              </a:graphicData>
            </a:graphic>
          </wp:inline>
        </w:drawing>
      </w:r>
      <w:r w:rsidR="00D07355" w:rsidRPr="00164975">
        <w:rPr>
          <w:rFonts w:cstheme="minorHAnsi"/>
        </w:rPr>
        <w:t xml:space="preserve"> </w:t>
      </w:r>
    </w:p>
    <w:p w14:paraId="40823692" w14:textId="07717F10" w:rsidR="00E776DF" w:rsidRPr="00164975" w:rsidRDefault="00E776DF" w:rsidP="00227DE5">
      <w:pPr>
        <w:pStyle w:val="Caption"/>
        <w:rPr>
          <w:rFonts w:cstheme="minorHAnsi"/>
        </w:rPr>
      </w:pPr>
      <w:bookmarkStart w:id="8" w:name="_Toc61345284"/>
      <w:r w:rsidRPr="00164975">
        <w:rPr>
          <w:rFonts w:cstheme="minorHAnsi"/>
        </w:rPr>
        <w:t xml:space="preserve">Figure </w:t>
      </w:r>
      <w:r w:rsidRPr="00164975">
        <w:rPr>
          <w:rFonts w:cstheme="minorHAnsi"/>
        </w:rPr>
        <w:fldChar w:fldCharType="begin"/>
      </w:r>
      <w:r w:rsidRPr="00164975">
        <w:rPr>
          <w:rFonts w:cstheme="minorHAnsi"/>
        </w:rPr>
        <w:instrText xml:space="preserve"> SEQ Figure \* ARABIC </w:instrText>
      </w:r>
      <w:r w:rsidRPr="00164975">
        <w:rPr>
          <w:rFonts w:cstheme="minorHAnsi"/>
        </w:rPr>
        <w:fldChar w:fldCharType="separate"/>
      </w:r>
      <w:r w:rsidR="007C5C11" w:rsidRPr="00164975">
        <w:rPr>
          <w:rFonts w:cstheme="minorHAnsi"/>
        </w:rPr>
        <w:t>1</w:t>
      </w:r>
      <w:r w:rsidRPr="00164975">
        <w:rPr>
          <w:rFonts w:cstheme="minorHAnsi"/>
        </w:rPr>
        <w:fldChar w:fldCharType="end"/>
      </w:r>
      <w:r w:rsidRPr="00164975">
        <w:rPr>
          <w:rFonts w:cstheme="minorHAnsi"/>
        </w:rPr>
        <w:t xml:space="preserve"> - The McCumber Cube Model</w:t>
      </w:r>
      <w:r w:rsidR="00CB7856">
        <w:rPr>
          <w:rFonts w:cstheme="minorHAnsi"/>
        </w:rPr>
        <w:t xml:space="preserve"> </w:t>
      </w:r>
      <w:r w:rsidR="006C69AC">
        <w:rPr>
          <w:rFonts w:cstheme="minorHAnsi"/>
        </w:rPr>
        <w:fldChar w:fldCharType="begin" w:fldLock="1"/>
      </w:r>
      <w:r w:rsidR="004B788B">
        <w:rPr>
          <w:rFonts w:cstheme="minorHAnsi"/>
        </w:rPr>
        <w:instrText>ADDIN CSL_CITATION {"citationItems":[{"id":"ITEM-1","itemData":{"URL":"https://2.bp.blogspot.com/-tAKmcpej7o0/VeqIfhTgF_I/AAAAAAAABxA/upx7EcphXa0/s1600/mccumber-cube.jpg","accessed":{"date-parts":[["2021","1","2"]]},"id":"ITEM-1","issued":{"date-parts":[["0"]]},"title":"mccumber-cube.jpg (JPEG Image, 318 × 257 pixels)","type":"webpage"},"uris":["http://www.mendeley.com/documents/?uuid=523a0322-b4d0-3b2c-9f74-a644e431d4c2"]}],"mendeley":{"formattedCitation":"[5]","plainTextFormattedCitation":"[5]","previouslyFormattedCitation":"[5]"},"properties":{"noteIndex":0},"schema":"https://github.com/citation-style-language/schema/raw/master/csl-citation.json"}</w:instrText>
      </w:r>
      <w:r w:rsidR="006C69AC">
        <w:rPr>
          <w:rFonts w:cstheme="minorHAnsi"/>
        </w:rPr>
        <w:fldChar w:fldCharType="separate"/>
      </w:r>
      <w:r w:rsidR="006C69AC" w:rsidRPr="006C69AC">
        <w:rPr>
          <w:rFonts w:cstheme="minorHAnsi"/>
          <w:i w:val="0"/>
        </w:rPr>
        <w:t>[5]</w:t>
      </w:r>
      <w:bookmarkEnd w:id="8"/>
      <w:r w:rsidR="006C69AC">
        <w:rPr>
          <w:rFonts w:cstheme="minorHAnsi"/>
        </w:rPr>
        <w:fldChar w:fldCharType="end"/>
      </w:r>
    </w:p>
    <w:p w14:paraId="15BD6EAA" w14:textId="6238CB6D" w:rsidR="00D541DB" w:rsidRPr="00164975" w:rsidRDefault="00187732" w:rsidP="001F2C56">
      <w:pPr>
        <w:spacing w:line="360" w:lineRule="auto"/>
        <w:rPr>
          <w:rFonts w:cstheme="minorHAnsi"/>
        </w:rPr>
      </w:pPr>
      <w:r w:rsidRPr="00164975">
        <w:rPr>
          <w:rFonts w:cstheme="minorHAnsi"/>
        </w:rPr>
        <w:t xml:space="preserve">Figure 1 is an example of the </w:t>
      </w:r>
      <w:r w:rsidR="00CF37EF" w:rsidRPr="00164975">
        <w:rPr>
          <w:rFonts w:cstheme="minorHAnsi"/>
        </w:rPr>
        <w:t>M</w:t>
      </w:r>
      <w:r w:rsidRPr="00164975">
        <w:rPr>
          <w:rFonts w:cstheme="minorHAnsi"/>
        </w:rPr>
        <w:t>c</w:t>
      </w:r>
      <w:r w:rsidR="00CF37EF" w:rsidRPr="00164975">
        <w:rPr>
          <w:rFonts w:cstheme="minorHAnsi"/>
        </w:rPr>
        <w:t>C</w:t>
      </w:r>
      <w:r w:rsidRPr="00164975">
        <w:rPr>
          <w:rFonts w:cstheme="minorHAnsi"/>
        </w:rPr>
        <w:t>umber cube</w:t>
      </w:r>
      <w:r w:rsidR="00227DE5" w:rsidRPr="00164975">
        <w:rPr>
          <w:rFonts w:cstheme="minorHAnsi"/>
        </w:rPr>
        <w:t>,</w:t>
      </w:r>
      <w:r w:rsidR="00CF37EF" w:rsidRPr="00164975">
        <w:rPr>
          <w:rFonts w:cstheme="minorHAnsi"/>
        </w:rPr>
        <w:t xml:space="preserve"> which shows the sections that need to be covered when </w:t>
      </w:r>
      <w:r w:rsidR="00970E1A" w:rsidRPr="00164975">
        <w:rPr>
          <w:rFonts w:cstheme="minorHAnsi"/>
        </w:rPr>
        <w:t>producing</w:t>
      </w:r>
      <w:r w:rsidR="00465154" w:rsidRPr="00164975">
        <w:rPr>
          <w:rFonts w:cstheme="minorHAnsi"/>
        </w:rPr>
        <w:t xml:space="preserve"> policies</w:t>
      </w:r>
      <w:r w:rsidR="00970E1A" w:rsidRPr="00164975">
        <w:rPr>
          <w:rFonts w:cstheme="minorHAnsi"/>
        </w:rPr>
        <w:t>.</w:t>
      </w:r>
      <w:r w:rsidR="008305C3" w:rsidRPr="00164975">
        <w:rPr>
          <w:rFonts w:cstheme="minorHAnsi"/>
        </w:rPr>
        <w:t xml:space="preserve"> One of these dimensions consists of components of the </w:t>
      </w:r>
      <w:r w:rsidR="00465154" w:rsidRPr="00164975">
        <w:rPr>
          <w:rFonts w:cstheme="minorHAnsi"/>
        </w:rPr>
        <w:t>CIA</w:t>
      </w:r>
      <w:r w:rsidR="008305C3" w:rsidRPr="00164975">
        <w:rPr>
          <w:rFonts w:cstheme="minorHAnsi"/>
        </w:rPr>
        <w:t xml:space="preserve"> triad</w:t>
      </w:r>
      <w:r w:rsidR="00E7597B">
        <w:rPr>
          <w:rFonts w:cstheme="minorHAnsi"/>
        </w:rPr>
        <w:t>;</w:t>
      </w:r>
      <w:r w:rsidR="008305C3" w:rsidRPr="00164975">
        <w:rPr>
          <w:rFonts w:cstheme="minorHAnsi"/>
        </w:rPr>
        <w:t xml:space="preserve"> the other </w:t>
      </w:r>
      <w:r w:rsidR="00227DE5" w:rsidRPr="00164975">
        <w:rPr>
          <w:rFonts w:cstheme="minorHAnsi"/>
        </w:rPr>
        <w:t>dimensions include</w:t>
      </w:r>
      <w:r w:rsidR="008305C3" w:rsidRPr="00164975">
        <w:rPr>
          <w:rFonts w:cstheme="minorHAnsi"/>
        </w:rPr>
        <w:t xml:space="preserve"> </w:t>
      </w:r>
      <w:r w:rsidR="00153B23" w:rsidRPr="00164975">
        <w:rPr>
          <w:rFonts w:cstheme="minorHAnsi"/>
        </w:rPr>
        <w:t>policy, education</w:t>
      </w:r>
      <w:r w:rsidR="008305C3" w:rsidRPr="00164975">
        <w:rPr>
          <w:rFonts w:cstheme="minorHAnsi"/>
        </w:rPr>
        <w:t xml:space="preserve">, and technology and the second one is storage, </w:t>
      </w:r>
      <w:r w:rsidR="007F364A" w:rsidRPr="00164975">
        <w:rPr>
          <w:rFonts w:cstheme="minorHAnsi"/>
        </w:rPr>
        <w:t>processing,</w:t>
      </w:r>
      <w:r w:rsidR="008305C3" w:rsidRPr="00164975">
        <w:rPr>
          <w:rFonts w:cstheme="minorHAnsi"/>
        </w:rPr>
        <w:t xml:space="preserve"> and transmission. Any security solution </w:t>
      </w:r>
      <w:r w:rsidR="00153B23" w:rsidRPr="00164975">
        <w:rPr>
          <w:rFonts w:cstheme="minorHAnsi"/>
        </w:rPr>
        <w:t>must</w:t>
      </w:r>
      <w:r w:rsidR="008305C3" w:rsidRPr="00164975">
        <w:rPr>
          <w:rFonts w:cstheme="minorHAnsi"/>
        </w:rPr>
        <w:t xml:space="preserve"> address </w:t>
      </w:r>
      <w:r w:rsidR="00311B3F" w:rsidRPr="00164975">
        <w:rPr>
          <w:rFonts w:cstheme="minorHAnsi"/>
        </w:rPr>
        <w:t>all</w:t>
      </w:r>
      <w:r w:rsidR="008305C3" w:rsidRPr="00164975">
        <w:rPr>
          <w:rFonts w:cstheme="minorHAnsi"/>
        </w:rPr>
        <w:t xml:space="preserve"> these cells to be considered complete.</w:t>
      </w:r>
      <w:r w:rsidR="005556C8" w:rsidRPr="00164975">
        <w:rPr>
          <w:rFonts w:cstheme="minorHAnsi"/>
        </w:rPr>
        <w:t xml:space="preserve">The CIA Triad offers </w:t>
      </w:r>
      <w:r w:rsidR="00227DE5" w:rsidRPr="00164975">
        <w:rPr>
          <w:rFonts w:cstheme="minorHAnsi"/>
        </w:rPr>
        <w:t>the</w:t>
      </w:r>
      <w:r w:rsidR="0075424D" w:rsidRPr="00164975">
        <w:rPr>
          <w:rFonts w:cstheme="minorHAnsi"/>
        </w:rPr>
        <w:t xml:space="preserve"> </w:t>
      </w:r>
      <w:r w:rsidR="00227DE5" w:rsidRPr="00164975">
        <w:rPr>
          <w:rFonts w:cstheme="minorHAnsi"/>
        </w:rPr>
        <w:t>right</w:t>
      </w:r>
      <w:r w:rsidR="0075424D" w:rsidRPr="00164975">
        <w:rPr>
          <w:rFonts w:cstheme="minorHAnsi"/>
        </w:rPr>
        <w:t xml:space="preserve"> way for implementing a security plan</w:t>
      </w:r>
      <w:r w:rsidR="001F2C56">
        <w:rPr>
          <w:rFonts w:cstheme="minorHAnsi"/>
        </w:rPr>
        <w:t>.</w:t>
      </w:r>
    </w:p>
    <w:p w14:paraId="33B286F6" w14:textId="62F0485B" w:rsidR="007172BD" w:rsidRPr="00164975" w:rsidRDefault="007172BD" w:rsidP="007172BD">
      <w:pPr>
        <w:rPr>
          <w:rFonts w:cstheme="minorHAnsi"/>
        </w:rPr>
      </w:pPr>
    </w:p>
    <w:p w14:paraId="608B5CE7" w14:textId="77777777" w:rsidR="007172BD" w:rsidRPr="00164975" w:rsidRDefault="007172BD" w:rsidP="00E0119D">
      <w:pPr>
        <w:pStyle w:val="Heading2"/>
        <w:spacing w:line="360" w:lineRule="auto"/>
        <w:rPr>
          <w:rFonts w:asciiTheme="minorHAnsi" w:hAnsiTheme="minorHAnsi" w:cstheme="minorHAnsi"/>
        </w:rPr>
      </w:pPr>
      <w:bookmarkStart w:id="9" w:name="_Toc61347031"/>
      <w:r w:rsidRPr="00164975">
        <w:rPr>
          <w:rFonts w:asciiTheme="minorHAnsi" w:hAnsiTheme="minorHAnsi" w:cstheme="minorHAnsi"/>
        </w:rPr>
        <w:lastRenderedPageBreak/>
        <w:t>Information technology infrastructure library (ITIL)</w:t>
      </w:r>
      <w:bookmarkEnd w:id="9"/>
    </w:p>
    <w:p w14:paraId="49F0B01E" w14:textId="6003B767" w:rsidR="0089382F" w:rsidRPr="00164975" w:rsidRDefault="00D07355" w:rsidP="00E0119D">
      <w:pPr>
        <w:spacing w:line="360" w:lineRule="auto"/>
        <w:rPr>
          <w:rFonts w:cstheme="minorHAnsi"/>
        </w:rPr>
      </w:pPr>
      <w:r w:rsidRPr="00164975">
        <w:rPr>
          <w:rFonts w:cstheme="minorHAnsi"/>
        </w:rPr>
        <w:t xml:space="preserve">ITIL is a type of </w:t>
      </w:r>
      <w:r w:rsidR="00A54FC0" w:rsidRPr="00164975">
        <w:rPr>
          <w:rFonts w:cstheme="minorHAnsi"/>
        </w:rPr>
        <w:t>f</w:t>
      </w:r>
      <w:r w:rsidRPr="00164975">
        <w:rPr>
          <w:rFonts w:cstheme="minorHAnsi"/>
        </w:rPr>
        <w:t xml:space="preserve">ramework for describing </w:t>
      </w:r>
      <w:r w:rsidR="00227DE5" w:rsidRPr="00164975">
        <w:rPr>
          <w:rFonts w:cstheme="minorHAnsi"/>
        </w:rPr>
        <w:t xml:space="preserve">the </w:t>
      </w:r>
      <w:r w:rsidRPr="00164975">
        <w:rPr>
          <w:rFonts w:cstheme="minorHAnsi"/>
        </w:rPr>
        <w:t>best practi</w:t>
      </w:r>
      <w:r w:rsidR="00227DE5" w:rsidRPr="00164975">
        <w:rPr>
          <w:rFonts w:cstheme="minorHAnsi"/>
        </w:rPr>
        <w:t>c</w:t>
      </w:r>
      <w:r w:rsidRPr="00164975">
        <w:rPr>
          <w:rFonts w:cstheme="minorHAnsi"/>
        </w:rPr>
        <w:t xml:space="preserve">es for delivering certain IT services. ITIL was formed in the 1980s </w:t>
      </w:r>
      <w:r w:rsidR="00465154" w:rsidRPr="00164975">
        <w:rPr>
          <w:rFonts w:cstheme="minorHAnsi"/>
        </w:rPr>
        <w:t xml:space="preserve">and </w:t>
      </w:r>
      <w:r w:rsidRPr="00164975">
        <w:rPr>
          <w:rFonts w:cstheme="minorHAnsi"/>
        </w:rPr>
        <w:t xml:space="preserve">there </w:t>
      </w:r>
      <w:r w:rsidR="00465154" w:rsidRPr="00164975">
        <w:rPr>
          <w:rFonts w:cstheme="minorHAnsi"/>
        </w:rPr>
        <w:t>have been</w:t>
      </w:r>
      <w:r w:rsidRPr="00164975">
        <w:rPr>
          <w:rFonts w:cstheme="minorHAnsi"/>
        </w:rPr>
        <w:t xml:space="preserve"> many iterations </w:t>
      </w:r>
      <w:r w:rsidR="008B5DD9" w:rsidRPr="00164975">
        <w:rPr>
          <w:rFonts w:cstheme="minorHAnsi"/>
        </w:rPr>
        <w:t xml:space="preserve">of </w:t>
      </w:r>
      <w:r w:rsidR="00E7597B">
        <w:rPr>
          <w:rFonts w:cstheme="minorHAnsi"/>
        </w:rPr>
        <w:t>it</w:t>
      </w:r>
      <w:r w:rsidRPr="00164975">
        <w:rPr>
          <w:rFonts w:cstheme="minorHAnsi"/>
        </w:rPr>
        <w:t xml:space="preserve"> through the decades</w:t>
      </w:r>
      <w:r w:rsidR="0089382F" w:rsidRPr="00164975">
        <w:rPr>
          <w:rFonts w:cstheme="minorHAnsi"/>
        </w:rPr>
        <w:t>. ITIL is a set of guidelines</w:t>
      </w:r>
      <w:r w:rsidR="00227DE5" w:rsidRPr="00164975">
        <w:rPr>
          <w:rFonts w:cstheme="minorHAnsi"/>
        </w:rPr>
        <w:t xml:space="preserve"> that shows </w:t>
      </w:r>
      <w:r w:rsidR="0089382F" w:rsidRPr="00164975">
        <w:rPr>
          <w:rFonts w:cstheme="minorHAnsi"/>
        </w:rPr>
        <w:t xml:space="preserve">instructions </w:t>
      </w:r>
      <w:r w:rsidR="00465154" w:rsidRPr="00164975">
        <w:rPr>
          <w:rFonts w:cstheme="minorHAnsi"/>
        </w:rPr>
        <w:t xml:space="preserve">on </w:t>
      </w:r>
      <w:r w:rsidR="0089382F" w:rsidRPr="00164975">
        <w:rPr>
          <w:rFonts w:cstheme="minorHAnsi"/>
        </w:rPr>
        <w:t xml:space="preserve">how </w:t>
      </w:r>
      <w:r w:rsidR="00BC1972" w:rsidRPr="00164975">
        <w:rPr>
          <w:rFonts w:cstheme="minorHAnsi"/>
        </w:rPr>
        <w:t>it</w:t>
      </w:r>
      <w:r w:rsidR="0089382F" w:rsidRPr="00164975">
        <w:rPr>
          <w:rFonts w:cstheme="minorHAnsi"/>
        </w:rPr>
        <w:t xml:space="preserve"> can provide the best possible service. </w:t>
      </w:r>
      <w:r w:rsidR="00F62BC1" w:rsidRPr="00164975">
        <w:rPr>
          <w:rFonts w:cstheme="minorHAnsi"/>
        </w:rPr>
        <w:t>Currently</w:t>
      </w:r>
      <w:r w:rsidR="00251249" w:rsidRPr="00164975">
        <w:rPr>
          <w:rFonts w:cstheme="minorHAnsi"/>
        </w:rPr>
        <w:t>,</w:t>
      </w:r>
      <w:r w:rsidR="00F62BC1" w:rsidRPr="00164975">
        <w:rPr>
          <w:rFonts w:cstheme="minorHAnsi"/>
        </w:rPr>
        <w:t xml:space="preserve"> there are four different versions of ITIL</w:t>
      </w:r>
      <w:r w:rsidR="00724FF9" w:rsidRPr="00164975">
        <w:rPr>
          <w:rFonts w:cstheme="minorHAnsi"/>
        </w:rPr>
        <w:t>;</w:t>
      </w:r>
      <w:r w:rsidR="00F62BC1" w:rsidRPr="00164975">
        <w:rPr>
          <w:rFonts w:cstheme="minorHAnsi"/>
        </w:rPr>
        <w:t xml:space="preserve"> </w:t>
      </w:r>
      <w:r w:rsidR="00724FF9" w:rsidRPr="00164975">
        <w:rPr>
          <w:rFonts w:cstheme="minorHAnsi"/>
        </w:rPr>
        <w:t>t</w:t>
      </w:r>
      <w:r w:rsidR="00F62BC1" w:rsidRPr="00164975">
        <w:rPr>
          <w:rFonts w:cstheme="minorHAnsi"/>
        </w:rPr>
        <w:t xml:space="preserve">he first one being </w:t>
      </w:r>
      <w:r w:rsidR="00F80F88" w:rsidRPr="00164975">
        <w:rPr>
          <w:rFonts w:cstheme="minorHAnsi"/>
        </w:rPr>
        <w:t>produced</w:t>
      </w:r>
      <w:r w:rsidR="00A808A3">
        <w:rPr>
          <w:rFonts w:cstheme="minorHAnsi"/>
        </w:rPr>
        <w:t xml:space="preserve"> in</w:t>
      </w:r>
      <w:r w:rsidR="00F62BC1" w:rsidRPr="00164975">
        <w:rPr>
          <w:rFonts w:cstheme="minorHAnsi"/>
        </w:rPr>
        <w:t xml:space="preserve"> 1989</w:t>
      </w:r>
      <w:r w:rsidR="00E7597B">
        <w:rPr>
          <w:rFonts w:cstheme="minorHAnsi"/>
        </w:rPr>
        <w:t>,</w:t>
      </w:r>
      <w:r w:rsidR="00724FF9" w:rsidRPr="00164975">
        <w:rPr>
          <w:rFonts w:cstheme="minorHAnsi"/>
        </w:rPr>
        <w:t xml:space="preserve"> and t</w:t>
      </w:r>
      <w:r w:rsidR="00F62BC1" w:rsidRPr="00164975">
        <w:rPr>
          <w:rFonts w:cstheme="minorHAnsi"/>
        </w:rPr>
        <w:t>he current iteration is version 4</w:t>
      </w:r>
      <w:r w:rsidR="00251249" w:rsidRPr="00164975">
        <w:rPr>
          <w:rFonts w:cstheme="minorHAnsi"/>
        </w:rPr>
        <w:t>,</w:t>
      </w:r>
      <w:r w:rsidR="00F62BC1" w:rsidRPr="00164975">
        <w:rPr>
          <w:rFonts w:cstheme="minorHAnsi"/>
        </w:rPr>
        <w:t xml:space="preserve"> which was introduced in 2019.  Version 4 implement increased improvements over version 3</w:t>
      </w:r>
      <w:r w:rsidR="00724FF9" w:rsidRPr="00164975">
        <w:rPr>
          <w:rFonts w:cstheme="minorHAnsi"/>
        </w:rPr>
        <w:t>;</w:t>
      </w:r>
      <w:r w:rsidR="00F62BC1" w:rsidRPr="00164975">
        <w:rPr>
          <w:rFonts w:cstheme="minorHAnsi"/>
        </w:rPr>
        <w:t xml:space="preserve"> </w:t>
      </w:r>
      <w:r w:rsidR="00724FF9" w:rsidRPr="00164975">
        <w:rPr>
          <w:rFonts w:cstheme="minorHAnsi"/>
        </w:rPr>
        <w:t>v</w:t>
      </w:r>
      <w:r w:rsidR="00F62BC1" w:rsidRPr="00164975">
        <w:rPr>
          <w:rFonts w:cstheme="minorHAnsi"/>
        </w:rPr>
        <w:t xml:space="preserve">ersion three is still valid to use in the current day. </w:t>
      </w:r>
    </w:p>
    <w:p w14:paraId="170BB700" w14:textId="782575B3" w:rsidR="00AF24EB" w:rsidRPr="00164975" w:rsidRDefault="00AF24EB" w:rsidP="00E0119D">
      <w:pPr>
        <w:spacing w:line="360" w:lineRule="auto"/>
        <w:rPr>
          <w:rFonts w:cstheme="minorHAnsi"/>
        </w:rPr>
      </w:pPr>
      <w:r w:rsidRPr="00164975">
        <w:rPr>
          <w:rFonts w:cstheme="minorHAnsi"/>
        </w:rPr>
        <w:t xml:space="preserve">When </w:t>
      </w:r>
      <w:r w:rsidR="005556C8" w:rsidRPr="00164975">
        <w:rPr>
          <w:rFonts w:cstheme="minorHAnsi"/>
        </w:rPr>
        <w:t>companies have</w:t>
      </w:r>
      <w:r w:rsidRPr="00164975">
        <w:rPr>
          <w:rFonts w:cstheme="minorHAnsi"/>
        </w:rPr>
        <w:t xml:space="preserve"> used ITIL</w:t>
      </w:r>
      <w:r w:rsidR="00724FF9" w:rsidRPr="00164975">
        <w:rPr>
          <w:rFonts w:cstheme="minorHAnsi"/>
        </w:rPr>
        <w:t xml:space="preserve">, </w:t>
      </w:r>
      <w:r w:rsidR="005556C8" w:rsidRPr="00164975">
        <w:rPr>
          <w:rFonts w:cstheme="minorHAnsi"/>
        </w:rPr>
        <w:t xml:space="preserve">they have reported an </w:t>
      </w:r>
      <w:r w:rsidRPr="00164975">
        <w:rPr>
          <w:rFonts w:cstheme="minorHAnsi"/>
        </w:rPr>
        <w:t xml:space="preserve">increase in productivity and </w:t>
      </w:r>
      <w:r w:rsidR="005556C8" w:rsidRPr="00164975">
        <w:rPr>
          <w:rFonts w:cstheme="minorHAnsi"/>
        </w:rPr>
        <w:t>a</w:t>
      </w:r>
      <w:r w:rsidRPr="00164975">
        <w:rPr>
          <w:rFonts w:cstheme="minorHAnsi"/>
        </w:rPr>
        <w:t xml:space="preserve"> reduction </w:t>
      </w:r>
      <w:r w:rsidR="00251249" w:rsidRPr="00164975">
        <w:rPr>
          <w:rFonts w:cstheme="minorHAnsi"/>
        </w:rPr>
        <w:t>in</w:t>
      </w:r>
      <w:r w:rsidRPr="00164975">
        <w:rPr>
          <w:rFonts w:cstheme="minorHAnsi"/>
        </w:rPr>
        <w:t xml:space="preserve"> IT infrastructure cost </w:t>
      </w:r>
      <w:r w:rsidRPr="00164975">
        <w:rPr>
          <w:rFonts w:cstheme="minorHAnsi"/>
        </w:rPr>
        <w:fldChar w:fldCharType="begin" w:fldLock="1"/>
      </w:r>
      <w:r w:rsidR="004B788B">
        <w:rPr>
          <w:rFonts w:cstheme="minorHAnsi"/>
        </w:rPr>
        <w:instrText>ADDIN CSL_CITATION {"citationItems":[{"id":"ITEM-1","itemData":{"DOI":"10.1186/1472-6947-11-76","ISSN":"14726947","PMID":"22189035","abstract":"Background: Due to the strained financial situation in the healthcare sector, hospitals and other healthcare providers are facing an increasing pressure to improve their efficiency and to reduce costs. These trends challenge health care organizations to introduce innovative information technology (IT) based supportive processes. To guarantee that IT supports the clinical processes perfectly, IT must be managed proactively. However, until now, there is only very few research on IT service management especially on ITIL® implementations in the health care context. Methods. The current study aims at exploring knowledge about and acceptance of IT service management (especially ITIL®) in hospitals in Austria and its neighboring regions Bavaria (Germany), Slovakia, South Tyrol (Italy) and Switzerland. Therefore highly standardized interviews with the respective head of information technology (CIO, IT manager) were conducted for selected hospitals from the different regions. In total 75 hospitals were interviewed. Data gathered was analyzed using descriptive statistics and where necessary methods of qualitative content analysis. Results: In most regions, two-thirds or more of the participating IT managers claim to be familiar with the concepts of IT service management and of ITIL®. IT managers expect from ITIL ® mostly better IT services, followed by an increased productivity and a reduction of IT cost. But only five hospitals said to have implemented at least parts of ITIL®, and eight hospitals stated to be planning to do this in the next two years. When it comes to ITIL ®, Switzerland and Bavaria seem to be ahead of the other countries. There, the highest levels of knowledge, the highest number of implementations or plans of an implementation as well as the highest number of ITIL® certified staff members were observed. Conclusion: The results collected through this study indicate that the idea of IT services and IT service management is still not widely recognized in hospitals in the countries and regions of the study. It is also indicated that hospitals need further assistance in order to be able to successfully implement ITIL ®. Overall, research on IT service management and ITIL ® in health care is rare. © 2011 Hoerbst et al; licensee BioMed Central Ltd.","author":[{"dropping-particle":"","family":"Hoerbst","given":"Alexander","non-dropping-particle":"","parse-names":false,"suffix":""},{"dropping-particle":"","family":"Hackl","given":"Werner O.","non-dropping-particle":"","parse-names":false,"suffix":""},{"dropping-particle":"","family":"Blomer","given":"Roland","non-dropping-particle":"","parse-names":false,"suffix":""},{"dropping-particle":"","family":"Ammenwerth","given":"Elske","non-dropping-particle":"","parse-names":false,"suffix":""}],"container-title":"BMC Medical Informatics and Decision Making","id":"ITEM-1","issue":"1","issued":{"date-parts":[["2011"]]},"title":"The status of IT service management in health care - ITIL® in selected European countries","type":"article-journal","volume":"11"},"uris":["http://www.mendeley.com/documents/?uuid=32d1d866-1297-46f5-83d7-3cad98e36bdf"]}],"mendeley":{"formattedCitation":"[6]","plainTextFormattedCitation":"[6]","previouslyFormattedCitation":"[6]"},"properties":{"noteIndex":0},"schema":"https://github.com/citation-style-language/schema/raw/master/csl-citation.json"}</w:instrText>
      </w:r>
      <w:r w:rsidRPr="00164975">
        <w:rPr>
          <w:rFonts w:cstheme="minorHAnsi"/>
        </w:rPr>
        <w:fldChar w:fldCharType="separate"/>
      </w:r>
      <w:r w:rsidR="006C69AC" w:rsidRPr="006C69AC">
        <w:rPr>
          <w:rFonts w:cstheme="minorHAnsi"/>
        </w:rPr>
        <w:t>[6]</w:t>
      </w:r>
      <w:r w:rsidRPr="00164975">
        <w:rPr>
          <w:rFonts w:cstheme="minorHAnsi"/>
        </w:rPr>
        <w:fldChar w:fldCharType="end"/>
      </w:r>
      <w:r w:rsidR="00E7597B">
        <w:rPr>
          <w:rFonts w:cstheme="minorHAnsi"/>
        </w:rPr>
        <w:t>.</w:t>
      </w:r>
      <w:r w:rsidRPr="00164975">
        <w:rPr>
          <w:rFonts w:cstheme="minorHAnsi"/>
        </w:rPr>
        <w:t xml:space="preserve"> ITIL </w:t>
      </w:r>
      <w:r w:rsidR="005556C8" w:rsidRPr="00164975">
        <w:rPr>
          <w:rFonts w:cstheme="minorHAnsi"/>
        </w:rPr>
        <w:t xml:space="preserve">does not give </w:t>
      </w:r>
      <w:r w:rsidRPr="00164975">
        <w:rPr>
          <w:rFonts w:cstheme="minorHAnsi"/>
        </w:rPr>
        <w:t>a specific improvement in the project</w:t>
      </w:r>
      <w:r w:rsidR="00251249" w:rsidRPr="00164975">
        <w:rPr>
          <w:rFonts w:cstheme="minorHAnsi"/>
        </w:rPr>
        <w:t>;</w:t>
      </w:r>
      <w:r w:rsidRPr="00164975">
        <w:rPr>
          <w:rFonts w:cstheme="minorHAnsi"/>
        </w:rPr>
        <w:t xml:space="preserve"> instead</w:t>
      </w:r>
      <w:r w:rsidR="00251249" w:rsidRPr="00164975">
        <w:rPr>
          <w:rFonts w:cstheme="minorHAnsi"/>
        </w:rPr>
        <w:t>,</w:t>
      </w:r>
      <w:r w:rsidRPr="00164975">
        <w:rPr>
          <w:rFonts w:cstheme="minorHAnsi"/>
        </w:rPr>
        <w:t xml:space="preserve"> ITIL focuses on improving processes and implementation of services. There are five main books included in ITIL.</w:t>
      </w:r>
      <w:r w:rsidR="004B788B">
        <w:rPr>
          <w:rFonts w:cstheme="minorHAnsi"/>
        </w:rPr>
        <w:t xml:space="preserve"> </w:t>
      </w:r>
      <w:r w:rsidR="004B788B">
        <w:rPr>
          <w:rFonts w:cstheme="minorHAnsi"/>
        </w:rPr>
        <w:fldChar w:fldCharType="begin" w:fldLock="1"/>
      </w:r>
      <w:r w:rsidR="004B788B">
        <w:rPr>
          <w:rFonts w:cstheme="minorHAnsi"/>
        </w:rPr>
        <w:instrText>ADDIN CSL_CITATION {"citationItems":[{"id":"ITEM-1","itemData":{"ISSN":"0972-5814","abstract":"Information Technology Service Management (ITSM) is service management discipline that has grown rapidly over the past 3 decades. Information Technology Infrastructure Library (ITIL) is a reference framework of best practices for ITSM. Organizations have invested millions of dollars and continue to do so, in adopting these best practices. There are very few academic studies on benefits realization from adopting ITIL, specifically on return on investments (ROI), a fact acknowledged by some ITIL researchers. Chief Information Officers and other decision makers often make ITIL investment decisions in faith and hope of returns. Many of the published academic research are based on sampling anecdotal survey responses from ITIL proponents, who could presumably overstate ITIL benefits. This paper is a critical analysis of the state of research on ITIL benefits. The paper identifies key decision situations for a practitioner in ITIL journey and evaluates insights/findings of existing research to help such decisions. Paper identifies gaps between research and needs of practitioners. The paper also offers justification for more research on ITIL benefits and lists specific research areas for the same.","author":[{"dropping-particle":"","family":"Ramakrishnan","given":"Anand","non-dropping-particle":"","parse-names":false,"suffix":""}],"container-title":"Journal of Management Research (09725814)","id":"ITEM-1","issue":"3","issued":{"date-parts":[["2014","7"]]},"note":"Publisher: South Asia Publications","page":"159-169","title":"Benefits of Adopting Information Technology Infrastructure Library (ITIL): Gap Analysis of State of Academic Research and Practitioner Needs.","title-short":"Benefits of {Adopting} {Information} {Technology}","type":"article-journal","volume":"14"},"uris":["http://www.mendeley.com/documents/?uuid=a1269981-8302-4c28-9045-9b9cdcfadbff"]}],"mendeley":{"formattedCitation":"[7]","plainTextFormattedCitation":"[7]","previouslyFormattedCitation":"[7]"},"properties":{"noteIndex":0},"schema":"https://github.com/citation-style-language/schema/raw/master/csl-citation.json"}</w:instrText>
      </w:r>
      <w:r w:rsidR="004B788B">
        <w:rPr>
          <w:rFonts w:cstheme="minorHAnsi"/>
        </w:rPr>
        <w:fldChar w:fldCharType="separate"/>
      </w:r>
      <w:r w:rsidR="004B788B" w:rsidRPr="004B788B">
        <w:rPr>
          <w:rFonts w:cstheme="minorHAnsi"/>
        </w:rPr>
        <w:t>[7]</w:t>
      </w:r>
      <w:r w:rsidR="004B788B">
        <w:rPr>
          <w:rFonts w:cstheme="minorHAnsi"/>
        </w:rPr>
        <w:fldChar w:fldCharType="end"/>
      </w:r>
      <w:r w:rsidR="00F62BC1" w:rsidRPr="00164975">
        <w:rPr>
          <w:rFonts w:cstheme="minorHAnsi"/>
        </w:rPr>
        <w:t xml:space="preserve"> </w:t>
      </w:r>
    </w:p>
    <w:p w14:paraId="55B59421" w14:textId="1A778280" w:rsidR="0089382F" w:rsidRPr="00164975" w:rsidRDefault="0075424D" w:rsidP="00E0119D">
      <w:pPr>
        <w:spacing w:line="360" w:lineRule="auto"/>
        <w:rPr>
          <w:rFonts w:cstheme="minorHAnsi"/>
        </w:rPr>
      </w:pPr>
      <w:r w:rsidRPr="00164975">
        <w:rPr>
          <w:rFonts w:cstheme="minorHAnsi"/>
        </w:rPr>
        <w:t>ITIL</w:t>
      </w:r>
      <w:r w:rsidR="0089382F" w:rsidRPr="00164975">
        <w:rPr>
          <w:rFonts w:cstheme="minorHAnsi"/>
        </w:rPr>
        <w:t xml:space="preserve"> outline</w:t>
      </w:r>
      <w:r w:rsidRPr="00164975">
        <w:rPr>
          <w:rFonts w:cstheme="minorHAnsi"/>
        </w:rPr>
        <w:t xml:space="preserve">s </w:t>
      </w:r>
      <w:r w:rsidR="0089382F" w:rsidRPr="00164975">
        <w:rPr>
          <w:rFonts w:cstheme="minorHAnsi"/>
        </w:rPr>
        <w:t>the provisions that can be used for IT services</w:t>
      </w:r>
      <w:r w:rsidR="00251249" w:rsidRPr="00164975">
        <w:rPr>
          <w:rFonts w:cstheme="minorHAnsi"/>
        </w:rPr>
        <w:t>. T</w:t>
      </w:r>
      <w:r w:rsidR="00AF24EB" w:rsidRPr="00164975">
        <w:rPr>
          <w:rFonts w:cstheme="minorHAnsi"/>
        </w:rPr>
        <w:t xml:space="preserve">hese </w:t>
      </w:r>
      <w:r w:rsidR="00724FF9" w:rsidRPr="00164975">
        <w:rPr>
          <w:rFonts w:cstheme="minorHAnsi"/>
        </w:rPr>
        <w:t xml:space="preserve">are </w:t>
      </w:r>
      <w:r w:rsidR="00AF24EB" w:rsidRPr="00164975">
        <w:rPr>
          <w:rFonts w:cstheme="minorHAnsi"/>
        </w:rPr>
        <w:t>provisions</w:t>
      </w:r>
      <w:r w:rsidR="00724FF9" w:rsidRPr="00164975">
        <w:rPr>
          <w:rFonts w:cstheme="minorHAnsi"/>
        </w:rPr>
        <w:t xml:space="preserve"> which</w:t>
      </w:r>
      <w:r w:rsidR="00AF24EB" w:rsidRPr="00164975">
        <w:rPr>
          <w:rFonts w:cstheme="minorHAnsi"/>
        </w:rPr>
        <w:t xml:space="preserve"> business need</w:t>
      </w:r>
      <w:r w:rsidR="00251249" w:rsidRPr="00164975">
        <w:rPr>
          <w:rFonts w:cstheme="minorHAnsi"/>
        </w:rPr>
        <w:t xml:space="preserve"> to follow,</w:t>
      </w:r>
      <w:r w:rsidR="00724FF9" w:rsidRPr="00164975">
        <w:rPr>
          <w:rFonts w:cstheme="minorHAnsi"/>
        </w:rPr>
        <w:t xml:space="preserve"> such as</w:t>
      </w:r>
      <w:r w:rsidR="0089382F" w:rsidRPr="00164975">
        <w:rPr>
          <w:rFonts w:cstheme="minorHAnsi"/>
        </w:rPr>
        <w:t>:</w:t>
      </w:r>
      <w:r w:rsidR="004B788B">
        <w:rPr>
          <w:rFonts w:cstheme="minorHAnsi"/>
        </w:rPr>
        <w:fldChar w:fldCharType="begin" w:fldLock="1"/>
      </w:r>
      <w:r w:rsidR="00D807D5">
        <w:rPr>
          <w:rFonts w:cstheme="minorHAnsi"/>
        </w:rPr>
        <w:instrText>ADDIN CSL_CITATION {"citationItems":[{"id":"ITEM-1","itemData":{"URL":"https://www.itgovernance.co.uk/itil-books","accessed":{"date-parts":[["2021","1","11"]]},"id":"ITEM-1","issued":{"date-parts":[["0"]]},"title":"IT Governance ITIL and ITSM books","type":"webpage"},"uris":["http://www.mendeley.com/documents/?uuid=21f9a34d-2cb6-31f2-80bc-7a17f22f3f24"]}],"mendeley":{"formattedCitation":"[8]","plainTextFormattedCitation":"[8]","previouslyFormattedCitation":"[8]"},"properties":{"noteIndex":0},"schema":"https://github.com/citation-style-language/schema/raw/master/csl-citation.json"}</w:instrText>
      </w:r>
      <w:r w:rsidR="004B788B">
        <w:rPr>
          <w:rFonts w:cstheme="minorHAnsi"/>
        </w:rPr>
        <w:fldChar w:fldCharType="separate"/>
      </w:r>
      <w:r w:rsidR="004B788B" w:rsidRPr="004B788B">
        <w:rPr>
          <w:rFonts w:cstheme="minorHAnsi"/>
        </w:rPr>
        <w:t>[8]</w:t>
      </w:r>
      <w:r w:rsidR="004B788B">
        <w:rPr>
          <w:rFonts w:cstheme="minorHAnsi"/>
        </w:rPr>
        <w:fldChar w:fldCharType="end"/>
      </w:r>
    </w:p>
    <w:p w14:paraId="733E92B2" w14:textId="279E279E" w:rsidR="0089382F" w:rsidRPr="00164975" w:rsidRDefault="0089382F" w:rsidP="00E0119D">
      <w:pPr>
        <w:pStyle w:val="ListParagraph"/>
        <w:numPr>
          <w:ilvl w:val="0"/>
          <w:numId w:val="2"/>
        </w:numPr>
        <w:spacing w:line="360" w:lineRule="auto"/>
        <w:rPr>
          <w:rFonts w:cstheme="minorHAnsi"/>
        </w:rPr>
      </w:pPr>
      <w:r w:rsidRPr="00164975">
        <w:rPr>
          <w:rFonts w:cstheme="minorHAnsi"/>
        </w:rPr>
        <w:t xml:space="preserve">ITIL Service </w:t>
      </w:r>
      <w:r w:rsidR="00251249" w:rsidRPr="00164975">
        <w:rPr>
          <w:rFonts w:cstheme="minorHAnsi"/>
        </w:rPr>
        <w:t>S</w:t>
      </w:r>
      <w:r w:rsidRPr="00164975">
        <w:rPr>
          <w:rFonts w:cstheme="minorHAnsi"/>
        </w:rPr>
        <w:t xml:space="preserve">trategy </w:t>
      </w:r>
    </w:p>
    <w:p w14:paraId="73053893" w14:textId="1DD96C3A" w:rsidR="0089382F" w:rsidRPr="00164975" w:rsidRDefault="0089382F" w:rsidP="00E0119D">
      <w:pPr>
        <w:pStyle w:val="ListParagraph"/>
        <w:numPr>
          <w:ilvl w:val="0"/>
          <w:numId w:val="2"/>
        </w:numPr>
        <w:spacing w:line="360" w:lineRule="auto"/>
        <w:rPr>
          <w:rFonts w:cstheme="minorHAnsi"/>
        </w:rPr>
      </w:pPr>
      <w:r w:rsidRPr="00164975">
        <w:rPr>
          <w:rFonts w:cstheme="minorHAnsi"/>
        </w:rPr>
        <w:t xml:space="preserve">ITIL </w:t>
      </w:r>
      <w:r w:rsidR="00FF64E9" w:rsidRPr="00164975">
        <w:rPr>
          <w:rFonts w:cstheme="minorHAnsi"/>
        </w:rPr>
        <w:t>S</w:t>
      </w:r>
      <w:r w:rsidRPr="00164975">
        <w:rPr>
          <w:rFonts w:cstheme="minorHAnsi"/>
        </w:rPr>
        <w:t xml:space="preserve">ervice </w:t>
      </w:r>
      <w:r w:rsidR="00251249" w:rsidRPr="00164975">
        <w:rPr>
          <w:rFonts w:cstheme="minorHAnsi"/>
        </w:rPr>
        <w:t>D</w:t>
      </w:r>
      <w:r w:rsidRPr="00164975">
        <w:rPr>
          <w:rFonts w:cstheme="minorHAnsi"/>
        </w:rPr>
        <w:t xml:space="preserve">esign </w:t>
      </w:r>
    </w:p>
    <w:p w14:paraId="4C4D3BB3" w14:textId="59D2A60A" w:rsidR="0089382F" w:rsidRPr="00164975" w:rsidRDefault="0089382F" w:rsidP="00E0119D">
      <w:pPr>
        <w:pStyle w:val="ListParagraph"/>
        <w:numPr>
          <w:ilvl w:val="0"/>
          <w:numId w:val="2"/>
        </w:numPr>
        <w:spacing w:line="360" w:lineRule="auto"/>
        <w:rPr>
          <w:rFonts w:cstheme="minorHAnsi"/>
        </w:rPr>
      </w:pPr>
      <w:r w:rsidRPr="00164975">
        <w:rPr>
          <w:rFonts w:cstheme="minorHAnsi"/>
        </w:rPr>
        <w:t xml:space="preserve">ITIL Service </w:t>
      </w:r>
      <w:r w:rsidR="00251249" w:rsidRPr="00164975">
        <w:rPr>
          <w:rFonts w:cstheme="minorHAnsi"/>
        </w:rPr>
        <w:t>T</w:t>
      </w:r>
      <w:r w:rsidRPr="00164975">
        <w:rPr>
          <w:rFonts w:cstheme="minorHAnsi"/>
        </w:rPr>
        <w:t>ransition</w:t>
      </w:r>
    </w:p>
    <w:p w14:paraId="0863B282" w14:textId="765814CC" w:rsidR="0089382F" w:rsidRPr="00164975" w:rsidRDefault="0089382F" w:rsidP="00E0119D">
      <w:pPr>
        <w:pStyle w:val="ListParagraph"/>
        <w:numPr>
          <w:ilvl w:val="0"/>
          <w:numId w:val="2"/>
        </w:numPr>
        <w:spacing w:line="360" w:lineRule="auto"/>
        <w:rPr>
          <w:rFonts w:cstheme="minorHAnsi"/>
        </w:rPr>
      </w:pPr>
      <w:r w:rsidRPr="00164975">
        <w:rPr>
          <w:rFonts w:cstheme="minorHAnsi"/>
        </w:rPr>
        <w:t xml:space="preserve">ITIL Service </w:t>
      </w:r>
      <w:r w:rsidR="00251249" w:rsidRPr="00164975">
        <w:rPr>
          <w:rFonts w:cstheme="minorHAnsi"/>
        </w:rPr>
        <w:t>O</w:t>
      </w:r>
      <w:r w:rsidRPr="00164975">
        <w:rPr>
          <w:rFonts w:cstheme="minorHAnsi"/>
        </w:rPr>
        <w:t>peration</w:t>
      </w:r>
    </w:p>
    <w:p w14:paraId="2667D18D" w14:textId="6A07D5F7" w:rsidR="0089382F" w:rsidRPr="00164975" w:rsidRDefault="0089382F" w:rsidP="00E0119D">
      <w:pPr>
        <w:pStyle w:val="ListParagraph"/>
        <w:numPr>
          <w:ilvl w:val="0"/>
          <w:numId w:val="2"/>
        </w:numPr>
        <w:spacing w:line="360" w:lineRule="auto"/>
        <w:rPr>
          <w:rFonts w:cstheme="minorHAnsi"/>
        </w:rPr>
      </w:pPr>
      <w:r w:rsidRPr="00164975">
        <w:rPr>
          <w:rFonts w:cstheme="minorHAnsi"/>
        </w:rPr>
        <w:t xml:space="preserve">ITIL Continual </w:t>
      </w:r>
      <w:r w:rsidR="00251249" w:rsidRPr="00164975">
        <w:rPr>
          <w:rFonts w:cstheme="minorHAnsi"/>
        </w:rPr>
        <w:t>S</w:t>
      </w:r>
      <w:r w:rsidRPr="00164975">
        <w:rPr>
          <w:rFonts w:cstheme="minorHAnsi"/>
        </w:rPr>
        <w:t xml:space="preserve">ervice </w:t>
      </w:r>
      <w:r w:rsidR="00251249" w:rsidRPr="00164975">
        <w:rPr>
          <w:rFonts w:cstheme="minorHAnsi"/>
        </w:rPr>
        <w:t>I</w:t>
      </w:r>
      <w:r w:rsidRPr="00164975">
        <w:rPr>
          <w:rFonts w:cstheme="minorHAnsi"/>
        </w:rPr>
        <w:t xml:space="preserve">mprovement </w:t>
      </w:r>
    </w:p>
    <w:p w14:paraId="427546AE" w14:textId="7B7A9297" w:rsidR="00F62BC1" w:rsidRPr="00164975" w:rsidRDefault="00BB1A69" w:rsidP="00E0119D">
      <w:pPr>
        <w:spacing w:line="360" w:lineRule="auto"/>
        <w:rPr>
          <w:rFonts w:cstheme="minorHAnsi"/>
        </w:rPr>
      </w:pPr>
      <w:r w:rsidRPr="00164975">
        <w:rPr>
          <w:rFonts w:cstheme="minorHAnsi"/>
        </w:rPr>
        <w:t xml:space="preserve">There </w:t>
      </w:r>
      <w:r w:rsidR="0089382F" w:rsidRPr="00164975">
        <w:rPr>
          <w:rFonts w:cstheme="minorHAnsi"/>
        </w:rPr>
        <w:t>are several reasons for using ITIL</w:t>
      </w:r>
      <w:r w:rsidR="00251249" w:rsidRPr="00164975">
        <w:rPr>
          <w:rFonts w:cstheme="minorHAnsi"/>
        </w:rPr>
        <w:t>:</w:t>
      </w:r>
      <w:r w:rsidRPr="00164975">
        <w:rPr>
          <w:rFonts w:cstheme="minorHAnsi"/>
        </w:rPr>
        <w:t xml:space="preserve"> it</w:t>
      </w:r>
      <w:r w:rsidR="0089382F" w:rsidRPr="00164975">
        <w:rPr>
          <w:rFonts w:cstheme="minorHAnsi"/>
        </w:rPr>
        <w:t xml:space="preserve"> can help reduce it</w:t>
      </w:r>
      <w:r w:rsidR="00251249" w:rsidRPr="00164975">
        <w:rPr>
          <w:rFonts w:cstheme="minorHAnsi"/>
        </w:rPr>
        <w:t>s</w:t>
      </w:r>
      <w:r w:rsidR="0089382F" w:rsidRPr="00164975">
        <w:rPr>
          <w:rFonts w:cstheme="minorHAnsi"/>
        </w:rPr>
        <w:t xml:space="preserve"> costs</w:t>
      </w:r>
      <w:r w:rsidR="00127A61" w:rsidRPr="00164975">
        <w:rPr>
          <w:rFonts w:cstheme="minorHAnsi"/>
        </w:rPr>
        <w:t>,</w:t>
      </w:r>
      <w:r w:rsidR="0089382F" w:rsidRPr="00164975">
        <w:rPr>
          <w:rFonts w:cstheme="minorHAnsi"/>
        </w:rPr>
        <w:t xml:space="preserve"> increase quality</w:t>
      </w:r>
      <w:r w:rsidR="00E7597B">
        <w:rPr>
          <w:rFonts w:cstheme="minorHAnsi"/>
        </w:rPr>
        <w:t>,</w:t>
      </w:r>
      <w:r w:rsidR="0089382F" w:rsidRPr="00164975">
        <w:rPr>
          <w:rFonts w:cstheme="minorHAnsi"/>
        </w:rPr>
        <w:t xml:space="preserve"> and decrease risk</w:t>
      </w:r>
      <w:r w:rsidR="00DF7713" w:rsidRPr="00164975">
        <w:rPr>
          <w:rFonts w:cstheme="minorHAnsi"/>
        </w:rPr>
        <w:t>.</w:t>
      </w:r>
      <w:r w:rsidR="004B788B">
        <w:rPr>
          <w:rFonts w:cstheme="minorHAnsi"/>
        </w:rPr>
        <w:t xml:space="preserve"> </w:t>
      </w:r>
      <w:r w:rsidR="00F62BC1" w:rsidRPr="00164975">
        <w:rPr>
          <w:rFonts w:cstheme="minorHAnsi"/>
        </w:rPr>
        <w:t xml:space="preserve">With this knowledge in </w:t>
      </w:r>
      <w:r w:rsidR="0075424D" w:rsidRPr="00164975">
        <w:rPr>
          <w:rFonts w:cstheme="minorHAnsi"/>
        </w:rPr>
        <w:t>ITIL</w:t>
      </w:r>
      <w:r w:rsidR="00F62BC1" w:rsidRPr="00164975">
        <w:rPr>
          <w:rFonts w:cstheme="minorHAnsi"/>
        </w:rPr>
        <w:t xml:space="preserve"> </w:t>
      </w:r>
      <w:r w:rsidR="0075424D" w:rsidRPr="00164975">
        <w:rPr>
          <w:rFonts w:cstheme="minorHAnsi"/>
        </w:rPr>
        <w:t xml:space="preserve">cost can be reduced to </w:t>
      </w:r>
      <w:r w:rsidR="00F62BC1" w:rsidRPr="00164975">
        <w:rPr>
          <w:rFonts w:cstheme="minorHAnsi"/>
        </w:rPr>
        <w:t xml:space="preserve">build more efficient mighty frameworks. Alongside </w:t>
      </w:r>
      <w:r w:rsidR="0075424D" w:rsidRPr="00164975">
        <w:rPr>
          <w:rFonts w:cstheme="minorHAnsi"/>
        </w:rPr>
        <w:t>this</w:t>
      </w:r>
      <w:r w:rsidR="00251249" w:rsidRPr="00164975">
        <w:rPr>
          <w:rFonts w:cstheme="minorHAnsi"/>
        </w:rPr>
        <w:t>,</w:t>
      </w:r>
      <w:r w:rsidR="0075424D" w:rsidRPr="00164975">
        <w:rPr>
          <w:rFonts w:cstheme="minorHAnsi"/>
        </w:rPr>
        <w:t xml:space="preserve"> there is a better</w:t>
      </w:r>
      <w:r w:rsidR="00F62BC1" w:rsidRPr="00164975">
        <w:rPr>
          <w:rFonts w:cstheme="minorHAnsi"/>
        </w:rPr>
        <w:t xml:space="preserve"> service possible within </w:t>
      </w:r>
      <w:r w:rsidR="00251249" w:rsidRPr="00164975">
        <w:rPr>
          <w:rFonts w:cstheme="minorHAnsi"/>
        </w:rPr>
        <w:t xml:space="preserve">the </w:t>
      </w:r>
      <w:r w:rsidR="00F62BC1" w:rsidRPr="00164975">
        <w:rPr>
          <w:rFonts w:cstheme="minorHAnsi"/>
        </w:rPr>
        <w:t>IT industry</w:t>
      </w:r>
      <w:r w:rsidR="0075424D" w:rsidRPr="00164975">
        <w:rPr>
          <w:rFonts w:cstheme="minorHAnsi"/>
        </w:rPr>
        <w:t>.</w:t>
      </w:r>
      <w:r w:rsidR="00F62BC1" w:rsidRPr="00164975">
        <w:rPr>
          <w:rFonts w:cstheme="minorHAnsi"/>
        </w:rPr>
        <w:t xml:space="preserve"> </w:t>
      </w:r>
    </w:p>
    <w:p w14:paraId="3373F9F8" w14:textId="77777777" w:rsidR="00E811C3" w:rsidRPr="00164975" w:rsidRDefault="00F62BC1" w:rsidP="00E811C3">
      <w:pPr>
        <w:keepNext/>
        <w:rPr>
          <w:rFonts w:cstheme="minorHAnsi"/>
        </w:rPr>
      </w:pPr>
      <w:r w:rsidRPr="00164975">
        <w:rPr>
          <w:rFonts w:cstheme="minorHAnsi"/>
        </w:rPr>
        <w:lastRenderedPageBreak/>
        <w:drawing>
          <wp:inline distT="0" distB="0" distL="0" distR="0" wp14:anchorId="55708D35" wp14:editId="11990ED1">
            <wp:extent cx="5978769" cy="4485732"/>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412276" cy="4810982"/>
                    </a:xfrm>
                    <a:prstGeom prst="rect">
                      <a:avLst/>
                    </a:prstGeom>
                    <a:noFill/>
                    <a:ln>
                      <a:noFill/>
                    </a:ln>
                  </pic:spPr>
                </pic:pic>
              </a:graphicData>
            </a:graphic>
          </wp:inline>
        </w:drawing>
      </w:r>
    </w:p>
    <w:p w14:paraId="3714C5B8" w14:textId="7C232C04" w:rsidR="007172BD" w:rsidRPr="00164975" w:rsidRDefault="00E811C3" w:rsidP="00E811C3">
      <w:pPr>
        <w:pStyle w:val="Caption"/>
        <w:rPr>
          <w:rFonts w:cstheme="minorHAnsi"/>
        </w:rPr>
      </w:pPr>
      <w:bookmarkStart w:id="10" w:name="_Toc61345285"/>
      <w:r w:rsidRPr="00164975">
        <w:rPr>
          <w:rFonts w:cstheme="minorHAnsi"/>
        </w:rPr>
        <w:t xml:space="preserve">Figure </w:t>
      </w:r>
      <w:r w:rsidRPr="00164975">
        <w:rPr>
          <w:rFonts w:cstheme="minorHAnsi"/>
        </w:rPr>
        <w:fldChar w:fldCharType="begin"/>
      </w:r>
      <w:r w:rsidRPr="00164975">
        <w:rPr>
          <w:rFonts w:cstheme="minorHAnsi"/>
        </w:rPr>
        <w:instrText xml:space="preserve"> SEQ Figure \* ARABIC </w:instrText>
      </w:r>
      <w:r w:rsidRPr="00164975">
        <w:rPr>
          <w:rFonts w:cstheme="minorHAnsi"/>
        </w:rPr>
        <w:fldChar w:fldCharType="separate"/>
      </w:r>
      <w:r w:rsidR="007C5C11" w:rsidRPr="00164975">
        <w:rPr>
          <w:rFonts w:cstheme="minorHAnsi"/>
        </w:rPr>
        <w:t>2</w:t>
      </w:r>
      <w:r w:rsidRPr="00164975">
        <w:rPr>
          <w:rFonts w:cstheme="minorHAnsi"/>
        </w:rPr>
        <w:fldChar w:fldCharType="end"/>
      </w:r>
      <w:r w:rsidRPr="00164975">
        <w:rPr>
          <w:rFonts w:cstheme="minorHAnsi"/>
        </w:rPr>
        <w:t xml:space="preserve"> - ITIL Version Comparisons</w:t>
      </w:r>
      <w:r w:rsidR="006C69AC">
        <w:rPr>
          <w:rFonts w:cstheme="minorHAnsi"/>
        </w:rPr>
        <w:t xml:space="preserve"> </w:t>
      </w:r>
      <w:r w:rsidR="004B788B">
        <w:rPr>
          <w:rFonts w:cstheme="minorHAnsi"/>
        </w:rPr>
        <w:fldChar w:fldCharType="begin" w:fldLock="1"/>
      </w:r>
      <w:r w:rsidR="00D807D5">
        <w:rPr>
          <w:rFonts w:cstheme="minorHAnsi"/>
        </w:rPr>
        <w:instrText>ADDIN CSL_CITATION {"citationItems":[{"id":"ITEM-1","itemData":{"URL":"https://en.it-processmaps.com/news/itil-4-process-map-itil4-templates.html","accessed":{"date-parts":[["2021","1","2"]]},"id":"ITEM-1","issued":{"date-parts":[["0"]]},"title":"ITIL Process Map for ITIL 4","type":"webpage"},"uris":["http://www.mendeley.com/documents/?uuid=9d043bf5-7f5b-35c5-8a26-4751aa729795"]}],"mendeley":{"formattedCitation":"[9]","plainTextFormattedCitation":"[9]","previouslyFormattedCitation":"[9]"},"properties":{"noteIndex":0},"schema":"https://github.com/citation-style-language/schema/raw/master/csl-citation.json"}</w:instrText>
      </w:r>
      <w:r w:rsidR="004B788B">
        <w:rPr>
          <w:rFonts w:cstheme="minorHAnsi"/>
        </w:rPr>
        <w:fldChar w:fldCharType="separate"/>
      </w:r>
      <w:r w:rsidR="004B788B" w:rsidRPr="004B788B">
        <w:rPr>
          <w:rFonts w:cstheme="minorHAnsi"/>
          <w:i w:val="0"/>
        </w:rPr>
        <w:t>[9]</w:t>
      </w:r>
      <w:bookmarkEnd w:id="10"/>
      <w:r w:rsidR="004B788B">
        <w:rPr>
          <w:rFonts w:cstheme="minorHAnsi"/>
        </w:rPr>
        <w:fldChar w:fldCharType="end"/>
      </w:r>
    </w:p>
    <w:p w14:paraId="683F9342" w14:textId="55E62637" w:rsidR="00932295" w:rsidRPr="00164975" w:rsidRDefault="009913F0" w:rsidP="00E0119D">
      <w:pPr>
        <w:spacing w:line="360" w:lineRule="auto"/>
        <w:rPr>
          <w:rFonts w:cstheme="minorHAnsi"/>
        </w:rPr>
      </w:pPr>
      <w:r w:rsidRPr="00164975">
        <w:rPr>
          <w:rFonts w:cstheme="minorHAnsi"/>
        </w:rPr>
        <w:t xml:space="preserve">Looking at the two different versions of </w:t>
      </w:r>
      <w:r w:rsidR="009460CE" w:rsidRPr="00164975">
        <w:rPr>
          <w:rFonts w:cstheme="minorHAnsi"/>
        </w:rPr>
        <w:t>ITIL in</w:t>
      </w:r>
      <w:r w:rsidRPr="00164975">
        <w:rPr>
          <w:rFonts w:cstheme="minorHAnsi"/>
        </w:rPr>
        <w:t xml:space="preserve"> figure 2</w:t>
      </w:r>
      <w:r w:rsidR="00E7597B">
        <w:rPr>
          <w:rFonts w:cstheme="minorHAnsi"/>
        </w:rPr>
        <w:t>,</w:t>
      </w:r>
      <w:r w:rsidRPr="00164975">
        <w:rPr>
          <w:rFonts w:cstheme="minorHAnsi"/>
        </w:rPr>
        <w:t xml:space="preserve"> </w:t>
      </w:r>
      <w:r w:rsidR="00E7597B">
        <w:rPr>
          <w:rFonts w:cstheme="minorHAnsi"/>
        </w:rPr>
        <w:t>v</w:t>
      </w:r>
      <w:r w:rsidRPr="00164975">
        <w:rPr>
          <w:rFonts w:cstheme="minorHAnsi"/>
        </w:rPr>
        <w:t xml:space="preserve">ersion </w:t>
      </w:r>
      <w:r w:rsidR="000A3B8C">
        <w:rPr>
          <w:rFonts w:cstheme="minorHAnsi"/>
        </w:rPr>
        <w:t>three</w:t>
      </w:r>
      <w:r w:rsidRPr="00164975">
        <w:rPr>
          <w:rFonts w:cstheme="minorHAnsi"/>
        </w:rPr>
        <w:t xml:space="preserve"> covers </w:t>
      </w:r>
      <w:r w:rsidR="00942F3E" w:rsidRPr="00164975">
        <w:rPr>
          <w:rFonts w:cstheme="minorHAnsi"/>
        </w:rPr>
        <w:t>the whole life cycle</w:t>
      </w:r>
      <w:r w:rsidR="00E7597B">
        <w:rPr>
          <w:rFonts w:cstheme="minorHAnsi"/>
        </w:rPr>
        <w:t>,</w:t>
      </w:r>
      <w:r w:rsidR="0075424D" w:rsidRPr="00164975">
        <w:rPr>
          <w:rFonts w:cstheme="minorHAnsi"/>
        </w:rPr>
        <w:t xml:space="preserve"> </w:t>
      </w:r>
      <w:r w:rsidR="00E7597B" w:rsidRPr="00164975">
        <w:rPr>
          <w:rFonts w:cstheme="minorHAnsi"/>
        </w:rPr>
        <w:t>whereas</w:t>
      </w:r>
      <w:r w:rsidR="0075424D" w:rsidRPr="00164975">
        <w:rPr>
          <w:rFonts w:cstheme="minorHAnsi"/>
        </w:rPr>
        <w:t xml:space="preserve"> version </w:t>
      </w:r>
      <w:r w:rsidR="000A3B8C">
        <w:rPr>
          <w:rFonts w:cstheme="minorHAnsi"/>
        </w:rPr>
        <w:t>four</w:t>
      </w:r>
      <w:r w:rsidR="0075424D" w:rsidRPr="00164975">
        <w:rPr>
          <w:rFonts w:cstheme="minorHAnsi"/>
        </w:rPr>
        <w:t xml:space="preserve"> is</w:t>
      </w:r>
      <w:r w:rsidR="00251249" w:rsidRPr="00164975">
        <w:rPr>
          <w:rFonts w:cstheme="minorHAnsi"/>
        </w:rPr>
        <w:t xml:space="preserve"> divided </w:t>
      </w:r>
      <w:r w:rsidR="0075424D" w:rsidRPr="00164975">
        <w:rPr>
          <w:rFonts w:cstheme="minorHAnsi"/>
        </w:rPr>
        <w:t xml:space="preserve">into categories for </w:t>
      </w:r>
      <w:r w:rsidR="00251249" w:rsidRPr="00164975">
        <w:rPr>
          <w:rFonts w:cstheme="minorHAnsi"/>
        </w:rPr>
        <w:t>more comfortable</w:t>
      </w:r>
      <w:r w:rsidR="0075424D" w:rsidRPr="00164975">
        <w:rPr>
          <w:rFonts w:cstheme="minorHAnsi"/>
        </w:rPr>
        <w:t xml:space="preserve"> use and </w:t>
      </w:r>
      <w:r w:rsidR="00F53609" w:rsidRPr="00164975">
        <w:rPr>
          <w:rFonts w:cstheme="minorHAnsi"/>
        </w:rPr>
        <w:t>management.</w:t>
      </w:r>
      <w:r w:rsidR="00942F3E" w:rsidRPr="00164975">
        <w:rPr>
          <w:rFonts w:cstheme="minorHAnsi"/>
        </w:rPr>
        <w:t xml:space="preserve"> </w:t>
      </w:r>
    </w:p>
    <w:p w14:paraId="2D197DF4" w14:textId="0F0BD8B4" w:rsidR="00932295" w:rsidRPr="00164975" w:rsidRDefault="00932295" w:rsidP="00E0119D">
      <w:pPr>
        <w:pStyle w:val="Heading3"/>
        <w:spacing w:line="360" w:lineRule="auto"/>
        <w:rPr>
          <w:rFonts w:asciiTheme="minorHAnsi" w:hAnsiTheme="minorHAnsi" w:cstheme="minorHAnsi"/>
        </w:rPr>
      </w:pPr>
      <w:bookmarkStart w:id="11" w:name="_Toc61347032"/>
      <w:r w:rsidRPr="00164975">
        <w:rPr>
          <w:rFonts w:asciiTheme="minorHAnsi" w:hAnsiTheme="minorHAnsi" w:cstheme="minorHAnsi"/>
        </w:rPr>
        <w:t>Advantages of using ITIL</w:t>
      </w:r>
      <w:bookmarkEnd w:id="11"/>
    </w:p>
    <w:p w14:paraId="54853905" w14:textId="0C09B937" w:rsidR="00932295" w:rsidRPr="00164975" w:rsidRDefault="00932295" w:rsidP="00E0119D">
      <w:pPr>
        <w:spacing w:line="360" w:lineRule="auto"/>
        <w:rPr>
          <w:rFonts w:cstheme="minorHAnsi"/>
        </w:rPr>
      </w:pPr>
      <w:r w:rsidRPr="00164975">
        <w:rPr>
          <w:rFonts w:cstheme="minorHAnsi"/>
        </w:rPr>
        <w:t xml:space="preserve">There are several benefits </w:t>
      </w:r>
      <w:r w:rsidR="00A54FC0" w:rsidRPr="00164975">
        <w:rPr>
          <w:rFonts w:cstheme="minorHAnsi"/>
        </w:rPr>
        <w:t>of</w:t>
      </w:r>
      <w:r w:rsidRPr="00164975">
        <w:rPr>
          <w:rFonts w:cstheme="minorHAnsi"/>
        </w:rPr>
        <w:t xml:space="preserve"> using th</w:t>
      </w:r>
      <w:r w:rsidR="00A54FC0" w:rsidRPr="00164975">
        <w:rPr>
          <w:rFonts w:cstheme="minorHAnsi"/>
        </w:rPr>
        <w:t>is</w:t>
      </w:r>
      <w:r w:rsidRPr="00164975">
        <w:rPr>
          <w:rFonts w:cstheme="minorHAnsi"/>
        </w:rPr>
        <w:t xml:space="preserve"> service</w:t>
      </w:r>
      <w:r w:rsidR="0075424D" w:rsidRPr="00164975">
        <w:rPr>
          <w:rFonts w:cstheme="minorHAnsi"/>
        </w:rPr>
        <w:t xml:space="preserve"> as</w:t>
      </w:r>
      <w:r w:rsidRPr="00164975">
        <w:rPr>
          <w:rFonts w:cstheme="minorHAnsi"/>
        </w:rPr>
        <w:t xml:space="preserve"> it includes a reduced cost for the organisation with better productivity. With </w:t>
      </w:r>
      <w:r w:rsidR="009460CE" w:rsidRPr="00164975">
        <w:rPr>
          <w:rFonts w:cstheme="minorHAnsi"/>
        </w:rPr>
        <w:t>this small business</w:t>
      </w:r>
      <w:r w:rsidRPr="00164975">
        <w:rPr>
          <w:rFonts w:cstheme="minorHAnsi"/>
        </w:rPr>
        <w:t xml:space="preserve"> will benefit when u</w:t>
      </w:r>
      <w:r w:rsidR="00251249" w:rsidRPr="00164975">
        <w:rPr>
          <w:rFonts w:cstheme="minorHAnsi"/>
        </w:rPr>
        <w:t>tili</w:t>
      </w:r>
      <w:r w:rsidRPr="00164975">
        <w:rPr>
          <w:rFonts w:cstheme="minorHAnsi"/>
        </w:rPr>
        <w:t xml:space="preserve">sing these frameworks. IT organisations </w:t>
      </w:r>
      <w:r w:rsidR="0075424D" w:rsidRPr="00164975">
        <w:rPr>
          <w:rFonts w:cstheme="minorHAnsi"/>
        </w:rPr>
        <w:t>t</w:t>
      </w:r>
      <w:r w:rsidRPr="00164975">
        <w:rPr>
          <w:rFonts w:cstheme="minorHAnsi"/>
        </w:rPr>
        <w:t xml:space="preserve">hat decide to implement ITIL can </w:t>
      </w:r>
      <w:r w:rsidR="00251249" w:rsidRPr="00164975">
        <w:rPr>
          <w:rFonts w:cstheme="minorHAnsi"/>
        </w:rPr>
        <w:t>choos</w:t>
      </w:r>
      <w:r w:rsidRPr="00164975">
        <w:rPr>
          <w:rFonts w:cstheme="minorHAnsi"/>
        </w:rPr>
        <w:t xml:space="preserve">e to implement only </w:t>
      </w:r>
      <w:r w:rsidR="00251249" w:rsidRPr="00164975">
        <w:rPr>
          <w:rFonts w:cstheme="minorHAnsi"/>
        </w:rPr>
        <w:t>specific</w:t>
      </w:r>
      <w:r w:rsidRPr="00164975">
        <w:rPr>
          <w:rFonts w:cstheme="minorHAnsi"/>
        </w:rPr>
        <w:t xml:space="preserve"> sections to fit their environment. When using ITIL implementation</w:t>
      </w:r>
      <w:r w:rsidR="00A54FC0" w:rsidRPr="00164975">
        <w:rPr>
          <w:rFonts w:cstheme="minorHAnsi"/>
        </w:rPr>
        <w:t>,</w:t>
      </w:r>
      <w:r w:rsidRPr="00164975">
        <w:rPr>
          <w:rFonts w:cstheme="minorHAnsi"/>
        </w:rPr>
        <w:t xml:space="preserve"> the </w:t>
      </w:r>
      <w:r w:rsidR="00A54FC0" w:rsidRPr="00164975">
        <w:rPr>
          <w:rFonts w:cstheme="minorHAnsi"/>
        </w:rPr>
        <w:t>f</w:t>
      </w:r>
      <w:r w:rsidRPr="00164975">
        <w:rPr>
          <w:rFonts w:cstheme="minorHAnsi"/>
        </w:rPr>
        <w:t>ramework does not need to be implemented all at once</w:t>
      </w:r>
      <w:r w:rsidR="00E7597B">
        <w:rPr>
          <w:rFonts w:cstheme="minorHAnsi"/>
        </w:rPr>
        <w:t>; t</w:t>
      </w:r>
      <w:r w:rsidR="0075424D" w:rsidRPr="00164975">
        <w:rPr>
          <w:rFonts w:cstheme="minorHAnsi"/>
        </w:rPr>
        <w:t>herefore, t</w:t>
      </w:r>
      <w:r w:rsidRPr="00164975">
        <w:rPr>
          <w:rFonts w:cstheme="minorHAnsi"/>
        </w:rPr>
        <w:t xml:space="preserve">his can be </w:t>
      </w:r>
      <w:r w:rsidR="0075424D" w:rsidRPr="00164975">
        <w:rPr>
          <w:rFonts w:cstheme="minorHAnsi"/>
        </w:rPr>
        <w:t xml:space="preserve">managed </w:t>
      </w:r>
      <w:r w:rsidRPr="00164975">
        <w:rPr>
          <w:rFonts w:cstheme="minorHAnsi"/>
        </w:rPr>
        <w:t>over</w:t>
      </w:r>
      <w:r w:rsidR="0075424D" w:rsidRPr="00164975">
        <w:rPr>
          <w:rFonts w:cstheme="minorHAnsi"/>
        </w:rPr>
        <w:t xml:space="preserve"> a period of time to be less disruptive. </w:t>
      </w:r>
    </w:p>
    <w:p w14:paraId="69C78EFA" w14:textId="354CA157" w:rsidR="00932295" w:rsidRPr="00164975" w:rsidRDefault="00932295" w:rsidP="00E0119D">
      <w:pPr>
        <w:pStyle w:val="Heading3"/>
        <w:spacing w:line="360" w:lineRule="auto"/>
        <w:rPr>
          <w:rFonts w:asciiTheme="minorHAnsi" w:hAnsiTheme="minorHAnsi" w:cstheme="minorHAnsi"/>
        </w:rPr>
      </w:pPr>
      <w:bookmarkStart w:id="12" w:name="_Toc61347033"/>
      <w:r w:rsidRPr="00164975">
        <w:rPr>
          <w:rFonts w:asciiTheme="minorHAnsi" w:hAnsiTheme="minorHAnsi" w:cstheme="minorHAnsi"/>
        </w:rPr>
        <w:t>Criticisms of using ITIL</w:t>
      </w:r>
      <w:bookmarkEnd w:id="12"/>
    </w:p>
    <w:p w14:paraId="1B3A48E9" w14:textId="0AB9FA20" w:rsidR="00707C2A" w:rsidRPr="00164975" w:rsidRDefault="00932295" w:rsidP="00E0119D">
      <w:pPr>
        <w:spacing w:line="360" w:lineRule="auto"/>
        <w:rPr>
          <w:rFonts w:cstheme="minorHAnsi"/>
        </w:rPr>
      </w:pPr>
      <w:r w:rsidRPr="00164975">
        <w:rPr>
          <w:rFonts w:cstheme="minorHAnsi"/>
        </w:rPr>
        <w:t>When using ITIL services</w:t>
      </w:r>
      <w:r w:rsidR="00A54FC0" w:rsidRPr="00164975">
        <w:rPr>
          <w:rFonts w:cstheme="minorHAnsi"/>
        </w:rPr>
        <w:t>,</w:t>
      </w:r>
      <w:r w:rsidRPr="00164975">
        <w:rPr>
          <w:rFonts w:cstheme="minorHAnsi"/>
        </w:rPr>
        <w:t xml:space="preserve"> </w:t>
      </w:r>
      <w:r w:rsidR="0075424D" w:rsidRPr="00164975">
        <w:rPr>
          <w:rFonts w:cstheme="minorHAnsi"/>
        </w:rPr>
        <w:t>there are</w:t>
      </w:r>
      <w:r w:rsidRPr="00164975">
        <w:rPr>
          <w:rFonts w:cstheme="minorHAnsi"/>
        </w:rPr>
        <w:t xml:space="preserve"> some drawbacks </w:t>
      </w:r>
      <w:r w:rsidR="0075424D" w:rsidRPr="00164975">
        <w:rPr>
          <w:rFonts w:cstheme="minorHAnsi"/>
        </w:rPr>
        <w:t xml:space="preserve">to </w:t>
      </w:r>
      <w:r w:rsidRPr="00164975">
        <w:rPr>
          <w:rFonts w:cstheme="minorHAnsi"/>
        </w:rPr>
        <w:t>version 3</w:t>
      </w:r>
      <w:r w:rsidR="00A54FC0" w:rsidRPr="00164975">
        <w:rPr>
          <w:rFonts w:cstheme="minorHAnsi"/>
        </w:rPr>
        <w:t>,</w:t>
      </w:r>
      <w:r w:rsidR="0075424D" w:rsidRPr="00164975">
        <w:rPr>
          <w:rFonts w:cstheme="minorHAnsi"/>
        </w:rPr>
        <w:t xml:space="preserve"> which</w:t>
      </w:r>
      <w:r w:rsidRPr="00164975">
        <w:rPr>
          <w:rFonts w:cstheme="minorHAnsi"/>
        </w:rPr>
        <w:t xml:space="preserve"> covers the whole system life cycle rather than specific sectors for managing IT services</w:t>
      </w:r>
      <w:r w:rsidR="0053367F" w:rsidRPr="00164975">
        <w:rPr>
          <w:rFonts w:cstheme="minorHAnsi"/>
        </w:rPr>
        <w:t>. The ITIL framework can be expensive for some business to implement. To implement</w:t>
      </w:r>
      <w:r w:rsidR="00E314DB" w:rsidRPr="00164975">
        <w:rPr>
          <w:rFonts w:cstheme="minorHAnsi"/>
        </w:rPr>
        <w:t>,</w:t>
      </w:r>
      <w:r w:rsidR="0053367F" w:rsidRPr="00164975">
        <w:rPr>
          <w:rFonts w:cstheme="minorHAnsi"/>
        </w:rPr>
        <w:t xml:space="preserve"> </w:t>
      </w:r>
      <w:r w:rsidR="00BC1972" w:rsidRPr="00164975">
        <w:rPr>
          <w:rFonts w:cstheme="minorHAnsi"/>
        </w:rPr>
        <w:t xml:space="preserve">the individual that </w:t>
      </w:r>
      <w:r w:rsidR="008B6D7E" w:rsidRPr="00164975">
        <w:rPr>
          <w:rFonts w:cstheme="minorHAnsi"/>
        </w:rPr>
        <w:t>is implementing needs specialist training</w:t>
      </w:r>
      <w:r w:rsidR="0053367F" w:rsidRPr="00164975">
        <w:rPr>
          <w:rFonts w:cstheme="minorHAnsi"/>
        </w:rPr>
        <w:t xml:space="preserve">. </w:t>
      </w:r>
      <w:r w:rsidR="00E60103" w:rsidRPr="00164975">
        <w:rPr>
          <w:rFonts w:cstheme="minorHAnsi"/>
        </w:rPr>
        <w:t xml:space="preserve">There are several layers of ITIL certifications. </w:t>
      </w:r>
      <w:r w:rsidR="00F87622" w:rsidRPr="00164975">
        <w:rPr>
          <w:rFonts w:cstheme="minorHAnsi"/>
        </w:rPr>
        <w:t>The complexity of ITIL can</w:t>
      </w:r>
      <w:r w:rsidR="00E314DB" w:rsidRPr="00164975">
        <w:rPr>
          <w:rFonts w:cstheme="minorHAnsi"/>
        </w:rPr>
        <w:t xml:space="preserve"> be</w:t>
      </w:r>
      <w:r w:rsidR="00F87622" w:rsidRPr="00164975">
        <w:rPr>
          <w:rFonts w:cstheme="minorHAnsi"/>
        </w:rPr>
        <w:t xml:space="preserve"> an issue because some people have </w:t>
      </w:r>
      <w:r w:rsidR="00E314DB" w:rsidRPr="00164975">
        <w:rPr>
          <w:rFonts w:cstheme="minorHAnsi"/>
        </w:rPr>
        <w:t xml:space="preserve">a </w:t>
      </w:r>
      <w:r w:rsidR="00F87622" w:rsidRPr="00164975">
        <w:rPr>
          <w:rFonts w:cstheme="minorHAnsi"/>
        </w:rPr>
        <w:t xml:space="preserve">misconception of what it can do. </w:t>
      </w:r>
    </w:p>
    <w:p w14:paraId="26829B98" w14:textId="77777777" w:rsidR="006424A8" w:rsidRPr="00164975" w:rsidRDefault="006424A8" w:rsidP="00E0119D">
      <w:pPr>
        <w:pStyle w:val="Heading2"/>
        <w:spacing w:line="360" w:lineRule="auto"/>
        <w:rPr>
          <w:rFonts w:asciiTheme="minorHAnsi" w:hAnsiTheme="minorHAnsi" w:cstheme="minorHAnsi"/>
        </w:rPr>
      </w:pPr>
      <w:bookmarkStart w:id="13" w:name="_Toc61347034"/>
      <w:r w:rsidRPr="00164975">
        <w:rPr>
          <w:rFonts w:asciiTheme="minorHAnsi" w:hAnsiTheme="minorHAnsi" w:cstheme="minorHAnsi"/>
        </w:rPr>
        <w:lastRenderedPageBreak/>
        <w:t>International Organisation for Standardisation (ISO 27000)</w:t>
      </w:r>
      <w:bookmarkEnd w:id="13"/>
    </w:p>
    <w:p w14:paraId="39F9280F" w14:textId="133AB4D1" w:rsidR="006424A8" w:rsidRPr="00164975" w:rsidRDefault="006424A8" w:rsidP="00E0119D">
      <w:pPr>
        <w:spacing w:line="360" w:lineRule="auto"/>
        <w:rPr>
          <w:rFonts w:cstheme="minorHAnsi"/>
        </w:rPr>
      </w:pPr>
      <w:r w:rsidRPr="00164975">
        <w:rPr>
          <w:rFonts w:cstheme="minorHAnsi"/>
        </w:rPr>
        <w:t>ISO is one of the most recognisable standards for information security management</w:t>
      </w:r>
      <w:r w:rsidR="00F87622" w:rsidRPr="00164975">
        <w:rPr>
          <w:rFonts w:cstheme="minorHAnsi"/>
        </w:rPr>
        <w:t>.</w:t>
      </w:r>
      <w:r w:rsidRPr="00164975">
        <w:rPr>
          <w:rFonts w:cstheme="minorHAnsi"/>
        </w:rPr>
        <w:t xml:space="preserve"> </w:t>
      </w:r>
      <w:r w:rsidR="00F87622" w:rsidRPr="00164975">
        <w:rPr>
          <w:rFonts w:cstheme="minorHAnsi"/>
        </w:rPr>
        <w:t>T</w:t>
      </w:r>
      <w:r w:rsidRPr="00164975">
        <w:rPr>
          <w:rFonts w:cstheme="minorHAnsi"/>
        </w:rPr>
        <w:t xml:space="preserve">he original version was published as the British standard BS7799. </w:t>
      </w:r>
      <w:r w:rsidR="005577DF" w:rsidRPr="00164975">
        <w:rPr>
          <w:rFonts w:cstheme="minorHAnsi"/>
        </w:rPr>
        <w:t>ISO 27000 is a family of standards</w:t>
      </w:r>
      <w:r w:rsidR="00F87622" w:rsidRPr="00164975">
        <w:rPr>
          <w:rFonts w:cstheme="minorHAnsi"/>
        </w:rPr>
        <w:t>.</w:t>
      </w:r>
      <w:r w:rsidR="005577DF" w:rsidRPr="00164975">
        <w:rPr>
          <w:rFonts w:cstheme="minorHAnsi"/>
        </w:rPr>
        <w:t xml:space="preserve"> </w:t>
      </w:r>
      <w:r w:rsidRPr="00164975">
        <w:rPr>
          <w:rFonts w:cstheme="minorHAnsi"/>
        </w:rPr>
        <w:t xml:space="preserve">The purpose of </w:t>
      </w:r>
      <w:r w:rsidR="0003145B" w:rsidRPr="00164975">
        <w:rPr>
          <w:rFonts w:cstheme="minorHAnsi"/>
        </w:rPr>
        <w:t>ISO</w:t>
      </w:r>
      <w:r w:rsidRPr="00164975">
        <w:rPr>
          <w:rFonts w:cstheme="minorHAnsi"/>
        </w:rPr>
        <w:t xml:space="preserve"> 27000 is that </w:t>
      </w:r>
      <w:r w:rsidR="00F87622" w:rsidRPr="00164975">
        <w:rPr>
          <w:rFonts w:cstheme="minorHAnsi"/>
        </w:rPr>
        <w:t xml:space="preserve">there is </w:t>
      </w:r>
      <w:r w:rsidR="00251249" w:rsidRPr="00164975">
        <w:rPr>
          <w:rFonts w:cstheme="minorHAnsi"/>
        </w:rPr>
        <w:t>useful</w:t>
      </w:r>
      <w:r w:rsidRPr="00164975">
        <w:rPr>
          <w:rFonts w:cstheme="minorHAnsi"/>
        </w:rPr>
        <w:t xml:space="preserve"> guidance for the management of information security for those individuals that are responsible for the organisations</w:t>
      </w:r>
      <w:r w:rsidR="00BC1972" w:rsidRPr="00164975">
        <w:rPr>
          <w:rFonts w:cstheme="minorHAnsi"/>
        </w:rPr>
        <w:t>’</w:t>
      </w:r>
      <w:r w:rsidRPr="00164975">
        <w:rPr>
          <w:rFonts w:cstheme="minorHAnsi"/>
        </w:rPr>
        <w:t xml:space="preserve"> security</w:t>
      </w:r>
      <w:r w:rsidR="0003145B" w:rsidRPr="00164975">
        <w:rPr>
          <w:rFonts w:cstheme="minorHAnsi"/>
        </w:rPr>
        <w:t>. This is a method for risk assessment and ways to control</w:t>
      </w:r>
      <w:r w:rsidR="00F87622" w:rsidRPr="00164975">
        <w:rPr>
          <w:rFonts w:cstheme="minorHAnsi"/>
        </w:rPr>
        <w:t xml:space="preserve"> and treat</w:t>
      </w:r>
      <w:r w:rsidR="0003145B" w:rsidRPr="00164975">
        <w:rPr>
          <w:rFonts w:cstheme="minorHAnsi"/>
        </w:rPr>
        <w:t xml:space="preserve"> to treat the risks. ISO 27000 are a set of guidelines rather </w:t>
      </w:r>
      <w:r w:rsidR="00F27AF1" w:rsidRPr="00164975">
        <w:rPr>
          <w:rFonts w:cstheme="minorHAnsi"/>
        </w:rPr>
        <w:t>than</w:t>
      </w:r>
      <w:r w:rsidR="0003145B" w:rsidRPr="00164975">
        <w:rPr>
          <w:rFonts w:cstheme="minorHAnsi"/>
        </w:rPr>
        <w:t xml:space="preserve"> a certification process. ISO 27000</w:t>
      </w:r>
      <w:r w:rsidR="00F27AF1" w:rsidRPr="00164975">
        <w:rPr>
          <w:rFonts w:cstheme="minorHAnsi"/>
        </w:rPr>
        <w:t xml:space="preserve"> standard is reviewed every five years.</w:t>
      </w:r>
      <w:r w:rsidR="0003145B" w:rsidRPr="00164975">
        <w:rPr>
          <w:rFonts w:cstheme="minorHAnsi"/>
        </w:rPr>
        <w:fldChar w:fldCharType="begin" w:fldLock="1"/>
      </w:r>
      <w:r w:rsidR="00D807D5">
        <w:rPr>
          <w:rFonts w:cstheme="minorHAnsi"/>
        </w:rPr>
        <w:instrText>ADDIN CSL_CITATION {"citationItems":[{"id":"ITEM-1","itemData":{"URL":"https://www.iso.org/standard/63417.html","accessed":{"date-parts":[["2020","11","20"]]},"id":"ITEM-1","issued":{"date-parts":[["0"]]},"title":"ISO - ISO/IEC 27003:2017 - Information technology — Security techniques — Information security management systems — Guidance","type":"webpage"},"uris":["http://www.mendeley.com/documents/?uuid=4623a9bf-f9ac-3963-987b-b66368341d40"]}],"mendeley":{"formattedCitation":"[10]","plainTextFormattedCitation":"[10]","previouslyFormattedCitation":"[10]"},"properties":{"noteIndex":0},"schema":"https://github.com/citation-style-language/schema/raw/master/csl-citation.json"}</w:instrText>
      </w:r>
      <w:r w:rsidR="0003145B" w:rsidRPr="00164975">
        <w:rPr>
          <w:rFonts w:cstheme="minorHAnsi"/>
        </w:rPr>
        <w:fldChar w:fldCharType="separate"/>
      </w:r>
      <w:r w:rsidR="004B788B" w:rsidRPr="004B788B">
        <w:rPr>
          <w:rFonts w:cstheme="minorHAnsi"/>
        </w:rPr>
        <w:t>[10]</w:t>
      </w:r>
      <w:r w:rsidR="0003145B" w:rsidRPr="00164975">
        <w:rPr>
          <w:rFonts w:cstheme="minorHAnsi"/>
        </w:rPr>
        <w:fldChar w:fldCharType="end"/>
      </w:r>
      <w:r w:rsidR="004A30DC" w:rsidRPr="00164975">
        <w:rPr>
          <w:rFonts w:cstheme="minorHAnsi"/>
        </w:rPr>
        <w:t xml:space="preserve"> There are several segments in the 27000 standards some of these include 27001, 27005 and 27032</w:t>
      </w:r>
      <w:r w:rsidR="00F87622" w:rsidRPr="00164975">
        <w:rPr>
          <w:rFonts w:cstheme="minorHAnsi"/>
        </w:rPr>
        <w:t xml:space="preserve"> which</w:t>
      </w:r>
      <w:r w:rsidR="004A30DC" w:rsidRPr="00164975">
        <w:rPr>
          <w:rFonts w:cstheme="minorHAnsi"/>
        </w:rPr>
        <w:t xml:space="preserve"> are examples that provide guidance in the specialised areas</w:t>
      </w:r>
    </w:p>
    <w:p w14:paraId="760574DC" w14:textId="77777777" w:rsidR="0000799C" w:rsidRPr="00164975" w:rsidRDefault="00F27AF1" w:rsidP="00E0119D">
      <w:pPr>
        <w:pStyle w:val="Heading3"/>
        <w:spacing w:line="360" w:lineRule="auto"/>
        <w:rPr>
          <w:rFonts w:asciiTheme="minorHAnsi" w:hAnsiTheme="minorHAnsi" w:cstheme="minorHAnsi"/>
        </w:rPr>
      </w:pPr>
      <w:bookmarkStart w:id="14" w:name="_Toc61347035"/>
      <w:r w:rsidRPr="00164975">
        <w:rPr>
          <w:rFonts w:asciiTheme="minorHAnsi" w:hAnsiTheme="minorHAnsi" w:cstheme="minorHAnsi"/>
        </w:rPr>
        <w:t>Sections of ISO 27000</w:t>
      </w:r>
      <w:bookmarkEnd w:id="14"/>
    </w:p>
    <w:p w14:paraId="7C8E09AC" w14:textId="1E159FB1" w:rsidR="0000799C" w:rsidRPr="00164975" w:rsidRDefault="0000799C" w:rsidP="0000799C">
      <w:pPr>
        <w:keepNext/>
        <w:rPr>
          <w:rFonts w:cstheme="minorHAnsi"/>
        </w:rPr>
      </w:pPr>
      <w:r w:rsidRPr="00164975">
        <w:rPr>
          <w:rFonts w:cstheme="minorHAnsi"/>
        </w:rPr>
        <w:drawing>
          <wp:anchor distT="0" distB="0" distL="114300" distR="114300" simplePos="0" relativeHeight="251658240" behindDoc="0" locked="0" layoutInCell="1" allowOverlap="1" wp14:anchorId="46A73DFC" wp14:editId="66D5406E">
            <wp:simplePos x="914400" y="1952625"/>
            <wp:positionH relativeFrom="column">
              <wp:align>left</wp:align>
            </wp:positionH>
            <wp:positionV relativeFrom="paragraph">
              <wp:align>top</wp:align>
            </wp:positionV>
            <wp:extent cx="5243331" cy="2993721"/>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127" t="6214" r="5793" b="2844"/>
                    <a:stretch/>
                  </pic:blipFill>
                  <pic:spPr bwMode="auto">
                    <a:xfrm>
                      <a:off x="0" y="0"/>
                      <a:ext cx="5243331" cy="2993721"/>
                    </a:xfrm>
                    <a:prstGeom prst="rect">
                      <a:avLst/>
                    </a:prstGeom>
                    <a:ln>
                      <a:noFill/>
                    </a:ln>
                    <a:extLst>
                      <a:ext uri="{53640926-AAD7-44D8-BBD7-CCE9431645EC}">
                        <a14:shadowObscured xmlns:a14="http://schemas.microsoft.com/office/drawing/2010/main"/>
                      </a:ext>
                    </a:extLst>
                  </pic:spPr>
                </pic:pic>
              </a:graphicData>
            </a:graphic>
          </wp:anchor>
        </w:drawing>
      </w:r>
      <w:r w:rsidR="00E0119D">
        <w:rPr>
          <w:rFonts w:cstheme="minorHAnsi"/>
        </w:rPr>
        <w:br w:type="textWrapping" w:clear="all"/>
      </w:r>
    </w:p>
    <w:p w14:paraId="7015F6A1" w14:textId="6F711209" w:rsidR="0000799C" w:rsidRPr="00164975" w:rsidRDefault="0000799C" w:rsidP="0000799C">
      <w:pPr>
        <w:pStyle w:val="Caption"/>
        <w:rPr>
          <w:rFonts w:cstheme="minorHAnsi"/>
        </w:rPr>
      </w:pPr>
      <w:bookmarkStart w:id="15" w:name="_Toc61345286"/>
      <w:r w:rsidRPr="00164975">
        <w:rPr>
          <w:rFonts w:cstheme="minorHAnsi"/>
        </w:rPr>
        <w:t xml:space="preserve">Figure </w:t>
      </w:r>
      <w:r w:rsidRPr="00164975">
        <w:rPr>
          <w:rFonts w:cstheme="minorHAnsi"/>
        </w:rPr>
        <w:fldChar w:fldCharType="begin"/>
      </w:r>
      <w:r w:rsidRPr="00164975">
        <w:rPr>
          <w:rFonts w:cstheme="minorHAnsi"/>
        </w:rPr>
        <w:instrText xml:space="preserve"> SEQ Figure \* ARABIC </w:instrText>
      </w:r>
      <w:r w:rsidRPr="00164975">
        <w:rPr>
          <w:rFonts w:cstheme="minorHAnsi"/>
        </w:rPr>
        <w:fldChar w:fldCharType="separate"/>
      </w:r>
      <w:r w:rsidR="007C5C11" w:rsidRPr="00164975">
        <w:rPr>
          <w:rFonts w:cstheme="minorHAnsi"/>
        </w:rPr>
        <w:t>3</w:t>
      </w:r>
      <w:r w:rsidRPr="00164975">
        <w:rPr>
          <w:rFonts w:cstheme="minorHAnsi"/>
        </w:rPr>
        <w:fldChar w:fldCharType="end"/>
      </w:r>
      <w:r w:rsidRPr="00164975">
        <w:rPr>
          <w:rFonts w:cstheme="minorHAnsi"/>
        </w:rPr>
        <w:t xml:space="preserve"> - Sections of ISO 27002:2013</w:t>
      </w:r>
      <w:r w:rsidR="00AB4E7A">
        <w:rPr>
          <w:rFonts w:cstheme="minorHAnsi"/>
        </w:rPr>
        <w:t xml:space="preserve"> </w:t>
      </w:r>
      <w:r w:rsidR="00AB4E7A">
        <w:rPr>
          <w:rFonts w:cstheme="minorHAnsi"/>
        </w:rPr>
        <w:fldChar w:fldCharType="begin" w:fldLock="1"/>
      </w:r>
      <w:r w:rsidR="00464044">
        <w:rPr>
          <w:rFonts w:cstheme="minorHAnsi"/>
        </w:rPr>
        <w:instrText>ADDIN CSL_CITATION {"citationItems":[{"id":"ITEM-1","itemData":{"URL":"https://activaconsulting.co.uk/iso-27002-controls/","accessed":{"date-parts":[["2021","1","11"]]},"id":"ITEM-1","issued":{"date-parts":[["0"]]},"title":"ISO 27002 controls - Activa Consulting - ISO 27001 Consultants","type":"webpage"},"uris":["http://www.mendeley.com/documents/?uuid=8969f338-87f3-326e-8c81-4e9108fc9960"]}],"mendeley":{"formattedCitation":"[11]","plainTextFormattedCitation":"[11]","previouslyFormattedCitation":"[11]"},"properties":{"noteIndex":0},"schema":"https://github.com/citation-style-language/schema/raw/master/csl-citation.json"}</w:instrText>
      </w:r>
      <w:r w:rsidR="00AB4E7A">
        <w:rPr>
          <w:rFonts w:cstheme="minorHAnsi"/>
        </w:rPr>
        <w:fldChar w:fldCharType="separate"/>
      </w:r>
      <w:r w:rsidR="00AB4E7A" w:rsidRPr="00AB4E7A">
        <w:rPr>
          <w:rFonts w:cstheme="minorHAnsi"/>
          <w:i w:val="0"/>
        </w:rPr>
        <w:t>[11]</w:t>
      </w:r>
      <w:bookmarkEnd w:id="15"/>
      <w:r w:rsidR="00AB4E7A">
        <w:rPr>
          <w:rFonts w:cstheme="minorHAnsi"/>
        </w:rPr>
        <w:fldChar w:fldCharType="end"/>
      </w:r>
    </w:p>
    <w:p w14:paraId="482EE25D" w14:textId="085BC1D4" w:rsidR="00F27AF1" w:rsidRPr="00164975" w:rsidRDefault="001843C1" w:rsidP="00E0119D">
      <w:pPr>
        <w:spacing w:line="360" w:lineRule="auto"/>
        <w:rPr>
          <w:rFonts w:cstheme="minorHAnsi"/>
        </w:rPr>
      </w:pPr>
      <w:r w:rsidRPr="00164975">
        <w:rPr>
          <w:rFonts w:cstheme="minorHAnsi"/>
        </w:rPr>
        <w:t>Figure</w:t>
      </w:r>
      <w:r w:rsidR="0000799C" w:rsidRPr="00164975">
        <w:rPr>
          <w:rFonts w:cstheme="minorHAnsi"/>
        </w:rPr>
        <w:t xml:space="preserve"> 3 Shows all the sections for the ISO 27002: 2013 Standard. Depending on what kind of business </w:t>
      </w:r>
      <w:r w:rsidR="00BC1972" w:rsidRPr="00164975">
        <w:rPr>
          <w:rFonts w:cstheme="minorHAnsi"/>
        </w:rPr>
        <w:t>the company has</w:t>
      </w:r>
      <w:r w:rsidR="0000799C" w:rsidRPr="00164975">
        <w:rPr>
          <w:rFonts w:cstheme="minorHAnsi"/>
        </w:rPr>
        <w:t xml:space="preserve"> may have</w:t>
      </w:r>
      <w:r w:rsidR="00E314DB" w:rsidRPr="00164975">
        <w:rPr>
          <w:rFonts w:cstheme="minorHAnsi"/>
        </w:rPr>
        <w:t>,</w:t>
      </w:r>
      <w:r w:rsidR="0000799C" w:rsidRPr="00164975">
        <w:rPr>
          <w:rFonts w:cstheme="minorHAnsi"/>
        </w:rPr>
        <w:t xml:space="preserve"> </w:t>
      </w:r>
      <w:r w:rsidR="00BC1972" w:rsidRPr="00164975">
        <w:rPr>
          <w:rFonts w:cstheme="minorHAnsi"/>
        </w:rPr>
        <w:t>they</w:t>
      </w:r>
      <w:r w:rsidR="0000799C" w:rsidRPr="00164975">
        <w:rPr>
          <w:rFonts w:cstheme="minorHAnsi"/>
        </w:rPr>
        <w:t xml:space="preserve"> can implement </w:t>
      </w:r>
      <w:r w:rsidRPr="00164975">
        <w:rPr>
          <w:rFonts w:cstheme="minorHAnsi"/>
        </w:rPr>
        <w:t>w</w:t>
      </w:r>
      <w:r w:rsidR="0000799C" w:rsidRPr="00164975">
        <w:rPr>
          <w:rFonts w:cstheme="minorHAnsi"/>
        </w:rPr>
        <w:t xml:space="preserve">hat is necessary for the </w:t>
      </w:r>
      <w:r w:rsidR="00BC1972" w:rsidRPr="00164975">
        <w:rPr>
          <w:rFonts w:cstheme="minorHAnsi"/>
        </w:rPr>
        <w:t>business</w:t>
      </w:r>
      <w:r w:rsidR="0000799C" w:rsidRPr="00164975">
        <w:rPr>
          <w:rFonts w:cstheme="minorHAnsi"/>
        </w:rPr>
        <w:t xml:space="preserve"> to </w:t>
      </w:r>
      <w:r w:rsidRPr="00164975">
        <w:rPr>
          <w:rFonts w:cstheme="minorHAnsi"/>
        </w:rPr>
        <w:t>function</w:t>
      </w:r>
      <w:r w:rsidR="00E314DB" w:rsidRPr="00164975">
        <w:rPr>
          <w:rFonts w:cstheme="minorHAnsi"/>
        </w:rPr>
        <w:t>,</w:t>
      </w:r>
      <w:r w:rsidRPr="00164975">
        <w:rPr>
          <w:rFonts w:cstheme="minorHAnsi"/>
        </w:rPr>
        <w:t xml:space="preserve"> </w:t>
      </w:r>
      <w:r w:rsidR="0000799C" w:rsidRPr="00164975">
        <w:rPr>
          <w:rFonts w:cstheme="minorHAnsi"/>
        </w:rPr>
        <w:t xml:space="preserve">and not all sections need to be complete to follow the standards. The ISO 27002 Is the overview of the security standards area where this provides information on different </w:t>
      </w:r>
      <w:r w:rsidR="00251249" w:rsidRPr="00164975">
        <w:rPr>
          <w:rFonts w:cstheme="minorHAnsi"/>
        </w:rPr>
        <w:t>segments</w:t>
      </w:r>
      <w:r w:rsidR="00BC1972" w:rsidRPr="00164975">
        <w:rPr>
          <w:rFonts w:cstheme="minorHAnsi"/>
        </w:rPr>
        <w:t>,</w:t>
      </w:r>
      <w:r w:rsidR="0000799C" w:rsidRPr="00164975">
        <w:rPr>
          <w:rFonts w:cstheme="minorHAnsi"/>
        </w:rPr>
        <w:t xml:space="preserve"> and organisations can choose to adopt the section set is required for their </w:t>
      </w:r>
      <w:r w:rsidR="00D01747" w:rsidRPr="00164975">
        <w:rPr>
          <w:rFonts w:cstheme="minorHAnsi"/>
        </w:rPr>
        <w:t>business.</w:t>
      </w:r>
      <w:r w:rsidR="0000799C" w:rsidRPr="00164975">
        <w:rPr>
          <w:rFonts w:cstheme="minorHAnsi"/>
        </w:rPr>
        <w:t xml:space="preserve"> This </w:t>
      </w:r>
      <w:r w:rsidRPr="00164975">
        <w:rPr>
          <w:rFonts w:cstheme="minorHAnsi"/>
        </w:rPr>
        <w:t>standard</w:t>
      </w:r>
      <w:r w:rsidR="0000799C" w:rsidRPr="00164975">
        <w:rPr>
          <w:rFonts w:cstheme="minorHAnsi"/>
        </w:rPr>
        <w:t xml:space="preserve"> is used when</w:t>
      </w:r>
      <w:r w:rsidR="00BC1972" w:rsidRPr="00164975">
        <w:rPr>
          <w:rFonts w:cstheme="minorHAnsi"/>
        </w:rPr>
        <w:t xml:space="preserve"> i</w:t>
      </w:r>
      <w:r w:rsidR="0000799C" w:rsidRPr="00164975">
        <w:rPr>
          <w:rFonts w:cstheme="minorHAnsi"/>
        </w:rPr>
        <w:t xml:space="preserve">s organisations want information for implementing security controls. </w:t>
      </w:r>
    </w:p>
    <w:p w14:paraId="5BE91DD4" w14:textId="787DEF42" w:rsidR="0000799C" w:rsidRPr="00164975" w:rsidRDefault="0000799C" w:rsidP="00E0119D">
      <w:pPr>
        <w:spacing w:line="360" w:lineRule="auto"/>
        <w:rPr>
          <w:rFonts w:cstheme="minorHAnsi"/>
        </w:rPr>
      </w:pPr>
      <w:r w:rsidRPr="00164975">
        <w:rPr>
          <w:rFonts w:cstheme="minorHAnsi"/>
        </w:rPr>
        <w:t>The ISO 27000 Security stand</w:t>
      </w:r>
      <w:r w:rsidR="00F74153" w:rsidRPr="00164975">
        <w:rPr>
          <w:rFonts w:cstheme="minorHAnsi"/>
        </w:rPr>
        <w:t>ard</w:t>
      </w:r>
      <w:r w:rsidRPr="00164975">
        <w:rPr>
          <w:rFonts w:cstheme="minorHAnsi"/>
        </w:rPr>
        <w:t>s are used to</w:t>
      </w:r>
      <w:r w:rsidR="00F74153" w:rsidRPr="00164975">
        <w:rPr>
          <w:rFonts w:cstheme="minorHAnsi"/>
        </w:rPr>
        <w:t xml:space="preserve"> </w:t>
      </w:r>
      <w:r w:rsidRPr="00164975">
        <w:rPr>
          <w:rFonts w:cstheme="minorHAnsi"/>
        </w:rPr>
        <w:t xml:space="preserve">assist companies </w:t>
      </w:r>
      <w:r w:rsidR="00E314DB" w:rsidRPr="00164975">
        <w:rPr>
          <w:rFonts w:cstheme="minorHAnsi"/>
        </w:rPr>
        <w:t>in reducing</w:t>
      </w:r>
      <w:r w:rsidRPr="00164975">
        <w:rPr>
          <w:rFonts w:cstheme="minorHAnsi"/>
        </w:rPr>
        <w:t xml:space="preserve"> risks in </w:t>
      </w:r>
      <w:r w:rsidR="00D01747" w:rsidRPr="00164975">
        <w:rPr>
          <w:rFonts w:cstheme="minorHAnsi"/>
        </w:rPr>
        <w:t>cyber-</w:t>
      </w:r>
      <w:r w:rsidR="005577DF" w:rsidRPr="00164975">
        <w:rPr>
          <w:rFonts w:cstheme="minorHAnsi"/>
        </w:rPr>
        <w:t>attacks.</w:t>
      </w:r>
      <w:r w:rsidRPr="00164975">
        <w:rPr>
          <w:rFonts w:cstheme="minorHAnsi"/>
        </w:rPr>
        <w:t xml:space="preserve"> </w:t>
      </w:r>
      <w:r w:rsidR="00E0136A" w:rsidRPr="00164975">
        <w:rPr>
          <w:rFonts w:cstheme="minorHAnsi"/>
        </w:rPr>
        <w:t>ISO 27000</w:t>
      </w:r>
      <w:r w:rsidRPr="00164975">
        <w:rPr>
          <w:rFonts w:cstheme="minorHAnsi"/>
        </w:rPr>
        <w:t xml:space="preserve"> is an affordable</w:t>
      </w:r>
      <w:r w:rsidR="00F74153" w:rsidRPr="00164975">
        <w:rPr>
          <w:rFonts w:cstheme="minorHAnsi"/>
        </w:rPr>
        <w:t xml:space="preserve"> way</w:t>
      </w:r>
      <w:r w:rsidRPr="00164975">
        <w:rPr>
          <w:rFonts w:cstheme="minorHAnsi"/>
        </w:rPr>
        <w:t xml:space="preserve"> </w:t>
      </w:r>
      <w:r w:rsidR="004A30DC" w:rsidRPr="00164975">
        <w:rPr>
          <w:rFonts w:cstheme="minorHAnsi"/>
        </w:rPr>
        <w:t>for</w:t>
      </w:r>
      <w:r w:rsidRPr="00164975">
        <w:rPr>
          <w:rFonts w:cstheme="minorHAnsi"/>
        </w:rPr>
        <w:t xml:space="preserve"> companies </w:t>
      </w:r>
      <w:r w:rsidR="004A30DC" w:rsidRPr="00164975">
        <w:rPr>
          <w:rFonts w:cstheme="minorHAnsi"/>
        </w:rPr>
        <w:t xml:space="preserve">to be aware of the security </w:t>
      </w:r>
      <w:r w:rsidR="00D01747" w:rsidRPr="00164975">
        <w:rPr>
          <w:rFonts w:cstheme="minorHAnsi"/>
        </w:rPr>
        <w:t>vulnerabilities,</w:t>
      </w:r>
      <w:r w:rsidR="004A30DC" w:rsidRPr="00164975">
        <w:rPr>
          <w:rFonts w:cstheme="minorHAnsi"/>
        </w:rPr>
        <w:t xml:space="preserve"> but can we post </w:t>
      </w:r>
    </w:p>
    <w:p w14:paraId="156262BF" w14:textId="41FB9DE3" w:rsidR="006112BD" w:rsidRPr="00164975" w:rsidRDefault="006112BD" w:rsidP="00E0119D">
      <w:pPr>
        <w:pStyle w:val="Heading2"/>
        <w:spacing w:line="360" w:lineRule="auto"/>
        <w:rPr>
          <w:rFonts w:asciiTheme="minorHAnsi" w:hAnsiTheme="minorHAnsi" w:cstheme="minorHAnsi"/>
        </w:rPr>
      </w:pPr>
      <w:bookmarkStart w:id="16" w:name="_Toc61347036"/>
      <w:r w:rsidRPr="00164975">
        <w:rPr>
          <w:rFonts w:asciiTheme="minorHAnsi" w:hAnsiTheme="minorHAnsi" w:cstheme="minorHAnsi"/>
        </w:rPr>
        <w:lastRenderedPageBreak/>
        <w:t>National Institute standards and technology</w:t>
      </w:r>
      <w:r w:rsidR="00156CD4" w:rsidRPr="00164975">
        <w:rPr>
          <w:rFonts w:asciiTheme="minorHAnsi" w:hAnsiTheme="minorHAnsi" w:cstheme="minorHAnsi"/>
        </w:rPr>
        <w:t xml:space="preserve"> (NIST)</w:t>
      </w:r>
      <w:bookmarkEnd w:id="16"/>
      <w:r w:rsidRPr="00164975">
        <w:rPr>
          <w:rFonts w:asciiTheme="minorHAnsi" w:hAnsiTheme="minorHAnsi" w:cstheme="minorHAnsi"/>
        </w:rPr>
        <w:t xml:space="preserve"> </w:t>
      </w:r>
    </w:p>
    <w:p w14:paraId="544B10D6" w14:textId="7D478B16" w:rsidR="00B93522" w:rsidRPr="0050511C" w:rsidRDefault="00D55BC7" w:rsidP="0050511C">
      <w:pPr>
        <w:spacing w:line="360" w:lineRule="auto"/>
        <w:rPr>
          <w:rFonts w:cstheme="minorHAnsi"/>
        </w:rPr>
      </w:pPr>
      <w:r w:rsidRPr="00164975">
        <w:rPr>
          <w:rFonts w:cstheme="minorHAnsi"/>
        </w:rPr>
        <w:t xml:space="preserve">The cybersecurity framework NIST was introduced after the </w:t>
      </w:r>
      <w:r w:rsidR="00E0136A" w:rsidRPr="00164975">
        <w:rPr>
          <w:rFonts w:cstheme="minorHAnsi"/>
        </w:rPr>
        <w:t>United States president</w:t>
      </w:r>
      <w:r w:rsidR="00C24121">
        <w:rPr>
          <w:rFonts w:cstheme="minorHAnsi"/>
        </w:rPr>
        <w:t xml:space="preserve">, </w:t>
      </w:r>
      <w:r w:rsidR="000A3B8C" w:rsidRPr="000A3B8C">
        <w:rPr>
          <w:rFonts w:cstheme="minorHAnsi"/>
        </w:rPr>
        <w:t>Barak Obama</w:t>
      </w:r>
      <w:r w:rsidR="00C24121" w:rsidRPr="000A3B8C">
        <w:rPr>
          <w:rFonts w:cstheme="minorHAnsi"/>
        </w:rPr>
        <w:t>,</w:t>
      </w:r>
      <w:r w:rsidRPr="000A3B8C">
        <w:rPr>
          <w:rFonts w:cstheme="minorHAnsi"/>
        </w:rPr>
        <w:t xml:space="preserve"> </w:t>
      </w:r>
      <w:r w:rsidR="00E314DB" w:rsidRPr="00164975">
        <w:rPr>
          <w:rFonts w:cstheme="minorHAnsi"/>
        </w:rPr>
        <w:t>introduced</w:t>
      </w:r>
      <w:r w:rsidRPr="00164975">
        <w:rPr>
          <w:rFonts w:cstheme="minorHAnsi"/>
        </w:rPr>
        <w:t xml:space="preserve"> an </w:t>
      </w:r>
      <w:r w:rsidR="00C24121">
        <w:rPr>
          <w:rFonts w:cstheme="minorHAnsi"/>
        </w:rPr>
        <w:t>E</w:t>
      </w:r>
      <w:r w:rsidRPr="00164975">
        <w:rPr>
          <w:rFonts w:cstheme="minorHAnsi"/>
        </w:rPr>
        <w:t xml:space="preserve">xecutive </w:t>
      </w:r>
      <w:r w:rsidR="00C24121">
        <w:rPr>
          <w:rFonts w:cstheme="minorHAnsi"/>
        </w:rPr>
        <w:t>O</w:t>
      </w:r>
      <w:r w:rsidRPr="00164975">
        <w:rPr>
          <w:rFonts w:cstheme="minorHAnsi"/>
        </w:rPr>
        <w:t xml:space="preserve">rder 13636, </w:t>
      </w:r>
      <w:r w:rsidR="00C24121">
        <w:rPr>
          <w:rFonts w:cstheme="minorHAnsi"/>
        </w:rPr>
        <w:t>w</w:t>
      </w:r>
      <w:r w:rsidRPr="00164975">
        <w:rPr>
          <w:rFonts w:cstheme="minorHAnsi"/>
        </w:rPr>
        <w:t xml:space="preserve">hich is designed for improving critical infrastructure to have framework standard procedures that companies wanted for protecting the infrastructure. </w:t>
      </w:r>
      <w:r w:rsidRPr="00164975">
        <w:rPr>
          <w:rFonts w:cstheme="minorHAnsi"/>
        </w:rPr>
        <w:fldChar w:fldCharType="begin" w:fldLock="1"/>
      </w:r>
      <w:r w:rsidR="00464044">
        <w:rPr>
          <w:rFonts w:cstheme="minorHAnsi"/>
        </w:rPr>
        <w:instrText>ADDIN CSL_CITATION {"citationItems":[{"id":"ITEM-1","itemData":{"abstract":"Notice; Request for Information (RFI). Citation: \"79 FR 50891\" Document Number: \"Docket Number: 140721609-4609-01\" Page Number: \"50891\" \"Notices\" SUMMARY: The National Institute of Standards and Technology (NIST) requests information about the level of awareness throughout critical infrastructure organizations, and initial experiences with the Framework for Improving Critical Infrastructure Cybersecurity (the \"Framework\"). As directed by Executive Order 13636, \"Improving Critical Infrastructure Cybersecurity\" (the \"Executive Order\"), the Framework consists of standards, methodologies, procedures, and processes that align policy, business, and technological approaches to address cyber risks. The Framework was released on February 12, 2014, after a year-long, open process involving private and public sector organizations, including extensive input and public comments. Responses to this RFI--which will be posted at http://www.nist.gov/cyberframework/cybersecurity-framework-rfi.cfm --will inform NIST's planning and decision-making about possible tools and resources to help organizations to use the Framework more effectively and efficiently. They will also help inform future versions of the Framework. The responses will also inform the Department of Homeland Security's Critical Infrastructure Cyber Community C 3 Voluntary Program. In addition, NIST is interested in receiving comments related to the Roadmap that accompanied publication of the Framework. All information provided will also assist in developing the agenda for a workshop on the Framework being planned for October 2014.","id":"ITEM-1","issued":{"date-parts":[["2014"]]},"note":"ISSN: 0097-6326\nIssue: 165\nNum Pages: 50891-\nPublication Title: The Federal Register / FIND\nVolume: 79","publisher-place":"Washington","title":"Experience With the Framework for Improving Critical Infrastructure Cybersecurity","type":"report"},"uris":["http://www.mendeley.com/documents/?uuid=d0f2b718-997e-45e1-8bf7-7aae07235976"]}],"mendeley":{"formattedCitation":"[12]","plainTextFormattedCitation":"[12]","previouslyFormattedCitation":"[12]"},"properties":{"noteIndex":0},"schema":"https://github.com/citation-style-language/schema/raw/master/csl-citation.json"}</w:instrText>
      </w:r>
      <w:r w:rsidRPr="00164975">
        <w:rPr>
          <w:rFonts w:cstheme="minorHAnsi"/>
        </w:rPr>
        <w:fldChar w:fldCharType="separate"/>
      </w:r>
      <w:r w:rsidR="00AB4E7A" w:rsidRPr="00AB4E7A">
        <w:rPr>
          <w:rFonts w:cstheme="minorHAnsi"/>
        </w:rPr>
        <w:t>[12]</w:t>
      </w:r>
      <w:r w:rsidRPr="00164975">
        <w:rPr>
          <w:rFonts w:cstheme="minorHAnsi"/>
        </w:rPr>
        <w:fldChar w:fldCharType="end"/>
      </w:r>
      <w:r w:rsidRPr="00164975">
        <w:rPr>
          <w:rFonts w:cstheme="minorHAnsi"/>
        </w:rPr>
        <w:t xml:space="preserve">  The </w:t>
      </w:r>
      <w:r w:rsidR="00A54FC0" w:rsidRPr="00164975">
        <w:rPr>
          <w:rFonts w:cstheme="minorHAnsi"/>
        </w:rPr>
        <w:t>f</w:t>
      </w:r>
      <w:r w:rsidRPr="00164975">
        <w:rPr>
          <w:rFonts w:cstheme="minorHAnsi"/>
        </w:rPr>
        <w:t>ramework is a set of industry</w:t>
      </w:r>
      <w:r w:rsidR="00E314DB" w:rsidRPr="00164975">
        <w:rPr>
          <w:rFonts w:cstheme="minorHAnsi"/>
        </w:rPr>
        <w:t>-</w:t>
      </w:r>
      <w:r w:rsidRPr="00164975">
        <w:rPr>
          <w:rFonts w:cstheme="minorHAnsi"/>
        </w:rPr>
        <w:t>standard</w:t>
      </w:r>
      <w:r w:rsidR="00E314DB" w:rsidRPr="00164975">
        <w:rPr>
          <w:rFonts w:cstheme="minorHAnsi"/>
        </w:rPr>
        <w:t>,</w:t>
      </w:r>
      <w:r w:rsidRPr="00164975">
        <w:rPr>
          <w:rFonts w:cstheme="minorHAnsi"/>
        </w:rPr>
        <w:t xml:space="preserve"> and </w:t>
      </w:r>
      <w:r w:rsidR="00C24121">
        <w:rPr>
          <w:rFonts w:cstheme="minorHAnsi"/>
        </w:rPr>
        <w:t>b</w:t>
      </w:r>
      <w:r w:rsidRPr="00164975">
        <w:rPr>
          <w:rFonts w:cstheme="minorHAnsi"/>
        </w:rPr>
        <w:t>est practi</w:t>
      </w:r>
      <w:r w:rsidR="00A808A3">
        <w:rPr>
          <w:rFonts w:cstheme="minorHAnsi"/>
        </w:rPr>
        <w:t>c</w:t>
      </w:r>
      <w:r w:rsidRPr="00164975">
        <w:rPr>
          <w:rFonts w:cstheme="minorHAnsi"/>
        </w:rPr>
        <w:t xml:space="preserve">es to help organisations deal with cybersecurity risks. NIST </w:t>
      </w:r>
      <w:r w:rsidR="00C14491" w:rsidRPr="00164975">
        <w:rPr>
          <w:rFonts w:cstheme="minorHAnsi"/>
        </w:rPr>
        <w:t>allow all companies to implement regardless of size to apply the principals and best practices</w:t>
      </w:r>
      <w:r w:rsidR="00464044">
        <w:rPr>
          <w:rFonts w:cstheme="minorHAnsi"/>
        </w:rPr>
        <w:fldChar w:fldCharType="begin" w:fldLock="1"/>
      </w:r>
      <w:r w:rsidR="004333BA">
        <w:rPr>
          <w:rFonts w:cstheme="minorHAnsi"/>
        </w:rPr>
        <w:instrText>ADDIN CSL_CITATION {"citationItems":[{"id":"ITEM-1","itemData":{"ISBN":"978-1-285-06229-7","author":[{"dropping-particle":"","family":"Whitman","given":"Michael E","non-dropping-particle":"","parse-names":false,"suffix":""}],"edition":"6th editio","id":"ITEM-1","issued":{"date-parts":[["2019"]]},"publisher":"Delmar Learning","publisher-place":"Clifton Park, N.Y.","title":"Management of information security","type":"book"},"uris":["http://www.mendeley.com/documents/?uuid=b24cf0dd-d68c-46da-9661-0f8002d55e3b"]}],"mendeley":{"formattedCitation":"[13]","plainTextFormattedCitation":"[13]","previouslyFormattedCitation":"[13]"},"properties":{"noteIndex":0},"schema":"https://github.com/citation-style-language/schema/raw/master/csl-citation.json"}</w:instrText>
      </w:r>
      <w:r w:rsidR="00464044">
        <w:rPr>
          <w:rFonts w:cstheme="minorHAnsi"/>
        </w:rPr>
        <w:fldChar w:fldCharType="separate"/>
      </w:r>
      <w:r w:rsidR="00464044" w:rsidRPr="00464044">
        <w:rPr>
          <w:rFonts w:cstheme="minorHAnsi"/>
        </w:rPr>
        <w:t>[13]</w:t>
      </w:r>
      <w:r w:rsidR="00464044">
        <w:rPr>
          <w:rFonts w:cstheme="minorHAnsi"/>
        </w:rPr>
        <w:fldChar w:fldCharType="end"/>
      </w:r>
      <w:r w:rsidR="00C24121">
        <w:rPr>
          <w:rFonts w:cstheme="minorHAnsi"/>
        </w:rPr>
        <w:t>.</w:t>
      </w:r>
      <w:r w:rsidR="00C14491" w:rsidRPr="00164975">
        <w:rPr>
          <w:rFonts w:cstheme="minorHAnsi"/>
        </w:rPr>
        <w:t xml:space="preserve"> With all </w:t>
      </w:r>
      <w:r w:rsidR="00251249" w:rsidRPr="00164975">
        <w:rPr>
          <w:rFonts w:cstheme="minorHAnsi"/>
        </w:rPr>
        <w:t>f</w:t>
      </w:r>
      <w:r w:rsidR="00C14491" w:rsidRPr="00164975">
        <w:rPr>
          <w:rFonts w:cstheme="minorHAnsi"/>
        </w:rPr>
        <w:t>ramework</w:t>
      </w:r>
      <w:r w:rsidR="00251249" w:rsidRPr="00164975">
        <w:rPr>
          <w:rFonts w:cstheme="minorHAnsi"/>
        </w:rPr>
        <w:t>s,</w:t>
      </w:r>
      <w:r w:rsidR="00C14491" w:rsidRPr="00164975">
        <w:rPr>
          <w:rFonts w:cstheme="minorHAnsi"/>
        </w:rPr>
        <w:t xml:space="preserve"> this </w:t>
      </w:r>
      <w:r w:rsidR="00251249" w:rsidRPr="00164975">
        <w:rPr>
          <w:rFonts w:cstheme="minorHAnsi"/>
        </w:rPr>
        <w:t>f</w:t>
      </w:r>
      <w:r w:rsidR="00C14491" w:rsidRPr="00164975">
        <w:rPr>
          <w:rFonts w:cstheme="minorHAnsi"/>
        </w:rPr>
        <w:t xml:space="preserve">ramework is not one size that fits all as all </w:t>
      </w:r>
      <w:r w:rsidR="00C24121" w:rsidRPr="00164975">
        <w:rPr>
          <w:rFonts w:cstheme="minorHAnsi"/>
        </w:rPr>
        <w:t>companies</w:t>
      </w:r>
      <w:r w:rsidR="00251249" w:rsidRPr="00164975">
        <w:rPr>
          <w:rFonts w:cstheme="minorHAnsi"/>
        </w:rPr>
        <w:t>.</w:t>
      </w:r>
      <w:r w:rsidR="00C24121">
        <w:rPr>
          <w:rFonts w:cstheme="minorHAnsi"/>
        </w:rPr>
        <w:t xml:space="preserve"> </w:t>
      </w:r>
      <w:r w:rsidR="00251249" w:rsidRPr="00164975">
        <w:rPr>
          <w:rFonts w:cstheme="minorHAnsi"/>
        </w:rPr>
        <w:t>There are several</w:t>
      </w:r>
      <w:r w:rsidR="00C14491" w:rsidRPr="00164975">
        <w:rPr>
          <w:rFonts w:cstheme="minorHAnsi"/>
        </w:rPr>
        <w:t xml:space="preserve"> implementations</w:t>
      </w:r>
      <w:r w:rsidR="00D5081E">
        <w:rPr>
          <w:rFonts w:cstheme="minorHAnsi"/>
        </w:rPr>
        <w:t xml:space="preserve"> that</w:t>
      </w:r>
      <w:r w:rsidR="001D675B">
        <w:rPr>
          <w:rFonts w:cstheme="minorHAnsi"/>
        </w:rPr>
        <w:t xml:space="preserve"> will </w:t>
      </w:r>
      <w:r w:rsidR="00C14491" w:rsidRPr="00164975">
        <w:rPr>
          <w:rFonts w:cstheme="minorHAnsi"/>
        </w:rPr>
        <w:t>vary</w:t>
      </w:r>
      <w:r w:rsidR="00251249" w:rsidRPr="00164975">
        <w:rPr>
          <w:rFonts w:cstheme="minorHAnsi"/>
        </w:rPr>
        <w:t xml:space="preserve"> depending on how the company implements them</w:t>
      </w:r>
      <w:r w:rsidR="00C14491" w:rsidRPr="00164975">
        <w:rPr>
          <w:rFonts w:cstheme="minorHAnsi"/>
        </w:rPr>
        <w:t xml:space="preserve">. </w:t>
      </w:r>
    </w:p>
    <w:tbl>
      <w:tblPr>
        <w:tblStyle w:val="TableGrid"/>
        <w:tblW w:w="9966" w:type="dxa"/>
        <w:tblLook w:val="04A0" w:firstRow="1" w:lastRow="0" w:firstColumn="1" w:lastColumn="0" w:noHBand="0" w:noVBand="1"/>
      </w:tblPr>
      <w:tblGrid>
        <w:gridCol w:w="4983"/>
        <w:gridCol w:w="4983"/>
      </w:tblGrid>
      <w:tr w:rsidR="009558F0" w:rsidRPr="00164975" w14:paraId="745EEC59" w14:textId="77777777" w:rsidTr="009558F0">
        <w:trPr>
          <w:trHeight w:val="250"/>
        </w:trPr>
        <w:tc>
          <w:tcPr>
            <w:tcW w:w="4983" w:type="dxa"/>
          </w:tcPr>
          <w:p w14:paraId="3BBD360A" w14:textId="73F8BB60" w:rsidR="009558F0" w:rsidRPr="00164975" w:rsidRDefault="009558F0" w:rsidP="00644547">
            <w:pPr>
              <w:rPr>
                <w:rFonts w:cstheme="minorHAnsi"/>
              </w:rPr>
            </w:pPr>
            <w:r w:rsidRPr="00164975">
              <w:rPr>
                <w:rFonts w:cstheme="minorHAnsi"/>
              </w:rPr>
              <w:t>Function</w:t>
            </w:r>
          </w:p>
        </w:tc>
        <w:tc>
          <w:tcPr>
            <w:tcW w:w="4983" w:type="dxa"/>
          </w:tcPr>
          <w:p w14:paraId="64CF021C" w14:textId="05C8086D" w:rsidR="009558F0" w:rsidRPr="00164975" w:rsidRDefault="009558F0" w:rsidP="00644547">
            <w:pPr>
              <w:rPr>
                <w:rFonts w:cstheme="minorHAnsi"/>
              </w:rPr>
            </w:pPr>
            <w:r w:rsidRPr="00164975">
              <w:rPr>
                <w:rFonts w:cstheme="minorHAnsi"/>
              </w:rPr>
              <w:t>Category</w:t>
            </w:r>
          </w:p>
        </w:tc>
      </w:tr>
      <w:tr w:rsidR="009558F0" w:rsidRPr="00164975" w14:paraId="6210B2F5" w14:textId="77777777" w:rsidTr="00885CBF">
        <w:trPr>
          <w:trHeight w:val="257"/>
        </w:trPr>
        <w:tc>
          <w:tcPr>
            <w:tcW w:w="4983" w:type="dxa"/>
            <w:vMerge w:val="restart"/>
            <w:shd w:val="clear" w:color="auto" w:fill="9CC2E5" w:themeFill="accent5" w:themeFillTint="99"/>
            <w:vAlign w:val="center"/>
          </w:tcPr>
          <w:p w14:paraId="789E15D4" w14:textId="56298CDE" w:rsidR="009558F0" w:rsidRPr="00164975" w:rsidRDefault="009558F0" w:rsidP="009558F0">
            <w:pPr>
              <w:jc w:val="center"/>
              <w:rPr>
                <w:rFonts w:cstheme="minorHAnsi"/>
                <w:b/>
                <w:bCs/>
              </w:rPr>
            </w:pPr>
            <w:r w:rsidRPr="00164975">
              <w:rPr>
                <w:rFonts w:cstheme="minorHAnsi"/>
                <w:b/>
                <w:bCs/>
              </w:rPr>
              <w:t>Identify</w:t>
            </w:r>
          </w:p>
        </w:tc>
        <w:tc>
          <w:tcPr>
            <w:tcW w:w="4983" w:type="dxa"/>
          </w:tcPr>
          <w:p w14:paraId="63B85DD3" w14:textId="73726CAA" w:rsidR="009558F0" w:rsidRPr="00164975" w:rsidRDefault="009558F0" w:rsidP="00644547">
            <w:pPr>
              <w:rPr>
                <w:rFonts w:cstheme="minorHAnsi"/>
              </w:rPr>
            </w:pPr>
            <w:r w:rsidRPr="00164975">
              <w:rPr>
                <w:rFonts w:cstheme="minorHAnsi"/>
              </w:rPr>
              <w:t>Asset management</w:t>
            </w:r>
          </w:p>
        </w:tc>
      </w:tr>
      <w:tr w:rsidR="009558F0" w:rsidRPr="00164975" w14:paraId="664CB565" w14:textId="77777777" w:rsidTr="00885CBF">
        <w:trPr>
          <w:trHeight w:val="250"/>
        </w:trPr>
        <w:tc>
          <w:tcPr>
            <w:tcW w:w="4983" w:type="dxa"/>
            <w:vMerge/>
            <w:shd w:val="clear" w:color="auto" w:fill="9CC2E5" w:themeFill="accent5" w:themeFillTint="99"/>
          </w:tcPr>
          <w:p w14:paraId="35AE4DE0" w14:textId="77777777" w:rsidR="009558F0" w:rsidRPr="00164975" w:rsidRDefault="009558F0" w:rsidP="00644547">
            <w:pPr>
              <w:rPr>
                <w:rFonts w:cstheme="minorHAnsi"/>
              </w:rPr>
            </w:pPr>
          </w:p>
        </w:tc>
        <w:tc>
          <w:tcPr>
            <w:tcW w:w="4983" w:type="dxa"/>
          </w:tcPr>
          <w:p w14:paraId="7AEE614A" w14:textId="64DF10C5" w:rsidR="009558F0" w:rsidRPr="00164975" w:rsidRDefault="009558F0" w:rsidP="00644547">
            <w:pPr>
              <w:rPr>
                <w:rFonts w:cstheme="minorHAnsi"/>
              </w:rPr>
            </w:pPr>
            <w:r w:rsidRPr="00164975">
              <w:rPr>
                <w:rFonts w:cstheme="minorHAnsi"/>
              </w:rPr>
              <w:t>Business Environment</w:t>
            </w:r>
          </w:p>
        </w:tc>
      </w:tr>
      <w:tr w:rsidR="009558F0" w:rsidRPr="00164975" w14:paraId="099212F7" w14:textId="77777777" w:rsidTr="00885CBF">
        <w:trPr>
          <w:trHeight w:val="250"/>
        </w:trPr>
        <w:tc>
          <w:tcPr>
            <w:tcW w:w="4983" w:type="dxa"/>
            <w:vMerge/>
            <w:shd w:val="clear" w:color="auto" w:fill="9CC2E5" w:themeFill="accent5" w:themeFillTint="99"/>
          </w:tcPr>
          <w:p w14:paraId="27D7D0A4" w14:textId="77777777" w:rsidR="009558F0" w:rsidRPr="00164975" w:rsidRDefault="009558F0" w:rsidP="00644547">
            <w:pPr>
              <w:rPr>
                <w:rFonts w:cstheme="minorHAnsi"/>
              </w:rPr>
            </w:pPr>
          </w:p>
        </w:tc>
        <w:tc>
          <w:tcPr>
            <w:tcW w:w="4983" w:type="dxa"/>
          </w:tcPr>
          <w:p w14:paraId="1D6BDB1A" w14:textId="4C9BA906" w:rsidR="009558F0" w:rsidRPr="00164975" w:rsidRDefault="009558F0" w:rsidP="00644547">
            <w:pPr>
              <w:rPr>
                <w:rFonts w:cstheme="minorHAnsi"/>
              </w:rPr>
            </w:pPr>
            <w:r w:rsidRPr="00164975">
              <w:rPr>
                <w:rFonts w:cstheme="minorHAnsi"/>
              </w:rPr>
              <w:t xml:space="preserve">Governance </w:t>
            </w:r>
          </w:p>
        </w:tc>
      </w:tr>
      <w:tr w:rsidR="009558F0" w:rsidRPr="00164975" w14:paraId="45980835" w14:textId="77777777" w:rsidTr="00885CBF">
        <w:trPr>
          <w:trHeight w:val="250"/>
        </w:trPr>
        <w:tc>
          <w:tcPr>
            <w:tcW w:w="4983" w:type="dxa"/>
            <w:vMerge/>
            <w:shd w:val="clear" w:color="auto" w:fill="9CC2E5" w:themeFill="accent5" w:themeFillTint="99"/>
          </w:tcPr>
          <w:p w14:paraId="25749D67" w14:textId="77777777" w:rsidR="009558F0" w:rsidRPr="00164975" w:rsidRDefault="009558F0" w:rsidP="00644547">
            <w:pPr>
              <w:rPr>
                <w:rFonts w:cstheme="minorHAnsi"/>
              </w:rPr>
            </w:pPr>
          </w:p>
        </w:tc>
        <w:tc>
          <w:tcPr>
            <w:tcW w:w="4983" w:type="dxa"/>
          </w:tcPr>
          <w:p w14:paraId="05C74D51" w14:textId="59A7189D" w:rsidR="009558F0" w:rsidRPr="00164975" w:rsidRDefault="009558F0" w:rsidP="00644547">
            <w:pPr>
              <w:rPr>
                <w:rFonts w:cstheme="minorHAnsi"/>
              </w:rPr>
            </w:pPr>
            <w:r w:rsidRPr="00164975">
              <w:rPr>
                <w:rFonts w:cstheme="minorHAnsi"/>
              </w:rPr>
              <w:t>Risk management</w:t>
            </w:r>
          </w:p>
        </w:tc>
      </w:tr>
      <w:tr w:rsidR="009558F0" w:rsidRPr="00164975" w14:paraId="1AB262C7" w14:textId="77777777" w:rsidTr="00885CBF">
        <w:trPr>
          <w:trHeight w:val="250"/>
        </w:trPr>
        <w:tc>
          <w:tcPr>
            <w:tcW w:w="4983" w:type="dxa"/>
            <w:vMerge/>
            <w:shd w:val="clear" w:color="auto" w:fill="9CC2E5" w:themeFill="accent5" w:themeFillTint="99"/>
          </w:tcPr>
          <w:p w14:paraId="747FB5F0" w14:textId="77777777" w:rsidR="009558F0" w:rsidRPr="00164975" w:rsidRDefault="009558F0" w:rsidP="00644547">
            <w:pPr>
              <w:rPr>
                <w:rFonts w:cstheme="minorHAnsi"/>
              </w:rPr>
            </w:pPr>
          </w:p>
        </w:tc>
        <w:tc>
          <w:tcPr>
            <w:tcW w:w="4983" w:type="dxa"/>
          </w:tcPr>
          <w:p w14:paraId="6273AC79" w14:textId="6DECA6EF" w:rsidR="009558F0" w:rsidRPr="00164975" w:rsidRDefault="009558F0" w:rsidP="00644547">
            <w:pPr>
              <w:rPr>
                <w:rFonts w:cstheme="minorHAnsi"/>
              </w:rPr>
            </w:pPr>
            <w:r w:rsidRPr="00164975">
              <w:rPr>
                <w:rFonts w:cstheme="minorHAnsi"/>
              </w:rPr>
              <w:t xml:space="preserve">Risk Management Strategy </w:t>
            </w:r>
          </w:p>
        </w:tc>
      </w:tr>
      <w:tr w:rsidR="009558F0" w:rsidRPr="00164975" w14:paraId="5901F174" w14:textId="77777777" w:rsidTr="00885CBF">
        <w:trPr>
          <w:trHeight w:val="250"/>
        </w:trPr>
        <w:tc>
          <w:tcPr>
            <w:tcW w:w="4983" w:type="dxa"/>
            <w:vMerge/>
            <w:shd w:val="clear" w:color="auto" w:fill="9CC2E5" w:themeFill="accent5" w:themeFillTint="99"/>
          </w:tcPr>
          <w:p w14:paraId="48842550" w14:textId="77777777" w:rsidR="009558F0" w:rsidRPr="00164975" w:rsidRDefault="009558F0" w:rsidP="00644547">
            <w:pPr>
              <w:rPr>
                <w:rFonts w:cstheme="minorHAnsi"/>
              </w:rPr>
            </w:pPr>
          </w:p>
        </w:tc>
        <w:tc>
          <w:tcPr>
            <w:tcW w:w="4983" w:type="dxa"/>
          </w:tcPr>
          <w:p w14:paraId="109850AC" w14:textId="71EBCA18" w:rsidR="009558F0" w:rsidRPr="00164975" w:rsidRDefault="009558F0" w:rsidP="00644547">
            <w:pPr>
              <w:rPr>
                <w:rFonts w:cstheme="minorHAnsi"/>
              </w:rPr>
            </w:pPr>
            <w:r w:rsidRPr="00164975">
              <w:rPr>
                <w:rFonts w:cstheme="minorHAnsi"/>
              </w:rPr>
              <w:t>Supply Chain Risk Management</w:t>
            </w:r>
          </w:p>
        </w:tc>
      </w:tr>
      <w:tr w:rsidR="00FC3E83" w:rsidRPr="00164975" w14:paraId="3408ED1D" w14:textId="77777777" w:rsidTr="00885CBF">
        <w:trPr>
          <w:trHeight w:val="250"/>
        </w:trPr>
        <w:tc>
          <w:tcPr>
            <w:tcW w:w="4983" w:type="dxa"/>
            <w:vMerge w:val="restart"/>
            <w:shd w:val="clear" w:color="auto" w:fill="A8D08D" w:themeFill="accent6" w:themeFillTint="99"/>
            <w:vAlign w:val="center"/>
          </w:tcPr>
          <w:p w14:paraId="763BCB12" w14:textId="7C124716" w:rsidR="00FC3E83" w:rsidRPr="00164975" w:rsidRDefault="00FC3E83" w:rsidP="00FC3E83">
            <w:pPr>
              <w:jc w:val="center"/>
              <w:rPr>
                <w:rFonts w:cstheme="minorHAnsi"/>
                <w:b/>
                <w:bCs/>
              </w:rPr>
            </w:pPr>
            <w:r w:rsidRPr="00164975">
              <w:rPr>
                <w:rFonts w:cstheme="minorHAnsi"/>
                <w:b/>
                <w:bCs/>
              </w:rPr>
              <w:t>Protect</w:t>
            </w:r>
          </w:p>
        </w:tc>
        <w:tc>
          <w:tcPr>
            <w:tcW w:w="4983" w:type="dxa"/>
          </w:tcPr>
          <w:p w14:paraId="6EEA77F5" w14:textId="62FE35A1" w:rsidR="00FC3E83" w:rsidRPr="00164975" w:rsidRDefault="00FC3E83" w:rsidP="00644547">
            <w:pPr>
              <w:rPr>
                <w:rFonts w:cstheme="minorHAnsi"/>
              </w:rPr>
            </w:pPr>
            <w:r w:rsidRPr="00164975">
              <w:rPr>
                <w:rFonts w:cstheme="minorHAnsi"/>
              </w:rPr>
              <w:t xml:space="preserve">Identity Management and access control </w:t>
            </w:r>
          </w:p>
        </w:tc>
      </w:tr>
      <w:tr w:rsidR="00FC3E83" w:rsidRPr="00164975" w14:paraId="76E54DF1" w14:textId="77777777" w:rsidTr="00885CBF">
        <w:trPr>
          <w:trHeight w:val="250"/>
        </w:trPr>
        <w:tc>
          <w:tcPr>
            <w:tcW w:w="4983" w:type="dxa"/>
            <w:vMerge/>
            <w:shd w:val="clear" w:color="auto" w:fill="A8D08D" w:themeFill="accent6" w:themeFillTint="99"/>
          </w:tcPr>
          <w:p w14:paraId="1073EA72" w14:textId="77777777" w:rsidR="00FC3E83" w:rsidRPr="00164975" w:rsidRDefault="00FC3E83" w:rsidP="00644547">
            <w:pPr>
              <w:rPr>
                <w:rFonts w:cstheme="minorHAnsi"/>
              </w:rPr>
            </w:pPr>
          </w:p>
        </w:tc>
        <w:tc>
          <w:tcPr>
            <w:tcW w:w="4983" w:type="dxa"/>
          </w:tcPr>
          <w:p w14:paraId="49F5D47B" w14:textId="719AC3B0" w:rsidR="00FC3E83" w:rsidRPr="00164975" w:rsidRDefault="00FC3E83" w:rsidP="00644547">
            <w:pPr>
              <w:rPr>
                <w:rFonts w:cstheme="minorHAnsi"/>
              </w:rPr>
            </w:pPr>
            <w:r w:rsidRPr="00164975">
              <w:rPr>
                <w:rFonts w:cstheme="minorHAnsi"/>
              </w:rPr>
              <w:t xml:space="preserve">Awareness and Training </w:t>
            </w:r>
          </w:p>
        </w:tc>
      </w:tr>
      <w:tr w:rsidR="00FC3E83" w:rsidRPr="00164975" w14:paraId="1299D062" w14:textId="77777777" w:rsidTr="00885CBF">
        <w:trPr>
          <w:trHeight w:val="250"/>
        </w:trPr>
        <w:tc>
          <w:tcPr>
            <w:tcW w:w="4983" w:type="dxa"/>
            <w:vMerge/>
            <w:shd w:val="clear" w:color="auto" w:fill="A8D08D" w:themeFill="accent6" w:themeFillTint="99"/>
          </w:tcPr>
          <w:p w14:paraId="48BC2A3D" w14:textId="77777777" w:rsidR="00FC3E83" w:rsidRPr="00164975" w:rsidRDefault="00FC3E83" w:rsidP="00644547">
            <w:pPr>
              <w:rPr>
                <w:rFonts w:cstheme="minorHAnsi"/>
              </w:rPr>
            </w:pPr>
          </w:p>
        </w:tc>
        <w:tc>
          <w:tcPr>
            <w:tcW w:w="4983" w:type="dxa"/>
          </w:tcPr>
          <w:p w14:paraId="75AD40BF" w14:textId="34ADD936" w:rsidR="00FC3E83" w:rsidRPr="00164975" w:rsidRDefault="00FC3E83" w:rsidP="00644547">
            <w:pPr>
              <w:rPr>
                <w:rFonts w:cstheme="minorHAnsi"/>
              </w:rPr>
            </w:pPr>
            <w:r w:rsidRPr="00164975">
              <w:rPr>
                <w:rFonts w:cstheme="minorHAnsi"/>
              </w:rPr>
              <w:t xml:space="preserve">Data Security </w:t>
            </w:r>
          </w:p>
        </w:tc>
      </w:tr>
      <w:tr w:rsidR="00FC3E83" w:rsidRPr="00164975" w14:paraId="308560EE" w14:textId="77777777" w:rsidTr="00885CBF">
        <w:trPr>
          <w:trHeight w:val="250"/>
        </w:trPr>
        <w:tc>
          <w:tcPr>
            <w:tcW w:w="4983" w:type="dxa"/>
            <w:vMerge/>
            <w:shd w:val="clear" w:color="auto" w:fill="A8D08D" w:themeFill="accent6" w:themeFillTint="99"/>
          </w:tcPr>
          <w:p w14:paraId="2852512C" w14:textId="77777777" w:rsidR="00FC3E83" w:rsidRPr="00164975" w:rsidRDefault="00FC3E83" w:rsidP="00644547">
            <w:pPr>
              <w:rPr>
                <w:rFonts w:cstheme="minorHAnsi"/>
              </w:rPr>
            </w:pPr>
          </w:p>
        </w:tc>
        <w:tc>
          <w:tcPr>
            <w:tcW w:w="4983" w:type="dxa"/>
          </w:tcPr>
          <w:p w14:paraId="7900D8AD" w14:textId="0D46ED27" w:rsidR="00FC3E83" w:rsidRPr="00164975" w:rsidRDefault="00FC3E83" w:rsidP="00644547">
            <w:pPr>
              <w:rPr>
                <w:rFonts w:cstheme="minorHAnsi"/>
              </w:rPr>
            </w:pPr>
            <w:r w:rsidRPr="00164975">
              <w:rPr>
                <w:rFonts w:cstheme="minorHAnsi"/>
              </w:rPr>
              <w:t xml:space="preserve">Information Protection Processes and Procedures </w:t>
            </w:r>
          </w:p>
        </w:tc>
      </w:tr>
      <w:tr w:rsidR="00FC3E83" w:rsidRPr="00164975" w14:paraId="1B2EE411" w14:textId="77777777" w:rsidTr="00885CBF">
        <w:trPr>
          <w:trHeight w:val="250"/>
        </w:trPr>
        <w:tc>
          <w:tcPr>
            <w:tcW w:w="4983" w:type="dxa"/>
            <w:vMerge/>
            <w:shd w:val="clear" w:color="auto" w:fill="A8D08D" w:themeFill="accent6" w:themeFillTint="99"/>
          </w:tcPr>
          <w:p w14:paraId="0B81305C" w14:textId="77777777" w:rsidR="00FC3E83" w:rsidRPr="00164975" w:rsidRDefault="00FC3E83" w:rsidP="00644547">
            <w:pPr>
              <w:rPr>
                <w:rFonts w:cstheme="minorHAnsi"/>
              </w:rPr>
            </w:pPr>
          </w:p>
        </w:tc>
        <w:tc>
          <w:tcPr>
            <w:tcW w:w="4983" w:type="dxa"/>
          </w:tcPr>
          <w:p w14:paraId="7628ED92" w14:textId="58BC3CD5" w:rsidR="00FC3E83" w:rsidRPr="00164975" w:rsidRDefault="00FC3E83" w:rsidP="00644547">
            <w:pPr>
              <w:rPr>
                <w:rFonts w:cstheme="minorHAnsi"/>
              </w:rPr>
            </w:pPr>
            <w:r w:rsidRPr="00164975">
              <w:rPr>
                <w:rFonts w:cstheme="minorHAnsi"/>
              </w:rPr>
              <w:t xml:space="preserve">Maintenance </w:t>
            </w:r>
          </w:p>
        </w:tc>
      </w:tr>
      <w:tr w:rsidR="00FC3E83" w:rsidRPr="00164975" w14:paraId="5BBAF3FE" w14:textId="77777777" w:rsidTr="00885CBF">
        <w:trPr>
          <w:trHeight w:val="250"/>
        </w:trPr>
        <w:tc>
          <w:tcPr>
            <w:tcW w:w="4983" w:type="dxa"/>
            <w:vMerge/>
            <w:shd w:val="clear" w:color="auto" w:fill="A8D08D" w:themeFill="accent6" w:themeFillTint="99"/>
          </w:tcPr>
          <w:p w14:paraId="67F28DE4" w14:textId="77777777" w:rsidR="00FC3E83" w:rsidRPr="00164975" w:rsidRDefault="00FC3E83" w:rsidP="00644547">
            <w:pPr>
              <w:rPr>
                <w:rFonts w:cstheme="minorHAnsi"/>
              </w:rPr>
            </w:pPr>
          </w:p>
        </w:tc>
        <w:tc>
          <w:tcPr>
            <w:tcW w:w="4983" w:type="dxa"/>
          </w:tcPr>
          <w:p w14:paraId="5F3A5425" w14:textId="1EB39A89" w:rsidR="00FC3E83" w:rsidRPr="00164975" w:rsidRDefault="00FC3E83" w:rsidP="00644547">
            <w:pPr>
              <w:rPr>
                <w:rFonts w:cstheme="minorHAnsi"/>
              </w:rPr>
            </w:pPr>
            <w:r w:rsidRPr="00164975">
              <w:rPr>
                <w:rFonts w:cstheme="minorHAnsi"/>
              </w:rPr>
              <w:t xml:space="preserve">Protective Technology </w:t>
            </w:r>
          </w:p>
        </w:tc>
      </w:tr>
      <w:tr w:rsidR="008E1F6C" w:rsidRPr="00164975" w14:paraId="4ECBE09D" w14:textId="77777777" w:rsidTr="00885CBF">
        <w:trPr>
          <w:trHeight w:val="250"/>
        </w:trPr>
        <w:tc>
          <w:tcPr>
            <w:tcW w:w="4983" w:type="dxa"/>
            <w:vMerge w:val="restart"/>
            <w:shd w:val="clear" w:color="auto" w:fill="FFD966" w:themeFill="accent4" w:themeFillTint="99"/>
            <w:vAlign w:val="center"/>
          </w:tcPr>
          <w:p w14:paraId="2F9F01B0" w14:textId="6F974761" w:rsidR="008E1F6C" w:rsidRPr="00164975" w:rsidRDefault="008E1F6C" w:rsidP="008E1F6C">
            <w:pPr>
              <w:jc w:val="center"/>
              <w:rPr>
                <w:rFonts w:cstheme="minorHAnsi"/>
                <w:b/>
                <w:bCs/>
              </w:rPr>
            </w:pPr>
            <w:r w:rsidRPr="00164975">
              <w:rPr>
                <w:rFonts w:cstheme="minorHAnsi"/>
                <w:b/>
                <w:bCs/>
              </w:rPr>
              <w:t>Detect</w:t>
            </w:r>
          </w:p>
        </w:tc>
        <w:tc>
          <w:tcPr>
            <w:tcW w:w="4983" w:type="dxa"/>
          </w:tcPr>
          <w:p w14:paraId="02108506" w14:textId="66837990" w:rsidR="008E1F6C" w:rsidRPr="00164975" w:rsidRDefault="008E1F6C" w:rsidP="00644547">
            <w:pPr>
              <w:rPr>
                <w:rFonts w:cstheme="minorHAnsi"/>
              </w:rPr>
            </w:pPr>
            <w:r w:rsidRPr="00164975">
              <w:rPr>
                <w:rFonts w:cstheme="minorHAnsi"/>
              </w:rPr>
              <w:t xml:space="preserve">Anomalies and Events </w:t>
            </w:r>
          </w:p>
        </w:tc>
      </w:tr>
      <w:tr w:rsidR="008E1F6C" w:rsidRPr="00164975" w14:paraId="243F9D37" w14:textId="77777777" w:rsidTr="00885CBF">
        <w:trPr>
          <w:trHeight w:val="250"/>
        </w:trPr>
        <w:tc>
          <w:tcPr>
            <w:tcW w:w="4983" w:type="dxa"/>
            <w:vMerge/>
            <w:shd w:val="clear" w:color="auto" w:fill="FFD966" w:themeFill="accent4" w:themeFillTint="99"/>
          </w:tcPr>
          <w:p w14:paraId="031EFA42" w14:textId="77777777" w:rsidR="008E1F6C" w:rsidRPr="00164975" w:rsidRDefault="008E1F6C" w:rsidP="00644547">
            <w:pPr>
              <w:rPr>
                <w:rFonts w:cstheme="minorHAnsi"/>
              </w:rPr>
            </w:pPr>
          </w:p>
        </w:tc>
        <w:tc>
          <w:tcPr>
            <w:tcW w:w="4983" w:type="dxa"/>
          </w:tcPr>
          <w:p w14:paraId="567366E7" w14:textId="542B540F" w:rsidR="008E1F6C" w:rsidRPr="00164975" w:rsidRDefault="008E1F6C" w:rsidP="00644547">
            <w:pPr>
              <w:rPr>
                <w:rFonts w:cstheme="minorHAnsi"/>
              </w:rPr>
            </w:pPr>
            <w:r w:rsidRPr="00164975">
              <w:rPr>
                <w:rFonts w:cstheme="minorHAnsi"/>
              </w:rPr>
              <w:t xml:space="preserve">Security Continuous Monitoring </w:t>
            </w:r>
          </w:p>
        </w:tc>
      </w:tr>
      <w:tr w:rsidR="008E1F6C" w:rsidRPr="00164975" w14:paraId="48F1D3E3" w14:textId="77777777" w:rsidTr="00885CBF">
        <w:trPr>
          <w:trHeight w:val="250"/>
        </w:trPr>
        <w:tc>
          <w:tcPr>
            <w:tcW w:w="4983" w:type="dxa"/>
            <w:vMerge/>
            <w:shd w:val="clear" w:color="auto" w:fill="FFD966" w:themeFill="accent4" w:themeFillTint="99"/>
          </w:tcPr>
          <w:p w14:paraId="29704C3A" w14:textId="77777777" w:rsidR="008E1F6C" w:rsidRPr="00164975" w:rsidRDefault="008E1F6C" w:rsidP="00644547">
            <w:pPr>
              <w:rPr>
                <w:rFonts w:cstheme="minorHAnsi"/>
              </w:rPr>
            </w:pPr>
          </w:p>
        </w:tc>
        <w:tc>
          <w:tcPr>
            <w:tcW w:w="4983" w:type="dxa"/>
          </w:tcPr>
          <w:p w14:paraId="5429215D" w14:textId="169BE1D7" w:rsidR="008E1F6C" w:rsidRPr="00164975" w:rsidRDefault="00885CBF" w:rsidP="00644547">
            <w:pPr>
              <w:rPr>
                <w:rFonts w:cstheme="minorHAnsi"/>
              </w:rPr>
            </w:pPr>
            <w:r w:rsidRPr="00164975">
              <w:rPr>
                <w:rFonts w:cstheme="minorHAnsi"/>
              </w:rPr>
              <w:t>Detection</w:t>
            </w:r>
            <w:r w:rsidR="008E1F6C" w:rsidRPr="00164975">
              <w:rPr>
                <w:rFonts w:cstheme="minorHAnsi"/>
              </w:rPr>
              <w:t xml:space="preserve"> process</w:t>
            </w:r>
          </w:p>
        </w:tc>
      </w:tr>
      <w:tr w:rsidR="008E1F6C" w:rsidRPr="00164975" w14:paraId="02283C3E" w14:textId="77777777" w:rsidTr="00885CBF">
        <w:trPr>
          <w:trHeight w:val="250"/>
        </w:trPr>
        <w:tc>
          <w:tcPr>
            <w:tcW w:w="4983" w:type="dxa"/>
            <w:vMerge w:val="restart"/>
            <w:shd w:val="clear" w:color="auto" w:fill="F4B083" w:themeFill="accent2" w:themeFillTint="99"/>
            <w:vAlign w:val="center"/>
          </w:tcPr>
          <w:p w14:paraId="089B8B54" w14:textId="36E08365" w:rsidR="008E1F6C" w:rsidRPr="00164975" w:rsidRDefault="008E1F6C" w:rsidP="008E1F6C">
            <w:pPr>
              <w:jc w:val="center"/>
              <w:rPr>
                <w:rFonts w:cstheme="minorHAnsi"/>
                <w:b/>
                <w:bCs/>
              </w:rPr>
            </w:pPr>
            <w:r w:rsidRPr="00164975">
              <w:rPr>
                <w:rFonts w:cstheme="minorHAnsi"/>
                <w:b/>
                <w:bCs/>
              </w:rPr>
              <w:t>Respond</w:t>
            </w:r>
          </w:p>
        </w:tc>
        <w:tc>
          <w:tcPr>
            <w:tcW w:w="4983" w:type="dxa"/>
          </w:tcPr>
          <w:p w14:paraId="523CD0EF" w14:textId="3E156D37" w:rsidR="008E1F6C" w:rsidRPr="00164975" w:rsidRDefault="008E1F6C" w:rsidP="00644547">
            <w:pPr>
              <w:rPr>
                <w:rFonts w:cstheme="minorHAnsi"/>
              </w:rPr>
            </w:pPr>
            <w:r w:rsidRPr="00164975">
              <w:rPr>
                <w:rFonts w:cstheme="minorHAnsi"/>
              </w:rPr>
              <w:t xml:space="preserve">Response planning </w:t>
            </w:r>
          </w:p>
        </w:tc>
      </w:tr>
      <w:tr w:rsidR="008E1F6C" w:rsidRPr="00164975" w14:paraId="3466BE35" w14:textId="77777777" w:rsidTr="00885CBF">
        <w:trPr>
          <w:trHeight w:val="250"/>
        </w:trPr>
        <w:tc>
          <w:tcPr>
            <w:tcW w:w="4983" w:type="dxa"/>
            <w:vMerge/>
            <w:shd w:val="clear" w:color="auto" w:fill="F4B083" w:themeFill="accent2" w:themeFillTint="99"/>
          </w:tcPr>
          <w:p w14:paraId="642739BD" w14:textId="77777777" w:rsidR="008E1F6C" w:rsidRPr="00164975" w:rsidRDefault="008E1F6C" w:rsidP="00644547">
            <w:pPr>
              <w:rPr>
                <w:rFonts w:cstheme="minorHAnsi"/>
              </w:rPr>
            </w:pPr>
          </w:p>
        </w:tc>
        <w:tc>
          <w:tcPr>
            <w:tcW w:w="4983" w:type="dxa"/>
          </w:tcPr>
          <w:p w14:paraId="4FDEE0E6" w14:textId="17EB87FD" w:rsidR="008E1F6C" w:rsidRPr="00164975" w:rsidRDefault="00885CBF" w:rsidP="00644547">
            <w:pPr>
              <w:rPr>
                <w:rFonts w:cstheme="minorHAnsi"/>
              </w:rPr>
            </w:pPr>
            <w:r w:rsidRPr="00164975">
              <w:rPr>
                <w:rFonts w:cstheme="minorHAnsi"/>
              </w:rPr>
              <w:t>Communication</w:t>
            </w:r>
          </w:p>
        </w:tc>
      </w:tr>
      <w:tr w:rsidR="008E1F6C" w:rsidRPr="00164975" w14:paraId="031A46FA" w14:textId="77777777" w:rsidTr="00885CBF">
        <w:trPr>
          <w:trHeight w:val="250"/>
        </w:trPr>
        <w:tc>
          <w:tcPr>
            <w:tcW w:w="4983" w:type="dxa"/>
            <w:vMerge/>
            <w:shd w:val="clear" w:color="auto" w:fill="F4B083" w:themeFill="accent2" w:themeFillTint="99"/>
          </w:tcPr>
          <w:p w14:paraId="6DFFCAA6" w14:textId="77777777" w:rsidR="008E1F6C" w:rsidRPr="00164975" w:rsidRDefault="008E1F6C" w:rsidP="00644547">
            <w:pPr>
              <w:rPr>
                <w:rFonts w:cstheme="minorHAnsi"/>
              </w:rPr>
            </w:pPr>
          </w:p>
        </w:tc>
        <w:tc>
          <w:tcPr>
            <w:tcW w:w="4983" w:type="dxa"/>
          </w:tcPr>
          <w:p w14:paraId="090E4283" w14:textId="0ED4CB88" w:rsidR="008E1F6C" w:rsidRPr="00164975" w:rsidRDefault="008E1F6C" w:rsidP="00644547">
            <w:pPr>
              <w:rPr>
                <w:rFonts w:cstheme="minorHAnsi"/>
              </w:rPr>
            </w:pPr>
            <w:r w:rsidRPr="00164975">
              <w:rPr>
                <w:rFonts w:cstheme="minorHAnsi"/>
              </w:rPr>
              <w:t>Analysis</w:t>
            </w:r>
          </w:p>
        </w:tc>
      </w:tr>
      <w:tr w:rsidR="008E1F6C" w:rsidRPr="00164975" w14:paraId="6A156525" w14:textId="77777777" w:rsidTr="00885CBF">
        <w:trPr>
          <w:trHeight w:val="250"/>
        </w:trPr>
        <w:tc>
          <w:tcPr>
            <w:tcW w:w="4983" w:type="dxa"/>
            <w:vMerge/>
            <w:shd w:val="clear" w:color="auto" w:fill="F4B083" w:themeFill="accent2" w:themeFillTint="99"/>
          </w:tcPr>
          <w:p w14:paraId="6D6A8C9D" w14:textId="77777777" w:rsidR="008E1F6C" w:rsidRPr="00164975" w:rsidRDefault="008E1F6C" w:rsidP="00644547">
            <w:pPr>
              <w:rPr>
                <w:rFonts w:cstheme="minorHAnsi"/>
              </w:rPr>
            </w:pPr>
          </w:p>
        </w:tc>
        <w:tc>
          <w:tcPr>
            <w:tcW w:w="4983" w:type="dxa"/>
          </w:tcPr>
          <w:p w14:paraId="2BA167BC" w14:textId="33E98D1E" w:rsidR="008E1F6C" w:rsidRPr="00164975" w:rsidRDefault="008E1F6C" w:rsidP="00644547">
            <w:pPr>
              <w:rPr>
                <w:rFonts w:cstheme="minorHAnsi"/>
              </w:rPr>
            </w:pPr>
            <w:r w:rsidRPr="00164975">
              <w:rPr>
                <w:rFonts w:cstheme="minorHAnsi"/>
              </w:rPr>
              <w:t>Mitigation</w:t>
            </w:r>
          </w:p>
        </w:tc>
      </w:tr>
      <w:tr w:rsidR="008E1F6C" w:rsidRPr="00164975" w14:paraId="7A38DA5D" w14:textId="77777777" w:rsidTr="00885CBF">
        <w:trPr>
          <w:trHeight w:val="250"/>
        </w:trPr>
        <w:tc>
          <w:tcPr>
            <w:tcW w:w="4983" w:type="dxa"/>
            <w:vMerge/>
            <w:shd w:val="clear" w:color="auto" w:fill="F4B083" w:themeFill="accent2" w:themeFillTint="99"/>
          </w:tcPr>
          <w:p w14:paraId="5C88939B" w14:textId="656087DB" w:rsidR="008E1F6C" w:rsidRPr="00164975" w:rsidRDefault="008E1F6C" w:rsidP="00644547">
            <w:pPr>
              <w:rPr>
                <w:rFonts w:cstheme="minorHAnsi"/>
              </w:rPr>
            </w:pPr>
          </w:p>
        </w:tc>
        <w:tc>
          <w:tcPr>
            <w:tcW w:w="4983" w:type="dxa"/>
          </w:tcPr>
          <w:p w14:paraId="7E937693" w14:textId="056AE293" w:rsidR="008E1F6C" w:rsidRPr="00164975" w:rsidRDefault="008E1F6C" w:rsidP="00644547">
            <w:pPr>
              <w:rPr>
                <w:rFonts w:cstheme="minorHAnsi"/>
              </w:rPr>
            </w:pPr>
            <w:r w:rsidRPr="00164975">
              <w:rPr>
                <w:rFonts w:cstheme="minorHAnsi"/>
              </w:rPr>
              <w:t>Improvements</w:t>
            </w:r>
          </w:p>
        </w:tc>
      </w:tr>
      <w:tr w:rsidR="008E1F6C" w:rsidRPr="00164975" w14:paraId="59C2EDE0" w14:textId="77777777" w:rsidTr="00885CBF">
        <w:trPr>
          <w:trHeight w:val="250"/>
        </w:trPr>
        <w:tc>
          <w:tcPr>
            <w:tcW w:w="4983" w:type="dxa"/>
            <w:vMerge w:val="restart"/>
            <w:shd w:val="clear" w:color="auto" w:fill="8496B0" w:themeFill="text2" w:themeFillTint="99"/>
            <w:vAlign w:val="center"/>
          </w:tcPr>
          <w:p w14:paraId="73337765" w14:textId="7277E0C9" w:rsidR="008E1F6C" w:rsidRPr="00164975" w:rsidRDefault="008E1F6C" w:rsidP="008E1F6C">
            <w:pPr>
              <w:jc w:val="center"/>
              <w:rPr>
                <w:rFonts w:cstheme="minorHAnsi"/>
                <w:b/>
                <w:bCs/>
              </w:rPr>
            </w:pPr>
            <w:r w:rsidRPr="00164975">
              <w:rPr>
                <w:rFonts w:cstheme="minorHAnsi"/>
                <w:b/>
                <w:bCs/>
              </w:rPr>
              <w:t>Recover</w:t>
            </w:r>
          </w:p>
        </w:tc>
        <w:tc>
          <w:tcPr>
            <w:tcW w:w="4983" w:type="dxa"/>
          </w:tcPr>
          <w:p w14:paraId="18784A31" w14:textId="7E784ECB" w:rsidR="008E1F6C" w:rsidRPr="00164975" w:rsidRDefault="008E1F6C" w:rsidP="00644547">
            <w:pPr>
              <w:rPr>
                <w:rFonts w:cstheme="minorHAnsi"/>
              </w:rPr>
            </w:pPr>
            <w:r w:rsidRPr="00164975">
              <w:rPr>
                <w:rFonts w:cstheme="minorHAnsi"/>
              </w:rPr>
              <w:t xml:space="preserve">Recovery Planning </w:t>
            </w:r>
          </w:p>
        </w:tc>
      </w:tr>
      <w:tr w:rsidR="008E1F6C" w:rsidRPr="00164975" w14:paraId="7AECD844" w14:textId="77777777" w:rsidTr="00885CBF">
        <w:trPr>
          <w:trHeight w:val="250"/>
        </w:trPr>
        <w:tc>
          <w:tcPr>
            <w:tcW w:w="4983" w:type="dxa"/>
            <w:vMerge/>
            <w:shd w:val="clear" w:color="auto" w:fill="8496B0" w:themeFill="text2" w:themeFillTint="99"/>
            <w:vAlign w:val="center"/>
          </w:tcPr>
          <w:p w14:paraId="1B13646E" w14:textId="3A43E161" w:rsidR="008E1F6C" w:rsidRPr="00164975" w:rsidRDefault="008E1F6C" w:rsidP="008E1F6C">
            <w:pPr>
              <w:jc w:val="center"/>
              <w:rPr>
                <w:rFonts w:cstheme="minorHAnsi"/>
              </w:rPr>
            </w:pPr>
          </w:p>
        </w:tc>
        <w:tc>
          <w:tcPr>
            <w:tcW w:w="4983" w:type="dxa"/>
          </w:tcPr>
          <w:p w14:paraId="520091F9" w14:textId="627495E1" w:rsidR="008E1F6C" w:rsidRPr="00164975" w:rsidRDefault="008E1F6C" w:rsidP="00644547">
            <w:pPr>
              <w:rPr>
                <w:rFonts w:cstheme="minorHAnsi"/>
              </w:rPr>
            </w:pPr>
            <w:r w:rsidRPr="00164975">
              <w:rPr>
                <w:rFonts w:cstheme="minorHAnsi"/>
              </w:rPr>
              <w:t>Improvements</w:t>
            </w:r>
          </w:p>
        </w:tc>
      </w:tr>
      <w:tr w:rsidR="008E1F6C" w:rsidRPr="00164975" w14:paraId="2590CF2D" w14:textId="77777777" w:rsidTr="00885CBF">
        <w:trPr>
          <w:trHeight w:val="250"/>
        </w:trPr>
        <w:tc>
          <w:tcPr>
            <w:tcW w:w="4983" w:type="dxa"/>
            <w:vMerge/>
            <w:shd w:val="clear" w:color="auto" w:fill="8496B0" w:themeFill="text2" w:themeFillTint="99"/>
            <w:vAlign w:val="center"/>
          </w:tcPr>
          <w:p w14:paraId="2889095E" w14:textId="77777777" w:rsidR="008E1F6C" w:rsidRPr="00164975" w:rsidRDefault="008E1F6C" w:rsidP="008E1F6C">
            <w:pPr>
              <w:jc w:val="center"/>
              <w:rPr>
                <w:rFonts w:cstheme="minorHAnsi"/>
              </w:rPr>
            </w:pPr>
          </w:p>
        </w:tc>
        <w:tc>
          <w:tcPr>
            <w:tcW w:w="4983" w:type="dxa"/>
          </w:tcPr>
          <w:p w14:paraId="2C39196A" w14:textId="0AF19F45" w:rsidR="008E1F6C" w:rsidRPr="00164975" w:rsidRDefault="008E1F6C" w:rsidP="006C69AC">
            <w:pPr>
              <w:keepNext/>
              <w:rPr>
                <w:rFonts w:cstheme="minorHAnsi"/>
              </w:rPr>
            </w:pPr>
            <w:r w:rsidRPr="00164975">
              <w:rPr>
                <w:rFonts w:cstheme="minorHAnsi"/>
              </w:rPr>
              <w:t xml:space="preserve">Communications </w:t>
            </w:r>
          </w:p>
        </w:tc>
      </w:tr>
    </w:tbl>
    <w:p w14:paraId="60535537" w14:textId="219933F6" w:rsidR="009558F0" w:rsidRPr="00164975" w:rsidRDefault="006C69AC" w:rsidP="006C69AC">
      <w:pPr>
        <w:pStyle w:val="Caption"/>
        <w:rPr>
          <w:rFonts w:cstheme="minorHAnsi"/>
        </w:rPr>
      </w:pPr>
      <w:bookmarkStart w:id="17" w:name="_Toc61347054"/>
      <w:r>
        <w:t xml:space="preserve">Table </w:t>
      </w:r>
      <w:r w:rsidR="00D5081E">
        <w:fldChar w:fldCharType="begin"/>
      </w:r>
      <w:r w:rsidR="00D5081E">
        <w:instrText xml:space="preserve"> SEQ Table \* ARABIC </w:instrText>
      </w:r>
      <w:r w:rsidR="00D5081E">
        <w:fldChar w:fldCharType="separate"/>
      </w:r>
      <w:r w:rsidR="00D5081E">
        <w:t>1</w:t>
      </w:r>
      <w:r w:rsidR="00D5081E">
        <w:fldChar w:fldCharType="end"/>
      </w:r>
      <w:r>
        <w:t xml:space="preserve"> - </w:t>
      </w:r>
      <w:r w:rsidRPr="009753AD">
        <w:t>Components of the NIST framework</w:t>
      </w:r>
      <w:r w:rsidR="00D62ED2">
        <w:t xml:space="preserve"> </w:t>
      </w:r>
      <w:r w:rsidR="00D62ED2">
        <w:fldChar w:fldCharType="begin" w:fldLock="1"/>
      </w:r>
      <w:r w:rsidR="00D62ED2">
        <w:instrText>ADDIN CSL_CITATION {"citationItems":[{"id":"ITEM-1","itemData":{"DOI":"10.6028/NIST.CSWP.04162018","id":"ITEM-1","issued":{"date-parts":[["2018","4","16"]]},"publisher-place":"Gaithersburg, MD","title":"Framework for Improving Critical Infrastructure Cybersecurity, Version 1.1","type":"report"},"uris":["http://www.mendeley.com/documents/?uuid=be774412-4d55-3ae2-bcaf-7382df735d16"]}],"mendeley":{"formattedCitation":"[14]","plainTextFormattedCitation":"[14]"},"properties":{"noteIndex":0},"schema":"https://github.com/citation-style-language/schema/raw/master/csl-citation.json"}</w:instrText>
      </w:r>
      <w:r w:rsidR="00D62ED2">
        <w:fldChar w:fldCharType="separate"/>
      </w:r>
      <w:r w:rsidR="00D62ED2" w:rsidRPr="00D62ED2">
        <w:rPr>
          <w:i w:val="0"/>
        </w:rPr>
        <w:t>[14]</w:t>
      </w:r>
      <w:bookmarkEnd w:id="17"/>
      <w:r w:rsidR="00D62ED2">
        <w:fldChar w:fldCharType="end"/>
      </w:r>
    </w:p>
    <w:p w14:paraId="16029CC1" w14:textId="2371277C" w:rsidR="00C14491" w:rsidRPr="00164975" w:rsidRDefault="00C14491" w:rsidP="00E0119D">
      <w:pPr>
        <w:pStyle w:val="Heading3"/>
        <w:spacing w:line="360" w:lineRule="auto"/>
        <w:rPr>
          <w:rFonts w:asciiTheme="minorHAnsi" w:hAnsiTheme="minorHAnsi" w:cstheme="minorHAnsi"/>
        </w:rPr>
      </w:pPr>
      <w:bookmarkStart w:id="18" w:name="_Toc61347037"/>
      <w:r w:rsidRPr="00164975">
        <w:rPr>
          <w:rFonts w:asciiTheme="minorHAnsi" w:hAnsiTheme="minorHAnsi" w:cstheme="minorHAnsi"/>
        </w:rPr>
        <w:t xml:space="preserve">Advantages of using </w:t>
      </w:r>
      <w:r w:rsidR="006C69AC" w:rsidRPr="00164975">
        <w:rPr>
          <w:rFonts w:asciiTheme="minorHAnsi" w:hAnsiTheme="minorHAnsi" w:cstheme="minorHAnsi"/>
        </w:rPr>
        <w:t>NIST.</w:t>
      </w:r>
      <w:bookmarkEnd w:id="18"/>
    </w:p>
    <w:p w14:paraId="3218BE2D" w14:textId="124F4515" w:rsidR="00C14491" w:rsidRPr="00164975" w:rsidRDefault="00C14491" w:rsidP="00E0119D">
      <w:pPr>
        <w:spacing w:line="360" w:lineRule="auto"/>
        <w:rPr>
          <w:rFonts w:cstheme="minorHAnsi"/>
        </w:rPr>
      </w:pPr>
      <w:r w:rsidRPr="00164975">
        <w:rPr>
          <w:rFonts w:cstheme="minorHAnsi"/>
        </w:rPr>
        <w:t xml:space="preserve">There are some advantages of using NIST over some other frameworks. NIST is </w:t>
      </w:r>
      <w:r w:rsidR="000C6003" w:rsidRPr="00164975">
        <w:rPr>
          <w:rFonts w:cstheme="minorHAnsi"/>
        </w:rPr>
        <w:t>publicly</w:t>
      </w:r>
      <w:r w:rsidRPr="00164975">
        <w:rPr>
          <w:rFonts w:cstheme="minorHAnsi"/>
        </w:rPr>
        <w:t xml:space="preserve"> available for companies to use at no extra charge. Also</w:t>
      </w:r>
      <w:r w:rsidR="00227DE5" w:rsidRPr="00164975">
        <w:rPr>
          <w:rFonts w:cstheme="minorHAnsi"/>
        </w:rPr>
        <w:t>,</w:t>
      </w:r>
      <w:r w:rsidRPr="00164975">
        <w:rPr>
          <w:rFonts w:cstheme="minorHAnsi"/>
        </w:rPr>
        <w:t xml:space="preserve"> NIST has be</w:t>
      </w:r>
      <w:r w:rsidR="00227DE5" w:rsidRPr="00164975">
        <w:rPr>
          <w:rFonts w:cstheme="minorHAnsi"/>
        </w:rPr>
        <w:t>en</w:t>
      </w:r>
      <w:r w:rsidRPr="00164975">
        <w:rPr>
          <w:rFonts w:cstheme="minorHAnsi"/>
        </w:rPr>
        <w:t xml:space="preserve"> </w:t>
      </w:r>
      <w:r w:rsidR="00251249" w:rsidRPr="00164975">
        <w:rPr>
          <w:rFonts w:cstheme="minorHAnsi"/>
        </w:rPr>
        <w:t>known and available</w:t>
      </w:r>
      <w:r w:rsidRPr="00164975">
        <w:rPr>
          <w:rFonts w:cstheme="minorHAnsi"/>
        </w:rPr>
        <w:t xml:space="preserve"> for some time</w:t>
      </w:r>
      <w:r w:rsidR="00D807D5">
        <w:rPr>
          <w:rFonts w:cstheme="minorHAnsi"/>
        </w:rPr>
        <w:t xml:space="preserve"> within the professional industry</w:t>
      </w:r>
      <w:r w:rsidR="00227DE5" w:rsidRPr="00164975">
        <w:rPr>
          <w:rFonts w:cstheme="minorHAnsi"/>
        </w:rPr>
        <w:t>,</w:t>
      </w:r>
      <w:r w:rsidRPr="00164975">
        <w:rPr>
          <w:rFonts w:cstheme="minorHAnsi"/>
        </w:rPr>
        <w:t xml:space="preserve"> and they </w:t>
      </w:r>
      <w:r w:rsidR="00251249" w:rsidRPr="00164975">
        <w:rPr>
          <w:rFonts w:cstheme="minorHAnsi"/>
        </w:rPr>
        <w:t>hav</w:t>
      </w:r>
      <w:r w:rsidRPr="00164975">
        <w:rPr>
          <w:rFonts w:cstheme="minorHAnsi"/>
        </w:rPr>
        <w:t>e well</w:t>
      </w:r>
      <w:r w:rsidR="00251249" w:rsidRPr="00164975">
        <w:rPr>
          <w:rFonts w:cstheme="minorHAnsi"/>
        </w:rPr>
        <w:t>-</w:t>
      </w:r>
      <w:r w:rsidRPr="00164975">
        <w:rPr>
          <w:rFonts w:cstheme="minorHAnsi"/>
        </w:rPr>
        <w:t xml:space="preserve">reviewed industry professionals </w:t>
      </w:r>
      <w:r w:rsidRPr="00164975">
        <w:rPr>
          <w:rFonts w:cstheme="minorHAnsi"/>
        </w:rPr>
        <w:fldChar w:fldCharType="begin" w:fldLock="1"/>
      </w:r>
      <w:r w:rsidR="00D62ED2">
        <w:rPr>
          <w:rFonts w:cstheme="minorHAnsi"/>
        </w:rPr>
        <w:instrText>ADDIN CSL_CITATION {"citationItems":[{"id":"ITEM-1","itemData":{"URL":"https://www.textbooks.com/Management-of-Information-Security-6th-Edition/9781337405713/Michael-E-Whitman-and-Herbert-J-Mattord.php?CSID=AZKOMK2OWTBTZODTO2CT2ASMB","accessed":{"date-parts":[["2020","9","29"]]},"author":[{"dropping-particle":"","family":"Whitman","given":"Michael E.","non-dropping-particle":"","parse-names":false,"suffix":""},{"dropping-particle":"","family":"Mattord","given":"Herbert J.","non-dropping-particle":"","parse-names":false,"suffix":""}],"container-title":"Course Technology, Inc.","id":"ITEM-1","issued":{"date-parts":[["2019"]]},"page":"19","title":"Management of Information Security 6th edition (9781337405713) - Textbooks.com","type":"webpage"},"uris":["http://www.mendeley.com/documents/?uuid=6055dc92-9712-3de0-ad28-ed2855d86052"]}],"mendeley":{"formattedCitation":"[15]","plainTextFormattedCitation":"[15]","previouslyFormattedCitation":"[14]"},"properties":{"noteIndex":0},"schema":"https://github.com/citation-style-language/schema/raw/master/csl-citation.json"}</w:instrText>
      </w:r>
      <w:r w:rsidRPr="00164975">
        <w:rPr>
          <w:rFonts w:cstheme="minorHAnsi"/>
        </w:rPr>
        <w:fldChar w:fldCharType="separate"/>
      </w:r>
      <w:r w:rsidR="00D62ED2" w:rsidRPr="00D62ED2">
        <w:rPr>
          <w:rFonts w:cstheme="minorHAnsi"/>
        </w:rPr>
        <w:t>[15]</w:t>
      </w:r>
      <w:r w:rsidRPr="00164975">
        <w:rPr>
          <w:rFonts w:cstheme="minorHAnsi"/>
        </w:rPr>
        <w:fldChar w:fldCharType="end"/>
      </w:r>
      <w:r w:rsidR="00C24121">
        <w:rPr>
          <w:rFonts w:cstheme="minorHAnsi"/>
        </w:rPr>
        <w:t>.</w:t>
      </w:r>
    </w:p>
    <w:p w14:paraId="01365E7F" w14:textId="54D02799" w:rsidR="00644547" w:rsidRPr="00164975" w:rsidRDefault="00C14491" w:rsidP="00E0119D">
      <w:pPr>
        <w:pStyle w:val="Heading2"/>
        <w:spacing w:line="360" w:lineRule="auto"/>
        <w:rPr>
          <w:rFonts w:asciiTheme="minorHAnsi" w:hAnsiTheme="minorHAnsi" w:cstheme="minorHAnsi"/>
        </w:rPr>
      </w:pPr>
      <w:bookmarkStart w:id="19" w:name="_Toc61347038"/>
      <w:r w:rsidRPr="00164975">
        <w:rPr>
          <w:rFonts w:asciiTheme="minorHAnsi" w:hAnsiTheme="minorHAnsi" w:cstheme="minorHAnsi"/>
        </w:rPr>
        <w:t xml:space="preserve">Which </w:t>
      </w:r>
      <w:r w:rsidR="00A54FC0" w:rsidRPr="00164975">
        <w:rPr>
          <w:rFonts w:asciiTheme="minorHAnsi" w:hAnsiTheme="minorHAnsi" w:cstheme="minorHAnsi"/>
        </w:rPr>
        <w:t>f</w:t>
      </w:r>
      <w:r w:rsidRPr="00164975">
        <w:rPr>
          <w:rFonts w:asciiTheme="minorHAnsi" w:hAnsiTheme="minorHAnsi" w:cstheme="minorHAnsi"/>
        </w:rPr>
        <w:t>ramework to choose</w:t>
      </w:r>
      <w:bookmarkEnd w:id="19"/>
      <w:r w:rsidRPr="00164975">
        <w:rPr>
          <w:rFonts w:asciiTheme="minorHAnsi" w:hAnsiTheme="minorHAnsi" w:cstheme="minorHAnsi"/>
        </w:rPr>
        <w:t xml:space="preserve"> </w:t>
      </w:r>
    </w:p>
    <w:p w14:paraId="69676B99" w14:textId="221469BA" w:rsidR="00C14491" w:rsidRPr="00164975" w:rsidRDefault="00251249" w:rsidP="00E0119D">
      <w:pPr>
        <w:spacing w:line="360" w:lineRule="auto"/>
        <w:rPr>
          <w:rFonts w:cstheme="minorHAnsi"/>
        </w:rPr>
      </w:pPr>
      <w:r w:rsidRPr="00164975">
        <w:rPr>
          <w:rFonts w:cstheme="minorHAnsi"/>
        </w:rPr>
        <w:t>From the frameworks discussed above, t</w:t>
      </w:r>
      <w:r w:rsidR="001A5D04" w:rsidRPr="00164975">
        <w:rPr>
          <w:rFonts w:cstheme="minorHAnsi"/>
        </w:rPr>
        <w:t xml:space="preserve">here </w:t>
      </w:r>
      <w:r w:rsidRPr="00164975">
        <w:rPr>
          <w:rFonts w:cstheme="minorHAnsi"/>
        </w:rPr>
        <w:t>is</w:t>
      </w:r>
      <w:r w:rsidR="001A5D04" w:rsidRPr="00164975">
        <w:rPr>
          <w:rFonts w:cstheme="minorHAnsi"/>
        </w:rPr>
        <w:t xml:space="preserve"> </w:t>
      </w:r>
      <w:r w:rsidRPr="00164975">
        <w:rPr>
          <w:rFonts w:cstheme="minorHAnsi"/>
        </w:rPr>
        <w:t xml:space="preserve">an </w:t>
      </w:r>
      <w:r w:rsidR="000C6003" w:rsidRPr="00164975">
        <w:rPr>
          <w:rFonts w:cstheme="minorHAnsi"/>
        </w:rPr>
        <w:t>advantage</w:t>
      </w:r>
      <w:r w:rsidR="001A5D04" w:rsidRPr="00164975">
        <w:rPr>
          <w:rFonts w:cstheme="minorHAnsi"/>
        </w:rPr>
        <w:t xml:space="preserve"> to using some over others. NIST </w:t>
      </w:r>
      <w:r w:rsidR="00EA24BC" w:rsidRPr="00164975">
        <w:rPr>
          <w:rFonts w:cstheme="minorHAnsi"/>
        </w:rPr>
        <w:t xml:space="preserve">contains a wide variety of security and best practices. US </w:t>
      </w:r>
      <w:r w:rsidR="00C24121">
        <w:rPr>
          <w:rFonts w:cstheme="minorHAnsi"/>
        </w:rPr>
        <w:t>G</w:t>
      </w:r>
      <w:r w:rsidR="00EA24BC" w:rsidRPr="00164975">
        <w:rPr>
          <w:rFonts w:cstheme="minorHAnsi"/>
        </w:rPr>
        <w:t xml:space="preserve">overnment agencies have used the </w:t>
      </w:r>
      <w:r w:rsidR="00A54FC0" w:rsidRPr="00164975">
        <w:rPr>
          <w:rFonts w:cstheme="minorHAnsi"/>
        </w:rPr>
        <w:lastRenderedPageBreak/>
        <w:t>f</w:t>
      </w:r>
      <w:r w:rsidR="00EA24BC" w:rsidRPr="00164975">
        <w:rPr>
          <w:rFonts w:cstheme="minorHAnsi"/>
        </w:rPr>
        <w:t>ramework. The NIST Framework</w:t>
      </w:r>
      <w:r w:rsidRPr="00164975">
        <w:rPr>
          <w:rFonts w:cstheme="minorHAnsi"/>
        </w:rPr>
        <w:t xml:space="preserve"> focuses on</w:t>
      </w:r>
      <w:r w:rsidR="00EA24BC" w:rsidRPr="00164975">
        <w:rPr>
          <w:rFonts w:cstheme="minorHAnsi"/>
        </w:rPr>
        <w:t xml:space="preserve"> areas such as risk analysis and risk management</w:t>
      </w:r>
      <w:r w:rsidRPr="00164975">
        <w:rPr>
          <w:rFonts w:cstheme="minorHAnsi"/>
        </w:rPr>
        <w:t xml:space="preserve">. </w:t>
      </w:r>
      <w:r w:rsidR="00EA24BC" w:rsidRPr="00164975">
        <w:rPr>
          <w:rFonts w:cstheme="minorHAnsi"/>
        </w:rPr>
        <w:t xml:space="preserve">ISO Security framework offers advice in cloud computing and storage security as examples. </w:t>
      </w:r>
    </w:p>
    <w:p w14:paraId="5904D9ED" w14:textId="37C3E964" w:rsidR="005A3902" w:rsidRPr="00164975" w:rsidRDefault="00885CBF" w:rsidP="00E0119D">
      <w:pPr>
        <w:pStyle w:val="Heading3"/>
        <w:spacing w:line="360" w:lineRule="auto"/>
        <w:rPr>
          <w:rFonts w:asciiTheme="minorHAnsi" w:hAnsiTheme="minorHAnsi" w:cstheme="minorHAnsi"/>
        </w:rPr>
      </w:pPr>
      <w:bookmarkStart w:id="20" w:name="_Toc61347039"/>
      <w:r w:rsidRPr="00164975">
        <w:rPr>
          <w:rFonts w:asciiTheme="minorHAnsi" w:hAnsiTheme="minorHAnsi" w:cstheme="minorHAnsi"/>
        </w:rPr>
        <w:t xml:space="preserve">Why is it </w:t>
      </w:r>
      <w:r w:rsidR="0070448C" w:rsidRPr="00164975">
        <w:rPr>
          <w:rFonts w:asciiTheme="minorHAnsi" w:hAnsiTheme="minorHAnsi" w:cstheme="minorHAnsi"/>
        </w:rPr>
        <w:t>essential</w:t>
      </w:r>
      <w:r w:rsidRPr="00164975">
        <w:rPr>
          <w:rFonts w:asciiTheme="minorHAnsi" w:hAnsiTheme="minorHAnsi" w:cstheme="minorHAnsi"/>
        </w:rPr>
        <w:t xml:space="preserve"> to have </w:t>
      </w:r>
      <w:r w:rsidR="00853F10" w:rsidRPr="00164975">
        <w:rPr>
          <w:rFonts w:asciiTheme="minorHAnsi" w:hAnsiTheme="minorHAnsi" w:cstheme="minorHAnsi"/>
        </w:rPr>
        <w:t xml:space="preserve">policies and regulations </w:t>
      </w:r>
      <w:r w:rsidR="00884A02" w:rsidRPr="00164975">
        <w:rPr>
          <w:rFonts w:asciiTheme="minorHAnsi" w:hAnsiTheme="minorHAnsi" w:cstheme="minorHAnsi"/>
        </w:rPr>
        <w:t>updated?</w:t>
      </w:r>
      <w:bookmarkEnd w:id="20"/>
    </w:p>
    <w:p w14:paraId="41FE83EF" w14:textId="28ADF673" w:rsidR="00884A02" w:rsidRPr="00164975" w:rsidRDefault="00884A02" w:rsidP="00E0119D">
      <w:pPr>
        <w:spacing w:line="360" w:lineRule="auto"/>
        <w:rPr>
          <w:rFonts w:cstheme="minorHAnsi"/>
        </w:rPr>
      </w:pPr>
      <w:r w:rsidRPr="00164975">
        <w:rPr>
          <w:rFonts w:cstheme="minorHAnsi"/>
        </w:rPr>
        <w:t xml:space="preserve">It is </w:t>
      </w:r>
      <w:r w:rsidR="0070448C" w:rsidRPr="00164975">
        <w:rPr>
          <w:rFonts w:cstheme="minorHAnsi"/>
        </w:rPr>
        <w:t>essential</w:t>
      </w:r>
      <w:r w:rsidRPr="00164975">
        <w:rPr>
          <w:rFonts w:cstheme="minorHAnsi"/>
        </w:rPr>
        <w:t xml:space="preserve"> to have policies reviewed regularly. I</w:t>
      </w:r>
      <w:r w:rsidR="00E0136A" w:rsidRPr="00164975">
        <w:rPr>
          <w:rFonts w:cstheme="minorHAnsi"/>
        </w:rPr>
        <w:t>f there was a policy violation, this often indicates a change is required in the guidelines, which</w:t>
      </w:r>
      <w:r w:rsidRPr="00164975">
        <w:rPr>
          <w:rFonts w:cstheme="minorHAnsi"/>
        </w:rPr>
        <w:t xml:space="preserve"> often shows there is something wrong. When creating policies, it is </w:t>
      </w:r>
      <w:r w:rsidR="0070448C" w:rsidRPr="00164975">
        <w:rPr>
          <w:rFonts w:cstheme="minorHAnsi"/>
        </w:rPr>
        <w:t>essential</w:t>
      </w:r>
      <w:r w:rsidRPr="00164975">
        <w:rPr>
          <w:rFonts w:cstheme="minorHAnsi"/>
        </w:rPr>
        <w:t xml:space="preserve"> not to have version numbers on these policies</w:t>
      </w:r>
      <w:r w:rsidR="00251249" w:rsidRPr="00164975">
        <w:rPr>
          <w:rFonts w:cstheme="minorHAnsi"/>
        </w:rPr>
        <w:t>,</w:t>
      </w:r>
      <w:r w:rsidRPr="00164975">
        <w:rPr>
          <w:rFonts w:cstheme="minorHAnsi"/>
        </w:rPr>
        <w:t xml:space="preserve"> so when there is an updated version</w:t>
      </w:r>
      <w:r w:rsidR="00251249" w:rsidRPr="00164975">
        <w:rPr>
          <w:rFonts w:cstheme="minorHAnsi"/>
        </w:rPr>
        <w:t>, the ethics and laws that are newly created for companies to follow</w:t>
      </w:r>
      <w:r w:rsidRPr="00164975">
        <w:rPr>
          <w:rFonts w:cstheme="minorHAnsi"/>
        </w:rPr>
        <w:t>.</w:t>
      </w:r>
      <w:r w:rsidR="00CB7856">
        <w:rPr>
          <w:rFonts w:cstheme="minorHAnsi"/>
        </w:rPr>
        <w:t xml:space="preserve"> When employees follow tasks and </w:t>
      </w:r>
    </w:p>
    <w:p w14:paraId="7DFC7A57" w14:textId="5D166A22" w:rsidR="007E2DA6" w:rsidRPr="00164975" w:rsidRDefault="00884A02" w:rsidP="00E0119D">
      <w:pPr>
        <w:spacing w:line="360" w:lineRule="auto"/>
        <w:rPr>
          <w:rFonts w:cstheme="minorHAnsi"/>
        </w:rPr>
      </w:pPr>
      <w:r w:rsidRPr="00164975">
        <w:rPr>
          <w:rFonts w:cstheme="minorHAnsi"/>
        </w:rPr>
        <w:t>Policies must be compliant with any new rules or regulation</w:t>
      </w:r>
      <w:r w:rsidR="004A5B59" w:rsidRPr="00164975">
        <w:rPr>
          <w:rFonts w:cstheme="minorHAnsi"/>
        </w:rPr>
        <w:t xml:space="preserve"> of that particular country</w:t>
      </w:r>
      <w:r w:rsidRPr="00164975">
        <w:rPr>
          <w:rFonts w:cstheme="minorHAnsi"/>
        </w:rPr>
        <w:t xml:space="preserve"> come into place.</w:t>
      </w:r>
      <w:r w:rsidR="004A5B59" w:rsidRPr="00164975">
        <w:rPr>
          <w:rFonts w:cstheme="minorHAnsi"/>
        </w:rPr>
        <w:t xml:space="preserve"> </w:t>
      </w:r>
      <w:r w:rsidR="00780BA4" w:rsidRPr="00164975">
        <w:rPr>
          <w:rFonts w:cstheme="minorHAnsi"/>
        </w:rPr>
        <w:t>With a frequent review of organisations policies</w:t>
      </w:r>
      <w:r w:rsidR="00251249" w:rsidRPr="00164975">
        <w:rPr>
          <w:rFonts w:cstheme="minorHAnsi"/>
        </w:rPr>
        <w:t>,</w:t>
      </w:r>
      <w:r w:rsidR="00780BA4" w:rsidRPr="00164975">
        <w:rPr>
          <w:rFonts w:cstheme="minorHAnsi"/>
        </w:rPr>
        <w:t xml:space="preserve"> this makes sure that outdated policies are not </w:t>
      </w:r>
      <w:r w:rsidR="00E0136A" w:rsidRPr="00164975">
        <w:rPr>
          <w:rFonts w:cstheme="minorHAnsi"/>
        </w:rPr>
        <w:t>at</w:t>
      </w:r>
      <w:r w:rsidR="00780BA4" w:rsidRPr="00164975">
        <w:rPr>
          <w:rFonts w:cstheme="minorHAnsi"/>
        </w:rPr>
        <w:t xml:space="preserve"> risk. There are several questions all right used in reviews to determine whether policies need to be updated. The cyber securities policies are reviews are usually mandated to rema</w:t>
      </w:r>
      <w:r w:rsidR="00251249" w:rsidRPr="00164975">
        <w:rPr>
          <w:rFonts w:cstheme="minorHAnsi"/>
        </w:rPr>
        <w:t xml:space="preserve">in </w:t>
      </w:r>
      <w:r w:rsidR="00780BA4" w:rsidRPr="00164975">
        <w:rPr>
          <w:rFonts w:cstheme="minorHAnsi"/>
        </w:rPr>
        <w:t>in compliance with the standards. An example of the policies that need to be update</w:t>
      </w:r>
      <w:r w:rsidR="00251249" w:rsidRPr="00164975">
        <w:rPr>
          <w:rFonts w:cstheme="minorHAnsi"/>
        </w:rPr>
        <w:t>d</w:t>
      </w:r>
      <w:r w:rsidR="00780BA4" w:rsidRPr="00164975">
        <w:rPr>
          <w:rFonts w:cstheme="minorHAnsi"/>
        </w:rPr>
        <w:t xml:space="preserve"> in a framework is the Payment Card </w:t>
      </w:r>
      <w:r w:rsidR="00251249" w:rsidRPr="00164975">
        <w:rPr>
          <w:rFonts w:cstheme="minorHAnsi"/>
        </w:rPr>
        <w:t>I</w:t>
      </w:r>
      <w:r w:rsidR="00780BA4" w:rsidRPr="00164975">
        <w:rPr>
          <w:rFonts w:cstheme="minorHAnsi"/>
        </w:rPr>
        <w:t xml:space="preserve">ndustry (PCI) compliance. </w:t>
      </w:r>
      <w:r w:rsidR="00875067" w:rsidRPr="00164975">
        <w:rPr>
          <w:rFonts w:cstheme="minorHAnsi"/>
        </w:rPr>
        <w:t xml:space="preserve">This framework has had nine revisions in the last 14 years </w:t>
      </w:r>
      <w:r w:rsidR="00875067" w:rsidRPr="00164975">
        <w:rPr>
          <w:rFonts w:cstheme="minorHAnsi"/>
        </w:rPr>
        <w:fldChar w:fldCharType="begin" w:fldLock="1"/>
      </w:r>
      <w:r w:rsidR="00D62ED2">
        <w:rPr>
          <w:rFonts w:cstheme="minorHAnsi"/>
        </w:rPr>
        <w:instrText>ADDIN CSL_CITATION {"citationItems":[{"id":"ITEM-1","itemData":{"URL":"https://resources.infosecinstitute.com/topic/time-to-update-your-cybersecurity-policy/","accessed":{"date-parts":[["2020","11","29"]]},"id":"ITEM-1","issued":{"date-parts":[["0"]]},"title":"Time to update your cybersecurity policy? - Infosec Resources","type":"webpage"},"uris":["http://www.mendeley.com/documents/?uuid=29b67843-a35b-385a-9fe8-86e14bc13c8a"]}],"mendeley":{"formattedCitation":"[16]","plainTextFormattedCitation":"[16]","previouslyFormattedCitation":"[15]"},"properties":{"noteIndex":0},"schema":"https://github.com/citation-style-language/schema/raw/master/csl-citation.json"}</w:instrText>
      </w:r>
      <w:r w:rsidR="00875067" w:rsidRPr="00164975">
        <w:rPr>
          <w:rFonts w:cstheme="minorHAnsi"/>
        </w:rPr>
        <w:fldChar w:fldCharType="separate"/>
      </w:r>
      <w:r w:rsidR="00D62ED2" w:rsidRPr="00D62ED2">
        <w:rPr>
          <w:rFonts w:cstheme="minorHAnsi"/>
        </w:rPr>
        <w:t>[16]</w:t>
      </w:r>
      <w:r w:rsidR="00875067" w:rsidRPr="00164975">
        <w:rPr>
          <w:rFonts w:cstheme="minorHAnsi"/>
        </w:rPr>
        <w:fldChar w:fldCharType="end"/>
      </w:r>
      <w:r w:rsidR="00C24121">
        <w:rPr>
          <w:rFonts w:cstheme="minorHAnsi"/>
        </w:rPr>
        <w:t>.</w:t>
      </w:r>
      <w:r w:rsidR="00726700" w:rsidRPr="00164975">
        <w:rPr>
          <w:rFonts w:cstheme="minorHAnsi"/>
        </w:rPr>
        <w:t xml:space="preserve"> If the policies are out of date</w:t>
      </w:r>
      <w:r w:rsidR="00251249" w:rsidRPr="00164975">
        <w:rPr>
          <w:rFonts w:cstheme="minorHAnsi"/>
        </w:rPr>
        <w:t>,</w:t>
      </w:r>
      <w:r w:rsidR="00726700" w:rsidRPr="00164975">
        <w:rPr>
          <w:rFonts w:cstheme="minorHAnsi"/>
        </w:rPr>
        <w:t xml:space="preserve"> this can often cause legal problems. </w:t>
      </w:r>
    </w:p>
    <w:p w14:paraId="3BEBBC67" w14:textId="43BB94C7" w:rsidR="003B452D" w:rsidRPr="00164975" w:rsidRDefault="007E2DA6" w:rsidP="00E0119D">
      <w:pPr>
        <w:pStyle w:val="Heading1"/>
        <w:spacing w:line="360" w:lineRule="auto"/>
        <w:rPr>
          <w:rFonts w:asciiTheme="minorHAnsi" w:hAnsiTheme="minorHAnsi" w:cstheme="minorHAnsi"/>
        </w:rPr>
      </w:pPr>
      <w:bookmarkStart w:id="21" w:name="_Toc61347040"/>
      <w:r w:rsidRPr="00164975">
        <w:rPr>
          <w:rFonts w:asciiTheme="minorHAnsi" w:hAnsiTheme="minorHAnsi" w:cstheme="minorHAnsi"/>
        </w:rPr>
        <w:t>Task Two</w:t>
      </w:r>
      <w:bookmarkEnd w:id="21"/>
    </w:p>
    <w:p w14:paraId="4E00954C" w14:textId="2706F7AE" w:rsidR="000B5122" w:rsidRPr="00164975" w:rsidRDefault="007E2DA6" w:rsidP="00E0119D">
      <w:pPr>
        <w:spacing w:line="360" w:lineRule="auto"/>
        <w:rPr>
          <w:rFonts w:cstheme="minorHAnsi"/>
        </w:rPr>
      </w:pPr>
      <w:r w:rsidRPr="00164975">
        <w:rPr>
          <w:rFonts w:cstheme="minorHAnsi"/>
        </w:rPr>
        <w:t>We have been given a scenario in which a company in Jamaica called Blue Mountain Peak Coffee</w:t>
      </w:r>
      <w:r w:rsidR="00AB2D89" w:rsidRPr="00164975">
        <w:rPr>
          <w:rFonts w:cstheme="minorHAnsi"/>
        </w:rPr>
        <w:t xml:space="preserve"> needs policies developed for both employees and customers using its IT services</w:t>
      </w:r>
      <w:r w:rsidRPr="00164975">
        <w:rPr>
          <w:rFonts w:cstheme="minorHAnsi"/>
        </w:rPr>
        <w:t xml:space="preserve">. We have been tasked with the security of the data of both staff and </w:t>
      </w:r>
      <w:r w:rsidR="00A834FF" w:rsidRPr="00164975">
        <w:rPr>
          <w:rFonts w:cstheme="minorHAnsi"/>
        </w:rPr>
        <w:t>client</w:t>
      </w:r>
      <w:r w:rsidR="00BC1972" w:rsidRPr="00164975">
        <w:rPr>
          <w:rFonts w:cstheme="minorHAnsi"/>
        </w:rPr>
        <w:t>’</w:t>
      </w:r>
      <w:r w:rsidR="00A834FF" w:rsidRPr="00164975">
        <w:rPr>
          <w:rFonts w:cstheme="minorHAnsi"/>
        </w:rPr>
        <w:t>s</w:t>
      </w:r>
      <w:r w:rsidRPr="00164975">
        <w:rPr>
          <w:rFonts w:cstheme="minorHAnsi"/>
        </w:rPr>
        <w:t xml:space="preserve"> data</w:t>
      </w:r>
      <w:r w:rsidR="00E0136A" w:rsidRPr="00164975">
        <w:rPr>
          <w:rFonts w:cstheme="minorHAnsi"/>
        </w:rPr>
        <w:t xml:space="preserve"> and</w:t>
      </w:r>
      <w:r w:rsidRPr="00164975">
        <w:rPr>
          <w:rFonts w:cstheme="minorHAnsi"/>
        </w:rPr>
        <w:t xml:space="preserve"> protecting the intellectual property.</w:t>
      </w:r>
      <w:r w:rsidR="005F35D1" w:rsidRPr="00164975">
        <w:rPr>
          <w:rFonts w:cstheme="minorHAnsi"/>
        </w:rPr>
        <w:t xml:space="preserve"> </w:t>
      </w:r>
      <w:r w:rsidR="00BC1972" w:rsidRPr="00164975">
        <w:rPr>
          <w:rFonts w:cstheme="minorHAnsi"/>
        </w:rPr>
        <w:t>In the example is given, where the company Caribbean Coffee are operating around the globe</w:t>
      </w:r>
      <w:r w:rsidR="00E0136A" w:rsidRPr="00164975">
        <w:rPr>
          <w:rFonts w:cstheme="minorHAnsi"/>
        </w:rPr>
        <w:t>. To operate there needs to have</w:t>
      </w:r>
      <w:r w:rsidR="00BC1972" w:rsidRPr="00164975">
        <w:rPr>
          <w:rFonts w:cstheme="minorHAnsi"/>
        </w:rPr>
        <w:t xml:space="preserve"> some policies in place to remain compliant to the laws in which the stores are located. </w:t>
      </w:r>
    </w:p>
    <w:p w14:paraId="1AB4B033" w14:textId="77777777" w:rsidR="00FC02F5" w:rsidRPr="00164975" w:rsidRDefault="00FC02F5" w:rsidP="00E0119D">
      <w:pPr>
        <w:pStyle w:val="Heading1"/>
        <w:spacing w:line="360" w:lineRule="auto"/>
        <w:rPr>
          <w:rFonts w:asciiTheme="minorHAnsi" w:hAnsiTheme="minorHAnsi" w:cstheme="minorHAnsi"/>
        </w:rPr>
      </w:pPr>
      <w:bookmarkStart w:id="22" w:name="_Toc61347041"/>
      <w:r w:rsidRPr="00164975">
        <w:rPr>
          <w:rFonts w:asciiTheme="minorHAnsi" w:hAnsiTheme="minorHAnsi" w:cstheme="minorHAnsi"/>
        </w:rPr>
        <w:t>IT and computer policy</w:t>
      </w:r>
      <w:bookmarkEnd w:id="22"/>
    </w:p>
    <w:p w14:paraId="07F6ED71" w14:textId="6BCC6365" w:rsidR="006F71BD" w:rsidRPr="00164975" w:rsidRDefault="00E0136A" w:rsidP="00E0119D">
      <w:pPr>
        <w:spacing w:line="360" w:lineRule="auto"/>
        <w:rPr>
          <w:rFonts w:cstheme="minorHAnsi"/>
        </w:rPr>
      </w:pPr>
      <w:r w:rsidRPr="00164975">
        <w:rPr>
          <w:rFonts w:cstheme="minorHAnsi"/>
        </w:rPr>
        <w:t>Several security policies</w:t>
      </w:r>
      <w:r w:rsidR="00C654B8" w:rsidRPr="00164975">
        <w:rPr>
          <w:rFonts w:cstheme="minorHAnsi"/>
        </w:rPr>
        <w:t xml:space="preserve"> should be important to a company for IT services</w:t>
      </w:r>
      <w:r w:rsidR="00197148" w:rsidRPr="00164975">
        <w:rPr>
          <w:rFonts w:cstheme="minorHAnsi"/>
        </w:rPr>
        <w:t>.</w:t>
      </w:r>
      <w:r w:rsidR="00D5081E">
        <w:rPr>
          <w:rFonts w:cstheme="minorHAnsi"/>
        </w:rPr>
        <w:t xml:space="preserve"> The security frameworks that can be implemented are</w:t>
      </w:r>
      <w:r w:rsidR="006F71BD">
        <w:rPr>
          <w:rFonts w:cstheme="minorHAnsi"/>
        </w:rPr>
        <w:t xml:space="preserve"> ISO, NIST and the </w:t>
      </w:r>
      <w:r w:rsidR="006F71BD" w:rsidRPr="000A3B8C">
        <w:rPr>
          <w:rFonts w:cstheme="minorHAnsi"/>
        </w:rPr>
        <w:t>Mc</w:t>
      </w:r>
      <w:r w:rsidR="00A808A3">
        <w:rPr>
          <w:rFonts w:cstheme="minorHAnsi"/>
        </w:rPr>
        <w:t>C</w:t>
      </w:r>
      <w:r w:rsidR="006F71BD" w:rsidRPr="000A3B8C">
        <w:rPr>
          <w:rFonts w:cstheme="minorHAnsi"/>
        </w:rPr>
        <w:t>umber</w:t>
      </w:r>
      <w:r w:rsidR="006F71BD">
        <w:rPr>
          <w:rFonts w:cstheme="minorHAnsi"/>
        </w:rPr>
        <w:t xml:space="preserve"> Cube to create policies for the company to operate in a secure manner. </w:t>
      </w:r>
    </w:p>
    <w:p w14:paraId="2F0E403D" w14:textId="26006D56" w:rsidR="00CD1C00" w:rsidRPr="00164975" w:rsidRDefault="00CD1C00" w:rsidP="00E0119D">
      <w:pPr>
        <w:pStyle w:val="Heading1"/>
        <w:spacing w:line="360" w:lineRule="auto"/>
        <w:rPr>
          <w:rFonts w:asciiTheme="minorHAnsi" w:hAnsiTheme="minorHAnsi" w:cstheme="minorHAnsi"/>
        </w:rPr>
      </w:pPr>
      <w:bookmarkStart w:id="23" w:name="_Toc61347042"/>
      <w:r w:rsidRPr="00164975">
        <w:rPr>
          <w:rFonts w:asciiTheme="minorHAnsi" w:hAnsiTheme="minorHAnsi" w:cstheme="minorHAnsi"/>
        </w:rPr>
        <w:t>GDPR</w:t>
      </w:r>
      <w:bookmarkEnd w:id="23"/>
    </w:p>
    <w:p w14:paraId="796F5062" w14:textId="0673E183" w:rsidR="00CD1C00" w:rsidRDefault="00BC1972" w:rsidP="00E0119D">
      <w:pPr>
        <w:spacing w:line="360" w:lineRule="auto"/>
        <w:rPr>
          <w:rFonts w:cstheme="minorHAnsi"/>
        </w:rPr>
      </w:pPr>
      <w:r w:rsidRPr="00164975">
        <w:rPr>
          <w:rFonts w:cstheme="minorHAnsi"/>
        </w:rPr>
        <w:t>Even though GDPR is a regulation for European citizens</w:t>
      </w:r>
      <w:r w:rsidR="00C24121">
        <w:rPr>
          <w:rFonts w:cstheme="minorHAnsi"/>
        </w:rPr>
        <w:t>;</w:t>
      </w:r>
      <w:r w:rsidRPr="00164975">
        <w:rPr>
          <w:rFonts w:cstheme="minorHAnsi"/>
        </w:rPr>
        <w:t xml:space="preserve"> it is a good set of guidelines </w:t>
      </w:r>
      <w:r w:rsidR="00E0136A" w:rsidRPr="00164975">
        <w:rPr>
          <w:rFonts w:cstheme="minorHAnsi"/>
        </w:rPr>
        <w:t>for protecting users’</w:t>
      </w:r>
      <w:r w:rsidRPr="00164975">
        <w:rPr>
          <w:rFonts w:cstheme="minorHAnsi"/>
        </w:rPr>
        <w:t xml:space="preserve"> data when using the services.  </w:t>
      </w:r>
      <w:r w:rsidR="00CD1C00" w:rsidRPr="00164975">
        <w:rPr>
          <w:rFonts w:cstheme="minorHAnsi"/>
        </w:rPr>
        <w:t>If the company wants to operate in the EU</w:t>
      </w:r>
      <w:r w:rsidR="00251249" w:rsidRPr="00164975">
        <w:rPr>
          <w:rFonts w:cstheme="minorHAnsi"/>
        </w:rPr>
        <w:t>,</w:t>
      </w:r>
      <w:r w:rsidR="00CD1C00" w:rsidRPr="00164975">
        <w:rPr>
          <w:rFonts w:cstheme="minorHAnsi"/>
        </w:rPr>
        <w:t xml:space="preserve"> they need to follow the guidelines and regulations to </w:t>
      </w:r>
      <w:r w:rsidR="0070448C" w:rsidRPr="00164975">
        <w:rPr>
          <w:rFonts w:cstheme="minorHAnsi"/>
        </w:rPr>
        <w:t>work</w:t>
      </w:r>
      <w:r w:rsidR="00CD1C00" w:rsidRPr="00164975">
        <w:rPr>
          <w:rFonts w:cstheme="minorHAnsi"/>
        </w:rPr>
        <w:t xml:space="preserve"> in the EU</w:t>
      </w:r>
      <w:r w:rsidR="00CE1578" w:rsidRPr="00164975">
        <w:rPr>
          <w:rFonts w:cstheme="minorHAnsi"/>
        </w:rPr>
        <w:t xml:space="preserve">.  The </w:t>
      </w:r>
      <w:r w:rsidR="0070448C" w:rsidRPr="00164975">
        <w:rPr>
          <w:rFonts w:cstheme="minorHAnsi"/>
        </w:rPr>
        <w:t>law</w:t>
      </w:r>
      <w:r w:rsidR="00CE1578" w:rsidRPr="00164975">
        <w:rPr>
          <w:rFonts w:cstheme="minorHAnsi"/>
        </w:rPr>
        <w:t xml:space="preserve"> is aimed </w:t>
      </w:r>
      <w:r w:rsidR="00E0136A" w:rsidRPr="00164975">
        <w:rPr>
          <w:rFonts w:cstheme="minorHAnsi"/>
        </w:rPr>
        <w:t xml:space="preserve">towards </w:t>
      </w:r>
      <w:r w:rsidR="00CE1578" w:rsidRPr="00164975">
        <w:rPr>
          <w:rFonts w:cstheme="minorHAnsi"/>
        </w:rPr>
        <w:t xml:space="preserve">protecting </w:t>
      </w:r>
      <w:r w:rsidR="00E868C4" w:rsidRPr="00164975">
        <w:rPr>
          <w:rFonts w:cstheme="minorHAnsi"/>
        </w:rPr>
        <w:t>user’s</w:t>
      </w:r>
      <w:r w:rsidR="0070448C" w:rsidRPr="00164975">
        <w:rPr>
          <w:rFonts w:cstheme="minorHAnsi"/>
        </w:rPr>
        <w:t xml:space="preserve"> </w:t>
      </w:r>
      <w:r w:rsidR="0070448C" w:rsidRPr="00164975">
        <w:rPr>
          <w:rFonts w:cstheme="minorHAnsi"/>
        </w:rPr>
        <w:lastRenderedPageBreak/>
        <w:t>data</w:t>
      </w:r>
      <w:r w:rsidR="00475E00">
        <w:rPr>
          <w:rFonts w:cstheme="minorHAnsi"/>
        </w:rPr>
        <w:t>.</w:t>
      </w:r>
      <w:r w:rsidR="0070448C" w:rsidRPr="00164975">
        <w:rPr>
          <w:rFonts w:cstheme="minorHAnsi"/>
        </w:rPr>
        <w:t xml:space="preserve">for both </w:t>
      </w:r>
      <w:r w:rsidR="00D761BC" w:rsidRPr="00164975">
        <w:rPr>
          <w:rFonts w:cstheme="minorHAnsi"/>
        </w:rPr>
        <w:t xml:space="preserve">the consumer and the companies. </w:t>
      </w:r>
      <w:r w:rsidR="003932A5" w:rsidRPr="00164975">
        <w:rPr>
          <w:rFonts w:cstheme="minorHAnsi"/>
        </w:rPr>
        <w:t>When there is a breach of data</w:t>
      </w:r>
      <w:r w:rsidR="00A808A3">
        <w:rPr>
          <w:rFonts w:cstheme="minorHAnsi"/>
        </w:rPr>
        <w:t>,</w:t>
      </w:r>
      <w:r w:rsidR="003932A5" w:rsidRPr="00164975">
        <w:rPr>
          <w:rFonts w:cstheme="minorHAnsi"/>
        </w:rPr>
        <w:t xml:space="preserve"> the customer will be notified</w:t>
      </w:r>
      <w:r w:rsidR="00EB528B">
        <w:rPr>
          <w:rFonts w:cstheme="minorHAnsi"/>
        </w:rPr>
        <w:t xml:space="preserve"> </w:t>
      </w:r>
      <w:r w:rsidR="00EB528B">
        <w:rPr>
          <w:rFonts w:cstheme="minorHAnsi"/>
        </w:rPr>
        <w:fldChar w:fldCharType="begin" w:fldLock="1"/>
      </w:r>
      <w:r w:rsidR="004333BA">
        <w:rPr>
          <w:rFonts w:cstheme="minorHAnsi"/>
        </w:rPr>
        <w:instrText>ADDIN CSL_CITATION {"citationItems":[{"id":"ITEM-1","itemData":{"ISBN":"978-1-285-06229-7","author":[{"dropping-particle":"","family":"Whitman","given":"Michael E","non-dropping-particle":"","parse-names":false,"suffix":""}],"edition":"6th editio","id":"ITEM-1","issued":{"date-parts":[["2019"]]},"publisher":"Delmar Learning","publisher-place":"Clifton Park, N.Y.","title":"Management of information security","type":"book"},"uris":["http://www.mendeley.com/documents/?uuid=b24cf0dd-d68c-46da-9661-0f8002d55e3b"]}],"mendeley":{"formattedCitation":"[13]","plainTextFormattedCitation":"[13]","previouslyFormattedCitation":"[13]"},"properties":{"noteIndex":0},"schema":"https://github.com/citation-style-language/schema/raw/master/csl-citation.json"}</w:instrText>
      </w:r>
      <w:r w:rsidR="00EB528B">
        <w:rPr>
          <w:rFonts w:cstheme="minorHAnsi"/>
        </w:rPr>
        <w:fldChar w:fldCharType="separate"/>
      </w:r>
      <w:r w:rsidR="00EB528B" w:rsidRPr="00EB528B">
        <w:rPr>
          <w:rFonts w:cstheme="minorHAnsi"/>
        </w:rPr>
        <w:t>[13]</w:t>
      </w:r>
      <w:r w:rsidR="00EB528B">
        <w:rPr>
          <w:rFonts w:cstheme="minorHAnsi"/>
        </w:rPr>
        <w:fldChar w:fldCharType="end"/>
      </w:r>
      <w:r w:rsidR="00EB528B">
        <w:rPr>
          <w:rFonts w:cstheme="minorHAnsi"/>
        </w:rPr>
        <w:t xml:space="preserve">. </w:t>
      </w:r>
    </w:p>
    <w:p w14:paraId="2C97A482" w14:textId="6405F71C" w:rsidR="00AB4E7A" w:rsidRPr="00164975" w:rsidRDefault="00AB4E7A" w:rsidP="00AB4E7A">
      <w:pPr>
        <w:pStyle w:val="Heading1"/>
      </w:pPr>
      <w:bookmarkStart w:id="24" w:name="_Toc61347043"/>
      <w:r>
        <w:t>Policies</w:t>
      </w:r>
      <w:bookmarkEnd w:id="24"/>
    </w:p>
    <w:p w14:paraId="09B95231" w14:textId="37F09744" w:rsidR="00F6308F" w:rsidRPr="00164975" w:rsidRDefault="00F6308F" w:rsidP="00AB4E7A">
      <w:pPr>
        <w:pStyle w:val="Heading2"/>
      </w:pPr>
      <w:bookmarkStart w:id="25" w:name="_Toc61347044"/>
      <w:r w:rsidRPr="00164975">
        <w:t>Bring your own devices (BYOD) Policies</w:t>
      </w:r>
      <w:bookmarkEnd w:id="25"/>
      <w:r w:rsidRPr="00164975">
        <w:t xml:space="preserve"> </w:t>
      </w:r>
    </w:p>
    <w:p w14:paraId="33B37ABA" w14:textId="0CC24D5F" w:rsidR="00E05638" w:rsidRPr="00164975" w:rsidRDefault="00F6308F" w:rsidP="00E0119D">
      <w:pPr>
        <w:spacing w:line="360" w:lineRule="auto"/>
        <w:rPr>
          <w:rFonts w:cstheme="minorHAnsi"/>
        </w:rPr>
      </w:pPr>
      <w:r w:rsidRPr="00164975">
        <w:rPr>
          <w:rFonts w:cstheme="minorHAnsi"/>
        </w:rPr>
        <w:t xml:space="preserve">Staff might prefer working on their own devices rather than </w:t>
      </w:r>
      <w:r w:rsidR="00251249" w:rsidRPr="00164975">
        <w:rPr>
          <w:rFonts w:cstheme="minorHAnsi"/>
        </w:rPr>
        <w:t xml:space="preserve">the </w:t>
      </w:r>
      <w:r w:rsidRPr="00164975">
        <w:rPr>
          <w:rFonts w:cstheme="minorHAnsi"/>
        </w:rPr>
        <w:t xml:space="preserve">equipment provided by the companies. </w:t>
      </w:r>
      <w:r w:rsidR="00EA24BC" w:rsidRPr="00164975">
        <w:rPr>
          <w:rFonts w:cstheme="minorHAnsi"/>
        </w:rPr>
        <w:t>So,</w:t>
      </w:r>
      <w:r w:rsidRPr="00164975">
        <w:rPr>
          <w:rFonts w:cstheme="minorHAnsi"/>
        </w:rPr>
        <w:t xml:space="preserve"> </w:t>
      </w:r>
      <w:r w:rsidR="00E0136A" w:rsidRPr="00164975">
        <w:rPr>
          <w:rFonts w:cstheme="minorHAnsi"/>
        </w:rPr>
        <w:t xml:space="preserve">policies must protect </w:t>
      </w:r>
      <w:r w:rsidR="00A808A3">
        <w:rPr>
          <w:rFonts w:cstheme="minorHAnsi"/>
        </w:rPr>
        <w:t xml:space="preserve">the </w:t>
      </w:r>
      <w:r w:rsidR="00E0136A" w:rsidRPr="00164975">
        <w:rPr>
          <w:rFonts w:cstheme="minorHAnsi"/>
        </w:rPr>
        <w:t>compan</w:t>
      </w:r>
      <w:r w:rsidR="00C24121">
        <w:rPr>
          <w:rFonts w:cstheme="minorHAnsi"/>
        </w:rPr>
        <w:t>y</w:t>
      </w:r>
      <w:r w:rsidR="00E0136A" w:rsidRPr="00164975">
        <w:rPr>
          <w:rFonts w:cstheme="minorHAnsi"/>
        </w:rPr>
        <w:t>’</w:t>
      </w:r>
      <w:r w:rsidR="00C24121">
        <w:rPr>
          <w:rFonts w:cstheme="minorHAnsi"/>
        </w:rPr>
        <w:t>s</w:t>
      </w:r>
      <w:r w:rsidRPr="00164975">
        <w:rPr>
          <w:rFonts w:cstheme="minorHAnsi"/>
        </w:rPr>
        <w:t xml:space="preserve"> intellectual properties</w:t>
      </w:r>
      <w:r w:rsidR="00BC1972" w:rsidRPr="00164975">
        <w:rPr>
          <w:rFonts w:cstheme="minorHAnsi"/>
        </w:rPr>
        <w:t xml:space="preserve"> as this is relatively important for </w:t>
      </w:r>
      <w:r w:rsidR="00A808A3">
        <w:rPr>
          <w:rFonts w:cstheme="minorHAnsi"/>
        </w:rPr>
        <w:t xml:space="preserve">the </w:t>
      </w:r>
      <w:r w:rsidR="00BC1972" w:rsidRPr="00164975">
        <w:rPr>
          <w:rFonts w:cstheme="minorHAnsi"/>
        </w:rPr>
        <w:t>compan</w:t>
      </w:r>
      <w:r w:rsidR="00C24121">
        <w:rPr>
          <w:rFonts w:cstheme="minorHAnsi"/>
        </w:rPr>
        <w:t>y</w:t>
      </w:r>
      <w:r w:rsidR="00BC1972" w:rsidRPr="00164975">
        <w:rPr>
          <w:rFonts w:cstheme="minorHAnsi"/>
        </w:rPr>
        <w:t xml:space="preserve">. </w:t>
      </w:r>
      <w:r w:rsidR="00E05638" w:rsidRPr="00164975">
        <w:rPr>
          <w:rFonts w:cstheme="minorHAnsi"/>
        </w:rPr>
        <w:t>This policy provides guidance for the use of personally own devices</w:t>
      </w:r>
      <w:r w:rsidR="00E60103" w:rsidRPr="00164975">
        <w:rPr>
          <w:rFonts w:cstheme="minorHAnsi"/>
        </w:rPr>
        <w:t>.</w:t>
      </w:r>
      <w:r w:rsidR="001A746C">
        <w:rPr>
          <w:rFonts w:cstheme="minorHAnsi"/>
        </w:rPr>
        <w:t xml:space="preserve"> There will be strict policies for what the employees and customer can do with the information</w:t>
      </w:r>
      <w:r w:rsidR="004B788B">
        <w:rPr>
          <w:rFonts w:cstheme="minorHAnsi"/>
        </w:rPr>
        <w:t xml:space="preserve">. </w:t>
      </w:r>
      <w:r w:rsidR="00D807D5">
        <w:rPr>
          <w:rFonts w:cstheme="minorHAnsi"/>
        </w:rPr>
        <w:fldChar w:fldCharType="begin" w:fldLock="1"/>
      </w:r>
      <w:r w:rsidR="00D62ED2">
        <w:rPr>
          <w:rFonts w:cstheme="minorHAnsi"/>
        </w:rPr>
        <w:instrText>ADDIN CSL_CITATION {"citationItems":[{"id":"ITEM-1","itemData":{"URL":"http://www.itmanagerdaily.com/byod-policy-template/","accessed":{"date-parts":[["2021","1","11"]]},"id":"ITEM-1","issued":{"date-parts":[["0"]]},"title":"BYOD Policy Template","type":"webpage"},"uris":["http://www.mendeley.com/documents/?uuid=aae7d5b4-5c06-30e9-b812-5ecfb7f2fb8b"]}],"mendeley":{"formattedCitation":"[17]","plainTextFormattedCitation":"[17]","previouslyFormattedCitation":"[16]"},"properties":{"noteIndex":0},"schema":"https://github.com/citation-style-language/schema/raw/master/csl-citation.json"}</w:instrText>
      </w:r>
      <w:r w:rsidR="00D807D5">
        <w:rPr>
          <w:rFonts w:cstheme="minorHAnsi"/>
        </w:rPr>
        <w:fldChar w:fldCharType="separate"/>
      </w:r>
      <w:r w:rsidR="00D62ED2" w:rsidRPr="00D62ED2">
        <w:rPr>
          <w:rFonts w:cstheme="minorHAnsi"/>
        </w:rPr>
        <w:t>[17]</w:t>
      </w:r>
      <w:r w:rsidR="00D807D5">
        <w:rPr>
          <w:rFonts w:cstheme="minorHAnsi"/>
        </w:rPr>
        <w:fldChar w:fldCharType="end"/>
      </w:r>
    </w:p>
    <w:p w14:paraId="232F6EC2" w14:textId="7103BC5C" w:rsidR="00E05638" w:rsidRPr="00164975" w:rsidRDefault="00E05638" w:rsidP="00E0119D">
      <w:pPr>
        <w:pStyle w:val="Heading2"/>
        <w:spacing w:line="360" w:lineRule="auto"/>
        <w:rPr>
          <w:rFonts w:asciiTheme="minorHAnsi" w:hAnsiTheme="minorHAnsi" w:cstheme="minorHAnsi"/>
        </w:rPr>
      </w:pPr>
      <w:bookmarkStart w:id="26" w:name="_Toc61347045"/>
      <w:r w:rsidRPr="00164975">
        <w:rPr>
          <w:rFonts w:asciiTheme="minorHAnsi" w:hAnsiTheme="minorHAnsi" w:cstheme="minorHAnsi"/>
        </w:rPr>
        <w:t xml:space="preserve">Acceptable </w:t>
      </w:r>
      <w:r w:rsidR="007F2D94" w:rsidRPr="00164975">
        <w:rPr>
          <w:rFonts w:asciiTheme="minorHAnsi" w:hAnsiTheme="minorHAnsi" w:cstheme="minorHAnsi"/>
        </w:rPr>
        <w:t>U</w:t>
      </w:r>
      <w:r w:rsidRPr="00164975">
        <w:rPr>
          <w:rFonts w:asciiTheme="minorHAnsi" w:hAnsiTheme="minorHAnsi" w:cstheme="minorHAnsi"/>
        </w:rPr>
        <w:t xml:space="preserve">se </w:t>
      </w:r>
      <w:r w:rsidR="00E60103" w:rsidRPr="00164975">
        <w:rPr>
          <w:rFonts w:asciiTheme="minorHAnsi" w:hAnsiTheme="minorHAnsi" w:cstheme="minorHAnsi"/>
        </w:rPr>
        <w:t>P</w:t>
      </w:r>
      <w:r w:rsidRPr="00164975">
        <w:rPr>
          <w:rFonts w:asciiTheme="minorHAnsi" w:hAnsiTheme="minorHAnsi" w:cstheme="minorHAnsi"/>
        </w:rPr>
        <w:t>olicies</w:t>
      </w:r>
      <w:bookmarkEnd w:id="26"/>
      <w:r w:rsidRPr="00164975">
        <w:rPr>
          <w:rFonts w:asciiTheme="minorHAnsi" w:hAnsiTheme="minorHAnsi" w:cstheme="minorHAnsi"/>
        </w:rPr>
        <w:t xml:space="preserve"> </w:t>
      </w:r>
    </w:p>
    <w:p w14:paraId="3AB35972" w14:textId="46F9E173" w:rsidR="00843AC6" w:rsidRPr="00164975" w:rsidRDefault="00843AC6" w:rsidP="00E0119D">
      <w:pPr>
        <w:spacing w:line="360" w:lineRule="auto"/>
        <w:rPr>
          <w:rFonts w:cstheme="minorHAnsi"/>
        </w:rPr>
      </w:pPr>
      <w:r w:rsidRPr="00164975">
        <w:rPr>
          <w:rFonts w:cstheme="minorHAnsi"/>
        </w:rPr>
        <w:t xml:space="preserve">Please read the </w:t>
      </w:r>
      <w:r w:rsidR="000A3B8C">
        <w:rPr>
          <w:rFonts w:cstheme="minorHAnsi"/>
        </w:rPr>
        <w:t>a</w:t>
      </w:r>
      <w:r w:rsidRPr="00164975">
        <w:rPr>
          <w:rFonts w:cstheme="minorHAnsi"/>
        </w:rPr>
        <w:t>cceptable use policy before using our Blue Mountain Peak Coffee</w:t>
      </w:r>
      <w:r w:rsidR="00D807D5">
        <w:rPr>
          <w:rFonts w:cstheme="minorHAnsi"/>
        </w:rPr>
        <w:t xml:space="preserve">. </w:t>
      </w:r>
    </w:p>
    <w:p w14:paraId="40DA7D92" w14:textId="6EC14543" w:rsidR="00EA24BC" w:rsidRPr="00164975" w:rsidRDefault="00E60103" w:rsidP="00E0119D">
      <w:pPr>
        <w:pStyle w:val="ListParagraph"/>
        <w:numPr>
          <w:ilvl w:val="0"/>
          <w:numId w:val="5"/>
        </w:numPr>
        <w:spacing w:line="360" w:lineRule="auto"/>
        <w:rPr>
          <w:rFonts w:cstheme="minorHAnsi"/>
        </w:rPr>
      </w:pPr>
      <w:r w:rsidRPr="00164975">
        <w:rPr>
          <w:rFonts w:cstheme="minorHAnsi"/>
        </w:rPr>
        <w:t>The company defines acceptable use as the activities that support the business of</w:t>
      </w:r>
      <w:r w:rsidR="00164975">
        <w:rPr>
          <w:rFonts w:cstheme="minorHAnsi"/>
        </w:rPr>
        <w:t xml:space="preserve"> </w:t>
      </w:r>
      <w:r w:rsidR="00EF78C7">
        <w:rPr>
          <w:rFonts w:cstheme="minorHAnsi"/>
        </w:rPr>
        <w:t>Carib</w:t>
      </w:r>
      <w:r w:rsidR="00164975">
        <w:rPr>
          <w:rFonts w:cstheme="minorHAnsi"/>
        </w:rPr>
        <w:t xml:space="preserve">bean </w:t>
      </w:r>
      <w:r w:rsidR="000A3B8C" w:rsidRPr="000A3B8C">
        <w:rPr>
          <w:rFonts w:cstheme="minorHAnsi"/>
        </w:rPr>
        <w:t>c</w:t>
      </w:r>
      <w:r w:rsidR="006A4BD1" w:rsidRPr="000A3B8C">
        <w:rPr>
          <w:rFonts w:cstheme="minorHAnsi"/>
        </w:rPr>
        <w:t>o</w:t>
      </w:r>
      <w:r w:rsidR="006A4BD1">
        <w:rPr>
          <w:rFonts w:cstheme="minorHAnsi"/>
        </w:rPr>
        <w:t>ffee.</w:t>
      </w:r>
    </w:p>
    <w:p w14:paraId="4D434433" w14:textId="0E42477E" w:rsidR="00E60103" w:rsidRPr="00164975" w:rsidRDefault="00E60103" w:rsidP="00E0119D">
      <w:pPr>
        <w:pStyle w:val="ListParagraph"/>
        <w:numPr>
          <w:ilvl w:val="0"/>
          <w:numId w:val="5"/>
        </w:numPr>
        <w:spacing w:line="360" w:lineRule="auto"/>
        <w:rPr>
          <w:rFonts w:cstheme="minorHAnsi"/>
        </w:rPr>
      </w:pPr>
      <w:r w:rsidRPr="00164975">
        <w:rPr>
          <w:rFonts w:cstheme="minorHAnsi"/>
        </w:rPr>
        <w:t xml:space="preserve">The company defines what is deemed acceptable as personal use while in companies time. </w:t>
      </w:r>
    </w:p>
    <w:p w14:paraId="2EC5D396" w14:textId="3EF79D7D" w:rsidR="00E60103" w:rsidRPr="00164975" w:rsidRDefault="00E60103" w:rsidP="00E0119D">
      <w:pPr>
        <w:pStyle w:val="ListParagraph"/>
        <w:numPr>
          <w:ilvl w:val="0"/>
          <w:numId w:val="5"/>
        </w:numPr>
        <w:spacing w:line="360" w:lineRule="auto"/>
        <w:rPr>
          <w:rFonts w:cstheme="minorHAnsi"/>
        </w:rPr>
      </w:pPr>
      <w:r w:rsidRPr="00164975">
        <w:rPr>
          <w:rFonts w:cstheme="minorHAnsi"/>
        </w:rPr>
        <w:t>Employee</w:t>
      </w:r>
      <w:r w:rsidR="003932A5" w:rsidRPr="00164975">
        <w:rPr>
          <w:rFonts w:cstheme="minorHAnsi"/>
        </w:rPr>
        <w:t>s</w:t>
      </w:r>
      <w:r w:rsidRPr="00164975">
        <w:rPr>
          <w:rFonts w:cstheme="minorHAnsi"/>
        </w:rPr>
        <w:t xml:space="preserve"> are blocked from accessing </w:t>
      </w:r>
      <w:r w:rsidR="001B0D67" w:rsidRPr="00164975">
        <w:rPr>
          <w:rFonts w:cstheme="minorHAnsi"/>
        </w:rPr>
        <w:t>specific</w:t>
      </w:r>
      <w:r w:rsidRPr="00164975">
        <w:rPr>
          <w:rFonts w:cstheme="minorHAnsi"/>
        </w:rPr>
        <w:t xml:space="preserve"> website</w:t>
      </w:r>
      <w:r w:rsidR="001B0D67" w:rsidRPr="00164975">
        <w:rPr>
          <w:rFonts w:cstheme="minorHAnsi"/>
        </w:rPr>
        <w:t>s</w:t>
      </w:r>
      <w:r w:rsidRPr="00164975">
        <w:rPr>
          <w:rFonts w:cstheme="minorHAnsi"/>
        </w:rPr>
        <w:t xml:space="preserve"> during </w:t>
      </w:r>
      <w:r w:rsidR="00A808A3">
        <w:rPr>
          <w:rFonts w:cstheme="minorHAnsi"/>
        </w:rPr>
        <w:t xml:space="preserve">the </w:t>
      </w:r>
      <w:r w:rsidR="000A3B8C" w:rsidRPr="00164975">
        <w:rPr>
          <w:rFonts w:cstheme="minorHAnsi"/>
        </w:rPr>
        <w:t>com</w:t>
      </w:r>
      <w:r w:rsidR="000A3B8C">
        <w:rPr>
          <w:rFonts w:cstheme="minorHAnsi"/>
        </w:rPr>
        <w:t>pany’s</w:t>
      </w:r>
      <w:r w:rsidR="008C724E" w:rsidRPr="00164975">
        <w:rPr>
          <w:rFonts w:cstheme="minorHAnsi"/>
        </w:rPr>
        <w:t xml:space="preserve"> </w:t>
      </w:r>
      <w:r w:rsidR="00FD510F" w:rsidRPr="00164975">
        <w:rPr>
          <w:rFonts w:cstheme="minorHAnsi"/>
        </w:rPr>
        <w:t>hours.</w:t>
      </w:r>
      <w:r w:rsidR="008C724E" w:rsidRPr="00164975">
        <w:rPr>
          <w:rFonts w:cstheme="minorHAnsi"/>
        </w:rPr>
        <w:t xml:space="preserve"> </w:t>
      </w:r>
    </w:p>
    <w:p w14:paraId="6D667EAC" w14:textId="1E7D510A" w:rsidR="00E60103" w:rsidRPr="00164975" w:rsidRDefault="00E60103" w:rsidP="00E0119D">
      <w:pPr>
        <w:pStyle w:val="ListParagraph"/>
        <w:numPr>
          <w:ilvl w:val="0"/>
          <w:numId w:val="5"/>
        </w:numPr>
        <w:spacing w:line="360" w:lineRule="auto"/>
        <w:rPr>
          <w:rFonts w:cstheme="minorHAnsi"/>
        </w:rPr>
      </w:pPr>
      <w:r w:rsidRPr="00164975">
        <w:rPr>
          <w:rFonts w:cstheme="minorHAnsi"/>
        </w:rPr>
        <w:t xml:space="preserve">Employees </w:t>
      </w:r>
      <w:r w:rsidR="00D807D5">
        <w:rPr>
          <w:rFonts w:cstheme="minorHAnsi"/>
        </w:rPr>
        <w:t>can use their</w:t>
      </w:r>
      <w:r w:rsidRPr="00164975">
        <w:rPr>
          <w:rFonts w:cstheme="minorHAnsi"/>
        </w:rPr>
        <w:t xml:space="preserve"> mobile devices to access applications</w:t>
      </w:r>
      <w:r w:rsidR="00C24121">
        <w:rPr>
          <w:rFonts w:cstheme="minorHAnsi"/>
        </w:rPr>
        <w:t>,</w:t>
      </w:r>
      <w:r w:rsidRPr="00164975">
        <w:rPr>
          <w:rFonts w:cstheme="minorHAnsi"/>
        </w:rPr>
        <w:t xml:space="preserve"> such as Email, Calend</w:t>
      </w:r>
      <w:r w:rsidR="008C724E" w:rsidRPr="00164975">
        <w:rPr>
          <w:rFonts w:cstheme="minorHAnsi"/>
        </w:rPr>
        <w:t>a</w:t>
      </w:r>
      <w:r w:rsidRPr="00164975">
        <w:rPr>
          <w:rFonts w:cstheme="minorHAnsi"/>
        </w:rPr>
        <w:t xml:space="preserve">rs, </w:t>
      </w:r>
      <w:r w:rsidR="00C81E79" w:rsidRPr="00164975">
        <w:rPr>
          <w:rFonts w:cstheme="minorHAnsi"/>
        </w:rPr>
        <w:t>Documents,</w:t>
      </w:r>
      <w:r w:rsidRPr="00164975">
        <w:rPr>
          <w:rFonts w:cstheme="minorHAnsi"/>
        </w:rPr>
        <w:t xml:space="preserve"> and </w:t>
      </w:r>
      <w:r w:rsidR="000A3B8C">
        <w:rPr>
          <w:rFonts w:cstheme="minorHAnsi"/>
        </w:rPr>
        <w:t>C</w:t>
      </w:r>
      <w:r w:rsidRPr="00164975">
        <w:rPr>
          <w:rFonts w:cstheme="minorHAnsi"/>
        </w:rPr>
        <w:t xml:space="preserve">ontacts </w:t>
      </w:r>
    </w:p>
    <w:p w14:paraId="2F1A30C1" w14:textId="50191CB0" w:rsidR="00E60103" w:rsidRDefault="00E60103" w:rsidP="00E0119D">
      <w:pPr>
        <w:pStyle w:val="ListParagraph"/>
        <w:numPr>
          <w:ilvl w:val="0"/>
          <w:numId w:val="5"/>
        </w:numPr>
        <w:spacing w:line="360" w:lineRule="auto"/>
        <w:rPr>
          <w:rFonts w:cstheme="minorHAnsi"/>
        </w:rPr>
      </w:pPr>
      <w:r w:rsidRPr="00164975">
        <w:rPr>
          <w:rFonts w:cstheme="minorHAnsi"/>
        </w:rPr>
        <w:t>Blue Mountain Peak Coffee has a zero</w:t>
      </w:r>
      <w:r w:rsidR="008C724E" w:rsidRPr="00164975">
        <w:rPr>
          <w:rFonts w:cstheme="minorHAnsi"/>
        </w:rPr>
        <w:t>-toler</w:t>
      </w:r>
      <w:r w:rsidRPr="00164975">
        <w:rPr>
          <w:rFonts w:cstheme="minorHAnsi"/>
        </w:rPr>
        <w:t>ance policy for employees for texting or emailing while driving. Hands</w:t>
      </w:r>
      <w:r w:rsidR="008C724E" w:rsidRPr="00164975">
        <w:rPr>
          <w:rFonts w:cstheme="minorHAnsi"/>
        </w:rPr>
        <w:t>-</w:t>
      </w:r>
      <w:r w:rsidRPr="00164975">
        <w:rPr>
          <w:rFonts w:cstheme="minorHAnsi"/>
        </w:rPr>
        <w:t>Free is permitted only</w:t>
      </w:r>
      <w:r w:rsidR="008C724E" w:rsidRPr="00164975">
        <w:rPr>
          <w:rFonts w:cstheme="minorHAnsi"/>
        </w:rPr>
        <w:t xml:space="preserve"> while driving. </w:t>
      </w:r>
      <w:r w:rsidRPr="00164975">
        <w:rPr>
          <w:rFonts w:cstheme="minorHAnsi"/>
        </w:rPr>
        <w:t xml:space="preserve">  </w:t>
      </w:r>
    </w:p>
    <w:p w14:paraId="6E6E7416" w14:textId="5177A84E" w:rsidR="00A82B50" w:rsidRPr="00164975" w:rsidRDefault="00A808A3" w:rsidP="00E0119D">
      <w:pPr>
        <w:pStyle w:val="ListParagraph"/>
        <w:numPr>
          <w:ilvl w:val="0"/>
          <w:numId w:val="5"/>
        </w:numPr>
        <w:spacing w:line="360" w:lineRule="auto"/>
        <w:rPr>
          <w:rFonts w:cstheme="minorHAnsi"/>
        </w:rPr>
      </w:pPr>
      <w:r>
        <w:rPr>
          <w:rFonts w:cstheme="minorHAnsi"/>
        </w:rPr>
        <w:t>The p</w:t>
      </w:r>
      <w:r w:rsidR="00A82B50">
        <w:rPr>
          <w:rFonts w:cstheme="minorHAnsi"/>
        </w:rPr>
        <w:t>rotection mechanisms</w:t>
      </w:r>
      <w:r>
        <w:rPr>
          <w:rFonts w:cstheme="minorHAnsi"/>
        </w:rPr>
        <w:t xml:space="preserve"> are</w:t>
      </w:r>
      <w:r w:rsidR="00A82B50">
        <w:rPr>
          <w:rFonts w:cstheme="minorHAnsi"/>
        </w:rPr>
        <w:t xml:space="preserve"> in place</w:t>
      </w:r>
      <w:r>
        <w:rPr>
          <w:rFonts w:cstheme="minorHAnsi"/>
        </w:rPr>
        <w:t xml:space="preserve"> that companies data is secured. An example method is using f</w:t>
      </w:r>
      <w:r w:rsidR="00A82B50">
        <w:rPr>
          <w:rFonts w:cstheme="minorHAnsi"/>
        </w:rPr>
        <w:t xml:space="preserve">ingerprint authentication for logging into </w:t>
      </w:r>
      <w:r>
        <w:rPr>
          <w:rFonts w:cstheme="minorHAnsi"/>
        </w:rPr>
        <w:t xml:space="preserve">a </w:t>
      </w:r>
      <w:r w:rsidR="006C69AC">
        <w:rPr>
          <w:rFonts w:cstheme="minorHAnsi"/>
        </w:rPr>
        <w:t>computer system.</w:t>
      </w:r>
    </w:p>
    <w:p w14:paraId="624B75AA" w14:textId="38403349" w:rsidR="00E60103" w:rsidRPr="00164975" w:rsidRDefault="00E60103" w:rsidP="00D5081E">
      <w:pPr>
        <w:pStyle w:val="Heading2"/>
      </w:pPr>
      <w:bookmarkStart w:id="27" w:name="_Toc61347046"/>
      <w:r w:rsidRPr="00164975">
        <w:t>Security</w:t>
      </w:r>
      <w:bookmarkEnd w:id="27"/>
      <w:r w:rsidRPr="00164975">
        <w:t xml:space="preserve"> </w:t>
      </w:r>
    </w:p>
    <w:p w14:paraId="71238C3A" w14:textId="37F4375C" w:rsidR="00E60103" w:rsidRPr="00164975" w:rsidRDefault="00E60103" w:rsidP="00E0119D">
      <w:pPr>
        <w:pStyle w:val="ListParagraph"/>
        <w:numPr>
          <w:ilvl w:val="0"/>
          <w:numId w:val="5"/>
        </w:numPr>
        <w:spacing w:line="360" w:lineRule="auto"/>
        <w:rPr>
          <w:rFonts w:cstheme="minorHAnsi"/>
        </w:rPr>
      </w:pPr>
      <w:r w:rsidRPr="00164975">
        <w:rPr>
          <w:rFonts w:cstheme="minorHAnsi"/>
        </w:rPr>
        <w:t xml:space="preserve">IT will have safeguards </w:t>
      </w:r>
      <w:r w:rsidR="008C724E" w:rsidRPr="00164975">
        <w:rPr>
          <w:rFonts w:cstheme="minorHAnsi"/>
        </w:rPr>
        <w:t xml:space="preserve">in place </w:t>
      </w:r>
      <w:r w:rsidRPr="00164975">
        <w:rPr>
          <w:rFonts w:cstheme="minorHAnsi"/>
        </w:rPr>
        <w:t>to protect employees</w:t>
      </w:r>
      <w:r w:rsidR="00C24121">
        <w:rPr>
          <w:rFonts w:cstheme="minorHAnsi"/>
        </w:rPr>
        <w:t>’</w:t>
      </w:r>
      <w:r w:rsidRPr="00164975">
        <w:rPr>
          <w:rFonts w:cstheme="minorHAnsi"/>
        </w:rPr>
        <w:t xml:space="preserve"> data</w:t>
      </w:r>
      <w:r w:rsidR="008C724E" w:rsidRPr="00164975">
        <w:rPr>
          <w:rFonts w:cstheme="minorHAnsi"/>
        </w:rPr>
        <w:t>. In the event of the devices lost/</w:t>
      </w:r>
      <w:r w:rsidRPr="00164975">
        <w:rPr>
          <w:rFonts w:cstheme="minorHAnsi"/>
        </w:rPr>
        <w:t xml:space="preserve"> </w:t>
      </w:r>
    </w:p>
    <w:p w14:paraId="11FC4CDE" w14:textId="26717E09" w:rsidR="00E60103" w:rsidRDefault="00E60103" w:rsidP="00E0119D">
      <w:pPr>
        <w:pStyle w:val="ListParagraph"/>
        <w:numPr>
          <w:ilvl w:val="0"/>
          <w:numId w:val="5"/>
        </w:numPr>
        <w:spacing w:line="360" w:lineRule="auto"/>
        <w:rPr>
          <w:rFonts w:cstheme="minorHAnsi"/>
        </w:rPr>
      </w:pPr>
      <w:r w:rsidRPr="00164975">
        <w:rPr>
          <w:rFonts w:cstheme="minorHAnsi"/>
        </w:rPr>
        <w:t xml:space="preserve">All devices must be password protected </w:t>
      </w:r>
      <w:r w:rsidR="008C724E" w:rsidRPr="00164975">
        <w:rPr>
          <w:rFonts w:cstheme="minorHAnsi"/>
        </w:rPr>
        <w:t>from accessing</w:t>
      </w:r>
      <w:r w:rsidRPr="00164975">
        <w:rPr>
          <w:rFonts w:cstheme="minorHAnsi"/>
        </w:rPr>
        <w:t xml:space="preserve"> the comp</w:t>
      </w:r>
      <w:r w:rsidRPr="000A3B8C">
        <w:rPr>
          <w:rFonts w:cstheme="minorHAnsi"/>
        </w:rPr>
        <w:t>an</w:t>
      </w:r>
      <w:r w:rsidR="000A3B8C">
        <w:rPr>
          <w:rFonts w:cstheme="minorHAnsi"/>
        </w:rPr>
        <w:t>y</w:t>
      </w:r>
      <w:r w:rsidRPr="00164975">
        <w:rPr>
          <w:rFonts w:cstheme="minorHAnsi"/>
        </w:rPr>
        <w:t xml:space="preserve"> network.  </w:t>
      </w:r>
    </w:p>
    <w:p w14:paraId="5B9FB814" w14:textId="097F6332" w:rsidR="006F71BD" w:rsidRDefault="006F71BD" w:rsidP="00E0119D">
      <w:pPr>
        <w:pStyle w:val="ListParagraph"/>
        <w:numPr>
          <w:ilvl w:val="0"/>
          <w:numId w:val="5"/>
        </w:numPr>
        <w:spacing w:line="360" w:lineRule="auto"/>
        <w:rPr>
          <w:rFonts w:cstheme="minorHAnsi"/>
        </w:rPr>
      </w:pPr>
      <w:r>
        <w:rPr>
          <w:rFonts w:cstheme="minorHAnsi"/>
        </w:rPr>
        <w:t xml:space="preserve">Employees have a choice of the type of authentication: password, an asynchronous token or biometric. </w:t>
      </w:r>
    </w:p>
    <w:p w14:paraId="770D36F3" w14:textId="0102BA68" w:rsidR="006F71BD" w:rsidRPr="006F71BD" w:rsidRDefault="006F71BD" w:rsidP="00E0119D">
      <w:pPr>
        <w:pStyle w:val="ListParagraph"/>
        <w:numPr>
          <w:ilvl w:val="0"/>
          <w:numId w:val="5"/>
        </w:numPr>
        <w:spacing w:line="360" w:lineRule="auto"/>
        <w:rPr>
          <w:rFonts w:cstheme="minorHAnsi"/>
        </w:rPr>
      </w:pPr>
      <w:r>
        <w:rPr>
          <w:rFonts w:cstheme="minorHAnsi"/>
        </w:rPr>
        <w:t xml:space="preserve">If customers would like to have access to the WIFI, they will need to create an account </w:t>
      </w:r>
      <w:r w:rsidR="000A3B8C">
        <w:rPr>
          <w:rFonts w:cstheme="minorHAnsi"/>
        </w:rPr>
        <w:t xml:space="preserve">with Caribbean </w:t>
      </w:r>
      <w:r w:rsidR="00AB4E7A">
        <w:rPr>
          <w:rFonts w:cstheme="minorHAnsi"/>
        </w:rPr>
        <w:t>Coffee.</w:t>
      </w:r>
    </w:p>
    <w:p w14:paraId="14F43447" w14:textId="28E7FBF4" w:rsidR="00FD510F" w:rsidRPr="00164975" w:rsidRDefault="00FD510F" w:rsidP="00AB4E7A">
      <w:pPr>
        <w:pStyle w:val="Heading2"/>
      </w:pPr>
      <w:bookmarkStart w:id="28" w:name="_Toc61347047"/>
      <w:r w:rsidRPr="00164975">
        <w:t>Password policies</w:t>
      </w:r>
      <w:bookmarkEnd w:id="28"/>
      <w:r w:rsidRPr="00164975">
        <w:t xml:space="preserve"> </w:t>
      </w:r>
    </w:p>
    <w:p w14:paraId="66B995E2" w14:textId="56DB38EB" w:rsidR="003932A5" w:rsidRPr="00164975" w:rsidRDefault="003932A5" w:rsidP="00E0119D">
      <w:pPr>
        <w:pStyle w:val="ListParagraph"/>
        <w:numPr>
          <w:ilvl w:val="0"/>
          <w:numId w:val="5"/>
        </w:numPr>
        <w:spacing w:line="360" w:lineRule="auto"/>
        <w:rPr>
          <w:rFonts w:cstheme="minorHAnsi"/>
        </w:rPr>
      </w:pPr>
      <w:r w:rsidRPr="00164975">
        <w:rPr>
          <w:rFonts w:cstheme="minorHAnsi"/>
        </w:rPr>
        <w:t>When creating an account with Caribbean</w:t>
      </w:r>
      <w:r w:rsidR="000A3B8C">
        <w:rPr>
          <w:rFonts w:cstheme="minorHAnsi"/>
        </w:rPr>
        <w:t xml:space="preserve"> </w:t>
      </w:r>
      <w:r w:rsidRPr="00164975">
        <w:rPr>
          <w:rFonts w:cstheme="minorHAnsi"/>
        </w:rPr>
        <w:t>Coffee, there needs to be a password.</w:t>
      </w:r>
    </w:p>
    <w:p w14:paraId="34D1CEE6" w14:textId="50A2F33A" w:rsidR="003932A5" w:rsidRPr="00164975" w:rsidRDefault="003932A5" w:rsidP="00E0119D">
      <w:pPr>
        <w:pStyle w:val="ListParagraph"/>
        <w:numPr>
          <w:ilvl w:val="0"/>
          <w:numId w:val="5"/>
        </w:numPr>
        <w:spacing w:line="360" w:lineRule="auto"/>
        <w:rPr>
          <w:rFonts w:cstheme="minorHAnsi"/>
        </w:rPr>
      </w:pPr>
      <w:r w:rsidRPr="00164975">
        <w:rPr>
          <w:rFonts w:cstheme="minorHAnsi"/>
        </w:rPr>
        <w:t xml:space="preserve">Password will need to have a given complexity to prevent </w:t>
      </w:r>
      <w:r w:rsidR="00D807D5" w:rsidRPr="00D807D5">
        <w:rPr>
          <w:rFonts w:cstheme="minorHAnsi"/>
        </w:rPr>
        <w:t>unauthori</w:t>
      </w:r>
      <w:r w:rsidR="00D807D5">
        <w:rPr>
          <w:rFonts w:cstheme="minorHAnsi"/>
        </w:rPr>
        <w:t>s</w:t>
      </w:r>
      <w:r w:rsidR="00D807D5" w:rsidRPr="00D807D5">
        <w:rPr>
          <w:rFonts w:cstheme="minorHAnsi"/>
        </w:rPr>
        <w:t>ed</w:t>
      </w:r>
      <w:r w:rsidRPr="00164975">
        <w:rPr>
          <w:rFonts w:cstheme="minorHAnsi"/>
        </w:rPr>
        <w:t xml:space="preserve"> access. Employees should be able to choose their passwords. Easy passwords must be avoided as they are easy to break. Examples of these are ‘password’ or ‘password1’. </w:t>
      </w:r>
    </w:p>
    <w:p w14:paraId="4E929CC8" w14:textId="322AC526" w:rsidR="003932A5" w:rsidRPr="00164975" w:rsidRDefault="00164975" w:rsidP="00E0119D">
      <w:pPr>
        <w:pStyle w:val="ListParagraph"/>
        <w:numPr>
          <w:ilvl w:val="0"/>
          <w:numId w:val="5"/>
        </w:numPr>
        <w:spacing w:line="360" w:lineRule="auto"/>
        <w:rPr>
          <w:rFonts w:cstheme="minorHAnsi"/>
        </w:rPr>
      </w:pPr>
      <w:r w:rsidRPr="00164975">
        <w:rPr>
          <w:rFonts w:cstheme="minorHAnsi"/>
        </w:rPr>
        <w:lastRenderedPageBreak/>
        <w:t>P</w:t>
      </w:r>
      <w:r w:rsidR="003932A5" w:rsidRPr="00164975">
        <w:rPr>
          <w:rFonts w:cstheme="minorHAnsi"/>
        </w:rPr>
        <w:t xml:space="preserve">asswords must be at least eight characters </w:t>
      </w:r>
      <w:r w:rsidR="00D807D5" w:rsidRPr="00164975">
        <w:rPr>
          <w:rFonts w:cstheme="minorHAnsi"/>
        </w:rPr>
        <w:t>long.</w:t>
      </w:r>
    </w:p>
    <w:p w14:paraId="35978EA7" w14:textId="24088FD3" w:rsidR="003932A5" w:rsidRPr="00164975" w:rsidRDefault="00164975" w:rsidP="00E0119D">
      <w:pPr>
        <w:pStyle w:val="ListParagraph"/>
        <w:numPr>
          <w:ilvl w:val="0"/>
          <w:numId w:val="5"/>
        </w:numPr>
        <w:spacing w:line="360" w:lineRule="auto"/>
        <w:rPr>
          <w:rFonts w:cstheme="minorHAnsi"/>
        </w:rPr>
      </w:pPr>
      <w:r w:rsidRPr="00164975">
        <w:rPr>
          <w:rFonts w:cstheme="minorHAnsi"/>
        </w:rPr>
        <w:t>P</w:t>
      </w:r>
      <w:r w:rsidR="003932A5" w:rsidRPr="00164975">
        <w:rPr>
          <w:rFonts w:cstheme="minorHAnsi"/>
        </w:rPr>
        <w:t>asswords must be updated every six months</w:t>
      </w:r>
      <w:r w:rsidR="005932E6">
        <w:rPr>
          <w:rFonts w:cstheme="minorHAnsi"/>
        </w:rPr>
        <w:t>,</w:t>
      </w:r>
      <w:r w:rsidR="00D25003">
        <w:rPr>
          <w:rFonts w:cstheme="minorHAnsi"/>
        </w:rPr>
        <w:t xml:space="preserve"> and the user will be reminded of this. </w:t>
      </w:r>
    </w:p>
    <w:p w14:paraId="56400C71" w14:textId="0B4EADD6" w:rsidR="003932A5" w:rsidRPr="00164975" w:rsidRDefault="00164975" w:rsidP="00E0119D">
      <w:pPr>
        <w:pStyle w:val="ListParagraph"/>
        <w:numPr>
          <w:ilvl w:val="0"/>
          <w:numId w:val="5"/>
        </w:numPr>
        <w:spacing w:line="360" w:lineRule="auto"/>
        <w:rPr>
          <w:rFonts w:cstheme="minorHAnsi"/>
        </w:rPr>
      </w:pPr>
      <w:r w:rsidRPr="00164975">
        <w:rPr>
          <w:rFonts w:cstheme="minorHAnsi"/>
        </w:rPr>
        <w:t>P</w:t>
      </w:r>
      <w:r w:rsidR="003932A5" w:rsidRPr="00164975">
        <w:rPr>
          <w:rFonts w:cstheme="minorHAnsi"/>
        </w:rPr>
        <w:t xml:space="preserve">asswords must not be shared or written down in the office. </w:t>
      </w:r>
    </w:p>
    <w:p w14:paraId="3151EA9B" w14:textId="4225A0E4" w:rsidR="003932A5" w:rsidRDefault="003932A5" w:rsidP="00E0119D">
      <w:pPr>
        <w:pStyle w:val="ListParagraph"/>
        <w:numPr>
          <w:ilvl w:val="0"/>
          <w:numId w:val="5"/>
        </w:numPr>
        <w:spacing w:line="360" w:lineRule="auto"/>
        <w:rPr>
          <w:rFonts w:cstheme="minorHAnsi"/>
        </w:rPr>
      </w:pPr>
      <w:r w:rsidRPr="00164975">
        <w:rPr>
          <w:rFonts w:cstheme="minorHAnsi"/>
        </w:rPr>
        <w:t>User ID and passwords must be stored with</w:t>
      </w:r>
      <w:r w:rsidR="00164975" w:rsidRPr="00164975">
        <w:rPr>
          <w:rFonts w:cstheme="minorHAnsi"/>
        </w:rPr>
        <w:t xml:space="preserve">in encrypted </w:t>
      </w:r>
      <w:r w:rsidR="00BF6FED">
        <w:rPr>
          <w:rFonts w:cstheme="minorHAnsi"/>
        </w:rPr>
        <w:t xml:space="preserve">files. </w:t>
      </w:r>
    </w:p>
    <w:p w14:paraId="389A1CF3" w14:textId="1490E657" w:rsidR="006F71BD" w:rsidRDefault="006F71BD" w:rsidP="00E0119D">
      <w:pPr>
        <w:pStyle w:val="ListParagraph"/>
        <w:numPr>
          <w:ilvl w:val="0"/>
          <w:numId w:val="5"/>
        </w:numPr>
        <w:spacing w:line="360" w:lineRule="auto"/>
        <w:rPr>
          <w:rFonts w:cstheme="minorHAnsi"/>
        </w:rPr>
      </w:pPr>
      <w:r>
        <w:rPr>
          <w:rFonts w:cstheme="minorHAnsi"/>
        </w:rPr>
        <w:t>If passwords are forgotten</w:t>
      </w:r>
      <w:r w:rsidR="00B62188">
        <w:rPr>
          <w:rFonts w:cstheme="minorHAnsi"/>
        </w:rPr>
        <w:t>,</w:t>
      </w:r>
      <w:r>
        <w:rPr>
          <w:rFonts w:cstheme="minorHAnsi"/>
        </w:rPr>
        <w:t xml:space="preserve"> the users can reset their passwords going to IT services</w:t>
      </w:r>
      <w:r w:rsidR="00AB4E7A">
        <w:rPr>
          <w:rFonts w:cstheme="minorHAnsi"/>
        </w:rPr>
        <w:t>.</w:t>
      </w:r>
    </w:p>
    <w:p w14:paraId="41EB28D9" w14:textId="76FB1419" w:rsidR="00E60103" w:rsidRDefault="00164975" w:rsidP="00AB4E7A">
      <w:pPr>
        <w:pStyle w:val="Heading2"/>
      </w:pPr>
      <w:bookmarkStart w:id="29" w:name="_Toc61347048"/>
      <w:r>
        <w:t>Risk management</w:t>
      </w:r>
      <w:bookmarkEnd w:id="29"/>
      <w:r>
        <w:t xml:space="preserve"> </w:t>
      </w:r>
    </w:p>
    <w:p w14:paraId="193EF354" w14:textId="2B243CEE" w:rsidR="00164975" w:rsidRDefault="00D25003" w:rsidP="00E0119D">
      <w:pPr>
        <w:spacing w:line="360" w:lineRule="auto"/>
        <w:rPr>
          <w:rFonts w:cstheme="minorHAnsi"/>
        </w:rPr>
      </w:pPr>
      <w:r>
        <w:rPr>
          <w:rFonts w:cstheme="minorHAnsi"/>
        </w:rPr>
        <w:t xml:space="preserve">Risk management will follow the guidelines of ISO 27005. There are </w:t>
      </w:r>
      <w:r w:rsidR="005932E6">
        <w:rPr>
          <w:rFonts w:cstheme="minorHAnsi"/>
        </w:rPr>
        <w:t>six</w:t>
      </w:r>
      <w:r>
        <w:rPr>
          <w:rFonts w:cstheme="minorHAnsi"/>
        </w:rPr>
        <w:t xml:space="preserve"> processes to follow from establishing context to monitoring and reviewing the risk.  Risks are Confidentiality, Integrity and Ava</w:t>
      </w:r>
      <w:r w:rsidR="005932E6">
        <w:rPr>
          <w:rFonts w:cstheme="minorHAnsi"/>
        </w:rPr>
        <w:t>il</w:t>
      </w:r>
      <w:r>
        <w:rPr>
          <w:rFonts w:cstheme="minorHAnsi"/>
        </w:rPr>
        <w:t xml:space="preserve">ability of the information. </w:t>
      </w:r>
    </w:p>
    <w:p w14:paraId="1382FFAC" w14:textId="5957455A" w:rsidR="00464044" w:rsidRPr="00D25003" w:rsidRDefault="00D25003" w:rsidP="004B788B">
      <w:pPr>
        <w:spacing w:line="360" w:lineRule="auto"/>
        <w:rPr>
          <w:rFonts w:cstheme="minorHAnsi"/>
        </w:rPr>
      </w:pPr>
      <w:r w:rsidRPr="000A3B8C">
        <w:rPr>
          <w:rFonts w:cstheme="minorHAnsi"/>
        </w:rPr>
        <w:t>Look</w:t>
      </w:r>
      <w:r w:rsidR="000A3B8C" w:rsidRPr="000A3B8C">
        <w:rPr>
          <w:rFonts w:cstheme="minorHAnsi"/>
        </w:rPr>
        <w:t xml:space="preserve">ing </w:t>
      </w:r>
      <w:r w:rsidRPr="000A3B8C">
        <w:rPr>
          <w:rFonts w:cstheme="minorHAnsi"/>
        </w:rPr>
        <w:t>at the company information assets</w:t>
      </w:r>
      <w:r w:rsidR="001F53F7">
        <w:rPr>
          <w:rFonts w:cstheme="minorHAnsi"/>
        </w:rPr>
        <w:t>,</w:t>
      </w:r>
      <w:r w:rsidRPr="000A3B8C">
        <w:rPr>
          <w:rFonts w:cstheme="minorHAnsi"/>
        </w:rPr>
        <w:t xml:space="preserve"> </w:t>
      </w:r>
      <w:r w:rsidR="000A3B8C" w:rsidRPr="000A3B8C">
        <w:rPr>
          <w:rFonts w:cstheme="minorHAnsi"/>
        </w:rPr>
        <w:t>the company</w:t>
      </w:r>
      <w:r w:rsidR="001F53F7">
        <w:rPr>
          <w:rFonts w:cstheme="minorHAnsi"/>
        </w:rPr>
        <w:t xml:space="preserve"> will</w:t>
      </w:r>
      <w:r w:rsidR="000A3B8C" w:rsidRPr="000A3B8C">
        <w:rPr>
          <w:rFonts w:cstheme="minorHAnsi"/>
        </w:rPr>
        <w:t xml:space="preserve"> need to</w:t>
      </w:r>
      <w:r w:rsidRPr="000A3B8C">
        <w:rPr>
          <w:rFonts w:cstheme="minorHAnsi"/>
        </w:rPr>
        <w:t xml:space="preserve"> </w:t>
      </w:r>
      <w:r w:rsidR="005932E6" w:rsidRPr="000A3B8C">
        <w:rPr>
          <w:rFonts w:cstheme="minorHAnsi"/>
        </w:rPr>
        <w:t>i</w:t>
      </w:r>
      <w:r w:rsidRPr="000A3B8C">
        <w:rPr>
          <w:rFonts w:cstheme="minorHAnsi"/>
        </w:rPr>
        <w:t>dentify any vulnerabilities. Decide how to treat the risks either by elim</w:t>
      </w:r>
      <w:r w:rsidR="005932E6" w:rsidRPr="000A3B8C">
        <w:rPr>
          <w:rFonts w:cstheme="minorHAnsi"/>
        </w:rPr>
        <w:t>in</w:t>
      </w:r>
      <w:r w:rsidRPr="000A3B8C">
        <w:rPr>
          <w:rFonts w:cstheme="minorHAnsi"/>
        </w:rPr>
        <w:t>ating or modifying the risk or acceptable range. This pr</w:t>
      </w:r>
      <w:r w:rsidR="005932E6" w:rsidRPr="000A3B8C">
        <w:rPr>
          <w:rFonts w:cstheme="minorHAnsi"/>
        </w:rPr>
        <w:t>oce</w:t>
      </w:r>
      <w:r w:rsidRPr="000A3B8C">
        <w:rPr>
          <w:rFonts w:cstheme="minorHAnsi"/>
        </w:rPr>
        <w:t>dure needs to communicate</w:t>
      </w:r>
      <w:r w:rsidRPr="00D25003">
        <w:rPr>
          <w:rFonts w:cstheme="minorHAnsi"/>
        </w:rPr>
        <w:t xml:space="preserve"> to all staff so that the risks can be monitored and reviewed. </w:t>
      </w:r>
      <w:r>
        <w:rPr>
          <w:rFonts w:cstheme="minorHAnsi"/>
        </w:rPr>
        <w:fldChar w:fldCharType="begin" w:fldLock="1"/>
      </w:r>
      <w:r w:rsidR="00D62ED2">
        <w:rPr>
          <w:rFonts w:cstheme="minorHAnsi"/>
        </w:rPr>
        <w:instrText>ADDIN CSL_CITATION {"citationItems":[{"id":"ITEM-1","itemData":{"URL":"https://www.iso.org/standard/75281.html","accessed":{"date-parts":[["2021","1","10"]]},"id":"ITEM-1","issued":{"date-parts":[["0"]]},"title":"ISO - ISO/IEC 27005:2018 - Information technology — Security techniques — Information security risk management","type":"webpage"},"uris":["http://www.mendeley.com/documents/?uuid=7e224b5e-fcd2-3d77-9c29-caebde8ea7b9"]}],"mendeley":{"formattedCitation":"[18]","plainTextFormattedCitation":"[18]","previouslyFormattedCitation":"[17]"},"properties":{"noteIndex":0},"schema":"https://github.com/citation-style-language/schema/raw/master/csl-citation.json"}</w:instrText>
      </w:r>
      <w:r>
        <w:rPr>
          <w:rFonts w:cstheme="minorHAnsi"/>
        </w:rPr>
        <w:fldChar w:fldCharType="separate"/>
      </w:r>
      <w:r w:rsidR="00D62ED2" w:rsidRPr="00D62ED2">
        <w:rPr>
          <w:rFonts w:cstheme="minorHAnsi"/>
        </w:rPr>
        <w:t>[18]</w:t>
      </w:r>
      <w:r>
        <w:rPr>
          <w:rFonts w:cstheme="minorHAnsi"/>
        </w:rPr>
        <w:fldChar w:fldCharType="end"/>
      </w:r>
      <w:r w:rsidR="00464044">
        <w:rPr>
          <w:rFonts w:cstheme="minorHAnsi"/>
        </w:rPr>
        <w:t xml:space="preserve"> Risks that can be mitigated with third party suppliers will be done with service level agreements. </w:t>
      </w:r>
      <w:r w:rsidR="00D5081E">
        <w:rPr>
          <w:rFonts w:cstheme="minorHAnsi"/>
        </w:rPr>
        <w:fldChar w:fldCharType="begin" w:fldLock="1"/>
      </w:r>
      <w:r w:rsidR="004333BA">
        <w:rPr>
          <w:rFonts w:cstheme="minorHAnsi"/>
        </w:rPr>
        <w:instrText>ADDIN CSL_CITATION {"citationItems":[{"id":"ITEM-1","itemData":{"ISBN":"978-1-285-06229-7","author":[{"dropping-particle":"","family":"Whitman","given":"Michael E","non-dropping-particle":"","parse-names":false,"suffix":""}],"edition":"6th editio","id":"ITEM-1","issued":{"date-parts":[["2019"]]},"publisher":"Delmar Learning","publisher-place":"Clifton Park, N.Y.","title":"Management of information security","type":"book"},"uris":["http://www.mendeley.com/documents/?uuid=b24cf0dd-d68c-46da-9661-0f8002d55e3b"]}],"mendeley":{"formattedCitation":"[13]","plainTextFormattedCitation":"[13]","previouslyFormattedCitation":"[13]"},"properties":{"noteIndex":0},"schema":"https://github.com/citation-style-language/schema/raw/master/csl-citation.json"}</w:instrText>
      </w:r>
      <w:r w:rsidR="00D5081E">
        <w:rPr>
          <w:rFonts w:cstheme="minorHAnsi"/>
        </w:rPr>
        <w:fldChar w:fldCharType="separate"/>
      </w:r>
      <w:r w:rsidR="00D5081E" w:rsidRPr="00D5081E">
        <w:rPr>
          <w:rFonts w:cstheme="minorHAnsi"/>
        </w:rPr>
        <w:t>[13]</w:t>
      </w:r>
      <w:r w:rsidR="00D5081E">
        <w:rPr>
          <w:rFonts w:cstheme="minorHAnsi"/>
        </w:rPr>
        <w:fldChar w:fldCharType="end"/>
      </w:r>
      <w:r w:rsidR="00D5081E">
        <w:rPr>
          <w:rFonts w:cstheme="minorHAnsi"/>
        </w:rPr>
        <w:fldChar w:fldCharType="begin" w:fldLock="1"/>
      </w:r>
      <w:r w:rsidR="00D62ED2">
        <w:rPr>
          <w:rFonts w:cstheme="minorHAnsi"/>
        </w:rPr>
        <w:instrText>ADDIN CSL_CITATION {"citationItems":[{"id":"ITEM-1","itemData":{"DOI":"10.1007/s12297-015-0316-8","ISSN":"18659748","abstract":"Cyber risk has become increasingly important as the severity and frequency of cyber incidents is steadily on the rise. Cyber risk management is thus a necessity for businesses to ensure firms’ stability and operability, which is partially even required by law. Therefore, this paper focuses on the major components of an effective cyber risk management process. This is based on a comprehensive review of the academic literature and relevant frameworks (ISO/IEC 27000 series) and by outlining the cyber risk management process step by step. In addition, we discuss existing challenges and problems of cyber risk management. The study emphasizes that a comprehensive management of cyber risks needs well-designed internal risk management structures as well as adequate awareness for such threats.","author":[{"dropping-particle":"","family":"Kosub","given":"Thomas","non-dropping-particle":"","parse-names":false,"suffix":""}],"container-title":"Zeitschrift fur die gesamte Versicherungswissenschaft","id":"ITEM-1","issue":"5","issued":{"date-parts":[["2015","12","1"]]},"page":"615-634","publisher":"Springer Verlag","title":"Components and challenges of integrated cyber risk management","type":"article-journal","volume":"104"},"uris":["http://www.mendeley.com/documents/?uuid=21d0d46e-d168-377c-ba31-c1d3ddb4e863"]}],"mendeley":{"formattedCitation":"[19]","plainTextFormattedCitation":"[19]","previouslyFormattedCitation":"[18]"},"properties":{"noteIndex":0},"schema":"https://github.com/citation-style-language/schema/raw/master/csl-citation.json"}</w:instrText>
      </w:r>
      <w:r w:rsidR="00D5081E">
        <w:rPr>
          <w:rFonts w:cstheme="minorHAnsi"/>
        </w:rPr>
        <w:fldChar w:fldCharType="separate"/>
      </w:r>
      <w:r w:rsidR="00D62ED2" w:rsidRPr="00D62ED2">
        <w:rPr>
          <w:rFonts w:cstheme="minorHAnsi"/>
        </w:rPr>
        <w:t>[19]</w:t>
      </w:r>
      <w:r w:rsidR="00D5081E">
        <w:rPr>
          <w:rFonts w:cstheme="minorHAnsi"/>
        </w:rPr>
        <w:fldChar w:fldCharType="end"/>
      </w:r>
    </w:p>
    <w:p w14:paraId="1D9BC520" w14:textId="034F70A6" w:rsidR="00EA24BC" w:rsidRPr="00164975" w:rsidRDefault="00D25003" w:rsidP="00AB4E7A">
      <w:pPr>
        <w:pStyle w:val="Heading2"/>
        <w:rPr>
          <w:rFonts w:asciiTheme="minorHAnsi" w:hAnsiTheme="minorHAnsi"/>
        </w:rPr>
      </w:pPr>
      <w:bookmarkStart w:id="30" w:name="_Toc61347049"/>
      <w:r>
        <w:t>Contingency planning</w:t>
      </w:r>
      <w:bookmarkEnd w:id="30"/>
      <w:r>
        <w:t xml:space="preserve"> </w:t>
      </w:r>
    </w:p>
    <w:p w14:paraId="046FB6A7" w14:textId="60143A69" w:rsidR="006F71BD" w:rsidRDefault="005932E6" w:rsidP="00D316D7">
      <w:pPr>
        <w:spacing w:line="360" w:lineRule="auto"/>
      </w:pPr>
      <w:r w:rsidRPr="005932E6">
        <w:rPr>
          <w:rFonts w:cstheme="minorHAnsi"/>
        </w:rPr>
        <w:t>Contingency planning should contain the continuous availability of data.</w:t>
      </w:r>
      <w:r>
        <w:rPr>
          <w:rFonts w:cstheme="minorHAnsi"/>
        </w:rPr>
        <w:t xml:space="preserve"> Contingency planning is where there is a plan to recover from a certain attack.  There are four main sections in contingency planning: </w:t>
      </w:r>
      <w:r w:rsidRPr="005932E6">
        <w:rPr>
          <w:rFonts w:cstheme="minorHAnsi"/>
        </w:rPr>
        <w:t xml:space="preserve">Business impact analysis, instant response plan, </w:t>
      </w:r>
      <w:r>
        <w:rPr>
          <w:rFonts w:cstheme="minorHAnsi"/>
        </w:rPr>
        <w:t>d</w:t>
      </w:r>
      <w:r w:rsidRPr="005932E6">
        <w:rPr>
          <w:rFonts w:cstheme="minorHAnsi"/>
        </w:rPr>
        <w:t xml:space="preserve">isaster recovery plan and </w:t>
      </w:r>
      <w:r>
        <w:rPr>
          <w:rFonts w:cstheme="minorHAnsi"/>
        </w:rPr>
        <w:t>B</w:t>
      </w:r>
      <w:r w:rsidRPr="005932E6">
        <w:rPr>
          <w:rFonts w:cstheme="minorHAnsi"/>
        </w:rPr>
        <w:t xml:space="preserve">usiness Continuity plan </w:t>
      </w:r>
      <w:r w:rsidR="00EF78C7">
        <w:rPr>
          <w:rFonts w:cstheme="minorHAnsi"/>
        </w:rPr>
        <w:t>the</w:t>
      </w:r>
      <w:r>
        <w:rPr>
          <w:rFonts w:cstheme="minorHAnsi"/>
        </w:rPr>
        <w:t xml:space="preserve"> term incident refers to the information assets are in threat. Examples </w:t>
      </w:r>
      <w:r w:rsidR="00EF78C7">
        <w:rPr>
          <w:rFonts w:cstheme="minorHAnsi"/>
        </w:rPr>
        <w:t>include</w:t>
      </w:r>
      <w:r w:rsidR="002E48AD">
        <w:rPr>
          <w:rFonts w:cstheme="minorHAnsi"/>
        </w:rPr>
        <w:t xml:space="preserve"> Business Impact Analysis, Incident Response Plan, Disaster Recovery Plan and Business Continuity Plan </w:t>
      </w:r>
      <w:r w:rsidR="00AB4E7A">
        <w:rPr>
          <w:rFonts w:cstheme="minorHAnsi"/>
        </w:rPr>
        <w:fldChar w:fldCharType="begin" w:fldLock="1"/>
      </w:r>
      <w:r w:rsidR="00D62ED2">
        <w:rPr>
          <w:rFonts w:cstheme="minorHAnsi"/>
        </w:rPr>
        <w:instrText>ADDIN CSL_CITATION {"citationItems":[{"id":"ITEM-1","itemData":{"URL":"http://www.itmanagerdaily.com/byod-policy-template/","accessed":{"date-parts":[["2021","1","11"]]},"id":"ITEM-1","issued":{"date-parts":[["0"]]},"title":"BYOD Policy Template","type":"webpage"},"uris":["http://www.mendeley.com/documents/?uuid=aae7d5b4-5c06-30e9-b812-5ecfb7f2fb8b"]}],"mendeley":{"formattedCitation":"[17]","plainTextFormattedCitation":"[17]","previouslyFormattedCitation":"[16]"},"properties":{"noteIndex":0},"schema":"https://github.com/citation-style-language/schema/raw/master/csl-citation.json"}</w:instrText>
      </w:r>
      <w:r w:rsidR="00AB4E7A">
        <w:rPr>
          <w:rFonts w:cstheme="minorHAnsi"/>
        </w:rPr>
        <w:fldChar w:fldCharType="separate"/>
      </w:r>
      <w:r w:rsidR="00D62ED2" w:rsidRPr="00D62ED2">
        <w:rPr>
          <w:rFonts w:cstheme="minorHAnsi"/>
        </w:rPr>
        <w:t>[17]</w:t>
      </w:r>
      <w:r w:rsidR="00AB4E7A">
        <w:rPr>
          <w:rFonts w:cstheme="minorHAnsi"/>
        </w:rPr>
        <w:fldChar w:fldCharType="end"/>
      </w:r>
      <w:r w:rsidR="00AB4E7A">
        <w:rPr>
          <w:rFonts w:cstheme="minorHAnsi"/>
        </w:rPr>
        <w:t xml:space="preserve">. </w:t>
      </w:r>
    </w:p>
    <w:tbl>
      <w:tblPr>
        <w:tblStyle w:val="TableGrid"/>
        <w:tblW w:w="0" w:type="auto"/>
        <w:tblLook w:val="04A0" w:firstRow="1" w:lastRow="0" w:firstColumn="1" w:lastColumn="0" w:noHBand="0" w:noVBand="1"/>
      </w:tblPr>
      <w:tblGrid>
        <w:gridCol w:w="3005"/>
        <w:gridCol w:w="3005"/>
        <w:gridCol w:w="3006"/>
      </w:tblGrid>
      <w:tr w:rsidR="005932E6" w14:paraId="72E10FC9" w14:textId="77777777" w:rsidTr="005932E6">
        <w:tc>
          <w:tcPr>
            <w:tcW w:w="3005" w:type="dxa"/>
          </w:tcPr>
          <w:p w14:paraId="48E7D47D" w14:textId="7A3ED7A4" w:rsidR="005932E6" w:rsidRDefault="005932E6" w:rsidP="003932A5">
            <w:pPr>
              <w:rPr>
                <w:rFonts w:cstheme="minorHAnsi"/>
              </w:rPr>
            </w:pPr>
            <w:r>
              <w:rPr>
                <w:rFonts w:cstheme="minorHAnsi"/>
              </w:rPr>
              <w:t>Risk</w:t>
            </w:r>
          </w:p>
        </w:tc>
        <w:tc>
          <w:tcPr>
            <w:tcW w:w="3005" w:type="dxa"/>
          </w:tcPr>
          <w:p w14:paraId="00CFA731" w14:textId="5A1D8621" w:rsidR="005932E6" w:rsidRDefault="005932E6" w:rsidP="003932A5">
            <w:pPr>
              <w:rPr>
                <w:rFonts w:cstheme="minorHAnsi"/>
              </w:rPr>
            </w:pPr>
            <w:r>
              <w:rPr>
                <w:rFonts w:cstheme="minorHAnsi"/>
              </w:rPr>
              <w:t>Preparation</w:t>
            </w:r>
          </w:p>
        </w:tc>
        <w:tc>
          <w:tcPr>
            <w:tcW w:w="3006" w:type="dxa"/>
          </w:tcPr>
          <w:p w14:paraId="394DA5DE" w14:textId="3D63AB15" w:rsidR="005932E6" w:rsidRDefault="005932E6" w:rsidP="003932A5">
            <w:pPr>
              <w:rPr>
                <w:rFonts w:cstheme="minorHAnsi"/>
              </w:rPr>
            </w:pPr>
            <w:r>
              <w:rPr>
                <w:rFonts w:cstheme="minorHAnsi"/>
              </w:rPr>
              <w:t xml:space="preserve">Response </w:t>
            </w:r>
          </w:p>
        </w:tc>
      </w:tr>
      <w:tr w:rsidR="005932E6" w14:paraId="5ED2F549" w14:textId="77777777" w:rsidTr="005932E6">
        <w:tc>
          <w:tcPr>
            <w:tcW w:w="3005" w:type="dxa"/>
          </w:tcPr>
          <w:p w14:paraId="3F278B07" w14:textId="7834E977" w:rsidR="005932E6" w:rsidRDefault="005932E6" w:rsidP="003932A5">
            <w:pPr>
              <w:rPr>
                <w:rFonts w:cstheme="minorHAnsi"/>
              </w:rPr>
            </w:pPr>
            <w:r>
              <w:rPr>
                <w:rFonts w:cstheme="minorHAnsi"/>
              </w:rPr>
              <w:t xml:space="preserve">Network failure </w:t>
            </w:r>
          </w:p>
        </w:tc>
        <w:tc>
          <w:tcPr>
            <w:tcW w:w="3005" w:type="dxa"/>
          </w:tcPr>
          <w:p w14:paraId="6B0D72DE" w14:textId="43003D3A" w:rsidR="005932E6" w:rsidRDefault="005932E6" w:rsidP="003932A5">
            <w:pPr>
              <w:rPr>
                <w:rFonts w:cstheme="minorHAnsi"/>
              </w:rPr>
            </w:pPr>
            <w:r>
              <w:rPr>
                <w:rFonts w:cstheme="minorHAnsi"/>
              </w:rPr>
              <w:t xml:space="preserve">Make it a requirement that there </w:t>
            </w:r>
            <w:r w:rsidR="00D5081E">
              <w:rPr>
                <w:rFonts w:cstheme="minorHAnsi"/>
              </w:rPr>
              <w:t>be</w:t>
            </w:r>
            <w:r>
              <w:rPr>
                <w:rFonts w:cstheme="minorHAnsi"/>
              </w:rPr>
              <w:t xml:space="preserve"> two separate facilities for WIFI networks</w:t>
            </w:r>
          </w:p>
        </w:tc>
        <w:tc>
          <w:tcPr>
            <w:tcW w:w="3006" w:type="dxa"/>
          </w:tcPr>
          <w:p w14:paraId="7DFC9AFE" w14:textId="1E8DF6DC" w:rsidR="005932E6" w:rsidRDefault="005932E6" w:rsidP="003932A5">
            <w:pPr>
              <w:rPr>
                <w:rFonts w:cstheme="minorHAnsi"/>
              </w:rPr>
            </w:pPr>
            <w:r>
              <w:rPr>
                <w:rFonts w:cstheme="minorHAnsi"/>
              </w:rPr>
              <w:t>Use the secondary Wi-Fi</w:t>
            </w:r>
          </w:p>
        </w:tc>
      </w:tr>
      <w:tr w:rsidR="005932E6" w14:paraId="40485794" w14:textId="77777777" w:rsidTr="005932E6">
        <w:tc>
          <w:tcPr>
            <w:tcW w:w="3005" w:type="dxa"/>
          </w:tcPr>
          <w:p w14:paraId="3D3F8BBB" w14:textId="2A04BC59" w:rsidR="005932E6" w:rsidRDefault="005932E6" w:rsidP="003932A5">
            <w:pPr>
              <w:rPr>
                <w:rFonts w:cstheme="minorHAnsi"/>
              </w:rPr>
            </w:pPr>
            <w:r>
              <w:rPr>
                <w:rFonts w:cstheme="minorHAnsi"/>
              </w:rPr>
              <w:t>Servers</w:t>
            </w:r>
          </w:p>
        </w:tc>
        <w:tc>
          <w:tcPr>
            <w:tcW w:w="3005" w:type="dxa"/>
          </w:tcPr>
          <w:p w14:paraId="49E05196" w14:textId="59B2727D" w:rsidR="005932E6" w:rsidRDefault="005932E6" w:rsidP="003932A5">
            <w:pPr>
              <w:rPr>
                <w:rFonts w:cstheme="minorHAnsi"/>
              </w:rPr>
            </w:pPr>
            <w:r>
              <w:rPr>
                <w:rFonts w:cstheme="minorHAnsi"/>
              </w:rPr>
              <w:t xml:space="preserve">Make sure there are alternatives for staff to log into their accounts for their schedules. </w:t>
            </w:r>
          </w:p>
        </w:tc>
        <w:tc>
          <w:tcPr>
            <w:tcW w:w="3006" w:type="dxa"/>
          </w:tcPr>
          <w:p w14:paraId="3DA6BA5D" w14:textId="070E1BEC" w:rsidR="005932E6" w:rsidRDefault="005932E6" w:rsidP="003932A5">
            <w:pPr>
              <w:rPr>
                <w:rFonts w:cstheme="minorHAnsi"/>
              </w:rPr>
            </w:pPr>
            <w:r>
              <w:rPr>
                <w:rFonts w:cstheme="minorHAnsi"/>
              </w:rPr>
              <w:t xml:space="preserve">Have at least two tills for the employees to use. </w:t>
            </w:r>
          </w:p>
        </w:tc>
      </w:tr>
      <w:tr w:rsidR="005932E6" w14:paraId="3402376D" w14:textId="77777777" w:rsidTr="005932E6">
        <w:tc>
          <w:tcPr>
            <w:tcW w:w="3005" w:type="dxa"/>
          </w:tcPr>
          <w:p w14:paraId="344C67FB" w14:textId="1D4CC22B" w:rsidR="005932E6" w:rsidRDefault="005932E6" w:rsidP="003932A5">
            <w:pPr>
              <w:rPr>
                <w:rFonts w:cstheme="minorHAnsi"/>
              </w:rPr>
            </w:pPr>
            <w:r>
              <w:rPr>
                <w:rFonts w:cstheme="minorHAnsi"/>
              </w:rPr>
              <w:t xml:space="preserve">Payment Card services </w:t>
            </w:r>
          </w:p>
        </w:tc>
        <w:tc>
          <w:tcPr>
            <w:tcW w:w="3005" w:type="dxa"/>
          </w:tcPr>
          <w:p w14:paraId="723DDB47" w14:textId="048F755F" w:rsidR="005932E6" w:rsidRDefault="005932E6" w:rsidP="003932A5">
            <w:pPr>
              <w:rPr>
                <w:rFonts w:cstheme="minorHAnsi"/>
              </w:rPr>
            </w:pPr>
            <w:r>
              <w:rPr>
                <w:rFonts w:cstheme="minorHAnsi"/>
              </w:rPr>
              <w:t xml:space="preserve">Make sure there are alternatives </w:t>
            </w:r>
            <w:r w:rsidR="000F38FB">
              <w:rPr>
                <w:rFonts w:cstheme="minorHAnsi"/>
              </w:rPr>
              <w:t>methods for payment</w:t>
            </w:r>
          </w:p>
        </w:tc>
        <w:tc>
          <w:tcPr>
            <w:tcW w:w="3006" w:type="dxa"/>
          </w:tcPr>
          <w:p w14:paraId="4A121D7E" w14:textId="254DBC15" w:rsidR="005932E6" w:rsidRDefault="000F38FB" w:rsidP="003932A5">
            <w:pPr>
              <w:rPr>
                <w:rFonts w:cstheme="minorHAnsi"/>
              </w:rPr>
            </w:pPr>
            <w:r>
              <w:rPr>
                <w:rFonts w:cstheme="minorHAnsi"/>
              </w:rPr>
              <w:t xml:space="preserve">Allow the customers </w:t>
            </w:r>
            <w:r w:rsidR="006F71BD">
              <w:rPr>
                <w:rFonts w:cstheme="minorHAnsi"/>
              </w:rPr>
              <w:t xml:space="preserve">to </w:t>
            </w:r>
            <w:r>
              <w:rPr>
                <w:rFonts w:cstheme="minorHAnsi"/>
              </w:rPr>
              <w:t xml:space="preserve">pay by cash as well if the services are down </w:t>
            </w:r>
          </w:p>
        </w:tc>
      </w:tr>
      <w:tr w:rsidR="005932E6" w14:paraId="538A452D" w14:textId="77777777" w:rsidTr="005932E6">
        <w:tc>
          <w:tcPr>
            <w:tcW w:w="3005" w:type="dxa"/>
          </w:tcPr>
          <w:p w14:paraId="6E5B0BE1" w14:textId="6DAAC4D1" w:rsidR="005932E6" w:rsidRDefault="005932E6" w:rsidP="003932A5">
            <w:pPr>
              <w:rPr>
                <w:rFonts w:cstheme="minorHAnsi"/>
              </w:rPr>
            </w:pPr>
            <w:r>
              <w:rPr>
                <w:rFonts w:cstheme="minorHAnsi"/>
              </w:rPr>
              <w:t xml:space="preserve">Customer Support </w:t>
            </w:r>
          </w:p>
        </w:tc>
        <w:tc>
          <w:tcPr>
            <w:tcW w:w="3005" w:type="dxa"/>
          </w:tcPr>
          <w:p w14:paraId="35E3A39C" w14:textId="6D50ECFE" w:rsidR="005932E6" w:rsidRDefault="005932E6" w:rsidP="003932A5">
            <w:pPr>
              <w:rPr>
                <w:rFonts w:cstheme="minorHAnsi"/>
              </w:rPr>
            </w:pPr>
            <w:r>
              <w:rPr>
                <w:rFonts w:cstheme="minorHAnsi"/>
              </w:rPr>
              <w:t>Ticketing system for troubleshooting</w:t>
            </w:r>
          </w:p>
        </w:tc>
        <w:tc>
          <w:tcPr>
            <w:tcW w:w="3006" w:type="dxa"/>
          </w:tcPr>
          <w:p w14:paraId="79086EA9" w14:textId="4B024B1D" w:rsidR="005932E6" w:rsidRDefault="005932E6" w:rsidP="00D5081E">
            <w:pPr>
              <w:keepNext/>
              <w:rPr>
                <w:rFonts w:cstheme="minorHAnsi"/>
              </w:rPr>
            </w:pPr>
            <w:r>
              <w:rPr>
                <w:rFonts w:cstheme="minorHAnsi"/>
              </w:rPr>
              <w:t xml:space="preserve">Someone to action the tickets check to see if the problem has been resolved. </w:t>
            </w:r>
          </w:p>
        </w:tc>
      </w:tr>
    </w:tbl>
    <w:p w14:paraId="7FB17CEA" w14:textId="26CF2A61" w:rsidR="003932A5" w:rsidRPr="00164975" w:rsidRDefault="00D5081E" w:rsidP="00D5081E">
      <w:pPr>
        <w:pStyle w:val="Caption"/>
        <w:rPr>
          <w:rFonts w:cstheme="minorHAnsi"/>
        </w:rPr>
      </w:pPr>
      <w:bookmarkStart w:id="31" w:name="_Toc61347055"/>
      <w:r>
        <w:t xml:space="preserve">Table </w:t>
      </w:r>
      <w:r>
        <w:fldChar w:fldCharType="begin"/>
      </w:r>
      <w:r>
        <w:instrText xml:space="preserve"> SEQ Table \* ARABIC </w:instrText>
      </w:r>
      <w:r>
        <w:fldChar w:fldCharType="separate"/>
      </w:r>
      <w:r>
        <w:t>2</w:t>
      </w:r>
      <w:r>
        <w:fldChar w:fldCharType="end"/>
      </w:r>
      <w:r>
        <w:t>- Table for Contingency Planning</w:t>
      </w:r>
      <w:bookmarkEnd w:id="31"/>
    </w:p>
    <w:p w14:paraId="7E3AA89D" w14:textId="77777777" w:rsidR="00464044" w:rsidRPr="005932E6" w:rsidRDefault="00464044" w:rsidP="00D316D7">
      <w:pPr>
        <w:pStyle w:val="Heading2"/>
        <w:spacing w:line="360" w:lineRule="auto"/>
      </w:pPr>
      <w:bookmarkStart w:id="32" w:name="_Toc61347050"/>
      <w:r>
        <w:lastRenderedPageBreak/>
        <w:t>Service Level Agreement</w:t>
      </w:r>
      <w:bookmarkEnd w:id="32"/>
      <w:r>
        <w:t xml:space="preserve"> </w:t>
      </w:r>
    </w:p>
    <w:p w14:paraId="2444F883" w14:textId="1A6AABB0" w:rsidR="00EB528B" w:rsidRDefault="00464044" w:rsidP="00D316D7">
      <w:pPr>
        <w:spacing w:line="360" w:lineRule="auto"/>
        <w:rPr>
          <w:rFonts w:cstheme="minorHAnsi"/>
        </w:rPr>
      </w:pPr>
      <w:r>
        <w:rPr>
          <w:rFonts w:cstheme="minorHAnsi"/>
        </w:rPr>
        <w:t>The organi</w:t>
      </w:r>
      <w:r w:rsidR="00D316D7">
        <w:rPr>
          <w:rFonts w:cstheme="minorHAnsi"/>
        </w:rPr>
        <w:t>s</w:t>
      </w:r>
      <w:r>
        <w:rPr>
          <w:rFonts w:cstheme="minorHAnsi"/>
        </w:rPr>
        <w:t xml:space="preserve">ation will service level agreements in place with its suppliers to ensure that the availability of the network will be sufficient for its staff and customers.  </w:t>
      </w:r>
      <w:r>
        <w:rPr>
          <w:rFonts w:cstheme="minorHAnsi"/>
        </w:rPr>
        <w:fldChar w:fldCharType="begin" w:fldLock="1"/>
      </w:r>
      <w:r w:rsidR="004333BA">
        <w:rPr>
          <w:rFonts w:cstheme="minorHAnsi"/>
        </w:rPr>
        <w:instrText>ADDIN CSL_CITATION {"citationItems":[{"id":"ITEM-1","itemData":{"ISBN":"978-1-285-06229-7","author":[{"dropping-particle":"","family":"Whitman","given":"Michael E","non-dropping-particle":"","parse-names":false,"suffix":""}],"edition":"6th editio","id":"ITEM-1","issued":{"date-parts":[["2019"]]},"publisher":"Delmar Learning","publisher-place":"Clifton Park, N.Y.","title":"Management of information security","type":"book"},"uris":["http://www.mendeley.com/documents/?uuid=b24cf0dd-d68c-46da-9661-0f8002d55e3b"]}],"mendeley":{"formattedCitation":"[13]","plainTextFormattedCitation":"[13]","previouslyFormattedCitation":"[13]"},"properties":{"noteIndex":0},"schema":"https://github.com/citation-style-language/schema/raw/master/csl-citation.json"}</w:instrText>
      </w:r>
      <w:r>
        <w:rPr>
          <w:rFonts w:cstheme="minorHAnsi"/>
        </w:rPr>
        <w:fldChar w:fldCharType="separate"/>
      </w:r>
      <w:r w:rsidRPr="00464044">
        <w:rPr>
          <w:rFonts w:cstheme="minorHAnsi"/>
        </w:rPr>
        <w:t>[13]</w:t>
      </w:r>
      <w:r>
        <w:rPr>
          <w:rFonts w:cstheme="minorHAnsi"/>
        </w:rPr>
        <w:fldChar w:fldCharType="end"/>
      </w:r>
    </w:p>
    <w:p w14:paraId="309C6BFC" w14:textId="17D78999" w:rsidR="00EB528B" w:rsidRDefault="00EB528B" w:rsidP="00D316D7">
      <w:pPr>
        <w:pStyle w:val="Heading1"/>
        <w:spacing w:line="360" w:lineRule="auto"/>
      </w:pPr>
      <w:bookmarkStart w:id="33" w:name="_Toc61347051"/>
      <w:r>
        <w:t>Conclusion</w:t>
      </w:r>
      <w:bookmarkEnd w:id="33"/>
      <w:r>
        <w:t xml:space="preserve"> </w:t>
      </w:r>
    </w:p>
    <w:p w14:paraId="42C67DBC" w14:textId="7699786D" w:rsidR="00EB528B" w:rsidRPr="00EB528B" w:rsidRDefault="00EB528B" w:rsidP="00D316D7">
      <w:pPr>
        <w:spacing w:line="360" w:lineRule="auto"/>
      </w:pPr>
      <w:r>
        <w:t xml:space="preserve">The report contains </w:t>
      </w:r>
      <w:r w:rsidR="00D5081E">
        <w:t>evaluations</w:t>
      </w:r>
      <w:r w:rsidR="00106B07">
        <w:t xml:space="preserve"> of</w:t>
      </w:r>
      <w:r w:rsidR="00D5081E">
        <w:t xml:space="preserve"> </w:t>
      </w:r>
      <w:r>
        <w:t>different types of security frameworks that can be used</w:t>
      </w:r>
      <w:r w:rsidR="00D5081E">
        <w:t xml:space="preserve"> in an </w:t>
      </w:r>
      <w:r w:rsidR="00D5081E" w:rsidRPr="00D5081E">
        <w:t>organisation</w:t>
      </w:r>
      <w:r w:rsidR="00D5081E">
        <w:t>.</w:t>
      </w:r>
      <w:r>
        <w:t xml:space="preserve"> </w:t>
      </w:r>
      <w:r w:rsidR="001D675B">
        <w:t>All three frameworks</w:t>
      </w:r>
      <w:r w:rsidR="0045484A">
        <w:t xml:space="preserve"> discussed</w:t>
      </w:r>
      <w:r w:rsidR="001D675B">
        <w:t xml:space="preserve"> have different benefits. Smaller business may benefit from using ITIL due to</w:t>
      </w:r>
      <w:r w:rsidR="0045484A">
        <w:t xml:space="preserve"> improving</w:t>
      </w:r>
      <w:r w:rsidR="001D675B">
        <w:t xml:space="preserve"> productivity and low cost. There is no one size that fits all. ISO is better for finding security vulnerabilities. </w:t>
      </w:r>
      <w:r w:rsidR="0045484A">
        <w:t xml:space="preserve">This is best suited to larger organisations as it has a larger overhead. </w:t>
      </w:r>
      <w:r w:rsidR="001D675B">
        <w:t>With the research of these frameworks</w:t>
      </w:r>
      <w:r w:rsidR="00B9683F">
        <w:t xml:space="preserve">, </w:t>
      </w:r>
      <w:r w:rsidR="00E27F76">
        <w:t>NIST is best suited for the</w:t>
      </w:r>
      <w:r w:rsidR="00B9683F">
        <w:t xml:space="preserve"> Caribbean Coffee</w:t>
      </w:r>
      <w:r w:rsidR="00E27F76">
        <w:t xml:space="preserve"> organi</w:t>
      </w:r>
      <w:r w:rsidR="00D316D7">
        <w:t>s</w:t>
      </w:r>
      <w:r w:rsidR="00E27F76">
        <w:t>ation as it is a small</w:t>
      </w:r>
      <w:r w:rsidR="00106B07">
        <w:t>-</w:t>
      </w:r>
      <w:r w:rsidR="00E27F76">
        <w:t xml:space="preserve">sized company and NIST offers </w:t>
      </w:r>
      <w:r w:rsidR="0045484A">
        <w:t xml:space="preserve">the most </w:t>
      </w:r>
      <w:r w:rsidR="00E27F76">
        <w:t>flexibility.</w:t>
      </w:r>
      <w:r w:rsidR="00B9683F">
        <w:t xml:space="preserve"> </w:t>
      </w:r>
      <w:r w:rsidR="00D5081E">
        <w:t xml:space="preserve"> </w:t>
      </w:r>
    </w:p>
    <w:p w14:paraId="2BDF01D9" w14:textId="77777777" w:rsidR="00197148" w:rsidRPr="00164975" w:rsidRDefault="00197148" w:rsidP="00FC02F5">
      <w:pPr>
        <w:rPr>
          <w:rFonts w:cstheme="minorHAnsi"/>
        </w:rPr>
      </w:pPr>
    </w:p>
    <w:p w14:paraId="5F6A5059" w14:textId="446D3034" w:rsidR="003B452D" w:rsidRPr="00164975" w:rsidRDefault="003B452D" w:rsidP="00FC02F5">
      <w:pPr>
        <w:rPr>
          <w:rFonts w:cstheme="minorHAnsi"/>
        </w:rPr>
      </w:pPr>
      <w:r w:rsidRPr="00164975">
        <w:rPr>
          <w:rFonts w:cstheme="minorHAnsi"/>
        </w:rPr>
        <w:br w:type="page"/>
      </w:r>
      <w:r w:rsidR="00884A02" w:rsidRPr="00164975">
        <w:rPr>
          <w:rFonts w:cstheme="minorHAnsi"/>
        </w:rPr>
        <w:lastRenderedPageBreak/>
        <w:t xml:space="preserve"> </w:t>
      </w:r>
    </w:p>
    <w:p w14:paraId="5EC629BC" w14:textId="0B879DFD" w:rsidR="005A3902" w:rsidRPr="00164975" w:rsidRDefault="003B452D" w:rsidP="00E0582B">
      <w:pPr>
        <w:pStyle w:val="Heading1"/>
        <w:rPr>
          <w:rFonts w:asciiTheme="minorHAnsi" w:hAnsiTheme="minorHAnsi" w:cstheme="minorHAnsi"/>
        </w:rPr>
      </w:pPr>
      <w:bookmarkStart w:id="34" w:name="_Toc61347052"/>
      <w:r w:rsidRPr="00164975">
        <w:rPr>
          <w:rFonts w:asciiTheme="minorHAnsi" w:hAnsiTheme="minorHAnsi" w:cstheme="minorHAnsi"/>
        </w:rPr>
        <w:t>References</w:t>
      </w:r>
      <w:bookmarkEnd w:id="34"/>
      <w:r w:rsidRPr="00164975">
        <w:rPr>
          <w:rFonts w:asciiTheme="minorHAnsi" w:hAnsiTheme="minorHAnsi" w:cstheme="minorHAnsi"/>
        </w:rPr>
        <w:t xml:space="preserve"> </w:t>
      </w:r>
    </w:p>
    <w:p w14:paraId="4C56646A" w14:textId="7CAA0545" w:rsidR="00D62ED2" w:rsidRPr="00D62ED2" w:rsidRDefault="003B452D" w:rsidP="00D62ED2">
      <w:pPr>
        <w:widowControl w:val="0"/>
        <w:autoSpaceDE w:val="0"/>
        <w:autoSpaceDN w:val="0"/>
        <w:adjustRightInd w:val="0"/>
        <w:spacing w:line="240" w:lineRule="auto"/>
        <w:ind w:left="640" w:hanging="640"/>
        <w:rPr>
          <w:rFonts w:ascii="Calibri" w:hAnsi="Calibri" w:cs="Calibri"/>
          <w:szCs w:val="24"/>
        </w:rPr>
      </w:pPr>
      <w:r w:rsidRPr="00164975">
        <w:rPr>
          <w:rFonts w:cstheme="minorHAnsi"/>
        </w:rPr>
        <w:fldChar w:fldCharType="begin" w:fldLock="1"/>
      </w:r>
      <w:r w:rsidRPr="00164975">
        <w:rPr>
          <w:rFonts w:cstheme="minorHAnsi"/>
        </w:rPr>
        <w:instrText xml:space="preserve">ADDIN Mendeley Bibliography CSL_BIBLIOGRAPHY </w:instrText>
      </w:r>
      <w:r w:rsidRPr="00164975">
        <w:rPr>
          <w:rFonts w:cstheme="minorHAnsi"/>
        </w:rPr>
        <w:fldChar w:fldCharType="separate"/>
      </w:r>
      <w:r w:rsidR="00D62ED2" w:rsidRPr="00D62ED2">
        <w:rPr>
          <w:rFonts w:ascii="Calibri" w:hAnsi="Calibri" w:cs="Calibri"/>
          <w:szCs w:val="24"/>
        </w:rPr>
        <w:t>[1]</w:t>
      </w:r>
      <w:r w:rsidR="00D62ED2" w:rsidRPr="00D62ED2">
        <w:rPr>
          <w:rFonts w:ascii="Calibri" w:hAnsi="Calibri" w:cs="Calibri"/>
          <w:szCs w:val="24"/>
        </w:rPr>
        <w:tab/>
        <w:t xml:space="preserve">J. McCumber, </w:t>
      </w:r>
      <w:r w:rsidR="00D62ED2" w:rsidRPr="00D62ED2">
        <w:rPr>
          <w:rFonts w:ascii="Calibri" w:hAnsi="Calibri" w:cs="Calibri"/>
          <w:i/>
          <w:iCs/>
          <w:szCs w:val="24"/>
        </w:rPr>
        <w:t>Assessing and Managing Security Risk in IT Systems: A Structured Methodology</w:t>
      </w:r>
      <w:r w:rsidR="00D62ED2" w:rsidRPr="00D62ED2">
        <w:rPr>
          <w:rFonts w:ascii="Calibri" w:hAnsi="Calibri" w:cs="Calibri"/>
          <w:szCs w:val="24"/>
        </w:rPr>
        <w:t>, 1st editio. Auerbach Publications, 2004.</w:t>
      </w:r>
    </w:p>
    <w:p w14:paraId="295716F1"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szCs w:val="24"/>
        </w:rPr>
      </w:pPr>
      <w:r w:rsidRPr="00D62ED2">
        <w:rPr>
          <w:rFonts w:ascii="Calibri" w:hAnsi="Calibri" w:cs="Calibri"/>
          <w:szCs w:val="24"/>
        </w:rPr>
        <w:t>[2]</w:t>
      </w:r>
      <w:r w:rsidRPr="00D62ED2">
        <w:rPr>
          <w:rFonts w:ascii="Calibri" w:hAnsi="Calibri" w:cs="Calibri"/>
          <w:szCs w:val="24"/>
        </w:rPr>
        <w:tab/>
        <w:t xml:space="preserve">S. Maconachy and W. Ragsdale, “A Model for Information Assurance: An Integrated Approach,” </w:t>
      </w:r>
      <w:r w:rsidRPr="00D62ED2">
        <w:rPr>
          <w:rFonts w:ascii="Calibri" w:hAnsi="Calibri" w:cs="Calibri"/>
          <w:i/>
          <w:iCs/>
          <w:szCs w:val="24"/>
        </w:rPr>
        <w:t>Proc. 2001 IEEE Work. Inf. Assur. Secur. US Mil. Acad. West Point, NY</w:t>
      </w:r>
      <w:r w:rsidRPr="00D62ED2">
        <w:rPr>
          <w:rFonts w:ascii="Calibri" w:hAnsi="Calibri" w:cs="Calibri"/>
          <w:szCs w:val="24"/>
        </w:rPr>
        <w:t>, no. January 2001, pp. 5–6, 2001.</w:t>
      </w:r>
    </w:p>
    <w:p w14:paraId="0D17ECA0"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szCs w:val="24"/>
        </w:rPr>
      </w:pPr>
      <w:r w:rsidRPr="00D62ED2">
        <w:rPr>
          <w:rFonts w:ascii="Calibri" w:hAnsi="Calibri" w:cs="Calibri"/>
          <w:szCs w:val="24"/>
        </w:rPr>
        <w:t>[3]</w:t>
      </w:r>
      <w:r w:rsidRPr="00D62ED2">
        <w:rPr>
          <w:rFonts w:ascii="Calibri" w:hAnsi="Calibri" w:cs="Calibri"/>
          <w:szCs w:val="24"/>
        </w:rPr>
        <w:tab/>
        <w:t>J. G. Grimes, “CNSS: Interagency Partnering to Protect Our National Security Systems,” 2008.</w:t>
      </w:r>
    </w:p>
    <w:p w14:paraId="69DD7E21"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szCs w:val="24"/>
        </w:rPr>
      </w:pPr>
      <w:r w:rsidRPr="00D62ED2">
        <w:rPr>
          <w:rFonts w:ascii="Calibri" w:hAnsi="Calibri" w:cs="Calibri"/>
          <w:szCs w:val="24"/>
        </w:rPr>
        <w:t>[4]</w:t>
      </w:r>
      <w:r w:rsidRPr="00D62ED2">
        <w:rPr>
          <w:rFonts w:ascii="Calibri" w:hAnsi="Calibri" w:cs="Calibri"/>
          <w:szCs w:val="24"/>
        </w:rPr>
        <w:tab/>
        <w:t xml:space="preserve">Karen Starling Greenhalgh, “NIST Privacy Framework: Protecting Privacy While Promoting Interoperability,” </w:t>
      </w:r>
      <w:r w:rsidRPr="00D62ED2">
        <w:rPr>
          <w:rFonts w:ascii="Calibri" w:hAnsi="Calibri" w:cs="Calibri"/>
          <w:i/>
          <w:iCs/>
          <w:szCs w:val="24"/>
        </w:rPr>
        <w:t>J. AHIMA</w:t>
      </w:r>
      <w:r w:rsidRPr="00D62ED2">
        <w:rPr>
          <w:rFonts w:ascii="Calibri" w:hAnsi="Calibri" w:cs="Calibri"/>
          <w:szCs w:val="24"/>
        </w:rPr>
        <w:t>, vol. 90, no. 9, pp. 32–43, 2019.</w:t>
      </w:r>
    </w:p>
    <w:p w14:paraId="713CA72E"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szCs w:val="24"/>
        </w:rPr>
      </w:pPr>
      <w:r w:rsidRPr="00D62ED2">
        <w:rPr>
          <w:rFonts w:ascii="Calibri" w:hAnsi="Calibri" w:cs="Calibri"/>
          <w:szCs w:val="24"/>
        </w:rPr>
        <w:t>[5]</w:t>
      </w:r>
      <w:r w:rsidRPr="00D62ED2">
        <w:rPr>
          <w:rFonts w:ascii="Calibri" w:hAnsi="Calibri" w:cs="Calibri"/>
          <w:szCs w:val="24"/>
        </w:rPr>
        <w:tab/>
        <w:t>“mccumber-cube.jpg (JPEG Image, 318 × 257 pixels).” [Online]. Available: https://2.bp.blogspot.com/-tAKmcpej7o0/VeqIfhTgF_I/AAAAAAAABxA/upx7EcphXa0/s1600/mccumber-cube.jpg. [Accessed: 02-Jan-2021].</w:t>
      </w:r>
    </w:p>
    <w:p w14:paraId="3EE67ED4"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szCs w:val="24"/>
        </w:rPr>
      </w:pPr>
      <w:r w:rsidRPr="00D62ED2">
        <w:rPr>
          <w:rFonts w:ascii="Calibri" w:hAnsi="Calibri" w:cs="Calibri"/>
          <w:szCs w:val="24"/>
        </w:rPr>
        <w:t>[6]</w:t>
      </w:r>
      <w:r w:rsidRPr="00D62ED2">
        <w:rPr>
          <w:rFonts w:ascii="Calibri" w:hAnsi="Calibri" w:cs="Calibri"/>
          <w:szCs w:val="24"/>
        </w:rPr>
        <w:tab/>
        <w:t xml:space="preserve">A. Hoerbst, W. O. Hackl, R. Blomer, and E. Ammenwerth, “The status of IT service management in health care - ITIL® in selected European countries,” </w:t>
      </w:r>
      <w:r w:rsidRPr="00D62ED2">
        <w:rPr>
          <w:rFonts w:ascii="Calibri" w:hAnsi="Calibri" w:cs="Calibri"/>
          <w:i/>
          <w:iCs/>
          <w:szCs w:val="24"/>
        </w:rPr>
        <w:t>BMC Med. Inform. Decis. Mak.</w:t>
      </w:r>
      <w:r w:rsidRPr="00D62ED2">
        <w:rPr>
          <w:rFonts w:ascii="Calibri" w:hAnsi="Calibri" w:cs="Calibri"/>
          <w:szCs w:val="24"/>
        </w:rPr>
        <w:t>, vol. 11, no. 1, 2011.</w:t>
      </w:r>
    </w:p>
    <w:p w14:paraId="2B9C733E"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szCs w:val="24"/>
        </w:rPr>
      </w:pPr>
      <w:r w:rsidRPr="00D62ED2">
        <w:rPr>
          <w:rFonts w:ascii="Calibri" w:hAnsi="Calibri" w:cs="Calibri"/>
          <w:szCs w:val="24"/>
        </w:rPr>
        <w:t>[7]</w:t>
      </w:r>
      <w:r w:rsidRPr="00D62ED2">
        <w:rPr>
          <w:rFonts w:ascii="Calibri" w:hAnsi="Calibri" w:cs="Calibri"/>
          <w:szCs w:val="24"/>
        </w:rPr>
        <w:tab/>
        <w:t xml:space="preserve">A. Ramakrishnan, “Benefits of Adopting Information Technology Infrastructure Library (ITIL): Gap Analysis of State of Academic Research and Practitioner Needs.,” </w:t>
      </w:r>
      <w:r w:rsidRPr="00D62ED2">
        <w:rPr>
          <w:rFonts w:ascii="Calibri" w:hAnsi="Calibri" w:cs="Calibri"/>
          <w:i/>
          <w:iCs/>
          <w:szCs w:val="24"/>
        </w:rPr>
        <w:t>J. Manag. Res.</w:t>
      </w:r>
      <w:r w:rsidRPr="00D62ED2">
        <w:rPr>
          <w:rFonts w:ascii="Calibri" w:hAnsi="Calibri" w:cs="Calibri"/>
          <w:szCs w:val="24"/>
        </w:rPr>
        <w:t>, vol. 14, no. 3, pp. 159–169, Jul. 2014.</w:t>
      </w:r>
    </w:p>
    <w:p w14:paraId="2BFDDE67"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szCs w:val="24"/>
        </w:rPr>
      </w:pPr>
      <w:r w:rsidRPr="00D62ED2">
        <w:rPr>
          <w:rFonts w:ascii="Calibri" w:hAnsi="Calibri" w:cs="Calibri"/>
          <w:szCs w:val="24"/>
        </w:rPr>
        <w:t>[8]</w:t>
      </w:r>
      <w:r w:rsidRPr="00D62ED2">
        <w:rPr>
          <w:rFonts w:ascii="Calibri" w:hAnsi="Calibri" w:cs="Calibri"/>
          <w:szCs w:val="24"/>
        </w:rPr>
        <w:tab/>
        <w:t>“IT Governance ITIL and ITSM books.” [Online]. Available: https://www.itgovernance.co.uk/itil-books. [Accessed: 11-Jan-2021].</w:t>
      </w:r>
    </w:p>
    <w:p w14:paraId="4549D6D5"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szCs w:val="24"/>
        </w:rPr>
      </w:pPr>
      <w:r w:rsidRPr="00D62ED2">
        <w:rPr>
          <w:rFonts w:ascii="Calibri" w:hAnsi="Calibri" w:cs="Calibri"/>
          <w:szCs w:val="24"/>
        </w:rPr>
        <w:t>[9]</w:t>
      </w:r>
      <w:r w:rsidRPr="00D62ED2">
        <w:rPr>
          <w:rFonts w:ascii="Calibri" w:hAnsi="Calibri" w:cs="Calibri"/>
          <w:szCs w:val="24"/>
        </w:rPr>
        <w:tab/>
        <w:t>“ITIL Process Map for ITIL 4.” [Online]. Available: https://en.it-processmaps.com/news/itil-4-process-map-itil4-templates.html. [Accessed: 02-Jan-2021].</w:t>
      </w:r>
    </w:p>
    <w:p w14:paraId="3CC372CF"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szCs w:val="24"/>
        </w:rPr>
      </w:pPr>
      <w:r w:rsidRPr="00D62ED2">
        <w:rPr>
          <w:rFonts w:ascii="Calibri" w:hAnsi="Calibri" w:cs="Calibri"/>
          <w:szCs w:val="24"/>
        </w:rPr>
        <w:t>[10]</w:t>
      </w:r>
      <w:r w:rsidRPr="00D62ED2">
        <w:rPr>
          <w:rFonts w:ascii="Calibri" w:hAnsi="Calibri" w:cs="Calibri"/>
          <w:szCs w:val="24"/>
        </w:rPr>
        <w:tab/>
        <w:t>“ISO - ISO/IEC 27003:2017 - Information technology — Security techniques — Information security management systems — Guidance.” [Online]. Available: https://www.iso.org/standard/63417.html. [Accessed: 20-Nov-2020].</w:t>
      </w:r>
    </w:p>
    <w:p w14:paraId="31184957"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szCs w:val="24"/>
        </w:rPr>
      </w:pPr>
      <w:r w:rsidRPr="00D62ED2">
        <w:rPr>
          <w:rFonts w:ascii="Calibri" w:hAnsi="Calibri" w:cs="Calibri"/>
          <w:szCs w:val="24"/>
        </w:rPr>
        <w:t>[11]</w:t>
      </w:r>
      <w:r w:rsidRPr="00D62ED2">
        <w:rPr>
          <w:rFonts w:ascii="Calibri" w:hAnsi="Calibri" w:cs="Calibri"/>
          <w:szCs w:val="24"/>
        </w:rPr>
        <w:tab/>
        <w:t>“ISO 27002 controls - Activa Consulting - ISO 27001 Consultants.” [Online]. Available: https://activaconsulting.co.uk/iso-27002-controls/. [Accessed: 11-Jan-2021].</w:t>
      </w:r>
    </w:p>
    <w:p w14:paraId="0BC255CA"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szCs w:val="24"/>
        </w:rPr>
      </w:pPr>
      <w:r w:rsidRPr="00D62ED2">
        <w:rPr>
          <w:rFonts w:ascii="Calibri" w:hAnsi="Calibri" w:cs="Calibri"/>
          <w:szCs w:val="24"/>
        </w:rPr>
        <w:t>[12]</w:t>
      </w:r>
      <w:r w:rsidRPr="00D62ED2">
        <w:rPr>
          <w:rFonts w:ascii="Calibri" w:hAnsi="Calibri" w:cs="Calibri"/>
          <w:szCs w:val="24"/>
        </w:rPr>
        <w:tab/>
        <w:t>“Experience With the Framework for Improving Critical Infrastructure Cybersecurity,” Washington, 2014.</w:t>
      </w:r>
    </w:p>
    <w:p w14:paraId="3961EF4A"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szCs w:val="24"/>
        </w:rPr>
      </w:pPr>
      <w:r w:rsidRPr="00D62ED2">
        <w:rPr>
          <w:rFonts w:ascii="Calibri" w:hAnsi="Calibri" w:cs="Calibri"/>
          <w:szCs w:val="24"/>
        </w:rPr>
        <w:t>[13]</w:t>
      </w:r>
      <w:r w:rsidRPr="00D62ED2">
        <w:rPr>
          <w:rFonts w:ascii="Calibri" w:hAnsi="Calibri" w:cs="Calibri"/>
          <w:szCs w:val="24"/>
        </w:rPr>
        <w:tab/>
        <w:t xml:space="preserve">M. E. Whitman, </w:t>
      </w:r>
      <w:r w:rsidRPr="00D62ED2">
        <w:rPr>
          <w:rFonts w:ascii="Calibri" w:hAnsi="Calibri" w:cs="Calibri"/>
          <w:i/>
          <w:iCs/>
          <w:szCs w:val="24"/>
        </w:rPr>
        <w:t>Management of information security</w:t>
      </w:r>
      <w:r w:rsidRPr="00D62ED2">
        <w:rPr>
          <w:rFonts w:ascii="Calibri" w:hAnsi="Calibri" w:cs="Calibri"/>
          <w:szCs w:val="24"/>
        </w:rPr>
        <w:t>, 6th editio. Clifton Park, N.Y.: Delmar Learning, 2019.</w:t>
      </w:r>
    </w:p>
    <w:p w14:paraId="7D25B99A"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szCs w:val="24"/>
        </w:rPr>
      </w:pPr>
      <w:r w:rsidRPr="00D62ED2">
        <w:rPr>
          <w:rFonts w:ascii="Calibri" w:hAnsi="Calibri" w:cs="Calibri"/>
          <w:szCs w:val="24"/>
        </w:rPr>
        <w:t>[14]</w:t>
      </w:r>
      <w:r w:rsidRPr="00D62ED2">
        <w:rPr>
          <w:rFonts w:ascii="Calibri" w:hAnsi="Calibri" w:cs="Calibri"/>
          <w:szCs w:val="24"/>
        </w:rPr>
        <w:tab/>
        <w:t>“Framework for Improving Critical Infrastructure Cybersecurity, Version 1.1,” Gaithersburg, MD, Apr. 2018.</w:t>
      </w:r>
    </w:p>
    <w:p w14:paraId="2B4E5357"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szCs w:val="24"/>
        </w:rPr>
      </w:pPr>
      <w:r w:rsidRPr="00D62ED2">
        <w:rPr>
          <w:rFonts w:ascii="Calibri" w:hAnsi="Calibri" w:cs="Calibri"/>
          <w:szCs w:val="24"/>
        </w:rPr>
        <w:t>[15]</w:t>
      </w:r>
      <w:r w:rsidRPr="00D62ED2">
        <w:rPr>
          <w:rFonts w:ascii="Calibri" w:hAnsi="Calibri" w:cs="Calibri"/>
          <w:szCs w:val="24"/>
        </w:rPr>
        <w:tab/>
        <w:t xml:space="preserve">M. E. Whitman and H. J. Mattord, “Management of Information Security 6th edition (9781337405713) - Textbooks.com,” </w:t>
      </w:r>
      <w:r w:rsidRPr="00D62ED2">
        <w:rPr>
          <w:rFonts w:ascii="Calibri" w:hAnsi="Calibri" w:cs="Calibri"/>
          <w:i/>
          <w:iCs/>
          <w:szCs w:val="24"/>
        </w:rPr>
        <w:t>Course Technology, Inc.</w:t>
      </w:r>
      <w:r w:rsidRPr="00D62ED2">
        <w:rPr>
          <w:rFonts w:ascii="Calibri" w:hAnsi="Calibri" w:cs="Calibri"/>
          <w:szCs w:val="24"/>
        </w:rPr>
        <w:t>, 2019. [Online]. Available: https://www.textbooks.com/Management-of-Information-Security-6th-Edition/9781337405713/Michael-E-Whitman-and-Herbert-J-Mattord.php?CSID=AZKOMK2OWTBTZODTO2CT2ASMB. [Accessed: 29-Sep-2020].</w:t>
      </w:r>
    </w:p>
    <w:p w14:paraId="76DFF6F6"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szCs w:val="24"/>
        </w:rPr>
      </w:pPr>
      <w:r w:rsidRPr="00D62ED2">
        <w:rPr>
          <w:rFonts w:ascii="Calibri" w:hAnsi="Calibri" w:cs="Calibri"/>
          <w:szCs w:val="24"/>
        </w:rPr>
        <w:t>[16]</w:t>
      </w:r>
      <w:r w:rsidRPr="00D62ED2">
        <w:rPr>
          <w:rFonts w:ascii="Calibri" w:hAnsi="Calibri" w:cs="Calibri"/>
          <w:szCs w:val="24"/>
        </w:rPr>
        <w:tab/>
        <w:t xml:space="preserve">“Time to update your cybersecurity policy? - Infosec Resources.” [Online]. Available: </w:t>
      </w:r>
      <w:r w:rsidRPr="00D62ED2">
        <w:rPr>
          <w:rFonts w:ascii="Calibri" w:hAnsi="Calibri" w:cs="Calibri"/>
          <w:szCs w:val="24"/>
        </w:rPr>
        <w:lastRenderedPageBreak/>
        <w:t>https://resources.infosecinstitute.com/topic/time-to-update-your-cybersecurity-policy/. [Accessed: 29-Nov-2020].</w:t>
      </w:r>
    </w:p>
    <w:p w14:paraId="09122AB7"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szCs w:val="24"/>
        </w:rPr>
      </w:pPr>
      <w:r w:rsidRPr="00D62ED2">
        <w:rPr>
          <w:rFonts w:ascii="Calibri" w:hAnsi="Calibri" w:cs="Calibri"/>
          <w:szCs w:val="24"/>
        </w:rPr>
        <w:t>[17]</w:t>
      </w:r>
      <w:r w:rsidRPr="00D62ED2">
        <w:rPr>
          <w:rFonts w:ascii="Calibri" w:hAnsi="Calibri" w:cs="Calibri"/>
          <w:szCs w:val="24"/>
        </w:rPr>
        <w:tab/>
        <w:t>“BYOD Policy Template.” [Online]. Available: http://www.itmanagerdaily.com/byod-policy-template/. [Accessed: 11-Jan-2021].</w:t>
      </w:r>
    </w:p>
    <w:p w14:paraId="18FD5EF6"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szCs w:val="24"/>
        </w:rPr>
      </w:pPr>
      <w:r w:rsidRPr="00D62ED2">
        <w:rPr>
          <w:rFonts w:ascii="Calibri" w:hAnsi="Calibri" w:cs="Calibri"/>
          <w:szCs w:val="24"/>
        </w:rPr>
        <w:t>[18]</w:t>
      </w:r>
      <w:r w:rsidRPr="00D62ED2">
        <w:rPr>
          <w:rFonts w:ascii="Calibri" w:hAnsi="Calibri" w:cs="Calibri"/>
          <w:szCs w:val="24"/>
        </w:rPr>
        <w:tab/>
        <w:t>“ISO - ISO/IEC 27005:2018 - Information technology — Security techniques — Information security risk management.” [Online]. Available: https://www.iso.org/standard/75281.html. [Accessed: 10-Jan-2021].</w:t>
      </w:r>
    </w:p>
    <w:p w14:paraId="4B30CAD9" w14:textId="77777777" w:rsidR="00D62ED2" w:rsidRPr="00D62ED2" w:rsidRDefault="00D62ED2" w:rsidP="00D62ED2">
      <w:pPr>
        <w:widowControl w:val="0"/>
        <w:autoSpaceDE w:val="0"/>
        <w:autoSpaceDN w:val="0"/>
        <w:adjustRightInd w:val="0"/>
        <w:spacing w:line="240" w:lineRule="auto"/>
        <w:ind w:left="640" w:hanging="640"/>
        <w:rPr>
          <w:rFonts w:ascii="Calibri" w:hAnsi="Calibri" w:cs="Calibri"/>
        </w:rPr>
      </w:pPr>
      <w:r w:rsidRPr="00D62ED2">
        <w:rPr>
          <w:rFonts w:ascii="Calibri" w:hAnsi="Calibri" w:cs="Calibri"/>
          <w:szCs w:val="24"/>
        </w:rPr>
        <w:t>[19]</w:t>
      </w:r>
      <w:r w:rsidRPr="00D62ED2">
        <w:rPr>
          <w:rFonts w:ascii="Calibri" w:hAnsi="Calibri" w:cs="Calibri"/>
          <w:szCs w:val="24"/>
        </w:rPr>
        <w:tab/>
        <w:t xml:space="preserve">T. Kosub, “Components and challenges of integrated cyber risk management,” </w:t>
      </w:r>
      <w:r w:rsidRPr="00D62ED2">
        <w:rPr>
          <w:rFonts w:ascii="Calibri" w:hAnsi="Calibri" w:cs="Calibri"/>
          <w:i/>
          <w:iCs/>
          <w:szCs w:val="24"/>
        </w:rPr>
        <w:t>Zeitschrift fur die gesamte Versicherungswiss.</w:t>
      </w:r>
      <w:r w:rsidRPr="00D62ED2">
        <w:rPr>
          <w:rFonts w:ascii="Calibri" w:hAnsi="Calibri" w:cs="Calibri"/>
          <w:szCs w:val="24"/>
        </w:rPr>
        <w:t>, vol. 104, no. 5, pp. 615–634, Dec. 2015.</w:t>
      </w:r>
    </w:p>
    <w:p w14:paraId="6CC4B66B" w14:textId="5ABF0B82" w:rsidR="003B452D" w:rsidRPr="00164975" w:rsidRDefault="003B452D" w:rsidP="005A3902">
      <w:pPr>
        <w:rPr>
          <w:rFonts w:cstheme="minorHAnsi"/>
        </w:rPr>
      </w:pPr>
      <w:r w:rsidRPr="00164975">
        <w:rPr>
          <w:rFonts w:cstheme="minorHAnsi"/>
        </w:rPr>
        <w:fldChar w:fldCharType="end"/>
      </w:r>
    </w:p>
    <w:p w14:paraId="0661613B" w14:textId="4D3B9CA3" w:rsidR="00C601B5" w:rsidRDefault="00F53609" w:rsidP="00E0582B">
      <w:pPr>
        <w:pStyle w:val="Heading1"/>
        <w:rPr>
          <w:rFonts w:asciiTheme="minorHAnsi" w:hAnsiTheme="minorHAnsi" w:cstheme="minorHAnsi"/>
        </w:rPr>
      </w:pPr>
      <w:bookmarkStart w:id="35" w:name="_Toc61347053"/>
      <w:r>
        <w:rPr>
          <w:rFonts w:asciiTheme="minorHAnsi" w:hAnsiTheme="minorHAnsi" w:cstheme="minorHAnsi"/>
        </w:rPr>
        <w:t>Bibliography</w:t>
      </w:r>
      <w:bookmarkEnd w:id="35"/>
    </w:p>
    <w:p w14:paraId="3B837719" w14:textId="014E34A7" w:rsidR="00F53609" w:rsidRPr="00F53609" w:rsidRDefault="004333BA" w:rsidP="00F53609">
      <w:r>
        <w:t xml:space="preserve">C. Laybats and L. Tredinnick, “Information security,” </w:t>
      </w:r>
      <w:r>
        <w:rPr>
          <w:i/>
          <w:iCs/>
        </w:rPr>
        <w:t>Bus. Inf. Rev.</w:t>
      </w:r>
      <w:r>
        <w:t>, vol. 33, no. 2, pp. 76–80, Jun. 2016.</w:t>
      </w:r>
    </w:p>
    <w:sectPr w:rsidR="00F53609" w:rsidRPr="00F536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BB76EC"/>
    <w:multiLevelType w:val="hybridMultilevel"/>
    <w:tmpl w:val="5A70E378"/>
    <w:lvl w:ilvl="0" w:tplc="E8E8A1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9127D4"/>
    <w:multiLevelType w:val="hybridMultilevel"/>
    <w:tmpl w:val="6E6C8AAA"/>
    <w:lvl w:ilvl="0" w:tplc="BD6A47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B878C3"/>
    <w:multiLevelType w:val="hybridMultilevel"/>
    <w:tmpl w:val="492A24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322737"/>
    <w:multiLevelType w:val="hybridMultilevel"/>
    <w:tmpl w:val="730CF58C"/>
    <w:lvl w:ilvl="0" w:tplc="A1C467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5C4A98"/>
    <w:multiLevelType w:val="hybridMultilevel"/>
    <w:tmpl w:val="D45C4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CF6FD0"/>
    <w:multiLevelType w:val="hybridMultilevel"/>
    <w:tmpl w:val="83A4BE90"/>
    <w:lvl w:ilvl="0" w:tplc="8EC482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GxNLW0tDA2sjQ3NjFQ0lEKTi0uzszPAymwqAUA53tdyCwAAAA="/>
  </w:docVars>
  <w:rsids>
    <w:rsidRoot w:val="00C601B5"/>
    <w:rsid w:val="0000799C"/>
    <w:rsid w:val="0001298D"/>
    <w:rsid w:val="0003145B"/>
    <w:rsid w:val="00031DC8"/>
    <w:rsid w:val="00070B8B"/>
    <w:rsid w:val="000A3B8C"/>
    <w:rsid w:val="000B0211"/>
    <w:rsid w:val="000B5122"/>
    <w:rsid w:val="000C5976"/>
    <w:rsid w:val="000C6003"/>
    <w:rsid w:val="000D5B11"/>
    <w:rsid w:val="000F38FB"/>
    <w:rsid w:val="00106B07"/>
    <w:rsid w:val="00127A61"/>
    <w:rsid w:val="001342FB"/>
    <w:rsid w:val="00153B23"/>
    <w:rsid w:val="00156CD4"/>
    <w:rsid w:val="00164975"/>
    <w:rsid w:val="00176186"/>
    <w:rsid w:val="001843C1"/>
    <w:rsid w:val="00187732"/>
    <w:rsid w:val="00197148"/>
    <w:rsid w:val="001A5D04"/>
    <w:rsid w:val="001A746C"/>
    <w:rsid w:val="001B0D67"/>
    <w:rsid w:val="001D675B"/>
    <w:rsid w:val="001E5A6B"/>
    <w:rsid w:val="001F2C56"/>
    <w:rsid w:val="001F53F7"/>
    <w:rsid w:val="00227DE5"/>
    <w:rsid w:val="0023241F"/>
    <w:rsid w:val="00251249"/>
    <w:rsid w:val="002736B6"/>
    <w:rsid w:val="002849BF"/>
    <w:rsid w:val="002A5FD4"/>
    <w:rsid w:val="002D16C8"/>
    <w:rsid w:val="002E48AD"/>
    <w:rsid w:val="00311B3F"/>
    <w:rsid w:val="00381F69"/>
    <w:rsid w:val="003932A5"/>
    <w:rsid w:val="003A1006"/>
    <w:rsid w:val="003B452D"/>
    <w:rsid w:val="003F1F81"/>
    <w:rsid w:val="004065C8"/>
    <w:rsid w:val="004333BA"/>
    <w:rsid w:val="00435CD7"/>
    <w:rsid w:val="004423A9"/>
    <w:rsid w:val="0045484A"/>
    <w:rsid w:val="00464044"/>
    <w:rsid w:val="00465154"/>
    <w:rsid w:val="00475E00"/>
    <w:rsid w:val="00484819"/>
    <w:rsid w:val="00494B90"/>
    <w:rsid w:val="004A30DC"/>
    <w:rsid w:val="004A380B"/>
    <w:rsid w:val="004A5B59"/>
    <w:rsid w:val="004B5774"/>
    <w:rsid w:val="004B788B"/>
    <w:rsid w:val="004C6AD2"/>
    <w:rsid w:val="004D45E4"/>
    <w:rsid w:val="004E712C"/>
    <w:rsid w:val="0050511C"/>
    <w:rsid w:val="005248D3"/>
    <w:rsid w:val="0053367F"/>
    <w:rsid w:val="005556C8"/>
    <w:rsid w:val="005577DF"/>
    <w:rsid w:val="005736F4"/>
    <w:rsid w:val="005932E6"/>
    <w:rsid w:val="005A3902"/>
    <w:rsid w:val="005C72B1"/>
    <w:rsid w:val="005F35D1"/>
    <w:rsid w:val="005F4751"/>
    <w:rsid w:val="006047BB"/>
    <w:rsid w:val="006112BD"/>
    <w:rsid w:val="006158C8"/>
    <w:rsid w:val="006424A8"/>
    <w:rsid w:val="00644547"/>
    <w:rsid w:val="00650E79"/>
    <w:rsid w:val="00652A46"/>
    <w:rsid w:val="0067695B"/>
    <w:rsid w:val="006A4BD1"/>
    <w:rsid w:val="006A52BF"/>
    <w:rsid w:val="006B5619"/>
    <w:rsid w:val="006C69AC"/>
    <w:rsid w:val="006D3832"/>
    <w:rsid w:val="006F71BD"/>
    <w:rsid w:val="0070448C"/>
    <w:rsid w:val="00707C2A"/>
    <w:rsid w:val="00710FE8"/>
    <w:rsid w:val="007172BD"/>
    <w:rsid w:val="00724FF9"/>
    <w:rsid w:val="00726700"/>
    <w:rsid w:val="007429BD"/>
    <w:rsid w:val="0075424D"/>
    <w:rsid w:val="007558AC"/>
    <w:rsid w:val="00780BA4"/>
    <w:rsid w:val="007C5C11"/>
    <w:rsid w:val="007E2DA6"/>
    <w:rsid w:val="007E4903"/>
    <w:rsid w:val="007F142C"/>
    <w:rsid w:val="007F2D94"/>
    <w:rsid w:val="007F364A"/>
    <w:rsid w:val="00812DF3"/>
    <w:rsid w:val="008305C3"/>
    <w:rsid w:val="00843AC6"/>
    <w:rsid w:val="00850E1B"/>
    <w:rsid w:val="00853F10"/>
    <w:rsid w:val="00861E7E"/>
    <w:rsid w:val="00875067"/>
    <w:rsid w:val="00881C46"/>
    <w:rsid w:val="00884A02"/>
    <w:rsid w:val="00885CBF"/>
    <w:rsid w:val="00890F40"/>
    <w:rsid w:val="0089382F"/>
    <w:rsid w:val="00893F86"/>
    <w:rsid w:val="008A6F18"/>
    <w:rsid w:val="008A711D"/>
    <w:rsid w:val="008B5DD9"/>
    <w:rsid w:val="008B6D7E"/>
    <w:rsid w:val="008C0001"/>
    <w:rsid w:val="008C23CB"/>
    <w:rsid w:val="008C724E"/>
    <w:rsid w:val="008E1F6C"/>
    <w:rsid w:val="0091572A"/>
    <w:rsid w:val="00932295"/>
    <w:rsid w:val="00942F3E"/>
    <w:rsid w:val="009460CE"/>
    <w:rsid w:val="009476AA"/>
    <w:rsid w:val="0095468B"/>
    <w:rsid w:val="009558F0"/>
    <w:rsid w:val="00961022"/>
    <w:rsid w:val="00970E1A"/>
    <w:rsid w:val="00985681"/>
    <w:rsid w:val="009913F0"/>
    <w:rsid w:val="009D4AEB"/>
    <w:rsid w:val="00A42D15"/>
    <w:rsid w:val="00A54FC0"/>
    <w:rsid w:val="00A57071"/>
    <w:rsid w:val="00A808A3"/>
    <w:rsid w:val="00A82B50"/>
    <w:rsid w:val="00A834FF"/>
    <w:rsid w:val="00AA5D11"/>
    <w:rsid w:val="00AB2D89"/>
    <w:rsid w:val="00AB4E7A"/>
    <w:rsid w:val="00AD1741"/>
    <w:rsid w:val="00AF24EB"/>
    <w:rsid w:val="00AF3613"/>
    <w:rsid w:val="00B06CBC"/>
    <w:rsid w:val="00B15A23"/>
    <w:rsid w:val="00B2273C"/>
    <w:rsid w:val="00B2378F"/>
    <w:rsid w:val="00B62188"/>
    <w:rsid w:val="00B93522"/>
    <w:rsid w:val="00B9683F"/>
    <w:rsid w:val="00BA63FE"/>
    <w:rsid w:val="00BB1A69"/>
    <w:rsid w:val="00BC1972"/>
    <w:rsid w:val="00BE2A2C"/>
    <w:rsid w:val="00BF51D1"/>
    <w:rsid w:val="00BF6FED"/>
    <w:rsid w:val="00C14491"/>
    <w:rsid w:val="00C24121"/>
    <w:rsid w:val="00C241E7"/>
    <w:rsid w:val="00C24F70"/>
    <w:rsid w:val="00C601B5"/>
    <w:rsid w:val="00C654B8"/>
    <w:rsid w:val="00C778BD"/>
    <w:rsid w:val="00C81E79"/>
    <w:rsid w:val="00CB7376"/>
    <w:rsid w:val="00CB7856"/>
    <w:rsid w:val="00CC36A5"/>
    <w:rsid w:val="00CC5AA8"/>
    <w:rsid w:val="00CD1C00"/>
    <w:rsid w:val="00CE1578"/>
    <w:rsid w:val="00CF37EF"/>
    <w:rsid w:val="00D01747"/>
    <w:rsid w:val="00D07355"/>
    <w:rsid w:val="00D25003"/>
    <w:rsid w:val="00D316D7"/>
    <w:rsid w:val="00D5081E"/>
    <w:rsid w:val="00D50B56"/>
    <w:rsid w:val="00D541DB"/>
    <w:rsid w:val="00D55BC7"/>
    <w:rsid w:val="00D62ED2"/>
    <w:rsid w:val="00D761BC"/>
    <w:rsid w:val="00D807D5"/>
    <w:rsid w:val="00DB3215"/>
    <w:rsid w:val="00DB4B87"/>
    <w:rsid w:val="00DC231B"/>
    <w:rsid w:val="00DE1F4A"/>
    <w:rsid w:val="00DF7713"/>
    <w:rsid w:val="00E0119D"/>
    <w:rsid w:val="00E0136A"/>
    <w:rsid w:val="00E05638"/>
    <w:rsid w:val="00E0582B"/>
    <w:rsid w:val="00E1748A"/>
    <w:rsid w:val="00E27F76"/>
    <w:rsid w:val="00E314DB"/>
    <w:rsid w:val="00E60103"/>
    <w:rsid w:val="00E7597B"/>
    <w:rsid w:val="00E776DF"/>
    <w:rsid w:val="00E811C3"/>
    <w:rsid w:val="00E868C4"/>
    <w:rsid w:val="00E95780"/>
    <w:rsid w:val="00EA24BC"/>
    <w:rsid w:val="00EB480D"/>
    <w:rsid w:val="00EB528B"/>
    <w:rsid w:val="00EB5D04"/>
    <w:rsid w:val="00EC0FA9"/>
    <w:rsid w:val="00ED3586"/>
    <w:rsid w:val="00EF31BF"/>
    <w:rsid w:val="00EF78C7"/>
    <w:rsid w:val="00F0233E"/>
    <w:rsid w:val="00F27AF1"/>
    <w:rsid w:val="00F30259"/>
    <w:rsid w:val="00F53609"/>
    <w:rsid w:val="00F62BC1"/>
    <w:rsid w:val="00F6308F"/>
    <w:rsid w:val="00F74153"/>
    <w:rsid w:val="00F80F88"/>
    <w:rsid w:val="00F87622"/>
    <w:rsid w:val="00FC02F5"/>
    <w:rsid w:val="00FC3E83"/>
    <w:rsid w:val="00FD11E5"/>
    <w:rsid w:val="00FD125B"/>
    <w:rsid w:val="00FD510F"/>
    <w:rsid w:val="00FF6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9F324"/>
  <w15:chartTrackingRefBased/>
  <w15:docId w15:val="{0A89ADAC-89DF-4700-8817-F10F6FC45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1B5"/>
    <w:rPr>
      <w:noProof/>
    </w:rPr>
  </w:style>
  <w:style w:type="paragraph" w:styleId="Heading1">
    <w:name w:val="heading 1"/>
    <w:basedOn w:val="Normal"/>
    <w:next w:val="Normal"/>
    <w:link w:val="Heading1Char"/>
    <w:uiPriority w:val="9"/>
    <w:qFormat/>
    <w:rsid w:val="00C601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39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41D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F1F8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1B5"/>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C601B5"/>
    <w:pPr>
      <w:outlineLvl w:val="9"/>
    </w:pPr>
  </w:style>
  <w:style w:type="paragraph" w:styleId="TOC1">
    <w:name w:val="toc 1"/>
    <w:basedOn w:val="Normal"/>
    <w:next w:val="Normal"/>
    <w:autoRedefine/>
    <w:uiPriority w:val="39"/>
    <w:unhideWhenUsed/>
    <w:rsid w:val="00FD11E5"/>
    <w:pPr>
      <w:spacing w:after="100"/>
    </w:pPr>
  </w:style>
  <w:style w:type="character" w:styleId="Hyperlink">
    <w:name w:val="Hyperlink"/>
    <w:basedOn w:val="DefaultParagraphFont"/>
    <w:uiPriority w:val="99"/>
    <w:unhideWhenUsed/>
    <w:rsid w:val="00FD11E5"/>
    <w:rPr>
      <w:color w:val="0563C1" w:themeColor="hyperlink"/>
      <w:u w:val="single"/>
    </w:rPr>
  </w:style>
  <w:style w:type="character" w:customStyle="1" w:styleId="Heading2Char">
    <w:name w:val="Heading 2 Char"/>
    <w:basedOn w:val="DefaultParagraphFont"/>
    <w:link w:val="Heading2"/>
    <w:uiPriority w:val="9"/>
    <w:rsid w:val="005A3902"/>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5C72B1"/>
    <w:pPr>
      <w:ind w:left="720"/>
      <w:contextualSpacing/>
    </w:pPr>
  </w:style>
  <w:style w:type="character" w:customStyle="1" w:styleId="Heading3Char">
    <w:name w:val="Heading 3 Char"/>
    <w:basedOn w:val="DefaultParagraphFont"/>
    <w:link w:val="Heading3"/>
    <w:uiPriority w:val="9"/>
    <w:rsid w:val="00D541DB"/>
    <w:rPr>
      <w:rFonts w:asciiTheme="majorHAnsi" w:eastAsiaTheme="majorEastAsia" w:hAnsiTheme="majorHAnsi" w:cstheme="majorBidi"/>
      <w:color w:val="1F3763" w:themeColor="accent1" w:themeShade="7F"/>
      <w:sz w:val="24"/>
      <w:szCs w:val="24"/>
      <w:lang w:val="en-US"/>
    </w:rPr>
  </w:style>
  <w:style w:type="paragraph" w:styleId="TOC2">
    <w:name w:val="toc 2"/>
    <w:basedOn w:val="Normal"/>
    <w:next w:val="Normal"/>
    <w:autoRedefine/>
    <w:uiPriority w:val="39"/>
    <w:unhideWhenUsed/>
    <w:rsid w:val="00644547"/>
    <w:pPr>
      <w:spacing w:after="100"/>
      <w:ind w:left="220"/>
    </w:pPr>
  </w:style>
  <w:style w:type="paragraph" w:styleId="TOC3">
    <w:name w:val="toc 3"/>
    <w:basedOn w:val="Normal"/>
    <w:next w:val="Normal"/>
    <w:autoRedefine/>
    <w:uiPriority w:val="39"/>
    <w:unhideWhenUsed/>
    <w:rsid w:val="00644547"/>
    <w:pPr>
      <w:spacing w:after="100"/>
      <w:ind w:left="440"/>
    </w:pPr>
  </w:style>
  <w:style w:type="character" w:customStyle="1" w:styleId="Heading4Char">
    <w:name w:val="Heading 4 Char"/>
    <w:basedOn w:val="DefaultParagraphFont"/>
    <w:link w:val="Heading4"/>
    <w:uiPriority w:val="9"/>
    <w:rsid w:val="003F1F81"/>
    <w:rPr>
      <w:rFonts w:asciiTheme="majorHAnsi" w:eastAsiaTheme="majorEastAsia" w:hAnsiTheme="majorHAnsi" w:cstheme="majorBidi"/>
      <w:i/>
      <w:iCs/>
      <w:color w:val="2F5496" w:themeColor="accent1" w:themeShade="BF"/>
      <w:lang w:val="en-US"/>
    </w:rPr>
  </w:style>
  <w:style w:type="paragraph" w:styleId="Caption">
    <w:name w:val="caption"/>
    <w:basedOn w:val="Normal"/>
    <w:next w:val="Normal"/>
    <w:uiPriority w:val="35"/>
    <w:unhideWhenUsed/>
    <w:qFormat/>
    <w:rsid w:val="00E776D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0582B"/>
    <w:pPr>
      <w:spacing w:after="0"/>
    </w:pPr>
  </w:style>
  <w:style w:type="paragraph" w:styleId="BalloonText">
    <w:name w:val="Balloon Text"/>
    <w:basedOn w:val="Normal"/>
    <w:link w:val="BalloonTextChar"/>
    <w:uiPriority w:val="99"/>
    <w:semiHidden/>
    <w:unhideWhenUsed/>
    <w:rsid w:val="007C5C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5C11"/>
    <w:rPr>
      <w:rFonts w:ascii="Segoe UI" w:hAnsi="Segoe UI" w:cs="Segoe UI"/>
      <w:sz w:val="18"/>
      <w:szCs w:val="18"/>
      <w:lang w:val="en-US"/>
    </w:rPr>
  </w:style>
  <w:style w:type="table" w:styleId="TableGrid">
    <w:name w:val="Table Grid"/>
    <w:basedOn w:val="TableNormal"/>
    <w:uiPriority w:val="39"/>
    <w:rsid w:val="009558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B528B"/>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9547809">
      <w:bodyDiv w:val="1"/>
      <w:marLeft w:val="0"/>
      <w:marRight w:val="0"/>
      <w:marTop w:val="0"/>
      <w:marBottom w:val="0"/>
      <w:divBdr>
        <w:top w:val="none" w:sz="0" w:space="0" w:color="auto"/>
        <w:left w:val="none" w:sz="0" w:space="0" w:color="auto"/>
        <w:bottom w:val="none" w:sz="0" w:space="0" w:color="auto"/>
        <w:right w:val="none" w:sz="0" w:space="0" w:color="auto"/>
      </w:divBdr>
    </w:div>
    <w:div w:id="1963609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B3766A-FD08-4545-B337-E3C3D1EF1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8193</Words>
  <Characters>46706</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Daniel Mcintyre (1650509)</dc:creator>
  <cp:keywords/>
  <dc:description/>
  <cp:lastModifiedBy>Robbie Daniel Mcintyre (1650509)</cp:lastModifiedBy>
  <cp:revision>2</cp:revision>
  <cp:lastPrinted>2020-12-28T12:08:00Z</cp:lastPrinted>
  <dcterms:created xsi:type="dcterms:W3CDTF">2021-01-12T12:31:00Z</dcterms:created>
  <dcterms:modified xsi:type="dcterms:W3CDTF">2021-01-12T12:31:00Z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bd50f84c-7871-3f0b-b8e7-86317a67b55f</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