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60A78" w14:textId="4767112D" w:rsidR="002B5C07" w:rsidRDefault="003809C0" w:rsidP="001F6A60">
      <w:r>
        <w:rPr>
          <w:noProof/>
        </w:rPr>
        <w:drawing>
          <wp:inline distT="0" distB="0" distL="0" distR="0" wp14:anchorId="580ACDF4" wp14:editId="15C38EA8">
            <wp:extent cx="1638300" cy="704008"/>
            <wp:effectExtent l="0" t="0" r="0" b="0"/>
            <wp:docPr id="80599406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994066" name="Picture 1" descr="A close-up of a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73747" cy="719240"/>
                    </a:xfrm>
                    <a:prstGeom prst="rect">
                      <a:avLst/>
                    </a:prstGeom>
                  </pic:spPr>
                </pic:pic>
              </a:graphicData>
            </a:graphic>
          </wp:inline>
        </w:drawing>
      </w:r>
    </w:p>
    <w:p w14:paraId="205C6D3F" w14:textId="77777777" w:rsidR="002B5C07" w:rsidRPr="00C64E6C" w:rsidRDefault="002B5C07" w:rsidP="00C64E6C">
      <w:pPr>
        <w:jc w:val="center"/>
        <w:rPr>
          <w:b/>
        </w:rPr>
      </w:pPr>
    </w:p>
    <w:p w14:paraId="578F5B87" w14:textId="77777777" w:rsidR="002B5C07" w:rsidRPr="00C64E6C" w:rsidRDefault="002B5C07" w:rsidP="00C64E6C">
      <w:pPr>
        <w:jc w:val="center"/>
        <w:rPr>
          <w:b/>
        </w:rPr>
      </w:pPr>
    </w:p>
    <w:p w14:paraId="277A572E" w14:textId="77777777" w:rsidR="00AE58A7" w:rsidRDefault="00AE58A7" w:rsidP="00C64E6C">
      <w:pPr>
        <w:jc w:val="center"/>
        <w:rPr>
          <w:b/>
        </w:rPr>
      </w:pPr>
    </w:p>
    <w:p w14:paraId="19D6C761" w14:textId="77777777" w:rsidR="00AE58A7" w:rsidRDefault="00AE58A7" w:rsidP="00C64E6C">
      <w:pPr>
        <w:jc w:val="center"/>
        <w:rPr>
          <w:b/>
        </w:rPr>
      </w:pPr>
    </w:p>
    <w:p w14:paraId="55B8642A" w14:textId="77777777" w:rsidR="00AE58A7" w:rsidRDefault="00AE58A7" w:rsidP="00C64E6C">
      <w:pPr>
        <w:jc w:val="center"/>
        <w:rPr>
          <w:b/>
        </w:rPr>
      </w:pPr>
    </w:p>
    <w:p w14:paraId="31B7303F" w14:textId="5FAB9D24" w:rsidR="002B5C07" w:rsidRPr="00C64E6C" w:rsidRDefault="002B5C07" w:rsidP="00C64E6C">
      <w:pPr>
        <w:jc w:val="center"/>
        <w:rPr>
          <w:b/>
        </w:rPr>
      </w:pPr>
      <w:r w:rsidRPr="00C64E6C">
        <w:rPr>
          <w:b/>
        </w:rPr>
        <w:t>IDENTIFICATION AND ANALYSIS OF VARIABLES IN THE EXTERNAL BUSINESS ENVIRONMENT (PESTLE) ALONG WITH THEIR AFFECT ON BUSINESSES</w:t>
      </w:r>
    </w:p>
    <w:p w14:paraId="101CE0AD" w14:textId="77777777" w:rsidR="00AE58A7" w:rsidRDefault="00AE58A7" w:rsidP="00AE58A7">
      <w:pPr>
        <w:jc w:val="center"/>
        <w:rPr>
          <w:b/>
        </w:rPr>
      </w:pPr>
    </w:p>
    <w:p w14:paraId="0EFAB896" w14:textId="4C8B1E79" w:rsidR="00AE58A7" w:rsidRPr="00C64E6C" w:rsidRDefault="00AE58A7" w:rsidP="00AE58A7">
      <w:pPr>
        <w:jc w:val="center"/>
        <w:rPr>
          <w:b/>
        </w:rPr>
      </w:pPr>
      <w:r>
        <w:rPr>
          <w:b/>
        </w:rPr>
        <w:t xml:space="preserve">Lecture </w:t>
      </w:r>
      <w:r w:rsidRPr="00C64E6C">
        <w:rPr>
          <w:b/>
        </w:rPr>
        <w:t>Global Business Environment</w:t>
      </w:r>
    </w:p>
    <w:p w14:paraId="4387FB54" w14:textId="77777777" w:rsidR="00AE58A7" w:rsidRPr="00C64E6C" w:rsidRDefault="00AE58A7" w:rsidP="00AE58A7">
      <w:pPr>
        <w:jc w:val="center"/>
        <w:rPr>
          <w:b/>
        </w:rPr>
      </w:pPr>
      <w:r w:rsidRPr="00C64E6C">
        <w:rPr>
          <w:b/>
        </w:rPr>
        <w:t>Module code: LCBB4010</w:t>
      </w:r>
    </w:p>
    <w:p w14:paraId="20E000CB" w14:textId="77777777" w:rsidR="00AE58A7" w:rsidRDefault="00AE58A7" w:rsidP="00AE58A7">
      <w:pPr>
        <w:jc w:val="center"/>
        <w:rPr>
          <w:b/>
        </w:rPr>
      </w:pPr>
      <w:r w:rsidRPr="00C64E6C">
        <w:rPr>
          <w:b/>
        </w:rPr>
        <w:t>Component 1: Coursework: Essay</w:t>
      </w:r>
      <w:r w:rsidRPr="00AE58A7">
        <w:rPr>
          <w:b/>
        </w:rPr>
        <w:t xml:space="preserve"> </w:t>
      </w:r>
    </w:p>
    <w:p w14:paraId="0494E345" w14:textId="35FA674C" w:rsidR="00AE58A7" w:rsidRDefault="00AE58A7" w:rsidP="00AE58A7">
      <w:pPr>
        <w:jc w:val="center"/>
        <w:rPr>
          <w:b/>
        </w:rPr>
      </w:pPr>
      <w:r>
        <w:rPr>
          <w:b/>
        </w:rPr>
        <w:t xml:space="preserve">Lecture </w:t>
      </w:r>
      <w:proofErr w:type="gramStart"/>
      <w:r>
        <w:rPr>
          <w:b/>
        </w:rPr>
        <w:t>Name :</w:t>
      </w:r>
      <w:proofErr w:type="gramEnd"/>
      <w:r>
        <w:rPr>
          <w:b/>
        </w:rPr>
        <w:t xml:space="preserve"> </w:t>
      </w:r>
      <w:r w:rsidR="002F2C63">
        <w:rPr>
          <w:b/>
        </w:rPr>
        <w:t xml:space="preserve">Rita </w:t>
      </w:r>
      <w:proofErr w:type="spellStart"/>
      <w:r w:rsidR="002F2C63">
        <w:rPr>
          <w:b/>
        </w:rPr>
        <w:t>Ukachi</w:t>
      </w:r>
      <w:proofErr w:type="spellEnd"/>
      <w:r w:rsidR="002F2C63">
        <w:rPr>
          <w:b/>
        </w:rPr>
        <w:t xml:space="preserve">-Lois Zainab Atta </w:t>
      </w:r>
    </w:p>
    <w:p w14:paraId="2733FFA8" w14:textId="797F39F9" w:rsidR="00AE58A7" w:rsidRDefault="00AE58A7" w:rsidP="00AE58A7">
      <w:pPr>
        <w:jc w:val="center"/>
        <w:rPr>
          <w:b/>
        </w:rPr>
      </w:pPr>
      <w:r w:rsidRPr="00C64E6C">
        <w:rPr>
          <w:b/>
        </w:rPr>
        <w:t>Student Name</w:t>
      </w:r>
      <w:r>
        <w:rPr>
          <w:b/>
        </w:rPr>
        <w:t xml:space="preserve">: Daniela </w:t>
      </w:r>
      <w:proofErr w:type="spellStart"/>
      <w:r>
        <w:rPr>
          <w:b/>
        </w:rPr>
        <w:t>Voda</w:t>
      </w:r>
      <w:proofErr w:type="spellEnd"/>
      <w:r>
        <w:rPr>
          <w:b/>
        </w:rPr>
        <w:t xml:space="preserve"> </w:t>
      </w:r>
    </w:p>
    <w:p w14:paraId="24AE74CE" w14:textId="050AB721" w:rsidR="002F2C63" w:rsidRDefault="002F2C63" w:rsidP="00AE58A7">
      <w:pPr>
        <w:jc w:val="center"/>
        <w:rPr>
          <w:b/>
        </w:rPr>
      </w:pPr>
      <w:r>
        <w:rPr>
          <w:b/>
        </w:rPr>
        <w:t xml:space="preserve">Student </w:t>
      </w:r>
      <w:r w:rsidR="009C533C">
        <w:rPr>
          <w:b/>
        </w:rPr>
        <w:t>I</w:t>
      </w:r>
      <w:r>
        <w:rPr>
          <w:b/>
        </w:rPr>
        <w:t>d: 2246662</w:t>
      </w:r>
    </w:p>
    <w:p w14:paraId="2F514E6E" w14:textId="77777777" w:rsidR="002F2C63" w:rsidRPr="00C64E6C" w:rsidRDefault="002F2C63" w:rsidP="002F2C63">
      <w:pPr>
        <w:rPr>
          <w:b/>
        </w:rPr>
      </w:pPr>
    </w:p>
    <w:p w14:paraId="52C19F21" w14:textId="10E384DC" w:rsidR="00AE58A7" w:rsidRPr="00C64E6C" w:rsidRDefault="00AE58A7" w:rsidP="00AE58A7">
      <w:pPr>
        <w:jc w:val="center"/>
        <w:rPr>
          <w:b/>
        </w:rPr>
      </w:pPr>
    </w:p>
    <w:p w14:paraId="571DD347" w14:textId="3EE402B9" w:rsidR="002B5C07" w:rsidRDefault="002B5C07" w:rsidP="00C64E6C">
      <w:pPr>
        <w:jc w:val="center"/>
      </w:pPr>
      <w:r>
        <w:br w:type="page"/>
      </w:r>
    </w:p>
    <w:sdt>
      <w:sdtPr>
        <w:rPr>
          <w:rFonts w:eastAsiaTheme="minorHAnsi" w:cstheme="minorBidi"/>
          <w:sz w:val="24"/>
          <w:szCs w:val="22"/>
        </w:rPr>
        <w:id w:val="-2122289155"/>
        <w:docPartObj>
          <w:docPartGallery w:val="Table of Contents"/>
          <w:docPartUnique/>
        </w:docPartObj>
      </w:sdtPr>
      <w:sdtEndPr>
        <w:rPr>
          <w:noProof/>
        </w:rPr>
      </w:sdtEndPr>
      <w:sdtContent>
        <w:p w14:paraId="2E3F3079" w14:textId="77777777" w:rsidR="002B5C07" w:rsidRDefault="002B5C07" w:rsidP="001F6A60">
          <w:pPr>
            <w:pStyle w:val="TOCHeading"/>
          </w:pPr>
          <w:r>
            <w:t>Table of Contents</w:t>
          </w:r>
        </w:p>
        <w:p w14:paraId="49335817" w14:textId="77777777" w:rsidR="001F6A60" w:rsidRDefault="002B5C0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2113632" w:history="1">
            <w:r w:rsidR="001F6A60" w:rsidRPr="00C42275">
              <w:rPr>
                <w:rStyle w:val="Hyperlink"/>
                <w:noProof/>
              </w:rPr>
              <w:t>Introduction</w:t>
            </w:r>
            <w:r w:rsidR="001F6A60">
              <w:rPr>
                <w:noProof/>
                <w:webHidden/>
              </w:rPr>
              <w:tab/>
            </w:r>
            <w:r w:rsidR="001F6A60">
              <w:rPr>
                <w:noProof/>
                <w:webHidden/>
              </w:rPr>
              <w:fldChar w:fldCharType="begin"/>
            </w:r>
            <w:r w:rsidR="001F6A60">
              <w:rPr>
                <w:noProof/>
                <w:webHidden/>
              </w:rPr>
              <w:instrText xml:space="preserve"> PAGEREF _Toc172113632 \h </w:instrText>
            </w:r>
            <w:r w:rsidR="001F6A60">
              <w:rPr>
                <w:noProof/>
                <w:webHidden/>
              </w:rPr>
            </w:r>
            <w:r w:rsidR="001F6A60">
              <w:rPr>
                <w:noProof/>
                <w:webHidden/>
              </w:rPr>
              <w:fldChar w:fldCharType="separate"/>
            </w:r>
            <w:r w:rsidR="001F6A60">
              <w:rPr>
                <w:noProof/>
                <w:webHidden/>
              </w:rPr>
              <w:t>3</w:t>
            </w:r>
            <w:r w:rsidR="001F6A60">
              <w:rPr>
                <w:noProof/>
                <w:webHidden/>
              </w:rPr>
              <w:fldChar w:fldCharType="end"/>
            </w:r>
          </w:hyperlink>
        </w:p>
        <w:p w14:paraId="51C744CB" w14:textId="77777777" w:rsidR="001F6A60" w:rsidRDefault="00000000">
          <w:pPr>
            <w:pStyle w:val="TOC1"/>
            <w:tabs>
              <w:tab w:val="right" w:leader="dot" w:pos="9350"/>
            </w:tabs>
            <w:rPr>
              <w:rFonts w:asciiTheme="minorHAnsi" w:eastAsiaTheme="minorEastAsia" w:hAnsiTheme="minorHAnsi"/>
              <w:noProof/>
              <w:sz w:val="22"/>
              <w:lang w:val="en-US"/>
            </w:rPr>
          </w:pPr>
          <w:hyperlink w:anchor="_Toc172113633" w:history="1">
            <w:r w:rsidR="001F6A60" w:rsidRPr="00C42275">
              <w:rPr>
                <w:rStyle w:val="Hyperlink"/>
                <w:noProof/>
              </w:rPr>
              <w:t>Main Discussion</w:t>
            </w:r>
            <w:r w:rsidR="001F6A60">
              <w:rPr>
                <w:noProof/>
                <w:webHidden/>
              </w:rPr>
              <w:tab/>
            </w:r>
            <w:r w:rsidR="001F6A60">
              <w:rPr>
                <w:noProof/>
                <w:webHidden/>
              </w:rPr>
              <w:fldChar w:fldCharType="begin"/>
            </w:r>
            <w:r w:rsidR="001F6A60">
              <w:rPr>
                <w:noProof/>
                <w:webHidden/>
              </w:rPr>
              <w:instrText xml:space="preserve"> PAGEREF _Toc172113633 \h </w:instrText>
            </w:r>
            <w:r w:rsidR="001F6A60">
              <w:rPr>
                <w:noProof/>
                <w:webHidden/>
              </w:rPr>
            </w:r>
            <w:r w:rsidR="001F6A60">
              <w:rPr>
                <w:noProof/>
                <w:webHidden/>
              </w:rPr>
              <w:fldChar w:fldCharType="separate"/>
            </w:r>
            <w:r w:rsidR="001F6A60">
              <w:rPr>
                <w:noProof/>
                <w:webHidden/>
              </w:rPr>
              <w:t>3</w:t>
            </w:r>
            <w:r w:rsidR="001F6A60">
              <w:rPr>
                <w:noProof/>
                <w:webHidden/>
              </w:rPr>
              <w:fldChar w:fldCharType="end"/>
            </w:r>
          </w:hyperlink>
        </w:p>
        <w:p w14:paraId="64A702CD" w14:textId="77777777" w:rsidR="001F6A60" w:rsidRDefault="00000000">
          <w:pPr>
            <w:pStyle w:val="TOC2"/>
            <w:tabs>
              <w:tab w:val="right" w:leader="dot" w:pos="9350"/>
            </w:tabs>
            <w:rPr>
              <w:rFonts w:asciiTheme="minorHAnsi" w:eastAsiaTheme="minorEastAsia" w:hAnsiTheme="minorHAnsi"/>
              <w:noProof/>
              <w:sz w:val="22"/>
              <w:lang w:val="en-US"/>
            </w:rPr>
          </w:pPr>
          <w:hyperlink w:anchor="_Toc172113634" w:history="1">
            <w:r w:rsidR="001F6A60" w:rsidRPr="00C42275">
              <w:rPr>
                <w:rStyle w:val="Hyperlink"/>
                <w:noProof/>
              </w:rPr>
              <w:t>Political Environment</w:t>
            </w:r>
            <w:r w:rsidR="001F6A60">
              <w:rPr>
                <w:noProof/>
                <w:webHidden/>
              </w:rPr>
              <w:tab/>
            </w:r>
            <w:r w:rsidR="001F6A60">
              <w:rPr>
                <w:noProof/>
                <w:webHidden/>
              </w:rPr>
              <w:fldChar w:fldCharType="begin"/>
            </w:r>
            <w:r w:rsidR="001F6A60">
              <w:rPr>
                <w:noProof/>
                <w:webHidden/>
              </w:rPr>
              <w:instrText xml:space="preserve"> PAGEREF _Toc172113634 \h </w:instrText>
            </w:r>
            <w:r w:rsidR="001F6A60">
              <w:rPr>
                <w:noProof/>
                <w:webHidden/>
              </w:rPr>
            </w:r>
            <w:r w:rsidR="001F6A60">
              <w:rPr>
                <w:noProof/>
                <w:webHidden/>
              </w:rPr>
              <w:fldChar w:fldCharType="separate"/>
            </w:r>
            <w:r w:rsidR="001F6A60">
              <w:rPr>
                <w:noProof/>
                <w:webHidden/>
              </w:rPr>
              <w:t>3</w:t>
            </w:r>
            <w:r w:rsidR="001F6A60">
              <w:rPr>
                <w:noProof/>
                <w:webHidden/>
              </w:rPr>
              <w:fldChar w:fldCharType="end"/>
            </w:r>
          </w:hyperlink>
        </w:p>
        <w:p w14:paraId="76235141" w14:textId="77777777" w:rsidR="001F6A60" w:rsidRDefault="00000000">
          <w:pPr>
            <w:pStyle w:val="TOC2"/>
            <w:tabs>
              <w:tab w:val="right" w:leader="dot" w:pos="9350"/>
            </w:tabs>
            <w:rPr>
              <w:rFonts w:asciiTheme="minorHAnsi" w:eastAsiaTheme="minorEastAsia" w:hAnsiTheme="minorHAnsi"/>
              <w:noProof/>
              <w:sz w:val="22"/>
              <w:lang w:val="en-US"/>
            </w:rPr>
          </w:pPr>
          <w:hyperlink w:anchor="_Toc172113635" w:history="1">
            <w:r w:rsidR="001F6A60" w:rsidRPr="00C42275">
              <w:rPr>
                <w:rStyle w:val="Hyperlink"/>
                <w:noProof/>
              </w:rPr>
              <w:t>Economic Environment</w:t>
            </w:r>
            <w:r w:rsidR="001F6A60">
              <w:rPr>
                <w:noProof/>
                <w:webHidden/>
              </w:rPr>
              <w:tab/>
            </w:r>
            <w:r w:rsidR="001F6A60">
              <w:rPr>
                <w:noProof/>
                <w:webHidden/>
              </w:rPr>
              <w:fldChar w:fldCharType="begin"/>
            </w:r>
            <w:r w:rsidR="001F6A60">
              <w:rPr>
                <w:noProof/>
                <w:webHidden/>
              </w:rPr>
              <w:instrText xml:space="preserve"> PAGEREF _Toc172113635 \h </w:instrText>
            </w:r>
            <w:r w:rsidR="001F6A60">
              <w:rPr>
                <w:noProof/>
                <w:webHidden/>
              </w:rPr>
            </w:r>
            <w:r w:rsidR="001F6A60">
              <w:rPr>
                <w:noProof/>
                <w:webHidden/>
              </w:rPr>
              <w:fldChar w:fldCharType="separate"/>
            </w:r>
            <w:r w:rsidR="001F6A60">
              <w:rPr>
                <w:noProof/>
                <w:webHidden/>
              </w:rPr>
              <w:t>4</w:t>
            </w:r>
            <w:r w:rsidR="001F6A60">
              <w:rPr>
                <w:noProof/>
                <w:webHidden/>
              </w:rPr>
              <w:fldChar w:fldCharType="end"/>
            </w:r>
          </w:hyperlink>
        </w:p>
        <w:p w14:paraId="43F12233" w14:textId="77777777" w:rsidR="001F6A60" w:rsidRDefault="00000000">
          <w:pPr>
            <w:pStyle w:val="TOC2"/>
            <w:tabs>
              <w:tab w:val="right" w:leader="dot" w:pos="9350"/>
            </w:tabs>
            <w:rPr>
              <w:rFonts w:asciiTheme="minorHAnsi" w:eastAsiaTheme="minorEastAsia" w:hAnsiTheme="minorHAnsi"/>
              <w:noProof/>
              <w:sz w:val="22"/>
              <w:lang w:val="en-US"/>
            </w:rPr>
          </w:pPr>
          <w:hyperlink w:anchor="_Toc172113636" w:history="1">
            <w:r w:rsidR="001F6A60" w:rsidRPr="00C42275">
              <w:rPr>
                <w:rStyle w:val="Hyperlink"/>
                <w:noProof/>
              </w:rPr>
              <w:t>Social Environment</w:t>
            </w:r>
            <w:r w:rsidR="001F6A60">
              <w:rPr>
                <w:noProof/>
                <w:webHidden/>
              </w:rPr>
              <w:tab/>
            </w:r>
            <w:r w:rsidR="001F6A60">
              <w:rPr>
                <w:noProof/>
                <w:webHidden/>
              </w:rPr>
              <w:fldChar w:fldCharType="begin"/>
            </w:r>
            <w:r w:rsidR="001F6A60">
              <w:rPr>
                <w:noProof/>
                <w:webHidden/>
              </w:rPr>
              <w:instrText xml:space="preserve"> PAGEREF _Toc172113636 \h </w:instrText>
            </w:r>
            <w:r w:rsidR="001F6A60">
              <w:rPr>
                <w:noProof/>
                <w:webHidden/>
              </w:rPr>
            </w:r>
            <w:r w:rsidR="001F6A60">
              <w:rPr>
                <w:noProof/>
                <w:webHidden/>
              </w:rPr>
              <w:fldChar w:fldCharType="separate"/>
            </w:r>
            <w:r w:rsidR="001F6A60">
              <w:rPr>
                <w:noProof/>
                <w:webHidden/>
              </w:rPr>
              <w:t>5</w:t>
            </w:r>
            <w:r w:rsidR="001F6A60">
              <w:rPr>
                <w:noProof/>
                <w:webHidden/>
              </w:rPr>
              <w:fldChar w:fldCharType="end"/>
            </w:r>
          </w:hyperlink>
        </w:p>
        <w:p w14:paraId="14B9D479" w14:textId="77777777" w:rsidR="001F6A60" w:rsidRDefault="00000000">
          <w:pPr>
            <w:pStyle w:val="TOC2"/>
            <w:tabs>
              <w:tab w:val="right" w:leader="dot" w:pos="9350"/>
            </w:tabs>
            <w:rPr>
              <w:rFonts w:asciiTheme="minorHAnsi" w:eastAsiaTheme="minorEastAsia" w:hAnsiTheme="minorHAnsi"/>
              <w:noProof/>
              <w:sz w:val="22"/>
              <w:lang w:val="en-US"/>
            </w:rPr>
          </w:pPr>
          <w:hyperlink w:anchor="_Toc172113637" w:history="1">
            <w:r w:rsidR="001F6A60" w:rsidRPr="00C42275">
              <w:rPr>
                <w:rStyle w:val="Hyperlink"/>
                <w:noProof/>
              </w:rPr>
              <w:t>Technological Environment</w:t>
            </w:r>
            <w:r w:rsidR="001F6A60">
              <w:rPr>
                <w:noProof/>
                <w:webHidden/>
              </w:rPr>
              <w:tab/>
            </w:r>
            <w:r w:rsidR="001F6A60">
              <w:rPr>
                <w:noProof/>
                <w:webHidden/>
              </w:rPr>
              <w:fldChar w:fldCharType="begin"/>
            </w:r>
            <w:r w:rsidR="001F6A60">
              <w:rPr>
                <w:noProof/>
                <w:webHidden/>
              </w:rPr>
              <w:instrText xml:space="preserve"> PAGEREF _Toc172113637 \h </w:instrText>
            </w:r>
            <w:r w:rsidR="001F6A60">
              <w:rPr>
                <w:noProof/>
                <w:webHidden/>
              </w:rPr>
            </w:r>
            <w:r w:rsidR="001F6A60">
              <w:rPr>
                <w:noProof/>
                <w:webHidden/>
              </w:rPr>
              <w:fldChar w:fldCharType="separate"/>
            </w:r>
            <w:r w:rsidR="001F6A60">
              <w:rPr>
                <w:noProof/>
                <w:webHidden/>
              </w:rPr>
              <w:t>5</w:t>
            </w:r>
            <w:r w:rsidR="001F6A60">
              <w:rPr>
                <w:noProof/>
                <w:webHidden/>
              </w:rPr>
              <w:fldChar w:fldCharType="end"/>
            </w:r>
          </w:hyperlink>
        </w:p>
        <w:p w14:paraId="3818E68C" w14:textId="77777777" w:rsidR="001F6A60" w:rsidRDefault="00000000">
          <w:pPr>
            <w:pStyle w:val="TOC2"/>
            <w:tabs>
              <w:tab w:val="right" w:leader="dot" w:pos="9350"/>
            </w:tabs>
            <w:rPr>
              <w:rFonts w:asciiTheme="minorHAnsi" w:eastAsiaTheme="minorEastAsia" w:hAnsiTheme="minorHAnsi"/>
              <w:noProof/>
              <w:sz w:val="22"/>
              <w:lang w:val="en-US"/>
            </w:rPr>
          </w:pPr>
          <w:hyperlink w:anchor="_Toc172113638" w:history="1">
            <w:r w:rsidR="001F6A60" w:rsidRPr="00C42275">
              <w:rPr>
                <w:rStyle w:val="Hyperlink"/>
                <w:noProof/>
              </w:rPr>
              <w:t>Legal Environment</w:t>
            </w:r>
            <w:r w:rsidR="001F6A60">
              <w:rPr>
                <w:noProof/>
                <w:webHidden/>
              </w:rPr>
              <w:tab/>
            </w:r>
            <w:r w:rsidR="001F6A60">
              <w:rPr>
                <w:noProof/>
                <w:webHidden/>
              </w:rPr>
              <w:fldChar w:fldCharType="begin"/>
            </w:r>
            <w:r w:rsidR="001F6A60">
              <w:rPr>
                <w:noProof/>
                <w:webHidden/>
              </w:rPr>
              <w:instrText xml:space="preserve"> PAGEREF _Toc172113638 \h </w:instrText>
            </w:r>
            <w:r w:rsidR="001F6A60">
              <w:rPr>
                <w:noProof/>
                <w:webHidden/>
              </w:rPr>
            </w:r>
            <w:r w:rsidR="001F6A60">
              <w:rPr>
                <w:noProof/>
                <w:webHidden/>
              </w:rPr>
              <w:fldChar w:fldCharType="separate"/>
            </w:r>
            <w:r w:rsidR="001F6A60">
              <w:rPr>
                <w:noProof/>
                <w:webHidden/>
              </w:rPr>
              <w:t>6</w:t>
            </w:r>
            <w:r w:rsidR="001F6A60">
              <w:rPr>
                <w:noProof/>
                <w:webHidden/>
              </w:rPr>
              <w:fldChar w:fldCharType="end"/>
            </w:r>
          </w:hyperlink>
        </w:p>
        <w:p w14:paraId="2E51525E" w14:textId="77777777" w:rsidR="001F6A60" w:rsidRDefault="00000000">
          <w:pPr>
            <w:pStyle w:val="TOC2"/>
            <w:tabs>
              <w:tab w:val="right" w:leader="dot" w:pos="9350"/>
            </w:tabs>
            <w:rPr>
              <w:rFonts w:asciiTheme="minorHAnsi" w:eastAsiaTheme="minorEastAsia" w:hAnsiTheme="minorHAnsi"/>
              <w:noProof/>
              <w:sz w:val="22"/>
              <w:lang w:val="en-US"/>
            </w:rPr>
          </w:pPr>
          <w:hyperlink w:anchor="_Toc172113639" w:history="1">
            <w:r w:rsidR="001F6A60" w:rsidRPr="00C42275">
              <w:rPr>
                <w:rStyle w:val="Hyperlink"/>
                <w:noProof/>
              </w:rPr>
              <w:t>Environmental Environment</w:t>
            </w:r>
            <w:r w:rsidR="001F6A60">
              <w:rPr>
                <w:noProof/>
                <w:webHidden/>
              </w:rPr>
              <w:tab/>
            </w:r>
            <w:r w:rsidR="001F6A60">
              <w:rPr>
                <w:noProof/>
                <w:webHidden/>
              </w:rPr>
              <w:fldChar w:fldCharType="begin"/>
            </w:r>
            <w:r w:rsidR="001F6A60">
              <w:rPr>
                <w:noProof/>
                <w:webHidden/>
              </w:rPr>
              <w:instrText xml:space="preserve"> PAGEREF _Toc172113639 \h </w:instrText>
            </w:r>
            <w:r w:rsidR="001F6A60">
              <w:rPr>
                <w:noProof/>
                <w:webHidden/>
              </w:rPr>
            </w:r>
            <w:r w:rsidR="001F6A60">
              <w:rPr>
                <w:noProof/>
                <w:webHidden/>
              </w:rPr>
              <w:fldChar w:fldCharType="separate"/>
            </w:r>
            <w:r w:rsidR="001F6A60">
              <w:rPr>
                <w:noProof/>
                <w:webHidden/>
              </w:rPr>
              <w:t>7</w:t>
            </w:r>
            <w:r w:rsidR="001F6A60">
              <w:rPr>
                <w:noProof/>
                <w:webHidden/>
              </w:rPr>
              <w:fldChar w:fldCharType="end"/>
            </w:r>
          </w:hyperlink>
        </w:p>
        <w:p w14:paraId="00D19AE5" w14:textId="77777777" w:rsidR="001F6A60" w:rsidRDefault="00000000">
          <w:pPr>
            <w:pStyle w:val="TOC1"/>
            <w:tabs>
              <w:tab w:val="right" w:leader="dot" w:pos="9350"/>
            </w:tabs>
            <w:rPr>
              <w:rFonts w:asciiTheme="minorHAnsi" w:eastAsiaTheme="minorEastAsia" w:hAnsiTheme="minorHAnsi"/>
              <w:noProof/>
              <w:sz w:val="22"/>
              <w:lang w:val="en-US"/>
            </w:rPr>
          </w:pPr>
          <w:hyperlink w:anchor="_Toc172113640" w:history="1">
            <w:r w:rsidR="001F6A60" w:rsidRPr="00C42275">
              <w:rPr>
                <w:rStyle w:val="Hyperlink"/>
                <w:noProof/>
              </w:rPr>
              <w:t>Conclusion</w:t>
            </w:r>
            <w:r w:rsidR="001F6A60">
              <w:rPr>
                <w:noProof/>
                <w:webHidden/>
              </w:rPr>
              <w:tab/>
            </w:r>
            <w:r w:rsidR="001F6A60">
              <w:rPr>
                <w:noProof/>
                <w:webHidden/>
              </w:rPr>
              <w:fldChar w:fldCharType="begin"/>
            </w:r>
            <w:r w:rsidR="001F6A60">
              <w:rPr>
                <w:noProof/>
                <w:webHidden/>
              </w:rPr>
              <w:instrText xml:space="preserve"> PAGEREF _Toc172113640 \h </w:instrText>
            </w:r>
            <w:r w:rsidR="001F6A60">
              <w:rPr>
                <w:noProof/>
                <w:webHidden/>
              </w:rPr>
            </w:r>
            <w:r w:rsidR="001F6A60">
              <w:rPr>
                <w:noProof/>
                <w:webHidden/>
              </w:rPr>
              <w:fldChar w:fldCharType="separate"/>
            </w:r>
            <w:r w:rsidR="001F6A60">
              <w:rPr>
                <w:noProof/>
                <w:webHidden/>
              </w:rPr>
              <w:t>7</w:t>
            </w:r>
            <w:r w:rsidR="001F6A60">
              <w:rPr>
                <w:noProof/>
                <w:webHidden/>
              </w:rPr>
              <w:fldChar w:fldCharType="end"/>
            </w:r>
          </w:hyperlink>
        </w:p>
        <w:p w14:paraId="04300642" w14:textId="77777777" w:rsidR="001F6A60" w:rsidRDefault="00000000">
          <w:pPr>
            <w:pStyle w:val="TOC1"/>
            <w:tabs>
              <w:tab w:val="right" w:leader="dot" w:pos="9350"/>
            </w:tabs>
            <w:rPr>
              <w:rFonts w:asciiTheme="minorHAnsi" w:eastAsiaTheme="minorEastAsia" w:hAnsiTheme="minorHAnsi"/>
              <w:noProof/>
              <w:sz w:val="22"/>
              <w:lang w:val="en-US"/>
            </w:rPr>
          </w:pPr>
          <w:hyperlink w:anchor="_Toc172113641" w:history="1">
            <w:r w:rsidR="001F6A60" w:rsidRPr="00C42275">
              <w:rPr>
                <w:rStyle w:val="Hyperlink"/>
                <w:noProof/>
              </w:rPr>
              <w:t>References</w:t>
            </w:r>
            <w:r w:rsidR="001F6A60">
              <w:rPr>
                <w:noProof/>
                <w:webHidden/>
              </w:rPr>
              <w:tab/>
            </w:r>
            <w:r w:rsidR="001F6A60">
              <w:rPr>
                <w:noProof/>
                <w:webHidden/>
              </w:rPr>
              <w:fldChar w:fldCharType="begin"/>
            </w:r>
            <w:r w:rsidR="001F6A60">
              <w:rPr>
                <w:noProof/>
                <w:webHidden/>
              </w:rPr>
              <w:instrText xml:space="preserve"> PAGEREF _Toc172113641 \h </w:instrText>
            </w:r>
            <w:r w:rsidR="001F6A60">
              <w:rPr>
                <w:noProof/>
                <w:webHidden/>
              </w:rPr>
            </w:r>
            <w:r w:rsidR="001F6A60">
              <w:rPr>
                <w:noProof/>
                <w:webHidden/>
              </w:rPr>
              <w:fldChar w:fldCharType="separate"/>
            </w:r>
            <w:r w:rsidR="001F6A60">
              <w:rPr>
                <w:noProof/>
                <w:webHidden/>
              </w:rPr>
              <w:t>8</w:t>
            </w:r>
            <w:r w:rsidR="001F6A60">
              <w:rPr>
                <w:noProof/>
                <w:webHidden/>
              </w:rPr>
              <w:fldChar w:fldCharType="end"/>
            </w:r>
          </w:hyperlink>
        </w:p>
        <w:p w14:paraId="416CB4E5" w14:textId="77777777" w:rsidR="002B5C07" w:rsidRDefault="002B5C07" w:rsidP="001F6A60">
          <w:r>
            <w:rPr>
              <w:noProof/>
            </w:rPr>
            <w:fldChar w:fldCharType="end"/>
          </w:r>
        </w:p>
      </w:sdtContent>
    </w:sdt>
    <w:p w14:paraId="02648CE5" w14:textId="77777777" w:rsidR="002B5C07" w:rsidRDefault="002B5C07" w:rsidP="001F6A60">
      <w:pPr>
        <w:rPr>
          <w:rFonts w:eastAsiaTheme="majorEastAsia" w:cstheme="majorBidi"/>
          <w:color w:val="000000" w:themeColor="text1"/>
          <w:szCs w:val="32"/>
        </w:rPr>
      </w:pPr>
      <w:r>
        <w:br w:type="page"/>
      </w:r>
    </w:p>
    <w:p w14:paraId="667DDD4B" w14:textId="77777777" w:rsidR="00F37211" w:rsidRDefault="00F37211" w:rsidP="001F6A60">
      <w:pPr>
        <w:pStyle w:val="Heading1"/>
      </w:pPr>
      <w:bookmarkStart w:id="0" w:name="_Toc172113632"/>
      <w:r>
        <w:lastRenderedPageBreak/>
        <w:t>Introduction</w:t>
      </w:r>
      <w:bookmarkEnd w:id="0"/>
      <w:r>
        <w:t xml:space="preserve"> </w:t>
      </w:r>
    </w:p>
    <w:p w14:paraId="059F779E" w14:textId="6BFDD38B" w:rsidR="00F37211" w:rsidRDefault="00F37211" w:rsidP="001F6A60">
      <w:r>
        <w:t xml:space="preserve">The external environment analysis is </w:t>
      </w:r>
      <w:r w:rsidRPr="00897320">
        <w:t xml:space="preserve">essential in today’s </w:t>
      </w:r>
      <w:r w:rsidR="00573C51">
        <w:t>competitive</w:t>
      </w:r>
      <w:r w:rsidRPr="00897320">
        <w:t xml:space="preserve"> business world since there are various factors that affect business operations</w:t>
      </w:r>
      <w:r w:rsidR="00897320" w:rsidRPr="00897320">
        <w:t xml:space="preserve"> (</w:t>
      </w:r>
      <w:proofErr w:type="spellStart"/>
      <w:r w:rsidR="00897320" w:rsidRPr="00897320">
        <w:t>Nudurupati</w:t>
      </w:r>
      <w:proofErr w:type="spellEnd"/>
      <w:r w:rsidR="00897320" w:rsidRPr="00897320">
        <w:t xml:space="preserve"> et al., 2021)</w:t>
      </w:r>
      <w:r w:rsidRPr="00897320">
        <w:t>. The</w:t>
      </w:r>
      <w:r>
        <w:t xml:space="preserve"> usage of these frameworks for </w:t>
      </w:r>
      <w:r w:rsidR="00573C51">
        <w:t>the analysis of external business environments</w:t>
      </w:r>
      <w:r w:rsidR="00573C51">
        <w:rPr>
          <w:rStyle w:val="CommentReference"/>
        </w:rPr>
        <w:t xml:space="preserve"> </w:t>
      </w:r>
      <w:r w:rsidR="00573C51" w:rsidRPr="00573C51">
        <w:t>i</w:t>
      </w:r>
      <w:r>
        <w:t xml:space="preserve">nvolves using the PESTLE framework, derived from Political, Economic, Social, </w:t>
      </w:r>
      <w:r w:rsidRPr="001F6A60">
        <w:t>Technological</w:t>
      </w:r>
      <w:r>
        <w:t xml:space="preserve">, Legal, and Environmental acronyms for Political, Economic, Social, Technological, Legal, and Environmental external factors, respectively. Studying each of these factors help forecast problems and prospects, so it is possible to make a correct strategic management decision. </w:t>
      </w:r>
      <w:r w:rsidR="00573C51">
        <w:t>These factors entail</w:t>
      </w:r>
      <w:r>
        <w:t xml:space="preserve"> policies set by the government, political stability, and relations </w:t>
      </w:r>
      <w:r w:rsidRPr="0086223C">
        <w:t>between nations as these factors greatly influence operation of businesses. Macro factors including; inflation, interest rate, and economic growth affects the business and consumers</w:t>
      </w:r>
      <w:r w:rsidR="0086223C" w:rsidRPr="0086223C">
        <w:t xml:space="preserve"> (Sucipto et al., 2022)</w:t>
      </w:r>
      <w:r w:rsidRPr="0086223C">
        <w:t>. The characteristics and developments in a specific market and population demographics and culture</w:t>
      </w:r>
      <w:r>
        <w:t xml:space="preserve"> influence the demand and tastes. The technological factors help to introduce new innovations and increases the efficiency of the business while the legal factors work towards maintaining the legal compliance of the business. </w:t>
      </w:r>
    </w:p>
    <w:p w14:paraId="51BCAC0F" w14:textId="77777777" w:rsidR="00F37211" w:rsidRDefault="00F37211" w:rsidP="001F6A60">
      <w:pPr>
        <w:pStyle w:val="Heading1"/>
      </w:pPr>
      <w:bookmarkStart w:id="1" w:name="_Toc172113633"/>
      <w:r>
        <w:t>Main Discussion</w:t>
      </w:r>
      <w:bookmarkEnd w:id="1"/>
      <w:r>
        <w:t xml:space="preserve"> </w:t>
      </w:r>
    </w:p>
    <w:p w14:paraId="4E21961D" w14:textId="77777777" w:rsidR="00F37211" w:rsidRDefault="00F37211" w:rsidP="001F6A60">
      <w:pPr>
        <w:pStyle w:val="Heading2"/>
      </w:pPr>
      <w:bookmarkStart w:id="2" w:name="_Toc172113634"/>
      <w:r>
        <w:t>Political Environment</w:t>
      </w:r>
      <w:bookmarkEnd w:id="2"/>
      <w:r>
        <w:t xml:space="preserve"> </w:t>
      </w:r>
    </w:p>
    <w:p w14:paraId="7988A821" w14:textId="03A95989" w:rsidR="00F37211" w:rsidRDefault="00F37211" w:rsidP="001F6A60">
      <w:r>
        <w:t xml:space="preserve">The </w:t>
      </w:r>
      <w:r w:rsidRPr="0086223C">
        <w:t>political environment is critical to the business and determines operations and strategies of the business</w:t>
      </w:r>
      <w:r w:rsidR="0086223C" w:rsidRPr="0086223C">
        <w:t xml:space="preserve"> (David and Jane, 2019)</w:t>
      </w:r>
      <w:r w:rsidRPr="0086223C">
        <w:t>. Major</w:t>
      </w:r>
      <w:r>
        <w:t xml:space="preserve"> factors in this category are the government regulation policies, political stability of the particular country, foreign policies, trade tariffs, and taxes. political environment has rules and regulations that affect business either supporting the functions that need to be carried out or by placing barriers that hamper </w:t>
      </w:r>
      <w:r w:rsidR="00954BA2">
        <w:t>these operations</w:t>
      </w:r>
      <w:r>
        <w:t xml:space="preserve">. For example, good business </w:t>
      </w:r>
      <w:r w:rsidRPr="0086223C">
        <w:t>laws including tax exemptions and subsidies largely improve the firm’s revenues and market position</w:t>
      </w:r>
      <w:r w:rsidR="0086223C" w:rsidRPr="0086223C">
        <w:t xml:space="preserve"> (Slattery and </w:t>
      </w:r>
      <w:proofErr w:type="spellStart"/>
      <w:r w:rsidR="0086223C" w:rsidRPr="0086223C">
        <w:t>Zidar</w:t>
      </w:r>
      <w:proofErr w:type="spellEnd"/>
      <w:r w:rsidR="0086223C" w:rsidRPr="0086223C">
        <w:t>, 2020)</w:t>
      </w:r>
      <w:r w:rsidRPr="0086223C">
        <w:t>. On</w:t>
      </w:r>
      <w:r>
        <w:t xml:space="preserve"> the other hand, strict rules and regulation can lead to a rise in working costs which can hinder business growth.</w:t>
      </w:r>
      <w:r w:rsidR="007253B3">
        <w:t xml:space="preserve"> </w:t>
      </w:r>
      <w:r>
        <w:t xml:space="preserve">Another factor that affects the level of economic development is political stability. The implication of political stability is that political </w:t>
      </w:r>
      <w:r w:rsidRPr="0086223C">
        <w:t>operation environment is usually certain in the long-term, which leads to more planning and investment</w:t>
      </w:r>
      <w:r w:rsidR="0086223C" w:rsidRPr="0086223C">
        <w:t xml:space="preserve"> (Abu Murad et al., 2019)</w:t>
      </w:r>
      <w:r w:rsidRPr="0086223C">
        <w:t>. On the other</w:t>
      </w:r>
      <w:r>
        <w:t xml:space="preserve"> hand, political instability which is by changes in government, social unrest, or corrupt practices present risks for the business. </w:t>
      </w:r>
    </w:p>
    <w:p w14:paraId="0AA6F2C7" w14:textId="12DC8EC0" w:rsidR="00F37211" w:rsidRDefault="00F37211" w:rsidP="001F6A60">
      <w:r>
        <w:t xml:space="preserve">There are also political variables like foreign policy and international relations that affect </w:t>
      </w:r>
      <w:r w:rsidRPr="0086223C">
        <w:t>commerce or any business organization that deals with the export or import business</w:t>
      </w:r>
      <w:r w:rsidR="0086223C" w:rsidRPr="0086223C">
        <w:t xml:space="preserve"> (</w:t>
      </w:r>
      <w:proofErr w:type="spellStart"/>
      <w:r w:rsidR="0086223C" w:rsidRPr="0086223C">
        <w:t>Shenkar</w:t>
      </w:r>
      <w:proofErr w:type="spellEnd"/>
      <w:r w:rsidR="0086223C" w:rsidRPr="0086223C">
        <w:t xml:space="preserve"> et </w:t>
      </w:r>
      <w:r w:rsidR="0086223C" w:rsidRPr="0086223C">
        <w:lastRenderedPageBreak/>
        <w:t>al., 2021)</w:t>
      </w:r>
      <w:r w:rsidRPr="0086223C">
        <w:t>. One of them is the relations between the USA and China</w:t>
      </w:r>
      <w:r w:rsidR="00954BA2" w:rsidRPr="0086223C">
        <w:t xml:space="preserve">, </w:t>
      </w:r>
      <w:r w:rsidRPr="0086223C">
        <w:t>the latter has become a victim of trade wars</w:t>
      </w:r>
      <w:r>
        <w:t xml:space="preserve"> and new types of tariffs that disrupted the global Supply Chain Management</w:t>
      </w:r>
      <w:r w:rsidR="0086223C">
        <w:t xml:space="preserve"> </w:t>
      </w:r>
      <w:r w:rsidR="0086223C" w:rsidRPr="0086223C">
        <w:t>(</w:t>
      </w:r>
      <w:proofErr w:type="spellStart"/>
      <w:r w:rsidR="0086223C" w:rsidRPr="0086223C">
        <w:t>Hongzhou</w:t>
      </w:r>
      <w:proofErr w:type="spellEnd"/>
      <w:r w:rsidR="0086223C" w:rsidRPr="0086223C">
        <w:t>, 2020)</w:t>
      </w:r>
      <w:r w:rsidRPr="0086223C">
        <w:t xml:space="preserve">. </w:t>
      </w:r>
      <w:r w:rsidR="00146BC8" w:rsidRPr="00146BC8">
        <w:t>One realistic example is the company Apple Inc. which depends a great deal on China in manufacturing its products.</w:t>
      </w:r>
      <w:r w:rsidR="00146BC8">
        <w:t xml:space="preserve"> </w:t>
      </w:r>
    </w:p>
    <w:p w14:paraId="41BC6847" w14:textId="77777777" w:rsidR="00954BA2" w:rsidRDefault="00954BA2" w:rsidP="001F6A60">
      <w:pPr>
        <w:pStyle w:val="Heading2"/>
      </w:pPr>
      <w:bookmarkStart w:id="3" w:name="_Toc172113635"/>
      <w:r>
        <w:t>Economic Environment</w:t>
      </w:r>
      <w:bookmarkEnd w:id="3"/>
      <w:r>
        <w:t xml:space="preserve"> </w:t>
      </w:r>
    </w:p>
    <w:p w14:paraId="73F9372B" w14:textId="638687C6" w:rsidR="00954BA2" w:rsidRDefault="00FB778E" w:rsidP="001F6A60">
      <w:r>
        <w:t>While e</w:t>
      </w:r>
      <w:r w:rsidR="00954BA2">
        <w:t xml:space="preserve">xamining strategic management, it is </w:t>
      </w:r>
      <w:r w:rsidR="00954BA2" w:rsidRPr="0086223C">
        <w:t>seen that business environment particularly the economic one greatly impacts the business results</w:t>
      </w:r>
      <w:r w:rsidR="0086223C" w:rsidRPr="0086223C">
        <w:t xml:space="preserve"> (Teece, 2019)</w:t>
      </w:r>
      <w:r w:rsidR="00954BA2" w:rsidRPr="0086223C">
        <w:t>.</w:t>
      </w:r>
      <w:r w:rsidR="00954BA2">
        <w:t xml:space="preserve"> Other factors that are usually put into consideration are inflation, interest rates, rates of economic growth, exchange rates and the unemployment rates. Inflation affects businesses in the sense that most of their inputs cost more money </w:t>
      </w:r>
      <w:r w:rsidR="00954BA2" w:rsidRPr="0086223C">
        <w:t>than before hence have to use more money to produce the same amount of goods and services as before, consumers’ purchasing power has also been reduced thus the demand for goods and services has gone down</w:t>
      </w:r>
      <w:r w:rsidR="0086223C" w:rsidRPr="0086223C">
        <w:t xml:space="preserve"> (</w:t>
      </w:r>
      <w:proofErr w:type="spellStart"/>
      <w:r w:rsidR="0086223C" w:rsidRPr="0086223C">
        <w:t>Leijonhufvud</w:t>
      </w:r>
      <w:proofErr w:type="spellEnd"/>
      <w:r w:rsidR="0086223C" w:rsidRPr="0086223C">
        <w:t>, 2019)</w:t>
      </w:r>
      <w:r w:rsidR="00954BA2" w:rsidRPr="0086223C">
        <w:t>. For instance</w:t>
      </w:r>
      <w:r w:rsidR="00954BA2">
        <w:t xml:space="preserve">, when there was hyperinflation in </w:t>
      </w:r>
      <w:r w:rsidR="00954BA2" w:rsidRPr="0086223C">
        <w:t>Zimbabwe, most businesses could not sale their products due to some unbearable prices</w:t>
      </w:r>
      <w:r w:rsidR="0086223C" w:rsidRPr="0086223C">
        <w:t xml:space="preserve"> (</w:t>
      </w:r>
      <w:proofErr w:type="spellStart"/>
      <w:r w:rsidR="0086223C" w:rsidRPr="0086223C">
        <w:t>Nyanga</w:t>
      </w:r>
      <w:proofErr w:type="spellEnd"/>
      <w:r w:rsidR="0086223C" w:rsidRPr="0086223C">
        <w:t>, 2024)</w:t>
      </w:r>
      <w:r w:rsidR="00954BA2" w:rsidRPr="0086223C">
        <w:t>.</w:t>
      </w:r>
      <w:r w:rsidRPr="0086223C">
        <w:t xml:space="preserve"> </w:t>
      </w:r>
      <w:r w:rsidR="00954BA2" w:rsidRPr="0086223C">
        <w:t>In</w:t>
      </w:r>
      <w:r w:rsidR="00954BA2">
        <w:t xml:space="preserve"> this aspect, the interest rate which is determined by the central bank influences the borrowing and investment. </w:t>
      </w:r>
    </w:p>
    <w:p w14:paraId="3AC6627C" w14:textId="325D1525" w:rsidR="00954BA2" w:rsidRDefault="00FB778E" w:rsidP="001F6A60">
      <w:r>
        <w:t>Furthermore, t</w:t>
      </w:r>
      <w:r w:rsidR="00954BA2">
        <w:t xml:space="preserve">ransactions </w:t>
      </w:r>
      <w:r w:rsidR="00954BA2" w:rsidRPr="0086223C">
        <w:t>involve the use of currency and this is why exchange rates affect the cost of importing and exporting</w:t>
      </w:r>
      <w:r w:rsidR="0086223C" w:rsidRPr="0086223C">
        <w:t xml:space="preserve"> (</w:t>
      </w:r>
      <w:proofErr w:type="spellStart"/>
      <w:r w:rsidR="0086223C" w:rsidRPr="0086223C">
        <w:t>Mehtiyev</w:t>
      </w:r>
      <w:proofErr w:type="spellEnd"/>
      <w:r w:rsidR="0086223C" w:rsidRPr="0086223C">
        <w:t xml:space="preserve"> et al., 2021)</w:t>
      </w:r>
      <w:r w:rsidR="00954BA2" w:rsidRPr="0086223C">
        <w:t>. Trade</w:t>
      </w:r>
      <w:r w:rsidR="00954BA2">
        <w:t xml:space="preserve"> balance can be either benefited or be a disadvantage when one currency is strong since it makes imports cheaper but export expensive, an experience during Brexit by the British pound.</w:t>
      </w:r>
      <w:r>
        <w:t xml:space="preserve"> On the other hand, u</w:t>
      </w:r>
      <w:r w:rsidR="00954BA2">
        <w:t xml:space="preserve">nemployment </w:t>
      </w:r>
      <w:r w:rsidR="00954BA2" w:rsidRPr="003573EA">
        <w:t>tends to directly influence consumers’ expenditures for goods and services</w:t>
      </w:r>
      <w:r w:rsidR="003573EA" w:rsidRPr="003573EA">
        <w:t xml:space="preserve"> (</w:t>
      </w:r>
      <w:proofErr w:type="spellStart"/>
      <w:r w:rsidR="003573EA" w:rsidRPr="003573EA">
        <w:t>Ganong</w:t>
      </w:r>
      <w:proofErr w:type="spellEnd"/>
      <w:r w:rsidR="003573EA" w:rsidRPr="003573EA">
        <w:t xml:space="preserve"> and Noel, 2019)</w:t>
      </w:r>
      <w:r w:rsidRPr="003573EA">
        <w:t xml:space="preserve">. </w:t>
      </w:r>
    </w:p>
    <w:p w14:paraId="67BCFE3E" w14:textId="77777777" w:rsidR="00FB778E" w:rsidRDefault="00FB778E" w:rsidP="001F6A60">
      <w:pPr>
        <w:pStyle w:val="Heading2"/>
      </w:pPr>
      <w:bookmarkStart w:id="4" w:name="_Toc172113636"/>
      <w:r>
        <w:t>Social Environment</w:t>
      </w:r>
      <w:bookmarkEnd w:id="4"/>
      <w:r>
        <w:t xml:space="preserve"> </w:t>
      </w:r>
    </w:p>
    <w:p w14:paraId="58729080" w14:textId="77777777" w:rsidR="00FB778E" w:rsidRDefault="00FB778E" w:rsidP="001F6A60">
      <w:r>
        <w:t xml:space="preserve">The social factors </w:t>
      </w:r>
      <w:r w:rsidR="00F0663D">
        <w:t>fall</w:t>
      </w:r>
      <w:r>
        <w:t xml:space="preserve"> under the more general umbrella of the social environment which consists of all factors that affect the consumer and </w:t>
      </w:r>
      <w:r w:rsidRPr="003573EA">
        <w:t>market</w:t>
      </w:r>
      <w:r w:rsidR="003573EA" w:rsidRPr="003573EA">
        <w:t xml:space="preserve"> (Hu, 2020)</w:t>
      </w:r>
      <w:r w:rsidRPr="003573EA">
        <w:t>. Some</w:t>
      </w:r>
      <w:r>
        <w:t xml:space="preserve"> of the operant variables are demographic factors, culture, society, and people’s way of living. Societal changes for example, increased population aging or advancement in urbanization has great impacts on business strategies. For instance, higher population density may result in increased need for health and related products, and therefore firms’ supply responses.</w:t>
      </w:r>
    </w:p>
    <w:p w14:paraId="3E1E61A1" w14:textId="38010B87" w:rsidR="00FB778E" w:rsidRDefault="00FB778E" w:rsidP="001F6A60">
      <w:r>
        <w:t xml:space="preserve">Socio economic factors like income levels of the people, education, work culture to an extent control the buying </w:t>
      </w:r>
      <w:r w:rsidR="00F0663D">
        <w:t>behaviour</w:t>
      </w:r>
      <w:r>
        <w:t xml:space="preserve"> and needs of </w:t>
      </w:r>
      <w:r w:rsidRPr="003573EA">
        <w:t>consumers</w:t>
      </w:r>
      <w:r w:rsidR="003573EA" w:rsidRPr="003573EA">
        <w:t xml:space="preserve"> (Dangi et al., 2020)</w:t>
      </w:r>
      <w:r w:rsidRPr="003573EA">
        <w:t>. These shifts</w:t>
      </w:r>
      <w:r>
        <w:t xml:space="preserve"> which </w:t>
      </w:r>
      <w:r>
        <w:lastRenderedPageBreak/>
        <w:t xml:space="preserve">include the gig economy and remote working have been further promoted by the COVID-19 pandemic and help in changing the consumers’ habits toward consuming home office, dealing with online services. </w:t>
      </w:r>
    </w:p>
    <w:p w14:paraId="2E94433E" w14:textId="77777777" w:rsidR="00F0663D" w:rsidRDefault="00F0663D" w:rsidP="001F6A60">
      <w:pPr>
        <w:pStyle w:val="Heading2"/>
      </w:pPr>
      <w:bookmarkStart w:id="5" w:name="_Toc172113637"/>
      <w:r>
        <w:t>Technological Environment</w:t>
      </w:r>
      <w:bookmarkEnd w:id="5"/>
      <w:r>
        <w:t xml:space="preserve"> </w:t>
      </w:r>
    </w:p>
    <w:p w14:paraId="08E46EA1" w14:textId="1B2400C7" w:rsidR="00F0663D" w:rsidRDefault="00F0663D" w:rsidP="001F6A60">
      <w:r w:rsidRPr="003573EA">
        <w:t>Technological environment constitutes one of the most influential forces that distort business operation through influencing innovation, efficiency and market opportunities</w:t>
      </w:r>
      <w:r w:rsidR="003573EA" w:rsidRPr="003573EA">
        <w:t xml:space="preserve"> (</w:t>
      </w:r>
      <w:proofErr w:type="spellStart"/>
      <w:r w:rsidR="003573EA" w:rsidRPr="003573EA">
        <w:t>Cherunilam</w:t>
      </w:r>
      <w:proofErr w:type="spellEnd"/>
      <w:r w:rsidR="003573EA" w:rsidRPr="003573EA">
        <w:t xml:space="preserve"> et al., 2021)</w:t>
      </w:r>
      <w:r w:rsidRPr="003573EA">
        <w:t>. Some</w:t>
      </w:r>
      <w:r>
        <w:t xml:space="preserve"> of the critical factors familiar with include technology, innovation, computerization, and research and development. Technological advancements become useful in a business since they facilitate the formulation of new products, improvement of services and efficiency in operations. For instance, smartphones have drastically changed the telecommunication sector by giving birth to new models of doing business and offering services.</w:t>
      </w:r>
      <w:r w:rsidR="00D97FC1">
        <w:t xml:space="preserve"> </w:t>
      </w:r>
      <w:r>
        <w:t xml:space="preserve">From the income statement, the research and development expenditure </w:t>
      </w:r>
      <w:r w:rsidR="007253B3">
        <w:t>are</w:t>
      </w:r>
      <w:r>
        <w:t xml:space="preserve"> important in sustaining competitiveness. This is because those organizations that invest in their R&amp;D section can be in a position to come up with new product varieties and or better product forms that meets new market needs. For instance, organizations in the pharmaceutical industries engaging in research and development to manufacture new drugs will be able to address health needs and also remain dominant.</w:t>
      </w:r>
      <w:r w:rsidR="00D97FC1">
        <w:t xml:space="preserve"> Other than that, r</w:t>
      </w:r>
      <w:r>
        <w:t xml:space="preserve">obotics and artificial intelligence (AI) ICT are already </w:t>
      </w:r>
      <w:r w:rsidR="00D97FC1" w:rsidRPr="003573EA">
        <w:t>revolutionizing</w:t>
      </w:r>
      <w:r w:rsidRPr="003573EA">
        <w:t xml:space="preserve"> industries given their ability to enhance efficiency and cut costs</w:t>
      </w:r>
      <w:r w:rsidR="003573EA" w:rsidRPr="003573EA">
        <w:t xml:space="preserve"> (Javaid et al., 2021)</w:t>
      </w:r>
      <w:r w:rsidRPr="003573EA">
        <w:t>. For</w:t>
      </w:r>
      <w:r>
        <w:t xml:space="preserve"> instance, the manufacturing industries have immensely been impacted by the introduction of automated systems, which include; reduced time for production and low labour cost. When used in customer service, for example in forms of chatbots, the incorporation of artificial intelligence in businesses is used to improve customer satisfaction and organization standards.</w:t>
      </w:r>
      <w:r w:rsidR="00D97FC1">
        <w:t xml:space="preserve"> Furthermore, t</w:t>
      </w:r>
      <w:r>
        <w:t xml:space="preserve">he advances in information </w:t>
      </w:r>
      <w:r w:rsidRPr="003573EA">
        <w:t>technology such as cloud computing, big data, Internet of Things (IoT) are shifting dynamics of business</w:t>
      </w:r>
      <w:r w:rsidR="003573EA" w:rsidRPr="003573EA">
        <w:t xml:space="preserve"> (Georgios et al., 2019)</w:t>
      </w:r>
      <w:r w:rsidRPr="003573EA">
        <w:t>.</w:t>
      </w:r>
      <w:r>
        <w:t xml:space="preserve"> Organizations that successfully implement these technologies can gain business intelligence information, make wiser decisions, and design client-centric solutions. </w:t>
      </w:r>
    </w:p>
    <w:p w14:paraId="3E74C671" w14:textId="77777777" w:rsidR="007253B3" w:rsidRDefault="007253B3" w:rsidP="001F6A60">
      <w:pPr>
        <w:pStyle w:val="Heading2"/>
      </w:pPr>
      <w:bookmarkStart w:id="6" w:name="_Toc172113638"/>
      <w:r>
        <w:t>Legal Environment</w:t>
      </w:r>
      <w:bookmarkEnd w:id="6"/>
      <w:r>
        <w:t xml:space="preserve"> </w:t>
      </w:r>
    </w:p>
    <w:p w14:paraId="20EDC07C" w14:textId="77777777" w:rsidR="007253B3" w:rsidRDefault="007253B3" w:rsidP="001F6A60">
      <w:r>
        <w:t xml:space="preserve">The legal environment covers the formal legal system that governs commerce and business practice hinging on diverse aspects of running the business. Some of these variables are employment laws, health and safety legal requirements, laws that govern consumers’ protection, </w:t>
      </w:r>
      <w:r>
        <w:lastRenderedPageBreak/>
        <w:t>and legal entitlements to property and trademarks among others. It is important not to violate these laws because it would lead to legal consequences and bring negative image.</w:t>
      </w:r>
    </w:p>
    <w:p w14:paraId="5BFE09F2" w14:textId="77777777" w:rsidR="007253B3" w:rsidRDefault="007253B3" w:rsidP="001F6A60">
      <w:r>
        <w:t>The measures that are put in place by the employment laws concern recruitment and dismissal procedures, remuneration, conditions of work and employees’ liberties. For instance, changes in minimum wage and hours of work affect employees’ remuneration and firms’ profits. The regulation of workplace health and safety is a critical process to avoid workplace dangers to individuals, property, and the company’s image, thus controlling the potential liabilities.</w:t>
      </w:r>
    </w:p>
    <w:p w14:paraId="3BD06BE5" w14:textId="77777777" w:rsidR="007253B3" w:rsidRDefault="007253B3" w:rsidP="001F6A60">
      <w:r>
        <w:t xml:space="preserve">Laws protecting consumers prevent businesses from being unreasonably unfair to consumers as far </w:t>
      </w:r>
      <w:r w:rsidRPr="003573EA">
        <w:t>as products they buy or the information given to them regarding the products on sale is concerned</w:t>
      </w:r>
      <w:r w:rsidR="003573EA" w:rsidRPr="003573EA">
        <w:t xml:space="preserve"> (</w:t>
      </w:r>
      <w:proofErr w:type="spellStart"/>
      <w:r w:rsidR="003573EA" w:rsidRPr="003573EA">
        <w:t>Ghapa</w:t>
      </w:r>
      <w:proofErr w:type="spellEnd"/>
      <w:r w:rsidR="003573EA" w:rsidRPr="003573EA">
        <w:t xml:space="preserve"> et al., 2021)</w:t>
      </w:r>
      <w:r w:rsidRPr="003573EA">
        <w:t>.</w:t>
      </w:r>
      <w:r>
        <w:t xml:space="preserve"> Consequently, organizations risk litigation cases and deterioration of their brand image in the event that they do not adhere to the legal requirements. Patents and copyrights are legal rights granted to individuals and businesses; stating that all persons should be bound by a system which protects the creation of newer inventions and products. </w:t>
      </w:r>
    </w:p>
    <w:p w14:paraId="25E80A12" w14:textId="77777777" w:rsidR="007253B3" w:rsidRDefault="007253B3" w:rsidP="001F6A60">
      <w:pPr>
        <w:pStyle w:val="Heading2"/>
      </w:pPr>
      <w:bookmarkStart w:id="7" w:name="_Toc172113639"/>
      <w:r>
        <w:t>Environmental Environment</w:t>
      </w:r>
      <w:bookmarkEnd w:id="7"/>
      <w:r>
        <w:t xml:space="preserve"> </w:t>
      </w:r>
    </w:p>
    <w:p w14:paraId="51D72A1B" w14:textId="77777777" w:rsidR="007253B3" w:rsidRDefault="007253B3" w:rsidP="001F6A60">
      <w:r>
        <w:t xml:space="preserve">The environmental environment involves factors that are in connection to sustainability, and the effects the organization has on the ecological </w:t>
      </w:r>
      <w:r w:rsidRPr="002B5C07">
        <w:t>system</w:t>
      </w:r>
      <w:r w:rsidR="002B5C07" w:rsidRPr="002B5C07">
        <w:t xml:space="preserve"> (</w:t>
      </w:r>
      <w:proofErr w:type="spellStart"/>
      <w:r w:rsidR="002B5C07" w:rsidRPr="002B5C07">
        <w:t>Ruggerio</w:t>
      </w:r>
      <w:proofErr w:type="spellEnd"/>
      <w:r w:rsidR="002B5C07" w:rsidRPr="002B5C07">
        <w:t>, 2021)</w:t>
      </w:r>
      <w:r w:rsidRPr="002B5C07">
        <w:t>.</w:t>
      </w:r>
      <w:r>
        <w:t xml:space="preserve"> Some examples of these variables are; Climate change, Resources and raw materials, Waste disposition, and the influence of environmental legislation. Organizations are gradually pushed by customer demands to minimize their impact on the natural environment.</w:t>
      </w:r>
    </w:p>
    <w:p w14:paraId="66B70044" w14:textId="77777777" w:rsidR="007253B3" w:rsidRDefault="00C76267" w:rsidP="001F6A60">
      <w:r>
        <w:t>Hence</w:t>
      </w:r>
      <w:r w:rsidR="007253B3">
        <w:t>, using sustainable measures assists corporations to embrace legislations, serve consumers’ demands, and sustain operations in a limited earth.</w:t>
      </w:r>
    </w:p>
    <w:p w14:paraId="15920FF1" w14:textId="77777777" w:rsidR="00C76267" w:rsidRDefault="00C76267" w:rsidP="001F6A60">
      <w:pPr>
        <w:pStyle w:val="Heading1"/>
      </w:pPr>
      <w:bookmarkStart w:id="8" w:name="_Toc172113640"/>
      <w:r>
        <w:t>Conclusion</w:t>
      </w:r>
      <w:bookmarkEnd w:id="8"/>
      <w:r>
        <w:t xml:space="preserve"> </w:t>
      </w:r>
    </w:p>
    <w:p w14:paraId="092B440D" w14:textId="77777777" w:rsidR="00C64E6C" w:rsidRDefault="00C76267" w:rsidP="001F6A60">
      <w:r>
        <w:t xml:space="preserve">The mere analysis of the PESTLE factors will help to work through the challenges of the external environment for any enterprise. Generic fields such as PEST also impacts business factors and decisions in politics, economy, society and technology, law and the business environment. Due to the assessment of such factors, organizational chiefs can discern threats or threats in operation, enhance their advantages and seize new openings in an optimal way. The analysis showed what the practical significance of each item in the PESTLE formula might be with reference to the </w:t>
      </w:r>
      <w:r w:rsidR="003573EA">
        <w:t>real-</w:t>
      </w:r>
      <w:r w:rsidR="003573EA">
        <w:lastRenderedPageBreak/>
        <w:t>life</w:t>
      </w:r>
      <w:r>
        <w:t xml:space="preserve"> case. Hence, it is imperative to remain updated with these external factors to maintain a constant momentum towards stabilizing competitors’ threats and assured company success.</w:t>
      </w:r>
    </w:p>
    <w:p w14:paraId="7D9E7808" w14:textId="77777777" w:rsidR="00C64E6C" w:rsidRDefault="00C64E6C" w:rsidP="001F6A60"/>
    <w:p w14:paraId="1F7A3EDC" w14:textId="5BDE6390" w:rsidR="002B5C07" w:rsidRDefault="002B5C07" w:rsidP="001F6A60">
      <w:r>
        <w:br w:type="page"/>
      </w:r>
    </w:p>
    <w:p w14:paraId="2FCA3B24" w14:textId="77777777" w:rsidR="00C76267" w:rsidRDefault="002B5C07" w:rsidP="001F6A60">
      <w:pPr>
        <w:pStyle w:val="Heading1"/>
      </w:pPr>
      <w:bookmarkStart w:id="9" w:name="_Toc172113641"/>
      <w:r>
        <w:lastRenderedPageBreak/>
        <w:t>References</w:t>
      </w:r>
      <w:bookmarkEnd w:id="9"/>
      <w:r>
        <w:t xml:space="preserve"> </w:t>
      </w:r>
    </w:p>
    <w:p w14:paraId="44BFB19B" w14:textId="77777777" w:rsidR="00AB0903" w:rsidRPr="002B5C07" w:rsidRDefault="00AB0903" w:rsidP="00AB0903">
      <w:pPr>
        <w:ind w:left="720" w:hanging="720"/>
        <w:rPr>
          <w:lang w:val="en-US"/>
        </w:rPr>
      </w:pPr>
      <w:r w:rsidRPr="002B5C07">
        <w:rPr>
          <w:lang w:val="en-US"/>
        </w:rPr>
        <w:t xml:space="preserve">Abu Murad, M.S. and </w:t>
      </w:r>
      <w:proofErr w:type="spellStart"/>
      <w:r w:rsidRPr="002B5C07">
        <w:rPr>
          <w:lang w:val="en-US"/>
        </w:rPr>
        <w:t>Alshyab</w:t>
      </w:r>
      <w:proofErr w:type="spellEnd"/>
      <w:r w:rsidRPr="002B5C07">
        <w:rPr>
          <w:lang w:val="en-US"/>
        </w:rPr>
        <w:t>, N., 2019. Political instability and its impact on economic growth: the case of Jordan. </w:t>
      </w:r>
      <w:r w:rsidRPr="002B5C07">
        <w:rPr>
          <w:i/>
          <w:iCs/>
          <w:lang w:val="en-US"/>
        </w:rPr>
        <w:t>International Journal of Development Issues</w:t>
      </w:r>
      <w:r w:rsidRPr="002B5C07">
        <w:rPr>
          <w:lang w:val="en-US"/>
        </w:rPr>
        <w:t>, </w:t>
      </w:r>
      <w:r w:rsidRPr="002B5C07">
        <w:rPr>
          <w:i/>
          <w:iCs/>
          <w:lang w:val="en-US"/>
        </w:rPr>
        <w:t>18</w:t>
      </w:r>
      <w:r w:rsidRPr="002B5C07">
        <w:rPr>
          <w:lang w:val="en-US"/>
        </w:rPr>
        <w:t>(3), pp.366-380.</w:t>
      </w:r>
    </w:p>
    <w:p w14:paraId="090D66B2" w14:textId="77777777" w:rsidR="00AB0903" w:rsidRPr="002B5C07" w:rsidRDefault="00AB0903" w:rsidP="00AB0903">
      <w:pPr>
        <w:ind w:left="720" w:hanging="720"/>
        <w:rPr>
          <w:lang w:val="en-US"/>
        </w:rPr>
      </w:pPr>
      <w:proofErr w:type="spellStart"/>
      <w:r w:rsidRPr="002B5C07">
        <w:rPr>
          <w:lang w:val="en-US"/>
        </w:rPr>
        <w:t>Cherunilam</w:t>
      </w:r>
      <w:proofErr w:type="spellEnd"/>
      <w:r w:rsidRPr="002B5C07">
        <w:rPr>
          <w:lang w:val="en-US"/>
        </w:rPr>
        <w:t>, F., 2021. </w:t>
      </w:r>
      <w:r w:rsidRPr="002B5C07">
        <w:rPr>
          <w:i/>
          <w:iCs/>
          <w:lang w:val="en-US"/>
        </w:rPr>
        <w:t>Business environment</w:t>
      </w:r>
      <w:r w:rsidRPr="002B5C07">
        <w:rPr>
          <w:lang w:val="en-US"/>
        </w:rPr>
        <w:t>. Himalaya Publishing House Pvt. Ltd.</w:t>
      </w:r>
    </w:p>
    <w:p w14:paraId="622976E8" w14:textId="77777777" w:rsidR="00AB0903" w:rsidRPr="002B5C07" w:rsidRDefault="00AB0903" w:rsidP="00AB0903">
      <w:pPr>
        <w:ind w:left="720" w:hanging="720"/>
        <w:rPr>
          <w:lang w:val="en-US"/>
        </w:rPr>
      </w:pPr>
      <w:r w:rsidRPr="002B5C07">
        <w:rPr>
          <w:lang w:val="en-US"/>
        </w:rPr>
        <w:t>Dangi, N., Gupta, S.K. and Narula, S.A., 2020. Consumer buying behaviour and purchase intention of organic food: a conceptual framework. </w:t>
      </w:r>
      <w:r w:rsidRPr="002B5C07">
        <w:rPr>
          <w:i/>
          <w:iCs/>
          <w:lang w:val="en-US"/>
        </w:rPr>
        <w:t>Management of Environmental Quality: An International Journal</w:t>
      </w:r>
      <w:r w:rsidRPr="002B5C07">
        <w:rPr>
          <w:lang w:val="en-US"/>
        </w:rPr>
        <w:t>, </w:t>
      </w:r>
      <w:r w:rsidRPr="002B5C07">
        <w:rPr>
          <w:i/>
          <w:iCs/>
          <w:lang w:val="en-US"/>
        </w:rPr>
        <w:t>31</w:t>
      </w:r>
      <w:r w:rsidRPr="002B5C07">
        <w:rPr>
          <w:lang w:val="en-US"/>
        </w:rPr>
        <w:t>(6), pp.1515-1530.</w:t>
      </w:r>
    </w:p>
    <w:p w14:paraId="6BC37D9E" w14:textId="77777777" w:rsidR="00AB0903" w:rsidRPr="002B5C07" w:rsidRDefault="00AB0903" w:rsidP="00AB0903">
      <w:pPr>
        <w:ind w:left="720" w:hanging="720"/>
        <w:rPr>
          <w:lang w:val="en-US"/>
        </w:rPr>
      </w:pPr>
      <w:r w:rsidRPr="002B5C07">
        <w:rPr>
          <w:lang w:val="en-US"/>
        </w:rPr>
        <w:t xml:space="preserve">David, N. and Jane, B., 2019. Business in Context: An Introduction to Business </w:t>
      </w:r>
      <w:proofErr w:type="spellStart"/>
      <w:r w:rsidRPr="002B5C07">
        <w:rPr>
          <w:lang w:val="en-US"/>
        </w:rPr>
        <w:t>an</w:t>
      </w:r>
      <w:proofErr w:type="spellEnd"/>
      <w:r w:rsidRPr="002B5C07">
        <w:rPr>
          <w:lang w:val="en-US"/>
        </w:rPr>
        <w:t xml:space="preserve"> its Environment. Cengage Learning, Inc.</w:t>
      </w:r>
    </w:p>
    <w:p w14:paraId="45B70059" w14:textId="77777777" w:rsidR="00AB0903" w:rsidRPr="002B5C07" w:rsidRDefault="00AB0903" w:rsidP="00AB0903">
      <w:pPr>
        <w:ind w:left="720" w:hanging="720"/>
        <w:rPr>
          <w:lang w:val="en-US"/>
        </w:rPr>
      </w:pPr>
      <w:proofErr w:type="spellStart"/>
      <w:r w:rsidRPr="002B5C07">
        <w:rPr>
          <w:lang w:val="en-US"/>
        </w:rPr>
        <w:t>Ganong</w:t>
      </w:r>
      <w:proofErr w:type="spellEnd"/>
      <w:r w:rsidRPr="002B5C07">
        <w:rPr>
          <w:lang w:val="en-US"/>
        </w:rPr>
        <w:t>, P. and Noel, P., 2019. Consumer spending during unemployment: Positive and normative implications. </w:t>
      </w:r>
      <w:r w:rsidRPr="002B5C07">
        <w:rPr>
          <w:i/>
          <w:iCs/>
          <w:lang w:val="en-US"/>
        </w:rPr>
        <w:t>American economic review</w:t>
      </w:r>
      <w:r w:rsidRPr="002B5C07">
        <w:rPr>
          <w:lang w:val="en-US"/>
        </w:rPr>
        <w:t>, </w:t>
      </w:r>
      <w:r w:rsidRPr="002B5C07">
        <w:rPr>
          <w:i/>
          <w:iCs/>
          <w:lang w:val="en-US"/>
        </w:rPr>
        <w:t>109</w:t>
      </w:r>
      <w:r w:rsidRPr="002B5C07">
        <w:rPr>
          <w:lang w:val="en-US"/>
        </w:rPr>
        <w:t>(7), pp.2383-2424.</w:t>
      </w:r>
    </w:p>
    <w:p w14:paraId="18952A2E" w14:textId="77777777" w:rsidR="00AB0903" w:rsidRPr="002B5C07" w:rsidRDefault="00AB0903" w:rsidP="00AB0903">
      <w:pPr>
        <w:ind w:left="720" w:hanging="720"/>
        <w:rPr>
          <w:lang w:val="en-US"/>
        </w:rPr>
      </w:pPr>
      <w:r w:rsidRPr="002B5C07">
        <w:rPr>
          <w:lang w:val="en-US"/>
        </w:rPr>
        <w:t xml:space="preserve">Georgios, L., Kerstin, S. and </w:t>
      </w:r>
      <w:proofErr w:type="spellStart"/>
      <w:r w:rsidRPr="002B5C07">
        <w:rPr>
          <w:lang w:val="en-US"/>
        </w:rPr>
        <w:t>Theofylaktos</w:t>
      </w:r>
      <w:proofErr w:type="spellEnd"/>
      <w:r w:rsidRPr="002B5C07">
        <w:rPr>
          <w:lang w:val="en-US"/>
        </w:rPr>
        <w:t>, A., 2019. Internet of things in the context of industry 4.0: An overview.</w:t>
      </w:r>
    </w:p>
    <w:p w14:paraId="2D7FE401" w14:textId="77777777" w:rsidR="00AB0903" w:rsidRPr="002B5C07" w:rsidRDefault="00AB0903" w:rsidP="00AB0903">
      <w:pPr>
        <w:ind w:left="720" w:hanging="720"/>
        <w:rPr>
          <w:lang w:val="en-US"/>
        </w:rPr>
      </w:pPr>
      <w:proofErr w:type="spellStart"/>
      <w:r w:rsidRPr="002B5C07">
        <w:rPr>
          <w:lang w:val="en-US"/>
        </w:rPr>
        <w:t>Ghapa</w:t>
      </w:r>
      <w:proofErr w:type="spellEnd"/>
      <w:r w:rsidRPr="002B5C07">
        <w:rPr>
          <w:lang w:val="en-US"/>
        </w:rPr>
        <w:t>, N. and Ab Kadir, N.A., 2021. Information regulation: A measure of consumer protection. </w:t>
      </w:r>
      <w:proofErr w:type="spellStart"/>
      <w:r w:rsidRPr="002B5C07">
        <w:rPr>
          <w:i/>
          <w:iCs/>
          <w:lang w:val="en-US"/>
        </w:rPr>
        <w:t>Pertanika</w:t>
      </w:r>
      <w:proofErr w:type="spellEnd"/>
      <w:r w:rsidRPr="002B5C07">
        <w:rPr>
          <w:i/>
          <w:iCs/>
          <w:lang w:val="en-US"/>
        </w:rPr>
        <w:t xml:space="preserve"> Journal of Social Sciences &amp; Humanities</w:t>
      </w:r>
      <w:r w:rsidRPr="002B5C07">
        <w:rPr>
          <w:lang w:val="en-US"/>
        </w:rPr>
        <w:t>, </w:t>
      </w:r>
      <w:r w:rsidRPr="002B5C07">
        <w:rPr>
          <w:i/>
          <w:iCs/>
          <w:lang w:val="en-US"/>
        </w:rPr>
        <w:t>29</w:t>
      </w:r>
      <w:r w:rsidRPr="002B5C07">
        <w:rPr>
          <w:lang w:val="en-US"/>
        </w:rPr>
        <w:t>, pp.59-74.</w:t>
      </w:r>
    </w:p>
    <w:p w14:paraId="1E5AC42C" w14:textId="77777777" w:rsidR="00AB0903" w:rsidRPr="002B5C07" w:rsidRDefault="00AB0903" w:rsidP="00AB0903">
      <w:pPr>
        <w:ind w:left="720" w:hanging="720"/>
        <w:rPr>
          <w:lang w:val="en-US"/>
        </w:rPr>
      </w:pPr>
      <w:proofErr w:type="spellStart"/>
      <w:r w:rsidRPr="002B5C07">
        <w:rPr>
          <w:lang w:val="en-US"/>
        </w:rPr>
        <w:t>Hongzhou</w:t>
      </w:r>
      <w:proofErr w:type="spellEnd"/>
      <w:r w:rsidRPr="002B5C07">
        <w:rPr>
          <w:lang w:val="en-US"/>
        </w:rPr>
        <w:t>, Z., 2020. The US-China Trade War. </w:t>
      </w:r>
      <w:proofErr w:type="spellStart"/>
      <w:r w:rsidRPr="002B5C07">
        <w:rPr>
          <w:i/>
          <w:iCs/>
          <w:lang w:val="en-US"/>
        </w:rPr>
        <w:t>asia</w:t>
      </w:r>
      <w:proofErr w:type="spellEnd"/>
      <w:r w:rsidRPr="002B5C07">
        <w:rPr>
          <w:i/>
          <w:iCs/>
          <w:lang w:val="en-US"/>
        </w:rPr>
        <w:t xml:space="preserve"> policy</w:t>
      </w:r>
      <w:r w:rsidRPr="002B5C07">
        <w:rPr>
          <w:lang w:val="en-US"/>
        </w:rPr>
        <w:t>, </w:t>
      </w:r>
      <w:r w:rsidRPr="002B5C07">
        <w:rPr>
          <w:i/>
          <w:iCs/>
          <w:lang w:val="en-US"/>
        </w:rPr>
        <w:t>15</w:t>
      </w:r>
      <w:r w:rsidRPr="002B5C07">
        <w:rPr>
          <w:lang w:val="en-US"/>
        </w:rPr>
        <w:t>(3), pp.59-86.</w:t>
      </w:r>
    </w:p>
    <w:p w14:paraId="1B247C3E" w14:textId="77777777" w:rsidR="00AB0903" w:rsidRPr="002B5C07" w:rsidRDefault="00AB0903" w:rsidP="00AB0903">
      <w:pPr>
        <w:ind w:left="720" w:hanging="720"/>
        <w:rPr>
          <w:lang w:val="en-US"/>
        </w:rPr>
      </w:pPr>
      <w:r w:rsidRPr="002B5C07">
        <w:rPr>
          <w:lang w:val="en-US"/>
        </w:rPr>
        <w:t>Hu, Z., 2020. What socio-economic and political factors lead to global pesticide dependence? a critical review from a social science perspective. </w:t>
      </w:r>
      <w:r w:rsidRPr="002B5C07">
        <w:rPr>
          <w:i/>
          <w:iCs/>
          <w:lang w:val="en-US"/>
        </w:rPr>
        <w:t>International Journal of Environmental Research and Public Health</w:t>
      </w:r>
      <w:r w:rsidRPr="002B5C07">
        <w:rPr>
          <w:lang w:val="en-US"/>
        </w:rPr>
        <w:t>, </w:t>
      </w:r>
      <w:r w:rsidRPr="002B5C07">
        <w:rPr>
          <w:i/>
          <w:iCs/>
          <w:lang w:val="en-US"/>
        </w:rPr>
        <w:t>17</w:t>
      </w:r>
      <w:r w:rsidRPr="002B5C07">
        <w:rPr>
          <w:lang w:val="en-US"/>
        </w:rPr>
        <w:t>(21), p.8119.</w:t>
      </w:r>
    </w:p>
    <w:p w14:paraId="61BF0919" w14:textId="77777777" w:rsidR="00AB0903" w:rsidRPr="002B5C07" w:rsidRDefault="00AB0903" w:rsidP="00AB0903">
      <w:pPr>
        <w:ind w:left="720" w:hanging="720"/>
        <w:rPr>
          <w:lang w:val="en-US"/>
        </w:rPr>
      </w:pPr>
      <w:r w:rsidRPr="002B5C07">
        <w:rPr>
          <w:lang w:val="en-US"/>
        </w:rPr>
        <w:t>Javaid, M., Haleem, A., Singh, R.P. and Suman, R., 2021. Substantial capabilities of robotics in enhancing industry 4.0 implementation. </w:t>
      </w:r>
      <w:r w:rsidRPr="002B5C07">
        <w:rPr>
          <w:i/>
          <w:iCs/>
          <w:lang w:val="en-US"/>
        </w:rPr>
        <w:t>Cognitive Robotics</w:t>
      </w:r>
      <w:r w:rsidRPr="002B5C07">
        <w:rPr>
          <w:lang w:val="en-US"/>
        </w:rPr>
        <w:t>, </w:t>
      </w:r>
      <w:r w:rsidRPr="002B5C07">
        <w:rPr>
          <w:i/>
          <w:iCs/>
          <w:lang w:val="en-US"/>
        </w:rPr>
        <w:t>1</w:t>
      </w:r>
      <w:r w:rsidRPr="002B5C07">
        <w:rPr>
          <w:lang w:val="en-US"/>
        </w:rPr>
        <w:t>, pp.58-75.</w:t>
      </w:r>
    </w:p>
    <w:p w14:paraId="78CCF538" w14:textId="77777777" w:rsidR="00AB0903" w:rsidRPr="002B5C07" w:rsidRDefault="00AB0903" w:rsidP="00AB0903">
      <w:pPr>
        <w:ind w:left="720" w:hanging="720"/>
        <w:rPr>
          <w:lang w:val="en-US"/>
        </w:rPr>
      </w:pPr>
      <w:proofErr w:type="spellStart"/>
      <w:r w:rsidRPr="002B5C07">
        <w:rPr>
          <w:lang w:val="en-US"/>
        </w:rPr>
        <w:t>Leijonhufvud</w:t>
      </w:r>
      <w:proofErr w:type="spellEnd"/>
      <w:r w:rsidRPr="002B5C07">
        <w:rPr>
          <w:lang w:val="en-US"/>
        </w:rPr>
        <w:t>, A., 2019. Costs and consequences of inflation. In </w:t>
      </w:r>
      <w:r w:rsidRPr="002B5C07">
        <w:rPr>
          <w:i/>
          <w:iCs/>
          <w:lang w:val="en-US"/>
        </w:rPr>
        <w:t>The microeconomic foundations of macroeconomics</w:t>
      </w:r>
      <w:r w:rsidRPr="002B5C07">
        <w:rPr>
          <w:lang w:val="en-US"/>
        </w:rPr>
        <w:t> (pp. 265-327). Routledge.</w:t>
      </w:r>
    </w:p>
    <w:p w14:paraId="69E8702F" w14:textId="77777777" w:rsidR="00AB0903" w:rsidRPr="002B5C07" w:rsidRDefault="00AB0903" w:rsidP="00AB0903">
      <w:pPr>
        <w:ind w:left="720" w:hanging="720"/>
        <w:rPr>
          <w:lang w:val="en-US"/>
        </w:rPr>
      </w:pPr>
      <w:proofErr w:type="spellStart"/>
      <w:r w:rsidRPr="002B5C07">
        <w:rPr>
          <w:lang w:val="en-US"/>
        </w:rPr>
        <w:t>Mehtiyev</w:t>
      </w:r>
      <w:proofErr w:type="spellEnd"/>
      <w:r w:rsidRPr="002B5C07">
        <w:rPr>
          <w:lang w:val="en-US"/>
        </w:rPr>
        <w:t>, J., Magda, R. and Vasa, L., 2021. Exchange rate impacts on international trade. </w:t>
      </w:r>
      <w:r w:rsidRPr="002B5C07">
        <w:rPr>
          <w:i/>
          <w:iCs/>
          <w:lang w:val="en-US"/>
        </w:rPr>
        <w:t>Economic Annals-XXI/</w:t>
      </w:r>
      <w:proofErr w:type="spellStart"/>
      <w:r w:rsidRPr="002B5C07">
        <w:rPr>
          <w:i/>
          <w:iCs/>
          <w:lang w:val="en-US"/>
        </w:rPr>
        <w:t>Ekonomìčnij</w:t>
      </w:r>
      <w:proofErr w:type="spellEnd"/>
      <w:r w:rsidRPr="002B5C07">
        <w:rPr>
          <w:i/>
          <w:iCs/>
          <w:lang w:val="en-US"/>
        </w:rPr>
        <w:t xml:space="preserve"> </w:t>
      </w:r>
      <w:proofErr w:type="spellStart"/>
      <w:r w:rsidRPr="002B5C07">
        <w:rPr>
          <w:i/>
          <w:iCs/>
          <w:lang w:val="en-US"/>
        </w:rPr>
        <w:t>Časopis</w:t>
      </w:r>
      <w:proofErr w:type="spellEnd"/>
      <w:r w:rsidRPr="002B5C07">
        <w:rPr>
          <w:i/>
          <w:iCs/>
          <w:lang w:val="en-US"/>
        </w:rPr>
        <w:t>-XXI</w:t>
      </w:r>
      <w:r w:rsidRPr="002B5C07">
        <w:rPr>
          <w:lang w:val="en-US"/>
        </w:rPr>
        <w:t>, </w:t>
      </w:r>
      <w:r w:rsidRPr="002B5C07">
        <w:rPr>
          <w:i/>
          <w:iCs/>
          <w:lang w:val="en-US"/>
        </w:rPr>
        <w:t>190</w:t>
      </w:r>
      <w:r w:rsidRPr="002B5C07">
        <w:rPr>
          <w:lang w:val="en-US"/>
        </w:rPr>
        <w:t>.</w:t>
      </w:r>
    </w:p>
    <w:p w14:paraId="1524AB3F" w14:textId="77777777" w:rsidR="00AB0903" w:rsidRPr="002B5C07" w:rsidRDefault="00AB0903" w:rsidP="00AB0903">
      <w:pPr>
        <w:ind w:left="720" w:hanging="720"/>
        <w:rPr>
          <w:lang w:val="en-US"/>
        </w:rPr>
      </w:pPr>
      <w:proofErr w:type="spellStart"/>
      <w:r w:rsidRPr="002B5C07">
        <w:rPr>
          <w:lang w:val="en-US"/>
        </w:rPr>
        <w:lastRenderedPageBreak/>
        <w:t>Nudurupati</w:t>
      </w:r>
      <w:proofErr w:type="spellEnd"/>
      <w:r w:rsidRPr="002B5C07">
        <w:rPr>
          <w:lang w:val="en-US"/>
        </w:rPr>
        <w:t xml:space="preserve">, S.S., </w:t>
      </w:r>
      <w:proofErr w:type="spellStart"/>
      <w:r w:rsidRPr="002B5C07">
        <w:rPr>
          <w:lang w:val="en-US"/>
        </w:rPr>
        <w:t>Garengo</w:t>
      </w:r>
      <w:proofErr w:type="spellEnd"/>
      <w:r w:rsidRPr="002B5C07">
        <w:rPr>
          <w:lang w:val="en-US"/>
        </w:rPr>
        <w:t xml:space="preserve">, P. and </w:t>
      </w:r>
      <w:proofErr w:type="spellStart"/>
      <w:r w:rsidRPr="002B5C07">
        <w:rPr>
          <w:lang w:val="en-US"/>
        </w:rPr>
        <w:t>Bititci</w:t>
      </w:r>
      <w:proofErr w:type="spellEnd"/>
      <w:r w:rsidRPr="002B5C07">
        <w:rPr>
          <w:lang w:val="en-US"/>
        </w:rPr>
        <w:t>, U.S., 2021. Impact of the changing business environment on performance measurement and management practices. </w:t>
      </w:r>
      <w:r w:rsidRPr="002B5C07">
        <w:rPr>
          <w:i/>
          <w:iCs/>
          <w:lang w:val="en-US"/>
        </w:rPr>
        <w:t>International Journal of Production Economics</w:t>
      </w:r>
      <w:r w:rsidRPr="002B5C07">
        <w:rPr>
          <w:lang w:val="en-US"/>
        </w:rPr>
        <w:t>, </w:t>
      </w:r>
      <w:r w:rsidRPr="002B5C07">
        <w:rPr>
          <w:i/>
          <w:iCs/>
          <w:lang w:val="en-US"/>
        </w:rPr>
        <w:t>232</w:t>
      </w:r>
      <w:r w:rsidRPr="002B5C07">
        <w:rPr>
          <w:lang w:val="en-US"/>
        </w:rPr>
        <w:t>, p.107942.</w:t>
      </w:r>
    </w:p>
    <w:p w14:paraId="3ACA4024" w14:textId="77777777" w:rsidR="00AB0903" w:rsidRPr="002B5C07" w:rsidRDefault="00AB0903" w:rsidP="00AB0903">
      <w:pPr>
        <w:ind w:left="720" w:hanging="720"/>
        <w:rPr>
          <w:lang w:val="en-US"/>
        </w:rPr>
      </w:pPr>
      <w:proofErr w:type="spellStart"/>
      <w:r w:rsidRPr="002B5C07">
        <w:rPr>
          <w:lang w:val="en-US"/>
        </w:rPr>
        <w:t>Nyanga</w:t>
      </w:r>
      <w:proofErr w:type="spellEnd"/>
      <w:r w:rsidRPr="002B5C07">
        <w:rPr>
          <w:lang w:val="en-US"/>
        </w:rPr>
        <w:t>, T., 2024. The 2000–2008 Economic Crisis in Zimbabwe. </w:t>
      </w:r>
      <w:proofErr w:type="spellStart"/>
      <w:r w:rsidRPr="002B5C07">
        <w:rPr>
          <w:i/>
          <w:iCs/>
          <w:lang w:val="en-US"/>
        </w:rPr>
        <w:t>Cihan</w:t>
      </w:r>
      <w:proofErr w:type="spellEnd"/>
      <w:r w:rsidRPr="002B5C07">
        <w:rPr>
          <w:i/>
          <w:iCs/>
          <w:lang w:val="en-US"/>
        </w:rPr>
        <w:t xml:space="preserve"> University-Erbil Journal of Humanities and Social Sciences</w:t>
      </w:r>
      <w:r w:rsidRPr="002B5C07">
        <w:rPr>
          <w:lang w:val="en-US"/>
        </w:rPr>
        <w:t>, </w:t>
      </w:r>
      <w:r w:rsidRPr="002B5C07">
        <w:rPr>
          <w:i/>
          <w:iCs/>
          <w:lang w:val="en-US"/>
        </w:rPr>
        <w:t>8</w:t>
      </w:r>
      <w:r w:rsidRPr="002B5C07">
        <w:rPr>
          <w:lang w:val="en-US"/>
        </w:rPr>
        <w:t>(1), pp.107-114.</w:t>
      </w:r>
    </w:p>
    <w:p w14:paraId="7C0B7E04" w14:textId="77777777" w:rsidR="00AB0903" w:rsidRPr="002B5C07" w:rsidRDefault="00AB0903" w:rsidP="00AB0903">
      <w:pPr>
        <w:ind w:left="720" w:hanging="720"/>
        <w:rPr>
          <w:lang w:val="en-US"/>
        </w:rPr>
      </w:pPr>
      <w:proofErr w:type="spellStart"/>
      <w:r w:rsidRPr="002B5C07">
        <w:rPr>
          <w:lang w:val="en-US"/>
        </w:rPr>
        <w:t>Ruggerio</w:t>
      </w:r>
      <w:proofErr w:type="spellEnd"/>
      <w:r w:rsidRPr="002B5C07">
        <w:rPr>
          <w:lang w:val="en-US"/>
        </w:rPr>
        <w:t>, C.A., 2021. Sustainability and sustainable development: A review of principles and definitions. </w:t>
      </w:r>
      <w:r w:rsidRPr="002B5C07">
        <w:rPr>
          <w:i/>
          <w:iCs/>
          <w:lang w:val="en-US"/>
        </w:rPr>
        <w:t>Science of the Total Environment</w:t>
      </w:r>
      <w:r w:rsidRPr="002B5C07">
        <w:rPr>
          <w:lang w:val="en-US"/>
        </w:rPr>
        <w:t>, </w:t>
      </w:r>
      <w:r w:rsidRPr="002B5C07">
        <w:rPr>
          <w:i/>
          <w:iCs/>
          <w:lang w:val="en-US"/>
        </w:rPr>
        <w:t>786</w:t>
      </w:r>
      <w:r w:rsidRPr="002B5C07">
        <w:rPr>
          <w:lang w:val="en-US"/>
        </w:rPr>
        <w:t>, p.147481.</w:t>
      </w:r>
    </w:p>
    <w:p w14:paraId="5FEE5098" w14:textId="77777777" w:rsidR="00AB0903" w:rsidRPr="002B5C07" w:rsidRDefault="00AB0903" w:rsidP="00AB0903">
      <w:pPr>
        <w:ind w:left="720" w:hanging="720"/>
        <w:rPr>
          <w:lang w:val="en-US"/>
        </w:rPr>
      </w:pPr>
      <w:proofErr w:type="spellStart"/>
      <w:r w:rsidRPr="002B5C07">
        <w:rPr>
          <w:lang w:val="en-US"/>
        </w:rPr>
        <w:t>Shenkar</w:t>
      </w:r>
      <w:proofErr w:type="spellEnd"/>
      <w:r w:rsidRPr="002B5C07">
        <w:rPr>
          <w:lang w:val="en-US"/>
        </w:rPr>
        <w:t>, O., Luo, Y. and Chi, T., 2021. </w:t>
      </w:r>
      <w:r w:rsidRPr="002B5C07">
        <w:rPr>
          <w:i/>
          <w:iCs/>
          <w:lang w:val="en-US"/>
        </w:rPr>
        <w:t>International business</w:t>
      </w:r>
      <w:r w:rsidRPr="002B5C07">
        <w:rPr>
          <w:lang w:val="en-US"/>
        </w:rPr>
        <w:t>. Routledge.</w:t>
      </w:r>
    </w:p>
    <w:p w14:paraId="5496BBD9" w14:textId="77777777" w:rsidR="00AB0903" w:rsidRPr="002B5C07" w:rsidRDefault="00AB0903" w:rsidP="00AB0903">
      <w:pPr>
        <w:ind w:left="720" w:hanging="720"/>
        <w:rPr>
          <w:lang w:val="en-US"/>
        </w:rPr>
      </w:pPr>
      <w:r w:rsidRPr="002B5C07">
        <w:rPr>
          <w:lang w:val="en-US"/>
        </w:rPr>
        <w:t xml:space="preserve">Slattery, C. and </w:t>
      </w:r>
      <w:proofErr w:type="spellStart"/>
      <w:r w:rsidRPr="002B5C07">
        <w:rPr>
          <w:lang w:val="en-US"/>
        </w:rPr>
        <w:t>Zidar</w:t>
      </w:r>
      <w:proofErr w:type="spellEnd"/>
      <w:r w:rsidRPr="002B5C07">
        <w:rPr>
          <w:lang w:val="en-US"/>
        </w:rPr>
        <w:t>, O., 2020. Evaluating state and local business incentives. </w:t>
      </w:r>
      <w:r w:rsidRPr="002B5C07">
        <w:rPr>
          <w:i/>
          <w:iCs/>
          <w:lang w:val="en-US"/>
        </w:rPr>
        <w:t>Journal of Economic Perspectives</w:t>
      </w:r>
      <w:r w:rsidRPr="002B5C07">
        <w:rPr>
          <w:lang w:val="en-US"/>
        </w:rPr>
        <w:t>, </w:t>
      </w:r>
      <w:r w:rsidRPr="002B5C07">
        <w:rPr>
          <w:i/>
          <w:iCs/>
          <w:lang w:val="en-US"/>
        </w:rPr>
        <w:t>34</w:t>
      </w:r>
      <w:r w:rsidRPr="002B5C07">
        <w:rPr>
          <w:lang w:val="en-US"/>
        </w:rPr>
        <w:t>(2), pp.90-118.</w:t>
      </w:r>
    </w:p>
    <w:p w14:paraId="35B14B80" w14:textId="77777777" w:rsidR="00AB0903" w:rsidRPr="002B5C07" w:rsidRDefault="00AB0903" w:rsidP="00AB0903">
      <w:pPr>
        <w:ind w:left="720" w:hanging="720"/>
        <w:rPr>
          <w:lang w:val="en-US"/>
        </w:rPr>
      </w:pPr>
      <w:r w:rsidRPr="002B5C07">
        <w:rPr>
          <w:lang w:val="en-US"/>
        </w:rPr>
        <w:t xml:space="preserve">Sucipto, B., Yusuf, M. and </w:t>
      </w:r>
      <w:proofErr w:type="spellStart"/>
      <w:r w:rsidRPr="002B5C07">
        <w:rPr>
          <w:lang w:val="en-US"/>
        </w:rPr>
        <w:t>Mulyati</w:t>
      </w:r>
      <w:proofErr w:type="spellEnd"/>
      <w:r w:rsidRPr="002B5C07">
        <w:rPr>
          <w:lang w:val="en-US"/>
        </w:rPr>
        <w:t xml:space="preserve">, Y., 2022. Performance, </w:t>
      </w:r>
      <w:proofErr w:type="spellStart"/>
      <w:r w:rsidRPr="002B5C07">
        <w:rPr>
          <w:lang w:val="en-US"/>
        </w:rPr>
        <w:t>macro economic</w:t>
      </w:r>
      <w:proofErr w:type="spellEnd"/>
      <w:r w:rsidRPr="002B5C07">
        <w:rPr>
          <w:lang w:val="en-US"/>
        </w:rPr>
        <w:t xml:space="preserve"> factors, and company characteristics in Indonesia Consumer Goods Company. </w:t>
      </w:r>
      <w:r w:rsidRPr="002B5C07">
        <w:rPr>
          <w:i/>
          <w:iCs/>
          <w:lang w:val="en-US"/>
        </w:rPr>
        <w:t>Riwayat: Educational Journal of History and Humanities</w:t>
      </w:r>
      <w:r w:rsidRPr="002B5C07">
        <w:rPr>
          <w:lang w:val="en-US"/>
        </w:rPr>
        <w:t>, </w:t>
      </w:r>
      <w:r w:rsidRPr="002B5C07">
        <w:rPr>
          <w:i/>
          <w:iCs/>
          <w:lang w:val="en-US"/>
        </w:rPr>
        <w:t>5</w:t>
      </w:r>
      <w:r w:rsidRPr="002B5C07">
        <w:rPr>
          <w:lang w:val="en-US"/>
        </w:rPr>
        <w:t>(2), pp.421-428.</w:t>
      </w:r>
    </w:p>
    <w:p w14:paraId="6DAA34E7" w14:textId="77777777" w:rsidR="00AB0903" w:rsidRPr="002B5C07" w:rsidRDefault="00AB0903" w:rsidP="00AB0903">
      <w:pPr>
        <w:ind w:left="720" w:hanging="720"/>
        <w:rPr>
          <w:lang w:val="en-US"/>
        </w:rPr>
      </w:pPr>
      <w:r w:rsidRPr="002B5C07">
        <w:rPr>
          <w:lang w:val="en-US"/>
        </w:rPr>
        <w:t>Teece, D.J., 2019. A capability theory of the firm: an economics and (strategic) management perspective. </w:t>
      </w:r>
      <w:r w:rsidRPr="002B5C07">
        <w:rPr>
          <w:i/>
          <w:iCs/>
          <w:lang w:val="en-US"/>
        </w:rPr>
        <w:t>New Zealand Economic Papers</w:t>
      </w:r>
      <w:r w:rsidRPr="002B5C07">
        <w:rPr>
          <w:lang w:val="en-US"/>
        </w:rPr>
        <w:t>, </w:t>
      </w:r>
      <w:r w:rsidRPr="002B5C07">
        <w:rPr>
          <w:i/>
          <w:iCs/>
          <w:lang w:val="en-US"/>
        </w:rPr>
        <w:t>53</w:t>
      </w:r>
      <w:r w:rsidRPr="002B5C07">
        <w:rPr>
          <w:lang w:val="en-US"/>
        </w:rPr>
        <w:t>(1), pp.1-43.</w:t>
      </w:r>
    </w:p>
    <w:p w14:paraId="54A810F0" w14:textId="77777777" w:rsidR="002B5C07" w:rsidRPr="002B5C07" w:rsidRDefault="002B5C07" w:rsidP="001F6A60"/>
    <w:p w14:paraId="4E9EAC91" w14:textId="77777777" w:rsidR="00F37211" w:rsidRDefault="00F37211" w:rsidP="001F6A60"/>
    <w:p w14:paraId="384F074D" w14:textId="77777777" w:rsidR="00F37211" w:rsidRDefault="00F37211" w:rsidP="001F6A60"/>
    <w:p w14:paraId="4AD7D988" w14:textId="77777777" w:rsidR="00F37211" w:rsidRPr="00F37211" w:rsidRDefault="00F37211" w:rsidP="001F6A60"/>
    <w:sectPr w:rsidR="00F37211" w:rsidRPr="00F372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211"/>
    <w:rsid w:val="00026A9B"/>
    <w:rsid w:val="00146BC8"/>
    <w:rsid w:val="001B5D39"/>
    <w:rsid w:val="001F6A60"/>
    <w:rsid w:val="002B5C07"/>
    <w:rsid w:val="002F2C63"/>
    <w:rsid w:val="003573EA"/>
    <w:rsid w:val="0036005C"/>
    <w:rsid w:val="00370317"/>
    <w:rsid w:val="003809C0"/>
    <w:rsid w:val="004E0BAB"/>
    <w:rsid w:val="00564BA1"/>
    <w:rsid w:val="00573C51"/>
    <w:rsid w:val="007253B3"/>
    <w:rsid w:val="0086223C"/>
    <w:rsid w:val="00897320"/>
    <w:rsid w:val="00954BA2"/>
    <w:rsid w:val="009C533C"/>
    <w:rsid w:val="00AB0903"/>
    <w:rsid w:val="00AE58A7"/>
    <w:rsid w:val="00AF4D3A"/>
    <w:rsid w:val="00BF15B2"/>
    <w:rsid w:val="00C64E6C"/>
    <w:rsid w:val="00C76267"/>
    <w:rsid w:val="00D97FC1"/>
    <w:rsid w:val="00EB6A58"/>
    <w:rsid w:val="00F0663D"/>
    <w:rsid w:val="00F37211"/>
    <w:rsid w:val="00FB7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F94E43"/>
  <w15:chartTrackingRefBased/>
  <w15:docId w15:val="{F7ECEF71-B358-417A-9EA7-93F117D96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A6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E0BAB"/>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4E0BA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4E0BAB"/>
    <w:pPr>
      <w:keepNext/>
      <w:keepLines/>
      <w:spacing w:before="40" w:after="0"/>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BA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4E0BA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4E0BAB"/>
    <w:rPr>
      <w:rFonts w:ascii="Times New Roman" w:eastAsiaTheme="majorEastAsia" w:hAnsi="Times New Roman" w:cstheme="majorBidi"/>
      <w:i/>
      <w:color w:val="000000" w:themeColor="text1"/>
      <w:sz w:val="24"/>
      <w:szCs w:val="24"/>
    </w:rPr>
  </w:style>
  <w:style w:type="paragraph" w:styleId="TOCHeading">
    <w:name w:val="TOC Heading"/>
    <w:basedOn w:val="Heading1"/>
    <w:next w:val="Normal"/>
    <w:uiPriority w:val="39"/>
    <w:unhideWhenUsed/>
    <w:qFormat/>
    <w:rsid w:val="00370317"/>
    <w:pPr>
      <w:jc w:val="center"/>
      <w:outlineLvl w:val="9"/>
    </w:pPr>
    <w:rPr>
      <w:b w:val="0"/>
      <w:color w:val="auto"/>
      <w:sz w:val="32"/>
    </w:rPr>
  </w:style>
  <w:style w:type="paragraph" w:styleId="TOC1">
    <w:name w:val="toc 1"/>
    <w:basedOn w:val="Normal"/>
    <w:next w:val="Normal"/>
    <w:autoRedefine/>
    <w:uiPriority w:val="39"/>
    <w:unhideWhenUsed/>
    <w:rsid w:val="002B5C07"/>
    <w:pPr>
      <w:spacing w:after="100"/>
    </w:pPr>
  </w:style>
  <w:style w:type="paragraph" w:styleId="TOC2">
    <w:name w:val="toc 2"/>
    <w:basedOn w:val="Normal"/>
    <w:next w:val="Normal"/>
    <w:autoRedefine/>
    <w:uiPriority w:val="39"/>
    <w:unhideWhenUsed/>
    <w:rsid w:val="002B5C07"/>
    <w:pPr>
      <w:spacing w:after="100"/>
      <w:ind w:left="240"/>
    </w:pPr>
  </w:style>
  <w:style w:type="character" w:styleId="Hyperlink">
    <w:name w:val="Hyperlink"/>
    <w:basedOn w:val="DefaultParagraphFont"/>
    <w:uiPriority w:val="99"/>
    <w:unhideWhenUsed/>
    <w:rsid w:val="002B5C07"/>
    <w:rPr>
      <w:color w:val="0563C1" w:themeColor="hyperlink"/>
      <w:u w:val="single"/>
    </w:rPr>
  </w:style>
  <w:style w:type="character" w:styleId="CommentReference">
    <w:name w:val="annotation reference"/>
    <w:basedOn w:val="DefaultParagraphFont"/>
    <w:uiPriority w:val="99"/>
    <w:semiHidden/>
    <w:unhideWhenUsed/>
    <w:rsid w:val="001F6A60"/>
    <w:rPr>
      <w:sz w:val="16"/>
      <w:szCs w:val="16"/>
    </w:rPr>
  </w:style>
  <w:style w:type="paragraph" w:styleId="CommentText">
    <w:name w:val="annotation text"/>
    <w:basedOn w:val="Normal"/>
    <w:link w:val="CommentTextChar"/>
    <w:uiPriority w:val="99"/>
    <w:semiHidden/>
    <w:unhideWhenUsed/>
    <w:rsid w:val="001F6A60"/>
    <w:pPr>
      <w:spacing w:line="240" w:lineRule="auto"/>
    </w:pPr>
    <w:rPr>
      <w:sz w:val="20"/>
      <w:szCs w:val="20"/>
    </w:rPr>
  </w:style>
  <w:style w:type="character" w:customStyle="1" w:styleId="CommentTextChar">
    <w:name w:val="Comment Text Char"/>
    <w:basedOn w:val="DefaultParagraphFont"/>
    <w:link w:val="CommentText"/>
    <w:uiPriority w:val="99"/>
    <w:semiHidden/>
    <w:rsid w:val="001F6A6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1F6A60"/>
    <w:rPr>
      <w:b/>
      <w:bCs/>
    </w:rPr>
  </w:style>
  <w:style w:type="character" w:customStyle="1" w:styleId="CommentSubjectChar">
    <w:name w:val="Comment Subject Char"/>
    <w:basedOn w:val="CommentTextChar"/>
    <w:link w:val="CommentSubject"/>
    <w:uiPriority w:val="99"/>
    <w:semiHidden/>
    <w:rsid w:val="001F6A60"/>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F6A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A60"/>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1430261">
      <w:bodyDiv w:val="1"/>
      <w:marLeft w:val="0"/>
      <w:marRight w:val="0"/>
      <w:marTop w:val="0"/>
      <w:marBottom w:val="0"/>
      <w:divBdr>
        <w:top w:val="none" w:sz="0" w:space="0" w:color="auto"/>
        <w:left w:val="none" w:sz="0" w:space="0" w:color="auto"/>
        <w:bottom w:val="none" w:sz="0" w:space="0" w:color="auto"/>
        <w:right w:val="none" w:sz="0" w:space="0" w:color="auto"/>
      </w:divBdr>
      <w:divsChild>
        <w:div w:id="635795923">
          <w:marLeft w:val="0"/>
          <w:marRight w:val="0"/>
          <w:marTop w:val="0"/>
          <w:marBottom w:val="0"/>
          <w:divBdr>
            <w:top w:val="none" w:sz="0" w:space="0" w:color="auto"/>
            <w:left w:val="none" w:sz="0" w:space="0" w:color="auto"/>
            <w:bottom w:val="none" w:sz="0" w:space="0" w:color="auto"/>
            <w:right w:val="none" w:sz="0" w:space="0" w:color="auto"/>
          </w:divBdr>
        </w:div>
        <w:div w:id="1185096567">
          <w:marLeft w:val="0"/>
          <w:marRight w:val="0"/>
          <w:marTop w:val="0"/>
          <w:marBottom w:val="0"/>
          <w:divBdr>
            <w:top w:val="none" w:sz="0" w:space="0" w:color="auto"/>
            <w:left w:val="none" w:sz="0" w:space="0" w:color="auto"/>
            <w:bottom w:val="none" w:sz="0" w:space="0" w:color="auto"/>
            <w:right w:val="none" w:sz="0" w:space="0" w:color="auto"/>
          </w:divBdr>
        </w:div>
        <w:div w:id="518086428">
          <w:marLeft w:val="0"/>
          <w:marRight w:val="0"/>
          <w:marTop w:val="0"/>
          <w:marBottom w:val="0"/>
          <w:divBdr>
            <w:top w:val="none" w:sz="0" w:space="0" w:color="auto"/>
            <w:left w:val="none" w:sz="0" w:space="0" w:color="auto"/>
            <w:bottom w:val="none" w:sz="0" w:space="0" w:color="auto"/>
            <w:right w:val="none" w:sz="0" w:space="0" w:color="auto"/>
          </w:divBdr>
        </w:div>
        <w:div w:id="1751081769">
          <w:marLeft w:val="0"/>
          <w:marRight w:val="0"/>
          <w:marTop w:val="0"/>
          <w:marBottom w:val="0"/>
          <w:divBdr>
            <w:top w:val="none" w:sz="0" w:space="0" w:color="auto"/>
            <w:left w:val="none" w:sz="0" w:space="0" w:color="auto"/>
            <w:bottom w:val="none" w:sz="0" w:space="0" w:color="auto"/>
            <w:right w:val="none" w:sz="0" w:space="0" w:color="auto"/>
          </w:divBdr>
        </w:div>
        <w:div w:id="1142885903">
          <w:marLeft w:val="0"/>
          <w:marRight w:val="0"/>
          <w:marTop w:val="0"/>
          <w:marBottom w:val="0"/>
          <w:divBdr>
            <w:top w:val="none" w:sz="0" w:space="0" w:color="auto"/>
            <w:left w:val="none" w:sz="0" w:space="0" w:color="auto"/>
            <w:bottom w:val="none" w:sz="0" w:space="0" w:color="auto"/>
            <w:right w:val="none" w:sz="0" w:space="0" w:color="auto"/>
          </w:divBdr>
        </w:div>
        <w:div w:id="1435175844">
          <w:marLeft w:val="0"/>
          <w:marRight w:val="0"/>
          <w:marTop w:val="0"/>
          <w:marBottom w:val="0"/>
          <w:divBdr>
            <w:top w:val="none" w:sz="0" w:space="0" w:color="auto"/>
            <w:left w:val="none" w:sz="0" w:space="0" w:color="auto"/>
            <w:bottom w:val="none" w:sz="0" w:space="0" w:color="auto"/>
            <w:right w:val="none" w:sz="0" w:space="0" w:color="auto"/>
          </w:divBdr>
        </w:div>
        <w:div w:id="394158458">
          <w:marLeft w:val="0"/>
          <w:marRight w:val="0"/>
          <w:marTop w:val="0"/>
          <w:marBottom w:val="0"/>
          <w:divBdr>
            <w:top w:val="none" w:sz="0" w:space="0" w:color="auto"/>
            <w:left w:val="none" w:sz="0" w:space="0" w:color="auto"/>
            <w:bottom w:val="none" w:sz="0" w:space="0" w:color="auto"/>
            <w:right w:val="none" w:sz="0" w:space="0" w:color="auto"/>
          </w:divBdr>
        </w:div>
        <w:div w:id="877087350">
          <w:marLeft w:val="0"/>
          <w:marRight w:val="0"/>
          <w:marTop w:val="0"/>
          <w:marBottom w:val="0"/>
          <w:divBdr>
            <w:top w:val="none" w:sz="0" w:space="0" w:color="auto"/>
            <w:left w:val="none" w:sz="0" w:space="0" w:color="auto"/>
            <w:bottom w:val="none" w:sz="0" w:space="0" w:color="auto"/>
            <w:right w:val="none" w:sz="0" w:space="0" w:color="auto"/>
          </w:divBdr>
        </w:div>
        <w:div w:id="758253008">
          <w:marLeft w:val="0"/>
          <w:marRight w:val="0"/>
          <w:marTop w:val="0"/>
          <w:marBottom w:val="0"/>
          <w:divBdr>
            <w:top w:val="none" w:sz="0" w:space="0" w:color="auto"/>
            <w:left w:val="none" w:sz="0" w:space="0" w:color="auto"/>
            <w:bottom w:val="none" w:sz="0" w:space="0" w:color="auto"/>
            <w:right w:val="none" w:sz="0" w:space="0" w:color="auto"/>
          </w:divBdr>
        </w:div>
        <w:div w:id="367612337">
          <w:marLeft w:val="0"/>
          <w:marRight w:val="0"/>
          <w:marTop w:val="0"/>
          <w:marBottom w:val="0"/>
          <w:divBdr>
            <w:top w:val="none" w:sz="0" w:space="0" w:color="auto"/>
            <w:left w:val="none" w:sz="0" w:space="0" w:color="auto"/>
            <w:bottom w:val="none" w:sz="0" w:space="0" w:color="auto"/>
            <w:right w:val="none" w:sz="0" w:space="0" w:color="auto"/>
          </w:divBdr>
        </w:div>
        <w:div w:id="618729418">
          <w:marLeft w:val="0"/>
          <w:marRight w:val="0"/>
          <w:marTop w:val="0"/>
          <w:marBottom w:val="0"/>
          <w:divBdr>
            <w:top w:val="none" w:sz="0" w:space="0" w:color="auto"/>
            <w:left w:val="none" w:sz="0" w:space="0" w:color="auto"/>
            <w:bottom w:val="none" w:sz="0" w:space="0" w:color="auto"/>
            <w:right w:val="none" w:sz="0" w:space="0" w:color="auto"/>
          </w:divBdr>
        </w:div>
        <w:div w:id="1450120576">
          <w:marLeft w:val="0"/>
          <w:marRight w:val="0"/>
          <w:marTop w:val="0"/>
          <w:marBottom w:val="0"/>
          <w:divBdr>
            <w:top w:val="none" w:sz="0" w:space="0" w:color="auto"/>
            <w:left w:val="none" w:sz="0" w:space="0" w:color="auto"/>
            <w:bottom w:val="none" w:sz="0" w:space="0" w:color="auto"/>
            <w:right w:val="none" w:sz="0" w:space="0" w:color="auto"/>
          </w:divBdr>
        </w:div>
        <w:div w:id="1625429552">
          <w:marLeft w:val="0"/>
          <w:marRight w:val="0"/>
          <w:marTop w:val="0"/>
          <w:marBottom w:val="0"/>
          <w:divBdr>
            <w:top w:val="none" w:sz="0" w:space="0" w:color="auto"/>
            <w:left w:val="none" w:sz="0" w:space="0" w:color="auto"/>
            <w:bottom w:val="none" w:sz="0" w:space="0" w:color="auto"/>
            <w:right w:val="none" w:sz="0" w:space="0" w:color="auto"/>
          </w:divBdr>
        </w:div>
        <w:div w:id="818691444">
          <w:marLeft w:val="0"/>
          <w:marRight w:val="0"/>
          <w:marTop w:val="0"/>
          <w:marBottom w:val="0"/>
          <w:divBdr>
            <w:top w:val="none" w:sz="0" w:space="0" w:color="auto"/>
            <w:left w:val="none" w:sz="0" w:space="0" w:color="auto"/>
            <w:bottom w:val="none" w:sz="0" w:space="0" w:color="auto"/>
            <w:right w:val="none" w:sz="0" w:space="0" w:color="auto"/>
          </w:divBdr>
        </w:div>
        <w:div w:id="902134007">
          <w:marLeft w:val="0"/>
          <w:marRight w:val="0"/>
          <w:marTop w:val="0"/>
          <w:marBottom w:val="0"/>
          <w:divBdr>
            <w:top w:val="none" w:sz="0" w:space="0" w:color="auto"/>
            <w:left w:val="none" w:sz="0" w:space="0" w:color="auto"/>
            <w:bottom w:val="none" w:sz="0" w:space="0" w:color="auto"/>
            <w:right w:val="none" w:sz="0" w:space="0" w:color="auto"/>
          </w:divBdr>
        </w:div>
        <w:div w:id="1188133951">
          <w:marLeft w:val="0"/>
          <w:marRight w:val="0"/>
          <w:marTop w:val="0"/>
          <w:marBottom w:val="0"/>
          <w:divBdr>
            <w:top w:val="none" w:sz="0" w:space="0" w:color="auto"/>
            <w:left w:val="none" w:sz="0" w:space="0" w:color="auto"/>
            <w:bottom w:val="none" w:sz="0" w:space="0" w:color="auto"/>
            <w:right w:val="none" w:sz="0" w:space="0" w:color="auto"/>
          </w:divBdr>
        </w:div>
        <w:div w:id="903683924">
          <w:marLeft w:val="0"/>
          <w:marRight w:val="0"/>
          <w:marTop w:val="0"/>
          <w:marBottom w:val="0"/>
          <w:divBdr>
            <w:top w:val="none" w:sz="0" w:space="0" w:color="auto"/>
            <w:left w:val="none" w:sz="0" w:space="0" w:color="auto"/>
            <w:bottom w:val="none" w:sz="0" w:space="0" w:color="auto"/>
            <w:right w:val="none" w:sz="0" w:space="0" w:color="auto"/>
          </w:divBdr>
        </w:div>
        <w:div w:id="1778019608">
          <w:marLeft w:val="0"/>
          <w:marRight w:val="0"/>
          <w:marTop w:val="0"/>
          <w:marBottom w:val="0"/>
          <w:divBdr>
            <w:top w:val="none" w:sz="0" w:space="0" w:color="auto"/>
            <w:left w:val="none" w:sz="0" w:space="0" w:color="auto"/>
            <w:bottom w:val="none" w:sz="0" w:space="0" w:color="auto"/>
            <w:right w:val="none" w:sz="0" w:space="0" w:color="auto"/>
          </w:divBdr>
        </w:div>
      </w:divsChild>
    </w:div>
    <w:div w:id="1852596611">
      <w:bodyDiv w:val="1"/>
      <w:marLeft w:val="0"/>
      <w:marRight w:val="0"/>
      <w:marTop w:val="0"/>
      <w:marBottom w:val="0"/>
      <w:divBdr>
        <w:top w:val="none" w:sz="0" w:space="0" w:color="auto"/>
        <w:left w:val="none" w:sz="0" w:space="0" w:color="auto"/>
        <w:bottom w:val="none" w:sz="0" w:space="0" w:color="auto"/>
        <w:right w:val="none" w:sz="0" w:space="0" w:color="auto"/>
      </w:divBdr>
      <w:divsChild>
        <w:div w:id="203295619">
          <w:marLeft w:val="0"/>
          <w:marRight w:val="0"/>
          <w:marTop w:val="0"/>
          <w:marBottom w:val="0"/>
          <w:divBdr>
            <w:top w:val="none" w:sz="0" w:space="0" w:color="auto"/>
            <w:left w:val="none" w:sz="0" w:space="0" w:color="auto"/>
            <w:bottom w:val="none" w:sz="0" w:space="0" w:color="auto"/>
            <w:right w:val="none" w:sz="0" w:space="0" w:color="auto"/>
          </w:divBdr>
        </w:div>
        <w:div w:id="812873387">
          <w:marLeft w:val="0"/>
          <w:marRight w:val="0"/>
          <w:marTop w:val="0"/>
          <w:marBottom w:val="0"/>
          <w:divBdr>
            <w:top w:val="none" w:sz="0" w:space="0" w:color="auto"/>
            <w:left w:val="none" w:sz="0" w:space="0" w:color="auto"/>
            <w:bottom w:val="none" w:sz="0" w:space="0" w:color="auto"/>
            <w:right w:val="none" w:sz="0" w:space="0" w:color="auto"/>
          </w:divBdr>
        </w:div>
        <w:div w:id="542711998">
          <w:marLeft w:val="0"/>
          <w:marRight w:val="0"/>
          <w:marTop w:val="0"/>
          <w:marBottom w:val="0"/>
          <w:divBdr>
            <w:top w:val="none" w:sz="0" w:space="0" w:color="auto"/>
            <w:left w:val="none" w:sz="0" w:space="0" w:color="auto"/>
            <w:bottom w:val="none" w:sz="0" w:space="0" w:color="auto"/>
            <w:right w:val="none" w:sz="0" w:space="0" w:color="auto"/>
          </w:divBdr>
        </w:div>
        <w:div w:id="724833338">
          <w:marLeft w:val="0"/>
          <w:marRight w:val="0"/>
          <w:marTop w:val="0"/>
          <w:marBottom w:val="0"/>
          <w:divBdr>
            <w:top w:val="none" w:sz="0" w:space="0" w:color="auto"/>
            <w:left w:val="none" w:sz="0" w:space="0" w:color="auto"/>
            <w:bottom w:val="none" w:sz="0" w:space="0" w:color="auto"/>
            <w:right w:val="none" w:sz="0" w:space="0" w:color="auto"/>
          </w:divBdr>
        </w:div>
        <w:div w:id="1958103374">
          <w:marLeft w:val="0"/>
          <w:marRight w:val="0"/>
          <w:marTop w:val="0"/>
          <w:marBottom w:val="0"/>
          <w:divBdr>
            <w:top w:val="none" w:sz="0" w:space="0" w:color="auto"/>
            <w:left w:val="none" w:sz="0" w:space="0" w:color="auto"/>
            <w:bottom w:val="none" w:sz="0" w:space="0" w:color="auto"/>
            <w:right w:val="none" w:sz="0" w:space="0" w:color="auto"/>
          </w:divBdr>
        </w:div>
        <w:div w:id="1497573263">
          <w:marLeft w:val="0"/>
          <w:marRight w:val="0"/>
          <w:marTop w:val="0"/>
          <w:marBottom w:val="0"/>
          <w:divBdr>
            <w:top w:val="none" w:sz="0" w:space="0" w:color="auto"/>
            <w:left w:val="none" w:sz="0" w:space="0" w:color="auto"/>
            <w:bottom w:val="none" w:sz="0" w:space="0" w:color="auto"/>
            <w:right w:val="none" w:sz="0" w:space="0" w:color="auto"/>
          </w:divBdr>
        </w:div>
        <w:div w:id="949169707">
          <w:marLeft w:val="0"/>
          <w:marRight w:val="0"/>
          <w:marTop w:val="0"/>
          <w:marBottom w:val="0"/>
          <w:divBdr>
            <w:top w:val="none" w:sz="0" w:space="0" w:color="auto"/>
            <w:left w:val="none" w:sz="0" w:space="0" w:color="auto"/>
            <w:bottom w:val="none" w:sz="0" w:space="0" w:color="auto"/>
            <w:right w:val="none" w:sz="0" w:space="0" w:color="auto"/>
          </w:divBdr>
        </w:div>
        <w:div w:id="1051417763">
          <w:marLeft w:val="0"/>
          <w:marRight w:val="0"/>
          <w:marTop w:val="0"/>
          <w:marBottom w:val="0"/>
          <w:divBdr>
            <w:top w:val="none" w:sz="0" w:space="0" w:color="auto"/>
            <w:left w:val="none" w:sz="0" w:space="0" w:color="auto"/>
            <w:bottom w:val="none" w:sz="0" w:space="0" w:color="auto"/>
            <w:right w:val="none" w:sz="0" w:space="0" w:color="auto"/>
          </w:divBdr>
        </w:div>
        <w:div w:id="1964994649">
          <w:marLeft w:val="0"/>
          <w:marRight w:val="0"/>
          <w:marTop w:val="0"/>
          <w:marBottom w:val="0"/>
          <w:divBdr>
            <w:top w:val="none" w:sz="0" w:space="0" w:color="auto"/>
            <w:left w:val="none" w:sz="0" w:space="0" w:color="auto"/>
            <w:bottom w:val="none" w:sz="0" w:space="0" w:color="auto"/>
            <w:right w:val="none" w:sz="0" w:space="0" w:color="auto"/>
          </w:divBdr>
        </w:div>
        <w:div w:id="1045065885">
          <w:marLeft w:val="0"/>
          <w:marRight w:val="0"/>
          <w:marTop w:val="0"/>
          <w:marBottom w:val="0"/>
          <w:divBdr>
            <w:top w:val="none" w:sz="0" w:space="0" w:color="auto"/>
            <w:left w:val="none" w:sz="0" w:space="0" w:color="auto"/>
            <w:bottom w:val="none" w:sz="0" w:space="0" w:color="auto"/>
            <w:right w:val="none" w:sz="0" w:space="0" w:color="auto"/>
          </w:divBdr>
        </w:div>
        <w:div w:id="1826125664">
          <w:marLeft w:val="0"/>
          <w:marRight w:val="0"/>
          <w:marTop w:val="0"/>
          <w:marBottom w:val="0"/>
          <w:divBdr>
            <w:top w:val="none" w:sz="0" w:space="0" w:color="auto"/>
            <w:left w:val="none" w:sz="0" w:space="0" w:color="auto"/>
            <w:bottom w:val="none" w:sz="0" w:space="0" w:color="auto"/>
            <w:right w:val="none" w:sz="0" w:space="0" w:color="auto"/>
          </w:divBdr>
        </w:div>
        <w:div w:id="1410419541">
          <w:marLeft w:val="0"/>
          <w:marRight w:val="0"/>
          <w:marTop w:val="0"/>
          <w:marBottom w:val="0"/>
          <w:divBdr>
            <w:top w:val="none" w:sz="0" w:space="0" w:color="auto"/>
            <w:left w:val="none" w:sz="0" w:space="0" w:color="auto"/>
            <w:bottom w:val="none" w:sz="0" w:space="0" w:color="auto"/>
            <w:right w:val="none" w:sz="0" w:space="0" w:color="auto"/>
          </w:divBdr>
        </w:div>
        <w:div w:id="676348336">
          <w:marLeft w:val="0"/>
          <w:marRight w:val="0"/>
          <w:marTop w:val="0"/>
          <w:marBottom w:val="0"/>
          <w:divBdr>
            <w:top w:val="none" w:sz="0" w:space="0" w:color="auto"/>
            <w:left w:val="none" w:sz="0" w:space="0" w:color="auto"/>
            <w:bottom w:val="none" w:sz="0" w:space="0" w:color="auto"/>
            <w:right w:val="none" w:sz="0" w:space="0" w:color="auto"/>
          </w:divBdr>
        </w:div>
        <w:div w:id="433475384">
          <w:marLeft w:val="0"/>
          <w:marRight w:val="0"/>
          <w:marTop w:val="0"/>
          <w:marBottom w:val="0"/>
          <w:divBdr>
            <w:top w:val="none" w:sz="0" w:space="0" w:color="auto"/>
            <w:left w:val="none" w:sz="0" w:space="0" w:color="auto"/>
            <w:bottom w:val="none" w:sz="0" w:space="0" w:color="auto"/>
            <w:right w:val="none" w:sz="0" w:space="0" w:color="auto"/>
          </w:divBdr>
        </w:div>
        <w:div w:id="837769965">
          <w:marLeft w:val="0"/>
          <w:marRight w:val="0"/>
          <w:marTop w:val="0"/>
          <w:marBottom w:val="0"/>
          <w:divBdr>
            <w:top w:val="none" w:sz="0" w:space="0" w:color="auto"/>
            <w:left w:val="none" w:sz="0" w:space="0" w:color="auto"/>
            <w:bottom w:val="none" w:sz="0" w:space="0" w:color="auto"/>
            <w:right w:val="none" w:sz="0" w:space="0" w:color="auto"/>
          </w:divBdr>
        </w:div>
        <w:div w:id="1279878193">
          <w:marLeft w:val="0"/>
          <w:marRight w:val="0"/>
          <w:marTop w:val="0"/>
          <w:marBottom w:val="0"/>
          <w:divBdr>
            <w:top w:val="none" w:sz="0" w:space="0" w:color="auto"/>
            <w:left w:val="none" w:sz="0" w:space="0" w:color="auto"/>
            <w:bottom w:val="none" w:sz="0" w:space="0" w:color="auto"/>
            <w:right w:val="none" w:sz="0" w:space="0" w:color="auto"/>
          </w:divBdr>
        </w:div>
        <w:div w:id="1590650230">
          <w:marLeft w:val="0"/>
          <w:marRight w:val="0"/>
          <w:marTop w:val="0"/>
          <w:marBottom w:val="0"/>
          <w:divBdr>
            <w:top w:val="none" w:sz="0" w:space="0" w:color="auto"/>
            <w:left w:val="none" w:sz="0" w:space="0" w:color="auto"/>
            <w:bottom w:val="none" w:sz="0" w:space="0" w:color="auto"/>
            <w:right w:val="none" w:sz="0" w:space="0" w:color="auto"/>
          </w:divBdr>
        </w:div>
        <w:div w:id="110630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EA2A4-1F82-4612-8A91-2A187793C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2133</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Daniela Voda</cp:lastModifiedBy>
  <cp:revision>5</cp:revision>
  <dcterms:created xsi:type="dcterms:W3CDTF">2024-07-30T10:47:00Z</dcterms:created>
  <dcterms:modified xsi:type="dcterms:W3CDTF">2024-08-15T12:55:00Z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980999cf77e81f57fabd4e6178d2e6eb79cfd19d9436ca06c97d533faac73ab6</vt:lpwstr>
  </property>
</Properties>
</file>