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C28E9" w14:textId="49D51426" w:rsidR="007D75C5" w:rsidRPr="00AA1B20" w:rsidRDefault="007D75C5" w:rsidP="007D75C5">
      <w:pPr>
        <w:spacing w:line="360" w:lineRule="auto"/>
        <w:rPr>
          <w:rFonts w:ascii="Times New Roman" w:hAnsi="Times New Roman" w:cs="Times New Roman"/>
          <w:color w:val="000000" w:themeColor="text1"/>
        </w:rPr>
      </w:pPr>
      <w:r w:rsidRPr="00AA1B20">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0E72E334" wp14:editId="61FE830E">
                <wp:simplePos x="0" y="0"/>
                <wp:positionH relativeFrom="column">
                  <wp:posOffset>4527550</wp:posOffset>
                </wp:positionH>
                <wp:positionV relativeFrom="paragraph">
                  <wp:posOffset>-31750</wp:posOffset>
                </wp:positionV>
                <wp:extent cx="1943100" cy="882650"/>
                <wp:effectExtent l="0" t="0" r="19050" b="12700"/>
                <wp:wrapNone/>
                <wp:docPr id="1801698471" name="Text Box 2"/>
                <wp:cNvGraphicFramePr/>
                <a:graphic xmlns:a="http://schemas.openxmlformats.org/drawingml/2006/main">
                  <a:graphicData uri="http://schemas.microsoft.com/office/word/2010/wordprocessingShape">
                    <wps:wsp>
                      <wps:cNvSpPr txBox="1"/>
                      <wps:spPr>
                        <a:xfrm>
                          <a:off x="0" y="0"/>
                          <a:ext cx="1943100" cy="882650"/>
                        </a:xfrm>
                        <a:prstGeom prst="rect">
                          <a:avLst/>
                        </a:prstGeom>
                        <a:solidFill>
                          <a:schemeClr val="lt1"/>
                        </a:solidFill>
                        <a:ln w="6350">
                          <a:solidFill>
                            <a:schemeClr val="bg1"/>
                          </a:solidFill>
                        </a:ln>
                      </wps:spPr>
                      <wps:txbx>
                        <w:txbxContent>
                          <w:p w14:paraId="0E70F6C0" w14:textId="1A044D1A" w:rsidR="007D75C5" w:rsidRDefault="007D75C5" w:rsidP="007D75C5">
                            <w:pPr>
                              <w:jc w:val="right"/>
                            </w:pPr>
                            <w:r w:rsidRPr="006728AD">
                              <w:rPr>
                                <w:rFonts w:ascii="Times New Roman" w:hAnsi="Times New Roman" w:cs="Times New Roman"/>
                                <w:noProof/>
                              </w:rPr>
                              <w:drawing>
                                <wp:inline distT="0" distB="0" distL="0" distR="0" wp14:anchorId="320E8B8E" wp14:editId="730C8765">
                                  <wp:extent cx="989814" cy="532613"/>
                                  <wp:effectExtent l="0" t="0" r="1270" b="1270"/>
                                  <wp:docPr id="7" name="Picture 6" descr="A logo with text on it&#10;&#10;Description automatically generated">
                                    <a:extLst xmlns:a="http://schemas.openxmlformats.org/drawingml/2006/main">
                                      <a:ext uri="{FF2B5EF4-FFF2-40B4-BE49-F238E27FC236}">
                                        <a16:creationId xmlns:a16="http://schemas.microsoft.com/office/drawing/2014/main" id="{61193E15-E716-E9F8-5513-9B39B7E1BD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logo with text on it&#10;&#10;Description automatically generated">
                                            <a:extLst>
                                              <a:ext uri="{FF2B5EF4-FFF2-40B4-BE49-F238E27FC236}">
                                                <a16:creationId xmlns:a16="http://schemas.microsoft.com/office/drawing/2014/main" id="{61193E15-E716-E9F8-5513-9B39B7E1BD49}"/>
                                              </a:ext>
                                            </a:extLst>
                                          </pic:cNvPr>
                                          <pic:cNvPicPr>
                                            <a:picLocks noChangeAspect="1"/>
                                          </pic:cNvPicPr>
                                        </pic:nvPicPr>
                                        <pic:blipFill>
                                          <a:blip r:embed="rId6"/>
                                          <a:stretch>
                                            <a:fillRect/>
                                          </a:stretch>
                                        </pic:blipFill>
                                        <pic:spPr>
                                          <a:xfrm>
                                            <a:off x="0" y="0"/>
                                            <a:ext cx="989814" cy="53261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E72E334" id="_x0000_t202" coordsize="21600,21600" o:spt="202" path="m,l,21600r21600,l21600,xe">
                <v:stroke joinstyle="miter"/>
                <v:path gradientshapeok="t" o:connecttype="rect"/>
              </v:shapetype>
              <v:shape id="Text Box 2" o:spid="_x0000_s1026" type="#_x0000_t202" style="position:absolute;margin-left:356.5pt;margin-top:-2.5pt;width:153pt;height:6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" fillcolor="white [3201]" strokecolor="white [3212]" strokeweight=".5pt">
                <v:textbox>
                  <w:txbxContent>
                    <w:p w14:paraId="0E70F6C0" w14:textId="1A044D1A" w:rsidR="007D75C5" w:rsidRDefault="007D75C5" w:rsidP="007D75C5">
                      <w:pPr>
                        <w:jc w:val="right"/>
                      </w:pPr>
                      <w:r w:rsidRPr="006728AD">
                        <w:rPr>
                          <w:rFonts w:ascii="Times New Roman" w:hAnsi="Times New Roman" w:cs="Times New Roman"/>
                          <w:noProof/>
                        </w:rPr>
                        <w:drawing>
                          <wp:inline distT="0" distB="0" distL="0" distR="0" wp14:anchorId="320E8B8E" wp14:editId="730C8765">
                            <wp:extent cx="989814" cy="532613"/>
                            <wp:effectExtent l="0" t="0" r="1270" b="1270"/>
                            <wp:docPr id="7" name="Picture 6" descr="A logo with text on it&#10;&#10;Description automatically generated">
                              <a:extLst xmlns:a="http://schemas.openxmlformats.org/drawingml/2006/main">
                                <a:ext uri="{FF2B5EF4-FFF2-40B4-BE49-F238E27FC236}">
                                  <a16:creationId xmlns:a16="http://schemas.microsoft.com/office/drawing/2014/main" id="{61193E15-E716-E9F8-5513-9B39B7E1BD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logo with text on it&#10;&#10;Description automatically generated">
                                      <a:extLst>
                                        <a:ext uri="{FF2B5EF4-FFF2-40B4-BE49-F238E27FC236}">
                                          <a16:creationId xmlns:a16="http://schemas.microsoft.com/office/drawing/2014/main" id="{61193E15-E716-E9F8-5513-9B39B7E1BD49}"/>
                                        </a:ext>
                                      </a:extLst>
                                    </pic:cNvPr>
                                    <pic:cNvPicPr>
                                      <a:picLocks noChangeAspect="1"/>
                                    </pic:cNvPicPr>
                                  </pic:nvPicPr>
                                  <pic:blipFill>
                                    <a:blip r:embed="rId6"/>
                                    <a:stretch>
                                      <a:fillRect/>
                                    </a:stretch>
                                  </pic:blipFill>
                                  <pic:spPr>
                                    <a:xfrm>
                                      <a:off x="0" y="0"/>
                                      <a:ext cx="989814" cy="532613"/>
                                    </a:xfrm>
                                    <a:prstGeom prst="rect">
                                      <a:avLst/>
                                    </a:prstGeom>
                                  </pic:spPr>
                                </pic:pic>
                              </a:graphicData>
                            </a:graphic>
                          </wp:inline>
                        </w:drawing>
                      </w:r>
                    </w:p>
                  </w:txbxContent>
                </v:textbox>
              </v:shape>
            </w:pict>
          </mc:Fallback>
        </mc:AlternateContent>
      </w:r>
      <w:r w:rsidRPr="00AA1B20">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3DA98905" wp14:editId="3481392B">
                <wp:simplePos x="0" y="0"/>
                <wp:positionH relativeFrom="column">
                  <wp:posOffset>-171450</wp:posOffset>
                </wp:positionH>
                <wp:positionV relativeFrom="paragraph">
                  <wp:posOffset>-260350</wp:posOffset>
                </wp:positionV>
                <wp:extent cx="2127250" cy="1220470"/>
                <wp:effectExtent l="0" t="0" r="25400" b="17780"/>
                <wp:wrapNone/>
                <wp:docPr id="497223741" name="Text Box 1"/>
                <wp:cNvGraphicFramePr/>
                <a:graphic xmlns:a="http://schemas.openxmlformats.org/drawingml/2006/main">
                  <a:graphicData uri="http://schemas.microsoft.com/office/word/2010/wordprocessingShape">
                    <wps:wsp>
                      <wps:cNvSpPr txBox="1"/>
                      <wps:spPr>
                        <a:xfrm>
                          <a:off x="0" y="0"/>
                          <a:ext cx="2127250" cy="1220470"/>
                        </a:xfrm>
                        <a:prstGeom prst="rect">
                          <a:avLst/>
                        </a:prstGeom>
                        <a:solidFill>
                          <a:schemeClr val="lt1"/>
                        </a:solidFill>
                        <a:ln w="6350">
                          <a:solidFill>
                            <a:schemeClr val="bg1"/>
                          </a:solidFill>
                        </a:ln>
                      </wps:spPr>
                      <wps:txbx>
                        <w:txbxContent>
                          <w:p w14:paraId="15A4D405" w14:textId="6666EF13" w:rsidR="007D75C5" w:rsidRDefault="007D75C5">
                            <w:r w:rsidRPr="006728AD">
                              <w:rPr>
                                <w:rFonts w:ascii="Times New Roman" w:hAnsi="Times New Roman" w:cs="Times New Roman"/>
                                <w:noProof/>
                              </w:rPr>
                              <w:drawing>
                                <wp:inline distT="0" distB="0" distL="0" distR="0" wp14:anchorId="15EE9E05" wp14:editId="2B7286C5">
                                  <wp:extent cx="2061278" cy="952500"/>
                                  <wp:effectExtent l="0" t="0" r="0" b="0"/>
                                  <wp:docPr id="59667659" name="Picture 2" descr="Canterbury Christ Church University (C10) - The Uni Guide">
                                    <a:extLst xmlns:a="http://schemas.openxmlformats.org/drawingml/2006/main">
                                      <a:ext uri="{FF2B5EF4-FFF2-40B4-BE49-F238E27FC236}">
                                        <a16:creationId xmlns:a16="http://schemas.microsoft.com/office/drawing/2014/main" id="{B7DF8873-AAD2-7DD6-E3E0-161852A792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anterbury Christ Church University (C10) - The Uni Guide">
                                            <a:extLst>
                                              <a:ext uri="{FF2B5EF4-FFF2-40B4-BE49-F238E27FC236}">
                                                <a16:creationId xmlns:a16="http://schemas.microsoft.com/office/drawing/2014/main" id="{B7DF8873-AAD2-7DD6-E3E0-161852A7921D}"/>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8900" cy="956022"/>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98905" id="Text Box 1" o:spid="_x0000_s1027" type="#_x0000_t202" style="position:absolute;margin-left:-13.5pt;margin-top:-20.5pt;width:167.5pt;height:9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" fillcolor="white [3201]" strokecolor="white [3212]" strokeweight=".5pt">
                <v:textbox>
                  <w:txbxContent>
                    <w:p w14:paraId="15A4D405" w14:textId="6666EF13" w:rsidR="007D75C5" w:rsidRDefault="007D75C5">
                      <w:r w:rsidRPr="006728AD">
                        <w:rPr>
                          <w:rFonts w:ascii="Times New Roman" w:hAnsi="Times New Roman" w:cs="Times New Roman"/>
                          <w:noProof/>
                        </w:rPr>
                        <w:drawing>
                          <wp:inline distT="0" distB="0" distL="0" distR="0" wp14:anchorId="15EE9E05" wp14:editId="2B7286C5">
                            <wp:extent cx="2061278" cy="952500"/>
                            <wp:effectExtent l="0" t="0" r="0" b="0"/>
                            <wp:docPr id="59667659" name="Picture 2" descr="Canterbury Christ Church University (C10) - The Uni Guide">
                              <a:extLst xmlns:a="http://schemas.openxmlformats.org/drawingml/2006/main">
                                <a:ext uri="{FF2B5EF4-FFF2-40B4-BE49-F238E27FC236}">
                                  <a16:creationId xmlns:a16="http://schemas.microsoft.com/office/drawing/2014/main" id="{B7DF8873-AAD2-7DD6-E3E0-161852A792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anterbury Christ Church University (C10) - The Uni Guide">
                                      <a:extLst>
                                        <a:ext uri="{FF2B5EF4-FFF2-40B4-BE49-F238E27FC236}">
                                          <a16:creationId xmlns:a16="http://schemas.microsoft.com/office/drawing/2014/main" id="{B7DF8873-AAD2-7DD6-E3E0-161852A7921D}"/>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8900" cy="956022"/>
                                    </a:xfrm>
                                    <a:prstGeom prst="rect">
                                      <a:avLst/>
                                    </a:prstGeom>
                                    <a:noFill/>
                                  </pic:spPr>
                                </pic:pic>
                              </a:graphicData>
                            </a:graphic>
                          </wp:inline>
                        </w:drawing>
                      </w:r>
                    </w:p>
                  </w:txbxContent>
                </v:textbox>
              </v:shape>
            </w:pict>
          </mc:Fallback>
        </mc:AlternateContent>
      </w:r>
      <w:r w:rsidRPr="00AA1B20">
        <w:rPr>
          <w:rFonts w:ascii="Times New Roman" w:hAnsi="Times New Roman" w:cs="Times New Roman"/>
          <w:color w:val="000000" w:themeColor="text1"/>
        </w:rPr>
        <w:t xml:space="preserve">                                                   </w:t>
      </w:r>
    </w:p>
    <w:p w14:paraId="7A2ECAD9" w14:textId="77777777" w:rsidR="007D75C5" w:rsidRPr="00AA1B20" w:rsidRDefault="007D75C5" w:rsidP="007D75C5">
      <w:pPr>
        <w:spacing w:line="360" w:lineRule="auto"/>
        <w:rPr>
          <w:rFonts w:ascii="Times New Roman" w:hAnsi="Times New Roman" w:cs="Times New Roman"/>
          <w:color w:val="000000" w:themeColor="text1"/>
        </w:rPr>
      </w:pPr>
    </w:p>
    <w:p w14:paraId="7AE46FBB" w14:textId="2F86F161" w:rsidR="007D75C5" w:rsidRPr="00AA1B20" w:rsidRDefault="007D75C5" w:rsidP="007D75C5">
      <w:pPr>
        <w:spacing w:line="360" w:lineRule="auto"/>
        <w:rPr>
          <w:rFonts w:ascii="Times New Roman" w:hAnsi="Times New Roman" w:cs="Times New Roman"/>
          <w:color w:val="000000" w:themeColor="text1"/>
        </w:rPr>
      </w:pPr>
      <w:r w:rsidRPr="00AA1B20">
        <w:rPr>
          <w:rFonts w:ascii="Times New Roman" w:hAnsi="Times New Roman" w:cs="Times New Roman"/>
          <w:b/>
          <w:bCs/>
          <w:noProof/>
          <w:color w:val="000000" w:themeColor="text1"/>
          <w:lang w:val="en-US"/>
        </w:rPr>
        <w:drawing>
          <wp:anchor distT="0" distB="0" distL="114300" distR="114300" simplePos="0" relativeHeight="251659264" behindDoc="1" locked="0" layoutInCell="1" allowOverlap="1" wp14:anchorId="69CCF1B1" wp14:editId="7C63DF65">
            <wp:simplePos x="0" y="0"/>
            <wp:positionH relativeFrom="margin">
              <wp:align>center</wp:align>
            </wp:positionH>
            <wp:positionV relativeFrom="paragraph">
              <wp:posOffset>291465</wp:posOffset>
            </wp:positionV>
            <wp:extent cx="905510" cy="857250"/>
            <wp:effectExtent l="0" t="0" r="8890" b="0"/>
            <wp:wrapTight wrapText="bothSides">
              <wp:wrapPolygon edited="0">
                <wp:start x="8180" y="0"/>
                <wp:lineTo x="4544" y="960"/>
                <wp:lineTo x="0" y="5280"/>
                <wp:lineTo x="0" y="16800"/>
                <wp:lineTo x="5907" y="21120"/>
                <wp:lineTo x="8180" y="21120"/>
                <wp:lineTo x="13178" y="21120"/>
                <wp:lineTo x="15450" y="21120"/>
                <wp:lineTo x="21358" y="16800"/>
                <wp:lineTo x="21358" y="5280"/>
                <wp:lineTo x="16813" y="960"/>
                <wp:lineTo x="13178" y="0"/>
                <wp:lineTo x="8180" y="0"/>
              </wp:wrapPolygon>
            </wp:wrapTight>
            <wp:docPr id="475690178" name="Picture 475690178" descr="A picture containing icon&#10;&#10;Description automatically generated">
              <a:extLst xmlns:a="http://schemas.openxmlformats.org/drawingml/2006/main">
                <a:ext uri="{FF2B5EF4-FFF2-40B4-BE49-F238E27FC236}">
                  <a16:creationId xmlns:a16="http://schemas.microsoft.com/office/drawing/2014/main" id="{BEB094DD-A5EC-9D2F-0E4D-58DC271D34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icon&#10;&#10;Description automatically generated">
                      <a:extLst>
                        <a:ext uri="{FF2B5EF4-FFF2-40B4-BE49-F238E27FC236}">
                          <a16:creationId xmlns:a16="http://schemas.microsoft.com/office/drawing/2014/main" id="{BEB094DD-A5EC-9D2F-0E4D-58DC271D341E}"/>
                        </a:ext>
                      </a:extLst>
                    </pic:cNvPr>
                    <pic:cNvPicPr>
                      <a:picLocks noChangeAspect="1"/>
                    </pic:cNvPicPr>
                  </pic:nvPicPr>
                  <pic:blipFill>
                    <a:blip r:embed="rId8" cstate="print"/>
                    <a:stretch>
                      <a:fillRect/>
                    </a:stretch>
                  </pic:blipFill>
                  <pic:spPr>
                    <a:xfrm>
                      <a:off x="0" y="0"/>
                      <a:ext cx="905510" cy="857250"/>
                    </a:xfrm>
                    <a:prstGeom prst="rect">
                      <a:avLst/>
                    </a:prstGeom>
                    <a:noFill/>
                    <a:ln cap="flat">
                      <a:noFill/>
                    </a:ln>
                  </pic:spPr>
                </pic:pic>
              </a:graphicData>
            </a:graphic>
            <wp14:sizeRelH relativeFrom="margin">
              <wp14:pctWidth>0</wp14:pctWidth>
            </wp14:sizeRelH>
            <wp14:sizeRelV relativeFrom="margin">
              <wp14:pctHeight>0</wp14:pctHeight>
            </wp14:sizeRelV>
          </wp:anchor>
        </w:drawing>
      </w:r>
    </w:p>
    <w:p w14:paraId="01206870" w14:textId="26F2111B" w:rsidR="007D75C5" w:rsidRPr="00AA1B20" w:rsidRDefault="007D75C5" w:rsidP="007D75C5">
      <w:pPr>
        <w:spacing w:line="360" w:lineRule="auto"/>
        <w:rPr>
          <w:rFonts w:ascii="Times New Roman" w:hAnsi="Times New Roman" w:cs="Times New Roman"/>
          <w:color w:val="000000" w:themeColor="text1"/>
        </w:rPr>
      </w:pPr>
    </w:p>
    <w:p w14:paraId="3CFD6A56" w14:textId="77777777" w:rsidR="007D75C5" w:rsidRPr="00AA1B20" w:rsidRDefault="007D75C5" w:rsidP="007D75C5">
      <w:pPr>
        <w:spacing w:line="360" w:lineRule="auto"/>
        <w:rPr>
          <w:rFonts w:ascii="Times New Roman" w:hAnsi="Times New Roman" w:cs="Times New Roman"/>
          <w:color w:val="000000" w:themeColor="text1"/>
        </w:rPr>
      </w:pPr>
    </w:p>
    <w:p w14:paraId="549826F9" w14:textId="77777777" w:rsidR="007D75C5" w:rsidRPr="00AA1B20" w:rsidRDefault="007D75C5" w:rsidP="007D75C5">
      <w:pPr>
        <w:spacing w:line="360" w:lineRule="auto"/>
        <w:rPr>
          <w:rFonts w:ascii="Times New Roman" w:hAnsi="Times New Roman" w:cs="Times New Roman"/>
          <w:color w:val="000000" w:themeColor="text1"/>
        </w:rPr>
      </w:pPr>
    </w:p>
    <w:p w14:paraId="5DB95211" w14:textId="77777777" w:rsidR="007D75C5" w:rsidRPr="00AA1B20" w:rsidRDefault="007D75C5" w:rsidP="007D75C5">
      <w:pPr>
        <w:spacing w:line="360" w:lineRule="auto"/>
        <w:jc w:val="center"/>
        <w:rPr>
          <w:rFonts w:ascii="Times New Roman" w:hAnsi="Times New Roman" w:cs="Times New Roman"/>
          <w:b/>
          <w:bCs/>
          <w:color w:val="000000" w:themeColor="text1"/>
          <w:sz w:val="44"/>
          <w:szCs w:val="44"/>
        </w:rPr>
      </w:pPr>
      <w:r w:rsidRPr="00AA1B20">
        <w:rPr>
          <w:rFonts w:ascii="Times New Roman" w:hAnsi="Times New Roman" w:cs="Times New Roman"/>
          <w:b/>
          <w:bCs/>
          <w:color w:val="000000" w:themeColor="text1"/>
          <w:sz w:val="44"/>
          <w:szCs w:val="44"/>
        </w:rPr>
        <w:t>Module 6</w:t>
      </w:r>
    </w:p>
    <w:p w14:paraId="298E4898" w14:textId="77777777" w:rsidR="007D75C5" w:rsidRPr="00AA1B20" w:rsidRDefault="007D75C5" w:rsidP="007D75C5">
      <w:pPr>
        <w:spacing w:line="360" w:lineRule="auto"/>
        <w:jc w:val="center"/>
        <w:rPr>
          <w:rFonts w:ascii="Times New Roman" w:hAnsi="Times New Roman" w:cs="Times New Roman"/>
          <w:b/>
          <w:bCs/>
          <w:color w:val="000000" w:themeColor="text1"/>
          <w:sz w:val="44"/>
          <w:szCs w:val="44"/>
        </w:rPr>
      </w:pPr>
      <w:r w:rsidRPr="00AA1B20">
        <w:rPr>
          <w:rFonts w:ascii="Times New Roman" w:hAnsi="Times New Roman" w:cs="Times New Roman"/>
          <w:b/>
          <w:bCs/>
          <w:color w:val="000000" w:themeColor="text1"/>
          <w:sz w:val="44"/>
          <w:szCs w:val="44"/>
        </w:rPr>
        <w:t>Fundamentals of Business Finance</w:t>
      </w:r>
    </w:p>
    <w:p w14:paraId="5283B0B5" w14:textId="77777777" w:rsidR="007D75C5" w:rsidRPr="00AA1B20" w:rsidRDefault="007D75C5" w:rsidP="007D75C5">
      <w:pPr>
        <w:jc w:val="center"/>
        <w:rPr>
          <w:rFonts w:ascii="Times New Roman" w:hAnsi="Times New Roman" w:cs="Times New Roman"/>
          <w:b/>
          <w:bCs/>
          <w:color w:val="000000" w:themeColor="text1"/>
          <w:sz w:val="44"/>
          <w:szCs w:val="44"/>
        </w:rPr>
      </w:pPr>
      <w:r w:rsidRPr="00AA1B20">
        <w:rPr>
          <w:rFonts w:ascii="Times New Roman" w:hAnsi="Times New Roman" w:cs="Times New Roman"/>
          <w:b/>
          <w:bCs/>
          <w:color w:val="000000" w:themeColor="text1"/>
          <w:sz w:val="44"/>
          <w:szCs w:val="44"/>
        </w:rPr>
        <w:t>Individual Written Report</w:t>
      </w:r>
    </w:p>
    <w:p w14:paraId="211EE027" w14:textId="77777777" w:rsidR="007D75C5" w:rsidRPr="00AA1B20" w:rsidRDefault="007D75C5" w:rsidP="007D75C5">
      <w:pPr>
        <w:jc w:val="center"/>
        <w:rPr>
          <w:rFonts w:ascii="Times New Roman" w:hAnsi="Times New Roman" w:cs="Times New Roman"/>
          <w:b/>
          <w:bCs/>
          <w:color w:val="000000" w:themeColor="text1"/>
        </w:rPr>
      </w:pPr>
    </w:p>
    <w:p w14:paraId="388A0E30" w14:textId="77777777" w:rsidR="007D75C5" w:rsidRPr="00AA1B20" w:rsidRDefault="007D75C5" w:rsidP="007D75C5">
      <w:pPr>
        <w:jc w:val="center"/>
        <w:rPr>
          <w:rFonts w:ascii="Times New Roman" w:hAnsi="Times New Roman" w:cs="Times New Roman"/>
          <w:b/>
          <w:bCs/>
          <w:color w:val="000000" w:themeColor="text1"/>
        </w:rPr>
      </w:pPr>
    </w:p>
    <w:p w14:paraId="234F0EFF" w14:textId="77777777" w:rsidR="007D75C5" w:rsidRPr="00AA1B20" w:rsidRDefault="007D75C5" w:rsidP="007D75C5">
      <w:pPr>
        <w:jc w:val="center"/>
        <w:rPr>
          <w:rFonts w:ascii="Times New Roman" w:hAnsi="Times New Roman" w:cs="Times New Roman"/>
          <w:b/>
          <w:bCs/>
          <w:color w:val="000000" w:themeColor="text1"/>
          <w:sz w:val="44"/>
          <w:szCs w:val="44"/>
        </w:rPr>
      </w:pPr>
      <w:r w:rsidRPr="00AA1B20">
        <w:rPr>
          <w:rFonts w:ascii="Times New Roman" w:hAnsi="Times New Roman" w:cs="Times New Roman"/>
          <w:b/>
          <w:bCs/>
          <w:color w:val="000000" w:themeColor="text1"/>
          <w:sz w:val="44"/>
          <w:szCs w:val="44"/>
        </w:rPr>
        <w:t>Financial Performance Analysis of Echo Journeys (2022–2024)</w:t>
      </w:r>
    </w:p>
    <w:p w14:paraId="2AFF1206" w14:textId="77777777" w:rsidR="007D75C5" w:rsidRPr="00AA1B20" w:rsidRDefault="007D75C5" w:rsidP="007D75C5">
      <w:pPr>
        <w:jc w:val="center"/>
        <w:rPr>
          <w:rFonts w:ascii="Times New Roman" w:hAnsi="Times New Roman" w:cs="Times New Roman"/>
          <w:b/>
          <w:bCs/>
          <w:color w:val="000000" w:themeColor="text1"/>
        </w:rPr>
      </w:pPr>
    </w:p>
    <w:p w14:paraId="16632B4D" w14:textId="77777777" w:rsidR="007D75C5" w:rsidRPr="00AA1B20" w:rsidRDefault="007D75C5" w:rsidP="007D75C5">
      <w:pPr>
        <w:rPr>
          <w:rFonts w:ascii="Times New Roman" w:hAnsi="Times New Roman" w:cs="Times New Roman"/>
          <w:color w:val="000000" w:themeColor="text1"/>
          <w:lang w:val="en-US"/>
        </w:rPr>
      </w:pPr>
    </w:p>
    <w:p w14:paraId="7580E882" w14:textId="77777777" w:rsidR="007D75C5" w:rsidRPr="00AA1B20" w:rsidRDefault="007D75C5" w:rsidP="007D75C5">
      <w:pPr>
        <w:jc w:val="center"/>
        <w:rPr>
          <w:rFonts w:ascii="Times New Roman" w:hAnsi="Times New Roman" w:cs="Times New Roman"/>
          <w:b/>
          <w:bCs/>
          <w:color w:val="000000" w:themeColor="text1"/>
        </w:rPr>
      </w:pPr>
    </w:p>
    <w:sdt>
      <w:sdtPr>
        <w:rPr>
          <w:rFonts w:ascii="Times New Roman" w:hAnsi="Times New Roman" w:cs="Times New Roman"/>
          <w:b/>
          <w:bCs/>
          <w:color w:val="000000" w:themeColor="text1"/>
        </w:rPr>
        <w:id w:val="-840631213"/>
        <w:docPartObj>
          <w:docPartGallery w:val="Cover Pages"/>
          <w:docPartUnique/>
        </w:docPartObj>
      </w:sdtPr>
      <w:sdtContent>
        <w:p w14:paraId="6D64C4A0" w14:textId="77777777" w:rsidR="007D75C5" w:rsidRPr="00AA1B20" w:rsidRDefault="007D75C5" w:rsidP="007D75C5">
          <w:pPr>
            <w:spacing w:after="0"/>
            <w:rPr>
              <w:rFonts w:ascii="Times New Roman" w:hAnsi="Times New Roman" w:cs="Times New Roman"/>
              <w:b/>
              <w:bCs/>
              <w:color w:val="000000" w:themeColor="text1"/>
            </w:rPr>
          </w:pPr>
        </w:p>
        <w:p w14:paraId="4DD822A3" w14:textId="77777777" w:rsidR="007D75C5" w:rsidRPr="00AA1B20" w:rsidRDefault="007D75C5" w:rsidP="007D75C5">
          <w:pPr>
            <w:tabs>
              <w:tab w:val="left" w:pos="5670"/>
            </w:tabs>
            <w:spacing w:after="0"/>
            <w:rPr>
              <w:rFonts w:ascii="Times New Roman" w:hAnsi="Times New Roman" w:cs="Times New Roman"/>
              <w:b/>
              <w:bCs/>
              <w:color w:val="000000" w:themeColor="text1"/>
            </w:rPr>
          </w:pPr>
        </w:p>
        <w:p w14:paraId="1DC767E8" w14:textId="77777777" w:rsidR="00AA1B20" w:rsidRDefault="007D75C5" w:rsidP="007D75C5">
          <w:pPr>
            <w:tabs>
              <w:tab w:val="left" w:pos="3828"/>
              <w:tab w:val="left" w:pos="4962"/>
            </w:tabs>
            <w:spacing w:after="0"/>
            <w:ind w:right="840"/>
            <w:rPr>
              <w:rFonts w:ascii="Times New Roman" w:hAnsi="Times New Roman" w:cs="Times New Roman"/>
              <w:b/>
              <w:bCs/>
              <w:color w:val="000000" w:themeColor="text1"/>
            </w:rPr>
          </w:pPr>
          <w:r w:rsidRPr="00AA1B20">
            <w:rPr>
              <w:rFonts w:ascii="Times New Roman" w:hAnsi="Times New Roman" w:cs="Times New Roman"/>
              <w:b/>
              <w:bCs/>
              <w:color w:val="000000" w:themeColor="text1"/>
            </w:rPr>
            <w:tab/>
          </w:r>
          <w:r w:rsidRPr="00AA1B20">
            <w:rPr>
              <w:rFonts w:ascii="Times New Roman" w:hAnsi="Times New Roman" w:cs="Times New Roman"/>
              <w:b/>
              <w:bCs/>
              <w:color w:val="000000" w:themeColor="text1"/>
            </w:rPr>
            <w:tab/>
          </w:r>
        </w:p>
        <w:p w14:paraId="7D89A626" w14:textId="77777777" w:rsidR="00AA1B20" w:rsidRDefault="00AA1B20" w:rsidP="007D75C5">
          <w:pPr>
            <w:tabs>
              <w:tab w:val="left" w:pos="3828"/>
              <w:tab w:val="left" w:pos="4962"/>
            </w:tabs>
            <w:spacing w:after="0"/>
            <w:ind w:right="840"/>
            <w:rPr>
              <w:rFonts w:ascii="Times New Roman" w:hAnsi="Times New Roman" w:cs="Times New Roman"/>
              <w:b/>
              <w:bCs/>
              <w:color w:val="000000" w:themeColor="text1"/>
            </w:rPr>
          </w:pPr>
        </w:p>
        <w:p w14:paraId="3EDFE156" w14:textId="77777777" w:rsidR="00AA1B20" w:rsidRDefault="00AA1B20" w:rsidP="007D75C5">
          <w:pPr>
            <w:tabs>
              <w:tab w:val="left" w:pos="3828"/>
              <w:tab w:val="left" w:pos="4962"/>
            </w:tabs>
            <w:spacing w:after="0"/>
            <w:ind w:right="840"/>
            <w:rPr>
              <w:rFonts w:ascii="Times New Roman" w:hAnsi="Times New Roman" w:cs="Times New Roman"/>
              <w:b/>
              <w:bCs/>
              <w:color w:val="000000" w:themeColor="text1"/>
            </w:rPr>
          </w:pPr>
        </w:p>
        <w:p w14:paraId="4CC958E0" w14:textId="77777777" w:rsidR="00AA1B20" w:rsidRDefault="00AA1B20" w:rsidP="007D75C5">
          <w:pPr>
            <w:tabs>
              <w:tab w:val="left" w:pos="3828"/>
              <w:tab w:val="left" w:pos="4962"/>
            </w:tabs>
            <w:spacing w:after="0"/>
            <w:ind w:right="840"/>
            <w:rPr>
              <w:rFonts w:ascii="Times New Roman" w:hAnsi="Times New Roman" w:cs="Times New Roman"/>
              <w:b/>
              <w:bCs/>
              <w:color w:val="000000" w:themeColor="text1"/>
            </w:rPr>
          </w:pPr>
        </w:p>
        <w:p w14:paraId="78DECFC2" w14:textId="77777777" w:rsidR="00AA1B20" w:rsidRDefault="00AA1B20" w:rsidP="007D75C5">
          <w:pPr>
            <w:tabs>
              <w:tab w:val="left" w:pos="3828"/>
              <w:tab w:val="left" w:pos="4962"/>
            </w:tabs>
            <w:spacing w:after="0"/>
            <w:ind w:right="840"/>
            <w:rPr>
              <w:rFonts w:ascii="Times New Roman" w:hAnsi="Times New Roman" w:cs="Times New Roman"/>
              <w:b/>
              <w:bCs/>
              <w:color w:val="000000" w:themeColor="text1"/>
            </w:rPr>
          </w:pPr>
        </w:p>
        <w:p w14:paraId="77B5B26F" w14:textId="0EB997B8" w:rsidR="007D75C5" w:rsidRPr="00AA1B20" w:rsidRDefault="00AA1B20" w:rsidP="00AA1B20">
          <w:pPr>
            <w:tabs>
              <w:tab w:val="left" w:pos="3828"/>
              <w:tab w:val="left" w:pos="4962"/>
            </w:tabs>
            <w:spacing w:after="0"/>
            <w:ind w:right="840"/>
            <w:rPr>
              <w:rFonts w:ascii="Times New Roman" w:hAnsi="Times New Roman" w:cs="Times New Roman"/>
              <w:b/>
              <w:color w:val="000000" w:themeColor="text1"/>
              <w:lang w:eastAsia="en-GB"/>
            </w:rPr>
          </w:pPr>
          <w:r>
            <w:rPr>
              <w:rFonts w:ascii="Times New Roman" w:hAnsi="Times New Roman" w:cs="Times New Roman"/>
              <w:b/>
              <w:bCs/>
              <w:color w:val="000000" w:themeColor="text1"/>
            </w:rPr>
            <w:tab/>
          </w:r>
          <w:r>
            <w:rPr>
              <w:rFonts w:ascii="Times New Roman" w:hAnsi="Times New Roman" w:cs="Times New Roman"/>
              <w:b/>
              <w:bCs/>
              <w:color w:val="000000" w:themeColor="text1"/>
            </w:rPr>
            <w:tab/>
          </w:r>
          <w:r w:rsidR="007D75C5" w:rsidRPr="00AA1B20">
            <w:rPr>
              <w:rFonts w:ascii="Times New Roman" w:hAnsi="Times New Roman" w:cs="Times New Roman"/>
              <w:b/>
              <w:bCs/>
              <w:color w:val="000000" w:themeColor="text1"/>
            </w:rPr>
            <w:t xml:space="preserve">Prepared By: </w:t>
          </w:r>
          <w:r w:rsidR="007D75C5" w:rsidRPr="00AA1B20">
            <w:rPr>
              <w:rFonts w:ascii="Times New Roman" w:hAnsi="Times New Roman" w:cs="Times New Roman"/>
              <w:b/>
              <w:color w:val="000000" w:themeColor="text1"/>
              <w:lang w:eastAsia="en-GB"/>
            </w:rPr>
            <w:t>Business Planning</w:t>
          </w:r>
          <w:r w:rsidR="007D75C5" w:rsidRPr="00AA1B20">
            <w:rPr>
              <w:rFonts w:ascii="Times New Roman" w:hAnsi="Times New Roman" w:cs="Times New Roman"/>
              <w:bCs/>
              <w:color w:val="000000" w:themeColor="text1"/>
              <w:lang w:eastAsia="en-GB"/>
            </w:rPr>
            <w:t xml:space="preserve"> </w:t>
          </w:r>
          <w:r w:rsidR="007D75C5" w:rsidRPr="00AA1B20">
            <w:rPr>
              <w:rFonts w:ascii="Times New Roman" w:hAnsi="Times New Roman" w:cs="Times New Roman"/>
              <w:b/>
              <w:color w:val="000000" w:themeColor="text1"/>
              <w:lang w:eastAsia="en-GB"/>
            </w:rPr>
            <w:t>Assistant</w:t>
          </w:r>
        </w:p>
        <w:p w14:paraId="108B49C2" w14:textId="77777777" w:rsidR="007D75C5" w:rsidRPr="00AA1B20" w:rsidRDefault="007D75C5" w:rsidP="007D75C5">
          <w:pPr>
            <w:tabs>
              <w:tab w:val="left" w:pos="5670"/>
            </w:tabs>
            <w:spacing w:after="0"/>
            <w:ind w:left="5760" w:firstLine="720"/>
            <w:rPr>
              <w:rFonts w:ascii="Times New Roman" w:hAnsi="Times New Roman" w:cs="Times New Roman"/>
              <w:b/>
              <w:color w:val="000000" w:themeColor="text1"/>
              <w:lang w:eastAsia="en-GB"/>
            </w:rPr>
          </w:pPr>
        </w:p>
        <w:p w14:paraId="4A994DA6" w14:textId="77777777" w:rsidR="007D75C5" w:rsidRPr="00AA1B20" w:rsidRDefault="007D75C5" w:rsidP="007D75C5">
          <w:pPr>
            <w:tabs>
              <w:tab w:val="left" w:pos="4962"/>
            </w:tabs>
            <w:spacing w:after="0"/>
            <w:jc w:val="both"/>
            <w:rPr>
              <w:rFonts w:ascii="Times New Roman" w:hAnsi="Times New Roman" w:cs="Times New Roman"/>
              <w:bCs/>
              <w:color w:val="000000" w:themeColor="text1"/>
              <w:lang w:eastAsia="en-GB"/>
            </w:rPr>
          </w:pPr>
          <w:r w:rsidRPr="00AA1B20">
            <w:rPr>
              <w:rFonts w:ascii="Times New Roman" w:hAnsi="Times New Roman" w:cs="Times New Roman"/>
              <w:b/>
              <w:color w:val="000000" w:themeColor="text1"/>
              <w:lang w:eastAsia="en-GB"/>
            </w:rPr>
            <w:tab/>
            <w:t xml:space="preserve">Date:                  </w:t>
          </w:r>
          <w:r w:rsidRPr="00AA1B20">
            <w:rPr>
              <w:rFonts w:ascii="Times New Roman" w:hAnsi="Times New Roman" w:cs="Times New Roman"/>
              <w:bCs/>
              <w:color w:val="000000" w:themeColor="text1"/>
              <w:lang w:eastAsia="en-GB"/>
            </w:rPr>
            <w:t xml:space="preserve"> </w:t>
          </w:r>
        </w:p>
        <w:p w14:paraId="7644BFA7" w14:textId="77777777" w:rsidR="007D75C5" w:rsidRPr="00AA1B20" w:rsidRDefault="007D75C5" w:rsidP="007D75C5">
          <w:pPr>
            <w:tabs>
              <w:tab w:val="left" w:pos="5670"/>
            </w:tabs>
            <w:spacing w:after="0"/>
            <w:jc w:val="right"/>
            <w:rPr>
              <w:rFonts w:ascii="Times New Roman" w:hAnsi="Times New Roman" w:cs="Times New Roman"/>
              <w:b/>
              <w:bCs/>
              <w:color w:val="000000" w:themeColor="text1"/>
            </w:rPr>
          </w:pPr>
        </w:p>
        <w:p w14:paraId="46796E84" w14:textId="77777777" w:rsidR="007D75C5" w:rsidRPr="00AA1B20" w:rsidRDefault="007D75C5" w:rsidP="007D75C5">
          <w:pPr>
            <w:tabs>
              <w:tab w:val="left" w:pos="5670"/>
            </w:tabs>
            <w:spacing w:after="0"/>
            <w:rPr>
              <w:rFonts w:ascii="Times New Roman" w:hAnsi="Times New Roman" w:cs="Times New Roman"/>
              <w:b/>
              <w:bCs/>
              <w:color w:val="000000" w:themeColor="text1"/>
            </w:rPr>
          </w:pPr>
        </w:p>
        <w:p w14:paraId="5BC3D50E" w14:textId="0A4D938D" w:rsidR="007D75C5" w:rsidRPr="00AA1B20" w:rsidRDefault="00000000" w:rsidP="00AA1B20">
          <w:pPr>
            <w:rPr>
              <w:rFonts w:ascii="Times New Roman" w:hAnsi="Times New Roman" w:cs="Times New Roman"/>
              <w:b/>
              <w:bCs/>
              <w:color w:val="000000" w:themeColor="text1"/>
            </w:rPr>
          </w:pPr>
        </w:p>
      </w:sdtContent>
    </w:sdt>
    <w:sdt>
      <w:sdtPr>
        <w:rPr>
          <w:rFonts w:ascii="Times New Roman" w:eastAsiaTheme="minorEastAsia" w:hAnsi="Times New Roman" w:cs="Times New Roman"/>
          <w:color w:val="000000" w:themeColor="text1"/>
          <w:kern w:val="2"/>
          <w:sz w:val="24"/>
          <w:szCs w:val="24"/>
          <w:lang w:val="en-GB" w:eastAsia="zh-TW"/>
          <w14:ligatures w14:val="standardContextual"/>
        </w:rPr>
        <w:id w:val="1377349861"/>
        <w:docPartObj>
          <w:docPartGallery w:val="Table of Contents"/>
          <w:docPartUnique/>
        </w:docPartObj>
      </w:sdtPr>
      <w:sdtEndPr>
        <w:rPr>
          <w:b/>
          <w:bCs/>
          <w:noProof/>
        </w:rPr>
      </w:sdtEndPr>
      <w:sdtContent>
        <w:p w14:paraId="02545080" w14:textId="77777777" w:rsidR="007D75C5" w:rsidRPr="00AA1B20" w:rsidRDefault="007D75C5">
          <w:pPr>
            <w:pStyle w:val="TOCHeading"/>
            <w:rPr>
              <w:rFonts w:ascii="Times New Roman" w:hAnsi="Times New Roman" w:cs="Times New Roman"/>
              <w:color w:val="000000" w:themeColor="text1"/>
              <w:sz w:val="28"/>
              <w:szCs w:val="28"/>
            </w:rPr>
          </w:pPr>
          <w:r w:rsidRPr="00AA1B20">
            <w:rPr>
              <w:rFonts w:ascii="Times New Roman" w:hAnsi="Times New Roman" w:cs="Times New Roman"/>
              <w:color w:val="000000" w:themeColor="text1"/>
              <w:sz w:val="28"/>
              <w:szCs w:val="28"/>
            </w:rPr>
            <w:t>Table of Contents</w:t>
          </w:r>
        </w:p>
        <w:p w14:paraId="52CB5DE3" w14:textId="6953510C" w:rsidR="00EF04E3" w:rsidRDefault="007D75C5">
          <w:pPr>
            <w:pStyle w:val="TOC1"/>
            <w:tabs>
              <w:tab w:val="left" w:pos="440"/>
              <w:tab w:val="right" w:leader="dot" w:pos="10194"/>
            </w:tabs>
            <w:rPr>
              <w:noProof/>
            </w:rPr>
          </w:pPr>
          <w:r w:rsidRPr="00AA1B20">
            <w:rPr>
              <w:rFonts w:ascii="Times New Roman" w:hAnsi="Times New Roman" w:cs="Times New Roman"/>
              <w:color w:val="000000" w:themeColor="text1"/>
            </w:rPr>
            <w:fldChar w:fldCharType="begin"/>
          </w:r>
          <w:r w:rsidRPr="00AA1B20">
            <w:rPr>
              <w:rFonts w:ascii="Times New Roman" w:hAnsi="Times New Roman" w:cs="Times New Roman"/>
              <w:color w:val="000000" w:themeColor="text1"/>
            </w:rPr>
            <w:instrText xml:space="preserve"> TOC \o "1-3" \h \z \u </w:instrText>
          </w:r>
          <w:r w:rsidRPr="00AA1B20">
            <w:rPr>
              <w:rFonts w:ascii="Times New Roman" w:hAnsi="Times New Roman" w:cs="Times New Roman"/>
              <w:color w:val="000000" w:themeColor="text1"/>
            </w:rPr>
            <w:fldChar w:fldCharType="separate"/>
          </w:r>
          <w:hyperlink w:anchor="_Toc219906592" w:history="1">
            <w:r w:rsidR="00EF04E3" w:rsidRPr="00A8683C">
              <w:rPr>
                <w:rStyle w:val="Hyperlink"/>
                <w:rFonts w:ascii="Times New Roman" w:hAnsi="Times New Roman" w:cs="Times New Roman"/>
                <w:noProof/>
              </w:rPr>
              <w:t>1.</w:t>
            </w:r>
            <w:r w:rsidR="00EF04E3">
              <w:rPr>
                <w:noProof/>
              </w:rPr>
              <w:tab/>
            </w:r>
            <w:r w:rsidR="00EF04E3" w:rsidRPr="00A8683C">
              <w:rPr>
                <w:rStyle w:val="Hyperlink"/>
                <w:rFonts w:ascii="Times New Roman" w:hAnsi="Times New Roman" w:cs="Times New Roman"/>
                <w:noProof/>
              </w:rPr>
              <w:t>Introduction</w:t>
            </w:r>
            <w:r w:rsidR="00EF04E3">
              <w:rPr>
                <w:noProof/>
                <w:webHidden/>
              </w:rPr>
              <w:tab/>
            </w:r>
            <w:r w:rsidR="00EF04E3">
              <w:rPr>
                <w:noProof/>
                <w:webHidden/>
              </w:rPr>
              <w:fldChar w:fldCharType="begin"/>
            </w:r>
            <w:r w:rsidR="00EF04E3">
              <w:rPr>
                <w:noProof/>
                <w:webHidden/>
              </w:rPr>
              <w:instrText xml:space="preserve"> PAGEREF _Toc219906592 \h </w:instrText>
            </w:r>
            <w:r w:rsidR="00EF04E3">
              <w:rPr>
                <w:noProof/>
                <w:webHidden/>
              </w:rPr>
            </w:r>
            <w:r w:rsidR="00EF04E3">
              <w:rPr>
                <w:noProof/>
                <w:webHidden/>
              </w:rPr>
              <w:fldChar w:fldCharType="separate"/>
            </w:r>
            <w:r w:rsidR="00997252">
              <w:rPr>
                <w:noProof/>
                <w:webHidden/>
              </w:rPr>
              <w:t>3</w:t>
            </w:r>
            <w:r w:rsidR="00EF04E3">
              <w:rPr>
                <w:noProof/>
                <w:webHidden/>
              </w:rPr>
              <w:fldChar w:fldCharType="end"/>
            </w:r>
          </w:hyperlink>
        </w:p>
        <w:p w14:paraId="5EDDBA56" w14:textId="18ED8BDE" w:rsidR="00EF04E3" w:rsidRDefault="00EF04E3">
          <w:pPr>
            <w:pStyle w:val="TOC1"/>
            <w:tabs>
              <w:tab w:val="left" w:pos="440"/>
              <w:tab w:val="right" w:leader="dot" w:pos="10194"/>
            </w:tabs>
            <w:rPr>
              <w:noProof/>
            </w:rPr>
          </w:pPr>
          <w:hyperlink w:anchor="_Toc219906593" w:history="1">
            <w:r w:rsidRPr="00A8683C">
              <w:rPr>
                <w:rStyle w:val="Hyperlink"/>
                <w:rFonts w:ascii="Times New Roman" w:hAnsi="Times New Roman" w:cs="Times New Roman"/>
                <w:noProof/>
              </w:rPr>
              <w:t>2.</w:t>
            </w:r>
            <w:r>
              <w:rPr>
                <w:noProof/>
              </w:rPr>
              <w:tab/>
            </w:r>
            <w:r w:rsidRPr="00A8683C">
              <w:rPr>
                <w:rStyle w:val="Hyperlink"/>
                <w:rFonts w:ascii="Times New Roman" w:hAnsi="Times New Roman" w:cs="Times New Roman"/>
                <w:noProof/>
              </w:rPr>
              <w:t>Importance and Quality of Financial Information</w:t>
            </w:r>
            <w:r>
              <w:rPr>
                <w:noProof/>
                <w:webHidden/>
              </w:rPr>
              <w:tab/>
            </w:r>
            <w:r>
              <w:rPr>
                <w:noProof/>
                <w:webHidden/>
              </w:rPr>
              <w:fldChar w:fldCharType="begin"/>
            </w:r>
            <w:r>
              <w:rPr>
                <w:noProof/>
                <w:webHidden/>
              </w:rPr>
              <w:instrText xml:space="preserve"> PAGEREF _Toc219906593 \h </w:instrText>
            </w:r>
            <w:r>
              <w:rPr>
                <w:noProof/>
                <w:webHidden/>
              </w:rPr>
            </w:r>
            <w:r>
              <w:rPr>
                <w:noProof/>
                <w:webHidden/>
              </w:rPr>
              <w:fldChar w:fldCharType="separate"/>
            </w:r>
            <w:r w:rsidR="00997252">
              <w:rPr>
                <w:b/>
                <w:bCs/>
                <w:noProof/>
                <w:webHidden/>
                <w:lang w:val="en-US"/>
              </w:rPr>
              <w:t>Error! Bookmark not defined.</w:t>
            </w:r>
            <w:r>
              <w:rPr>
                <w:noProof/>
                <w:webHidden/>
              </w:rPr>
              <w:fldChar w:fldCharType="end"/>
            </w:r>
          </w:hyperlink>
        </w:p>
        <w:p w14:paraId="7B424C28" w14:textId="09A59CE8" w:rsidR="00EF04E3" w:rsidRDefault="00EF04E3">
          <w:pPr>
            <w:pStyle w:val="TOC2"/>
            <w:tabs>
              <w:tab w:val="left" w:pos="960"/>
              <w:tab w:val="right" w:leader="dot" w:pos="10194"/>
            </w:tabs>
            <w:rPr>
              <w:noProof/>
            </w:rPr>
          </w:pPr>
          <w:hyperlink w:anchor="_Toc219906594" w:history="1">
            <w:r w:rsidRPr="00A8683C">
              <w:rPr>
                <w:rStyle w:val="Hyperlink"/>
                <w:rFonts w:ascii="Times New Roman" w:hAnsi="Times New Roman" w:cs="Times New Roman"/>
                <w:noProof/>
              </w:rPr>
              <w:t>2.1.</w:t>
            </w:r>
            <w:r>
              <w:rPr>
                <w:noProof/>
              </w:rPr>
              <w:tab/>
            </w:r>
            <w:r w:rsidRPr="00A8683C">
              <w:rPr>
                <w:rStyle w:val="Hyperlink"/>
                <w:rFonts w:ascii="Times New Roman" w:hAnsi="Times New Roman" w:cs="Times New Roman"/>
                <w:noProof/>
              </w:rPr>
              <w:t>Role of Financial Information in Decision-Making</w:t>
            </w:r>
            <w:r>
              <w:rPr>
                <w:noProof/>
                <w:webHidden/>
              </w:rPr>
              <w:tab/>
            </w:r>
            <w:r>
              <w:rPr>
                <w:noProof/>
                <w:webHidden/>
              </w:rPr>
              <w:fldChar w:fldCharType="begin"/>
            </w:r>
            <w:r>
              <w:rPr>
                <w:noProof/>
                <w:webHidden/>
              </w:rPr>
              <w:instrText xml:space="preserve"> PAGEREF _Toc219906594 \h </w:instrText>
            </w:r>
            <w:r>
              <w:rPr>
                <w:noProof/>
                <w:webHidden/>
              </w:rPr>
            </w:r>
            <w:r>
              <w:rPr>
                <w:noProof/>
                <w:webHidden/>
              </w:rPr>
              <w:fldChar w:fldCharType="separate"/>
            </w:r>
            <w:r w:rsidR="00997252">
              <w:rPr>
                <w:b/>
                <w:bCs/>
                <w:noProof/>
                <w:webHidden/>
                <w:lang w:val="en-US"/>
              </w:rPr>
              <w:t>Error! Bookmark not defined.</w:t>
            </w:r>
            <w:r>
              <w:rPr>
                <w:noProof/>
                <w:webHidden/>
              </w:rPr>
              <w:fldChar w:fldCharType="end"/>
            </w:r>
          </w:hyperlink>
        </w:p>
        <w:p w14:paraId="39708F58" w14:textId="10E492B0" w:rsidR="00EF04E3" w:rsidRDefault="00EF04E3">
          <w:pPr>
            <w:pStyle w:val="TOC2"/>
            <w:tabs>
              <w:tab w:val="left" w:pos="960"/>
              <w:tab w:val="right" w:leader="dot" w:pos="10194"/>
            </w:tabs>
            <w:rPr>
              <w:noProof/>
            </w:rPr>
          </w:pPr>
          <w:hyperlink w:anchor="_Toc219906595" w:history="1">
            <w:r w:rsidRPr="00A8683C">
              <w:rPr>
                <w:rStyle w:val="Hyperlink"/>
                <w:rFonts w:ascii="Times New Roman" w:hAnsi="Times New Roman" w:cs="Times New Roman"/>
                <w:noProof/>
              </w:rPr>
              <w:t>2.2.</w:t>
            </w:r>
            <w:r>
              <w:rPr>
                <w:noProof/>
              </w:rPr>
              <w:tab/>
            </w:r>
            <w:r w:rsidRPr="00A8683C">
              <w:rPr>
                <w:rStyle w:val="Hyperlink"/>
                <w:rFonts w:ascii="Times New Roman" w:hAnsi="Times New Roman" w:cs="Times New Roman"/>
                <w:noProof/>
              </w:rPr>
              <w:t>Five Qualitative Characteristics of Good Financial Information</w:t>
            </w:r>
            <w:r>
              <w:rPr>
                <w:noProof/>
                <w:webHidden/>
              </w:rPr>
              <w:tab/>
            </w:r>
            <w:r>
              <w:rPr>
                <w:noProof/>
                <w:webHidden/>
              </w:rPr>
              <w:fldChar w:fldCharType="begin"/>
            </w:r>
            <w:r>
              <w:rPr>
                <w:noProof/>
                <w:webHidden/>
              </w:rPr>
              <w:instrText xml:space="preserve"> PAGEREF _Toc219906595 \h </w:instrText>
            </w:r>
            <w:r>
              <w:rPr>
                <w:noProof/>
                <w:webHidden/>
              </w:rPr>
            </w:r>
            <w:r>
              <w:rPr>
                <w:noProof/>
                <w:webHidden/>
              </w:rPr>
              <w:fldChar w:fldCharType="separate"/>
            </w:r>
            <w:r w:rsidR="00997252">
              <w:rPr>
                <w:b/>
                <w:bCs/>
                <w:noProof/>
                <w:webHidden/>
                <w:lang w:val="en-US"/>
              </w:rPr>
              <w:t>Error! Bookmark not defined.</w:t>
            </w:r>
            <w:r>
              <w:rPr>
                <w:noProof/>
                <w:webHidden/>
              </w:rPr>
              <w:fldChar w:fldCharType="end"/>
            </w:r>
          </w:hyperlink>
        </w:p>
        <w:p w14:paraId="2E3803B4" w14:textId="37894FDC" w:rsidR="00EF04E3" w:rsidRDefault="00EF04E3">
          <w:pPr>
            <w:pStyle w:val="TOC2"/>
            <w:tabs>
              <w:tab w:val="left" w:pos="960"/>
              <w:tab w:val="right" w:leader="dot" w:pos="10194"/>
            </w:tabs>
            <w:rPr>
              <w:noProof/>
            </w:rPr>
          </w:pPr>
          <w:hyperlink w:anchor="_Toc219906596" w:history="1">
            <w:r w:rsidRPr="00A8683C">
              <w:rPr>
                <w:rStyle w:val="Hyperlink"/>
                <w:rFonts w:ascii="Times New Roman" w:hAnsi="Times New Roman" w:cs="Times New Roman"/>
                <w:noProof/>
              </w:rPr>
              <w:t>2.3.</w:t>
            </w:r>
            <w:r>
              <w:rPr>
                <w:noProof/>
              </w:rPr>
              <w:tab/>
            </w:r>
            <w:r w:rsidRPr="00A8683C">
              <w:rPr>
                <w:rStyle w:val="Hyperlink"/>
                <w:rFonts w:ascii="Times New Roman" w:hAnsi="Times New Roman" w:cs="Times New Roman"/>
                <w:noProof/>
              </w:rPr>
              <w:t>Relevance to Stakeholders</w:t>
            </w:r>
            <w:r>
              <w:rPr>
                <w:noProof/>
                <w:webHidden/>
              </w:rPr>
              <w:tab/>
            </w:r>
            <w:r>
              <w:rPr>
                <w:noProof/>
                <w:webHidden/>
              </w:rPr>
              <w:fldChar w:fldCharType="begin"/>
            </w:r>
            <w:r>
              <w:rPr>
                <w:noProof/>
                <w:webHidden/>
              </w:rPr>
              <w:instrText xml:space="preserve"> PAGEREF _Toc219906596 \h </w:instrText>
            </w:r>
            <w:r>
              <w:rPr>
                <w:noProof/>
                <w:webHidden/>
              </w:rPr>
            </w:r>
            <w:r>
              <w:rPr>
                <w:noProof/>
                <w:webHidden/>
              </w:rPr>
              <w:fldChar w:fldCharType="separate"/>
            </w:r>
            <w:r w:rsidR="00997252">
              <w:rPr>
                <w:noProof/>
                <w:webHidden/>
              </w:rPr>
              <w:t>5</w:t>
            </w:r>
            <w:r>
              <w:rPr>
                <w:noProof/>
                <w:webHidden/>
              </w:rPr>
              <w:fldChar w:fldCharType="end"/>
            </w:r>
          </w:hyperlink>
        </w:p>
        <w:p w14:paraId="35F2D6F9" w14:textId="3286E38E" w:rsidR="00EF04E3" w:rsidRDefault="00EF04E3">
          <w:pPr>
            <w:pStyle w:val="TOC1"/>
            <w:tabs>
              <w:tab w:val="left" w:pos="440"/>
              <w:tab w:val="right" w:leader="dot" w:pos="10194"/>
            </w:tabs>
            <w:rPr>
              <w:noProof/>
            </w:rPr>
          </w:pPr>
          <w:hyperlink w:anchor="_Toc219906597" w:history="1">
            <w:r w:rsidRPr="00A8683C">
              <w:rPr>
                <w:rStyle w:val="Hyperlink"/>
                <w:rFonts w:ascii="Times New Roman" w:hAnsi="Times New Roman" w:cs="Times New Roman"/>
                <w:noProof/>
              </w:rPr>
              <w:t>3.</w:t>
            </w:r>
            <w:r>
              <w:rPr>
                <w:noProof/>
              </w:rPr>
              <w:tab/>
            </w:r>
            <w:r w:rsidRPr="00A8683C">
              <w:rPr>
                <w:rStyle w:val="Hyperlink"/>
                <w:rFonts w:ascii="Times New Roman" w:hAnsi="Times New Roman" w:cs="Times New Roman"/>
                <w:noProof/>
              </w:rPr>
              <w:t>Key Accounting Concepts</w:t>
            </w:r>
            <w:r>
              <w:rPr>
                <w:noProof/>
                <w:webHidden/>
              </w:rPr>
              <w:tab/>
            </w:r>
            <w:r>
              <w:rPr>
                <w:noProof/>
                <w:webHidden/>
              </w:rPr>
              <w:fldChar w:fldCharType="begin"/>
            </w:r>
            <w:r>
              <w:rPr>
                <w:noProof/>
                <w:webHidden/>
              </w:rPr>
              <w:instrText xml:space="preserve"> PAGEREF _Toc219906597 \h </w:instrText>
            </w:r>
            <w:r>
              <w:rPr>
                <w:noProof/>
                <w:webHidden/>
              </w:rPr>
            </w:r>
            <w:r>
              <w:rPr>
                <w:noProof/>
                <w:webHidden/>
              </w:rPr>
              <w:fldChar w:fldCharType="separate"/>
            </w:r>
            <w:r w:rsidR="00997252">
              <w:rPr>
                <w:noProof/>
                <w:webHidden/>
              </w:rPr>
              <w:t>5</w:t>
            </w:r>
            <w:r>
              <w:rPr>
                <w:noProof/>
                <w:webHidden/>
              </w:rPr>
              <w:fldChar w:fldCharType="end"/>
            </w:r>
          </w:hyperlink>
        </w:p>
        <w:p w14:paraId="402DEC58" w14:textId="26EDF381" w:rsidR="00EF04E3" w:rsidRDefault="00EF04E3">
          <w:pPr>
            <w:pStyle w:val="TOC2"/>
            <w:tabs>
              <w:tab w:val="left" w:pos="960"/>
              <w:tab w:val="right" w:leader="dot" w:pos="10194"/>
            </w:tabs>
            <w:rPr>
              <w:noProof/>
            </w:rPr>
          </w:pPr>
          <w:hyperlink w:anchor="_Toc219906598" w:history="1">
            <w:r w:rsidRPr="00A8683C">
              <w:rPr>
                <w:rStyle w:val="Hyperlink"/>
                <w:rFonts w:ascii="Times New Roman" w:hAnsi="Times New Roman" w:cs="Times New Roman"/>
                <w:noProof/>
              </w:rPr>
              <w:t>3.1.</w:t>
            </w:r>
            <w:r>
              <w:rPr>
                <w:noProof/>
              </w:rPr>
              <w:tab/>
            </w:r>
            <w:r w:rsidRPr="00A8683C">
              <w:rPr>
                <w:rStyle w:val="Hyperlink"/>
                <w:rFonts w:ascii="Times New Roman" w:hAnsi="Times New Roman" w:cs="Times New Roman"/>
                <w:noProof/>
              </w:rPr>
              <w:t>Key Elements of the Statement of Comprehensive Income</w:t>
            </w:r>
            <w:r>
              <w:rPr>
                <w:noProof/>
                <w:webHidden/>
              </w:rPr>
              <w:tab/>
            </w:r>
            <w:r>
              <w:rPr>
                <w:noProof/>
                <w:webHidden/>
              </w:rPr>
              <w:fldChar w:fldCharType="begin"/>
            </w:r>
            <w:r>
              <w:rPr>
                <w:noProof/>
                <w:webHidden/>
              </w:rPr>
              <w:instrText xml:space="preserve"> PAGEREF _Toc219906598 \h </w:instrText>
            </w:r>
            <w:r>
              <w:rPr>
                <w:noProof/>
                <w:webHidden/>
              </w:rPr>
            </w:r>
            <w:r>
              <w:rPr>
                <w:noProof/>
                <w:webHidden/>
              </w:rPr>
              <w:fldChar w:fldCharType="separate"/>
            </w:r>
            <w:r w:rsidR="00997252">
              <w:rPr>
                <w:noProof/>
                <w:webHidden/>
              </w:rPr>
              <w:t>5</w:t>
            </w:r>
            <w:r>
              <w:rPr>
                <w:noProof/>
                <w:webHidden/>
              </w:rPr>
              <w:fldChar w:fldCharType="end"/>
            </w:r>
          </w:hyperlink>
        </w:p>
        <w:p w14:paraId="3CD0B64C" w14:textId="4263C00D" w:rsidR="00EF04E3" w:rsidRDefault="00EF04E3">
          <w:pPr>
            <w:pStyle w:val="TOC2"/>
            <w:tabs>
              <w:tab w:val="left" w:pos="960"/>
              <w:tab w:val="right" w:leader="dot" w:pos="10194"/>
            </w:tabs>
            <w:rPr>
              <w:noProof/>
            </w:rPr>
          </w:pPr>
          <w:hyperlink w:anchor="_Toc219906599" w:history="1">
            <w:r w:rsidRPr="00A8683C">
              <w:rPr>
                <w:rStyle w:val="Hyperlink"/>
                <w:rFonts w:ascii="Times New Roman" w:hAnsi="Times New Roman" w:cs="Times New Roman"/>
                <w:noProof/>
              </w:rPr>
              <w:t>3.2.</w:t>
            </w:r>
            <w:r>
              <w:rPr>
                <w:noProof/>
              </w:rPr>
              <w:tab/>
            </w:r>
            <w:r w:rsidRPr="00A8683C">
              <w:rPr>
                <w:rStyle w:val="Hyperlink"/>
                <w:rFonts w:ascii="Times New Roman" w:hAnsi="Times New Roman" w:cs="Times New Roman"/>
                <w:noProof/>
              </w:rPr>
              <w:t>Key Elements of the Statement of Financial Position</w:t>
            </w:r>
            <w:r>
              <w:rPr>
                <w:noProof/>
                <w:webHidden/>
              </w:rPr>
              <w:tab/>
            </w:r>
            <w:r>
              <w:rPr>
                <w:noProof/>
                <w:webHidden/>
              </w:rPr>
              <w:fldChar w:fldCharType="begin"/>
            </w:r>
            <w:r>
              <w:rPr>
                <w:noProof/>
                <w:webHidden/>
              </w:rPr>
              <w:instrText xml:space="preserve"> PAGEREF _Toc219906599 \h </w:instrText>
            </w:r>
            <w:r>
              <w:rPr>
                <w:noProof/>
                <w:webHidden/>
              </w:rPr>
            </w:r>
            <w:r>
              <w:rPr>
                <w:noProof/>
                <w:webHidden/>
              </w:rPr>
              <w:fldChar w:fldCharType="separate"/>
            </w:r>
            <w:r w:rsidR="00997252">
              <w:rPr>
                <w:noProof/>
                <w:webHidden/>
              </w:rPr>
              <w:t>5</w:t>
            </w:r>
            <w:r>
              <w:rPr>
                <w:noProof/>
                <w:webHidden/>
              </w:rPr>
              <w:fldChar w:fldCharType="end"/>
            </w:r>
          </w:hyperlink>
        </w:p>
        <w:p w14:paraId="2DEE62A5" w14:textId="27D9369B" w:rsidR="00EF04E3" w:rsidRDefault="00EF04E3">
          <w:pPr>
            <w:pStyle w:val="TOC1"/>
            <w:tabs>
              <w:tab w:val="left" w:pos="440"/>
              <w:tab w:val="right" w:leader="dot" w:pos="10194"/>
            </w:tabs>
            <w:rPr>
              <w:noProof/>
            </w:rPr>
          </w:pPr>
          <w:hyperlink w:anchor="_Toc219906600" w:history="1">
            <w:r w:rsidRPr="00A8683C">
              <w:rPr>
                <w:rStyle w:val="Hyperlink"/>
                <w:rFonts w:ascii="Times New Roman" w:hAnsi="Times New Roman" w:cs="Times New Roman"/>
                <w:noProof/>
              </w:rPr>
              <w:t>4.</w:t>
            </w:r>
            <w:r>
              <w:rPr>
                <w:noProof/>
              </w:rPr>
              <w:tab/>
            </w:r>
            <w:r w:rsidRPr="00A8683C">
              <w:rPr>
                <w:rStyle w:val="Hyperlink"/>
                <w:rFonts w:ascii="Times New Roman" w:hAnsi="Times New Roman" w:cs="Times New Roman"/>
                <w:noProof/>
              </w:rPr>
              <w:t>Financial Ratio Analysis</w:t>
            </w:r>
            <w:r>
              <w:rPr>
                <w:noProof/>
                <w:webHidden/>
              </w:rPr>
              <w:tab/>
            </w:r>
            <w:r>
              <w:rPr>
                <w:noProof/>
                <w:webHidden/>
              </w:rPr>
              <w:fldChar w:fldCharType="begin"/>
            </w:r>
            <w:r>
              <w:rPr>
                <w:noProof/>
                <w:webHidden/>
              </w:rPr>
              <w:instrText xml:space="preserve"> PAGEREF _Toc219906600 \h </w:instrText>
            </w:r>
            <w:r>
              <w:rPr>
                <w:noProof/>
                <w:webHidden/>
              </w:rPr>
            </w:r>
            <w:r>
              <w:rPr>
                <w:noProof/>
                <w:webHidden/>
              </w:rPr>
              <w:fldChar w:fldCharType="separate"/>
            </w:r>
            <w:r w:rsidR="00997252">
              <w:rPr>
                <w:noProof/>
                <w:webHidden/>
              </w:rPr>
              <w:t>5</w:t>
            </w:r>
            <w:r>
              <w:rPr>
                <w:noProof/>
                <w:webHidden/>
              </w:rPr>
              <w:fldChar w:fldCharType="end"/>
            </w:r>
          </w:hyperlink>
        </w:p>
        <w:p w14:paraId="2D4B1009" w14:textId="3FE30C42" w:rsidR="00EF04E3" w:rsidRDefault="00EF04E3">
          <w:pPr>
            <w:pStyle w:val="TOC2"/>
            <w:tabs>
              <w:tab w:val="left" w:pos="960"/>
              <w:tab w:val="right" w:leader="dot" w:pos="10194"/>
            </w:tabs>
            <w:rPr>
              <w:noProof/>
            </w:rPr>
          </w:pPr>
          <w:hyperlink w:anchor="_Toc219906601" w:history="1">
            <w:r w:rsidRPr="00A8683C">
              <w:rPr>
                <w:rStyle w:val="Hyperlink"/>
                <w:rFonts w:ascii="Times New Roman" w:hAnsi="Times New Roman" w:cs="Times New Roman"/>
                <w:noProof/>
              </w:rPr>
              <w:t>4.1.</w:t>
            </w:r>
            <w:r>
              <w:rPr>
                <w:noProof/>
              </w:rPr>
              <w:tab/>
            </w:r>
            <w:r w:rsidRPr="00A8683C">
              <w:rPr>
                <w:rStyle w:val="Hyperlink"/>
                <w:rFonts w:ascii="Times New Roman" w:hAnsi="Times New Roman" w:cs="Times New Roman"/>
                <w:noProof/>
              </w:rPr>
              <w:t>Profitability Ratios</w:t>
            </w:r>
            <w:r>
              <w:rPr>
                <w:noProof/>
                <w:webHidden/>
              </w:rPr>
              <w:tab/>
            </w:r>
            <w:r>
              <w:rPr>
                <w:noProof/>
                <w:webHidden/>
              </w:rPr>
              <w:fldChar w:fldCharType="begin"/>
            </w:r>
            <w:r>
              <w:rPr>
                <w:noProof/>
                <w:webHidden/>
              </w:rPr>
              <w:instrText xml:space="preserve"> PAGEREF _Toc219906601 \h </w:instrText>
            </w:r>
            <w:r>
              <w:rPr>
                <w:noProof/>
                <w:webHidden/>
              </w:rPr>
            </w:r>
            <w:r>
              <w:rPr>
                <w:noProof/>
                <w:webHidden/>
              </w:rPr>
              <w:fldChar w:fldCharType="separate"/>
            </w:r>
            <w:r w:rsidR="00997252">
              <w:rPr>
                <w:noProof/>
                <w:webHidden/>
              </w:rPr>
              <w:t>6</w:t>
            </w:r>
            <w:r>
              <w:rPr>
                <w:noProof/>
                <w:webHidden/>
              </w:rPr>
              <w:fldChar w:fldCharType="end"/>
            </w:r>
          </w:hyperlink>
        </w:p>
        <w:p w14:paraId="33B2F6AC" w14:textId="0D0DD616" w:rsidR="00EF04E3" w:rsidRDefault="00EF04E3">
          <w:pPr>
            <w:pStyle w:val="TOC2"/>
            <w:tabs>
              <w:tab w:val="left" w:pos="960"/>
              <w:tab w:val="right" w:leader="dot" w:pos="10194"/>
            </w:tabs>
            <w:rPr>
              <w:noProof/>
            </w:rPr>
          </w:pPr>
          <w:hyperlink w:anchor="_Toc219906602" w:history="1">
            <w:r w:rsidRPr="00A8683C">
              <w:rPr>
                <w:rStyle w:val="Hyperlink"/>
                <w:rFonts w:ascii="Times New Roman" w:hAnsi="Times New Roman" w:cs="Times New Roman"/>
                <w:noProof/>
              </w:rPr>
              <w:t>4.2.</w:t>
            </w:r>
            <w:r>
              <w:rPr>
                <w:noProof/>
              </w:rPr>
              <w:tab/>
            </w:r>
            <w:r w:rsidRPr="00A8683C">
              <w:rPr>
                <w:rStyle w:val="Hyperlink"/>
                <w:rFonts w:ascii="Times New Roman" w:hAnsi="Times New Roman" w:cs="Times New Roman"/>
                <w:noProof/>
              </w:rPr>
              <w:t>Liquidity Ratio</w:t>
            </w:r>
            <w:r>
              <w:rPr>
                <w:noProof/>
                <w:webHidden/>
              </w:rPr>
              <w:tab/>
            </w:r>
            <w:r>
              <w:rPr>
                <w:noProof/>
                <w:webHidden/>
              </w:rPr>
              <w:fldChar w:fldCharType="begin"/>
            </w:r>
            <w:r>
              <w:rPr>
                <w:noProof/>
                <w:webHidden/>
              </w:rPr>
              <w:instrText xml:space="preserve"> PAGEREF _Toc219906602 \h </w:instrText>
            </w:r>
            <w:r>
              <w:rPr>
                <w:noProof/>
                <w:webHidden/>
              </w:rPr>
            </w:r>
            <w:r>
              <w:rPr>
                <w:noProof/>
                <w:webHidden/>
              </w:rPr>
              <w:fldChar w:fldCharType="separate"/>
            </w:r>
            <w:r w:rsidR="00997252">
              <w:rPr>
                <w:noProof/>
                <w:webHidden/>
              </w:rPr>
              <w:t>6</w:t>
            </w:r>
            <w:r>
              <w:rPr>
                <w:noProof/>
                <w:webHidden/>
              </w:rPr>
              <w:fldChar w:fldCharType="end"/>
            </w:r>
          </w:hyperlink>
        </w:p>
        <w:p w14:paraId="73ADF04F" w14:textId="31B5C0E7" w:rsidR="00EF04E3" w:rsidRDefault="00EF04E3">
          <w:pPr>
            <w:pStyle w:val="TOC2"/>
            <w:tabs>
              <w:tab w:val="left" w:pos="960"/>
              <w:tab w:val="right" w:leader="dot" w:pos="10194"/>
            </w:tabs>
            <w:rPr>
              <w:noProof/>
            </w:rPr>
          </w:pPr>
          <w:hyperlink w:anchor="_Toc219906603" w:history="1">
            <w:r w:rsidRPr="00A8683C">
              <w:rPr>
                <w:rStyle w:val="Hyperlink"/>
                <w:rFonts w:ascii="Times New Roman" w:hAnsi="Times New Roman" w:cs="Times New Roman"/>
                <w:noProof/>
              </w:rPr>
              <w:t>4.3.</w:t>
            </w:r>
            <w:r>
              <w:rPr>
                <w:noProof/>
              </w:rPr>
              <w:tab/>
            </w:r>
            <w:r w:rsidRPr="00A8683C">
              <w:rPr>
                <w:rStyle w:val="Hyperlink"/>
                <w:rFonts w:ascii="Times New Roman" w:hAnsi="Times New Roman" w:cs="Times New Roman"/>
                <w:noProof/>
              </w:rPr>
              <w:t>Default Risk Ratio</w:t>
            </w:r>
            <w:r>
              <w:rPr>
                <w:noProof/>
                <w:webHidden/>
              </w:rPr>
              <w:tab/>
            </w:r>
            <w:r>
              <w:rPr>
                <w:noProof/>
                <w:webHidden/>
              </w:rPr>
              <w:fldChar w:fldCharType="begin"/>
            </w:r>
            <w:r>
              <w:rPr>
                <w:noProof/>
                <w:webHidden/>
              </w:rPr>
              <w:instrText xml:space="preserve"> PAGEREF _Toc219906603 \h </w:instrText>
            </w:r>
            <w:r>
              <w:rPr>
                <w:noProof/>
                <w:webHidden/>
              </w:rPr>
            </w:r>
            <w:r>
              <w:rPr>
                <w:noProof/>
                <w:webHidden/>
              </w:rPr>
              <w:fldChar w:fldCharType="separate"/>
            </w:r>
            <w:r w:rsidR="00997252">
              <w:rPr>
                <w:b/>
                <w:bCs/>
                <w:noProof/>
                <w:webHidden/>
                <w:lang w:val="en-US"/>
              </w:rPr>
              <w:t>Error! Bookmark not defined.</w:t>
            </w:r>
            <w:r>
              <w:rPr>
                <w:noProof/>
                <w:webHidden/>
              </w:rPr>
              <w:fldChar w:fldCharType="end"/>
            </w:r>
          </w:hyperlink>
        </w:p>
        <w:p w14:paraId="72E90001" w14:textId="791C31F8" w:rsidR="00EF04E3" w:rsidRDefault="00EF04E3">
          <w:pPr>
            <w:pStyle w:val="TOC1"/>
            <w:tabs>
              <w:tab w:val="left" w:pos="440"/>
              <w:tab w:val="right" w:leader="dot" w:pos="10194"/>
            </w:tabs>
            <w:rPr>
              <w:noProof/>
            </w:rPr>
          </w:pPr>
          <w:hyperlink w:anchor="_Toc219906604" w:history="1">
            <w:r w:rsidRPr="00A8683C">
              <w:rPr>
                <w:rStyle w:val="Hyperlink"/>
                <w:rFonts w:ascii="Times New Roman" w:hAnsi="Times New Roman" w:cs="Times New Roman"/>
                <w:noProof/>
              </w:rPr>
              <w:t>5.</w:t>
            </w:r>
            <w:r>
              <w:rPr>
                <w:noProof/>
              </w:rPr>
              <w:tab/>
            </w:r>
            <w:r w:rsidRPr="00A8683C">
              <w:rPr>
                <w:rStyle w:val="Hyperlink"/>
                <w:rFonts w:ascii="Times New Roman" w:hAnsi="Times New Roman" w:cs="Times New Roman"/>
                <w:noProof/>
              </w:rPr>
              <w:t>Limitations of Ratio Analysis</w:t>
            </w:r>
            <w:r>
              <w:rPr>
                <w:noProof/>
                <w:webHidden/>
              </w:rPr>
              <w:tab/>
            </w:r>
            <w:r>
              <w:rPr>
                <w:noProof/>
                <w:webHidden/>
              </w:rPr>
              <w:fldChar w:fldCharType="begin"/>
            </w:r>
            <w:r>
              <w:rPr>
                <w:noProof/>
                <w:webHidden/>
              </w:rPr>
              <w:instrText xml:space="preserve"> PAGEREF _Toc219906604 \h </w:instrText>
            </w:r>
            <w:r>
              <w:rPr>
                <w:noProof/>
                <w:webHidden/>
              </w:rPr>
            </w:r>
            <w:r>
              <w:rPr>
                <w:noProof/>
                <w:webHidden/>
              </w:rPr>
              <w:fldChar w:fldCharType="separate"/>
            </w:r>
            <w:r w:rsidR="00997252">
              <w:rPr>
                <w:noProof/>
                <w:webHidden/>
              </w:rPr>
              <w:t>7</w:t>
            </w:r>
            <w:r>
              <w:rPr>
                <w:noProof/>
                <w:webHidden/>
              </w:rPr>
              <w:fldChar w:fldCharType="end"/>
            </w:r>
          </w:hyperlink>
        </w:p>
        <w:p w14:paraId="6FB2298F" w14:textId="660AC2B3" w:rsidR="00EF04E3" w:rsidRDefault="00EF04E3">
          <w:pPr>
            <w:pStyle w:val="TOC1"/>
            <w:tabs>
              <w:tab w:val="left" w:pos="440"/>
              <w:tab w:val="right" w:leader="dot" w:pos="10194"/>
            </w:tabs>
            <w:rPr>
              <w:noProof/>
            </w:rPr>
          </w:pPr>
          <w:hyperlink w:anchor="_Toc219906605" w:history="1">
            <w:r w:rsidRPr="00A8683C">
              <w:rPr>
                <w:rStyle w:val="Hyperlink"/>
                <w:rFonts w:ascii="Times New Roman" w:hAnsi="Times New Roman" w:cs="Times New Roman"/>
                <w:noProof/>
              </w:rPr>
              <w:t>6.</w:t>
            </w:r>
            <w:r>
              <w:rPr>
                <w:noProof/>
              </w:rPr>
              <w:tab/>
            </w:r>
            <w:r w:rsidRPr="00A8683C">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_Toc219906605 \h </w:instrText>
            </w:r>
            <w:r>
              <w:rPr>
                <w:noProof/>
                <w:webHidden/>
              </w:rPr>
            </w:r>
            <w:r>
              <w:rPr>
                <w:noProof/>
                <w:webHidden/>
              </w:rPr>
              <w:fldChar w:fldCharType="separate"/>
            </w:r>
            <w:r w:rsidR="00997252">
              <w:rPr>
                <w:noProof/>
                <w:webHidden/>
              </w:rPr>
              <w:t>7</w:t>
            </w:r>
            <w:r>
              <w:rPr>
                <w:noProof/>
                <w:webHidden/>
              </w:rPr>
              <w:fldChar w:fldCharType="end"/>
            </w:r>
          </w:hyperlink>
        </w:p>
        <w:p w14:paraId="20F15540" w14:textId="2DDF5560" w:rsidR="00EF04E3" w:rsidRDefault="00EF04E3">
          <w:pPr>
            <w:pStyle w:val="TOC1"/>
            <w:tabs>
              <w:tab w:val="right" w:leader="dot" w:pos="10194"/>
            </w:tabs>
            <w:rPr>
              <w:noProof/>
            </w:rPr>
          </w:pPr>
          <w:hyperlink w:anchor="_Toc219906606" w:history="1">
            <w:r w:rsidRPr="00A8683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_Toc219906606 \h </w:instrText>
            </w:r>
            <w:r>
              <w:rPr>
                <w:noProof/>
                <w:webHidden/>
              </w:rPr>
            </w:r>
            <w:r>
              <w:rPr>
                <w:noProof/>
                <w:webHidden/>
              </w:rPr>
              <w:fldChar w:fldCharType="separate"/>
            </w:r>
            <w:r w:rsidR="00997252">
              <w:rPr>
                <w:noProof/>
                <w:webHidden/>
              </w:rPr>
              <w:t>8</w:t>
            </w:r>
            <w:r>
              <w:rPr>
                <w:noProof/>
                <w:webHidden/>
              </w:rPr>
              <w:fldChar w:fldCharType="end"/>
            </w:r>
          </w:hyperlink>
        </w:p>
        <w:p w14:paraId="65604D4B" w14:textId="5007278A" w:rsidR="00EF04E3" w:rsidRDefault="00EF04E3">
          <w:pPr>
            <w:pStyle w:val="TOC1"/>
            <w:tabs>
              <w:tab w:val="right" w:leader="dot" w:pos="10194"/>
            </w:tabs>
            <w:rPr>
              <w:noProof/>
            </w:rPr>
          </w:pPr>
          <w:hyperlink w:anchor="_Toc219906607" w:history="1">
            <w:r w:rsidRPr="00A8683C">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_Toc219906607 \h </w:instrText>
            </w:r>
            <w:r>
              <w:rPr>
                <w:noProof/>
                <w:webHidden/>
              </w:rPr>
            </w:r>
            <w:r>
              <w:rPr>
                <w:noProof/>
                <w:webHidden/>
              </w:rPr>
              <w:fldChar w:fldCharType="separate"/>
            </w:r>
            <w:r w:rsidR="00997252">
              <w:rPr>
                <w:noProof/>
                <w:webHidden/>
              </w:rPr>
              <w:t>9</w:t>
            </w:r>
            <w:r>
              <w:rPr>
                <w:noProof/>
                <w:webHidden/>
              </w:rPr>
              <w:fldChar w:fldCharType="end"/>
            </w:r>
          </w:hyperlink>
        </w:p>
        <w:p w14:paraId="3A82164E" w14:textId="289EB770" w:rsidR="00EF04E3" w:rsidRDefault="00EF04E3">
          <w:pPr>
            <w:pStyle w:val="TOC2"/>
            <w:tabs>
              <w:tab w:val="right" w:leader="dot" w:pos="10194"/>
            </w:tabs>
            <w:rPr>
              <w:noProof/>
            </w:rPr>
          </w:pPr>
          <w:hyperlink w:anchor="_Toc219906608" w:history="1">
            <w:r w:rsidRPr="00A8683C">
              <w:rPr>
                <w:rStyle w:val="Hyperlink"/>
                <w:rFonts w:ascii="Times New Roman" w:hAnsi="Times New Roman" w:cs="Times New Roman"/>
                <w:noProof/>
              </w:rPr>
              <w:t>Appendix A: Ratio Calculations</w:t>
            </w:r>
            <w:r>
              <w:rPr>
                <w:noProof/>
                <w:webHidden/>
              </w:rPr>
              <w:tab/>
            </w:r>
            <w:r>
              <w:rPr>
                <w:noProof/>
                <w:webHidden/>
              </w:rPr>
              <w:fldChar w:fldCharType="begin"/>
            </w:r>
            <w:r>
              <w:rPr>
                <w:noProof/>
                <w:webHidden/>
              </w:rPr>
              <w:instrText xml:space="preserve"> PAGEREF _Toc219906608 \h </w:instrText>
            </w:r>
            <w:r>
              <w:rPr>
                <w:noProof/>
                <w:webHidden/>
              </w:rPr>
            </w:r>
            <w:r>
              <w:rPr>
                <w:noProof/>
                <w:webHidden/>
              </w:rPr>
              <w:fldChar w:fldCharType="separate"/>
            </w:r>
            <w:r w:rsidR="00997252">
              <w:rPr>
                <w:noProof/>
                <w:webHidden/>
              </w:rPr>
              <w:t>9</w:t>
            </w:r>
            <w:r>
              <w:rPr>
                <w:noProof/>
                <w:webHidden/>
              </w:rPr>
              <w:fldChar w:fldCharType="end"/>
            </w:r>
          </w:hyperlink>
        </w:p>
        <w:p w14:paraId="77A10022" w14:textId="2B9E82EE" w:rsidR="007D75C5" w:rsidRPr="00AA1B20" w:rsidRDefault="007D75C5">
          <w:pPr>
            <w:rPr>
              <w:rFonts w:ascii="Times New Roman" w:hAnsi="Times New Roman" w:cs="Times New Roman"/>
              <w:color w:val="000000" w:themeColor="text1"/>
            </w:rPr>
          </w:pPr>
          <w:r w:rsidRPr="00AA1B20">
            <w:rPr>
              <w:rFonts w:ascii="Times New Roman" w:hAnsi="Times New Roman" w:cs="Times New Roman"/>
              <w:b/>
              <w:bCs/>
              <w:noProof/>
              <w:color w:val="000000" w:themeColor="text1"/>
            </w:rPr>
            <w:fldChar w:fldCharType="end"/>
          </w:r>
        </w:p>
      </w:sdtContent>
    </w:sdt>
    <w:p w14:paraId="325096E3" w14:textId="77777777" w:rsidR="007D75C5" w:rsidRPr="00AA1B20" w:rsidRDefault="007D75C5">
      <w:pPr>
        <w:rPr>
          <w:rFonts w:ascii="Times New Roman" w:eastAsiaTheme="majorEastAsia" w:hAnsi="Times New Roman" w:cs="Times New Roman"/>
          <w:color w:val="000000" w:themeColor="text1"/>
        </w:rPr>
      </w:pPr>
      <w:r w:rsidRPr="00AA1B20">
        <w:rPr>
          <w:rFonts w:ascii="Times New Roman" w:hAnsi="Times New Roman" w:cs="Times New Roman"/>
          <w:color w:val="000000" w:themeColor="text1"/>
        </w:rPr>
        <w:br w:type="page"/>
      </w:r>
    </w:p>
    <w:p w14:paraId="3144C251" w14:textId="4F740E2C" w:rsidR="007D75C5" w:rsidRPr="00AA1B20" w:rsidRDefault="007D75C5" w:rsidP="007D75C5">
      <w:pPr>
        <w:pStyle w:val="Heading1"/>
        <w:spacing w:line="360" w:lineRule="auto"/>
        <w:rPr>
          <w:rFonts w:ascii="Times New Roman" w:hAnsi="Times New Roman" w:cs="Times New Roman"/>
          <w:color w:val="000000" w:themeColor="text1"/>
          <w:sz w:val="24"/>
          <w:szCs w:val="24"/>
        </w:rPr>
      </w:pPr>
      <w:bookmarkStart w:id="0" w:name="_Toc219906592"/>
      <w:r w:rsidRPr="00AA1B20">
        <w:rPr>
          <w:rFonts w:ascii="Times New Roman" w:hAnsi="Times New Roman" w:cs="Times New Roman"/>
          <w:color w:val="000000" w:themeColor="text1"/>
          <w:sz w:val="24"/>
          <w:szCs w:val="24"/>
        </w:rPr>
        <w:t>1.</w:t>
      </w:r>
      <w:r w:rsidRPr="00AA1B20">
        <w:rPr>
          <w:rFonts w:ascii="Times New Roman" w:hAnsi="Times New Roman" w:cs="Times New Roman"/>
          <w:color w:val="000000" w:themeColor="text1"/>
          <w:sz w:val="24"/>
          <w:szCs w:val="24"/>
        </w:rPr>
        <w:tab/>
        <w:t>Introduction</w:t>
      </w:r>
      <w:bookmarkEnd w:id="0"/>
    </w:p>
    <w:p w14:paraId="7108868C" w14:textId="77777777" w:rsidR="006D432B" w:rsidRPr="00CE31A9" w:rsidRDefault="00E5735B" w:rsidP="006D432B">
      <w:pPr>
        <w:rPr>
          <w:rFonts w:ascii="Times New Roman" w:hAnsi="Times New Roman" w:cs="Times New Roman"/>
        </w:rPr>
      </w:pPr>
      <w:r>
        <w:t xml:space="preserve">- </w:t>
      </w:r>
      <w:r w:rsidR="006D432B" w:rsidRPr="00CE31A9">
        <w:rPr>
          <w:rFonts w:ascii="Times New Roman" w:hAnsi="Times New Roman" w:cs="Times New Roman"/>
        </w:rPr>
        <w:t>Financial information plays a central role in how organisations plan, operate, and make strategic decisions, as it provides a clear picture of performance and resource use (Arnold, 2013). As the Business Planning Assistant at Echo Journeys, this report has been prepared for the Operations Manager to explain the importance of high</w:t>
      </w:r>
      <w:r w:rsidR="006D432B" w:rsidRPr="00CE31A9">
        <w:rPr>
          <w:rFonts w:ascii="Times New Roman" w:hAnsi="Times New Roman" w:cs="Times New Roman"/>
        </w:rPr>
        <w:noBreakHyphen/>
        <w:t>quality financial information, outline key accounting concepts relevant to the tourism sector, and assess the company’s financial performance between 2022 and 2024. The analysis also considers the limitations of relying solely on ratio</w:t>
      </w:r>
      <w:r w:rsidR="006D432B" w:rsidRPr="00CE31A9">
        <w:rPr>
          <w:rFonts w:ascii="Times New Roman" w:hAnsi="Times New Roman" w:cs="Times New Roman"/>
        </w:rPr>
        <w:noBreakHyphen/>
        <w:t>based evaluation.</w:t>
      </w:r>
    </w:p>
    <w:p w14:paraId="6F1EA1CB" w14:textId="77777777" w:rsidR="006D432B" w:rsidRPr="00CE31A9" w:rsidRDefault="006D432B" w:rsidP="006D432B">
      <w:pPr>
        <w:rPr>
          <w:rFonts w:ascii="Times New Roman" w:hAnsi="Times New Roman" w:cs="Times New Roman"/>
        </w:rPr>
      </w:pPr>
      <w:r w:rsidRPr="00CE31A9">
        <w:rPr>
          <w:rFonts w:ascii="Times New Roman" w:hAnsi="Times New Roman" w:cs="Times New Roman"/>
        </w:rPr>
        <w:t>Managers depend on financial data to monitor progress, allocate budgets, and identify areas requiring operational adjustments (Gibson, 2013). Investors use the same information to judge the level of risk and the potential return on their investment (Brealey, Myers &amp; Allen, 2012), while lenders assess whether the business is capable of meeting its repayment obligations (Watson &amp; Head, 2019). Regulators also rely on accurate reporting to ensure compliance with financial standards and legal requirements.</w:t>
      </w:r>
    </w:p>
    <w:p w14:paraId="0531E01C" w14:textId="77777777" w:rsidR="006D432B" w:rsidRPr="00CE31A9" w:rsidRDefault="006D432B" w:rsidP="006D432B">
      <w:pPr>
        <w:rPr>
          <w:rFonts w:ascii="Times New Roman" w:hAnsi="Times New Roman" w:cs="Times New Roman"/>
        </w:rPr>
      </w:pPr>
      <w:r w:rsidRPr="00CE31A9">
        <w:rPr>
          <w:rFonts w:ascii="Times New Roman" w:hAnsi="Times New Roman" w:cs="Times New Roman"/>
        </w:rPr>
        <w:t>The usefulness of financial information depends on several qualitative characteristics. Relevance ensures that the information supports decision</w:t>
      </w:r>
      <w:r w:rsidRPr="00CE31A9">
        <w:rPr>
          <w:rFonts w:ascii="Times New Roman" w:hAnsi="Times New Roman" w:cs="Times New Roman"/>
        </w:rPr>
        <w:noBreakHyphen/>
        <w:t>making by reflecting past performance, current conditions, and future expectations (IASB, 2018). Reliability requires the information to be complete and free from bias, enabling stakeholders to trust the figures presented. Comparability allows users to evaluate performance across different periods or against competitors (</w:t>
      </w:r>
      <w:proofErr w:type="spellStart"/>
      <w:r w:rsidRPr="00CE31A9">
        <w:rPr>
          <w:rFonts w:ascii="Times New Roman" w:hAnsi="Times New Roman" w:cs="Times New Roman"/>
        </w:rPr>
        <w:t>Atrill</w:t>
      </w:r>
      <w:proofErr w:type="spellEnd"/>
      <w:r w:rsidRPr="00CE31A9">
        <w:rPr>
          <w:rFonts w:ascii="Times New Roman" w:hAnsi="Times New Roman" w:cs="Times New Roman"/>
        </w:rPr>
        <w:t xml:space="preserve"> &amp; McLaney, 2020), while understandability ensures that the information is presented clearly enough for users to interpret it effectively. Timeliness is also essential, as outdated information can reduce the value of financial insights (IASB, 2018).</w:t>
      </w:r>
    </w:p>
    <w:p w14:paraId="6AA23DA6" w14:textId="656F5348" w:rsidR="002E1FFC" w:rsidRPr="005371DD" w:rsidRDefault="002E1FFC" w:rsidP="000A2BE7">
      <w:pPr>
        <w:rPr>
          <w:rFonts w:ascii="Times New Roman" w:hAnsi="Times New Roman" w:cs="Times New Roman"/>
        </w:rPr>
      </w:pPr>
    </w:p>
    <w:p w14:paraId="6D23E923" w14:textId="77777777" w:rsidR="002E1FFC" w:rsidRPr="005371DD" w:rsidRDefault="002E1FFC" w:rsidP="002E1FFC">
      <w:pPr>
        <w:rPr>
          <w:rFonts w:ascii="Times New Roman" w:hAnsi="Times New Roman" w:cs="Times New Roman"/>
        </w:rPr>
      </w:pPr>
    </w:p>
    <w:p w14:paraId="15B3C9C5" w14:textId="77777777" w:rsidR="002E1FFC" w:rsidRPr="005371DD" w:rsidRDefault="002E1FFC" w:rsidP="002E1FFC">
      <w:pPr>
        <w:rPr>
          <w:rFonts w:ascii="Times New Roman" w:hAnsi="Times New Roman" w:cs="Times New Roman"/>
        </w:rPr>
      </w:pPr>
      <w:r w:rsidRPr="005371DD">
        <w:rPr>
          <w:rFonts w:ascii="Times New Roman" w:hAnsi="Times New Roman" w:cs="Times New Roman"/>
        </w:rPr>
        <w:t>Understandability</w:t>
      </w:r>
    </w:p>
    <w:p w14:paraId="1188F79D" w14:textId="0DF26EEA" w:rsidR="00EC7391" w:rsidRPr="005371DD" w:rsidRDefault="00EC7391" w:rsidP="00E058C8">
      <w:pPr>
        <w:spacing w:line="360" w:lineRule="auto"/>
        <w:rPr>
          <w:rFonts w:ascii="Times New Roman" w:hAnsi="Times New Roman" w:cs="Times New Roman"/>
          <w:color w:val="000000" w:themeColor="text1"/>
        </w:rPr>
      </w:pPr>
      <w:r w:rsidRPr="005371DD">
        <w:rPr>
          <w:rFonts w:ascii="Times New Roman" w:hAnsi="Times New Roman" w:cs="Times New Roman"/>
          <w:color w:val="000000" w:themeColor="text1"/>
        </w:rPr>
        <w:t xml:space="preserve">Financial info needs to be easy to get, right. Like, if </w:t>
      </w:r>
      <w:r w:rsidR="00E058C8" w:rsidRPr="005371DD">
        <w:rPr>
          <w:rFonts w:ascii="Times New Roman" w:hAnsi="Times New Roman" w:cs="Times New Roman"/>
          <w:color w:val="000000" w:themeColor="text1"/>
        </w:rPr>
        <w:t>it’s</w:t>
      </w:r>
      <w:r w:rsidRPr="005371DD">
        <w:rPr>
          <w:rFonts w:ascii="Times New Roman" w:hAnsi="Times New Roman" w:cs="Times New Roman"/>
          <w:color w:val="000000" w:themeColor="text1"/>
        </w:rPr>
        <w:t xml:space="preserve"> laid out clearly and in some kind of order, people can actually figure out what it means without too much trouble. That helps everyone, whether they know a lot about money stuff or not, to see where the company stands overall.</w:t>
      </w:r>
    </w:p>
    <w:p w14:paraId="2F02A5AB" w14:textId="16FC5741" w:rsidR="007D75C5" w:rsidRPr="005371DD" w:rsidRDefault="00EC7391" w:rsidP="00E058C8">
      <w:pPr>
        <w:spacing w:line="360" w:lineRule="auto"/>
        <w:rPr>
          <w:rFonts w:ascii="Times New Roman" w:hAnsi="Times New Roman" w:cs="Times New Roman"/>
          <w:color w:val="000000" w:themeColor="text1"/>
        </w:rPr>
      </w:pPr>
      <w:r w:rsidRPr="005371DD">
        <w:rPr>
          <w:rFonts w:ascii="Times New Roman" w:hAnsi="Times New Roman" w:cs="Times New Roman"/>
          <w:color w:val="000000" w:themeColor="text1"/>
        </w:rPr>
        <w:t xml:space="preserve">I am not totally sure, but timeliness seems </w:t>
      </w:r>
      <w:r w:rsidR="00E058C8" w:rsidRPr="005371DD">
        <w:rPr>
          <w:rFonts w:ascii="Times New Roman" w:hAnsi="Times New Roman" w:cs="Times New Roman"/>
          <w:color w:val="000000" w:themeColor="text1"/>
        </w:rPr>
        <w:t>important</w:t>
      </w:r>
      <w:r w:rsidRPr="005371DD">
        <w:rPr>
          <w:rFonts w:ascii="Times New Roman" w:hAnsi="Times New Roman" w:cs="Times New Roman"/>
          <w:color w:val="000000" w:themeColor="text1"/>
        </w:rPr>
        <w:t xml:space="preserve"> too. You have to have the information ready when decisions are being made, otherwise </w:t>
      </w:r>
      <w:r w:rsidR="00E058C8" w:rsidRPr="005371DD">
        <w:rPr>
          <w:rFonts w:ascii="Times New Roman" w:hAnsi="Times New Roman" w:cs="Times New Roman"/>
          <w:color w:val="000000" w:themeColor="text1"/>
        </w:rPr>
        <w:t>it’s</w:t>
      </w:r>
      <w:r w:rsidRPr="005371DD">
        <w:rPr>
          <w:rFonts w:ascii="Times New Roman" w:hAnsi="Times New Roman" w:cs="Times New Roman"/>
          <w:color w:val="000000" w:themeColor="text1"/>
        </w:rPr>
        <w:t xml:space="preserve"> no good. For instance, if managers get the latest on cash flows, they can check if </w:t>
      </w:r>
      <w:r w:rsidR="00E058C8" w:rsidRPr="005371DD">
        <w:rPr>
          <w:rFonts w:ascii="Times New Roman" w:hAnsi="Times New Roman" w:cs="Times New Roman"/>
          <w:color w:val="000000" w:themeColor="text1"/>
        </w:rPr>
        <w:t>there’s</w:t>
      </w:r>
      <w:r w:rsidRPr="005371DD">
        <w:rPr>
          <w:rFonts w:ascii="Times New Roman" w:hAnsi="Times New Roman" w:cs="Times New Roman"/>
          <w:color w:val="000000" w:themeColor="text1"/>
        </w:rPr>
        <w:t xml:space="preserve"> enough money around to cover those </w:t>
      </w:r>
      <w:r w:rsidR="00E058C8" w:rsidRPr="005371DD">
        <w:rPr>
          <w:rFonts w:ascii="Times New Roman" w:hAnsi="Times New Roman" w:cs="Times New Roman"/>
          <w:color w:val="000000" w:themeColor="text1"/>
        </w:rPr>
        <w:t>short-term</w:t>
      </w:r>
      <w:r w:rsidRPr="005371DD">
        <w:rPr>
          <w:rFonts w:ascii="Times New Roman" w:hAnsi="Times New Roman" w:cs="Times New Roman"/>
          <w:color w:val="000000" w:themeColor="text1"/>
        </w:rPr>
        <w:t xml:space="preserve"> things they need to handle. It feels like that part could get messy if its delayed. Some might think </w:t>
      </w:r>
      <w:r w:rsidR="00E058C8" w:rsidRPr="005371DD">
        <w:rPr>
          <w:rFonts w:ascii="Times New Roman" w:hAnsi="Times New Roman" w:cs="Times New Roman"/>
          <w:color w:val="000000" w:themeColor="text1"/>
        </w:rPr>
        <w:t>it’s</w:t>
      </w:r>
      <w:r w:rsidRPr="005371DD">
        <w:rPr>
          <w:rFonts w:ascii="Times New Roman" w:hAnsi="Times New Roman" w:cs="Times New Roman"/>
          <w:color w:val="000000" w:themeColor="text1"/>
        </w:rPr>
        <w:t xml:space="preserve"> obvious, but yeah, it keeps things running.</w:t>
      </w:r>
    </w:p>
    <w:p w14:paraId="31FF1EBC" w14:textId="77777777" w:rsidR="000E6B47" w:rsidRDefault="007D75C5" w:rsidP="000E6B47">
      <w:pPr>
        <w:pStyle w:val="Heading2"/>
        <w:spacing w:line="360" w:lineRule="auto"/>
        <w:rPr>
          <w:rFonts w:ascii="Times New Roman" w:hAnsi="Times New Roman" w:cs="Times New Roman"/>
          <w:color w:val="000000" w:themeColor="text1"/>
          <w:sz w:val="24"/>
          <w:szCs w:val="24"/>
        </w:rPr>
      </w:pPr>
      <w:bookmarkStart w:id="1" w:name="_Toc219906596"/>
      <w:r w:rsidRPr="00AA1B20">
        <w:rPr>
          <w:rFonts w:ascii="Times New Roman" w:hAnsi="Times New Roman" w:cs="Times New Roman"/>
          <w:color w:val="000000" w:themeColor="text1"/>
          <w:sz w:val="24"/>
          <w:szCs w:val="24"/>
        </w:rPr>
        <w:t>2.3.</w:t>
      </w:r>
      <w:r w:rsidRPr="00AA1B20">
        <w:rPr>
          <w:rFonts w:ascii="Times New Roman" w:hAnsi="Times New Roman" w:cs="Times New Roman"/>
          <w:color w:val="000000" w:themeColor="text1"/>
          <w:sz w:val="24"/>
          <w:szCs w:val="24"/>
        </w:rPr>
        <w:tab/>
        <w:t>Relevance to Stakeholder</w:t>
      </w:r>
      <w:bookmarkStart w:id="2" w:name="_Toc219906597"/>
      <w:bookmarkEnd w:id="1"/>
      <w:r w:rsidR="000E6B47">
        <w:rPr>
          <w:rFonts w:ascii="Times New Roman" w:hAnsi="Times New Roman" w:cs="Times New Roman"/>
          <w:color w:val="000000" w:themeColor="text1"/>
          <w:sz w:val="24"/>
          <w:szCs w:val="24"/>
        </w:rPr>
        <w:t>s</w:t>
      </w:r>
    </w:p>
    <w:p w14:paraId="0D434187" w14:textId="13AC6542" w:rsidR="000E6B47" w:rsidRDefault="000E6B47" w:rsidP="000E6B47">
      <w:pPr>
        <w:pStyle w:val="Heading2"/>
        <w:spacing w:line="360" w:lineRule="auto"/>
        <w:rPr>
          <w:rFonts w:ascii="Times New Roman" w:hAnsi="Times New Roman" w:cs="Times New Roman"/>
          <w:color w:val="000000" w:themeColor="text1"/>
          <w:sz w:val="24"/>
          <w:szCs w:val="24"/>
        </w:rPr>
      </w:pPr>
      <w:r w:rsidRPr="000E6B47">
        <w:t xml:space="preserve"> </w:t>
      </w:r>
      <w:r w:rsidRPr="000E6B47">
        <w:rPr>
          <w:rFonts w:ascii="Times New Roman" w:hAnsi="Times New Roman" w:cs="Times New Roman"/>
          <w:color w:val="000000" w:themeColor="text1"/>
          <w:sz w:val="24"/>
          <w:szCs w:val="24"/>
        </w:rPr>
        <w:t>This qualitative characteristic makes sure that financial information is used to satisfy the requirements of all the various parties concerned. The management can plan and control its operations, investors can gauge profitability and growth prospects, and creditors measure their financial strength and security. Thus, good financial information will be helpful for decision-making</w:t>
      </w:r>
      <w:r w:rsidR="00645278">
        <w:rPr>
          <w:rFonts w:ascii="Times New Roman" w:hAnsi="Times New Roman" w:cs="Times New Roman"/>
          <w:color w:val="000000" w:themeColor="text1"/>
          <w:sz w:val="24"/>
          <w:szCs w:val="24"/>
        </w:rPr>
        <w:t xml:space="preserve"> </w:t>
      </w:r>
      <w:r w:rsidR="00B24757">
        <w:rPr>
          <w:rFonts w:ascii="Times New Roman" w:hAnsi="Times New Roman" w:cs="Times New Roman"/>
          <w:color w:val="000000" w:themeColor="text1"/>
          <w:sz w:val="24"/>
          <w:szCs w:val="24"/>
        </w:rPr>
        <w:t>(</w:t>
      </w:r>
      <w:proofErr w:type="spellStart"/>
      <w:r w:rsidR="00B24757" w:rsidRPr="00B24757">
        <w:rPr>
          <w:rFonts w:ascii="Times New Roman" w:hAnsi="Times New Roman" w:cs="Times New Roman"/>
          <w:color w:val="000000" w:themeColor="text1"/>
          <w:sz w:val="24"/>
          <w:szCs w:val="24"/>
        </w:rPr>
        <w:t>Atrill</w:t>
      </w:r>
      <w:proofErr w:type="spellEnd"/>
      <w:r w:rsidR="00B24757" w:rsidRPr="00B24757">
        <w:rPr>
          <w:rFonts w:ascii="Times New Roman" w:hAnsi="Times New Roman" w:cs="Times New Roman"/>
          <w:color w:val="000000" w:themeColor="text1"/>
          <w:sz w:val="24"/>
          <w:szCs w:val="24"/>
        </w:rPr>
        <w:t xml:space="preserve"> &amp; McLaney, 2018)</w:t>
      </w:r>
    </w:p>
    <w:p w14:paraId="6A47F08F" w14:textId="12E808A1" w:rsidR="007D75C5" w:rsidRPr="00AA1B20" w:rsidRDefault="007D75C5" w:rsidP="000E6B47">
      <w:pPr>
        <w:pStyle w:val="Heading2"/>
        <w:spacing w:line="360" w:lineRule="auto"/>
        <w:rPr>
          <w:rFonts w:ascii="Times New Roman" w:hAnsi="Times New Roman" w:cs="Times New Roman"/>
          <w:color w:val="000000" w:themeColor="text1"/>
          <w:sz w:val="24"/>
          <w:szCs w:val="24"/>
        </w:rPr>
      </w:pPr>
      <w:r w:rsidRPr="00AA1B20">
        <w:rPr>
          <w:rFonts w:ascii="Times New Roman" w:hAnsi="Times New Roman" w:cs="Times New Roman"/>
          <w:color w:val="000000" w:themeColor="text1"/>
          <w:sz w:val="24"/>
          <w:szCs w:val="24"/>
        </w:rPr>
        <w:t>3.</w:t>
      </w:r>
      <w:r w:rsidRPr="00AA1B20">
        <w:rPr>
          <w:rFonts w:ascii="Times New Roman" w:hAnsi="Times New Roman" w:cs="Times New Roman"/>
          <w:color w:val="000000" w:themeColor="text1"/>
          <w:sz w:val="24"/>
          <w:szCs w:val="24"/>
        </w:rPr>
        <w:tab/>
      </w:r>
      <w:proofErr w:type="spellStart"/>
      <w:r w:rsidRPr="00AA1B20">
        <w:rPr>
          <w:rFonts w:ascii="Times New Roman" w:hAnsi="Times New Roman" w:cs="Times New Roman"/>
          <w:color w:val="000000" w:themeColor="text1"/>
          <w:sz w:val="24"/>
          <w:szCs w:val="24"/>
        </w:rPr>
        <w:t>Ke</w:t>
      </w:r>
      <w:r w:rsidR="00C473FA">
        <w:rPr>
          <w:rFonts w:ascii="Times New Roman" w:hAnsi="Times New Roman" w:cs="Times New Roman"/>
          <w:color w:val="000000" w:themeColor="text1"/>
          <w:sz w:val="24"/>
          <w:szCs w:val="24"/>
        </w:rPr>
        <w:t>y</w:t>
      </w:r>
      <w:r w:rsidRPr="00AA1B20">
        <w:rPr>
          <w:rFonts w:ascii="Times New Roman" w:hAnsi="Times New Roman" w:cs="Times New Roman"/>
          <w:color w:val="000000" w:themeColor="text1"/>
          <w:sz w:val="24"/>
          <w:szCs w:val="24"/>
        </w:rPr>
        <w:t>AccountingConcepts</w:t>
      </w:r>
      <w:bookmarkEnd w:id="2"/>
      <w:proofErr w:type="spellEnd"/>
      <w:r w:rsidR="00936A9D">
        <w:rPr>
          <w:rFonts w:ascii="Times New Roman" w:hAnsi="Times New Roman" w:cs="Times New Roman"/>
          <w:color w:val="000000" w:themeColor="text1"/>
          <w:sz w:val="24"/>
          <w:szCs w:val="24"/>
        </w:rPr>
        <w:t>(KAC)</w:t>
      </w:r>
    </w:p>
    <w:p w14:paraId="221FB8A1" w14:textId="77777777" w:rsidR="00C64FAC" w:rsidRPr="00C64FAC" w:rsidRDefault="007D75C5" w:rsidP="00C64FAC">
      <w:pPr>
        <w:pStyle w:val="Heading2"/>
        <w:spacing w:line="360" w:lineRule="auto"/>
        <w:rPr>
          <w:rFonts w:ascii="Times New Roman" w:hAnsi="Times New Roman" w:cs="Times New Roman"/>
          <w:color w:val="000000" w:themeColor="text1"/>
          <w:sz w:val="24"/>
          <w:szCs w:val="24"/>
        </w:rPr>
      </w:pPr>
      <w:bookmarkStart w:id="3" w:name="_Toc219906598"/>
      <w:r w:rsidRPr="00AA1B20">
        <w:rPr>
          <w:rFonts w:ascii="Times New Roman" w:hAnsi="Times New Roman" w:cs="Times New Roman"/>
          <w:color w:val="000000" w:themeColor="text1"/>
          <w:sz w:val="24"/>
          <w:szCs w:val="24"/>
        </w:rPr>
        <w:t>3.1.</w:t>
      </w:r>
      <w:r w:rsidRPr="00AA1B20">
        <w:rPr>
          <w:rFonts w:ascii="Times New Roman" w:hAnsi="Times New Roman" w:cs="Times New Roman"/>
          <w:color w:val="000000" w:themeColor="text1"/>
          <w:sz w:val="24"/>
          <w:szCs w:val="24"/>
        </w:rPr>
        <w:tab/>
      </w:r>
      <w:bookmarkEnd w:id="3"/>
      <w:r w:rsidR="00C64FAC" w:rsidRPr="00C64FAC">
        <w:rPr>
          <w:rFonts w:ascii="Times New Roman" w:hAnsi="Times New Roman" w:cs="Times New Roman"/>
          <w:color w:val="000000" w:themeColor="text1"/>
          <w:sz w:val="24"/>
          <w:szCs w:val="24"/>
        </w:rPr>
        <w:t>Important Features of the Statement of Comprehensive Income</w:t>
      </w:r>
    </w:p>
    <w:p w14:paraId="35FACBF6" w14:textId="65F1F137" w:rsidR="00C64FAC" w:rsidRPr="00C64FAC" w:rsidRDefault="00C64FAC" w:rsidP="00C64FAC">
      <w:pPr>
        <w:pStyle w:val="Heading2"/>
        <w:spacing w:line="360" w:lineRule="auto"/>
        <w:rPr>
          <w:rFonts w:ascii="Times New Roman" w:hAnsi="Times New Roman" w:cs="Times New Roman"/>
          <w:color w:val="000000" w:themeColor="text1"/>
          <w:sz w:val="24"/>
          <w:szCs w:val="24"/>
        </w:rPr>
      </w:pPr>
      <w:r w:rsidRPr="00C64FAC">
        <w:rPr>
          <w:rFonts w:ascii="Times New Roman" w:hAnsi="Times New Roman" w:cs="Times New Roman"/>
          <w:color w:val="000000" w:themeColor="text1"/>
          <w:sz w:val="24"/>
          <w:szCs w:val="24"/>
        </w:rPr>
        <w:t>The revenue is the income earned from the operations performed by the company</w:t>
      </w:r>
      <w:r w:rsidR="0056447F">
        <w:rPr>
          <w:rFonts w:ascii="Times New Roman" w:hAnsi="Times New Roman" w:cs="Times New Roman"/>
          <w:color w:val="000000" w:themeColor="text1"/>
          <w:sz w:val="24"/>
          <w:szCs w:val="24"/>
        </w:rPr>
        <w:t xml:space="preserve"> (</w:t>
      </w:r>
      <w:r w:rsidR="0056447F" w:rsidRPr="0056447F">
        <w:rPr>
          <w:rFonts w:ascii="Times New Roman" w:hAnsi="Times New Roman" w:cs="Times New Roman"/>
          <w:color w:val="000000" w:themeColor="text1"/>
          <w:sz w:val="24"/>
          <w:szCs w:val="24"/>
        </w:rPr>
        <w:t>Weetman, 2019)</w:t>
      </w:r>
      <w:r w:rsidRPr="00C64FAC">
        <w:rPr>
          <w:rFonts w:ascii="Times New Roman" w:hAnsi="Times New Roman" w:cs="Times New Roman"/>
          <w:color w:val="000000" w:themeColor="text1"/>
          <w:sz w:val="24"/>
          <w:szCs w:val="24"/>
        </w:rPr>
        <w:t>. In the case of Echo Journeys, revenue comes from its tourism operations.</w:t>
      </w:r>
    </w:p>
    <w:p w14:paraId="716F5D2D" w14:textId="77777777" w:rsidR="00C64FAC" w:rsidRPr="00C64FAC" w:rsidRDefault="00C64FAC" w:rsidP="00C64FAC">
      <w:pPr>
        <w:pStyle w:val="Heading2"/>
        <w:spacing w:line="360" w:lineRule="auto"/>
        <w:rPr>
          <w:rFonts w:ascii="Times New Roman" w:hAnsi="Times New Roman" w:cs="Times New Roman"/>
          <w:color w:val="000000" w:themeColor="text1"/>
          <w:sz w:val="24"/>
          <w:szCs w:val="24"/>
        </w:rPr>
      </w:pPr>
      <w:r w:rsidRPr="00C64FAC">
        <w:rPr>
          <w:rFonts w:ascii="Times New Roman" w:hAnsi="Times New Roman" w:cs="Times New Roman"/>
          <w:color w:val="000000" w:themeColor="text1"/>
          <w:sz w:val="24"/>
          <w:szCs w:val="24"/>
        </w:rPr>
        <w:t>The cost of services includes direct expenses incurred during the performance of the services offered by the business. This includes the cost of accommodation and transportation.</w:t>
      </w:r>
    </w:p>
    <w:p w14:paraId="58568C1F" w14:textId="77777777" w:rsidR="00C64FAC" w:rsidRPr="00C64FAC" w:rsidRDefault="00C64FAC" w:rsidP="00C64FAC">
      <w:pPr>
        <w:pStyle w:val="Heading2"/>
        <w:spacing w:line="360" w:lineRule="auto"/>
        <w:rPr>
          <w:rFonts w:ascii="Times New Roman" w:hAnsi="Times New Roman" w:cs="Times New Roman"/>
          <w:color w:val="000000" w:themeColor="text1"/>
          <w:sz w:val="24"/>
          <w:szCs w:val="24"/>
        </w:rPr>
      </w:pPr>
      <w:r w:rsidRPr="00C64FAC">
        <w:rPr>
          <w:rFonts w:ascii="Times New Roman" w:hAnsi="Times New Roman" w:cs="Times New Roman"/>
          <w:color w:val="000000" w:themeColor="text1"/>
          <w:sz w:val="24"/>
          <w:szCs w:val="24"/>
        </w:rPr>
        <w:t>Gross profit is computed as revenue less cost of services. It can be seen that there has been an improvement in gross profit since it increased from £3.63 million to £5.85 million from 2022 to 2024.</w:t>
      </w:r>
    </w:p>
    <w:p w14:paraId="0ECA6613" w14:textId="0B4A5602" w:rsidR="007D75C5" w:rsidRPr="00AA1B20" w:rsidRDefault="00C64FAC" w:rsidP="00C64FAC">
      <w:pPr>
        <w:pStyle w:val="Heading2"/>
        <w:spacing w:line="360" w:lineRule="auto"/>
        <w:rPr>
          <w:rFonts w:ascii="Times New Roman" w:hAnsi="Times New Roman" w:cs="Times New Roman"/>
          <w:color w:val="000000" w:themeColor="text1"/>
        </w:rPr>
      </w:pPr>
      <w:r w:rsidRPr="00C64FAC">
        <w:rPr>
          <w:rFonts w:ascii="Times New Roman" w:hAnsi="Times New Roman" w:cs="Times New Roman"/>
          <w:color w:val="000000" w:themeColor="text1"/>
          <w:sz w:val="24"/>
          <w:szCs w:val="24"/>
        </w:rPr>
        <w:t>Operating profit is computed as revenue less operating expenses like administrative and marketing expenses as well as depreciation.</w:t>
      </w:r>
    </w:p>
    <w:p w14:paraId="503FB355" w14:textId="77777777" w:rsidR="00B32836" w:rsidRPr="00B32836" w:rsidRDefault="007D75C5" w:rsidP="00B32836">
      <w:pPr>
        <w:pStyle w:val="Heading2"/>
        <w:spacing w:line="360" w:lineRule="auto"/>
        <w:rPr>
          <w:rFonts w:ascii="Times New Roman" w:hAnsi="Times New Roman" w:cs="Times New Roman"/>
          <w:color w:val="000000" w:themeColor="text1"/>
          <w:sz w:val="24"/>
          <w:szCs w:val="24"/>
        </w:rPr>
      </w:pPr>
      <w:bookmarkStart w:id="4" w:name="_Toc219906599"/>
      <w:r w:rsidRPr="00AA1B20">
        <w:rPr>
          <w:rFonts w:ascii="Times New Roman" w:hAnsi="Times New Roman" w:cs="Times New Roman"/>
          <w:color w:val="000000" w:themeColor="text1"/>
          <w:sz w:val="24"/>
          <w:szCs w:val="24"/>
        </w:rPr>
        <w:t>3.2.</w:t>
      </w:r>
      <w:r w:rsidRPr="00AA1B20">
        <w:rPr>
          <w:rFonts w:ascii="Times New Roman" w:hAnsi="Times New Roman" w:cs="Times New Roman"/>
          <w:color w:val="000000" w:themeColor="text1"/>
          <w:sz w:val="24"/>
          <w:szCs w:val="24"/>
        </w:rPr>
        <w:tab/>
      </w:r>
      <w:bookmarkEnd w:id="4"/>
      <w:r w:rsidR="00B32836" w:rsidRPr="00B32836">
        <w:rPr>
          <w:rFonts w:ascii="Times New Roman" w:hAnsi="Times New Roman" w:cs="Times New Roman"/>
          <w:color w:val="000000" w:themeColor="text1"/>
          <w:sz w:val="24"/>
          <w:szCs w:val="24"/>
        </w:rPr>
        <w:t>Elements of the Statement of Financial Position</w:t>
      </w:r>
    </w:p>
    <w:p w14:paraId="36CFA177" w14:textId="77777777" w:rsidR="00B32836" w:rsidRPr="00B32836" w:rsidRDefault="00B32836" w:rsidP="00B32836">
      <w:pPr>
        <w:pStyle w:val="Heading2"/>
        <w:spacing w:line="360" w:lineRule="auto"/>
        <w:rPr>
          <w:rFonts w:ascii="Times New Roman" w:hAnsi="Times New Roman" w:cs="Times New Roman"/>
          <w:color w:val="000000" w:themeColor="text1"/>
          <w:sz w:val="24"/>
          <w:szCs w:val="24"/>
        </w:rPr>
      </w:pPr>
      <w:r w:rsidRPr="00B32836">
        <w:rPr>
          <w:rFonts w:ascii="Times New Roman" w:hAnsi="Times New Roman" w:cs="Times New Roman"/>
          <w:color w:val="000000" w:themeColor="text1"/>
          <w:sz w:val="24"/>
          <w:szCs w:val="24"/>
        </w:rPr>
        <w:t>The assets of a business entity refer to the resources that generate economic benefits in the future and are controlled by the entity. The assets of Echo Journeys include fixed assets, tangible assets, intangible assets, and cash assets.</w:t>
      </w:r>
    </w:p>
    <w:p w14:paraId="5672270C" w14:textId="77777777" w:rsidR="00B32836" w:rsidRPr="00B32836" w:rsidRDefault="00B32836" w:rsidP="00B32836">
      <w:pPr>
        <w:pStyle w:val="Heading2"/>
        <w:spacing w:line="360" w:lineRule="auto"/>
        <w:rPr>
          <w:rFonts w:ascii="Times New Roman" w:hAnsi="Times New Roman" w:cs="Times New Roman"/>
          <w:color w:val="000000" w:themeColor="text1"/>
          <w:sz w:val="24"/>
          <w:szCs w:val="24"/>
        </w:rPr>
      </w:pPr>
      <w:r w:rsidRPr="00B32836">
        <w:rPr>
          <w:rFonts w:ascii="Times New Roman" w:hAnsi="Times New Roman" w:cs="Times New Roman"/>
          <w:color w:val="000000" w:themeColor="text1"/>
          <w:sz w:val="24"/>
          <w:szCs w:val="24"/>
        </w:rPr>
        <w:t>Liabilities are defined as claims that an entity owes to other parties, whether long-term or short-term.</w:t>
      </w:r>
    </w:p>
    <w:p w14:paraId="65C3AA40" w14:textId="7450E8DF" w:rsidR="007D75C5" w:rsidRPr="00AA1B20" w:rsidRDefault="00B32836" w:rsidP="00B32836">
      <w:pPr>
        <w:pStyle w:val="Heading2"/>
        <w:spacing w:line="360" w:lineRule="auto"/>
        <w:rPr>
          <w:rFonts w:ascii="Times New Roman" w:hAnsi="Times New Roman" w:cs="Times New Roman"/>
          <w:color w:val="000000" w:themeColor="text1"/>
        </w:rPr>
      </w:pPr>
      <w:r w:rsidRPr="00B32836">
        <w:rPr>
          <w:rFonts w:ascii="Times New Roman" w:hAnsi="Times New Roman" w:cs="Times New Roman"/>
          <w:color w:val="000000" w:themeColor="text1"/>
          <w:sz w:val="24"/>
          <w:szCs w:val="24"/>
        </w:rPr>
        <w:t>Owner’s Equity refers to the residual amount left in the business after deducting the liabilities from assets. The growth in retained earnings indicates improvement in financial status.</w:t>
      </w:r>
    </w:p>
    <w:p w14:paraId="30396C5B" w14:textId="65BB2B07" w:rsidR="007D75C5" w:rsidRPr="00AA1B20" w:rsidRDefault="007D75C5" w:rsidP="007D75C5">
      <w:pPr>
        <w:pStyle w:val="Heading1"/>
        <w:spacing w:line="360" w:lineRule="auto"/>
        <w:rPr>
          <w:rFonts w:ascii="Times New Roman" w:hAnsi="Times New Roman" w:cs="Times New Roman"/>
          <w:color w:val="000000" w:themeColor="text1"/>
          <w:sz w:val="24"/>
          <w:szCs w:val="24"/>
        </w:rPr>
      </w:pPr>
      <w:bookmarkStart w:id="5" w:name="_Toc219906600"/>
      <w:r w:rsidRPr="00AA1B20">
        <w:rPr>
          <w:rFonts w:ascii="Times New Roman" w:hAnsi="Times New Roman" w:cs="Times New Roman"/>
          <w:color w:val="000000" w:themeColor="text1"/>
          <w:sz w:val="24"/>
          <w:szCs w:val="24"/>
        </w:rPr>
        <w:t>4.</w:t>
      </w:r>
      <w:r w:rsidRPr="00AA1B20">
        <w:rPr>
          <w:rFonts w:ascii="Times New Roman" w:hAnsi="Times New Roman" w:cs="Times New Roman"/>
          <w:color w:val="000000" w:themeColor="text1"/>
          <w:sz w:val="24"/>
          <w:szCs w:val="24"/>
        </w:rPr>
        <w:tab/>
        <w:t>Financial Ratio Analysis</w:t>
      </w:r>
      <w:bookmarkEnd w:id="5"/>
    </w:p>
    <w:p w14:paraId="5FBDBA05" w14:textId="272D2EF6" w:rsidR="00672451" w:rsidRPr="009458B3" w:rsidRDefault="007D75C5" w:rsidP="0039009A">
      <w:pPr>
        <w:pStyle w:val="Heading2"/>
        <w:spacing w:line="360" w:lineRule="auto"/>
        <w:ind w:firstLine="720"/>
        <w:rPr>
          <w:rFonts w:ascii="Times New Roman" w:hAnsi="Times New Roman" w:cs="Times New Roman"/>
          <w:color w:val="000000" w:themeColor="text1"/>
        </w:rPr>
      </w:pPr>
      <w:bookmarkStart w:id="6" w:name="_Toc219906601"/>
      <w:r w:rsidRPr="009458B3">
        <w:rPr>
          <w:rFonts w:ascii="Times New Roman" w:hAnsi="Times New Roman" w:cs="Times New Roman"/>
          <w:color w:val="000000" w:themeColor="text1"/>
          <w:sz w:val="24"/>
          <w:szCs w:val="24"/>
        </w:rPr>
        <w:t>4.1.</w:t>
      </w:r>
      <w:r w:rsidRPr="009458B3">
        <w:rPr>
          <w:rFonts w:ascii="Times New Roman" w:hAnsi="Times New Roman" w:cs="Times New Roman"/>
          <w:color w:val="000000" w:themeColor="text1"/>
          <w:sz w:val="24"/>
          <w:szCs w:val="24"/>
        </w:rPr>
        <w:tab/>
      </w:r>
      <w:bookmarkEnd w:id="6"/>
      <w:r w:rsidR="00DA5943" w:rsidRPr="00DA5943">
        <w:rPr>
          <w:rFonts w:ascii="Times New Roman" w:hAnsi="Times New Roman" w:cs="Times New Roman"/>
          <w:color w:val="000000" w:themeColor="text1"/>
          <w:sz w:val="24"/>
          <w:szCs w:val="24"/>
        </w:rPr>
        <w:t>Profitability has been improving continuously during the past three years. Gross profit margins have risen from 42.0% in 2022 to 44.0% in 2023, and to a higher extent, up to 52.0% in 2024. This shows an improvement in cost management and better pricing strategies. In the same way, operating profit margins have gone up from 12.0% in 2022 to 16.0% in 2023, and up to 22.0% in 2024, reflecting greater efficiency in handling operating costs. Return on Capital Employed (ROCE) has also been gradually increasing (Arnold, 2013); from 3.5% in 2022 to 3.7% in 2023, and 4.0% in 2024; although this indicates a steady growth trend, returns have not been substantial relative to the level of asset investments made. However, Return on Ordinary Shareholders’ Funds (ROSF) has been registering impressive improvements (Watson &amp; Head, 2019); ROSE has been climbing from 5.0% in 2022 to 6.2% in 2023, and further up to 9.0% in 2024, meaning that investors have received better gains on their investments.</w:t>
      </w:r>
    </w:p>
    <w:p w14:paraId="2381AD8E" w14:textId="017AE34E" w:rsidR="00DE2A74" w:rsidRPr="009458B3" w:rsidRDefault="007D75C5" w:rsidP="00C9045C">
      <w:pPr>
        <w:pStyle w:val="Heading2"/>
        <w:spacing w:line="360" w:lineRule="auto"/>
        <w:ind w:firstLine="720"/>
      </w:pPr>
      <w:bookmarkStart w:id="7" w:name="_Toc219906602"/>
      <w:r w:rsidRPr="009458B3">
        <w:rPr>
          <w:rFonts w:ascii="Times New Roman" w:hAnsi="Times New Roman" w:cs="Times New Roman"/>
          <w:color w:val="000000" w:themeColor="text1"/>
          <w:sz w:val="24"/>
          <w:szCs w:val="24"/>
        </w:rPr>
        <w:t>4.2.</w:t>
      </w:r>
      <w:r w:rsidRPr="009458B3">
        <w:rPr>
          <w:rFonts w:ascii="Times New Roman" w:hAnsi="Times New Roman" w:cs="Times New Roman"/>
          <w:color w:val="000000" w:themeColor="text1"/>
          <w:sz w:val="24"/>
          <w:szCs w:val="24"/>
        </w:rPr>
        <w:tab/>
      </w:r>
      <w:bookmarkEnd w:id="7"/>
      <w:r w:rsidR="00922E11" w:rsidRPr="009458B3">
        <w:rPr>
          <w:rFonts w:ascii="Times New Roman" w:hAnsi="Times New Roman" w:cs="Times New Roman"/>
          <w:color w:val="000000" w:themeColor="text1"/>
          <w:sz w:val="24"/>
          <w:szCs w:val="24"/>
        </w:rPr>
        <w:t>The company’s current ratio improved from 0.88:1 in 2022 to 1.02:1 in 2023 and then to 1.30:1 in 2024, showing that it has become increasingly able to meet its short</w:t>
      </w:r>
      <w:r w:rsidR="00922E11" w:rsidRPr="009458B3">
        <w:rPr>
          <w:rFonts w:ascii="Times New Roman" w:hAnsi="Times New Roman" w:cs="Times New Roman"/>
          <w:color w:val="000000" w:themeColor="text1"/>
          <w:sz w:val="24"/>
          <w:szCs w:val="24"/>
        </w:rPr>
        <w:noBreakHyphen/>
        <w:t>term liabilities and is moving toward a stronger liquidity position.</w:t>
      </w:r>
    </w:p>
    <w:p w14:paraId="40EBEBD0" w14:textId="77777777" w:rsidR="00DE2A74" w:rsidRPr="009458B3" w:rsidRDefault="00DE2A74" w:rsidP="00DE2A74"/>
    <w:p w14:paraId="35C2727D" w14:textId="77777777" w:rsidR="00DE2A74" w:rsidRPr="009458B3" w:rsidRDefault="00DE2A74" w:rsidP="00DE2A74">
      <w:r w:rsidRPr="009458B3">
        <w:t>4.3 Default Risk Ratio</w:t>
      </w:r>
    </w:p>
    <w:p w14:paraId="7FAEFCC6" w14:textId="77777777" w:rsidR="00DE2A74" w:rsidRPr="009458B3" w:rsidRDefault="00DE2A74" w:rsidP="00DE2A74"/>
    <w:p w14:paraId="6FD62AA3" w14:textId="67B91D9E" w:rsidR="00DE2A74" w:rsidRPr="009458B3" w:rsidRDefault="005E0E85" w:rsidP="00DE2A74">
      <w:pPr>
        <w:spacing w:line="360" w:lineRule="auto"/>
        <w:ind w:left="720"/>
      </w:pPr>
      <w:r w:rsidRPr="009458B3">
        <w:t>The company’s current ratio rose from 0.88:1 in 2022 to 1.30:1 in 2024</w:t>
      </w:r>
      <w:r w:rsidR="0036204E">
        <w:t>(</w:t>
      </w:r>
      <w:r w:rsidR="0017639E" w:rsidRPr="0017639E">
        <w:t>Brealey, Myers &amp; Allen, 2012)</w:t>
      </w:r>
      <w:r w:rsidRPr="009458B3">
        <w:t>, indicating reduced default risk as the business has become better able to meet short</w:t>
      </w:r>
      <w:r w:rsidRPr="009458B3">
        <w:noBreakHyphen/>
        <w:t>term liabilities</w:t>
      </w:r>
      <w:r w:rsidR="00DE2A74" w:rsidRPr="009458B3">
        <w:t>.</w:t>
      </w:r>
    </w:p>
    <w:p w14:paraId="062E9D83" w14:textId="77777777" w:rsidR="00DE2A74" w:rsidRPr="00DE2A74" w:rsidRDefault="00DE2A74" w:rsidP="00DE2A74">
      <w:pPr>
        <w:pStyle w:val="Heading2"/>
        <w:spacing w:line="360" w:lineRule="auto"/>
        <w:ind w:firstLine="720"/>
        <w:rPr>
          <w:rFonts w:ascii="Times New Roman" w:hAnsi="Times New Roman" w:cs="Times New Roman"/>
          <w:color w:val="000000" w:themeColor="text1"/>
          <w:sz w:val="24"/>
          <w:szCs w:val="24"/>
        </w:rPr>
      </w:pPr>
      <w:r w:rsidRPr="009458B3">
        <w:rPr>
          <w:rFonts w:ascii="Times New Roman" w:hAnsi="Times New Roman" w:cs="Times New Roman"/>
          <w:color w:val="000000" w:themeColor="text1"/>
          <w:sz w:val="24"/>
          <w:szCs w:val="24"/>
        </w:rPr>
        <w:t>4</w:t>
      </w:r>
      <w:r w:rsidRPr="00DE2A74">
        <w:rPr>
          <w:rFonts w:ascii="Times New Roman" w:hAnsi="Times New Roman" w:cs="Times New Roman"/>
          <w:color w:val="000000" w:themeColor="text1"/>
          <w:sz w:val="24"/>
          <w:szCs w:val="24"/>
        </w:rPr>
        <w:t>.3 Default Risk Ratio</w:t>
      </w:r>
    </w:p>
    <w:p w14:paraId="455D6C74" w14:textId="77777777" w:rsidR="00DE2A74" w:rsidRPr="00DE2A74" w:rsidRDefault="00DE2A74" w:rsidP="00DE2A74">
      <w:pPr>
        <w:pStyle w:val="Heading2"/>
        <w:spacing w:line="360" w:lineRule="auto"/>
        <w:ind w:firstLine="720"/>
        <w:rPr>
          <w:rFonts w:ascii="Times New Roman" w:hAnsi="Times New Roman" w:cs="Times New Roman"/>
          <w:color w:val="000000" w:themeColor="text1"/>
          <w:sz w:val="24"/>
          <w:szCs w:val="24"/>
        </w:rPr>
      </w:pPr>
    </w:p>
    <w:p w14:paraId="1AD343B3" w14:textId="1490B7EB" w:rsidR="00DE2A74" w:rsidRPr="00DE2A74" w:rsidRDefault="00DD062E" w:rsidP="00DE2A74">
      <w:r w:rsidRPr="00DD062E">
        <w:t xml:space="preserve">The </w:t>
      </w:r>
      <w:r w:rsidR="009458B3">
        <w:t>gearing ratio</w:t>
      </w:r>
      <w:r w:rsidRPr="00DD062E">
        <w:t xml:space="preserve"> rose from </w:t>
      </w:r>
      <w:r w:rsidRPr="009458B3">
        <w:t xml:space="preserve">48% in 2022 to 66% in 2024, </w:t>
      </w:r>
      <w:r w:rsidRPr="00DD062E">
        <w:t>showing that the organisation is relying more heavily on debt to support its operations. This upward shift means the organisation is becoming more financially exposed, even though profitability has been improving.</w:t>
      </w:r>
    </w:p>
    <w:p w14:paraId="1AEF36FD" w14:textId="77777777" w:rsidR="007D75C5" w:rsidRPr="00AA1B20" w:rsidRDefault="007D75C5" w:rsidP="00694534">
      <w:pPr>
        <w:spacing w:line="360" w:lineRule="auto"/>
        <w:ind w:left="720"/>
        <w:rPr>
          <w:rFonts w:ascii="Times New Roman" w:hAnsi="Times New Roman" w:cs="Times New Roman"/>
          <w:color w:val="000000" w:themeColor="text1"/>
        </w:rPr>
      </w:pPr>
    </w:p>
    <w:p w14:paraId="3082A6CD" w14:textId="77777777" w:rsidR="00DD062E" w:rsidRDefault="00DD062E" w:rsidP="00DE2A74">
      <w:pPr>
        <w:pStyle w:val="Heading1"/>
        <w:spacing w:line="360" w:lineRule="auto"/>
        <w:rPr>
          <w:rFonts w:ascii="Times New Roman" w:hAnsi="Times New Roman" w:cs="Times New Roman"/>
          <w:color w:val="000000" w:themeColor="text1"/>
          <w:sz w:val="24"/>
          <w:szCs w:val="24"/>
        </w:rPr>
      </w:pPr>
      <w:bookmarkStart w:id="8" w:name="_Toc219906604"/>
    </w:p>
    <w:p w14:paraId="44B90908" w14:textId="77777777" w:rsidR="007B2F2D" w:rsidRDefault="007B2F2D" w:rsidP="00DE2A74">
      <w:pPr>
        <w:pStyle w:val="Heading1"/>
        <w:spacing w:line="360" w:lineRule="auto"/>
        <w:rPr>
          <w:rFonts w:ascii="Times New Roman" w:hAnsi="Times New Roman" w:cs="Times New Roman"/>
          <w:color w:val="000000" w:themeColor="text1"/>
          <w:sz w:val="24"/>
          <w:szCs w:val="24"/>
        </w:rPr>
      </w:pPr>
    </w:p>
    <w:p w14:paraId="6B201F3A" w14:textId="77777777" w:rsidR="009A6658" w:rsidRDefault="007D75C5" w:rsidP="007D75C5">
      <w:pPr>
        <w:pStyle w:val="Heading1"/>
        <w:spacing w:line="360" w:lineRule="auto"/>
        <w:rPr>
          <w:rFonts w:ascii="Times New Roman" w:hAnsi="Times New Roman" w:cs="Times New Roman"/>
          <w:color w:val="000000" w:themeColor="text1"/>
          <w:sz w:val="24"/>
          <w:szCs w:val="24"/>
        </w:rPr>
      </w:pPr>
      <w:r w:rsidRPr="00AA1B20">
        <w:rPr>
          <w:rFonts w:ascii="Times New Roman" w:hAnsi="Times New Roman" w:cs="Times New Roman"/>
          <w:color w:val="000000" w:themeColor="text1"/>
          <w:sz w:val="24"/>
          <w:szCs w:val="24"/>
        </w:rPr>
        <w:t>5.</w:t>
      </w:r>
      <w:r w:rsidRPr="00AA1B20">
        <w:rPr>
          <w:rFonts w:ascii="Times New Roman" w:hAnsi="Times New Roman" w:cs="Times New Roman"/>
          <w:color w:val="000000" w:themeColor="text1"/>
          <w:sz w:val="24"/>
          <w:szCs w:val="24"/>
        </w:rPr>
        <w:tab/>
        <w:t>Limitations of Ratio Analysi</w:t>
      </w:r>
      <w:bookmarkEnd w:id="8"/>
      <w:r w:rsidR="00DE2A74">
        <w:rPr>
          <w:rFonts w:ascii="Times New Roman" w:hAnsi="Times New Roman" w:cs="Times New Roman"/>
          <w:color w:val="000000" w:themeColor="text1"/>
          <w:sz w:val="24"/>
          <w:szCs w:val="24"/>
        </w:rPr>
        <w:t>s</w:t>
      </w:r>
      <w:bookmarkStart w:id="9" w:name="_Toc219906605"/>
    </w:p>
    <w:p w14:paraId="6CEBCEEE" w14:textId="7D6B443C" w:rsidR="00221725" w:rsidRDefault="009A6658" w:rsidP="007D75C5">
      <w:pPr>
        <w:pStyle w:val="Heading1"/>
        <w:spacing w:line="360" w:lineRule="auto"/>
        <w:rPr>
          <w:rFonts w:ascii="Times New Roman" w:hAnsi="Times New Roman" w:cs="Times New Roman"/>
          <w:color w:val="000000" w:themeColor="text1"/>
          <w:sz w:val="24"/>
          <w:szCs w:val="24"/>
        </w:rPr>
      </w:pPr>
      <w:r w:rsidRPr="009A6658">
        <w:rPr>
          <w:rFonts w:ascii="Times New Roman" w:hAnsi="Times New Roman" w:cs="Times New Roman"/>
          <w:color w:val="000000" w:themeColor="text1"/>
          <w:sz w:val="24"/>
          <w:szCs w:val="24"/>
        </w:rPr>
        <w:t>Ratio analysis will help one learn many numerical aspects but still provides limited information. Since the data used for ratios come from historical books of accounts, future developments might not necessarily come out in their findings. These results could even be manipulated by any factors such as accounting practices, changes in prices, and other anomalies affecting business activities. Aside from the numerical information, there are other essential aspects outside finance that could help provide a more balanced perspective</w:t>
      </w:r>
      <w:r w:rsidR="005B60D8">
        <w:rPr>
          <w:rFonts w:ascii="Times New Roman" w:hAnsi="Times New Roman" w:cs="Times New Roman"/>
          <w:color w:val="000000" w:themeColor="text1"/>
          <w:sz w:val="24"/>
          <w:szCs w:val="24"/>
        </w:rPr>
        <w:t xml:space="preserve"> (</w:t>
      </w:r>
      <w:r w:rsidR="005B60D8" w:rsidRPr="005B60D8">
        <w:rPr>
          <w:rFonts w:ascii="Times New Roman" w:hAnsi="Times New Roman" w:cs="Times New Roman"/>
          <w:color w:val="000000" w:themeColor="text1"/>
          <w:sz w:val="24"/>
          <w:szCs w:val="24"/>
        </w:rPr>
        <w:t>Gibson, 2013)</w:t>
      </w:r>
      <w:r w:rsidRPr="009A6658">
        <w:rPr>
          <w:rFonts w:ascii="Times New Roman" w:hAnsi="Times New Roman" w:cs="Times New Roman"/>
          <w:color w:val="000000" w:themeColor="text1"/>
          <w:sz w:val="24"/>
          <w:szCs w:val="24"/>
        </w:rPr>
        <w:t>, such as public image and competitive environment of the firm</w:t>
      </w:r>
      <w:r w:rsidR="00221725">
        <w:rPr>
          <w:rFonts w:ascii="Times New Roman" w:hAnsi="Times New Roman" w:cs="Times New Roman"/>
          <w:color w:val="000000" w:themeColor="text1"/>
          <w:sz w:val="24"/>
          <w:szCs w:val="24"/>
        </w:rPr>
        <w:t>.</w:t>
      </w:r>
    </w:p>
    <w:p w14:paraId="500E0DF1" w14:textId="2E544CA9" w:rsidR="007D75C5" w:rsidRPr="00AA1B20" w:rsidRDefault="00221725" w:rsidP="007D75C5">
      <w:pPr>
        <w:pStyle w:val="Heading1"/>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7D75C5" w:rsidRPr="00AA1B20">
        <w:rPr>
          <w:rFonts w:ascii="Times New Roman" w:hAnsi="Times New Roman" w:cs="Times New Roman"/>
          <w:color w:val="000000" w:themeColor="text1"/>
          <w:sz w:val="24"/>
          <w:szCs w:val="24"/>
        </w:rPr>
        <w:t>.Conclusion and Recommendations</w:t>
      </w:r>
      <w:bookmarkEnd w:id="9"/>
    </w:p>
    <w:p w14:paraId="3FECBE12" w14:textId="43A28450" w:rsidR="00254090" w:rsidRDefault="002028D7" w:rsidP="00694534">
      <w:pPr>
        <w:ind w:left="720"/>
        <w:rPr>
          <w:rFonts w:ascii="Times New Roman" w:eastAsiaTheme="majorEastAsia" w:hAnsi="Times New Roman" w:cs="Times New Roman"/>
          <w:color w:val="000000" w:themeColor="text1"/>
        </w:rPr>
      </w:pPr>
      <w:r w:rsidRPr="002028D7">
        <w:rPr>
          <w:rFonts w:ascii="Times New Roman" w:hAnsi="Times New Roman" w:cs="Times New Roman"/>
          <w:color w:val="000000" w:themeColor="text1"/>
        </w:rPr>
        <w:t>Echo Journeys has recorded impressive growth in terms of revenue, profits, and liquidity from 2022 to 2024. Nonetheless, the increase in gearing implies an increase in the firm's financial risks as a result of increased borrowings. It is advisable for Echo Journeys to keep its borrowings in check even as it expands its business operations.</w:t>
      </w:r>
      <w:r w:rsidR="00254090">
        <w:rPr>
          <w:rFonts w:ascii="Times New Roman" w:hAnsi="Times New Roman" w:cs="Times New Roman"/>
          <w:color w:val="000000" w:themeColor="text1"/>
        </w:rPr>
        <w:br w:type="page"/>
      </w:r>
    </w:p>
    <w:p w14:paraId="4639AED1" w14:textId="037879FE" w:rsidR="007D75C5" w:rsidRPr="00AA1B20" w:rsidRDefault="007D75C5" w:rsidP="00254090">
      <w:pPr>
        <w:pStyle w:val="Heading1"/>
        <w:spacing w:line="360" w:lineRule="auto"/>
        <w:rPr>
          <w:rFonts w:ascii="Times New Roman" w:hAnsi="Times New Roman" w:cs="Times New Roman"/>
          <w:color w:val="000000" w:themeColor="text1"/>
          <w:sz w:val="24"/>
          <w:szCs w:val="24"/>
        </w:rPr>
      </w:pPr>
      <w:bookmarkStart w:id="10" w:name="_Toc219906606"/>
      <w:r w:rsidRPr="00AA1B20">
        <w:rPr>
          <w:rFonts w:ascii="Times New Roman" w:hAnsi="Times New Roman" w:cs="Times New Roman"/>
          <w:color w:val="000000" w:themeColor="text1"/>
          <w:sz w:val="24"/>
          <w:szCs w:val="24"/>
        </w:rPr>
        <w:t>References</w:t>
      </w:r>
      <w:bookmarkEnd w:id="10"/>
    </w:p>
    <w:p w14:paraId="2240F9BD" w14:textId="77777777" w:rsidR="008F2FA4" w:rsidRPr="008F2FA4" w:rsidRDefault="008F2FA4" w:rsidP="008F2FA4">
      <w:pPr>
        <w:spacing w:line="360" w:lineRule="auto"/>
        <w:rPr>
          <w:rFonts w:ascii="Times New Roman" w:hAnsi="Times New Roman" w:cs="Times New Roman"/>
          <w:color w:val="000000" w:themeColor="text1"/>
        </w:rPr>
      </w:pPr>
      <w:r w:rsidRPr="008F2FA4">
        <w:rPr>
          <w:rFonts w:ascii="Times New Roman" w:hAnsi="Times New Roman" w:cs="Times New Roman"/>
          <w:color w:val="000000" w:themeColor="text1"/>
        </w:rPr>
        <w:t xml:space="preserve">Deegan, C. (2020) </w:t>
      </w:r>
      <w:r w:rsidRPr="008F2FA4">
        <w:rPr>
          <w:rFonts w:ascii="Times New Roman" w:hAnsi="Times New Roman" w:cs="Times New Roman"/>
          <w:i/>
          <w:iCs/>
          <w:color w:val="000000" w:themeColor="text1"/>
        </w:rPr>
        <w:t>Financial Accounting Theory</w:t>
      </w:r>
      <w:r w:rsidRPr="008F2FA4">
        <w:rPr>
          <w:rFonts w:ascii="Times New Roman" w:hAnsi="Times New Roman" w:cs="Times New Roman"/>
          <w:color w:val="000000" w:themeColor="text1"/>
        </w:rPr>
        <w:t xml:space="preserve">. 5th </w:t>
      </w:r>
      <w:proofErr w:type="spellStart"/>
      <w:r w:rsidRPr="008F2FA4">
        <w:rPr>
          <w:rFonts w:ascii="Times New Roman" w:hAnsi="Times New Roman" w:cs="Times New Roman"/>
          <w:color w:val="000000" w:themeColor="text1"/>
        </w:rPr>
        <w:t>edn</w:t>
      </w:r>
      <w:proofErr w:type="spellEnd"/>
      <w:r w:rsidRPr="008F2FA4">
        <w:rPr>
          <w:rFonts w:ascii="Times New Roman" w:hAnsi="Times New Roman" w:cs="Times New Roman"/>
          <w:color w:val="000000" w:themeColor="text1"/>
        </w:rPr>
        <w:t>. Sydney: McGraw</w:t>
      </w:r>
      <w:r w:rsidRPr="008F2FA4">
        <w:rPr>
          <w:rFonts w:ascii="Times New Roman" w:hAnsi="Times New Roman" w:cs="Times New Roman"/>
          <w:color w:val="000000" w:themeColor="text1"/>
        </w:rPr>
        <w:noBreakHyphen/>
        <w:t>Hill Education.</w:t>
      </w:r>
    </w:p>
    <w:p w14:paraId="31B9992F" w14:textId="77777777" w:rsidR="008F2FA4" w:rsidRPr="008F2FA4" w:rsidRDefault="008F2FA4" w:rsidP="008F2FA4">
      <w:pPr>
        <w:spacing w:line="360" w:lineRule="auto"/>
        <w:rPr>
          <w:rFonts w:ascii="Times New Roman" w:hAnsi="Times New Roman" w:cs="Times New Roman"/>
          <w:color w:val="000000" w:themeColor="text1"/>
        </w:rPr>
      </w:pPr>
      <w:r w:rsidRPr="008F2FA4">
        <w:rPr>
          <w:rFonts w:ascii="Times New Roman" w:hAnsi="Times New Roman" w:cs="Times New Roman"/>
          <w:color w:val="000000" w:themeColor="text1"/>
        </w:rPr>
        <w:t xml:space="preserve">Elliott, B. and Elliott, J. (2019) </w:t>
      </w:r>
      <w:r w:rsidRPr="008F2FA4">
        <w:rPr>
          <w:rFonts w:ascii="Times New Roman" w:hAnsi="Times New Roman" w:cs="Times New Roman"/>
          <w:i/>
          <w:iCs/>
          <w:color w:val="000000" w:themeColor="text1"/>
        </w:rPr>
        <w:t>Financial Accounting and Reporting</w:t>
      </w:r>
      <w:r w:rsidRPr="008F2FA4">
        <w:rPr>
          <w:rFonts w:ascii="Times New Roman" w:hAnsi="Times New Roman" w:cs="Times New Roman"/>
          <w:color w:val="000000" w:themeColor="text1"/>
        </w:rPr>
        <w:t xml:space="preserve">. 19th </w:t>
      </w:r>
      <w:proofErr w:type="spellStart"/>
      <w:r w:rsidRPr="008F2FA4">
        <w:rPr>
          <w:rFonts w:ascii="Times New Roman" w:hAnsi="Times New Roman" w:cs="Times New Roman"/>
          <w:color w:val="000000" w:themeColor="text1"/>
        </w:rPr>
        <w:t>edn</w:t>
      </w:r>
      <w:proofErr w:type="spellEnd"/>
      <w:r w:rsidRPr="008F2FA4">
        <w:rPr>
          <w:rFonts w:ascii="Times New Roman" w:hAnsi="Times New Roman" w:cs="Times New Roman"/>
          <w:color w:val="000000" w:themeColor="text1"/>
        </w:rPr>
        <w:t>. Harlow: Pearson Education.</w:t>
      </w:r>
    </w:p>
    <w:p w14:paraId="38366B87" w14:textId="77777777" w:rsidR="008F2FA4" w:rsidRPr="008F2FA4" w:rsidRDefault="008F2FA4" w:rsidP="008F2FA4">
      <w:pPr>
        <w:spacing w:line="360" w:lineRule="auto"/>
        <w:rPr>
          <w:rFonts w:ascii="Times New Roman" w:hAnsi="Times New Roman" w:cs="Times New Roman"/>
          <w:color w:val="000000" w:themeColor="text1"/>
        </w:rPr>
      </w:pPr>
      <w:r w:rsidRPr="008F2FA4">
        <w:rPr>
          <w:rFonts w:ascii="Times New Roman" w:hAnsi="Times New Roman" w:cs="Times New Roman"/>
          <w:color w:val="000000" w:themeColor="text1"/>
        </w:rPr>
        <w:t xml:space="preserve">Horngren, C.T., Sundem, G.L., Elliott, J.A. and Philbrick, D. (2014) </w:t>
      </w:r>
      <w:r w:rsidRPr="008F2FA4">
        <w:rPr>
          <w:rFonts w:ascii="Times New Roman" w:hAnsi="Times New Roman" w:cs="Times New Roman"/>
          <w:i/>
          <w:iCs/>
          <w:color w:val="000000" w:themeColor="text1"/>
        </w:rPr>
        <w:t>Introduction to Financial Accounting</w:t>
      </w:r>
      <w:r w:rsidRPr="008F2FA4">
        <w:rPr>
          <w:rFonts w:ascii="Times New Roman" w:hAnsi="Times New Roman" w:cs="Times New Roman"/>
          <w:color w:val="000000" w:themeColor="text1"/>
        </w:rPr>
        <w:t xml:space="preserve">. 11th </w:t>
      </w:r>
      <w:proofErr w:type="spellStart"/>
      <w:r w:rsidRPr="008F2FA4">
        <w:rPr>
          <w:rFonts w:ascii="Times New Roman" w:hAnsi="Times New Roman" w:cs="Times New Roman"/>
          <w:color w:val="000000" w:themeColor="text1"/>
        </w:rPr>
        <w:t>edn</w:t>
      </w:r>
      <w:proofErr w:type="spellEnd"/>
      <w:r w:rsidRPr="008F2FA4">
        <w:rPr>
          <w:rFonts w:ascii="Times New Roman" w:hAnsi="Times New Roman" w:cs="Times New Roman"/>
          <w:color w:val="000000" w:themeColor="text1"/>
        </w:rPr>
        <w:t>. Harlow: Pearson Education.</w:t>
      </w:r>
    </w:p>
    <w:p w14:paraId="1AC7F083" w14:textId="77777777" w:rsidR="008F2FA4" w:rsidRPr="008F2FA4" w:rsidRDefault="008F2FA4" w:rsidP="008F2FA4">
      <w:pPr>
        <w:spacing w:line="360" w:lineRule="auto"/>
        <w:rPr>
          <w:rFonts w:ascii="Times New Roman" w:hAnsi="Times New Roman" w:cs="Times New Roman"/>
          <w:color w:val="000000" w:themeColor="text1"/>
        </w:rPr>
      </w:pPr>
      <w:r w:rsidRPr="008F2FA4">
        <w:rPr>
          <w:rFonts w:ascii="Times New Roman" w:hAnsi="Times New Roman" w:cs="Times New Roman"/>
          <w:color w:val="000000" w:themeColor="text1"/>
        </w:rPr>
        <w:t xml:space="preserve">Libby, R., Libby, P.A. and Hodge, F. (2020) </w:t>
      </w:r>
      <w:r w:rsidRPr="008F2FA4">
        <w:rPr>
          <w:rFonts w:ascii="Times New Roman" w:hAnsi="Times New Roman" w:cs="Times New Roman"/>
          <w:i/>
          <w:iCs/>
          <w:color w:val="000000" w:themeColor="text1"/>
        </w:rPr>
        <w:t>Financial Accounting</w:t>
      </w:r>
      <w:r w:rsidRPr="008F2FA4">
        <w:rPr>
          <w:rFonts w:ascii="Times New Roman" w:hAnsi="Times New Roman" w:cs="Times New Roman"/>
          <w:color w:val="000000" w:themeColor="text1"/>
        </w:rPr>
        <w:t xml:space="preserve">. 11th </w:t>
      </w:r>
      <w:proofErr w:type="spellStart"/>
      <w:r w:rsidRPr="008F2FA4">
        <w:rPr>
          <w:rFonts w:ascii="Times New Roman" w:hAnsi="Times New Roman" w:cs="Times New Roman"/>
          <w:color w:val="000000" w:themeColor="text1"/>
        </w:rPr>
        <w:t>edn</w:t>
      </w:r>
      <w:proofErr w:type="spellEnd"/>
      <w:r w:rsidRPr="008F2FA4">
        <w:rPr>
          <w:rFonts w:ascii="Times New Roman" w:hAnsi="Times New Roman" w:cs="Times New Roman"/>
          <w:color w:val="000000" w:themeColor="text1"/>
        </w:rPr>
        <w:t>. New York: McGraw</w:t>
      </w:r>
      <w:r w:rsidRPr="008F2FA4">
        <w:rPr>
          <w:rFonts w:ascii="Times New Roman" w:hAnsi="Times New Roman" w:cs="Times New Roman"/>
          <w:color w:val="000000" w:themeColor="text1"/>
        </w:rPr>
        <w:noBreakHyphen/>
        <w:t>Hill Education.</w:t>
      </w:r>
    </w:p>
    <w:p w14:paraId="03629C99" w14:textId="77777777" w:rsidR="008F2FA4" w:rsidRPr="008F2FA4" w:rsidRDefault="008F2FA4" w:rsidP="008F2FA4">
      <w:pPr>
        <w:spacing w:line="360" w:lineRule="auto"/>
        <w:rPr>
          <w:rFonts w:ascii="Times New Roman" w:hAnsi="Times New Roman" w:cs="Times New Roman"/>
          <w:color w:val="000000" w:themeColor="text1"/>
        </w:rPr>
      </w:pPr>
      <w:r w:rsidRPr="008F2FA4">
        <w:rPr>
          <w:rFonts w:ascii="Times New Roman" w:hAnsi="Times New Roman" w:cs="Times New Roman"/>
          <w:color w:val="000000" w:themeColor="text1"/>
        </w:rPr>
        <w:t xml:space="preserve">Needles, B.E. and Powers, M. (2013) </w:t>
      </w:r>
      <w:r w:rsidRPr="008F2FA4">
        <w:rPr>
          <w:rFonts w:ascii="Times New Roman" w:hAnsi="Times New Roman" w:cs="Times New Roman"/>
          <w:i/>
          <w:iCs/>
          <w:color w:val="000000" w:themeColor="text1"/>
        </w:rPr>
        <w:t>Financial Accounting</w:t>
      </w:r>
      <w:r w:rsidRPr="008F2FA4">
        <w:rPr>
          <w:rFonts w:ascii="Times New Roman" w:hAnsi="Times New Roman" w:cs="Times New Roman"/>
          <w:color w:val="000000" w:themeColor="text1"/>
        </w:rPr>
        <w:t xml:space="preserve">. 11th </w:t>
      </w:r>
      <w:proofErr w:type="spellStart"/>
      <w:r w:rsidRPr="008F2FA4">
        <w:rPr>
          <w:rFonts w:ascii="Times New Roman" w:hAnsi="Times New Roman" w:cs="Times New Roman"/>
          <w:color w:val="000000" w:themeColor="text1"/>
        </w:rPr>
        <w:t>edn</w:t>
      </w:r>
      <w:proofErr w:type="spellEnd"/>
      <w:r w:rsidRPr="008F2FA4">
        <w:rPr>
          <w:rFonts w:ascii="Times New Roman" w:hAnsi="Times New Roman" w:cs="Times New Roman"/>
          <w:color w:val="000000" w:themeColor="text1"/>
        </w:rPr>
        <w:t>. Boston: Cengage Learning.</w:t>
      </w:r>
    </w:p>
    <w:p w14:paraId="791E463C" w14:textId="77777777" w:rsidR="008F2FA4" w:rsidRPr="008F2FA4" w:rsidRDefault="008F2FA4" w:rsidP="008F2FA4">
      <w:pPr>
        <w:spacing w:line="360" w:lineRule="auto"/>
        <w:rPr>
          <w:rFonts w:ascii="Times New Roman" w:hAnsi="Times New Roman" w:cs="Times New Roman"/>
          <w:color w:val="000000" w:themeColor="text1"/>
        </w:rPr>
      </w:pPr>
      <w:r w:rsidRPr="008F2FA4">
        <w:rPr>
          <w:rFonts w:ascii="Times New Roman" w:hAnsi="Times New Roman" w:cs="Times New Roman"/>
          <w:color w:val="000000" w:themeColor="text1"/>
        </w:rPr>
        <w:t xml:space="preserve">Penman, S.H. (2013) </w:t>
      </w:r>
      <w:r w:rsidRPr="008F2FA4">
        <w:rPr>
          <w:rFonts w:ascii="Times New Roman" w:hAnsi="Times New Roman" w:cs="Times New Roman"/>
          <w:i/>
          <w:iCs/>
          <w:color w:val="000000" w:themeColor="text1"/>
        </w:rPr>
        <w:t>Financial Statement Analysis and Security Valuation</w:t>
      </w:r>
      <w:r w:rsidRPr="008F2FA4">
        <w:rPr>
          <w:rFonts w:ascii="Times New Roman" w:hAnsi="Times New Roman" w:cs="Times New Roman"/>
          <w:color w:val="000000" w:themeColor="text1"/>
        </w:rPr>
        <w:t xml:space="preserve">. 5th </w:t>
      </w:r>
      <w:proofErr w:type="spellStart"/>
      <w:r w:rsidRPr="008F2FA4">
        <w:rPr>
          <w:rFonts w:ascii="Times New Roman" w:hAnsi="Times New Roman" w:cs="Times New Roman"/>
          <w:color w:val="000000" w:themeColor="text1"/>
        </w:rPr>
        <w:t>edn</w:t>
      </w:r>
      <w:proofErr w:type="spellEnd"/>
      <w:r w:rsidRPr="008F2FA4">
        <w:rPr>
          <w:rFonts w:ascii="Times New Roman" w:hAnsi="Times New Roman" w:cs="Times New Roman"/>
          <w:color w:val="000000" w:themeColor="text1"/>
        </w:rPr>
        <w:t>. New York: McGraw</w:t>
      </w:r>
      <w:r w:rsidRPr="008F2FA4">
        <w:rPr>
          <w:rFonts w:ascii="Times New Roman" w:hAnsi="Times New Roman" w:cs="Times New Roman"/>
          <w:color w:val="000000" w:themeColor="text1"/>
        </w:rPr>
        <w:noBreakHyphen/>
        <w:t>Hill Education.</w:t>
      </w:r>
    </w:p>
    <w:p w14:paraId="197975E4" w14:textId="77777777" w:rsidR="008F2FA4" w:rsidRPr="008F2FA4" w:rsidRDefault="008F2FA4" w:rsidP="008F2FA4">
      <w:pPr>
        <w:spacing w:line="360" w:lineRule="auto"/>
        <w:rPr>
          <w:rFonts w:ascii="Times New Roman" w:hAnsi="Times New Roman" w:cs="Times New Roman"/>
          <w:color w:val="000000" w:themeColor="text1"/>
        </w:rPr>
      </w:pPr>
      <w:r w:rsidRPr="008F2FA4">
        <w:rPr>
          <w:rFonts w:ascii="Times New Roman" w:hAnsi="Times New Roman" w:cs="Times New Roman"/>
          <w:color w:val="000000" w:themeColor="text1"/>
        </w:rPr>
        <w:t xml:space="preserve">Scott, W.R. (2015) </w:t>
      </w:r>
      <w:r w:rsidRPr="008F2FA4">
        <w:rPr>
          <w:rFonts w:ascii="Times New Roman" w:hAnsi="Times New Roman" w:cs="Times New Roman"/>
          <w:i/>
          <w:iCs/>
          <w:color w:val="000000" w:themeColor="text1"/>
        </w:rPr>
        <w:t>Financial Accounting Theory</w:t>
      </w:r>
      <w:r w:rsidRPr="008F2FA4">
        <w:rPr>
          <w:rFonts w:ascii="Times New Roman" w:hAnsi="Times New Roman" w:cs="Times New Roman"/>
          <w:color w:val="000000" w:themeColor="text1"/>
        </w:rPr>
        <w:t xml:space="preserve">. 7th </w:t>
      </w:r>
      <w:proofErr w:type="spellStart"/>
      <w:r w:rsidRPr="008F2FA4">
        <w:rPr>
          <w:rFonts w:ascii="Times New Roman" w:hAnsi="Times New Roman" w:cs="Times New Roman"/>
          <w:color w:val="000000" w:themeColor="text1"/>
        </w:rPr>
        <w:t>edn</w:t>
      </w:r>
      <w:proofErr w:type="spellEnd"/>
      <w:r w:rsidRPr="008F2FA4">
        <w:rPr>
          <w:rFonts w:ascii="Times New Roman" w:hAnsi="Times New Roman" w:cs="Times New Roman"/>
          <w:color w:val="000000" w:themeColor="text1"/>
        </w:rPr>
        <w:t>. Toronto: Pearson Canada.</w:t>
      </w:r>
    </w:p>
    <w:p w14:paraId="63AC7CAD" w14:textId="77777777" w:rsidR="008F2FA4" w:rsidRPr="008F2FA4" w:rsidRDefault="008F2FA4" w:rsidP="008F2FA4">
      <w:pPr>
        <w:spacing w:line="360" w:lineRule="auto"/>
        <w:rPr>
          <w:rFonts w:ascii="Times New Roman" w:hAnsi="Times New Roman" w:cs="Times New Roman"/>
          <w:color w:val="000000" w:themeColor="text1"/>
        </w:rPr>
      </w:pPr>
      <w:r w:rsidRPr="008F2FA4">
        <w:rPr>
          <w:rFonts w:ascii="Times New Roman" w:hAnsi="Times New Roman" w:cs="Times New Roman"/>
          <w:color w:val="000000" w:themeColor="text1"/>
        </w:rPr>
        <w:t xml:space="preserve">Wild, J.J., Subramanyam, K.R. and Halsey, R.F. (2014) </w:t>
      </w:r>
      <w:r w:rsidRPr="008F2FA4">
        <w:rPr>
          <w:rFonts w:ascii="Times New Roman" w:hAnsi="Times New Roman" w:cs="Times New Roman"/>
          <w:i/>
          <w:iCs/>
          <w:color w:val="000000" w:themeColor="text1"/>
        </w:rPr>
        <w:t>Financial Statement Analysis</w:t>
      </w:r>
      <w:r w:rsidRPr="008F2FA4">
        <w:rPr>
          <w:rFonts w:ascii="Times New Roman" w:hAnsi="Times New Roman" w:cs="Times New Roman"/>
          <w:color w:val="000000" w:themeColor="text1"/>
        </w:rPr>
        <w:t xml:space="preserve">. 11th </w:t>
      </w:r>
      <w:proofErr w:type="spellStart"/>
      <w:r w:rsidRPr="008F2FA4">
        <w:rPr>
          <w:rFonts w:ascii="Times New Roman" w:hAnsi="Times New Roman" w:cs="Times New Roman"/>
          <w:color w:val="000000" w:themeColor="text1"/>
        </w:rPr>
        <w:t>edn</w:t>
      </w:r>
      <w:proofErr w:type="spellEnd"/>
      <w:r w:rsidRPr="008F2FA4">
        <w:rPr>
          <w:rFonts w:ascii="Times New Roman" w:hAnsi="Times New Roman" w:cs="Times New Roman"/>
          <w:color w:val="000000" w:themeColor="text1"/>
        </w:rPr>
        <w:t>. New York: McGraw</w:t>
      </w:r>
      <w:r w:rsidRPr="008F2FA4">
        <w:rPr>
          <w:rFonts w:ascii="Times New Roman" w:hAnsi="Times New Roman" w:cs="Times New Roman"/>
          <w:color w:val="000000" w:themeColor="text1"/>
        </w:rPr>
        <w:noBreakHyphen/>
        <w:t>Hill Education.</w:t>
      </w:r>
    </w:p>
    <w:p w14:paraId="33BD278E" w14:textId="50910182" w:rsidR="007D75C5" w:rsidRPr="00AA1B20" w:rsidRDefault="00EE1B88" w:rsidP="00DE2A74">
      <w:pPr>
        <w:spacing w:line="360" w:lineRule="auto"/>
        <w:rPr>
          <w:rFonts w:ascii="Times New Roman" w:hAnsi="Times New Roman" w:cs="Times New Roman"/>
          <w:color w:val="000000" w:themeColor="text1"/>
        </w:rPr>
      </w:pPr>
      <w:r w:rsidRPr="00EE1B88">
        <w:rPr>
          <w:rFonts w:ascii="Times New Roman" w:hAnsi="Times New Roman" w:cs="Times New Roman"/>
          <w:color w:val="000000" w:themeColor="text1"/>
        </w:rPr>
        <w:t xml:space="preserve">Gibson, C.H. (2013) </w:t>
      </w:r>
      <w:r w:rsidRPr="00EE1B88">
        <w:rPr>
          <w:rFonts w:ascii="Times New Roman" w:hAnsi="Times New Roman" w:cs="Times New Roman"/>
          <w:i/>
          <w:iCs/>
          <w:color w:val="000000" w:themeColor="text1"/>
        </w:rPr>
        <w:t>Financial Reporting and Analysis</w:t>
      </w:r>
      <w:r w:rsidRPr="00EE1B88">
        <w:rPr>
          <w:rFonts w:ascii="Times New Roman" w:hAnsi="Times New Roman" w:cs="Times New Roman"/>
          <w:color w:val="000000" w:themeColor="text1"/>
        </w:rPr>
        <w:t xml:space="preserve">. 13th </w:t>
      </w:r>
      <w:proofErr w:type="spellStart"/>
      <w:r w:rsidRPr="00EE1B88">
        <w:rPr>
          <w:rFonts w:ascii="Times New Roman" w:hAnsi="Times New Roman" w:cs="Times New Roman"/>
          <w:color w:val="000000" w:themeColor="text1"/>
        </w:rPr>
        <w:t>edn</w:t>
      </w:r>
      <w:proofErr w:type="spellEnd"/>
      <w:r w:rsidRPr="00EE1B88">
        <w:rPr>
          <w:rFonts w:ascii="Times New Roman" w:hAnsi="Times New Roman" w:cs="Times New Roman"/>
          <w:color w:val="000000" w:themeColor="text1"/>
        </w:rPr>
        <w:t xml:space="preserve">. Boston: Cengage Learning. International Accounting Standards Board (IASB) (2018) </w:t>
      </w:r>
      <w:r w:rsidRPr="00EE1B88">
        <w:rPr>
          <w:rFonts w:ascii="Times New Roman" w:hAnsi="Times New Roman" w:cs="Times New Roman"/>
          <w:i/>
          <w:iCs/>
          <w:color w:val="000000" w:themeColor="text1"/>
        </w:rPr>
        <w:t>Conceptual Framework for Financial Reporting</w:t>
      </w:r>
      <w:r w:rsidRPr="00EE1B88">
        <w:rPr>
          <w:rFonts w:ascii="Times New Roman" w:hAnsi="Times New Roman" w:cs="Times New Roman"/>
          <w:color w:val="000000" w:themeColor="text1"/>
        </w:rPr>
        <w:t xml:space="preserve">. London: IFRS Foundation. Watson, D. and Head, A. (2019) </w:t>
      </w:r>
      <w:r w:rsidRPr="00EE1B88">
        <w:rPr>
          <w:rFonts w:ascii="Times New Roman" w:hAnsi="Times New Roman" w:cs="Times New Roman"/>
          <w:i/>
          <w:iCs/>
          <w:color w:val="000000" w:themeColor="text1"/>
        </w:rPr>
        <w:t>Corporate Finance: Principles and Practice</w:t>
      </w:r>
      <w:r w:rsidRPr="00EE1B88">
        <w:rPr>
          <w:rFonts w:ascii="Times New Roman" w:hAnsi="Times New Roman" w:cs="Times New Roman"/>
          <w:color w:val="000000" w:themeColor="text1"/>
        </w:rPr>
        <w:t xml:space="preserve">. Harlow: Pearson Education. Weetman, P. (2019) </w:t>
      </w:r>
      <w:r w:rsidRPr="00EE1B88">
        <w:rPr>
          <w:rFonts w:ascii="Times New Roman" w:hAnsi="Times New Roman" w:cs="Times New Roman"/>
          <w:i/>
          <w:iCs/>
          <w:color w:val="000000" w:themeColor="text1"/>
        </w:rPr>
        <w:t>Financial Accounting</w:t>
      </w:r>
      <w:r w:rsidRPr="00EE1B88">
        <w:rPr>
          <w:rFonts w:ascii="Times New Roman" w:hAnsi="Times New Roman" w:cs="Times New Roman"/>
          <w:color w:val="000000" w:themeColor="text1"/>
        </w:rPr>
        <w:t xml:space="preserve">. 8th </w:t>
      </w:r>
      <w:proofErr w:type="spellStart"/>
      <w:r w:rsidRPr="00EE1B88">
        <w:rPr>
          <w:rFonts w:ascii="Times New Roman" w:hAnsi="Times New Roman" w:cs="Times New Roman"/>
          <w:color w:val="000000" w:themeColor="text1"/>
        </w:rPr>
        <w:t>edn</w:t>
      </w:r>
      <w:proofErr w:type="spellEnd"/>
      <w:r w:rsidRPr="00EE1B88">
        <w:rPr>
          <w:rFonts w:ascii="Times New Roman" w:hAnsi="Times New Roman" w:cs="Times New Roman"/>
          <w:color w:val="000000" w:themeColor="text1"/>
        </w:rPr>
        <w:t>. Harlow: Pearson Education.</w:t>
      </w:r>
      <w:r w:rsidR="00DE2A74" w:rsidRPr="00DE2A74">
        <w:rPr>
          <w:rFonts w:ascii="Times New Roman" w:hAnsi="Times New Roman" w:cs="Times New Roman"/>
          <w:color w:val="000000" w:themeColor="text1"/>
        </w:rPr>
        <w:t>.</w:t>
      </w:r>
    </w:p>
    <w:p w14:paraId="77DEB9DC" w14:textId="77777777" w:rsidR="00254090" w:rsidRDefault="00254090">
      <w:pPr>
        <w:rPr>
          <w:rFonts w:ascii="Times New Roman" w:eastAsiaTheme="majorEastAsia" w:hAnsi="Times New Roman" w:cs="Times New Roman"/>
          <w:color w:val="000000" w:themeColor="text1"/>
        </w:rPr>
      </w:pPr>
      <w:r>
        <w:rPr>
          <w:rFonts w:ascii="Times New Roman" w:hAnsi="Times New Roman" w:cs="Times New Roman"/>
          <w:color w:val="000000" w:themeColor="text1"/>
        </w:rPr>
        <w:br w:type="page"/>
      </w:r>
    </w:p>
    <w:p w14:paraId="74E9D2F2" w14:textId="77777777" w:rsidR="005A23CE" w:rsidRDefault="007D75C5" w:rsidP="007D75C5">
      <w:pPr>
        <w:pStyle w:val="Heading1"/>
        <w:spacing w:line="360" w:lineRule="auto"/>
        <w:rPr>
          <w:rFonts w:ascii="Times New Roman" w:hAnsi="Times New Roman" w:cs="Times New Roman"/>
          <w:color w:val="000000" w:themeColor="text1"/>
          <w:sz w:val="24"/>
          <w:szCs w:val="24"/>
        </w:rPr>
      </w:pPr>
      <w:bookmarkStart w:id="11" w:name="_Toc219906607"/>
      <w:r w:rsidRPr="00AA1B20">
        <w:rPr>
          <w:rFonts w:ascii="Times New Roman" w:hAnsi="Times New Roman" w:cs="Times New Roman"/>
          <w:color w:val="000000" w:themeColor="text1"/>
          <w:sz w:val="24"/>
          <w:szCs w:val="24"/>
        </w:rPr>
        <w:t>Appendix</w:t>
      </w:r>
      <w:bookmarkEnd w:id="11"/>
    </w:p>
    <w:p w14:paraId="0BC95059" w14:textId="344709C9" w:rsidR="00507862" w:rsidRPr="00074315" w:rsidRDefault="005A23CE" w:rsidP="00074315">
      <w:pPr>
        <w:pStyle w:val="Heading2"/>
        <w:rPr>
          <w:rFonts w:ascii="Times New Roman" w:hAnsi="Times New Roman" w:cs="Times New Roman"/>
          <w:color w:val="auto"/>
          <w:sz w:val="24"/>
          <w:szCs w:val="24"/>
        </w:rPr>
      </w:pPr>
      <w:bookmarkStart w:id="12" w:name="_Toc219906608"/>
      <w:r w:rsidRPr="00074315">
        <w:rPr>
          <w:rFonts w:ascii="Times New Roman" w:hAnsi="Times New Roman" w:cs="Times New Roman"/>
          <w:color w:val="auto"/>
          <w:sz w:val="24"/>
          <w:szCs w:val="24"/>
        </w:rPr>
        <w:t xml:space="preserve">Appendix </w:t>
      </w:r>
      <w:r w:rsidR="00074315" w:rsidRPr="00074315">
        <w:rPr>
          <w:rFonts w:ascii="Times New Roman" w:hAnsi="Times New Roman" w:cs="Times New Roman"/>
          <w:color w:val="auto"/>
          <w:sz w:val="24"/>
          <w:szCs w:val="24"/>
        </w:rPr>
        <w:t>A</w:t>
      </w:r>
      <w:r w:rsidR="007D75C5" w:rsidRPr="00074315">
        <w:rPr>
          <w:rFonts w:ascii="Times New Roman" w:hAnsi="Times New Roman" w:cs="Times New Roman"/>
          <w:color w:val="auto"/>
          <w:sz w:val="24"/>
          <w:szCs w:val="24"/>
        </w:rPr>
        <w:t>: Ratio Calculations</w:t>
      </w:r>
      <w:bookmarkEnd w:id="12"/>
    </w:p>
    <w:p w14:paraId="018544A9" w14:textId="30596207"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Gross Profit Margi</w:t>
      </w:r>
      <w:r w:rsidR="00F115FC">
        <w:rPr>
          <w:rFonts w:ascii="Times New Roman" w:hAnsi="Times New Roman" w:cs="Times New Roman"/>
          <w:b/>
          <w:bCs/>
          <w:color w:val="EE0000"/>
        </w:rPr>
        <w:t>n = Gross</w:t>
      </w:r>
      <w:r w:rsidR="0021031A">
        <w:rPr>
          <w:rFonts w:ascii="Times New Roman" w:hAnsi="Times New Roman" w:cs="Times New Roman"/>
          <w:b/>
          <w:bCs/>
          <w:color w:val="EE0000"/>
        </w:rPr>
        <w:t xml:space="preserve"> Profit / </w:t>
      </w:r>
      <w:r w:rsidR="003254CC">
        <w:rPr>
          <w:rFonts w:ascii="Times New Roman" w:hAnsi="Times New Roman" w:cs="Times New Roman"/>
          <w:b/>
          <w:bCs/>
          <w:color w:val="EE0000"/>
        </w:rPr>
        <w:t>Revenue</w:t>
      </w:r>
      <w:r w:rsidR="00567C89">
        <w:rPr>
          <w:rFonts w:ascii="Times New Roman" w:hAnsi="Times New Roman" w:cs="Times New Roman"/>
          <w:b/>
          <w:bCs/>
          <w:color w:val="EE0000"/>
        </w:rPr>
        <w:t xml:space="preserve"> x 100</w:t>
      </w:r>
      <w:r w:rsidR="00095782">
        <w:rPr>
          <w:rFonts w:ascii="Times New Roman" w:hAnsi="Times New Roman" w:cs="Times New Roman"/>
          <w:b/>
          <w:bCs/>
          <w:color w:val="EE0000"/>
        </w:rPr>
        <w:t>%</w:t>
      </w:r>
    </w:p>
    <w:p w14:paraId="6CBE3445" w14:textId="6D7FC3F9"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2022</w:t>
      </w:r>
      <w:r w:rsidR="0096712D">
        <w:rPr>
          <w:rFonts w:ascii="Times New Roman" w:hAnsi="Times New Roman" w:cs="Times New Roman"/>
          <w:b/>
          <w:bCs/>
          <w:color w:val="EE0000"/>
        </w:rPr>
        <w:t xml:space="preserve"> = 3,625 / 8,</w:t>
      </w:r>
      <w:r w:rsidR="00F55DC2">
        <w:rPr>
          <w:rFonts w:ascii="Times New Roman" w:hAnsi="Times New Roman" w:cs="Times New Roman"/>
          <w:b/>
          <w:bCs/>
          <w:color w:val="EE0000"/>
        </w:rPr>
        <w:t>630 x 100% = 42%</w:t>
      </w:r>
    </w:p>
    <w:p w14:paraId="3931B2AC" w14:textId="3837B9AC"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w:t>
      </w:r>
      <w:r w:rsidR="00F55DC2">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4,177 </w:t>
      </w:r>
      <w:r w:rsidR="00495AEE">
        <w:rPr>
          <w:rFonts w:ascii="Times New Roman" w:hAnsi="Times New Roman" w:cs="Times New Roman"/>
          <w:b/>
          <w:bCs/>
          <w:color w:val="EE0000"/>
        </w:rPr>
        <w:t>/</w:t>
      </w:r>
      <w:r w:rsidRPr="00DE2A74">
        <w:rPr>
          <w:rFonts w:ascii="Times New Roman" w:hAnsi="Times New Roman" w:cs="Times New Roman"/>
          <w:b/>
          <w:bCs/>
          <w:color w:val="EE0000"/>
        </w:rPr>
        <w:t xml:space="preserve"> 9,493 </w:t>
      </w:r>
      <w:r w:rsidR="00F87B2D">
        <w:rPr>
          <w:rFonts w:ascii="Times New Roman" w:hAnsi="Times New Roman" w:cs="Times New Roman"/>
          <w:b/>
          <w:bCs/>
          <w:color w:val="EE0000"/>
        </w:rPr>
        <w:t xml:space="preserve">x </w:t>
      </w:r>
      <w:r w:rsidRPr="00DE2A74">
        <w:rPr>
          <w:rFonts w:ascii="Times New Roman" w:hAnsi="Times New Roman" w:cs="Times New Roman"/>
          <w:b/>
          <w:bCs/>
          <w:color w:val="EE0000"/>
        </w:rPr>
        <w:t>100</w:t>
      </w:r>
      <w:r w:rsidR="00495AEE">
        <w:rPr>
          <w:rFonts w:ascii="Times New Roman" w:hAnsi="Times New Roman" w:cs="Times New Roman"/>
          <w:b/>
          <w:bCs/>
          <w:color w:val="EE0000"/>
        </w:rPr>
        <w:t xml:space="preserve"> </w:t>
      </w:r>
      <w:r w:rsidRPr="00DE2A74">
        <w:rPr>
          <w:rFonts w:ascii="Times New Roman" w:hAnsi="Times New Roman" w:cs="Times New Roman"/>
          <w:b/>
          <w:bCs/>
          <w:color w:val="EE0000"/>
        </w:rPr>
        <w:t>= 44.0%</w:t>
      </w:r>
    </w:p>
    <w:p w14:paraId="627970AD" w14:textId="49A6B58D"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495AEE">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5,845 </w:t>
      </w:r>
      <w:r w:rsidR="00495AEE">
        <w:rPr>
          <w:rFonts w:ascii="Times New Roman" w:hAnsi="Times New Roman" w:cs="Times New Roman"/>
          <w:b/>
          <w:bCs/>
          <w:color w:val="EE0000"/>
        </w:rPr>
        <w:t>/</w:t>
      </w:r>
      <w:r w:rsidRPr="00DE2A74">
        <w:rPr>
          <w:rFonts w:ascii="Times New Roman" w:hAnsi="Times New Roman" w:cs="Times New Roman"/>
          <w:b/>
          <w:bCs/>
          <w:color w:val="EE0000"/>
        </w:rPr>
        <w:t xml:space="preserve"> 11,240 </w:t>
      </w:r>
      <w:r w:rsidR="00F87B2D">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495AEE">
        <w:rPr>
          <w:rFonts w:ascii="Times New Roman" w:hAnsi="Times New Roman" w:cs="Times New Roman"/>
          <w:b/>
          <w:bCs/>
          <w:color w:val="EE0000"/>
        </w:rPr>
        <w:t xml:space="preserve"> </w:t>
      </w:r>
      <w:r w:rsidRPr="00DE2A74">
        <w:rPr>
          <w:rFonts w:ascii="Times New Roman" w:hAnsi="Times New Roman" w:cs="Times New Roman"/>
          <w:b/>
          <w:bCs/>
          <w:color w:val="EE0000"/>
        </w:rPr>
        <w:t>= 52.0%</w:t>
      </w:r>
    </w:p>
    <w:p w14:paraId="67E475A3" w14:textId="77777777" w:rsidR="00DE2A74" w:rsidRPr="00DE2A74" w:rsidRDefault="00DE2A74" w:rsidP="00DE2A74">
      <w:pPr>
        <w:rPr>
          <w:rFonts w:ascii="Times New Roman" w:hAnsi="Times New Roman" w:cs="Times New Roman"/>
          <w:b/>
          <w:bCs/>
          <w:color w:val="EE0000"/>
        </w:rPr>
      </w:pPr>
    </w:p>
    <w:p w14:paraId="2ECE3D39" w14:textId="0E3220CE"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Operating Profit Margin</w:t>
      </w:r>
      <w:r w:rsidR="00386ED4">
        <w:rPr>
          <w:rFonts w:ascii="Times New Roman" w:hAnsi="Times New Roman" w:cs="Times New Roman"/>
          <w:b/>
          <w:bCs/>
          <w:color w:val="EE0000"/>
        </w:rPr>
        <w:t xml:space="preserve"> = </w:t>
      </w:r>
      <w:r w:rsidRPr="00DE2A74">
        <w:rPr>
          <w:rFonts w:ascii="Times New Roman" w:hAnsi="Times New Roman" w:cs="Times New Roman"/>
          <w:b/>
          <w:bCs/>
          <w:color w:val="EE0000"/>
        </w:rPr>
        <w:t xml:space="preserve">Operating Profit </w:t>
      </w:r>
      <w:r w:rsidR="00386ED4">
        <w:rPr>
          <w:rFonts w:ascii="Times New Roman" w:hAnsi="Times New Roman" w:cs="Times New Roman"/>
          <w:b/>
          <w:bCs/>
          <w:color w:val="EE0000"/>
        </w:rPr>
        <w:t>/</w:t>
      </w:r>
      <w:r w:rsidRPr="00DE2A74">
        <w:rPr>
          <w:rFonts w:ascii="Times New Roman" w:hAnsi="Times New Roman" w:cs="Times New Roman"/>
          <w:b/>
          <w:bCs/>
          <w:color w:val="EE0000"/>
        </w:rPr>
        <w:t xml:space="preserve"> Revenue </w:t>
      </w:r>
      <w:r w:rsidR="00386ED4">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386ED4">
        <w:rPr>
          <w:rFonts w:ascii="Times New Roman" w:hAnsi="Times New Roman" w:cs="Times New Roman"/>
          <w:b/>
          <w:bCs/>
          <w:color w:val="EE0000"/>
        </w:rPr>
        <w:t>%</w:t>
      </w:r>
    </w:p>
    <w:p w14:paraId="390F6D41" w14:textId="77777777" w:rsidR="00DE2A74" w:rsidRPr="00DE2A74" w:rsidRDefault="00DE2A74" w:rsidP="00DE2A74">
      <w:pPr>
        <w:rPr>
          <w:rFonts w:ascii="Times New Roman" w:hAnsi="Times New Roman" w:cs="Times New Roman"/>
          <w:b/>
          <w:bCs/>
          <w:color w:val="EE0000"/>
        </w:rPr>
      </w:pPr>
    </w:p>
    <w:p w14:paraId="66AF99F5" w14:textId="6DEA026B"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2022</w:t>
      </w:r>
      <w:r w:rsidR="00386ED4">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1,036 </w:t>
      </w:r>
      <w:r w:rsidR="00BF7CF2">
        <w:rPr>
          <w:rFonts w:ascii="Times New Roman" w:hAnsi="Times New Roman" w:cs="Times New Roman"/>
          <w:b/>
          <w:bCs/>
          <w:color w:val="EE0000"/>
        </w:rPr>
        <w:t>/</w:t>
      </w:r>
      <w:r w:rsidRPr="00DE2A74">
        <w:rPr>
          <w:rFonts w:ascii="Times New Roman" w:hAnsi="Times New Roman" w:cs="Times New Roman"/>
          <w:b/>
          <w:bCs/>
          <w:color w:val="EE0000"/>
        </w:rPr>
        <w:t xml:space="preserve"> 8,630 </w:t>
      </w:r>
      <w:r w:rsidR="00BF7CF2">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BF7CF2">
        <w:rPr>
          <w:rFonts w:ascii="Times New Roman" w:hAnsi="Times New Roman" w:cs="Times New Roman"/>
          <w:b/>
          <w:bCs/>
          <w:color w:val="EE0000"/>
        </w:rPr>
        <w:t xml:space="preserve"> </w:t>
      </w:r>
      <w:r w:rsidRPr="00DE2A74">
        <w:rPr>
          <w:rFonts w:ascii="Times New Roman" w:hAnsi="Times New Roman" w:cs="Times New Roman"/>
          <w:b/>
          <w:bCs/>
          <w:color w:val="EE0000"/>
        </w:rPr>
        <w:t>= 12.0%</w:t>
      </w:r>
    </w:p>
    <w:p w14:paraId="158BC65A" w14:textId="6E3C3168"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w:t>
      </w:r>
      <w:r w:rsidR="00491CDE">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1,519 </w:t>
      </w:r>
      <w:r w:rsidR="00491CDE">
        <w:rPr>
          <w:rFonts w:ascii="Times New Roman" w:hAnsi="Times New Roman" w:cs="Times New Roman"/>
          <w:b/>
          <w:bCs/>
          <w:color w:val="EE0000"/>
        </w:rPr>
        <w:t>/</w:t>
      </w:r>
      <w:r w:rsidRPr="00DE2A74">
        <w:rPr>
          <w:rFonts w:ascii="Times New Roman" w:hAnsi="Times New Roman" w:cs="Times New Roman"/>
          <w:b/>
          <w:bCs/>
          <w:color w:val="EE0000"/>
        </w:rPr>
        <w:t xml:space="preserve"> 9,493 </w:t>
      </w:r>
      <w:r w:rsidR="00491CDE">
        <w:rPr>
          <w:rFonts w:ascii="Times New Roman" w:hAnsi="Times New Roman" w:cs="Times New Roman"/>
          <w:b/>
          <w:bCs/>
          <w:color w:val="EE0000"/>
        </w:rPr>
        <w:t xml:space="preserve">x </w:t>
      </w:r>
      <w:r w:rsidRPr="00DE2A74">
        <w:rPr>
          <w:rFonts w:ascii="Times New Roman" w:hAnsi="Times New Roman" w:cs="Times New Roman"/>
          <w:b/>
          <w:bCs/>
          <w:color w:val="EE0000"/>
        </w:rPr>
        <w:t>100</w:t>
      </w:r>
      <w:r w:rsidR="00491CDE">
        <w:rPr>
          <w:rFonts w:ascii="Times New Roman" w:hAnsi="Times New Roman" w:cs="Times New Roman"/>
          <w:b/>
          <w:bCs/>
          <w:color w:val="EE0000"/>
        </w:rPr>
        <w:t xml:space="preserve"> </w:t>
      </w:r>
      <w:r w:rsidRPr="00DE2A74">
        <w:rPr>
          <w:rFonts w:ascii="Times New Roman" w:hAnsi="Times New Roman" w:cs="Times New Roman"/>
          <w:b/>
          <w:bCs/>
          <w:color w:val="EE0000"/>
        </w:rPr>
        <w:t>= 16.0%</w:t>
      </w:r>
    </w:p>
    <w:p w14:paraId="05F15BD5" w14:textId="44BC013C"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491CDE">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2,473 </w:t>
      </w:r>
      <w:r w:rsidR="00491CDE">
        <w:rPr>
          <w:rFonts w:ascii="Times New Roman" w:hAnsi="Times New Roman" w:cs="Times New Roman"/>
          <w:b/>
          <w:bCs/>
          <w:color w:val="EE0000"/>
        </w:rPr>
        <w:t>/</w:t>
      </w:r>
      <w:r w:rsidRPr="00DE2A74">
        <w:rPr>
          <w:rFonts w:ascii="Times New Roman" w:hAnsi="Times New Roman" w:cs="Times New Roman"/>
          <w:b/>
          <w:bCs/>
          <w:color w:val="EE0000"/>
        </w:rPr>
        <w:t xml:space="preserve"> 11,240 </w:t>
      </w:r>
      <w:r w:rsidR="00491CDE">
        <w:rPr>
          <w:rFonts w:ascii="Times New Roman" w:hAnsi="Times New Roman" w:cs="Times New Roman"/>
          <w:b/>
          <w:bCs/>
          <w:color w:val="EE0000"/>
        </w:rPr>
        <w:t xml:space="preserve">x </w:t>
      </w:r>
      <w:r w:rsidRPr="00DE2A74">
        <w:rPr>
          <w:rFonts w:ascii="Times New Roman" w:hAnsi="Times New Roman" w:cs="Times New Roman"/>
          <w:b/>
          <w:bCs/>
          <w:color w:val="EE0000"/>
        </w:rPr>
        <w:t>100</w:t>
      </w:r>
      <w:r w:rsidR="00491CDE">
        <w:rPr>
          <w:rFonts w:ascii="Times New Roman" w:hAnsi="Times New Roman" w:cs="Times New Roman"/>
          <w:b/>
          <w:bCs/>
          <w:color w:val="EE0000"/>
        </w:rPr>
        <w:t xml:space="preserve"> </w:t>
      </w:r>
      <w:r w:rsidRPr="00DE2A74">
        <w:rPr>
          <w:rFonts w:ascii="Times New Roman" w:hAnsi="Times New Roman" w:cs="Times New Roman"/>
          <w:b/>
          <w:bCs/>
          <w:color w:val="EE0000"/>
        </w:rPr>
        <w:t>= 22.0%</w:t>
      </w:r>
    </w:p>
    <w:p w14:paraId="175CB952" w14:textId="77777777" w:rsidR="00DE2A74" w:rsidRPr="00DE2A74" w:rsidRDefault="00DE2A74" w:rsidP="00DE2A74">
      <w:pPr>
        <w:rPr>
          <w:rFonts w:ascii="Times New Roman" w:hAnsi="Times New Roman" w:cs="Times New Roman"/>
          <w:b/>
          <w:bCs/>
          <w:color w:val="EE0000"/>
        </w:rPr>
      </w:pPr>
    </w:p>
    <w:p w14:paraId="23F21306" w14:textId="5AA88D5E" w:rsidR="00DE2A74" w:rsidRPr="00DE2A74" w:rsidRDefault="007174EB" w:rsidP="00DE2A74">
      <w:pPr>
        <w:rPr>
          <w:rFonts w:ascii="Times New Roman" w:hAnsi="Times New Roman" w:cs="Times New Roman"/>
          <w:b/>
          <w:bCs/>
          <w:color w:val="EE0000"/>
        </w:rPr>
      </w:pPr>
      <w:r>
        <w:rPr>
          <w:rFonts w:ascii="Times New Roman" w:hAnsi="Times New Roman" w:cs="Times New Roman"/>
          <w:b/>
          <w:bCs/>
          <w:color w:val="EE0000"/>
        </w:rPr>
        <w:t>Return on</w:t>
      </w:r>
      <w:r w:rsidR="00DE2A74" w:rsidRPr="00DE2A74">
        <w:rPr>
          <w:rFonts w:ascii="Times New Roman" w:hAnsi="Times New Roman" w:cs="Times New Roman"/>
          <w:b/>
          <w:bCs/>
          <w:color w:val="EE0000"/>
        </w:rPr>
        <w:t xml:space="preserve"> Capital Employed (ROCE)</w:t>
      </w:r>
      <w:r w:rsidR="00C979AA">
        <w:rPr>
          <w:rFonts w:ascii="Times New Roman" w:hAnsi="Times New Roman" w:cs="Times New Roman"/>
          <w:b/>
          <w:bCs/>
          <w:color w:val="EE0000"/>
        </w:rPr>
        <w:t xml:space="preserve"> = </w:t>
      </w:r>
      <w:r w:rsidR="00DE2A74" w:rsidRPr="00DE2A74">
        <w:rPr>
          <w:rFonts w:ascii="Times New Roman" w:hAnsi="Times New Roman" w:cs="Times New Roman"/>
          <w:b/>
          <w:bCs/>
          <w:color w:val="EE0000"/>
        </w:rPr>
        <w:t xml:space="preserve">Operating Profit </w:t>
      </w:r>
      <w:r w:rsidR="00560A4C">
        <w:rPr>
          <w:rFonts w:ascii="Times New Roman" w:hAnsi="Times New Roman" w:cs="Times New Roman"/>
          <w:b/>
          <w:bCs/>
          <w:color w:val="EE0000"/>
        </w:rPr>
        <w:t xml:space="preserve">/ </w:t>
      </w:r>
      <w:r w:rsidR="00DE2A74" w:rsidRPr="00DE2A74">
        <w:rPr>
          <w:rFonts w:ascii="Times New Roman" w:hAnsi="Times New Roman" w:cs="Times New Roman"/>
          <w:b/>
          <w:bCs/>
          <w:color w:val="EE0000"/>
        </w:rPr>
        <w:t xml:space="preserve">Capital Employed </w:t>
      </w:r>
      <w:r w:rsidR="00560A4C">
        <w:rPr>
          <w:rFonts w:ascii="Times New Roman" w:hAnsi="Times New Roman" w:cs="Times New Roman"/>
          <w:b/>
          <w:bCs/>
          <w:color w:val="EE0000"/>
        </w:rPr>
        <w:t>x</w:t>
      </w:r>
      <w:r w:rsidR="00DE2A74" w:rsidRPr="00DE2A74">
        <w:rPr>
          <w:rFonts w:ascii="Times New Roman" w:hAnsi="Times New Roman" w:cs="Times New Roman"/>
          <w:b/>
          <w:bCs/>
          <w:color w:val="EE0000"/>
        </w:rPr>
        <w:t xml:space="preserve"> 100</w:t>
      </w:r>
      <w:r w:rsidR="003712DB">
        <w:rPr>
          <w:rFonts w:ascii="Times New Roman" w:hAnsi="Times New Roman" w:cs="Times New Roman"/>
          <w:b/>
          <w:bCs/>
          <w:color w:val="EE0000"/>
        </w:rPr>
        <w:t>%</w:t>
      </w:r>
    </w:p>
    <w:p w14:paraId="18D0994F" w14:textId="77777777" w:rsidR="00DE2A74" w:rsidRPr="00DE2A74" w:rsidRDefault="00DE2A74" w:rsidP="00DE2A74">
      <w:pPr>
        <w:rPr>
          <w:rFonts w:ascii="Times New Roman" w:hAnsi="Times New Roman" w:cs="Times New Roman"/>
          <w:b/>
          <w:bCs/>
          <w:color w:val="EE0000"/>
        </w:rPr>
      </w:pPr>
    </w:p>
    <w:p w14:paraId="3E5BAECF" w14:textId="2AB85470"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 xml:space="preserve">Capital Employed = Total Assets </w:t>
      </w:r>
      <w:r w:rsidR="00C979AA">
        <w:rPr>
          <w:rFonts w:ascii="Times New Roman" w:hAnsi="Times New Roman" w:cs="Times New Roman"/>
          <w:b/>
          <w:bCs/>
          <w:color w:val="EE0000"/>
        </w:rPr>
        <w:t>/</w:t>
      </w:r>
      <w:r w:rsidRPr="00DE2A74">
        <w:rPr>
          <w:rFonts w:ascii="Times New Roman" w:hAnsi="Times New Roman" w:cs="Times New Roman"/>
          <w:b/>
          <w:bCs/>
          <w:color w:val="EE0000"/>
        </w:rPr>
        <w:t xml:space="preserve"> Current Liabilities</w:t>
      </w:r>
      <w:r w:rsidR="00C979AA">
        <w:rPr>
          <w:rFonts w:ascii="Times New Roman" w:hAnsi="Times New Roman" w:cs="Times New Roman"/>
          <w:b/>
          <w:bCs/>
          <w:color w:val="EE0000"/>
        </w:rPr>
        <w:t xml:space="preserve"> x 100%</w:t>
      </w:r>
    </w:p>
    <w:p w14:paraId="7405B840" w14:textId="6746420B"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 xml:space="preserve">2022 = 32,887 </w:t>
      </w:r>
      <w:r w:rsidR="00910C71">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3,114 </w:t>
      </w:r>
      <w:r w:rsidR="00C910B3">
        <w:rPr>
          <w:rFonts w:ascii="Times New Roman" w:hAnsi="Times New Roman" w:cs="Times New Roman"/>
          <w:b/>
          <w:bCs/>
          <w:color w:val="EE0000"/>
        </w:rPr>
        <w:t>=</w:t>
      </w:r>
      <w:r w:rsidR="00E95AA8">
        <w:rPr>
          <w:rFonts w:ascii="Times New Roman" w:hAnsi="Times New Roman" w:cs="Times New Roman"/>
          <w:b/>
          <w:bCs/>
          <w:color w:val="EE0000"/>
        </w:rPr>
        <w:t xml:space="preserve"> </w:t>
      </w:r>
      <w:r w:rsidRPr="00DE2A74">
        <w:rPr>
          <w:rFonts w:ascii="Times New Roman" w:hAnsi="Times New Roman" w:cs="Times New Roman"/>
          <w:b/>
          <w:bCs/>
          <w:color w:val="EE0000"/>
        </w:rPr>
        <w:t>29,773</w:t>
      </w:r>
      <w:r w:rsidR="00E95AA8">
        <w:rPr>
          <w:rFonts w:ascii="Times New Roman" w:hAnsi="Times New Roman" w:cs="Times New Roman"/>
          <w:b/>
          <w:bCs/>
          <w:color w:val="EE0000"/>
        </w:rPr>
        <w:t xml:space="preserve"> </w:t>
      </w:r>
    </w:p>
    <w:p w14:paraId="65AB0B8B" w14:textId="3B329857"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ROCE = 1,036 ÷ 29,773 × 100</w:t>
      </w:r>
      <w:r w:rsidR="00192BB3">
        <w:rPr>
          <w:rFonts w:ascii="Times New Roman" w:hAnsi="Times New Roman" w:cs="Times New Roman"/>
          <w:b/>
          <w:bCs/>
          <w:color w:val="EE0000"/>
        </w:rPr>
        <w:t xml:space="preserve"> </w:t>
      </w:r>
      <w:r w:rsidRPr="00DE2A74">
        <w:rPr>
          <w:rFonts w:ascii="Times New Roman" w:hAnsi="Times New Roman" w:cs="Times New Roman"/>
          <w:b/>
          <w:bCs/>
          <w:color w:val="EE0000"/>
        </w:rPr>
        <w:t>= 3.5%</w:t>
      </w:r>
    </w:p>
    <w:p w14:paraId="6DE6AEC2" w14:textId="77777777" w:rsidR="00DE2A74" w:rsidRPr="00DE2A74" w:rsidRDefault="00DE2A74" w:rsidP="00DE2A74">
      <w:pPr>
        <w:rPr>
          <w:rFonts w:ascii="Times New Roman" w:hAnsi="Times New Roman" w:cs="Times New Roman"/>
          <w:b/>
          <w:bCs/>
          <w:color w:val="EE0000"/>
        </w:rPr>
      </w:pPr>
    </w:p>
    <w:p w14:paraId="1E4EFF66" w14:textId="748212C7"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 = 43,752 − 3,167 = 40,585</w:t>
      </w:r>
    </w:p>
    <w:p w14:paraId="7B5BD1CF" w14:textId="4E14C921"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 xml:space="preserve">ROCE = 1,519 </w:t>
      </w:r>
      <w:r w:rsidR="00ED579A">
        <w:rPr>
          <w:rFonts w:ascii="Times New Roman" w:hAnsi="Times New Roman" w:cs="Times New Roman"/>
          <w:b/>
          <w:bCs/>
          <w:color w:val="EE0000"/>
        </w:rPr>
        <w:t>/</w:t>
      </w:r>
      <w:r w:rsidRPr="00DE2A74">
        <w:rPr>
          <w:rFonts w:ascii="Times New Roman" w:hAnsi="Times New Roman" w:cs="Times New Roman"/>
          <w:b/>
          <w:bCs/>
          <w:color w:val="EE0000"/>
        </w:rPr>
        <w:t xml:space="preserve"> 40,585 </w:t>
      </w:r>
      <w:r w:rsidR="00ED579A">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ED579A">
        <w:rPr>
          <w:rFonts w:ascii="Times New Roman" w:hAnsi="Times New Roman" w:cs="Times New Roman"/>
          <w:b/>
          <w:bCs/>
          <w:color w:val="EE0000"/>
        </w:rPr>
        <w:t xml:space="preserve"> </w:t>
      </w:r>
      <w:r w:rsidRPr="00DE2A74">
        <w:rPr>
          <w:rFonts w:ascii="Times New Roman" w:hAnsi="Times New Roman" w:cs="Times New Roman"/>
          <w:b/>
          <w:bCs/>
          <w:color w:val="EE0000"/>
        </w:rPr>
        <w:t>= 3.7%</w:t>
      </w:r>
    </w:p>
    <w:p w14:paraId="0C8CDD0D" w14:textId="77777777" w:rsidR="00DE2A74" w:rsidRPr="00DE2A74" w:rsidRDefault="00DE2A74" w:rsidP="00DE2A74">
      <w:pPr>
        <w:rPr>
          <w:rFonts w:ascii="Times New Roman" w:hAnsi="Times New Roman" w:cs="Times New Roman"/>
          <w:b/>
          <w:bCs/>
          <w:color w:val="EE0000"/>
        </w:rPr>
      </w:pPr>
    </w:p>
    <w:p w14:paraId="58EFC7A5" w14:textId="1A3850B7"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ED579A">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64,947 </w:t>
      </w:r>
      <w:r w:rsidR="00ED579A">
        <w:rPr>
          <w:rFonts w:ascii="Times New Roman" w:hAnsi="Times New Roman" w:cs="Times New Roman"/>
          <w:b/>
          <w:bCs/>
          <w:color w:val="EE0000"/>
        </w:rPr>
        <w:t>/</w:t>
      </w:r>
      <w:r w:rsidRPr="00DE2A74">
        <w:rPr>
          <w:rFonts w:ascii="Times New Roman" w:hAnsi="Times New Roman" w:cs="Times New Roman"/>
          <w:b/>
          <w:bCs/>
          <w:color w:val="EE0000"/>
        </w:rPr>
        <w:t xml:space="preserve"> 3,123 = 61,824</w:t>
      </w:r>
    </w:p>
    <w:p w14:paraId="62D68207" w14:textId="2BF017A2"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 xml:space="preserve">ROCE = 2,473 </w:t>
      </w:r>
      <w:r w:rsidR="00ED579A">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61,824 </w:t>
      </w:r>
      <w:r w:rsidR="005A1D7A">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5A1D7A">
        <w:rPr>
          <w:rFonts w:ascii="Times New Roman" w:hAnsi="Times New Roman" w:cs="Times New Roman"/>
          <w:b/>
          <w:bCs/>
          <w:color w:val="EE0000"/>
        </w:rPr>
        <w:t xml:space="preserve"> </w:t>
      </w:r>
      <w:r w:rsidRPr="00DE2A74">
        <w:rPr>
          <w:rFonts w:ascii="Times New Roman" w:hAnsi="Times New Roman" w:cs="Times New Roman"/>
          <w:b/>
          <w:bCs/>
          <w:color w:val="EE0000"/>
        </w:rPr>
        <w:t>= 4.0%</w:t>
      </w:r>
    </w:p>
    <w:p w14:paraId="5A4734C3" w14:textId="77777777" w:rsidR="00DE2A74" w:rsidRPr="00DE2A74" w:rsidRDefault="00DE2A74" w:rsidP="00DE2A74">
      <w:pPr>
        <w:rPr>
          <w:rFonts w:ascii="Times New Roman" w:hAnsi="Times New Roman" w:cs="Times New Roman"/>
          <w:b/>
          <w:bCs/>
          <w:color w:val="EE0000"/>
        </w:rPr>
      </w:pPr>
    </w:p>
    <w:p w14:paraId="78C01519" w14:textId="77777777"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w:t>
      </w:r>
    </w:p>
    <w:p w14:paraId="7BF64E60" w14:textId="77777777" w:rsidR="00DE2A74" w:rsidRPr="00DE2A74" w:rsidRDefault="00DE2A74" w:rsidP="00DE2A74">
      <w:pPr>
        <w:rPr>
          <w:rFonts w:ascii="Times New Roman" w:hAnsi="Times New Roman" w:cs="Times New Roman"/>
          <w:b/>
          <w:bCs/>
          <w:color w:val="EE0000"/>
        </w:rPr>
      </w:pPr>
    </w:p>
    <w:p w14:paraId="38F3A1FF" w14:textId="3CC999C6"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Return on Ordinary Shareholders’ Funds (ROSF)</w:t>
      </w:r>
      <w:r w:rsidR="00594FE4">
        <w:rPr>
          <w:rFonts w:ascii="Times New Roman" w:hAnsi="Times New Roman" w:cs="Times New Roman"/>
          <w:b/>
          <w:bCs/>
          <w:color w:val="EE0000"/>
        </w:rPr>
        <w:t>=</w:t>
      </w:r>
      <w:r w:rsidRPr="00DE2A74">
        <w:rPr>
          <w:rFonts w:ascii="Times New Roman" w:hAnsi="Times New Roman" w:cs="Times New Roman"/>
          <w:b/>
          <w:bCs/>
          <w:color w:val="EE0000"/>
        </w:rPr>
        <w:t xml:space="preserve">Profit for the Year </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Total Equity × 100</w:t>
      </w:r>
      <w:r w:rsidR="00594FE4">
        <w:rPr>
          <w:rFonts w:ascii="Times New Roman" w:hAnsi="Times New Roman" w:cs="Times New Roman"/>
          <w:b/>
          <w:bCs/>
          <w:color w:val="EE0000"/>
        </w:rPr>
        <w:t>%</w:t>
      </w:r>
    </w:p>
    <w:p w14:paraId="759A8E39" w14:textId="77777777" w:rsidR="00DE2A74" w:rsidRPr="00DE2A74" w:rsidRDefault="00DE2A74" w:rsidP="00DE2A74">
      <w:pPr>
        <w:rPr>
          <w:rFonts w:ascii="Times New Roman" w:hAnsi="Times New Roman" w:cs="Times New Roman"/>
          <w:b/>
          <w:bCs/>
          <w:color w:val="EE0000"/>
        </w:rPr>
      </w:pPr>
    </w:p>
    <w:p w14:paraId="70F64EFD" w14:textId="6397ACA1"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2022</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774 </w:t>
      </w:r>
      <w:r w:rsidR="00594FE4">
        <w:rPr>
          <w:rFonts w:ascii="Times New Roman" w:hAnsi="Times New Roman" w:cs="Times New Roman"/>
          <w:b/>
          <w:bCs/>
          <w:color w:val="EE0000"/>
        </w:rPr>
        <w:t>/</w:t>
      </w:r>
      <w:r w:rsidRPr="00DE2A74">
        <w:rPr>
          <w:rFonts w:ascii="Times New Roman" w:hAnsi="Times New Roman" w:cs="Times New Roman"/>
          <w:b/>
          <w:bCs/>
          <w:color w:val="EE0000"/>
        </w:rPr>
        <w:t xml:space="preserve"> 15,482 </w:t>
      </w:r>
      <w:r w:rsidR="00594FE4">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5.0%</w:t>
      </w:r>
    </w:p>
    <w:p w14:paraId="34A7A821" w14:textId="2DF37ACB"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1,158 </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18,669 </w:t>
      </w:r>
      <w:r w:rsidR="00594FE4">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6.2%</w:t>
      </w:r>
    </w:p>
    <w:p w14:paraId="762CF079" w14:textId="0B43A17B"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1,892 </w:t>
      </w:r>
      <w:r w:rsidR="000F4016">
        <w:rPr>
          <w:rFonts w:ascii="Times New Roman" w:hAnsi="Times New Roman" w:cs="Times New Roman"/>
          <w:b/>
          <w:bCs/>
          <w:color w:val="EE0000"/>
        </w:rPr>
        <w:t>/</w:t>
      </w:r>
      <w:r w:rsidRPr="00DE2A74">
        <w:rPr>
          <w:rFonts w:ascii="Times New Roman" w:hAnsi="Times New Roman" w:cs="Times New Roman"/>
          <w:b/>
          <w:bCs/>
          <w:color w:val="EE0000"/>
        </w:rPr>
        <w:t xml:space="preserve"> 21,020 </w:t>
      </w:r>
      <w:r w:rsidR="000F4016">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0F4016">
        <w:rPr>
          <w:rFonts w:ascii="Times New Roman" w:hAnsi="Times New Roman" w:cs="Times New Roman"/>
          <w:b/>
          <w:bCs/>
          <w:color w:val="EE0000"/>
        </w:rPr>
        <w:t xml:space="preserve"> </w:t>
      </w:r>
      <w:r w:rsidRPr="00DE2A74">
        <w:rPr>
          <w:rFonts w:ascii="Times New Roman" w:hAnsi="Times New Roman" w:cs="Times New Roman"/>
          <w:b/>
          <w:bCs/>
          <w:color w:val="EE0000"/>
        </w:rPr>
        <w:t>= 9.0%</w:t>
      </w:r>
    </w:p>
    <w:p w14:paraId="3512548F" w14:textId="77777777" w:rsidR="00DE2A74" w:rsidRPr="00DE2A74" w:rsidRDefault="00DE2A74" w:rsidP="00DE2A74">
      <w:pPr>
        <w:rPr>
          <w:rFonts w:ascii="Times New Roman" w:hAnsi="Times New Roman" w:cs="Times New Roman"/>
          <w:b/>
          <w:bCs/>
          <w:color w:val="EE0000"/>
        </w:rPr>
      </w:pPr>
    </w:p>
    <w:p w14:paraId="47EF5556" w14:textId="46169036"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Current Ratio</w:t>
      </w:r>
      <w:r w:rsidR="008045C3">
        <w:rPr>
          <w:rFonts w:ascii="Times New Roman" w:hAnsi="Times New Roman" w:cs="Times New Roman"/>
          <w:b/>
          <w:bCs/>
          <w:color w:val="EE0000"/>
        </w:rPr>
        <w:t xml:space="preserve"> = </w:t>
      </w:r>
      <w:r w:rsidRPr="00DE2A74">
        <w:rPr>
          <w:rFonts w:ascii="Times New Roman" w:hAnsi="Times New Roman" w:cs="Times New Roman"/>
          <w:b/>
          <w:bCs/>
          <w:color w:val="EE0000"/>
        </w:rPr>
        <w:t xml:space="preserve">Current Assets </w:t>
      </w:r>
      <w:r w:rsidR="008045C3">
        <w:rPr>
          <w:rFonts w:ascii="Times New Roman" w:hAnsi="Times New Roman" w:cs="Times New Roman"/>
          <w:b/>
          <w:bCs/>
          <w:color w:val="EE0000"/>
        </w:rPr>
        <w:t>/</w:t>
      </w:r>
      <w:r w:rsidRPr="00DE2A74">
        <w:rPr>
          <w:rFonts w:ascii="Times New Roman" w:hAnsi="Times New Roman" w:cs="Times New Roman"/>
          <w:b/>
          <w:bCs/>
          <w:color w:val="EE0000"/>
        </w:rPr>
        <w:t xml:space="preserve"> Current Liabilities</w:t>
      </w:r>
      <w:r w:rsidR="005606F8">
        <w:rPr>
          <w:rFonts w:ascii="Times New Roman" w:hAnsi="Times New Roman" w:cs="Times New Roman"/>
          <w:b/>
          <w:bCs/>
          <w:color w:val="EE0000"/>
        </w:rPr>
        <w:t xml:space="preserve"> </w:t>
      </w:r>
      <w:r w:rsidR="000B05BF">
        <w:rPr>
          <w:rFonts w:ascii="Times New Roman" w:hAnsi="Times New Roman" w:cs="Times New Roman"/>
          <w:b/>
          <w:bCs/>
          <w:color w:val="EE0000"/>
        </w:rPr>
        <w:t>100</w:t>
      </w:r>
      <w:r w:rsidR="00E8712C">
        <w:rPr>
          <w:rFonts w:ascii="Times New Roman" w:hAnsi="Times New Roman" w:cs="Times New Roman"/>
          <w:b/>
          <w:bCs/>
          <w:color w:val="EE0000"/>
        </w:rPr>
        <w:t>%</w:t>
      </w:r>
    </w:p>
    <w:p w14:paraId="54323FB5" w14:textId="7175C2B8"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2022</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2,740 </w:t>
      </w:r>
      <w:r w:rsidR="00E8712C">
        <w:rPr>
          <w:rFonts w:ascii="Times New Roman" w:hAnsi="Times New Roman" w:cs="Times New Roman"/>
          <w:b/>
          <w:bCs/>
          <w:color w:val="EE0000"/>
        </w:rPr>
        <w:t>/</w:t>
      </w:r>
      <w:r w:rsidRPr="00DE2A74">
        <w:rPr>
          <w:rFonts w:ascii="Times New Roman" w:hAnsi="Times New Roman" w:cs="Times New Roman"/>
          <w:b/>
          <w:bCs/>
          <w:color w:val="EE0000"/>
        </w:rPr>
        <w:t xml:space="preserve"> 3,114</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0.88 : 1</w:t>
      </w:r>
    </w:p>
    <w:p w14:paraId="05AFE6E8" w14:textId="4B629D28"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3,230 </w:t>
      </w:r>
      <w:r w:rsidR="00E8712C">
        <w:rPr>
          <w:rFonts w:ascii="Times New Roman" w:hAnsi="Times New Roman" w:cs="Times New Roman"/>
          <w:b/>
          <w:bCs/>
          <w:color w:val="EE0000"/>
        </w:rPr>
        <w:t>/</w:t>
      </w:r>
      <w:r w:rsidRPr="00DE2A74">
        <w:rPr>
          <w:rFonts w:ascii="Times New Roman" w:hAnsi="Times New Roman" w:cs="Times New Roman"/>
          <w:b/>
          <w:bCs/>
          <w:color w:val="EE0000"/>
        </w:rPr>
        <w:t xml:space="preserve"> 3,167</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1.02 : 1</w:t>
      </w:r>
    </w:p>
    <w:p w14:paraId="165CADA2" w14:textId="3E4546B4"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4,060 </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3,123</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1.30 : 1</w:t>
      </w:r>
    </w:p>
    <w:p w14:paraId="7C7DD0C7" w14:textId="77777777" w:rsidR="00DE2A74" w:rsidRPr="00DE2A74" w:rsidRDefault="00DE2A74" w:rsidP="00DE2A74">
      <w:pPr>
        <w:rPr>
          <w:rFonts w:ascii="Times New Roman" w:hAnsi="Times New Roman" w:cs="Times New Roman"/>
          <w:b/>
          <w:bCs/>
          <w:color w:val="EE0000"/>
        </w:rPr>
      </w:pPr>
    </w:p>
    <w:p w14:paraId="61FFDF3F" w14:textId="19330478"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Gearing Rati</w:t>
      </w:r>
      <w:r w:rsidR="00FD2140">
        <w:rPr>
          <w:rFonts w:ascii="Times New Roman" w:hAnsi="Times New Roman" w:cs="Times New Roman"/>
          <w:b/>
          <w:bCs/>
          <w:color w:val="EE0000"/>
        </w:rPr>
        <w:t xml:space="preserve">o = </w:t>
      </w:r>
      <w:r w:rsidRPr="00DE2A74">
        <w:rPr>
          <w:rFonts w:ascii="Times New Roman" w:hAnsi="Times New Roman" w:cs="Times New Roman"/>
          <w:b/>
          <w:bCs/>
          <w:color w:val="EE0000"/>
        </w:rPr>
        <w:t xml:space="preserve">Long-term Debt </w:t>
      </w:r>
      <w:r w:rsidR="00FD2140">
        <w:rPr>
          <w:rFonts w:ascii="Times New Roman" w:hAnsi="Times New Roman" w:cs="Times New Roman"/>
          <w:b/>
          <w:bCs/>
          <w:color w:val="EE0000"/>
        </w:rPr>
        <w:t>/</w:t>
      </w:r>
      <w:r w:rsidRPr="00DE2A74">
        <w:rPr>
          <w:rFonts w:ascii="Times New Roman" w:hAnsi="Times New Roman" w:cs="Times New Roman"/>
          <w:b/>
          <w:bCs/>
          <w:color w:val="EE0000"/>
        </w:rPr>
        <w:t xml:space="preserve"> (Long-term Debt </w:t>
      </w:r>
      <w:r w:rsidR="00C06222">
        <w:rPr>
          <w:rFonts w:ascii="Times New Roman" w:hAnsi="Times New Roman" w:cs="Times New Roman"/>
          <w:b/>
          <w:bCs/>
          <w:color w:val="EE0000"/>
        </w:rPr>
        <w:t>+</w:t>
      </w:r>
      <w:r w:rsidRPr="00DE2A74">
        <w:rPr>
          <w:rFonts w:ascii="Times New Roman" w:hAnsi="Times New Roman" w:cs="Times New Roman"/>
          <w:b/>
          <w:bCs/>
          <w:color w:val="EE0000"/>
        </w:rPr>
        <w:t xml:space="preserve"> Total Equity) × 100</w:t>
      </w:r>
    </w:p>
    <w:p w14:paraId="0761C916" w14:textId="3380DA41"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2022</w:t>
      </w:r>
      <w:r w:rsidR="002A7045">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14,291 </w:t>
      </w:r>
      <w:r w:rsidR="00C06222">
        <w:rPr>
          <w:rFonts w:ascii="Times New Roman" w:hAnsi="Times New Roman" w:cs="Times New Roman"/>
          <w:b/>
          <w:bCs/>
          <w:color w:val="EE0000"/>
        </w:rPr>
        <w:t>/</w:t>
      </w:r>
      <w:r w:rsidRPr="00DE2A74">
        <w:rPr>
          <w:rFonts w:ascii="Times New Roman" w:hAnsi="Times New Roman" w:cs="Times New Roman"/>
          <w:b/>
          <w:bCs/>
          <w:color w:val="EE0000"/>
        </w:rPr>
        <w:t xml:space="preserve"> (14,291 + 15,482) </w:t>
      </w:r>
      <w:r w:rsidR="00C06222">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C06222">
        <w:rPr>
          <w:rFonts w:ascii="Times New Roman" w:hAnsi="Times New Roman" w:cs="Times New Roman"/>
          <w:b/>
          <w:bCs/>
          <w:color w:val="EE0000"/>
        </w:rPr>
        <w:t xml:space="preserve"> </w:t>
      </w:r>
      <w:r w:rsidRPr="00DE2A74">
        <w:rPr>
          <w:rFonts w:ascii="Times New Roman" w:hAnsi="Times New Roman" w:cs="Times New Roman"/>
          <w:b/>
          <w:bCs/>
          <w:color w:val="EE0000"/>
        </w:rPr>
        <w:t>= 48%</w:t>
      </w:r>
    </w:p>
    <w:p w14:paraId="1A263ADD" w14:textId="064F25B6"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w:t>
      </w:r>
      <w:r w:rsidR="00C06222">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21,916 </w:t>
      </w:r>
      <w:r w:rsidR="00C06222">
        <w:rPr>
          <w:rFonts w:ascii="Times New Roman" w:hAnsi="Times New Roman" w:cs="Times New Roman"/>
          <w:b/>
          <w:bCs/>
          <w:color w:val="EE0000"/>
        </w:rPr>
        <w:t>/</w:t>
      </w:r>
      <w:r w:rsidRPr="00DE2A74">
        <w:rPr>
          <w:rFonts w:ascii="Times New Roman" w:hAnsi="Times New Roman" w:cs="Times New Roman"/>
          <w:b/>
          <w:bCs/>
          <w:color w:val="EE0000"/>
        </w:rPr>
        <w:t xml:space="preserve"> (21,916 + 18,669) </w:t>
      </w:r>
      <w:r w:rsidR="00C06222">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C06222">
        <w:rPr>
          <w:rFonts w:ascii="Times New Roman" w:hAnsi="Times New Roman" w:cs="Times New Roman"/>
          <w:b/>
          <w:bCs/>
          <w:color w:val="EE0000"/>
        </w:rPr>
        <w:t xml:space="preserve"> </w:t>
      </w:r>
      <w:r w:rsidRPr="00DE2A74">
        <w:rPr>
          <w:rFonts w:ascii="Times New Roman" w:hAnsi="Times New Roman" w:cs="Times New Roman"/>
          <w:b/>
          <w:bCs/>
          <w:color w:val="EE0000"/>
        </w:rPr>
        <w:t>= 54%</w:t>
      </w:r>
    </w:p>
    <w:p w14:paraId="47ACED80" w14:textId="77777777" w:rsidR="00DE2A74" w:rsidRPr="00DE2A74" w:rsidRDefault="00DE2A74" w:rsidP="00DE2A74">
      <w:pPr>
        <w:rPr>
          <w:rFonts w:ascii="Times New Roman" w:hAnsi="Times New Roman" w:cs="Times New Roman"/>
          <w:b/>
          <w:bCs/>
          <w:color w:val="EE0000"/>
        </w:rPr>
      </w:pPr>
    </w:p>
    <w:p w14:paraId="36C99009" w14:textId="1C8AA8A9" w:rsidR="00254090" w:rsidRPr="00254090"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C06222">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40,804 </w:t>
      </w:r>
      <w:r w:rsidR="00C06222">
        <w:rPr>
          <w:rFonts w:ascii="Times New Roman" w:hAnsi="Times New Roman" w:cs="Times New Roman"/>
          <w:b/>
          <w:bCs/>
          <w:color w:val="EE0000"/>
        </w:rPr>
        <w:t>/</w:t>
      </w:r>
      <w:r w:rsidRPr="00DE2A74">
        <w:rPr>
          <w:rFonts w:ascii="Times New Roman" w:hAnsi="Times New Roman" w:cs="Times New Roman"/>
          <w:b/>
          <w:bCs/>
          <w:color w:val="EE0000"/>
        </w:rPr>
        <w:t xml:space="preserve"> (40,804 + 21,020) </w:t>
      </w:r>
      <w:r w:rsidR="00C06222">
        <w:rPr>
          <w:rFonts w:ascii="Times New Roman" w:hAnsi="Times New Roman" w:cs="Times New Roman"/>
          <w:b/>
          <w:bCs/>
          <w:color w:val="EE0000"/>
        </w:rPr>
        <w:t xml:space="preserve">x </w:t>
      </w:r>
      <w:r w:rsidRPr="00DE2A74">
        <w:rPr>
          <w:rFonts w:ascii="Times New Roman" w:hAnsi="Times New Roman" w:cs="Times New Roman"/>
          <w:b/>
          <w:bCs/>
          <w:color w:val="EE0000"/>
        </w:rPr>
        <w:t>100</w:t>
      </w:r>
      <w:r w:rsidR="00C06222">
        <w:rPr>
          <w:rFonts w:ascii="Times New Roman" w:hAnsi="Times New Roman" w:cs="Times New Roman"/>
          <w:b/>
          <w:bCs/>
          <w:color w:val="EE0000"/>
        </w:rPr>
        <w:t xml:space="preserve"> </w:t>
      </w:r>
      <w:r w:rsidRPr="00DE2A74">
        <w:rPr>
          <w:rFonts w:ascii="Times New Roman" w:hAnsi="Times New Roman" w:cs="Times New Roman"/>
          <w:b/>
          <w:bCs/>
          <w:color w:val="EE0000"/>
        </w:rPr>
        <w:t>= 66%</w:t>
      </w:r>
    </w:p>
    <w:sectPr w:rsidR="00254090" w:rsidRPr="00254090" w:rsidSect="00B03140">
      <w:pgSz w:w="11906" w:h="16838"/>
      <w:pgMar w:top="1440" w:right="851" w:bottom="14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9047D"/>
    <w:multiLevelType w:val="hybridMultilevel"/>
    <w:tmpl w:val="D262A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AD3"/>
    <w:multiLevelType w:val="hybridMultilevel"/>
    <w:tmpl w:val="90F695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5239144">
    <w:abstractNumId w:val="0"/>
  </w:num>
  <w:num w:numId="2" w16cid:durableId="1529290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5C5"/>
    <w:rsid w:val="000363A0"/>
    <w:rsid w:val="000648E6"/>
    <w:rsid w:val="00074315"/>
    <w:rsid w:val="00095782"/>
    <w:rsid w:val="000A2BE7"/>
    <w:rsid w:val="000B05BF"/>
    <w:rsid w:val="000E6B47"/>
    <w:rsid w:val="000F4016"/>
    <w:rsid w:val="00124760"/>
    <w:rsid w:val="0017639E"/>
    <w:rsid w:val="00182163"/>
    <w:rsid w:val="00192BB3"/>
    <w:rsid w:val="001B56D2"/>
    <w:rsid w:val="002028D7"/>
    <w:rsid w:val="0021031A"/>
    <w:rsid w:val="00215E2B"/>
    <w:rsid w:val="00221725"/>
    <w:rsid w:val="0023799D"/>
    <w:rsid w:val="00254090"/>
    <w:rsid w:val="002A7045"/>
    <w:rsid w:val="002C6D9E"/>
    <w:rsid w:val="002E1FFC"/>
    <w:rsid w:val="003254CC"/>
    <w:rsid w:val="00346E05"/>
    <w:rsid w:val="0036204E"/>
    <w:rsid w:val="00364E55"/>
    <w:rsid w:val="003712DB"/>
    <w:rsid w:val="00386ED4"/>
    <w:rsid w:val="0039009A"/>
    <w:rsid w:val="003A4089"/>
    <w:rsid w:val="003F5628"/>
    <w:rsid w:val="00491CDE"/>
    <w:rsid w:val="00495AEE"/>
    <w:rsid w:val="00507862"/>
    <w:rsid w:val="005371DD"/>
    <w:rsid w:val="005606F8"/>
    <w:rsid w:val="00560A4C"/>
    <w:rsid w:val="0056447F"/>
    <w:rsid w:val="00567C89"/>
    <w:rsid w:val="00594FE4"/>
    <w:rsid w:val="005A1D7A"/>
    <w:rsid w:val="005A23CE"/>
    <w:rsid w:val="005B60D8"/>
    <w:rsid w:val="005E0E85"/>
    <w:rsid w:val="00645278"/>
    <w:rsid w:val="00666EAC"/>
    <w:rsid w:val="006671F0"/>
    <w:rsid w:val="00672451"/>
    <w:rsid w:val="00680C89"/>
    <w:rsid w:val="00691381"/>
    <w:rsid w:val="00694534"/>
    <w:rsid w:val="006D432B"/>
    <w:rsid w:val="006E075A"/>
    <w:rsid w:val="007143EF"/>
    <w:rsid w:val="007174EB"/>
    <w:rsid w:val="00721509"/>
    <w:rsid w:val="007725AC"/>
    <w:rsid w:val="007B2F2D"/>
    <w:rsid w:val="007D75C5"/>
    <w:rsid w:val="007F3CD8"/>
    <w:rsid w:val="008045C3"/>
    <w:rsid w:val="00812F86"/>
    <w:rsid w:val="008520A2"/>
    <w:rsid w:val="00890D26"/>
    <w:rsid w:val="008F2FA4"/>
    <w:rsid w:val="00910C71"/>
    <w:rsid w:val="00922E11"/>
    <w:rsid w:val="00927409"/>
    <w:rsid w:val="00936A9D"/>
    <w:rsid w:val="00936BFC"/>
    <w:rsid w:val="009458B3"/>
    <w:rsid w:val="00951E06"/>
    <w:rsid w:val="0096712D"/>
    <w:rsid w:val="00997252"/>
    <w:rsid w:val="009A6658"/>
    <w:rsid w:val="009C4ED9"/>
    <w:rsid w:val="00A467C4"/>
    <w:rsid w:val="00AA1B20"/>
    <w:rsid w:val="00AD523A"/>
    <w:rsid w:val="00AD7E3D"/>
    <w:rsid w:val="00AF0D97"/>
    <w:rsid w:val="00B03140"/>
    <w:rsid w:val="00B24757"/>
    <w:rsid w:val="00B32836"/>
    <w:rsid w:val="00BF7CF2"/>
    <w:rsid w:val="00C06222"/>
    <w:rsid w:val="00C07583"/>
    <w:rsid w:val="00C473FA"/>
    <w:rsid w:val="00C56970"/>
    <w:rsid w:val="00C64FAC"/>
    <w:rsid w:val="00C747FA"/>
    <w:rsid w:val="00C9045C"/>
    <w:rsid w:val="00C910B3"/>
    <w:rsid w:val="00C979AA"/>
    <w:rsid w:val="00CC2993"/>
    <w:rsid w:val="00CE31A9"/>
    <w:rsid w:val="00D36438"/>
    <w:rsid w:val="00D5230E"/>
    <w:rsid w:val="00D54D43"/>
    <w:rsid w:val="00D80248"/>
    <w:rsid w:val="00DA5943"/>
    <w:rsid w:val="00DB5AEC"/>
    <w:rsid w:val="00DC74FD"/>
    <w:rsid w:val="00DD062E"/>
    <w:rsid w:val="00DE2A74"/>
    <w:rsid w:val="00DF0746"/>
    <w:rsid w:val="00DF189E"/>
    <w:rsid w:val="00DF2C53"/>
    <w:rsid w:val="00E058C8"/>
    <w:rsid w:val="00E27F56"/>
    <w:rsid w:val="00E5735B"/>
    <w:rsid w:val="00E8712C"/>
    <w:rsid w:val="00E95AA8"/>
    <w:rsid w:val="00EC6097"/>
    <w:rsid w:val="00EC7391"/>
    <w:rsid w:val="00ED579A"/>
    <w:rsid w:val="00EE1B88"/>
    <w:rsid w:val="00EF04E3"/>
    <w:rsid w:val="00F115FC"/>
    <w:rsid w:val="00F55DC2"/>
    <w:rsid w:val="00F87B2D"/>
    <w:rsid w:val="00FC00B8"/>
    <w:rsid w:val="00FD2140"/>
    <w:rsid w:val="1006E5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91B8"/>
  <w15:chartTrackingRefBased/>
  <w15:docId w15:val="{46DE81B3-E73D-4E08-A186-F8D2A1D4E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5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75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75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75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75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75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75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75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75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5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75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75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75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75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75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75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75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75C5"/>
    <w:rPr>
      <w:rFonts w:eastAsiaTheme="majorEastAsia" w:cstheme="majorBidi"/>
      <w:color w:val="272727" w:themeColor="text1" w:themeTint="D8"/>
    </w:rPr>
  </w:style>
  <w:style w:type="paragraph" w:styleId="Title">
    <w:name w:val="Title"/>
    <w:basedOn w:val="Normal"/>
    <w:next w:val="Normal"/>
    <w:link w:val="TitleChar"/>
    <w:uiPriority w:val="10"/>
    <w:qFormat/>
    <w:rsid w:val="007D75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75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75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75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75C5"/>
    <w:pPr>
      <w:spacing w:before="160"/>
      <w:jc w:val="center"/>
    </w:pPr>
    <w:rPr>
      <w:i/>
      <w:iCs/>
      <w:color w:val="404040" w:themeColor="text1" w:themeTint="BF"/>
    </w:rPr>
  </w:style>
  <w:style w:type="character" w:customStyle="1" w:styleId="QuoteChar">
    <w:name w:val="Quote Char"/>
    <w:basedOn w:val="DefaultParagraphFont"/>
    <w:link w:val="Quote"/>
    <w:uiPriority w:val="29"/>
    <w:rsid w:val="007D75C5"/>
    <w:rPr>
      <w:i/>
      <w:iCs/>
      <w:color w:val="404040" w:themeColor="text1" w:themeTint="BF"/>
    </w:rPr>
  </w:style>
  <w:style w:type="paragraph" w:styleId="ListParagraph">
    <w:name w:val="List Paragraph"/>
    <w:basedOn w:val="Normal"/>
    <w:uiPriority w:val="34"/>
    <w:qFormat/>
    <w:rsid w:val="007D75C5"/>
    <w:pPr>
      <w:ind w:left="720"/>
      <w:contextualSpacing/>
    </w:pPr>
  </w:style>
  <w:style w:type="character" w:styleId="IntenseEmphasis">
    <w:name w:val="Intense Emphasis"/>
    <w:basedOn w:val="DefaultParagraphFont"/>
    <w:uiPriority w:val="21"/>
    <w:qFormat/>
    <w:rsid w:val="007D75C5"/>
    <w:rPr>
      <w:i/>
      <w:iCs/>
      <w:color w:val="0F4761" w:themeColor="accent1" w:themeShade="BF"/>
    </w:rPr>
  </w:style>
  <w:style w:type="paragraph" w:styleId="IntenseQuote">
    <w:name w:val="Intense Quote"/>
    <w:basedOn w:val="Normal"/>
    <w:next w:val="Normal"/>
    <w:link w:val="IntenseQuoteChar"/>
    <w:uiPriority w:val="30"/>
    <w:qFormat/>
    <w:rsid w:val="007D75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75C5"/>
    <w:rPr>
      <w:i/>
      <w:iCs/>
      <w:color w:val="0F4761" w:themeColor="accent1" w:themeShade="BF"/>
    </w:rPr>
  </w:style>
  <w:style w:type="character" w:styleId="IntenseReference">
    <w:name w:val="Intense Reference"/>
    <w:basedOn w:val="DefaultParagraphFont"/>
    <w:uiPriority w:val="32"/>
    <w:qFormat/>
    <w:rsid w:val="007D75C5"/>
    <w:rPr>
      <w:b/>
      <w:bCs/>
      <w:smallCaps/>
      <w:color w:val="0F4761" w:themeColor="accent1" w:themeShade="BF"/>
      <w:spacing w:val="5"/>
    </w:rPr>
  </w:style>
  <w:style w:type="paragraph" w:styleId="TOCHeading">
    <w:name w:val="TOC Heading"/>
    <w:basedOn w:val="Heading1"/>
    <w:next w:val="Normal"/>
    <w:uiPriority w:val="39"/>
    <w:unhideWhenUsed/>
    <w:qFormat/>
    <w:rsid w:val="007D75C5"/>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7D75C5"/>
    <w:pPr>
      <w:spacing w:after="100"/>
    </w:pPr>
  </w:style>
  <w:style w:type="paragraph" w:styleId="TOC2">
    <w:name w:val="toc 2"/>
    <w:basedOn w:val="Normal"/>
    <w:next w:val="Normal"/>
    <w:autoRedefine/>
    <w:uiPriority w:val="39"/>
    <w:unhideWhenUsed/>
    <w:rsid w:val="007D75C5"/>
    <w:pPr>
      <w:spacing w:after="100"/>
      <w:ind w:left="240"/>
    </w:pPr>
  </w:style>
  <w:style w:type="character" w:styleId="Hyperlink">
    <w:name w:val="Hyperlink"/>
    <w:basedOn w:val="DefaultParagraphFont"/>
    <w:uiPriority w:val="99"/>
    <w:unhideWhenUsed/>
    <w:rsid w:val="007D75C5"/>
    <w:rPr>
      <w:color w:val="467886" w:themeColor="hyperlink"/>
      <w:u w:val="single"/>
    </w:rPr>
  </w:style>
  <w:style w:type="paragraph" w:styleId="TOC3">
    <w:name w:val="toc 3"/>
    <w:basedOn w:val="Normal"/>
    <w:next w:val="Normal"/>
    <w:autoRedefine/>
    <w:uiPriority w:val="39"/>
    <w:unhideWhenUsed/>
    <w:rsid w:val="00B03140"/>
    <w:pPr>
      <w:spacing w:after="100" w:line="259" w:lineRule="auto"/>
      <w:ind w:left="440"/>
    </w:pPr>
    <w:rPr>
      <w:rFonts w:cs="Times New Roman"/>
      <w:kern w:val="0"/>
      <w:sz w:val="22"/>
      <w:szCs w:val="22"/>
      <w:lang w:val="en-US" w:eastAsia="en-US"/>
      <w14:ligatures w14:val="none"/>
    </w:rPr>
  </w:style>
  <w:style w:type="character" w:styleId="UnresolvedMention">
    <w:name w:val="Unresolved Mention"/>
    <w:basedOn w:val="DefaultParagraphFont"/>
    <w:uiPriority w:val="99"/>
    <w:semiHidden/>
    <w:unhideWhenUsed/>
    <w:rsid w:val="003F5628"/>
    <w:rPr>
      <w:color w:val="605E5C"/>
      <w:shd w:val="clear" w:color="auto" w:fill="E1DFDD"/>
    </w:rPr>
  </w:style>
  <w:style w:type="paragraph" w:styleId="NormalWeb">
    <w:name w:val="Normal (Web)"/>
    <w:basedOn w:val="Normal"/>
    <w:uiPriority w:val="99"/>
    <w:semiHidden/>
    <w:unhideWhenUsed/>
    <w:rsid w:val="006D432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D2125-63B5-4AED-B067-7CB5B751425F}">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22</TotalTime>
  <Pages>9</Pages>
  <Words>1765</Words>
  <Characters>10065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 Sheung Lam</dc:creator>
  <cp:keywords/>
  <dc:description/>
  <cp:lastModifiedBy>gheroghe calin</cp:lastModifiedBy>
  <cp:revision>12</cp:revision>
  <dcterms:created xsi:type="dcterms:W3CDTF">2026-05-07T19:32:00Z</dcterms:created>
  <dcterms:modified xsi:type="dcterms:W3CDTF">2026-05-07T20:14:00Z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ebee5dd4-b908-4f24-82e1-6d4e06d50188</vt:lpwstr>
  </property>
</Properties>
</file>