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9540F" w14:textId="2E7C8956" w:rsidR="006A1452" w:rsidRDefault="006A1452">
      <w:r w:rsidRPr="00FA68DC">
        <w:rPr>
          <w:b/>
          <w:bCs/>
          <w:noProof/>
        </w:rPr>
        <w:drawing>
          <wp:anchor distT="0" distB="0" distL="114300" distR="114300" simplePos="0" relativeHeight="251658752" behindDoc="0" locked="0" layoutInCell="1" allowOverlap="1" wp14:anchorId="2AB36178" wp14:editId="7612C137">
            <wp:simplePos x="0" y="0"/>
            <wp:positionH relativeFrom="column">
              <wp:posOffset>3838575</wp:posOffset>
            </wp:positionH>
            <wp:positionV relativeFrom="paragraph">
              <wp:posOffset>9525</wp:posOffset>
            </wp:positionV>
            <wp:extent cx="2509224" cy="1495425"/>
            <wp:effectExtent l="0" t="0" r="5715" b="0"/>
            <wp:wrapThrough wrapText="bothSides">
              <wp:wrapPolygon edited="0">
                <wp:start x="0" y="0"/>
                <wp:lineTo x="0" y="21187"/>
                <wp:lineTo x="21485" y="21187"/>
                <wp:lineTo x="21485" y="0"/>
                <wp:lineTo x="0" y="0"/>
              </wp:wrapPolygon>
            </wp:wrapThrough>
            <wp:docPr id="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1FEE94EA-420C-33CD-FAF3-80A4AB5973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>
                      <a:extLst>
                        <a:ext uri="{FF2B5EF4-FFF2-40B4-BE49-F238E27FC236}">
                          <a16:creationId xmlns:a16="http://schemas.microsoft.com/office/drawing/2014/main" id="{1FEE94EA-420C-33CD-FAF3-80A4AB5973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9224" cy="149542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</w:p>
    <w:p w14:paraId="72CC0F22" w14:textId="3E85340A" w:rsidR="00035A4B" w:rsidRDefault="00035A4B"/>
    <w:p w14:paraId="77B6EE22" w14:textId="1F9CEFC4" w:rsidR="006A1452" w:rsidRDefault="006A1452"/>
    <w:p w14:paraId="3214C9D3" w14:textId="2DEE6A9B" w:rsidR="006A1452" w:rsidRDefault="006A1452"/>
    <w:p w14:paraId="3147B091" w14:textId="77777777" w:rsidR="006A1452" w:rsidRDefault="006A1452"/>
    <w:p w14:paraId="02BCDD5A" w14:textId="77777777" w:rsidR="006A1452" w:rsidRDefault="006A1452"/>
    <w:p w14:paraId="4D04575C" w14:textId="77777777" w:rsidR="006A1452" w:rsidRDefault="006A1452"/>
    <w:p w14:paraId="432C3C93" w14:textId="77777777" w:rsidR="006A1452" w:rsidRPr="00FA68DC" w:rsidRDefault="006A1452" w:rsidP="006A1452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FA68DC">
        <w:rPr>
          <w:rFonts w:ascii="Arial" w:hAnsi="Arial" w:cs="Arial"/>
          <w:b/>
          <w:bCs/>
          <w:sz w:val="40"/>
          <w:szCs w:val="40"/>
        </w:rPr>
        <w:t>Name: Elona Vrapi</w:t>
      </w:r>
      <w:r w:rsidRPr="00FA68DC">
        <w:rPr>
          <w:rFonts w:ascii="Arial" w:hAnsi="Arial" w:cs="Arial"/>
          <w:b/>
          <w:bCs/>
          <w:sz w:val="40"/>
          <w:szCs w:val="40"/>
        </w:rPr>
        <w:br/>
        <w:t>Student Number</w:t>
      </w:r>
      <w:r>
        <w:rPr>
          <w:rFonts w:ascii="Arial" w:hAnsi="Arial" w:cs="Arial"/>
          <w:b/>
          <w:bCs/>
          <w:sz w:val="40"/>
          <w:szCs w:val="40"/>
        </w:rPr>
        <w:t>:</w:t>
      </w:r>
      <w:r w:rsidRPr="00FA68DC">
        <w:rPr>
          <w:rFonts w:ascii="Arial" w:hAnsi="Arial" w:cs="Arial"/>
          <w:b/>
          <w:bCs/>
          <w:sz w:val="40"/>
          <w:szCs w:val="40"/>
        </w:rPr>
        <w:t xml:space="preserve"> 2219990</w:t>
      </w:r>
      <w:r w:rsidRPr="00FA68DC">
        <w:rPr>
          <w:rFonts w:ascii="Arial" w:hAnsi="Arial" w:cs="Arial"/>
          <w:b/>
          <w:bCs/>
          <w:sz w:val="40"/>
          <w:szCs w:val="40"/>
        </w:rPr>
        <w:br/>
        <w:t xml:space="preserve">Lecturers Name: Tomy </w:t>
      </w:r>
      <w:proofErr w:type="spellStart"/>
      <w:r w:rsidRPr="00FA68DC">
        <w:rPr>
          <w:rFonts w:ascii="Arial" w:hAnsi="Arial" w:cs="Arial"/>
          <w:b/>
          <w:bCs/>
          <w:sz w:val="40"/>
          <w:szCs w:val="40"/>
        </w:rPr>
        <w:t>Adattu</w:t>
      </w:r>
      <w:proofErr w:type="spellEnd"/>
      <w:r w:rsidRPr="00FA68DC">
        <w:rPr>
          <w:rFonts w:ascii="Arial" w:hAnsi="Arial" w:cs="Arial"/>
          <w:b/>
          <w:bCs/>
          <w:sz w:val="40"/>
          <w:szCs w:val="40"/>
        </w:rPr>
        <w:t xml:space="preserve"> Chacko</w:t>
      </w:r>
      <w:r w:rsidRPr="00FA68DC">
        <w:rPr>
          <w:rFonts w:ascii="Arial" w:hAnsi="Arial" w:cs="Arial"/>
          <w:b/>
          <w:bCs/>
          <w:sz w:val="40"/>
          <w:szCs w:val="40"/>
        </w:rPr>
        <w:br/>
        <w:t>Module Code: BMHP6027_BIRM</w:t>
      </w:r>
    </w:p>
    <w:p w14:paraId="131CB5F0" w14:textId="77777777" w:rsidR="006A1452" w:rsidRPr="00FA68DC" w:rsidRDefault="006A1452" w:rsidP="006A1452">
      <w:pPr>
        <w:jc w:val="center"/>
        <w:rPr>
          <w:rFonts w:ascii="Arial" w:hAnsi="Arial" w:cs="Arial"/>
          <w:sz w:val="40"/>
          <w:szCs w:val="40"/>
        </w:rPr>
      </w:pPr>
      <w:r w:rsidRPr="00FA68DC">
        <w:rPr>
          <w:rFonts w:ascii="Arial" w:hAnsi="Arial" w:cs="Arial"/>
          <w:b/>
          <w:bCs/>
          <w:sz w:val="40"/>
          <w:szCs w:val="40"/>
        </w:rPr>
        <w:t>Component</w:t>
      </w:r>
      <w:r>
        <w:rPr>
          <w:rFonts w:ascii="Arial" w:hAnsi="Arial" w:cs="Arial"/>
          <w:b/>
          <w:bCs/>
          <w:sz w:val="40"/>
          <w:szCs w:val="40"/>
        </w:rPr>
        <w:t xml:space="preserve"> 2: Report</w:t>
      </w:r>
    </w:p>
    <w:p w14:paraId="7E349B06" w14:textId="77777777" w:rsidR="006A1452" w:rsidRDefault="006A1452"/>
    <w:p w14:paraId="21F17162" w14:textId="77777777" w:rsidR="006A1452" w:rsidRDefault="006A1452"/>
    <w:p w14:paraId="197BC1BC" w14:textId="77777777" w:rsidR="006A1452" w:rsidRDefault="006A1452"/>
    <w:p w14:paraId="6B48ECA1" w14:textId="77777777" w:rsidR="006A1452" w:rsidRDefault="006A1452"/>
    <w:p w14:paraId="207408F7" w14:textId="77777777" w:rsidR="006A1452" w:rsidRDefault="006A1452"/>
    <w:p w14:paraId="7BC3553D" w14:textId="77777777" w:rsidR="006A1452" w:rsidRDefault="006A1452"/>
    <w:p w14:paraId="095D29F2" w14:textId="77777777" w:rsidR="006A1452" w:rsidRDefault="006A1452"/>
    <w:p w14:paraId="79DCCFC8" w14:textId="77777777" w:rsidR="006A1452" w:rsidRDefault="006A1452"/>
    <w:p w14:paraId="7BEE6992" w14:textId="77777777" w:rsidR="006A1452" w:rsidRDefault="006A1452"/>
    <w:p w14:paraId="494E1357" w14:textId="77777777" w:rsidR="006A1452" w:rsidRDefault="006A1452"/>
    <w:p w14:paraId="2CDE4E51" w14:textId="77777777" w:rsidR="006A1452" w:rsidRDefault="006A1452"/>
    <w:p w14:paraId="336D19CD" w14:textId="77777777" w:rsidR="006A1452" w:rsidRDefault="006A1452"/>
    <w:p w14:paraId="0297322E" w14:textId="77777777" w:rsidR="006A1452" w:rsidRDefault="006A1452"/>
    <w:p w14:paraId="5211A9B6" w14:textId="77777777" w:rsidR="006A1452" w:rsidRDefault="006A1452"/>
    <w:p w14:paraId="00BEDD20" w14:textId="77777777" w:rsidR="006A1452" w:rsidRDefault="006A1452"/>
    <w:p w14:paraId="6A02ADDC" w14:textId="77777777" w:rsidR="006A1452" w:rsidRDefault="006A1452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71904402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98C7A4D" w14:textId="77777777" w:rsidR="006A1452" w:rsidRPr="005A6874" w:rsidRDefault="006A1452" w:rsidP="006A1452">
          <w:pPr>
            <w:pStyle w:val="TOCHeading"/>
            <w:rPr>
              <w:rFonts w:ascii="Arial" w:hAnsi="Arial" w:cs="Arial"/>
              <w:sz w:val="24"/>
              <w:szCs w:val="24"/>
            </w:rPr>
          </w:pPr>
          <w:r w:rsidRPr="005A6874">
            <w:rPr>
              <w:rFonts w:ascii="Arial" w:hAnsi="Arial" w:cs="Arial"/>
              <w:sz w:val="24"/>
              <w:szCs w:val="24"/>
            </w:rPr>
            <w:t>Contents table</w:t>
          </w:r>
        </w:p>
        <w:p w14:paraId="5D3CAF84" w14:textId="77777777" w:rsidR="006A1452" w:rsidRPr="005A6874" w:rsidRDefault="006A1452" w:rsidP="006A145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r w:rsidRPr="005A6874">
            <w:rPr>
              <w:rFonts w:ascii="Arial" w:hAnsi="Arial" w:cs="Arial"/>
            </w:rPr>
            <w:fldChar w:fldCharType="begin"/>
          </w:r>
          <w:r w:rsidRPr="005A6874">
            <w:rPr>
              <w:rFonts w:ascii="Arial" w:hAnsi="Arial" w:cs="Arial"/>
            </w:rPr>
            <w:instrText xml:space="preserve"> TOC \o "1-3" \h \z \u </w:instrText>
          </w:r>
          <w:r w:rsidRPr="005A6874">
            <w:rPr>
              <w:rFonts w:ascii="Arial" w:hAnsi="Arial" w:cs="Arial"/>
            </w:rPr>
            <w:fldChar w:fldCharType="separate"/>
          </w:r>
          <w:hyperlink w:anchor="_Toc224654674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36"/>
                <w:lang w:eastAsia="en-GB"/>
                <w14:ligatures w14:val="none"/>
              </w:rPr>
              <w:t>INTRODUCTION: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_Toc224654674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3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C264918" w14:textId="77777777" w:rsidR="006A1452" w:rsidRPr="005A6874" w:rsidRDefault="006A1452" w:rsidP="006A145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75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36"/>
                <w:lang w:eastAsia="en-GB"/>
                <w14:ligatures w14:val="none"/>
              </w:rPr>
              <w:t>SECTION 1 – SDG 3: Good Health and Wellbeing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_Toc224654675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4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3CF1E5E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76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1.1 Overview of SDG 3: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_Toc224654676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4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BCCF7B5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77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1.2 Critical evaluation of global policies and initiatives: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_Toc224654677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4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147A263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78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1.3 Critical evaluation of national and local examples (UK focus):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_Toc224654678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5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2D7C51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79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1.4 Use of theories/models incorporated into evaluation: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_Toc224654679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5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0070CC9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80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1.5 Recommendations: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_Toc224654680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6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82614C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81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2.1 Overview of SDG 11: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_Toc224654681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7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9DB7833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82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2.2 Critical evaluation of global policies and initiatives: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_Toc224654682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7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39F2353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83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2.3 Critical evaluation of national and local examples (UK focus)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_Toc224654683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8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B1B2F73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84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2.4 Use of theories/models incorporated into evaluation: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_Toc224654684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8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CF811D7" w14:textId="77777777" w:rsidR="006A1452" w:rsidRPr="005A6874" w:rsidRDefault="006A1452" w:rsidP="006A1452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85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0"/>
                <w:lang w:eastAsia="en-GB"/>
                <w14:ligatures w14:val="none"/>
              </w:rPr>
              <w:t>2.5 Recommendations: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_Toc224654685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9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3D12E62" w14:textId="77777777" w:rsidR="006A1452" w:rsidRPr="005A6874" w:rsidRDefault="006A1452" w:rsidP="006A145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86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36"/>
                <w:lang w:eastAsia="en-GB"/>
                <w14:ligatures w14:val="none"/>
              </w:rPr>
              <w:t>CONCLUSION: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_Toc224654686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9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AED582B" w14:textId="77777777" w:rsidR="006A1452" w:rsidRPr="005A6874" w:rsidRDefault="006A1452" w:rsidP="006A1452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224654687" w:history="1">
            <w:r w:rsidRPr="005A6874">
              <w:rPr>
                <w:rStyle w:val="Hyperlink"/>
                <w:rFonts w:ascii="Arial" w:eastAsia="Times New Roman" w:hAnsi="Arial" w:cs="Arial"/>
                <w:b/>
                <w:bCs/>
                <w:noProof/>
                <w:kern w:val="36"/>
                <w:lang w:eastAsia="en-GB"/>
                <w14:ligatures w14:val="none"/>
              </w:rPr>
              <w:t>REFERENCE</w:t>
            </w:r>
            <w:r w:rsidRPr="005A6874">
              <w:rPr>
                <w:rFonts w:ascii="Arial" w:hAnsi="Arial" w:cs="Arial"/>
                <w:noProof/>
                <w:webHidden/>
              </w:rPr>
              <w:tab/>
            </w:r>
            <w:r w:rsidRPr="005A6874">
              <w:rPr>
                <w:rFonts w:ascii="Arial" w:hAnsi="Arial" w:cs="Arial"/>
                <w:noProof/>
                <w:webHidden/>
              </w:rPr>
              <w:fldChar w:fldCharType="begin"/>
            </w:r>
            <w:r w:rsidRPr="005A6874">
              <w:rPr>
                <w:rFonts w:ascii="Arial" w:hAnsi="Arial" w:cs="Arial"/>
                <w:noProof/>
                <w:webHidden/>
              </w:rPr>
              <w:instrText xml:space="preserve"> PAGEREF _Toc224654687 \h </w:instrText>
            </w:r>
            <w:r w:rsidRPr="005A6874">
              <w:rPr>
                <w:rFonts w:ascii="Arial" w:hAnsi="Arial" w:cs="Arial"/>
                <w:noProof/>
                <w:webHidden/>
              </w:rPr>
            </w:r>
            <w:r w:rsidRPr="005A6874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5A6874">
              <w:rPr>
                <w:rFonts w:ascii="Arial" w:hAnsi="Arial" w:cs="Arial"/>
                <w:noProof/>
                <w:webHidden/>
              </w:rPr>
              <w:t>10</w:t>
            </w:r>
            <w:r w:rsidRPr="005A687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5C391F" w14:textId="77777777" w:rsidR="006A1452" w:rsidRDefault="006A1452" w:rsidP="006A1452">
          <w:pPr>
            <w:rPr>
              <w:b/>
              <w:bCs/>
              <w:noProof/>
            </w:rPr>
          </w:pPr>
          <w:r w:rsidRPr="005A6874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481CBC2F" w14:textId="77777777" w:rsidR="006A1452" w:rsidRDefault="006A1452"/>
    <w:p w14:paraId="7815F965" w14:textId="77777777" w:rsidR="006A1452" w:rsidRDefault="006A1452"/>
    <w:p w14:paraId="69EDC4EB" w14:textId="77777777" w:rsidR="006A1452" w:rsidRDefault="006A1452"/>
    <w:p w14:paraId="150B79E3" w14:textId="77777777" w:rsidR="006A1452" w:rsidRDefault="006A1452"/>
    <w:p w14:paraId="327ECAA2" w14:textId="77777777" w:rsidR="006A1452" w:rsidRDefault="006A1452"/>
    <w:p w14:paraId="709F9725" w14:textId="77777777" w:rsidR="006A1452" w:rsidRDefault="006A1452"/>
    <w:p w14:paraId="16308906" w14:textId="77777777" w:rsidR="006A1452" w:rsidRDefault="006A1452"/>
    <w:p w14:paraId="6ED8E480" w14:textId="77777777" w:rsidR="006A1452" w:rsidRDefault="006A1452"/>
    <w:p w14:paraId="7CED5784" w14:textId="77777777" w:rsidR="006A1452" w:rsidRDefault="006A1452"/>
    <w:p w14:paraId="0D0BDE2D" w14:textId="77777777" w:rsidR="006A1452" w:rsidRDefault="006A1452"/>
    <w:p w14:paraId="75A47D8E" w14:textId="77777777" w:rsidR="006A1452" w:rsidRDefault="006A1452"/>
    <w:p w14:paraId="1F5E5E22" w14:textId="77777777" w:rsidR="006A1452" w:rsidRDefault="006A1452"/>
    <w:p w14:paraId="06931D8A" w14:textId="77777777" w:rsidR="006A1452" w:rsidRDefault="006A1452"/>
    <w:p w14:paraId="554D178D" w14:textId="51D90DB4" w:rsidR="006A1452" w:rsidRPr="00086173" w:rsidRDefault="001854A5" w:rsidP="00477FCC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32"/>
          <w:szCs w:val="32"/>
        </w:rPr>
      </w:pPr>
      <w:r w:rsidRPr="00086173">
        <w:rPr>
          <w:rFonts w:ascii="Arial" w:hAnsi="Arial" w:cs="Arial"/>
          <w:b/>
          <w:bCs/>
          <w:color w:val="auto"/>
          <w:sz w:val="32"/>
          <w:szCs w:val="32"/>
        </w:rPr>
        <w:lastRenderedPageBreak/>
        <w:t>Introduction</w:t>
      </w:r>
    </w:p>
    <w:p w14:paraId="0DB2BAEB" w14:textId="77777777" w:rsidR="006A1452" w:rsidRDefault="006A1452" w:rsidP="00477FCC">
      <w:pPr>
        <w:spacing w:line="360" w:lineRule="auto"/>
        <w:jc w:val="both"/>
      </w:pPr>
    </w:p>
    <w:p w14:paraId="1D70CB55" w14:textId="6E21EDE9" w:rsidR="001854A5" w:rsidRDefault="0096298F" w:rsidP="00477FC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This report </w:t>
      </w:r>
      <w:r w:rsidR="005D4D07">
        <w:rPr>
          <w:rFonts w:ascii="Arial" w:hAnsi="Arial" w:cs="Arial"/>
          <w:sz w:val="22"/>
          <w:szCs w:val="22"/>
        </w:rPr>
        <w:t>outlines the impact of Sustainable Development Goal (SDG</w:t>
      </w:r>
      <w:r w:rsidR="00B12DC4">
        <w:rPr>
          <w:rFonts w:ascii="Arial" w:hAnsi="Arial" w:cs="Arial"/>
          <w:sz w:val="22"/>
          <w:szCs w:val="22"/>
        </w:rPr>
        <w:t xml:space="preserve">) 3, Good Health and Wellbeing, and SDG 11, Sustainable </w:t>
      </w:r>
      <w:r w:rsidR="00B1404E">
        <w:rPr>
          <w:rFonts w:ascii="Arial" w:hAnsi="Arial" w:cs="Arial"/>
          <w:sz w:val="22"/>
          <w:szCs w:val="22"/>
        </w:rPr>
        <w:t>Cities and Communities, on the health and wellbeing of citizens. Sustainable development, as define</w:t>
      </w:r>
      <w:r w:rsidR="00E16A75">
        <w:rPr>
          <w:rFonts w:ascii="Arial" w:hAnsi="Arial" w:cs="Arial"/>
          <w:sz w:val="22"/>
          <w:szCs w:val="22"/>
        </w:rPr>
        <w:t xml:space="preserve">d in the Brundtland Report (1987), refers to </w:t>
      </w:r>
      <w:r w:rsidR="00F64B05">
        <w:rPr>
          <w:rFonts w:ascii="Arial" w:hAnsi="Arial" w:cs="Arial"/>
          <w:sz w:val="22"/>
          <w:szCs w:val="22"/>
        </w:rPr>
        <w:t>meeting present needs without compromising future generations</w:t>
      </w:r>
      <w:r w:rsidR="001D5069">
        <w:rPr>
          <w:rFonts w:ascii="Arial" w:hAnsi="Arial" w:cs="Arial"/>
          <w:sz w:val="22"/>
          <w:szCs w:val="22"/>
        </w:rPr>
        <w:t>’ ability to me</w:t>
      </w:r>
      <w:r w:rsidR="003846CE">
        <w:rPr>
          <w:rFonts w:ascii="Arial" w:hAnsi="Arial" w:cs="Arial"/>
          <w:sz w:val="22"/>
          <w:szCs w:val="22"/>
        </w:rPr>
        <w:t>et their own needs</w:t>
      </w:r>
      <w:r w:rsidR="0092211D">
        <w:rPr>
          <w:rFonts w:ascii="Arial" w:hAnsi="Arial" w:cs="Arial"/>
          <w:sz w:val="22"/>
          <w:szCs w:val="22"/>
        </w:rPr>
        <w:t xml:space="preserve"> </w:t>
      </w:r>
      <w:r w:rsidR="0092211D" w:rsidRPr="003F0394">
        <w:rPr>
          <w:rFonts w:ascii="Arial" w:eastAsia="Times New Roman" w:hAnsi="Arial" w:cs="Arial"/>
          <w:kern w:val="0"/>
          <w:lang w:eastAsia="en-GB"/>
          <w14:ligatures w14:val="none"/>
        </w:rPr>
        <w:t>(United Nations, 1987; Halawa, 2024).</w:t>
      </w:r>
      <w:r w:rsidR="0092211D">
        <w:rPr>
          <w:rFonts w:ascii="Arial" w:eastAsia="Times New Roman" w:hAnsi="Arial" w:cs="Arial"/>
          <w:kern w:val="0"/>
          <w:lang w:eastAsia="en-GB"/>
          <w14:ligatures w14:val="none"/>
        </w:rPr>
        <w:t xml:space="preserve"> Both SDGs are clos</w:t>
      </w:r>
      <w:r w:rsidR="008F5DD8">
        <w:rPr>
          <w:rFonts w:ascii="Arial" w:eastAsia="Times New Roman" w:hAnsi="Arial" w:cs="Arial"/>
          <w:kern w:val="0"/>
          <w:lang w:eastAsia="en-GB"/>
          <w14:ligatures w14:val="none"/>
        </w:rPr>
        <w:t xml:space="preserve">ely interconnected, as health outcomes are significantly </w:t>
      </w:r>
      <w:r w:rsidR="00A148D6">
        <w:rPr>
          <w:rFonts w:ascii="Arial" w:eastAsia="Times New Roman" w:hAnsi="Arial" w:cs="Arial"/>
          <w:kern w:val="0"/>
          <w:lang w:eastAsia="en-GB"/>
          <w14:ligatures w14:val="none"/>
        </w:rPr>
        <w:t>influenced by environmental, social and urban conditions. Eval</w:t>
      </w:r>
      <w:r w:rsidR="00471065">
        <w:rPr>
          <w:rFonts w:ascii="Arial" w:eastAsia="Times New Roman" w:hAnsi="Arial" w:cs="Arial"/>
          <w:kern w:val="0"/>
          <w:lang w:eastAsia="en-GB"/>
          <w14:ligatures w14:val="none"/>
        </w:rPr>
        <w:t>ua</w:t>
      </w:r>
      <w:r w:rsidR="00A148D6">
        <w:rPr>
          <w:rFonts w:ascii="Arial" w:eastAsia="Times New Roman" w:hAnsi="Arial" w:cs="Arial"/>
          <w:kern w:val="0"/>
          <w:lang w:eastAsia="en-GB"/>
          <w14:ligatures w14:val="none"/>
        </w:rPr>
        <w:t>te</w:t>
      </w:r>
      <w:r w:rsidR="00471065">
        <w:rPr>
          <w:rFonts w:ascii="Arial" w:eastAsia="Times New Roman" w:hAnsi="Arial" w:cs="Arial"/>
          <w:kern w:val="0"/>
          <w:lang w:eastAsia="en-GB"/>
          <w14:ligatures w14:val="none"/>
        </w:rPr>
        <w:t>s, also how SDG 3 and SDG 11 influ</w:t>
      </w:r>
      <w:r w:rsidR="00E134DC">
        <w:rPr>
          <w:rFonts w:ascii="Arial" w:eastAsia="Times New Roman" w:hAnsi="Arial" w:cs="Arial"/>
          <w:kern w:val="0"/>
          <w:lang w:eastAsia="en-GB"/>
          <w14:ligatures w14:val="none"/>
        </w:rPr>
        <w:t>ence population health at global, national, and local levels</w:t>
      </w:r>
      <w:r w:rsidR="002F5D48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with a focus on the UK </w:t>
      </w:r>
      <w:r w:rsidR="003F1DF9" w:rsidRPr="006E0875">
        <w:rPr>
          <w:rFonts w:ascii="Arial" w:hAnsi="Arial" w:cs="Arial"/>
        </w:rPr>
        <w:t>(United Nations, 2026).</w:t>
      </w:r>
      <w:r w:rsidR="00327E31">
        <w:rPr>
          <w:rFonts w:ascii="Arial" w:hAnsi="Arial" w:cs="Arial"/>
        </w:rPr>
        <w:t xml:space="preserve"> It </w:t>
      </w:r>
      <w:r w:rsidR="00552ADB">
        <w:rPr>
          <w:rFonts w:ascii="Arial" w:hAnsi="Arial" w:cs="Arial"/>
        </w:rPr>
        <w:t xml:space="preserve">examines key global and national initiatives, </w:t>
      </w:r>
      <w:r w:rsidR="0056035B">
        <w:rPr>
          <w:rFonts w:ascii="Arial" w:hAnsi="Arial" w:cs="Arial"/>
        </w:rPr>
        <w:t>including the NHS Long Term Plan (NHS, 2019)</w:t>
      </w:r>
      <w:r w:rsidR="00AE0D09">
        <w:rPr>
          <w:rFonts w:ascii="Arial" w:hAnsi="Arial" w:cs="Arial"/>
        </w:rPr>
        <w:t>, using frameworks such as Social Determination of Health and the Theory of Planned Be</w:t>
      </w:r>
      <w:r w:rsidR="00081B94">
        <w:rPr>
          <w:rFonts w:ascii="Arial" w:hAnsi="Arial" w:cs="Arial"/>
        </w:rPr>
        <w:t>haviour (WHO, 2023;</w:t>
      </w:r>
      <w:r w:rsidR="00B24AD7" w:rsidRPr="00B24AD7">
        <w:rPr>
          <w:rFonts w:ascii="Arial" w:hAnsi="Arial" w:cs="Arial"/>
        </w:rPr>
        <w:t xml:space="preserve"> </w:t>
      </w:r>
      <w:r w:rsidR="00B24AD7" w:rsidRPr="006E0875">
        <w:rPr>
          <w:rFonts w:ascii="Arial" w:hAnsi="Arial" w:cs="Arial"/>
        </w:rPr>
        <w:t>Ajzen, 1991)</w:t>
      </w:r>
      <w:r w:rsidR="00B24AD7">
        <w:rPr>
          <w:rFonts w:ascii="Arial" w:hAnsi="Arial" w:cs="Arial"/>
        </w:rPr>
        <w:t>.</w:t>
      </w:r>
      <w:r w:rsidR="00B16DC3">
        <w:rPr>
          <w:rFonts w:ascii="Arial" w:hAnsi="Arial" w:cs="Arial"/>
        </w:rPr>
        <w:t xml:space="preserve"> It also identifies challenges such as health </w:t>
      </w:r>
      <w:r w:rsidR="008B4299">
        <w:rPr>
          <w:rFonts w:ascii="Arial" w:hAnsi="Arial" w:cs="Arial"/>
        </w:rPr>
        <w:t>inequalities and urbanisation and proposes evidence</w:t>
      </w:r>
      <w:r w:rsidR="00C05C04">
        <w:rPr>
          <w:rFonts w:ascii="Arial" w:hAnsi="Arial" w:cs="Arial"/>
        </w:rPr>
        <w:t>-based recommendations to improve health outcom</w:t>
      </w:r>
      <w:r w:rsidR="002C39B1">
        <w:rPr>
          <w:rFonts w:ascii="Arial" w:hAnsi="Arial" w:cs="Arial"/>
        </w:rPr>
        <w:t>es</w:t>
      </w:r>
      <w:r w:rsidR="00C71AB0">
        <w:rPr>
          <w:rFonts w:ascii="Arial" w:hAnsi="Arial" w:cs="Arial"/>
        </w:rPr>
        <w:t xml:space="preserve"> </w:t>
      </w:r>
      <w:r w:rsidR="00C71AB0" w:rsidRPr="006E0875">
        <w:rPr>
          <w:rFonts w:ascii="Arial" w:hAnsi="Arial" w:cs="Arial"/>
        </w:rPr>
        <w:t>(Marmot, 2015).</w:t>
      </w:r>
      <w:r w:rsidR="00C71AB0">
        <w:rPr>
          <w:rFonts w:ascii="Arial" w:hAnsi="Arial" w:cs="Arial"/>
        </w:rPr>
        <w:t xml:space="preserve"> The structure of report </w:t>
      </w:r>
      <w:r w:rsidR="000D4120">
        <w:rPr>
          <w:rFonts w:ascii="Arial" w:hAnsi="Arial" w:cs="Arial"/>
        </w:rPr>
        <w:t>is divided into two main selections.</w:t>
      </w:r>
      <w:r w:rsidR="00C52F6F">
        <w:rPr>
          <w:rFonts w:ascii="Arial" w:hAnsi="Arial" w:cs="Arial"/>
        </w:rPr>
        <w:t xml:space="preserve"> Focus on SDG 3, analysing its global and national impact on health and wellbeing a</w:t>
      </w:r>
      <w:r w:rsidR="00782391">
        <w:rPr>
          <w:rFonts w:ascii="Arial" w:hAnsi="Arial" w:cs="Arial"/>
        </w:rPr>
        <w:t xml:space="preserve">nd section 2 explores SDG 11, examining </w:t>
      </w:r>
      <w:r w:rsidR="0025394B">
        <w:rPr>
          <w:rFonts w:ascii="Arial" w:hAnsi="Arial" w:cs="Arial"/>
        </w:rPr>
        <w:t xml:space="preserve">how urban environments influence health outcomes. The </w:t>
      </w:r>
      <w:r w:rsidR="0073672D">
        <w:rPr>
          <w:rFonts w:ascii="Arial" w:hAnsi="Arial" w:cs="Arial"/>
        </w:rPr>
        <w:t xml:space="preserve">report concludes by summarising key findings and </w:t>
      </w:r>
      <w:r w:rsidR="00120AC6">
        <w:rPr>
          <w:rFonts w:ascii="Arial" w:hAnsi="Arial" w:cs="Arial"/>
        </w:rPr>
        <w:t>reflecting on the interconnection between both goals.</w:t>
      </w:r>
    </w:p>
    <w:p w14:paraId="203B20CE" w14:textId="3E4915EE" w:rsidR="00A5757A" w:rsidRPr="00A5757A" w:rsidRDefault="00A5757A" w:rsidP="00477FCC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32"/>
          <w:szCs w:val="32"/>
        </w:rPr>
      </w:pPr>
      <w:r w:rsidRPr="00A5757A">
        <w:rPr>
          <w:rFonts w:ascii="Arial" w:hAnsi="Arial" w:cs="Arial"/>
          <w:b/>
          <w:bCs/>
          <w:color w:val="auto"/>
          <w:sz w:val="32"/>
          <w:szCs w:val="32"/>
        </w:rPr>
        <w:t>Section 1 – SDG 3: Good Health and Wellbeing</w:t>
      </w:r>
    </w:p>
    <w:p w14:paraId="2E8167BF" w14:textId="17895E88" w:rsidR="006A1452" w:rsidRPr="00F97B95" w:rsidRDefault="00A5757A" w:rsidP="00477FCC">
      <w:pPr>
        <w:pStyle w:val="Heading2"/>
        <w:spacing w:line="360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 w:rsidRPr="00F97B95">
        <w:rPr>
          <w:rFonts w:ascii="Arial" w:hAnsi="Arial" w:cs="Arial"/>
          <w:b/>
          <w:bCs/>
          <w:color w:val="auto"/>
          <w:sz w:val="28"/>
          <w:szCs w:val="28"/>
        </w:rPr>
        <w:t>1.1 Overview if SD</w:t>
      </w:r>
      <w:r w:rsidR="00F97B95" w:rsidRPr="00F97B95">
        <w:rPr>
          <w:rFonts w:ascii="Arial" w:hAnsi="Arial" w:cs="Arial"/>
          <w:b/>
          <w:bCs/>
          <w:color w:val="auto"/>
          <w:sz w:val="28"/>
          <w:szCs w:val="28"/>
        </w:rPr>
        <w:t>G 3:</w:t>
      </w:r>
    </w:p>
    <w:p w14:paraId="2E6A25CD" w14:textId="77777777" w:rsidR="006A1452" w:rsidRDefault="006A1452" w:rsidP="00477FCC">
      <w:pPr>
        <w:spacing w:line="360" w:lineRule="auto"/>
        <w:jc w:val="both"/>
      </w:pPr>
    </w:p>
    <w:p w14:paraId="5974FA6D" w14:textId="6A097645" w:rsidR="006A1452" w:rsidRPr="00086173" w:rsidRDefault="007D409A" w:rsidP="00477FCC">
      <w:pPr>
        <w:spacing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086173">
        <w:rPr>
          <w:rFonts w:ascii="Arial" w:hAnsi="Arial" w:cs="Arial"/>
          <w:sz w:val="22"/>
          <w:szCs w:val="22"/>
        </w:rPr>
        <w:t xml:space="preserve">Health is defined by the Word Health Organization as a state </w:t>
      </w:r>
      <w:r w:rsidR="009B229D" w:rsidRPr="00086173">
        <w:rPr>
          <w:rFonts w:ascii="Arial" w:hAnsi="Arial" w:cs="Arial"/>
          <w:sz w:val="22"/>
          <w:szCs w:val="22"/>
        </w:rPr>
        <w:t>of complete physical</w:t>
      </w:r>
      <w:r w:rsidR="00965014" w:rsidRPr="00086173">
        <w:rPr>
          <w:rFonts w:ascii="Arial" w:hAnsi="Arial" w:cs="Arial"/>
          <w:sz w:val="22"/>
          <w:szCs w:val="22"/>
        </w:rPr>
        <w:t xml:space="preserve"> mental and social wellbeing, not merely the absence of </w:t>
      </w:r>
      <w:r w:rsidR="00477C27" w:rsidRPr="00086173">
        <w:rPr>
          <w:rFonts w:ascii="Arial" w:hAnsi="Arial" w:cs="Arial"/>
          <w:sz w:val="22"/>
          <w:szCs w:val="22"/>
        </w:rPr>
        <w:t xml:space="preserve">disease (WHO, !948). wellbeing extends </w:t>
      </w:r>
      <w:r w:rsidR="00BD465D" w:rsidRPr="00086173">
        <w:rPr>
          <w:rFonts w:ascii="Arial" w:hAnsi="Arial" w:cs="Arial"/>
          <w:sz w:val="22"/>
          <w:szCs w:val="22"/>
        </w:rPr>
        <w:t>beyond health to include emotional, social and en</w:t>
      </w:r>
      <w:r w:rsidR="00217574" w:rsidRPr="00086173">
        <w:rPr>
          <w:rFonts w:ascii="Arial" w:hAnsi="Arial" w:cs="Arial"/>
          <w:sz w:val="22"/>
          <w:szCs w:val="22"/>
        </w:rPr>
        <w:t>vironmental factors that influence quality of life</w:t>
      </w:r>
      <w:r w:rsidR="00392916" w:rsidRPr="00086173">
        <w:rPr>
          <w:rFonts w:ascii="Arial" w:hAnsi="Arial" w:cs="Arial"/>
          <w:sz w:val="22"/>
          <w:szCs w:val="22"/>
        </w:rPr>
        <w:t xml:space="preserve"> (WHO, 2023). Sustainable deve</w:t>
      </w:r>
      <w:r w:rsidR="005D4AE6" w:rsidRPr="00086173">
        <w:rPr>
          <w:rFonts w:ascii="Arial" w:hAnsi="Arial" w:cs="Arial"/>
          <w:sz w:val="22"/>
          <w:szCs w:val="22"/>
        </w:rPr>
        <w:t>lopment refers to balancing social, economic and environmental needs to ensure long-term human wellbeing (United Nations,1987</w:t>
      </w:r>
      <w:r w:rsidR="00EE4B7F" w:rsidRPr="00086173">
        <w:rPr>
          <w:rFonts w:ascii="Arial" w:hAnsi="Arial" w:cs="Arial"/>
          <w:sz w:val="22"/>
          <w:szCs w:val="22"/>
        </w:rPr>
        <w:t>;</w:t>
      </w:r>
      <w:r w:rsidR="00F677CF" w:rsidRPr="00086173">
        <w:rPr>
          <w:rFonts w:ascii="Arial" w:hAnsi="Arial" w:cs="Arial"/>
          <w:sz w:val="22"/>
          <w:szCs w:val="22"/>
        </w:rPr>
        <w:t xml:space="preserve"> </w:t>
      </w:r>
      <w:r w:rsidR="00F677CF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Halawa, 2024).</w:t>
      </w:r>
      <w:r w:rsidR="00B04E37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1BC4B48A" w14:textId="644EDE09" w:rsidR="0084163F" w:rsidRDefault="00742016" w:rsidP="00477FCC">
      <w:pPr>
        <w:spacing w:line="360" w:lineRule="auto"/>
        <w:jc w:val="both"/>
        <w:rPr>
          <w:rFonts w:ascii="Arial" w:hAnsi="Arial" w:cs="Arial"/>
        </w:rPr>
      </w:pPr>
      <w:r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Sustainable Development Goal 3 aims to ensure </w:t>
      </w:r>
      <w:r w:rsidR="00CE3C25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healthy lives and promote wellbeing for all at all ages</w:t>
      </w:r>
      <w:r w:rsidR="00E55A56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(United Nation, 2026) It focuses on reducing mortali</w:t>
      </w:r>
      <w:r w:rsidR="004273F7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ty, com</w:t>
      </w:r>
      <w:r w:rsidR="008909E1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bating communicable and non-communicable diseases, improving mental health, and s</w:t>
      </w:r>
      <w:r w:rsidR="00E75BAB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trengthening health systems. The </w:t>
      </w:r>
      <w:r w:rsidR="00E75BAB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lastRenderedPageBreak/>
        <w:t>COVID-19 pandemic ex</w:t>
      </w:r>
      <w:r w:rsidR="009C1DC6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posed significant gabs in global healthcare, </w:t>
      </w:r>
      <w:r w:rsidR="001408CC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highlighting the need for preparedness, </w:t>
      </w:r>
      <w:r w:rsidR="00A7240A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equality, and access to services. </w:t>
      </w:r>
      <w:r w:rsidR="004F19AD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SDG 3 also</w:t>
      </w:r>
      <w:r w:rsidR="005D2935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promotes universal health cover</w:t>
      </w:r>
      <w:r w:rsidR="001B1F91" w:rsidRPr="0008617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age, vaccine access, and workforce development </w:t>
      </w:r>
      <w:r w:rsidR="00E13FBE" w:rsidRPr="00086173">
        <w:rPr>
          <w:rFonts w:ascii="Arial" w:hAnsi="Arial" w:cs="Arial"/>
          <w:sz w:val="22"/>
          <w:szCs w:val="22"/>
        </w:rPr>
        <w:t>(Jamison et al., 2024).</w:t>
      </w:r>
      <w:r w:rsidR="00E13FBE" w:rsidRPr="00086173">
        <w:rPr>
          <w:rFonts w:ascii="Arial" w:hAnsi="Arial" w:cs="Arial"/>
          <w:sz w:val="22"/>
          <w:szCs w:val="22"/>
        </w:rPr>
        <w:t xml:space="preserve"> However, progress uneven, with </w:t>
      </w:r>
      <w:r w:rsidR="004B52AB" w:rsidRPr="00086173">
        <w:rPr>
          <w:rFonts w:ascii="Arial" w:hAnsi="Arial" w:cs="Arial"/>
          <w:sz w:val="22"/>
          <w:szCs w:val="22"/>
        </w:rPr>
        <w:t>developing countries facing greater challenges due to limite</w:t>
      </w:r>
      <w:r w:rsidR="003F4E81" w:rsidRPr="00086173">
        <w:rPr>
          <w:rFonts w:ascii="Arial" w:hAnsi="Arial" w:cs="Arial"/>
          <w:sz w:val="22"/>
          <w:szCs w:val="22"/>
        </w:rPr>
        <w:t xml:space="preserve">d resources </w:t>
      </w:r>
      <w:r w:rsidR="003B5477" w:rsidRPr="00086173">
        <w:rPr>
          <w:rFonts w:ascii="Arial" w:hAnsi="Arial" w:cs="Arial"/>
          <w:sz w:val="22"/>
          <w:szCs w:val="22"/>
        </w:rPr>
        <w:t xml:space="preserve">(Si </w:t>
      </w:r>
      <w:r w:rsidR="003B5477" w:rsidRPr="00086173">
        <w:rPr>
          <w:rFonts w:ascii="Arial" w:hAnsi="Arial" w:cs="Arial"/>
          <w:i/>
          <w:iCs/>
          <w:sz w:val="22"/>
          <w:szCs w:val="22"/>
        </w:rPr>
        <w:t>et al</w:t>
      </w:r>
      <w:r w:rsidR="003B5477" w:rsidRPr="00086173">
        <w:rPr>
          <w:rFonts w:ascii="Arial" w:hAnsi="Arial" w:cs="Arial"/>
          <w:sz w:val="22"/>
          <w:szCs w:val="22"/>
        </w:rPr>
        <w:t>., 2025).</w:t>
      </w:r>
      <w:r w:rsidR="003B5477" w:rsidRPr="00086173">
        <w:rPr>
          <w:rFonts w:ascii="Arial" w:hAnsi="Arial" w:cs="Arial"/>
          <w:sz w:val="22"/>
          <w:szCs w:val="22"/>
        </w:rPr>
        <w:t xml:space="preserve"> Overall, SDG 3 is central to improving global health and redu</w:t>
      </w:r>
      <w:r w:rsidR="0084163F" w:rsidRPr="00086173">
        <w:rPr>
          <w:rFonts w:ascii="Arial" w:hAnsi="Arial" w:cs="Arial"/>
          <w:sz w:val="22"/>
          <w:szCs w:val="22"/>
        </w:rPr>
        <w:t>cing inequalities</w:t>
      </w:r>
      <w:r w:rsidR="0084163F">
        <w:rPr>
          <w:rFonts w:ascii="Arial" w:hAnsi="Arial" w:cs="Arial"/>
        </w:rPr>
        <w:t xml:space="preserve">. </w:t>
      </w:r>
    </w:p>
    <w:p w14:paraId="3E772263" w14:textId="714C6B7E" w:rsidR="00742016" w:rsidRDefault="004B52AB" w:rsidP="00477FCC">
      <w:pPr>
        <w:spacing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hAnsi="Arial" w:cs="Arial"/>
        </w:rPr>
        <w:t xml:space="preserve"> </w:t>
      </w:r>
    </w:p>
    <w:p w14:paraId="44A78649" w14:textId="77777777" w:rsidR="003C1296" w:rsidRPr="00086173" w:rsidRDefault="003C1296" w:rsidP="00477FCC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bookmarkStart w:id="0" w:name="_Toc224654677"/>
      <w:r w:rsidRPr="0008617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1.2 Critical evaluation of global policies and initiatives:</w:t>
      </w:r>
      <w:bookmarkEnd w:id="0"/>
    </w:p>
    <w:p w14:paraId="6A1EABB8" w14:textId="2D16929E" w:rsidR="006A1452" w:rsidRDefault="003C1296" w:rsidP="00477FC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489E">
        <w:rPr>
          <w:rFonts w:ascii="Arial" w:hAnsi="Arial" w:cs="Arial"/>
          <w:sz w:val="22"/>
          <w:szCs w:val="22"/>
        </w:rPr>
        <w:t xml:space="preserve">Global health initiatives have significantly advanced SDG 3, particularly </w:t>
      </w:r>
      <w:r w:rsidR="00B4295B" w:rsidRPr="00F9489E">
        <w:rPr>
          <w:rFonts w:ascii="Arial" w:hAnsi="Arial" w:cs="Arial"/>
          <w:sz w:val="22"/>
          <w:szCs w:val="22"/>
        </w:rPr>
        <w:t xml:space="preserve">in low-and </w:t>
      </w:r>
      <w:r w:rsidR="00493615" w:rsidRPr="00F9489E">
        <w:rPr>
          <w:rFonts w:ascii="Arial" w:hAnsi="Arial" w:cs="Arial"/>
          <w:sz w:val="22"/>
          <w:szCs w:val="22"/>
        </w:rPr>
        <w:t>middle-income</w:t>
      </w:r>
      <w:r w:rsidR="00B4295B" w:rsidRPr="00F9489E">
        <w:rPr>
          <w:rFonts w:ascii="Arial" w:hAnsi="Arial" w:cs="Arial"/>
          <w:sz w:val="22"/>
          <w:szCs w:val="22"/>
        </w:rPr>
        <w:t xml:space="preserve"> countries. </w:t>
      </w:r>
      <w:r w:rsidR="00493615" w:rsidRPr="00F9489E">
        <w:rPr>
          <w:rFonts w:ascii="Arial" w:hAnsi="Arial" w:cs="Arial"/>
          <w:sz w:val="22"/>
          <w:szCs w:val="22"/>
        </w:rPr>
        <w:t xml:space="preserve">Organisations such Gavi and Global Fund have increased access to vaccine and essential healthcare, </w:t>
      </w:r>
      <w:r w:rsidR="00F9489E" w:rsidRPr="00F9489E">
        <w:rPr>
          <w:rFonts w:ascii="Arial" w:hAnsi="Arial" w:cs="Arial"/>
          <w:sz w:val="22"/>
          <w:szCs w:val="22"/>
        </w:rPr>
        <w:t>contributing to reductio</w:t>
      </w:r>
      <w:r w:rsidR="00F9489E">
        <w:rPr>
          <w:rFonts w:ascii="Arial" w:hAnsi="Arial" w:cs="Arial"/>
          <w:sz w:val="22"/>
          <w:szCs w:val="22"/>
        </w:rPr>
        <w:t>n</w:t>
      </w:r>
      <w:r w:rsidR="008143B4">
        <w:rPr>
          <w:rFonts w:ascii="Arial" w:hAnsi="Arial" w:cs="Arial"/>
          <w:sz w:val="22"/>
          <w:szCs w:val="22"/>
        </w:rPr>
        <w:t>s in child mortality and improved diseases control</w:t>
      </w:r>
      <w:r w:rsidR="00DD66E7">
        <w:rPr>
          <w:rFonts w:ascii="Arial" w:hAnsi="Arial" w:cs="Arial"/>
          <w:sz w:val="22"/>
          <w:szCs w:val="22"/>
        </w:rPr>
        <w:t xml:space="preserve"> </w:t>
      </w:r>
      <w:r w:rsidR="00FB54C7" w:rsidRPr="00392623">
        <w:rPr>
          <w:rFonts w:ascii="Arial" w:hAnsi="Arial" w:cs="Arial"/>
          <w:sz w:val="22"/>
          <w:szCs w:val="22"/>
        </w:rPr>
        <w:t xml:space="preserve">(El Arifeen </w:t>
      </w:r>
      <w:r w:rsidR="00FB54C7" w:rsidRPr="00392623">
        <w:rPr>
          <w:rFonts w:ascii="Arial" w:hAnsi="Arial" w:cs="Arial"/>
          <w:i/>
          <w:iCs/>
          <w:sz w:val="22"/>
          <w:szCs w:val="22"/>
        </w:rPr>
        <w:t>et al</w:t>
      </w:r>
      <w:r w:rsidR="00FB54C7" w:rsidRPr="00392623">
        <w:rPr>
          <w:rFonts w:ascii="Arial" w:hAnsi="Arial" w:cs="Arial"/>
          <w:sz w:val="22"/>
          <w:szCs w:val="22"/>
        </w:rPr>
        <w:t>., 2024).</w:t>
      </w:r>
      <w:r w:rsidR="00477FCC">
        <w:rPr>
          <w:rFonts w:ascii="Arial" w:hAnsi="Arial" w:cs="Arial"/>
          <w:sz w:val="22"/>
          <w:szCs w:val="22"/>
        </w:rPr>
        <w:t xml:space="preserve"> </w:t>
      </w:r>
      <w:r w:rsidR="007613B4">
        <w:rPr>
          <w:rFonts w:ascii="Arial" w:hAnsi="Arial" w:cs="Arial"/>
          <w:sz w:val="22"/>
          <w:szCs w:val="22"/>
        </w:rPr>
        <w:t xml:space="preserve">These </w:t>
      </w:r>
      <w:r w:rsidR="00D329BB">
        <w:rPr>
          <w:rFonts w:ascii="Arial" w:hAnsi="Arial" w:cs="Arial"/>
          <w:sz w:val="22"/>
          <w:szCs w:val="22"/>
        </w:rPr>
        <w:t>reduces the effectiveness</w:t>
      </w:r>
      <w:r w:rsidR="00567342">
        <w:rPr>
          <w:rFonts w:ascii="Arial" w:hAnsi="Arial" w:cs="Arial"/>
          <w:sz w:val="22"/>
          <w:szCs w:val="22"/>
        </w:rPr>
        <w:t xml:space="preserve"> and sustainability of </w:t>
      </w:r>
      <w:r w:rsidR="001C2B82">
        <w:rPr>
          <w:rFonts w:ascii="Arial" w:hAnsi="Arial" w:cs="Arial"/>
          <w:sz w:val="22"/>
          <w:szCs w:val="22"/>
        </w:rPr>
        <w:t xml:space="preserve">interventions, as policies may not reflect local needs. </w:t>
      </w:r>
      <w:r w:rsidR="003218BD">
        <w:rPr>
          <w:rFonts w:ascii="Arial" w:hAnsi="Arial" w:cs="Arial"/>
          <w:sz w:val="22"/>
          <w:szCs w:val="22"/>
        </w:rPr>
        <w:t xml:space="preserve">In addition, high child mortality persists in many low-income </w:t>
      </w:r>
      <w:r w:rsidR="00233E0D">
        <w:rPr>
          <w:rFonts w:ascii="Arial" w:hAnsi="Arial" w:cs="Arial"/>
          <w:sz w:val="22"/>
          <w:szCs w:val="22"/>
        </w:rPr>
        <w:t>countries</w:t>
      </w:r>
      <w:r w:rsidR="003218BD">
        <w:rPr>
          <w:rFonts w:ascii="Arial" w:hAnsi="Arial" w:cs="Arial"/>
          <w:sz w:val="22"/>
          <w:szCs w:val="22"/>
        </w:rPr>
        <w:t xml:space="preserve"> </w:t>
      </w:r>
      <w:r w:rsidR="00823F14">
        <w:rPr>
          <w:rFonts w:ascii="Arial" w:hAnsi="Arial" w:cs="Arial"/>
          <w:sz w:val="22"/>
          <w:szCs w:val="22"/>
        </w:rPr>
        <w:t>due to weak healthcare systems, poor sanitation, and limi</w:t>
      </w:r>
      <w:r w:rsidR="00D640A5">
        <w:rPr>
          <w:rFonts w:ascii="Arial" w:hAnsi="Arial" w:cs="Arial"/>
          <w:sz w:val="22"/>
          <w:szCs w:val="22"/>
        </w:rPr>
        <w:t xml:space="preserve">ted </w:t>
      </w:r>
      <w:r w:rsidR="00ED2B6A">
        <w:rPr>
          <w:rFonts w:ascii="Arial" w:hAnsi="Arial" w:cs="Arial"/>
          <w:sz w:val="22"/>
          <w:szCs w:val="22"/>
        </w:rPr>
        <w:t xml:space="preserve">investment (Gani, 2022). </w:t>
      </w:r>
      <w:r w:rsidR="00233E0D">
        <w:rPr>
          <w:rFonts w:ascii="Arial" w:hAnsi="Arial" w:cs="Arial"/>
          <w:sz w:val="22"/>
          <w:szCs w:val="22"/>
        </w:rPr>
        <w:t>Progress</w:t>
      </w:r>
      <w:r w:rsidR="00CC03AA">
        <w:rPr>
          <w:rFonts w:ascii="Arial" w:hAnsi="Arial" w:cs="Arial"/>
          <w:sz w:val="22"/>
          <w:szCs w:val="22"/>
        </w:rPr>
        <w:t xml:space="preserve"> is fu</w:t>
      </w:r>
      <w:r w:rsidR="00E56907">
        <w:rPr>
          <w:rFonts w:ascii="Arial" w:hAnsi="Arial" w:cs="Arial"/>
          <w:sz w:val="22"/>
          <w:szCs w:val="22"/>
        </w:rPr>
        <w:t xml:space="preserve">rther constrained by governance </w:t>
      </w:r>
      <w:r w:rsidR="00363E1C">
        <w:rPr>
          <w:rFonts w:ascii="Arial" w:hAnsi="Arial" w:cs="Arial"/>
          <w:sz w:val="22"/>
          <w:szCs w:val="22"/>
        </w:rPr>
        <w:t>issues and limitations</w:t>
      </w:r>
      <w:r w:rsidR="003F5186">
        <w:rPr>
          <w:rFonts w:ascii="Arial" w:hAnsi="Arial" w:cs="Arial"/>
          <w:sz w:val="22"/>
          <w:szCs w:val="22"/>
        </w:rPr>
        <w:t xml:space="preserve">. The COVID-10 pandemic has also </w:t>
      </w:r>
      <w:r w:rsidR="00086CF2">
        <w:rPr>
          <w:rFonts w:ascii="Arial" w:hAnsi="Arial" w:cs="Arial"/>
          <w:sz w:val="22"/>
          <w:szCs w:val="22"/>
        </w:rPr>
        <w:t>intensified existing in</w:t>
      </w:r>
      <w:r w:rsidR="005264FF">
        <w:rPr>
          <w:rFonts w:ascii="Arial" w:hAnsi="Arial" w:cs="Arial"/>
          <w:sz w:val="22"/>
          <w:szCs w:val="22"/>
        </w:rPr>
        <w:t xml:space="preserve">equalities, </w:t>
      </w:r>
      <w:r w:rsidR="00F12D8C">
        <w:rPr>
          <w:rFonts w:ascii="Arial" w:hAnsi="Arial" w:cs="Arial"/>
          <w:sz w:val="22"/>
          <w:szCs w:val="22"/>
        </w:rPr>
        <w:t>existing weaknesses in global health systems</w:t>
      </w:r>
      <w:r w:rsidR="006243E5">
        <w:rPr>
          <w:rFonts w:ascii="Arial" w:hAnsi="Arial" w:cs="Arial"/>
          <w:sz w:val="22"/>
          <w:szCs w:val="22"/>
        </w:rPr>
        <w:t xml:space="preserve"> </w:t>
      </w:r>
      <w:r w:rsidR="006243E5" w:rsidRPr="00392623">
        <w:rPr>
          <w:rFonts w:ascii="Arial" w:hAnsi="Arial" w:cs="Arial"/>
          <w:sz w:val="22"/>
          <w:szCs w:val="22"/>
        </w:rPr>
        <w:t>(Akhtar Sherin, 2024).</w:t>
      </w:r>
    </w:p>
    <w:p w14:paraId="348BFCA6" w14:textId="2BB53F08" w:rsidR="00EE4E92" w:rsidRDefault="00EE4E92" w:rsidP="00477FC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challenge is </w:t>
      </w:r>
      <w:r w:rsidR="002D248C">
        <w:rPr>
          <w:rFonts w:ascii="Arial" w:hAnsi="Arial" w:cs="Arial"/>
          <w:sz w:val="22"/>
          <w:szCs w:val="22"/>
        </w:rPr>
        <w:t>inconsistency in research visibility and data reportin</w:t>
      </w:r>
      <w:r w:rsidR="00F2618C">
        <w:rPr>
          <w:rFonts w:ascii="Arial" w:hAnsi="Arial" w:cs="Arial"/>
          <w:sz w:val="22"/>
          <w:szCs w:val="22"/>
        </w:rPr>
        <w:t>g, which can influence funding and policy priorities</w:t>
      </w:r>
      <w:r w:rsidR="009D66DA">
        <w:rPr>
          <w:rFonts w:ascii="Arial" w:hAnsi="Arial" w:cs="Arial"/>
          <w:sz w:val="22"/>
          <w:szCs w:val="22"/>
        </w:rPr>
        <w:t xml:space="preserve"> </w:t>
      </w:r>
      <w:r w:rsidR="009D66DA" w:rsidRPr="00392623">
        <w:rPr>
          <w:rFonts w:ascii="Arial" w:hAnsi="Arial" w:cs="Arial"/>
          <w:sz w:val="22"/>
          <w:szCs w:val="22"/>
        </w:rPr>
        <w:t>(Raman, Nair and Nedungadi, 2023).</w:t>
      </w:r>
      <w:r w:rsidR="009D66DA">
        <w:rPr>
          <w:rFonts w:ascii="Arial" w:hAnsi="Arial" w:cs="Arial"/>
          <w:sz w:val="22"/>
          <w:szCs w:val="22"/>
        </w:rPr>
        <w:t xml:space="preserve"> Overall, while progress has been made, structural </w:t>
      </w:r>
      <w:r w:rsidR="002C3F17">
        <w:rPr>
          <w:rFonts w:ascii="Arial" w:hAnsi="Arial" w:cs="Arial"/>
          <w:sz w:val="22"/>
          <w:szCs w:val="22"/>
        </w:rPr>
        <w:t xml:space="preserve">inequalities </w:t>
      </w:r>
      <w:r w:rsidR="0028060E">
        <w:rPr>
          <w:rFonts w:ascii="Arial" w:hAnsi="Arial" w:cs="Arial"/>
          <w:sz w:val="22"/>
          <w:szCs w:val="22"/>
        </w:rPr>
        <w:t>a</w:t>
      </w:r>
      <w:r w:rsidR="002C3F17">
        <w:rPr>
          <w:rFonts w:ascii="Arial" w:hAnsi="Arial" w:cs="Arial"/>
          <w:sz w:val="22"/>
          <w:szCs w:val="22"/>
        </w:rPr>
        <w:t xml:space="preserve"> delimited local </w:t>
      </w:r>
      <w:r w:rsidR="005453D6">
        <w:rPr>
          <w:rFonts w:ascii="Arial" w:hAnsi="Arial" w:cs="Arial"/>
          <w:sz w:val="22"/>
          <w:szCs w:val="22"/>
        </w:rPr>
        <w:t xml:space="preserve">engagement continue to hinder the </w:t>
      </w:r>
      <w:r w:rsidR="0079192C">
        <w:rPr>
          <w:rFonts w:ascii="Arial" w:hAnsi="Arial" w:cs="Arial"/>
          <w:sz w:val="22"/>
          <w:szCs w:val="22"/>
        </w:rPr>
        <w:t>achievement of SDG 3.</w:t>
      </w:r>
    </w:p>
    <w:p w14:paraId="05203BCB" w14:textId="77777777" w:rsidR="0028060E" w:rsidRPr="00086173" w:rsidRDefault="0028060E" w:rsidP="0028060E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bookmarkStart w:id="1" w:name="_Toc224654678"/>
      <w:r w:rsidRPr="0008617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1.3 Critical evaluation of national and local examples (UK focus):</w:t>
      </w:r>
      <w:bookmarkEnd w:id="1"/>
    </w:p>
    <w:p w14:paraId="1A13D006" w14:textId="77777777" w:rsidR="0028060E" w:rsidRPr="00B94E6A" w:rsidRDefault="0028060E" w:rsidP="00477FC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CCA344" w14:textId="052DF0C9" w:rsidR="009D16CA" w:rsidRPr="00392623" w:rsidRDefault="009F7077" w:rsidP="009D16C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C36A0">
        <w:rPr>
          <w:rFonts w:ascii="Arial" w:hAnsi="Arial" w:cs="Arial"/>
          <w:sz w:val="22"/>
          <w:szCs w:val="22"/>
        </w:rPr>
        <w:t xml:space="preserve">At the </w:t>
      </w:r>
      <w:r w:rsidR="00CB74A8" w:rsidRPr="00FC36A0">
        <w:rPr>
          <w:rFonts w:ascii="Arial" w:hAnsi="Arial" w:cs="Arial"/>
          <w:sz w:val="22"/>
          <w:szCs w:val="22"/>
        </w:rPr>
        <w:t xml:space="preserve">national </w:t>
      </w:r>
      <w:r w:rsidR="00B94E6A" w:rsidRPr="00FC36A0">
        <w:rPr>
          <w:rFonts w:ascii="Arial" w:hAnsi="Arial" w:cs="Arial"/>
          <w:sz w:val="22"/>
          <w:szCs w:val="22"/>
        </w:rPr>
        <w:t>level, the UK ha</w:t>
      </w:r>
      <w:r w:rsidR="00C12D95" w:rsidRPr="00FC36A0">
        <w:rPr>
          <w:rFonts w:ascii="Arial" w:hAnsi="Arial" w:cs="Arial"/>
          <w:sz w:val="22"/>
          <w:szCs w:val="22"/>
        </w:rPr>
        <w:t>s</w:t>
      </w:r>
      <w:r w:rsidR="00B94E6A" w:rsidRPr="00FC36A0">
        <w:rPr>
          <w:rFonts w:ascii="Arial" w:hAnsi="Arial" w:cs="Arial"/>
          <w:sz w:val="22"/>
          <w:szCs w:val="22"/>
        </w:rPr>
        <w:t xml:space="preserve"> implemented several </w:t>
      </w:r>
      <w:r w:rsidR="00C12D95" w:rsidRPr="00FC36A0">
        <w:rPr>
          <w:rFonts w:ascii="Arial" w:hAnsi="Arial" w:cs="Arial"/>
          <w:sz w:val="22"/>
          <w:szCs w:val="22"/>
        </w:rPr>
        <w:t>policies ali</w:t>
      </w:r>
      <w:r w:rsidR="005453A8" w:rsidRPr="00FC36A0">
        <w:rPr>
          <w:rFonts w:ascii="Arial" w:hAnsi="Arial" w:cs="Arial"/>
          <w:sz w:val="22"/>
          <w:szCs w:val="22"/>
        </w:rPr>
        <w:t xml:space="preserve">gned with SDG 3, most notably </w:t>
      </w:r>
      <w:r w:rsidR="00FD59F7" w:rsidRPr="00FC36A0">
        <w:rPr>
          <w:rFonts w:ascii="Arial" w:hAnsi="Arial" w:cs="Arial"/>
          <w:sz w:val="22"/>
          <w:szCs w:val="22"/>
        </w:rPr>
        <w:t>the NHS Long Term Plan (NHS,2019)</w:t>
      </w:r>
      <w:r w:rsidR="00FC36A0" w:rsidRPr="00FC36A0">
        <w:rPr>
          <w:rFonts w:ascii="Arial" w:hAnsi="Arial" w:cs="Arial"/>
          <w:sz w:val="22"/>
          <w:szCs w:val="22"/>
        </w:rPr>
        <w:t>. This 10-year strategy focuses on prevention</w:t>
      </w:r>
      <w:r w:rsidR="006C0522">
        <w:rPr>
          <w:rFonts w:ascii="Arial" w:hAnsi="Arial" w:cs="Arial"/>
          <w:sz w:val="22"/>
          <w:szCs w:val="22"/>
        </w:rPr>
        <w:t>, early intervention</w:t>
      </w:r>
      <w:r w:rsidR="00A443C2">
        <w:rPr>
          <w:rFonts w:ascii="Arial" w:hAnsi="Arial" w:cs="Arial"/>
          <w:sz w:val="22"/>
          <w:szCs w:val="22"/>
        </w:rPr>
        <w:t>, and integrated care to improve population health</w:t>
      </w:r>
      <w:r w:rsidR="001D39C6">
        <w:rPr>
          <w:rFonts w:ascii="Arial" w:hAnsi="Arial" w:cs="Arial"/>
          <w:sz w:val="22"/>
          <w:szCs w:val="22"/>
        </w:rPr>
        <w:t>. Universal healthcare access reduces financial barriers, contri</w:t>
      </w:r>
      <w:r w:rsidR="00804930">
        <w:rPr>
          <w:rFonts w:ascii="Arial" w:hAnsi="Arial" w:cs="Arial"/>
          <w:sz w:val="22"/>
          <w:szCs w:val="22"/>
        </w:rPr>
        <w:t xml:space="preserve">buting to improved outcomes such as increased life </w:t>
      </w:r>
      <w:r w:rsidR="007B24D2">
        <w:rPr>
          <w:rFonts w:ascii="Arial" w:hAnsi="Arial" w:cs="Arial"/>
          <w:sz w:val="22"/>
          <w:szCs w:val="22"/>
        </w:rPr>
        <w:t>expectancy and reduced infant mortality. The plan priorities the prevention of non-communicable diseases, including cardiovascular diseases, which are major causes of mortality in the UK</w:t>
      </w:r>
      <w:r w:rsidR="00836C55">
        <w:rPr>
          <w:rFonts w:ascii="Arial" w:hAnsi="Arial" w:cs="Arial"/>
          <w:sz w:val="22"/>
          <w:szCs w:val="22"/>
        </w:rPr>
        <w:t xml:space="preserve"> </w:t>
      </w:r>
      <w:r w:rsidR="00836C55" w:rsidRPr="00392623">
        <w:rPr>
          <w:rFonts w:ascii="Arial" w:hAnsi="Arial" w:cs="Arial"/>
          <w:sz w:val="22"/>
          <w:szCs w:val="22"/>
        </w:rPr>
        <w:t>(Horton et al., 2021).</w:t>
      </w:r>
      <w:r w:rsidR="00010F56">
        <w:rPr>
          <w:rFonts w:ascii="Arial" w:hAnsi="Arial" w:cs="Arial"/>
          <w:sz w:val="22"/>
          <w:szCs w:val="22"/>
        </w:rPr>
        <w:t xml:space="preserve"> Policies such as tobacco control, obesity strategies</w:t>
      </w:r>
      <w:r w:rsidR="00473B1D">
        <w:rPr>
          <w:rFonts w:ascii="Arial" w:hAnsi="Arial" w:cs="Arial"/>
          <w:sz w:val="22"/>
          <w:szCs w:val="22"/>
        </w:rPr>
        <w:t>, and expanded mental health services reflect a m</w:t>
      </w:r>
      <w:r w:rsidR="004B35A7">
        <w:rPr>
          <w:rFonts w:ascii="Arial" w:hAnsi="Arial" w:cs="Arial"/>
          <w:sz w:val="22"/>
          <w:szCs w:val="22"/>
        </w:rPr>
        <w:t>ore holistic approach to wellbeing. However, significant challenges</w:t>
      </w:r>
      <w:r w:rsidR="003E675A">
        <w:rPr>
          <w:rFonts w:ascii="Arial" w:hAnsi="Arial" w:cs="Arial"/>
          <w:sz w:val="22"/>
          <w:szCs w:val="22"/>
        </w:rPr>
        <w:t xml:space="preserve"> remain, Workforce shortages continue to limit service deliver</w:t>
      </w:r>
      <w:r w:rsidR="00B5099A">
        <w:rPr>
          <w:rFonts w:ascii="Arial" w:hAnsi="Arial" w:cs="Arial"/>
          <w:sz w:val="22"/>
          <w:szCs w:val="22"/>
        </w:rPr>
        <w:t>y,</w:t>
      </w:r>
      <w:r w:rsidR="006C716C">
        <w:rPr>
          <w:rFonts w:ascii="Arial" w:hAnsi="Arial" w:cs="Arial"/>
          <w:sz w:val="22"/>
          <w:szCs w:val="22"/>
        </w:rPr>
        <w:t xml:space="preserve"> wile inequalities in access to digital</w:t>
      </w:r>
      <w:r w:rsidR="002A26FC">
        <w:rPr>
          <w:rFonts w:ascii="Arial" w:hAnsi="Arial" w:cs="Arial"/>
          <w:sz w:val="22"/>
          <w:szCs w:val="22"/>
        </w:rPr>
        <w:t xml:space="preserve"> healthcare highlight a “digital divide” parti</w:t>
      </w:r>
      <w:r w:rsidR="00C62FDF">
        <w:rPr>
          <w:rFonts w:ascii="Arial" w:hAnsi="Arial" w:cs="Arial"/>
          <w:sz w:val="22"/>
          <w:szCs w:val="22"/>
        </w:rPr>
        <w:t xml:space="preserve">cularly affecting </w:t>
      </w:r>
      <w:r w:rsidR="00C62FDF">
        <w:rPr>
          <w:rFonts w:ascii="Arial" w:hAnsi="Arial" w:cs="Arial"/>
          <w:sz w:val="22"/>
          <w:szCs w:val="22"/>
        </w:rPr>
        <w:lastRenderedPageBreak/>
        <w:t xml:space="preserve">vulnerable groups. This </w:t>
      </w:r>
      <w:r w:rsidR="002D0485">
        <w:rPr>
          <w:rFonts w:ascii="Arial" w:hAnsi="Arial" w:cs="Arial"/>
          <w:sz w:val="22"/>
          <w:szCs w:val="22"/>
        </w:rPr>
        <w:t xml:space="preserve">raises </w:t>
      </w:r>
      <w:r w:rsidR="00F65E98">
        <w:rPr>
          <w:rFonts w:ascii="Arial" w:hAnsi="Arial" w:cs="Arial"/>
          <w:sz w:val="22"/>
          <w:szCs w:val="22"/>
        </w:rPr>
        <w:t>concerns about equitable access to care. At the local level, Integr</w:t>
      </w:r>
      <w:r w:rsidR="00CB7E26">
        <w:rPr>
          <w:rFonts w:ascii="Arial" w:hAnsi="Arial" w:cs="Arial"/>
          <w:sz w:val="22"/>
          <w:szCs w:val="22"/>
        </w:rPr>
        <w:t>ated Care Systems aim to improve coordination between health</w:t>
      </w:r>
      <w:r w:rsidR="006C27E1">
        <w:rPr>
          <w:rFonts w:ascii="Arial" w:hAnsi="Arial" w:cs="Arial"/>
          <w:sz w:val="22"/>
          <w:szCs w:val="22"/>
        </w:rPr>
        <w:t xml:space="preserve"> and social care, supporting prevention and community</w:t>
      </w:r>
      <w:r w:rsidR="001D1A46">
        <w:rPr>
          <w:rFonts w:ascii="Arial" w:hAnsi="Arial" w:cs="Arial"/>
          <w:sz w:val="22"/>
          <w:szCs w:val="22"/>
        </w:rPr>
        <w:t>-</w:t>
      </w:r>
      <w:r w:rsidR="006C27E1">
        <w:rPr>
          <w:rFonts w:ascii="Arial" w:hAnsi="Arial" w:cs="Arial"/>
          <w:sz w:val="22"/>
          <w:szCs w:val="22"/>
        </w:rPr>
        <w:t>based</w:t>
      </w:r>
      <w:r w:rsidR="001D1A46">
        <w:rPr>
          <w:rFonts w:ascii="Arial" w:hAnsi="Arial" w:cs="Arial"/>
          <w:sz w:val="22"/>
          <w:szCs w:val="22"/>
        </w:rPr>
        <w:t xml:space="preserve"> services. However, their effectiveness </w:t>
      </w:r>
      <w:r w:rsidR="0073754E">
        <w:rPr>
          <w:rFonts w:ascii="Arial" w:hAnsi="Arial" w:cs="Arial"/>
          <w:sz w:val="22"/>
          <w:szCs w:val="22"/>
        </w:rPr>
        <w:t xml:space="preserve">varies depending on local resources and leadership. Additionally, </w:t>
      </w:r>
      <w:r w:rsidR="00AA71C0">
        <w:rPr>
          <w:rFonts w:ascii="Arial" w:hAnsi="Arial" w:cs="Arial"/>
          <w:sz w:val="22"/>
          <w:szCs w:val="22"/>
        </w:rPr>
        <w:t>inconsistencies in research data can influence policy de</w:t>
      </w:r>
      <w:r w:rsidR="00C84DF7">
        <w:rPr>
          <w:rFonts w:ascii="Arial" w:hAnsi="Arial" w:cs="Arial"/>
          <w:sz w:val="22"/>
          <w:szCs w:val="22"/>
        </w:rPr>
        <w:t xml:space="preserve">cisions and priorities </w:t>
      </w:r>
      <w:r w:rsidR="00975787" w:rsidRPr="00392623">
        <w:rPr>
          <w:rFonts w:ascii="Arial" w:hAnsi="Arial" w:cs="Arial"/>
          <w:sz w:val="22"/>
          <w:szCs w:val="22"/>
        </w:rPr>
        <w:t>(Raman, Nair and Nedungadi, 2023).</w:t>
      </w:r>
      <w:r w:rsidR="009D16CA">
        <w:rPr>
          <w:rFonts w:ascii="Arial" w:hAnsi="Arial" w:cs="Arial"/>
          <w:sz w:val="22"/>
          <w:szCs w:val="22"/>
        </w:rPr>
        <w:t xml:space="preserve"> </w:t>
      </w:r>
      <w:r w:rsidR="00B47F41">
        <w:rPr>
          <w:rFonts w:ascii="Arial" w:hAnsi="Arial" w:cs="Arial"/>
          <w:sz w:val="22"/>
          <w:szCs w:val="22"/>
        </w:rPr>
        <w:t>Overall</w:t>
      </w:r>
      <w:r w:rsidR="00975787">
        <w:rPr>
          <w:rFonts w:ascii="Arial" w:hAnsi="Arial" w:cs="Arial"/>
          <w:sz w:val="22"/>
          <w:szCs w:val="22"/>
        </w:rPr>
        <w:t>, despite strong commitment, structural challenges continue to limit the effecti</w:t>
      </w:r>
      <w:r w:rsidR="00BE19E9">
        <w:rPr>
          <w:rFonts w:ascii="Arial" w:hAnsi="Arial" w:cs="Arial"/>
          <w:sz w:val="22"/>
          <w:szCs w:val="22"/>
        </w:rPr>
        <w:t>veness of SDG 3 implementation in the UK.</w:t>
      </w:r>
    </w:p>
    <w:p w14:paraId="7BA028E3" w14:textId="77777777" w:rsidR="009D16CA" w:rsidRPr="00086173" w:rsidRDefault="009D16CA" w:rsidP="009D16CA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bookmarkStart w:id="2" w:name="_Toc224654679"/>
      <w:r w:rsidRPr="0008617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1.4 Use of theories/models incorporated into evaluation:</w:t>
      </w:r>
      <w:bookmarkEnd w:id="2"/>
    </w:p>
    <w:p w14:paraId="1F30D0F2" w14:textId="77777777" w:rsidR="009D16CA" w:rsidRDefault="009D16CA" w:rsidP="002F3DBF">
      <w:pPr>
        <w:spacing w:line="360" w:lineRule="auto"/>
        <w:jc w:val="both"/>
      </w:pPr>
    </w:p>
    <w:p w14:paraId="7FFCA6AB" w14:textId="19D39576" w:rsidR="006A1452" w:rsidRPr="009B3868" w:rsidRDefault="009B3868" w:rsidP="002F3DB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D302D5">
        <w:rPr>
          <w:rFonts w:ascii="Arial" w:hAnsi="Arial" w:cs="Arial"/>
          <w:sz w:val="22"/>
          <w:szCs w:val="22"/>
        </w:rPr>
        <w:t>he Social Determination of Health (SDH)</w:t>
      </w:r>
      <w:r w:rsidR="008643E8">
        <w:rPr>
          <w:rFonts w:ascii="Arial" w:hAnsi="Arial" w:cs="Arial"/>
          <w:sz w:val="22"/>
          <w:szCs w:val="22"/>
        </w:rPr>
        <w:t xml:space="preserve"> model is central</w:t>
      </w:r>
      <w:r w:rsidR="006578F2">
        <w:rPr>
          <w:rFonts w:ascii="Arial" w:hAnsi="Arial" w:cs="Arial"/>
          <w:sz w:val="22"/>
          <w:szCs w:val="22"/>
        </w:rPr>
        <w:t xml:space="preserve"> </w:t>
      </w:r>
      <w:r w:rsidR="008643E8">
        <w:rPr>
          <w:rFonts w:ascii="Arial" w:hAnsi="Arial" w:cs="Arial"/>
          <w:sz w:val="22"/>
          <w:szCs w:val="22"/>
        </w:rPr>
        <w:t>to analysing SDG 3</w:t>
      </w:r>
      <w:r w:rsidR="006578F2">
        <w:rPr>
          <w:rFonts w:ascii="Arial" w:hAnsi="Arial" w:cs="Arial"/>
          <w:sz w:val="22"/>
          <w:szCs w:val="22"/>
        </w:rPr>
        <w:t>, as it</w:t>
      </w:r>
      <w:r w:rsidR="00CD2E66">
        <w:rPr>
          <w:rFonts w:ascii="Arial" w:hAnsi="Arial" w:cs="Arial"/>
          <w:sz w:val="22"/>
          <w:szCs w:val="22"/>
        </w:rPr>
        <w:t xml:space="preserve"> </w:t>
      </w:r>
      <w:r w:rsidR="006578F2">
        <w:rPr>
          <w:rFonts w:ascii="Arial" w:hAnsi="Arial" w:cs="Arial"/>
          <w:sz w:val="22"/>
          <w:szCs w:val="22"/>
        </w:rPr>
        <w:t xml:space="preserve">highlights </w:t>
      </w:r>
      <w:r w:rsidR="00CD2E66">
        <w:rPr>
          <w:rFonts w:ascii="Arial" w:hAnsi="Arial" w:cs="Arial"/>
          <w:sz w:val="22"/>
          <w:szCs w:val="22"/>
        </w:rPr>
        <w:t>how health outcomes are shaped by social</w:t>
      </w:r>
      <w:r w:rsidR="004258AC">
        <w:rPr>
          <w:rFonts w:ascii="Arial" w:hAnsi="Arial" w:cs="Arial"/>
          <w:sz w:val="22"/>
          <w:szCs w:val="22"/>
        </w:rPr>
        <w:t>, economic, and e</w:t>
      </w:r>
      <w:r w:rsidR="00FB1456">
        <w:rPr>
          <w:rFonts w:ascii="Arial" w:hAnsi="Arial" w:cs="Arial"/>
          <w:sz w:val="22"/>
          <w:szCs w:val="22"/>
        </w:rPr>
        <w:t xml:space="preserve">nvironmental factors such as </w:t>
      </w:r>
      <w:r w:rsidR="00D66197">
        <w:rPr>
          <w:rFonts w:ascii="Arial" w:hAnsi="Arial" w:cs="Arial"/>
          <w:sz w:val="22"/>
          <w:szCs w:val="22"/>
        </w:rPr>
        <w:t>income, education</w:t>
      </w:r>
      <w:r w:rsidR="0077456B">
        <w:rPr>
          <w:rFonts w:ascii="Arial" w:hAnsi="Arial" w:cs="Arial"/>
          <w:sz w:val="22"/>
          <w:szCs w:val="22"/>
        </w:rPr>
        <w:t>, housing, and access to healthcare</w:t>
      </w:r>
      <w:r w:rsidR="002A5050">
        <w:rPr>
          <w:rFonts w:ascii="Arial" w:hAnsi="Arial" w:cs="Arial"/>
          <w:sz w:val="22"/>
          <w:szCs w:val="22"/>
        </w:rPr>
        <w:t xml:space="preserve"> </w:t>
      </w:r>
      <w:r w:rsidR="002A5050" w:rsidRPr="00392623">
        <w:rPr>
          <w:rFonts w:ascii="Arial" w:hAnsi="Arial" w:cs="Arial"/>
          <w:sz w:val="22"/>
          <w:szCs w:val="22"/>
        </w:rPr>
        <w:t>(WHO, 2023; Marmot, 2015).</w:t>
      </w:r>
      <w:r w:rsidR="002A5050">
        <w:rPr>
          <w:rFonts w:ascii="Arial" w:hAnsi="Arial" w:cs="Arial"/>
          <w:sz w:val="22"/>
          <w:szCs w:val="22"/>
        </w:rPr>
        <w:t xml:space="preserve"> Wellbeing depends</w:t>
      </w:r>
      <w:r w:rsidR="000E252F">
        <w:rPr>
          <w:rFonts w:ascii="Arial" w:hAnsi="Arial" w:cs="Arial"/>
          <w:sz w:val="22"/>
          <w:szCs w:val="22"/>
        </w:rPr>
        <w:t xml:space="preserve"> on conditions like clean air</w:t>
      </w:r>
      <w:r w:rsidR="00247560">
        <w:rPr>
          <w:rFonts w:ascii="Arial" w:hAnsi="Arial" w:cs="Arial"/>
          <w:sz w:val="22"/>
          <w:szCs w:val="22"/>
        </w:rPr>
        <w:t xml:space="preserve">, safe housing, and </w:t>
      </w:r>
      <w:r w:rsidR="00EF5568">
        <w:rPr>
          <w:rFonts w:ascii="Arial" w:hAnsi="Arial" w:cs="Arial"/>
          <w:sz w:val="22"/>
          <w:szCs w:val="22"/>
        </w:rPr>
        <w:t>equitable</w:t>
      </w:r>
      <w:r w:rsidR="00247560">
        <w:rPr>
          <w:rFonts w:ascii="Arial" w:hAnsi="Arial" w:cs="Arial"/>
          <w:sz w:val="22"/>
          <w:szCs w:val="22"/>
        </w:rPr>
        <w:t xml:space="preserve"> policies</w:t>
      </w:r>
      <w:r w:rsidR="00EF5568">
        <w:rPr>
          <w:rFonts w:ascii="Arial" w:hAnsi="Arial" w:cs="Arial"/>
          <w:sz w:val="22"/>
          <w:szCs w:val="22"/>
        </w:rPr>
        <w:t>, alignin</w:t>
      </w:r>
      <w:r w:rsidR="00824E5D">
        <w:rPr>
          <w:rFonts w:ascii="Arial" w:hAnsi="Arial" w:cs="Arial"/>
          <w:sz w:val="22"/>
          <w:szCs w:val="22"/>
        </w:rPr>
        <w:t>g wit</w:t>
      </w:r>
      <w:r w:rsidR="00956670">
        <w:rPr>
          <w:rFonts w:ascii="Arial" w:hAnsi="Arial" w:cs="Arial"/>
          <w:sz w:val="22"/>
          <w:szCs w:val="22"/>
        </w:rPr>
        <w:t>h</w:t>
      </w:r>
      <w:r w:rsidR="00824E5D">
        <w:rPr>
          <w:rFonts w:ascii="Arial" w:hAnsi="Arial" w:cs="Arial"/>
          <w:sz w:val="22"/>
          <w:szCs w:val="22"/>
        </w:rPr>
        <w:t xml:space="preserve"> SDG 3’s focus on reducing health </w:t>
      </w:r>
      <w:r w:rsidR="00DC2E62">
        <w:rPr>
          <w:rFonts w:ascii="Arial" w:hAnsi="Arial" w:cs="Arial"/>
          <w:sz w:val="22"/>
          <w:szCs w:val="22"/>
        </w:rPr>
        <w:t>inequalities (WHO, 2023). In th</w:t>
      </w:r>
      <w:r w:rsidR="000B1FCD">
        <w:rPr>
          <w:rFonts w:ascii="Arial" w:hAnsi="Arial" w:cs="Arial"/>
          <w:sz w:val="22"/>
          <w:szCs w:val="22"/>
        </w:rPr>
        <w:t>e</w:t>
      </w:r>
      <w:r w:rsidR="00DC2E62">
        <w:rPr>
          <w:rFonts w:ascii="Arial" w:hAnsi="Arial" w:cs="Arial"/>
          <w:sz w:val="22"/>
          <w:szCs w:val="22"/>
        </w:rPr>
        <w:t xml:space="preserve"> UK</w:t>
      </w:r>
      <w:r w:rsidR="000B1FCD">
        <w:rPr>
          <w:rFonts w:ascii="Arial" w:hAnsi="Arial" w:cs="Arial"/>
          <w:sz w:val="22"/>
          <w:szCs w:val="22"/>
        </w:rPr>
        <w:t>, the SDH model</w:t>
      </w:r>
      <w:r w:rsidR="00956670">
        <w:rPr>
          <w:rFonts w:ascii="Arial" w:hAnsi="Arial" w:cs="Arial"/>
          <w:sz w:val="22"/>
          <w:szCs w:val="22"/>
        </w:rPr>
        <w:t xml:space="preserve"> shows </w:t>
      </w:r>
      <w:r w:rsidR="009241D4">
        <w:rPr>
          <w:rFonts w:ascii="Arial" w:hAnsi="Arial" w:cs="Arial"/>
          <w:sz w:val="22"/>
          <w:szCs w:val="22"/>
        </w:rPr>
        <w:t xml:space="preserve">that </w:t>
      </w:r>
      <w:r w:rsidR="00767624">
        <w:rPr>
          <w:rFonts w:ascii="Arial" w:hAnsi="Arial" w:cs="Arial"/>
          <w:sz w:val="22"/>
          <w:szCs w:val="22"/>
        </w:rPr>
        <w:t xml:space="preserve">disadvantaged populations experience </w:t>
      </w:r>
      <w:r w:rsidR="00B7491E">
        <w:rPr>
          <w:rFonts w:ascii="Arial" w:hAnsi="Arial" w:cs="Arial"/>
          <w:sz w:val="22"/>
          <w:szCs w:val="22"/>
        </w:rPr>
        <w:t xml:space="preserve">poorer health outcomes due to structural inequalities, </w:t>
      </w:r>
      <w:r w:rsidR="00B26773">
        <w:rPr>
          <w:rFonts w:ascii="Arial" w:hAnsi="Arial" w:cs="Arial"/>
          <w:sz w:val="22"/>
          <w:szCs w:val="22"/>
        </w:rPr>
        <w:t>including higher rates of chronic illness and re</w:t>
      </w:r>
      <w:r w:rsidR="002F3DBF">
        <w:rPr>
          <w:rFonts w:ascii="Arial" w:hAnsi="Arial" w:cs="Arial"/>
          <w:sz w:val="22"/>
          <w:szCs w:val="22"/>
        </w:rPr>
        <w:t>duce access to services (</w:t>
      </w:r>
      <w:r w:rsidR="002F3DBF" w:rsidRPr="00392623">
        <w:rPr>
          <w:rFonts w:ascii="Arial" w:hAnsi="Arial" w:cs="Arial"/>
          <w:sz w:val="22"/>
          <w:szCs w:val="22"/>
        </w:rPr>
        <w:t>Marmot, 2015).</w:t>
      </w:r>
      <w:r w:rsidR="002F3DBF">
        <w:rPr>
          <w:rFonts w:ascii="Arial" w:hAnsi="Arial" w:cs="Arial"/>
          <w:sz w:val="22"/>
          <w:szCs w:val="22"/>
        </w:rPr>
        <w:t xml:space="preserve"> This </w:t>
      </w:r>
      <w:r w:rsidR="002F2D3E">
        <w:rPr>
          <w:rFonts w:ascii="Arial" w:hAnsi="Arial" w:cs="Arial"/>
          <w:sz w:val="22"/>
          <w:szCs w:val="22"/>
        </w:rPr>
        <w:t>indicates that archiving SDG 3 requires address</w:t>
      </w:r>
      <w:r w:rsidR="0008474B">
        <w:rPr>
          <w:rFonts w:ascii="Arial" w:hAnsi="Arial" w:cs="Arial"/>
          <w:sz w:val="22"/>
          <w:szCs w:val="22"/>
        </w:rPr>
        <w:t>ing broader social conditions</w:t>
      </w:r>
      <w:r w:rsidR="00FF6EE5">
        <w:rPr>
          <w:rFonts w:ascii="Arial" w:hAnsi="Arial" w:cs="Arial"/>
          <w:sz w:val="22"/>
          <w:szCs w:val="22"/>
        </w:rPr>
        <w:t>, not only healthcare provision</w:t>
      </w:r>
      <w:r w:rsidR="00152776">
        <w:rPr>
          <w:rFonts w:ascii="Arial" w:hAnsi="Arial" w:cs="Arial"/>
          <w:sz w:val="22"/>
          <w:szCs w:val="22"/>
        </w:rPr>
        <w:t xml:space="preserve">. The healthcare Belief Model </w:t>
      </w:r>
      <w:r w:rsidR="000E7909">
        <w:rPr>
          <w:rFonts w:ascii="Arial" w:hAnsi="Arial" w:cs="Arial"/>
          <w:sz w:val="22"/>
          <w:szCs w:val="22"/>
        </w:rPr>
        <w:t xml:space="preserve">explains how individuals adopt health behaviours based on </w:t>
      </w:r>
      <w:r w:rsidR="00B42B97">
        <w:rPr>
          <w:rFonts w:ascii="Arial" w:hAnsi="Arial" w:cs="Arial"/>
          <w:sz w:val="22"/>
          <w:szCs w:val="22"/>
        </w:rPr>
        <w:t xml:space="preserve">perceived risks and benefits </w:t>
      </w:r>
      <w:r w:rsidR="005541B6" w:rsidRPr="00392623">
        <w:rPr>
          <w:rFonts w:ascii="Arial" w:hAnsi="Arial" w:cs="Arial"/>
          <w:sz w:val="22"/>
          <w:szCs w:val="22"/>
        </w:rPr>
        <w:t>(Rosenstock, 1974).</w:t>
      </w:r>
      <w:r w:rsidR="005541B6">
        <w:rPr>
          <w:rFonts w:ascii="Arial" w:hAnsi="Arial" w:cs="Arial"/>
          <w:sz w:val="22"/>
          <w:szCs w:val="22"/>
        </w:rPr>
        <w:t xml:space="preserve"> Similarly, the Theory of Planned Behavio</w:t>
      </w:r>
      <w:r w:rsidR="00087120">
        <w:rPr>
          <w:rFonts w:ascii="Arial" w:hAnsi="Arial" w:cs="Arial"/>
          <w:sz w:val="22"/>
          <w:szCs w:val="22"/>
        </w:rPr>
        <w:t xml:space="preserve">ur highlighted the role of attitudes and social norms in influencing lifestyle </w:t>
      </w:r>
      <w:r w:rsidR="00D14017">
        <w:rPr>
          <w:rFonts w:ascii="Arial" w:hAnsi="Arial" w:cs="Arial"/>
          <w:sz w:val="22"/>
          <w:szCs w:val="22"/>
        </w:rPr>
        <w:t>choices</w:t>
      </w:r>
      <w:r w:rsidR="00E309E5">
        <w:rPr>
          <w:rFonts w:ascii="Arial" w:hAnsi="Arial" w:cs="Arial"/>
          <w:sz w:val="22"/>
          <w:szCs w:val="22"/>
        </w:rPr>
        <w:t xml:space="preserve"> </w:t>
      </w:r>
      <w:r w:rsidR="00E309E5" w:rsidRPr="00392623">
        <w:rPr>
          <w:rFonts w:ascii="Arial" w:hAnsi="Arial" w:cs="Arial"/>
          <w:sz w:val="22"/>
          <w:szCs w:val="22"/>
        </w:rPr>
        <w:t>(Ajzen, 1991).</w:t>
      </w:r>
      <w:r w:rsidR="00E309E5">
        <w:rPr>
          <w:rFonts w:ascii="Arial" w:hAnsi="Arial" w:cs="Arial"/>
          <w:sz w:val="22"/>
          <w:szCs w:val="22"/>
        </w:rPr>
        <w:t xml:space="preserve"> Together, these models demonstrate the need for both structural and </w:t>
      </w:r>
      <w:r w:rsidR="001F3D52">
        <w:rPr>
          <w:rFonts w:ascii="Arial" w:hAnsi="Arial" w:cs="Arial"/>
          <w:sz w:val="22"/>
          <w:szCs w:val="22"/>
        </w:rPr>
        <w:t>behavioural approaches to improve health outcomes.</w:t>
      </w:r>
    </w:p>
    <w:p w14:paraId="12E76B3A" w14:textId="77777777" w:rsidR="006A1452" w:rsidRDefault="006A1452"/>
    <w:p w14:paraId="2922D8FC" w14:textId="77777777" w:rsidR="006A1452" w:rsidRDefault="006A1452"/>
    <w:p w14:paraId="6170AF44" w14:textId="77777777" w:rsidR="007A5975" w:rsidRPr="00086173" w:rsidRDefault="007A5975" w:rsidP="007A5975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bookmarkStart w:id="3" w:name="_Toc224654680"/>
      <w:r w:rsidRPr="0008617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1.5 Recommendations:</w:t>
      </w:r>
      <w:bookmarkEnd w:id="3"/>
    </w:p>
    <w:p w14:paraId="2B98000C" w14:textId="77777777" w:rsidR="006A1452" w:rsidRDefault="006A1452"/>
    <w:p w14:paraId="0B1E49D6" w14:textId="6E1BA8EF" w:rsidR="006A1452" w:rsidRDefault="000D7243" w:rsidP="007A59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Based on the evaluation above, several recommendations can be made to improve the effectiveness of SDG 3 initiatives:</w:t>
      </w:r>
    </w:p>
    <w:p w14:paraId="15116028" w14:textId="4C826A43" w:rsidR="00D76D93" w:rsidRPr="003D7071" w:rsidRDefault="00C37DC6" w:rsidP="003D707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7071">
        <w:rPr>
          <w:rFonts w:ascii="Arial" w:hAnsi="Arial" w:cs="Arial"/>
          <w:sz w:val="22"/>
          <w:szCs w:val="22"/>
        </w:rPr>
        <w:t>Strengthening the healthcare workforce</w:t>
      </w:r>
      <w:r w:rsidR="009A17DA" w:rsidRPr="003D7071">
        <w:rPr>
          <w:rFonts w:ascii="Arial" w:hAnsi="Arial" w:cs="Arial"/>
          <w:sz w:val="22"/>
          <w:szCs w:val="22"/>
        </w:rPr>
        <w:t xml:space="preserve"> through improved recruitment training and working conditions is essential to address shortages and reduce burnout </w:t>
      </w:r>
      <w:r w:rsidR="003460F1" w:rsidRPr="003D7071">
        <w:rPr>
          <w:rFonts w:ascii="Arial" w:hAnsi="Arial" w:cs="Arial"/>
          <w:sz w:val="22"/>
          <w:szCs w:val="22"/>
        </w:rPr>
        <w:t>(</w:t>
      </w:r>
      <w:r w:rsidR="009A17DA" w:rsidRPr="003D7071">
        <w:rPr>
          <w:rFonts w:ascii="Arial" w:hAnsi="Arial" w:cs="Arial"/>
          <w:sz w:val="22"/>
          <w:szCs w:val="22"/>
        </w:rPr>
        <w:t>NHS</w:t>
      </w:r>
      <w:r w:rsidR="003460F1" w:rsidRPr="003D7071">
        <w:rPr>
          <w:rFonts w:ascii="Arial" w:hAnsi="Arial" w:cs="Arial"/>
          <w:sz w:val="22"/>
          <w:szCs w:val="22"/>
        </w:rPr>
        <w:t>,</w:t>
      </w:r>
      <w:r w:rsidR="009A17DA" w:rsidRPr="003D7071">
        <w:rPr>
          <w:rFonts w:ascii="Arial" w:hAnsi="Arial" w:cs="Arial"/>
          <w:sz w:val="22"/>
          <w:szCs w:val="22"/>
        </w:rPr>
        <w:t xml:space="preserve"> 2019</w:t>
      </w:r>
      <w:r w:rsidR="003460F1" w:rsidRPr="003D7071">
        <w:rPr>
          <w:rFonts w:ascii="Arial" w:hAnsi="Arial" w:cs="Arial"/>
          <w:sz w:val="22"/>
          <w:szCs w:val="22"/>
        </w:rPr>
        <w:t>:</w:t>
      </w:r>
      <w:r w:rsidR="009A17DA" w:rsidRPr="003D7071">
        <w:rPr>
          <w:rFonts w:ascii="Arial" w:hAnsi="Arial" w:cs="Arial"/>
          <w:sz w:val="22"/>
          <w:szCs w:val="22"/>
        </w:rPr>
        <w:t xml:space="preserve"> WHO 2023</w:t>
      </w:r>
      <w:r w:rsidR="003460F1" w:rsidRPr="003D7071">
        <w:rPr>
          <w:rFonts w:ascii="Arial" w:hAnsi="Arial" w:cs="Arial"/>
          <w:sz w:val="22"/>
          <w:szCs w:val="22"/>
        </w:rPr>
        <w:t>)</w:t>
      </w:r>
    </w:p>
    <w:p w14:paraId="61F17285" w14:textId="6EEF71D8" w:rsidR="006320AD" w:rsidRPr="003D7071" w:rsidRDefault="003460F1" w:rsidP="003D707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7071">
        <w:rPr>
          <w:rFonts w:ascii="Arial" w:hAnsi="Arial" w:cs="Arial"/>
          <w:sz w:val="22"/>
          <w:szCs w:val="22"/>
        </w:rPr>
        <w:lastRenderedPageBreak/>
        <w:t>R</w:t>
      </w:r>
      <w:r w:rsidR="009A17DA" w:rsidRPr="003D7071">
        <w:rPr>
          <w:rFonts w:ascii="Arial" w:hAnsi="Arial" w:cs="Arial"/>
          <w:sz w:val="22"/>
          <w:szCs w:val="22"/>
        </w:rPr>
        <w:t>educing health inequalities requires targeted interventions including improved access to</w:t>
      </w:r>
      <w:r w:rsidR="00FA6BE0" w:rsidRPr="003D7071">
        <w:rPr>
          <w:rFonts w:ascii="Arial" w:hAnsi="Arial" w:cs="Arial"/>
          <w:sz w:val="22"/>
          <w:szCs w:val="22"/>
        </w:rPr>
        <w:t xml:space="preserve"> </w:t>
      </w:r>
      <w:r w:rsidR="004F51C0" w:rsidRPr="003D7071">
        <w:rPr>
          <w:rFonts w:ascii="Arial" w:hAnsi="Arial" w:cs="Arial"/>
          <w:sz w:val="22"/>
          <w:szCs w:val="22"/>
        </w:rPr>
        <w:t xml:space="preserve">healthcare and digital services in deprived communities (WHO, 2023: Marmot, 2015) </w:t>
      </w:r>
    </w:p>
    <w:p w14:paraId="3CFFFD26" w14:textId="4998DC3C" w:rsidR="004F51C0" w:rsidRPr="003D7071" w:rsidRDefault="00FA6BE0" w:rsidP="003D707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7071">
        <w:rPr>
          <w:rFonts w:ascii="Arial" w:hAnsi="Arial" w:cs="Arial"/>
          <w:sz w:val="22"/>
          <w:szCs w:val="22"/>
        </w:rPr>
        <w:t>Enhancing integration between</w:t>
      </w:r>
      <w:r w:rsidRPr="003D7071">
        <w:rPr>
          <w:rFonts w:ascii="Arial" w:hAnsi="Arial" w:cs="Arial"/>
          <w:sz w:val="22"/>
          <w:szCs w:val="22"/>
        </w:rPr>
        <w:t xml:space="preserve"> </w:t>
      </w:r>
      <w:r w:rsidR="004F51C0" w:rsidRPr="003D7071">
        <w:rPr>
          <w:rFonts w:ascii="Arial" w:hAnsi="Arial" w:cs="Arial"/>
          <w:sz w:val="22"/>
          <w:szCs w:val="22"/>
        </w:rPr>
        <w:t xml:space="preserve">health and social care can improve patient outcomes and service efficiency through better coordination </w:t>
      </w:r>
      <w:r w:rsidR="004F51C0" w:rsidRPr="003D7071">
        <w:rPr>
          <w:rFonts w:ascii="Arial" w:hAnsi="Arial" w:cs="Arial"/>
          <w:sz w:val="22"/>
          <w:szCs w:val="22"/>
        </w:rPr>
        <w:t>(</w:t>
      </w:r>
      <w:r w:rsidR="004F51C0" w:rsidRPr="003D7071">
        <w:rPr>
          <w:rFonts w:ascii="Arial" w:hAnsi="Arial" w:cs="Arial"/>
          <w:sz w:val="22"/>
          <w:szCs w:val="22"/>
        </w:rPr>
        <w:t>NHS</w:t>
      </w:r>
      <w:r w:rsidR="004F51C0" w:rsidRPr="003D7071">
        <w:rPr>
          <w:rFonts w:ascii="Arial" w:hAnsi="Arial" w:cs="Arial"/>
          <w:sz w:val="22"/>
          <w:szCs w:val="22"/>
        </w:rPr>
        <w:t>,</w:t>
      </w:r>
      <w:r w:rsidR="004F51C0" w:rsidRPr="003D7071">
        <w:rPr>
          <w:rFonts w:ascii="Arial" w:hAnsi="Arial" w:cs="Arial"/>
          <w:sz w:val="22"/>
          <w:szCs w:val="22"/>
        </w:rPr>
        <w:t>2019</w:t>
      </w:r>
      <w:r w:rsidR="004F51C0" w:rsidRPr="003D7071">
        <w:rPr>
          <w:rFonts w:ascii="Arial" w:hAnsi="Arial" w:cs="Arial"/>
          <w:sz w:val="22"/>
          <w:szCs w:val="22"/>
        </w:rPr>
        <w:t>)</w:t>
      </w:r>
    </w:p>
    <w:p w14:paraId="3D692077" w14:textId="54097B9B" w:rsidR="00EE106D" w:rsidRPr="003D7071" w:rsidRDefault="004F51C0" w:rsidP="003D707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7071">
        <w:rPr>
          <w:rFonts w:ascii="Arial" w:hAnsi="Arial" w:cs="Arial"/>
          <w:sz w:val="22"/>
          <w:szCs w:val="22"/>
        </w:rPr>
        <w:t>I</w:t>
      </w:r>
      <w:r w:rsidRPr="003D7071">
        <w:rPr>
          <w:rFonts w:ascii="Arial" w:hAnsi="Arial" w:cs="Arial"/>
          <w:sz w:val="22"/>
          <w:szCs w:val="22"/>
        </w:rPr>
        <w:t xml:space="preserve">mproving date </w:t>
      </w:r>
      <w:r w:rsidR="006320AD" w:rsidRPr="003D7071">
        <w:rPr>
          <w:rFonts w:ascii="Arial" w:hAnsi="Arial" w:cs="Arial"/>
          <w:sz w:val="22"/>
          <w:szCs w:val="22"/>
        </w:rPr>
        <w:t>a</w:t>
      </w:r>
      <w:r w:rsidR="001B4BA9" w:rsidRPr="003D7071">
        <w:rPr>
          <w:rFonts w:ascii="Arial" w:hAnsi="Arial" w:cs="Arial"/>
          <w:sz w:val="22"/>
          <w:szCs w:val="22"/>
        </w:rPr>
        <w:t xml:space="preserve">ccuracy and research inclusivity is necessary to support effective an </w:t>
      </w:r>
      <w:r w:rsidR="00FA6BE0" w:rsidRPr="003D7071">
        <w:rPr>
          <w:rFonts w:ascii="Arial" w:hAnsi="Arial" w:cs="Arial"/>
          <w:sz w:val="22"/>
          <w:szCs w:val="22"/>
        </w:rPr>
        <w:t>evidence-based</w:t>
      </w:r>
      <w:r w:rsidR="001B4BA9" w:rsidRPr="003D7071">
        <w:rPr>
          <w:rFonts w:ascii="Arial" w:hAnsi="Arial" w:cs="Arial"/>
          <w:sz w:val="22"/>
          <w:szCs w:val="22"/>
        </w:rPr>
        <w:t xml:space="preserve"> policy decisions </w:t>
      </w:r>
      <w:r w:rsidR="00FA6BE0" w:rsidRPr="003D7071">
        <w:rPr>
          <w:rFonts w:ascii="Arial" w:hAnsi="Arial" w:cs="Arial"/>
          <w:sz w:val="22"/>
          <w:szCs w:val="22"/>
        </w:rPr>
        <w:t>(</w:t>
      </w:r>
      <w:r w:rsidR="001B4BA9" w:rsidRPr="003D7071">
        <w:rPr>
          <w:rFonts w:ascii="Arial" w:hAnsi="Arial" w:cs="Arial"/>
          <w:sz w:val="22"/>
          <w:szCs w:val="22"/>
        </w:rPr>
        <w:t>Rahman</w:t>
      </w:r>
      <w:r w:rsidR="00FA6BE0" w:rsidRPr="003D7071">
        <w:rPr>
          <w:rFonts w:ascii="Arial" w:hAnsi="Arial" w:cs="Arial"/>
          <w:sz w:val="22"/>
          <w:szCs w:val="22"/>
        </w:rPr>
        <w:t>,</w:t>
      </w:r>
      <w:r w:rsidR="001B4BA9" w:rsidRPr="003D7071">
        <w:rPr>
          <w:rFonts w:ascii="Arial" w:hAnsi="Arial" w:cs="Arial"/>
          <w:sz w:val="22"/>
          <w:szCs w:val="22"/>
        </w:rPr>
        <w:t xml:space="preserve"> Nair and Ned</w:t>
      </w:r>
      <w:r w:rsidR="0081502F" w:rsidRPr="003D7071">
        <w:rPr>
          <w:rFonts w:ascii="Arial" w:hAnsi="Arial" w:cs="Arial"/>
          <w:sz w:val="22"/>
          <w:szCs w:val="22"/>
        </w:rPr>
        <w:t>un</w:t>
      </w:r>
      <w:r w:rsidR="001B4BA9" w:rsidRPr="003D7071">
        <w:rPr>
          <w:rFonts w:ascii="Arial" w:hAnsi="Arial" w:cs="Arial"/>
          <w:sz w:val="22"/>
          <w:szCs w:val="22"/>
        </w:rPr>
        <w:t>gad</w:t>
      </w:r>
      <w:r w:rsidR="0081502F" w:rsidRPr="003D7071">
        <w:rPr>
          <w:rFonts w:ascii="Arial" w:hAnsi="Arial" w:cs="Arial"/>
          <w:sz w:val="22"/>
          <w:szCs w:val="22"/>
        </w:rPr>
        <w:t>i,</w:t>
      </w:r>
      <w:r w:rsidR="001B4BA9" w:rsidRPr="003D7071">
        <w:rPr>
          <w:rFonts w:ascii="Arial" w:hAnsi="Arial" w:cs="Arial"/>
          <w:sz w:val="22"/>
          <w:szCs w:val="22"/>
        </w:rPr>
        <w:t xml:space="preserve"> 2023</w:t>
      </w:r>
      <w:r w:rsidR="0081502F" w:rsidRPr="003D7071">
        <w:rPr>
          <w:rFonts w:ascii="Arial" w:hAnsi="Arial" w:cs="Arial"/>
          <w:sz w:val="22"/>
          <w:szCs w:val="22"/>
        </w:rPr>
        <w:t>)</w:t>
      </w:r>
      <w:r w:rsidR="006320AD" w:rsidRPr="003D7071">
        <w:rPr>
          <w:rFonts w:ascii="Arial" w:hAnsi="Arial" w:cs="Arial"/>
          <w:sz w:val="22"/>
          <w:szCs w:val="22"/>
        </w:rPr>
        <w:t xml:space="preserve"> </w:t>
      </w:r>
    </w:p>
    <w:p w14:paraId="6C186B13" w14:textId="462823B3" w:rsidR="00EB2FD7" w:rsidRDefault="00EE106D" w:rsidP="00EB2FD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D7071">
        <w:rPr>
          <w:rFonts w:ascii="Arial" w:hAnsi="Arial" w:cs="Arial"/>
          <w:sz w:val="22"/>
          <w:szCs w:val="22"/>
        </w:rPr>
        <w:t>P</w:t>
      </w:r>
      <w:r w:rsidR="006320AD" w:rsidRPr="003D7071">
        <w:rPr>
          <w:rFonts w:ascii="Arial" w:hAnsi="Arial" w:cs="Arial"/>
          <w:sz w:val="22"/>
          <w:szCs w:val="22"/>
        </w:rPr>
        <w:t>romoting preventive healthcare</w:t>
      </w:r>
      <w:r w:rsidR="00C33AB8" w:rsidRPr="003D7071">
        <w:rPr>
          <w:rFonts w:ascii="Arial" w:hAnsi="Arial" w:cs="Arial"/>
          <w:sz w:val="22"/>
          <w:szCs w:val="22"/>
        </w:rPr>
        <w:t xml:space="preserve"> through behaviour change strategies can reduce non communicable diseases and improve long term health outcomes (Ajzen,1991: WHO, 2023)</w:t>
      </w:r>
      <w:r w:rsidR="00EB2FD7">
        <w:rPr>
          <w:rFonts w:ascii="Arial" w:hAnsi="Arial" w:cs="Arial"/>
          <w:sz w:val="22"/>
          <w:szCs w:val="22"/>
        </w:rPr>
        <w:t>.</w:t>
      </w:r>
    </w:p>
    <w:p w14:paraId="08DF8544" w14:textId="77777777" w:rsidR="00EB2FD7" w:rsidRDefault="00EB2FD7" w:rsidP="00EB2FD7">
      <w:pPr>
        <w:pStyle w:val="ListParagraph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FD3376" w14:textId="77777777" w:rsidR="00EB2FD7" w:rsidRPr="00086173" w:rsidRDefault="00EB2FD7" w:rsidP="00EB2FD7">
      <w:pPr>
        <w:spacing w:line="360" w:lineRule="auto"/>
        <w:jc w:val="both"/>
        <w:rPr>
          <w:rFonts w:ascii="Arial" w:hAnsi="Arial" w:cs="Arial"/>
          <w:b/>
          <w:bCs/>
        </w:rPr>
      </w:pPr>
      <w:r w:rsidRPr="00086173">
        <w:rPr>
          <w:rFonts w:ascii="Arial" w:hAnsi="Arial" w:cs="Arial"/>
          <w:b/>
          <w:bCs/>
        </w:rPr>
        <w:t>SECTION 2: SDG 11 – Sustainable Cities and Communities</w:t>
      </w:r>
    </w:p>
    <w:p w14:paraId="21617B45" w14:textId="69E54D28" w:rsidR="00074115" w:rsidRPr="00086173" w:rsidRDefault="00EB2FD7" w:rsidP="00EB2FD7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bookmarkStart w:id="4" w:name="_Toc224654681"/>
      <w:r w:rsidRPr="0008617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2.1 Overview of SDG 11:</w:t>
      </w:r>
      <w:bookmarkEnd w:id="4"/>
    </w:p>
    <w:p w14:paraId="28B8F8D1" w14:textId="3471BD3F" w:rsidR="00EB2FD7" w:rsidRDefault="00074115" w:rsidP="000741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4115">
        <w:rPr>
          <w:rFonts w:ascii="Arial" w:hAnsi="Arial" w:cs="Arial"/>
          <w:sz w:val="22"/>
          <w:szCs w:val="22"/>
        </w:rPr>
        <w:t>Sustainable development goal 11 aims to make cities inclusive</w:t>
      </w:r>
      <w:r w:rsidR="0032574C">
        <w:rPr>
          <w:rFonts w:ascii="Arial" w:hAnsi="Arial" w:cs="Arial"/>
          <w:sz w:val="22"/>
          <w:szCs w:val="22"/>
        </w:rPr>
        <w:t>,</w:t>
      </w:r>
      <w:r w:rsidRPr="00074115">
        <w:rPr>
          <w:rFonts w:ascii="Arial" w:hAnsi="Arial" w:cs="Arial"/>
          <w:sz w:val="22"/>
          <w:szCs w:val="22"/>
        </w:rPr>
        <w:t xml:space="preserve"> safe</w:t>
      </w:r>
      <w:r w:rsidR="0032574C">
        <w:rPr>
          <w:rFonts w:ascii="Arial" w:hAnsi="Arial" w:cs="Arial"/>
          <w:sz w:val="22"/>
          <w:szCs w:val="22"/>
        </w:rPr>
        <w:t>,</w:t>
      </w:r>
      <w:r w:rsidRPr="00074115">
        <w:rPr>
          <w:rFonts w:ascii="Arial" w:hAnsi="Arial" w:cs="Arial"/>
          <w:sz w:val="22"/>
          <w:szCs w:val="22"/>
        </w:rPr>
        <w:t xml:space="preserve"> resilient</w:t>
      </w:r>
      <w:r w:rsidR="0032574C">
        <w:rPr>
          <w:rFonts w:ascii="Arial" w:hAnsi="Arial" w:cs="Arial"/>
          <w:sz w:val="22"/>
          <w:szCs w:val="22"/>
        </w:rPr>
        <w:t>,</w:t>
      </w:r>
      <w:r w:rsidRPr="00074115">
        <w:rPr>
          <w:rFonts w:ascii="Arial" w:hAnsi="Arial" w:cs="Arial"/>
          <w:sz w:val="22"/>
          <w:szCs w:val="22"/>
        </w:rPr>
        <w:t xml:space="preserve"> and sustainable </w:t>
      </w:r>
      <w:r w:rsidR="0032574C">
        <w:rPr>
          <w:rFonts w:ascii="Arial" w:hAnsi="Arial" w:cs="Arial"/>
          <w:sz w:val="22"/>
          <w:szCs w:val="22"/>
        </w:rPr>
        <w:t>(</w:t>
      </w:r>
      <w:r w:rsidRPr="00074115">
        <w:rPr>
          <w:rFonts w:ascii="Arial" w:hAnsi="Arial" w:cs="Arial"/>
          <w:sz w:val="22"/>
          <w:szCs w:val="22"/>
        </w:rPr>
        <w:t>United Nations</w:t>
      </w:r>
      <w:r w:rsidR="0032574C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2026</w:t>
      </w:r>
      <w:r w:rsidR="0032574C">
        <w:rPr>
          <w:rFonts w:ascii="Arial" w:hAnsi="Arial" w:cs="Arial"/>
          <w:sz w:val="22"/>
          <w:szCs w:val="22"/>
        </w:rPr>
        <w:t>)</w:t>
      </w:r>
      <w:r w:rsidR="00EC2603" w:rsidRPr="00EC2603">
        <w:rPr>
          <w:rFonts w:ascii="Arial" w:hAnsi="Arial" w:cs="Arial"/>
          <w:sz w:val="22"/>
          <w:szCs w:val="22"/>
        </w:rPr>
        <w:t xml:space="preserve"> </w:t>
      </w:r>
      <w:r w:rsidR="0032574C">
        <w:rPr>
          <w:rFonts w:ascii="Arial" w:hAnsi="Arial" w:cs="Arial"/>
          <w:sz w:val="22"/>
          <w:szCs w:val="22"/>
        </w:rPr>
        <w:t>A</w:t>
      </w:r>
      <w:r w:rsidR="00EC2603" w:rsidRPr="00EC2603">
        <w:rPr>
          <w:rFonts w:ascii="Arial" w:hAnsi="Arial" w:cs="Arial"/>
          <w:sz w:val="22"/>
          <w:szCs w:val="22"/>
        </w:rPr>
        <w:t>s urban populations grow</w:t>
      </w:r>
      <w:r w:rsidR="0032574C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cities play a key role in shaping health and well-being</w:t>
      </w:r>
      <w:r w:rsidR="0032574C">
        <w:rPr>
          <w:rFonts w:ascii="Arial" w:hAnsi="Arial" w:cs="Arial"/>
          <w:sz w:val="22"/>
          <w:szCs w:val="22"/>
        </w:rPr>
        <w:t>.</w:t>
      </w:r>
      <w:r w:rsidR="00EC2603" w:rsidRPr="00EC2603">
        <w:rPr>
          <w:rFonts w:ascii="Arial" w:hAnsi="Arial" w:cs="Arial"/>
          <w:sz w:val="22"/>
          <w:szCs w:val="22"/>
        </w:rPr>
        <w:t xml:space="preserve"> SDG 11 focuses on housing</w:t>
      </w:r>
      <w:r w:rsidR="0032574C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transport</w:t>
      </w:r>
      <w:r w:rsidR="0032574C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environmental impact</w:t>
      </w:r>
      <w:r w:rsidR="0032574C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and urban planning </w:t>
      </w:r>
      <w:r w:rsidR="007D5C92">
        <w:rPr>
          <w:rFonts w:ascii="Arial" w:hAnsi="Arial" w:cs="Arial"/>
          <w:sz w:val="22"/>
          <w:szCs w:val="22"/>
        </w:rPr>
        <w:t>(</w:t>
      </w:r>
      <w:r w:rsidR="00EC2603" w:rsidRPr="00EC2603">
        <w:rPr>
          <w:rFonts w:ascii="Arial" w:hAnsi="Arial" w:cs="Arial"/>
          <w:sz w:val="22"/>
          <w:szCs w:val="22"/>
        </w:rPr>
        <w:t>United Nations</w:t>
      </w:r>
      <w:r w:rsidR="007D5C92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2026</w:t>
      </w:r>
      <w:r w:rsidR="007D5C92">
        <w:rPr>
          <w:rFonts w:ascii="Arial" w:hAnsi="Arial" w:cs="Arial"/>
          <w:sz w:val="22"/>
          <w:szCs w:val="22"/>
        </w:rPr>
        <w:t>).</w:t>
      </w:r>
      <w:r w:rsidR="00EC2603" w:rsidRPr="00EC2603">
        <w:rPr>
          <w:rFonts w:ascii="Arial" w:hAnsi="Arial" w:cs="Arial"/>
          <w:sz w:val="22"/>
          <w:szCs w:val="22"/>
        </w:rPr>
        <w:t xml:space="preserve"> </w:t>
      </w:r>
      <w:r w:rsidR="007D5C92">
        <w:rPr>
          <w:rFonts w:ascii="Arial" w:hAnsi="Arial" w:cs="Arial"/>
          <w:sz w:val="22"/>
          <w:szCs w:val="22"/>
        </w:rPr>
        <w:t>U</w:t>
      </w:r>
      <w:r w:rsidR="00EC2603" w:rsidRPr="00EC2603">
        <w:rPr>
          <w:rFonts w:ascii="Arial" w:hAnsi="Arial" w:cs="Arial"/>
          <w:sz w:val="22"/>
          <w:szCs w:val="22"/>
        </w:rPr>
        <w:t>rban environments affect health through air quality</w:t>
      </w:r>
      <w:r w:rsidR="007D5C92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housing</w:t>
      </w:r>
      <w:r w:rsidR="007D5C92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and access to green spaces linking SDG 11 closely with SDG 3 </w:t>
      </w:r>
      <w:r w:rsidR="007D5C92">
        <w:rPr>
          <w:rFonts w:ascii="Arial" w:hAnsi="Arial" w:cs="Arial"/>
          <w:sz w:val="22"/>
          <w:szCs w:val="22"/>
        </w:rPr>
        <w:t>(</w:t>
      </w:r>
      <w:r w:rsidR="00EC2603" w:rsidRPr="00EC2603">
        <w:rPr>
          <w:rFonts w:ascii="Arial" w:hAnsi="Arial" w:cs="Arial"/>
          <w:sz w:val="22"/>
          <w:szCs w:val="22"/>
        </w:rPr>
        <w:t>WHO</w:t>
      </w:r>
      <w:r w:rsidR="007D5C92">
        <w:rPr>
          <w:rFonts w:ascii="Arial" w:hAnsi="Arial" w:cs="Arial"/>
          <w:sz w:val="22"/>
          <w:szCs w:val="22"/>
        </w:rPr>
        <w:t>,</w:t>
      </w:r>
      <w:r w:rsidR="00EC2603" w:rsidRPr="00EC2603">
        <w:rPr>
          <w:rFonts w:ascii="Arial" w:hAnsi="Arial" w:cs="Arial"/>
          <w:sz w:val="22"/>
          <w:szCs w:val="22"/>
        </w:rPr>
        <w:t xml:space="preserve"> 2023</w:t>
      </w:r>
      <w:r w:rsidR="007D5C92">
        <w:rPr>
          <w:rFonts w:ascii="Arial" w:hAnsi="Arial" w:cs="Arial"/>
          <w:sz w:val="22"/>
          <w:szCs w:val="22"/>
        </w:rPr>
        <w:t>)</w:t>
      </w:r>
      <w:r w:rsidR="00E613F5">
        <w:rPr>
          <w:rFonts w:ascii="Arial" w:hAnsi="Arial" w:cs="Arial"/>
          <w:sz w:val="22"/>
          <w:szCs w:val="22"/>
        </w:rPr>
        <w:t>.</w:t>
      </w:r>
      <w:r w:rsidR="0032574C" w:rsidRPr="0032574C">
        <w:rPr>
          <w:rFonts w:ascii="Arial" w:hAnsi="Arial" w:cs="Arial"/>
          <w:sz w:val="22"/>
          <w:szCs w:val="22"/>
        </w:rPr>
        <w:t xml:space="preserve"> </w:t>
      </w:r>
      <w:r w:rsidR="00E613F5">
        <w:rPr>
          <w:rFonts w:ascii="Arial" w:hAnsi="Arial" w:cs="Arial"/>
          <w:sz w:val="22"/>
          <w:szCs w:val="22"/>
        </w:rPr>
        <w:t>T</w:t>
      </w:r>
      <w:r w:rsidR="0032574C" w:rsidRPr="0032574C">
        <w:rPr>
          <w:rFonts w:ascii="Arial" w:hAnsi="Arial" w:cs="Arial"/>
          <w:sz w:val="22"/>
          <w:szCs w:val="22"/>
        </w:rPr>
        <w:t xml:space="preserve">ools such as GIS support monitoring and policy implementation </w:t>
      </w:r>
      <w:r w:rsidR="00E613F5">
        <w:rPr>
          <w:rFonts w:ascii="Arial" w:hAnsi="Arial" w:cs="Arial"/>
          <w:sz w:val="22"/>
          <w:szCs w:val="22"/>
        </w:rPr>
        <w:t>(</w:t>
      </w:r>
      <w:r w:rsidR="0032574C" w:rsidRPr="0032574C">
        <w:rPr>
          <w:rFonts w:ascii="Arial" w:hAnsi="Arial" w:cs="Arial"/>
          <w:sz w:val="22"/>
          <w:szCs w:val="22"/>
        </w:rPr>
        <w:t>United Nations</w:t>
      </w:r>
      <w:r w:rsidR="00E613F5">
        <w:rPr>
          <w:rFonts w:ascii="Arial" w:hAnsi="Arial" w:cs="Arial"/>
          <w:sz w:val="22"/>
          <w:szCs w:val="22"/>
        </w:rPr>
        <w:t>,</w:t>
      </w:r>
      <w:r w:rsidR="0032574C" w:rsidRPr="0032574C">
        <w:rPr>
          <w:rFonts w:ascii="Arial" w:hAnsi="Arial" w:cs="Arial"/>
          <w:sz w:val="22"/>
          <w:szCs w:val="22"/>
        </w:rPr>
        <w:t xml:space="preserve"> 2026</w:t>
      </w:r>
      <w:r w:rsidR="00E613F5">
        <w:rPr>
          <w:rFonts w:ascii="Arial" w:hAnsi="Arial" w:cs="Arial"/>
          <w:sz w:val="22"/>
          <w:szCs w:val="22"/>
        </w:rPr>
        <w:t>). H</w:t>
      </w:r>
      <w:r w:rsidR="0032574C" w:rsidRPr="0032574C">
        <w:rPr>
          <w:rFonts w:ascii="Arial" w:hAnsi="Arial" w:cs="Arial"/>
          <w:sz w:val="22"/>
          <w:szCs w:val="22"/>
        </w:rPr>
        <w:t>owever</w:t>
      </w:r>
      <w:r w:rsidR="00E613F5">
        <w:rPr>
          <w:rFonts w:ascii="Arial" w:hAnsi="Arial" w:cs="Arial"/>
          <w:sz w:val="22"/>
          <w:szCs w:val="22"/>
        </w:rPr>
        <w:t>,</w:t>
      </w:r>
      <w:r w:rsidR="0032574C" w:rsidRPr="0032574C">
        <w:rPr>
          <w:rFonts w:ascii="Arial" w:hAnsi="Arial" w:cs="Arial"/>
          <w:sz w:val="22"/>
          <w:szCs w:val="22"/>
        </w:rPr>
        <w:t xml:space="preserve"> adapting global indicators to local contexts remains a major challenge</w:t>
      </w:r>
      <w:r w:rsidR="00E613F5">
        <w:rPr>
          <w:rFonts w:ascii="Arial" w:hAnsi="Arial" w:cs="Arial"/>
          <w:sz w:val="22"/>
          <w:szCs w:val="22"/>
        </w:rPr>
        <w:t>,</w:t>
      </w:r>
      <w:r w:rsidR="0032574C" w:rsidRPr="0032574C">
        <w:rPr>
          <w:rFonts w:ascii="Arial" w:hAnsi="Arial" w:cs="Arial"/>
          <w:sz w:val="22"/>
          <w:szCs w:val="22"/>
        </w:rPr>
        <w:t xml:space="preserve"> particularly in rapidly urbanising areas </w:t>
      </w:r>
      <w:r w:rsidR="00E613F5">
        <w:rPr>
          <w:rFonts w:ascii="Arial" w:hAnsi="Arial" w:cs="Arial"/>
          <w:sz w:val="22"/>
          <w:szCs w:val="22"/>
        </w:rPr>
        <w:t>(</w:t>
      </w:r>
      <w:r w:rsidR="0032574C" w:rsidRPr="0032574C">
        <w:rPr>
          <w:rFonts w:ascii="Arial" w:hAnsi="Arial" w:cs="Arial"/>
          <w:sz w:val="22"/>
          <w:szCs w:val="22"/>
        </w:rPr>
        <w:t>WHO</w:t>
      </w:r>
      <w:r w:rsidR="00E613F5">
        <w:rPr>
          <w:rFonts w:ascii="Arial" w:hAnsi="Arial" w:cs="Arial"/>
          <w:sz w:val="22"/>
          <w:szCs w:val="22"/>
        </w:rPr>
        <w:t>,</w:t>
      </w:r>
      <w:r w:rsidR="0032574C" w:rsidRPr="0032574C">
        <w:rPr>
          <w:rFonts w:ascii="Arial" w:hAnsi="Arial" w:cs="Arial"/>
          <w:sz w:val="22"/>
          <w:szCs w:val="22"/>
        </w:rPr>
        <w:t xml:space="preserve"> 2026</w:t>
      </w:r>
      <w:r w:rsidR="00E613F5">
        <w:rPr>
          <w:rFonts w:ascii="Arial" w:hAnsi="Arial" w:cs="Arial"/>
          <w:sz w:val="22"/>
          <w:szCs w:val="22"/>
        </w:rPr>
        <w:t>)</w:t>
      </w:r>
      <w:r w:rsidR="00C10EB7">
        <w:rPr>
          <w:rFonts w:ascii="Arial" w:hAnsi="Arial" w:cs="Arial"/>
          <w:sz w:val="22"/>
          <w:szCs w:val="22"/>
        </w:rPr>
        <w:t>.</w:t>
      </w:r>
    </w:p>
    <w:p w14:paraId="74439EE2" w14:textId="77777777" w:rsidR="00C10EB7" w:rsidRPr="00086173" w:rsidRDefault="00C10EB7" w:rsidP="00C10EB7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bookmarkStart w:id="5" w:name="_Toc224654682"/>
      <w:r w:rsidRPr="0008617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2.2 Critical evaluation of global policies and initiatives:</w:t>
      </w:r>
      <w:bookmarkEnd w:id="5"/>
    </w:p>
    <w:p w14:paraId="671A3A83" w14:textId="44459745" w:rsidR="00C10EB7" w:rsidRDefault="00825F76" w:rsidP="000741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A60A7F" w:rsidRPr="00A60A7F">
        <w:rPr>
          <w:rFonts w:ascii="Arial" w:hAnsi="Arial" w:cs="Arial"/>
          <w:sz w:val="22"/>
          <w:szCs w:val="22"/>
        </w:rPr>
        <w:t>lobally urbanisation presents both opportunities and challenges for sustainable development</w:t>
      </w:r>
      <w:r w:rsidR="00C97AE3">
        <w:rPr>
          <w:rFonts w:ascii="Arial" w:hAnsi="Arial" w:cs="Arial"/>
          <w:sz w:val="22"/>
          <w:szCs w:val="22"/>
        </w:rPr>
        <w:t>.</w:t>
      </w:r>
      <w:r w:rsidR="00A60A7F" w:rsidRPr="00A60A7F">
        <w:rPr>
          <w:rFonts w:ascii="Arial" w:hAnsi="Arial" w:cs="Arial"/>
          <w:sz w:val="22"/>
          <w:szCs w:val="22"/>
        </w:rPr>
        <w:t xml:space="preserve"> </w:t>
      </w:r>
      <w:r w:rsidR="00C97AE3">
        <w:rPr>
          <w:rFonts w:ascii="Arial" w:hAnsi="Arial" w:cs="Arial"/>
          <w:sz w:val="22"/>
          <w:szCs w:val="22"/>
        </w:rPr>
        <w:t>A</w:t>
      </w:r>
      <w:r w:rsidR="00A60A7F" w:rsidRPr="00A60A7F">
        <w:rPr>
          <w:rFonts w:ascii="Arial" w:hAnsi="Arial" w:cs="Arial"/>
          <w:sz w:val="22"/>
          <w:szCs w:val="22"/>
        </w:rPr>
        <w:t>round 40%</w:t>
      </w:r>
      <w:r w:rsidRPr="00825F76">
        <w:rPr>
          <w:rFonts w:ascii="Arial" w:hAnsi="Arial" w:cs="Arial"/>
          <w:sz w:val="22"/>
          <w:szCs w:val="22"/>
        </w:rPr>
        <w:t xml:space="preserve"> of urban expansion occurs in areas lacking safe water and sanitation</w:t>
      </w:r>
      <w:r w:rsidR="00C97AE3">
        <w:rPr>
          <w:rFonts w:ascii="Arial" w:hAnsi="Arial" w:cs="Arial"/>
          <w:sz w:val="22"/>
          <w:szCs w:val="22"/>
        </w:rPr>
        <w:t>,</w:t>
      </w:r>
      <w:r w:rsidRPr="00825F76">
        <w:rPr>
          <w:rFonts w:ascii="Arial" w:hAnsi="Arial" w:cs="Arial"/>
          <w:sz w:val="22"/>
          <w:szCs w:val="22"/>
        </w:rPr>
        <w:t xml:space="preserve"> while 91% of urban populations are exposed to poor air quality</w:t>
      </w:r>
      <w:r w:rsidR="00C97AE3">
        <w:rPr>
          <w:rFonts w:ascii="Arial" w:hAnsi="Arial" w:cs="Arial"/>
          <w:sz w:val="22"/>
          <w:szCs w:val="22"/>
        </w:rPr>
        <w:t>,</w:t>
      </w:r>
      <w:r w:rsidRPr="00825F76">
        <w:rPr>
          <w:rFonts w:ascii="Arial" w:hAnsi="Arial" w:cs="Arial"/>
          <w:sz w:val="22"/>
          <w:szCs w:val="22"/>
        </w:rPr>
        <w:t xml:space="preserve"> contributing significantly to the global burden of disease </w:t>
      </w:r>
      <w:r>
        <w:rPr>
          <w:rFonts w:ascii="Arial" w:hAnsi="Arial" w:cs="Arial"/>
          <w:sz w:val="22"/>
          <w:szCs w:val="22"/>
        </w:rPr>
        <w:t>(</w:t>
      </w:r>
      <w:r w:rsidRPr="00825F76">
        <w:rPr>
          <w:rFonts w:ascii="Arial" w:hAnsi="Arial" w:cs="Arial"/>
          <w:sz w:val="22"/>
          <w:szCs w:val="22"/>
        </w:rPr>
        <w:t>WHO</w:t>
      </w:r>
      <w:r>
        <w:rPr>
          <w:rFonts w:ascii="Arial" w:hAnsi="Arial" w:cs="Arial"/>
          <w:sz w:val="22"/>
          <w:szCs w:val="22"/>
        </w:rPr>
        <w:t>,</w:t>
      </w:r>
      <w:r w:rsidRPr="00825F76">
        <w:rPr>
          <w:rFonts w:ascii="Arial" w:hAnsi="Arial" w:cs="Arial"/>
          <w:sz w:val="22"/>
          <w:szCs w:val="22"/>
        </w:rPr>
        <w:t xml:space="preserve"> 2026</w:t>
      </w:r>
      <w:r>
        <w:rPr>
          <w:rFonts w:ascii="Arial" w:hAnsi="Arial" w:cs="Arial"/>
          <w:sz w:val="22"/>
          <w:szCs w:val="22"/>
        </w:rPr>
        <w:t>)</w:t>
      </w:r>
      <w:r w:rsidR="00C97AE3">
        <w:rPr>
          <w:rFonts w:ascii="Arial" w:hAnsi="Arial" w:cs="Arial"/>
          <w:sz w:val="22"/>
          <w:szCs w:val="22"/>
        </w:rPr>
        <w:t>.</w:t>
      </w:r>
      <w:r w:rsidR="00C97AE3" w:rsidRPr="00C97AE3">
        <w:rPr>
          <w:rFonts w:ascii="Arial" w:hAnsi="Arial" w:cs="Arial"/>
          <w:sz w:val="22"/>
          <w:szCs w:val="22"/>
        </w:rPr>
        <w:t xml:space="preserve"> Urban areas also account for over 2/3 of energy consumption and about 60% of greenhouse gas emissions</w:t>
      </w:r>
      <w:r w:rsidR="00FF79C4">
        <w:rPr>
          <w:rFonts w:ascii="Arial" w:hAnsi="Arial" w:cs="Arial"/>
          <w:sz w:val="22"/>
          <w:szCs w:val="22"/>
        </w:rPr>
        <w:t>,</w:t>
      </w:r>
      <w:r w:rsidR="00C97AE3" w:rsidRPr="00C97AE3">
        <w:rPr>
          <w:rFonts w:ascii="Arial" w:hAnsi="Arial" w:cs="Arial"/>
          <w:sz w:val="22"/>
          <w:szCs w:val="22"/>
        </w:rPr>
        <w:t xml:space="preserve"> highlighting the link between environmental sustainability and public health </w:t>
      </w:r>
      <w:r w:rsidR="00FF79C4">
        <w:rPr>
          <w:rFonts w:ascii="Arial" w:hAnsi="Arial" w:cs="Arial"/>
          <w:sz w:val="22"/>
          <w:szCs w:val="22"/>
        </w:rPr>
        <w:t>(</w:t>
      </w:r>
      <w:r w:rsidR="00C97AE3" w:rsidRPr="00C97AE3">
        <w:rPr>
          <w:rFonts w:ascii="Arial" w:hAnsi="Arial" w:cs="Arial"/>
          <w:sz w:val="22"/>
          <w:szCs w:val="22"/>
        </w:rPr>
        <w:t>WHO</w:t>
      </w:r>
      <w:r w:rsidR="00FF79C4">
        <w:rPr>
          <w:rFonts w:ascii="Arial" w:hAnsi="Arial" w:cs="Arial"/>
          <w:sz w:val="22"/>
          <w:szCs w:val="22"/>
        </w:rPr>
        <w:t>,</w:t>
      </w:r>
      <w:r w:rsidR="00FF79C4" w:rsidRPr="00FF79C4">
        <w:rPr>
          <w:rFonts w:ascii="Arial" w:hAnsi="Arial" w:cs="Arial"/>
          <w:sz w:val="22"/>
          <w:szCs w:val="22"/>
        </w:rPr>
        <w:t xml:space="preserve"> 2026</w:t>
      </w:r>
      <w:r w:rsidR="00FF79C4">
        <w:rPr>
          <w:rFonts w:ascii="Arial" w:hAnsi="Arial" w:cs="Arial"/>
          <w:sz w:val="22"/>
          <w:szCs w:val="22"/>
        </w:rPr>
        <w:t>).</w:t>
      </w:r>
      <w:r w:rsidR="00A26025" w:rsidRPr="00A26025">
        <w:rPr>
          <w:rFonts w:ascii="Arial" w:hAnsi="Arial" w:cs="Arial"/>
          <w:sz w:val="22"/>
          <w:szCs w:val="22"/>
        </w:rPr>
        <w:t xml:space="preserve"> Air pollution is strongly associated with respiratory and cardiovascular diseases and premature mortality </w:t>
      </w:r>
      <w:r w:rsidR="00A26025">
        <w:rPr>
          <w:rFonts w:ascii="Arial" w:hAnsi="Arial" w:cs="Arial"/>
          <w:sz w:val="22"/>
          <w:szCs w:val="22"/>
        </w:rPr>
        <w:t>(</w:t>
      </w:r>
      <w:r w:rsidR="00A26025" w:rsidRPr="00A26025">
        <w:rPr>
          <w:rFonts w:ascii="Arial" w:hAnsi="Arial" w:cs="Arial"/>
          <w:sz w:val="22"/>
          <w:szCs w:val="22"/>
        </w:rPr>
        <w:t>WHO</w:t>
      </w:r>
      <w:r w:rsidR="00A26025">
        <w:rPr>
          <w:rFonts w:ascii="Arial" w:hAnsi="Arial" w:cs="Arial"/>
          <w:sz w:val="22"/>
          <w:szCs w:val="22"/>
        </w:rPr>
        <w:t xml:space="preserve">, </w:t>
      </w:r>
      <w:r w:rsidR="00A26025" w:rsidRPr="00A26025">
        <w:rPr>
          <w:rFonts w:ascii="Arial" w:hAnsi="Arial" w:cs="Arial"/>
          <w:sz w:val="22"/>
          <w:szCs w:val="22"/>
        </w:rPr>
        <w:t>2023</w:t>
      </w:r>
      <w:r w:rsidR="00A26025">
        <w:rPr>
          <w:rFonts w:ascii="Arial" w:hAnsi="Arial" w:cs="Arial"/>
          <w:sz w:val="22"/>
          <w:szCs w:val="22"/>
        </w:rPr>
        <w:t>).</w:t>
      </w:r>
    </w:p>
    <w:p w14:paraId="06A9F087" w14:textId="43B6E020" w:rsidR="00A26025" w:rsidRDefault="00D3625F" w:rsidP="000741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3625F">
        <w:rPr>
          <w:rFonts w:ascii="Arial" w:hAnsi="Arial" w:cs="Arial"/>
          <w:sz w:val="22"/>
          <w:szCs w:val="22"/>
        </w:rPr>
        <w:t>Global initiatives such as the new urban agenda and WHO healthy cities programme promote sustainable planning improved transport</w:t>
      </w:r>
      <w:r w:rsidR="00656B2D">
        <w:rPr>
          <w:rFonts w:ascii="Arial" w:hAnsi="Arial" w:cs="Arial"/>
          <w:sz w:val="22"/>
          <w:szCs w:val="22"/>
        </w:rPr>
        <w:t>,</w:t>
      </w:r>
      <w:r w:rsidRPr="00D3625F">
        <w:rPr>
          <w:rFonts w:ascii="Arial" w:hAnsi="Arial" w:cs="Arial"/>
          <w:sz w:val="22"/>
          <w:szCs w:val="22"/>
        </w:rPr>
        <w:t xml:space="preserve"> and healthier environments through cross</w:t>
      </w:r>
      <w:r w:rsidR="00656B2D">
        <w:rPr>
          <w:rFonts w:ascii="Arial" w:hAnsi="Arial" w:cs="Arial"/>
          <w:sz w:val="22"/>
          <w:szCs w:val="22"/>
        </w:rPr>
        <w:t>-</w:t>
      </w:r>
      <w:r w:rsidRPr="00D3625F">
        <w:rPr>
          <w:rFonts w:ascii="Arial" w:hAnsi="Arial" w:cs="Arial"/>
          <w:sz w:val="22"/>
          <w:szCs w:val="22"/>
        </w:rPr>
        <w:t>sector collaboration</w:t>
      </w:r>
      <w:r w:rsidR="00656B2D" w:rsidRPr="00656B2D">
        <w:rPr>
          <w:rFonts w:ascii="Arial" w:hAnsi="Arial" w:cs="Arial"/>
          <w:sz w:val="22"/>
          <w:szCs w:val="22"/>
        </w:rPr>
        <w:t xml:space="preserve"> </w:t>
      </w:r>
      <w:r w:rsidR="00656B2D">
        <w:rPr>
          <w:rFonts w:ascii="Arial" w:hAnsi="Arial" w:cs="Arial"/>
          <w:sz w:val="22"/>
          <w:szCs w:val="22"/>
        </w:rPr>
        <w:t>(</w:t>
      </w:r>
      <w:r w:rsidR="00656B2D" w:rsidRPr="00656B2D">
        <w:rPr>
          <w:rFonts w:ascii="Arial" w:hAnsi="Arial" w:cs="Arial"/>
          <w:sz w:val="22"/>
          <w:szCs w:val="22"/>
        </w:rPr>
        <w:t>WHO</w:t>
      </w:r>
      <w:r w:rsidR="00656B2D">
        <w:rPr>
          <w:rFonts w:ascii="Arial" w:hAnsi="Arial" w:cs="Arial"/>
          <w:sz w:val="22"/>
          <w:szCs w:val="22"/>
        </w:rPr>
        <w:t>,</w:t>
      </w:r>
      <w:r w:rsidR="00656B2D" w:rsidRPr="00656B2D">
        <w:rPr>
          <w:rFonts w:ascii="Arial" w:hAnsi="Arial" w:cs="Arial"/>
          <w:sz w:val="22"/>
          <w:szCs w:val="22"/>
        </w:rPr>
        <w:t>2023</w:t>
      </w:r>
      <w:r w:rsidR="00656B2D">
        <w:rPr>
          <w:rFonts w:ascii="Arial" w:hAnsi="Arial" w:cs="Arial"/>
          <w:sz w:val="22"/>
          <w:szCs w:val="22"/>
        </w:rPr>
        <w:t>;</w:t>
      </w:r>
      <w:r w:rsidR="00F07860">
        <w:rPr>
          <w:rFonts w:ascii="Arial" w:hAnsi="Arial" w:cs="Arial"/>
          <w:sz w:val="22"/>
          <w:szCs w:val="22"/>
        </w:rPr>
        <w:t xml:space="preserve"> </w:t>
      </w:r>
      <w:r w:rsidR="00656B2D" w:rsidRPr="00656B2D">
        <w:rPr>
          <w:rFonts w:ascii="Arial" w:hAnsi="Arial" w:cs="Arial"/>
          <w:sz w:val="22"/>
          <w:szCs w:val="22"/>
        </w:rPr>
        <w:t>United Nations</w:t>
      </w:r>
      <w:r w:rsidR="00656B2D">
        <w:rPr>
          <w:rFonts w:ascii="Arial" w:hAnsi="Arial" w:cs="Arial"/>
          <w:sz w:val="22"/>
          <w:szCs w:val="22"/>
        </w:rPr>
        <w:t>,</w:t>
      </w:r>
      <w:r w:rsidR="00656B2D" w:rsidRPr="00656B2D">
        <w:rPr>
          <w:rFonts w:ascii="Arial" w:hAnsi="Arial" w:cs="Arial"/>
          <w:sz w:val="22"/>
          <w:szCs w:val="22"/>
        </w:rPr>
        <w:t xml:space="preserve"> 2026</w:t>
      </w:r>
      <w:r w:rsidR="00656B2D">
        <w:rPr>
          <w:rFonts w:ascii="Arial" w:hAnsi="Arial" w:cs="Arial"/>
          <w:sz w:val="22"/>
          <w:szCs w:val="22"/>
        </w:rPr>
        <w:t>).</w:t>
      </w:r>
      <w:r w:rsidR="00F07860" w:rsidRPr="00F07860">
        <w:rPr>
          <w:rFonts w:ascii="Arial" w:hAnsi="Arial" w:cs="Arial"/>
          <w:sz w:val="22"/>
          <w:szCs w:val="22"/>
        </w:rPr>
        <w:t xml:space="preserve"> However</w:t>
      </w:r>
      <w:r w:rsidR="00F07860">
        <w:rPr>
          <w:rFonts w:ascii="Arial" w:hAnsi="Arial" w:cs="Arial"/>
          <w:sz w:val="22"/>
          <w:szCs w:val="22"/>
        </w:rPr>
        <w:t>,</w:t>
      </w:r>
      <w:r w:rsidR="00F07860" w:rsidRPr="00F07860">
        <w:rPr>
          <w:rFonts w:ascii="Arial" w:hAnsi="Arial" w:cs="Arial"/>
          <w:sz w:val="22"/>
          <w:szCs w:val="22"/>
        </w:rPr>
        <w:t xml:space="preserve"> implementation remains a key challenge</w:t>
      </w:r>
      <w:r w:rsidR="00F07860">
        <w:rPr>
          <w:rFonts w:ascii="Arial" w:hAnsi="Arial" w:cs="Arial"/>
          <w:sz w:val="22"/>
          <w:szCs w:val="22"/>
        </w:rPr>
        <w:t>,</w:t>
      </w:r>
      <w:r w:rsidR="00F07860" w:rsidRPr="00F07860">
        <w:rPr>
          <w:rFonts w:ascii="Arial" w:hAnsi="Arial" w:cs="Arial"/>
          <w:sz w:val="22"/>
          <w:szCs w:val="22"/>
        </w:rPr>
        <w:t xml:space="preserve"> as many frameworks rely on national commitment and lack enforceability </w:t>
      </w:r>
      <w:r w:rsidR="00F07860">
        <w:rPr>
          <w:rFonts w:ascii="Arial" w:hAnsi="Arial" w:cs="Arial"/>
          <w:sz w:val="22"/>
          <w:szCs w:val="22"/>
        </w:rPr>
        <w:t>(</w:t>
      </w:r>
      <w:r w:rsidR="00F07860" w:rsidRPr="00F07860">
        <w:rPr>
          <w:rFonts w:ascii="Arial" w:hAnsi="Arial" w:cs="Arial"/>
          <w:sz w:val="22"/>
          <w:szCs w:val="22"/>
        </w:rPr>
        <w:t xml:space="preserve">El </w:t>
      </w:r>
      <w:r w:rsidR="00F07860">
        <w:rPr>
          <w:rFonts w:ascii="Arial" w:hAnsi="Arial" w:cs="Arial"/>
          <w:sz w:val="22"/>
          <w:szCs w:val="22"/>
        </w:rPr>
        <w:lastRenderedPageBreak/>
        <w:t>A</w:t>
      </w:r>
      <w:r w:rsidR="00F07860" w:rsidRPr="00F07860">
        <w:rPr>
          <w:rFonts w:ascii="Arial" w:hAnsi="Arial" w:cs="Arial"/>
          <w:sz w:val="22"/>
          <w:szCs w:val="22"/>
        </w:rPr>
        <w:t xml:space="preserve">rifeen </w:t>
      </w:r>
      <w:r w:rsidR="00F07860" w:rsidRPr="00F07860">
        <w:rPr>
          <w:rFonts w:ascii="Arial" w:hAnsi="Arial" w:cs="Arial"/>
          <w:i/>
          <w:iCs/>
          <w:sz w:val="22"/>
          <w:szCs w:val="22"/>
        </w:rPr>
        <w:t>at al.,</w:t>
      </w:r>
      <w:r w:rsidR="00F07860" w:rsidRPr="00F07860">
        <w:rPr>
          <w:rFonts w:ascii="Arial" w:hAnsi="Arial" w:cs="Arial"/>
          <w:sz w:val="22"/>
          <w:szCs w:val="22"/>
        </w:rPr>
        <w:t xml:space="preserve"> 2024</w:t>
      </w:r>
      <w:r w:rsidR="00F07860">
        <w:rPr>
          <w:rFonts w:ascii="Arial" w:hAnsi="Arial" w:cs="Arial"/>
          <w:sz w:val="22"/>
          <w:szCs w:val="22"/>
        </w:rPr>
        <w:t>).</w:t>
      </w:r>
      <w:r w:rsidR="00E941AC" w:rsidRPr="00E941AC">
        <w:rPr>
          <w:rFonts w:ascii="Arial" w:hAnsi="Arial" w:cs="Arial"/>
          <w:sz w:val="22"/>
          <w:szCs w:val="22"/>
        </w:rPr>
        <w:t xml:space="preserve"> Inequalities between high</w:t>
      </w:r>
      <w:r w:rsidR="00DA7852">
        <w:rPr>
          <w:rFonts w:ascii="Arial" w:hAnsi="Arial" w:cs="Arial"/>
          <w:sz w:val="22"/>
          <w:szCs w:val="22"/>
        </w:rPr>
        <w:t>-</w:t>
      </w:r>
      <w:r w:rsidR="00E941AC" w:rsidRPr="00E941AC">
        <w:rPr>
          <w:rFonts w:ascii="Arial" w:hAnsi="Arial" w:cs="Arial"/>
          <w:sz w:val="22"/>
          <w:szCs w:val="22"/>
        </w:rPr>
        <w:t>and</w:t>
      </w:r>
      <w:r w:rsidR="00DA7852">
        <w:rPr>
          <w:rFonts w:ascii="Arial" w:hAnsi="Arial" w:cs="Arial"/>
          <w:sz w:val="22"/>
          <w:szCs w:val="22"/>
        </w:rPr>
        <w:t>-</w:t>
      </w:r>
      <w:r w:rsidR="003001CD" w:rsidRPr="00E941AC">
        <w:rPr>
          <w:rFonts w:ascii="Arial" w:hAnsi="Arial" w:cs="Arial"/>
          <w:sz w:val="22"/>
          <w:szCs w:val="22"/>
        </w:rPr>
        <w:t>low-income</w:t>
      </w:r>
      <w:r w:rsidR="00E941AC" w:rsidRPr="00E941AC">
        <w:rPr>
          <w:rFonts w:ascii="Arial" w:hAnsi="Arial" w:cs="Arial"/>
          <w:sz w:val="22"/>
          <w:szCs w:val="22"/>
        </w:rPr>
        <w:t xml:space="preserve"> countries further limit progress </w:t>
      </w:r>
      <w:r w:rsidR="00EB2764">
        <w:rPr>
          <w:rFonts w:ascii="Arial" w:hAnsi="Arial" w:cs="Arial"/>
          <w:sz w:val="22"/>
          <w:szCs w:val="22"/>
        </w:rPr>
        <w:t>(</w:t>
      </w:r>
      <w:r w:rsidR="000C5D4B" w:rsidRPr="00E941AC">
        <w:rPr>
          <w:rFonts w:ascii="Arial" w:hAnsi="Arial" w:cs="Arial"/>
          <w:sz w:val="22"/>
          <w:szCs w:val="22"/>
        </w:rPr>
        <w:t>Akhtar Sherin</w:t>
      </w:r>
      <w:r w:rsidR="00EB2764">
        <w:rPr>
          <w:rFonts w:ascii="Arial" w:hAnsi="Arial" w:cs="Arial"/>
          <w:sz w:val="22"/>
          <w:szCs w:val="22"/>
        </w:rPr>
        <w:t>,</w:t>
      </w:r>
      <w:r w:rsidR="00E941AC" w:rsidRPr="00E941AC">
        <w:rPr>
          <w:rFonts w:ascii="Arial" w:hAnsi="Arial" w:cs="Arial"/>
          <w:sz w:val="22"/>
          <w:szCs w:val="22"/>
        </w:rPr>
        <w:t xml:space="preserve"> 2024</w:t>
      </w:r>
      <w:r w:rsidR="00DA7852">
        <w:rPr>
          <w:rFonts w:ascii="Arial" w:hAnsi="Arial" w:cs="Arial"/>
          <w:sz w:val="22"/>
          <w:szCs w:val="22"/>
        </w:rPr>
        <w:t>)</w:t>
      </w:r>
      <w:r w:rsidR="009016C1">
        <w:rPr>
          <w:rFonts w:ascii="Arial" w:hAnsi="Arial" w:cs="Arial"/>
          <w:sz w:val="22"/>
          <w:szCs w:val="22"/>
        </w:rPr>
        <w:t>.</w:t>
      </w:r>
      <w:r w:rsidR="00982273" w:rsidRPr="00982273">
        <w:rPr>
          <w:rFonts w:ascii="Arial" w:hAnsi="Arial" w:cs="Arial"/>
          <w:sz w:val="22"/>
          <w:szCs w:val="22"/>
        </w:rPr>
        <w:t xml:space="preserve"> </w:t>
      </w:r>
      <w:r w:rsidR="009016C1">
        <w:rPr>
          <w:rFonts w:ascii="Arial" w:hAnsi="Arial" w:cs="Arial"/>
          <w:sz w:val="22"/>
          <w:szCs w:val="22"/>
        </w:rPr>
        <w:t>R</w:t>
      </w:r>
      <w:r w:rsidR="00982273" w:rsidRPr="00982273">
        <w:rPr>
          <w:rFonts w:ascii="Arial" w:hAnsi="Arial" w:cs="Arial"/>
          <w:sz w:val="22"/>
          <w:szCs w:val="22"/>
        </w:rPr>
        <w:t xml:space="preserve">apid urbanisation has also led to informal settlements with poor living conditions increasing health risks and inequality's </w:t>
      </w:r>
      <w:r w:rsidR="009016C1">
        <w:rPr>
          <w:rFonts w:ascii="Arial" w:hAnsi="Arial" w:cs="Arial"/>
          <w:sz w:val="22"/>
          <w:szCs w:val="22"/>
        </w:rPr>
        <w:t>(</w:t>
      </w:r>
      <w:r w:rsidR="00982273" w:rsidRPr="00982273">
        <w:rPr>
          <w:rFonts w:ascii="Arial" w:hAnsi="Arial" w:cs="Arial"/>
          <w:sz w:val="22"/>
          <w:szCs w:val="22"/>
        </w:rPr>
        <w:t>WHO</w:t>
      </w:r>
      <w:r w:rsidR="009016C1">
        <w:rPr>
          <w:rFonts w:ascii="Arial" w:hAnsi="Arial" w:cs="Arial"/>
          <w:sz w:val="22"/>
          <w:szCs w:val="22"/>
        </w:rPr>
        <w:t>,</w:t>
      </w:r>
      <w:r w:rsidR="00982273" w:rsidRPr="00982273">
        <w:rPr>
          <w:rFonts w:ascii="Arial" w:hAnsi="Arial" w:cs="Arial"/>
          <w:sz w:val="22"/>
          <w:szCs w:val="22"/>
        </w:rPr>
        <w:t xml:space="preserve"> 2026</w:t>
      </w:r>
      <w:r w:rsidR="009016C1">
        <w:rPr>
          <w:rFonts w:ascii="Arial" w:hAnsi="Arial" w:cs="Arial"/>
          <w:sz w:val="22"/>
          <w:szCs w:val="22"/>
        </w:rPr>
        <w:t>).</w:t>
      </w:r>
      <w:r w:rsidR="00982273" w:rsidRPr="00982273">
        <w:rPr>
          <w:rFonts w:ascii="Arial" w:hAnsi="Arial" w:cs="Arial"/>
          <w:sz w:val="22"/>
          <w:szCs w:val="22"/>
        </w:rPr>
        <w:t xml:space="preserve"> </w:t>
      </w:r>
      <w:r w:rsidR="009016C1">
        <w:rPr>
          <w:rFonts w:ascii="Arial" w:hAnsi="Arial" w:cs="Arial"/>
          <w:sz w:val="22"/>
          <w:szCs w:val="22"/>
        </w:rPr>
        <w:t>O</w:t>
      </w:r>
      <w:r w:rsidR="00982273" w:rsidRPr="00982273">
        <w:rPr>
          <w:rFonts w:ascii="Arial" w:hAnsi="Arial" w:cs="Arial"/>
          <w:sz w:val="22"/>
          <w:szCs w:val="22"/>
        </w:rPr>
        <w:t>verall</w:t>
      </w:r>
      <w:r w:rsidR="000C5D4B">
        <w:rPr>
          <w:rFonts w:ascii="Arial" w:hAnsi="Arial" w:cs="Arial"/>
          <w:sz w:val="22"/>
          <w:szCs w:val="22"/>
        </w:rPr>
        <w:t>,</w:t>
      </w:r>
      <w:r w:rsidR="00982273" w:rsidRPr="00982273">
        <w:rPr>
          <w:rFonts w:ascii="Arial" w:hAnsi="Arial" w:cs="Arial"/>
          <w:sz w:val="22"/>
          <w:szCs w:val="22"/>
        </w:rPr>
        <w:t xml:space="preserve"> despite strong frameworks</w:t>
      </w:r>
      <w:r w:rsidR="00A60432">
        <w:rPr>
          <w:rFonts w:ascii="Arial" w:hAnsi="Arial" w:cs="Arial"/>
          <w:sz w:val="22"/>
          <w:szCs w:val="22"/>
        </w:rPr>
        <w:t>,</w:t>
      </w:r>
      <w:r w:rsidR="00982273" w:rsidRPr="00982273">
        <w:rPr>
          <w:rFonts w:ascii="Arial" w:hAnsi="Arial" w:cs="Arial"/>
          <w:sz w:val="22"/>
          <w:szCs w:val="22"/>
        </w:rPr>
        <w:t xml:space="preserve"> effectiveness is constrained by implementation gaps</w:t>
      </w:r>
      <w:r w:rsidR="00A60432">
        <w:rPr>
          <w:rFonts w:ascii="Arial" w:hAnsi="Arial" w:cs="Arial"/>
          <w:sz w:val="22"/>
          <w:szCs w:val="22"/>
        </w:rPr>
        <w:t>,</w:t>
      </w:r>
      <w:r w:rsidR="00982273" w:rsidRPr="00982273">
        <w:rPr>
          <w:rFonts w:ascii="Arial" w:hAnsi="Arial" w:cs="Arial"/>
          <w:sz w:val="22"/>
          <w:szCs w:val="22"/>
        </w:rPr>
        <w:t xml:space="preserve"> funding limitations</w:t>
      </w:r>
      <w:r w:rsidR="00A60432">
        <w:rPr>
          <w:rFonts w:ascii="Arial" w:hAnsi="Arial" w:cs="Arial"/>
          <w:sz w:val="22"/>
          <w:szCs w:val="22"/>
        </w:rPr>
        <w:t>,</w:t>
      </w:r>
      <w:r w:rsidR="00982273" w:rsidRPr="00982273">
        <w:rPr>
          <w:rFonts w:ascii="Arial" w:hAnsi="Arial" w:cs="Arial"/>
          <w:sz w:val="22"/>
          <w:szCs w:val="22"/>
        </w:rPr>
        <w:t xml:space="preserve"> and socio</w:t>
      </w:r>
      <w:r w:rsidR="00A60432">
        <w:rPr>
          <w:rFonts w:ascii="Arial" w:hAnsi="Arial" w:cs="Arial"/>
          <w:sz w:val="22"/>
          <w:szCs w:val="22"/>
        </w:rPr>
        <w:t>-</w:t>
      </w:r>
      <w:r w:rsidR="00982273" w:rsidRPr="00982273">
        <w:rPr>
          <w:rFonts w:ascii="Arial" w:hAnsi="Arial" w:cs="Arial"/>
          <w:sz w:val="22"/>
          <w:szCs w:val="22"/>
        </w:rPr>
        <w:t>economic inequalit</w:t>
      </w:r>
      <w:r w:rsidR="000D2231">
        <w:rPr>
          <w:rFonts w:ascii="Arial" w:hAnsi="Arial" w:cs="Arial"/>
          <w:sz w:val="22"/>
          <w:szCs w:val="22"/>
        </w:rPr>
        <w:t xml:space="preserve">ies </w:t>
      </w:r>
      <w:r w:rsidR="000D2231" w:rsidRPr="00392623">
        <w:rPr>
          <w:rFonts w:ascii="Arial" w:hAnsi="Arial" w:cs="Arial"/>
          <w:sz w:val="22"/>
          <w:szCs w:val="22"/>
        </w:rPr>
        <w:t xml:space="preserve">(El Arifeen </w:t>
      </w:r>
      <w:r w:rsidR="000D2231" w:rsidRPr="00086173">
        <w:rPr>
          <w:rFonts w:ascii="Arial" w:hAnsi="Arial" w:cs="Arial"/>
          <w:i/>
          <w:iCs/>
          <w:sz w:val="22"/>
          <w:szCs w:val="22"/>
        </w:rPr>
        <w:t>et al</w:t>
      </w:r>
      <w:r w:rsidR="000D2231" w:rsidRPr="00392623">
        <w:rPr>
          <w:rFonts w:ascii="Arial" w:hAnsi="Arial" w:cs="Arial"/>
          <w:sz w:val="22"/>
          <w:szCs w:val="22"/>
        </w:rPr>
        <w:t>., 2024).</w:t>
      </w:r>
    </w:p>
    <w:p w14:paraId="5C745DFB" w14:textId="4725FF06" w:rsidR="00A60432" w:rsidRPr="00086173" w:rsidRDefault="00A60432" w:rsidP="00A60432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bookmarkStart w:id="6" w:name="_Toc224654683"/>
      <w:r w:rsidRPr="0008617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2.3 Critical evaluation of national and local examples (UK focus)</w:t>
      </w:r>
      <w:bookmarkEnd w:id="6"/>
    </w:p>
    <w:p w14:paraId="198A4E83" w14:textId="51AD1D1B" w:rsidR="00A60432" w:rsidRDefault="00E44D81" w:rsidP="000741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44D81">
        <w:rPr>
          <w:rFonts w:ascii="Arial" w:hAnsi="Arial" w:cs="Arial"/>
          <w:sz w:val="22"/>
          <w:szCs w:val="22"/>
        </w:rPr>
        <w:t>In the UK SDG 11 is addressed through policies on housing</w:t>
      </w:r>
      <w:r w:rsidR="00D772B1">
        <w:rPr>
          <w:rFonts w:ascii="Arial" w:hAnsi="Arial" w:cs="Arial"/>
          <w:sz w:val="22"/>
          <w:szCs w:val="22"/>
        </w:rPr>
        <w:t>,</w:t>
      </w:r>
      <w:r w:rsidRPr="00E44D81">
        <w:rPr>
          <w:rFonts w:ascii="Arial" w:hAnsi="Arial" w:cs="Arial"/>
          <w:sz w:val="22"/>
          <w:szCs w:val="22"/>
        </w:rPr>
        <w:t xml:space="preserve"> urban planning</w:t>
      </w:r>
      <w:r w:rsidR="00D772B1">
        <w:rPr>
          <w:rFonts w:ascii="Arial" w:hAnsi="Arial" w:cs="Arial"/>
          <w:sz w:val="22"/>
          <w:szCs w:val="22"/>
        </w:rPr>
        <w:t>,</w:t>
      </w:r>
      <w:r w:rsidRPr="00E44D81">
        <w:rPr>
          <w:rFonts w:ascii="Arial" w:hAnsi="Arial" w:cs="Arial"/>
          <w:sz w:val="22"/>
          <w:szCs w:val="22"/>
        </w:rPr>
        <w:t xml:space="preserve"> transport</w:t>
      </w:r>
      <w:r w:rsidR="00D772B1">
        <w:rPr>
          <w:rFonts w:ascii="Arial" w:hAnsi="Arial" w:cs="Arial"/>
          <w:sz w:val="22"/>
          <w:szCs w:val="22"/>
        </w:rPr>
        <w:t>,</w:t>
      </w:r>
      <w:r w:rsidRPr="00E44D81">
        <w:rPr>
          <w:rFonts w:ascii="Arial" w:hAnsi="Arial" w:cs="Arial"/>
          <w:sz w:val="22"/>
          <w:szCs w:val="22"/>
        </w:rPr>
        <w:t xml:space="preserve"> and environmental sustainability</w:t>
      </w:r>
      <w:r w:rsidR="00D772B1">
        <w:rPr>
          <w:rFonts w:ascii="Arial" w:hAnsi="Arial" w:cs="Arial"/>
          <w:sz w:val="22"/>
          <w:szCs w:val="22"/>
        </w:rPr>
        <w:t>.</w:t>
      </w:r>
      <w:r w:rsidRPr="00E44D81">
        <w:rPr>
          <w:rFonts w:ascii="Arial" w:hAnsi="Arial" w:cs="Arial"/>
          <w:sz w:val="22"/>
          <w:szCs w:val="22"/>
        </w:rPr>
        <w:t xml:space="preserve"> </w:t>
      </w:r>
      <w:r w:rsidR="00D772B1">
        <w:rPr>
          <w:rFonts w:ascii="Arial" w:hAnsi="Arial" w:cs="Arial"/>
          <w:sz w:val="22"/>
          <w:szCs w:val="22"/>
        </w:rPr>
        <w:t>G</w:t>
      </w:r>
      <w:r w:rsidRPr="00E44D81">
        <w:rPr>
          <w:rFonts w:ascii="Arial" w:hAnsi="Arial" w:cs="Arial"/>
          <w:sz w:val="22"/>
          <w:szCs w:val="22"/>
        </w:rPr>
        <w:t>overnment strategies</w:t>
      </w:r>
      <w:r w:rsidR="00D772B1">
        <w:rPr>
          <w:rFonts w:ascii="Arial" w:hAnsi="Arial" w:cs="Arial"/>
          <w:sz w:val="22"/>
          <w:szCs w:val="22"/>
        </w:rPr>
        <w:t>,</w:t>
      </w:r>
      <w:r w:rsidRPr="00E44D81">
        <w:rPr>
          <w:rFonts w:ascii="Arial" w:hAnsi="Arial" w:cs="Arial"/>
          <w:sz w:val="22"/>
          <w:szCs w:val="22"/>
        </w:rPr>
        <w:t xml:space="preserve"> including urban regeneration and climate action plans</w:t>
      </w:r>
      <w:r w:rsidR="00D772B1">
        <w:rPr>
          <w:rFonts w:ascii="Arial" w:hAnsi="Arial" w:cs="Arial"/>
          <w:sz w:val="22"/>
          <w:szCs w:val="22"/>
        </w:rPr>
        <w:t>,</w:t>
      </w:r>
      <w:r w:rsidRPr="00E44D81">
        <w:rPr>
          <w:rFonts w:ascii="Arial" w:hAnsi="Arial" w:cs="Arial"/>
          <w:sz w:val="22"/>
          <w:szCs w:val="22"/>
        </w:rPr>
        <w:t xml:space="preserve"> aim to improve living conditions and reduce environmental risks </w:t>
      </w:r>
      <w:r w:rsidR="00D772B1">
        <w:rPr>
          <w:rFonts w:ascii="Arial" w:hAnsi="Arial" w:cs="Arial"/>
          <w:sz w:val="22"/>
          <w:szCs w:val="22"/>
        </w:rPr>
        <w:t>(G</w:t>
      </w:r>
      <w:r w:rsidR="008E54AA">
        <w:rPr>
          <w:rFonts w:ascii="Arial" w:hAnsi="Arial" w:cs="Arial"/>
          <w:sz w:val="22"/>
          <w:szCs w:val="22"/>
        </w:rPr>
        <w:t>OV.UK,</w:t>
      </w:r>
      <w:r w:rsidRPr="00E44D81">
        <w:rPr>
          <w:rFonts w:ascii="Arial" w:hAnsi="Arial" w:cs="Arial"/>
          <w:sz w:val="22"/>
          <w:szCs w:val="22"/>
        </w:rPr>
        <w:t xml:space="preserve"> 2019</w:t>
      </w:r>
      <w:r w:rsidR="008E54AA">
        <w:rPr>
          <w:rFonts w:ascii="Arial" w:hAnsi="Arial" w:cs="Arial"/>
          <w:sz w:val="22"/>
          <w:szCs w:val="22"/>
        </w:rPr>
        <w:t>).</w:t>
      </w:r>
      <w:r w:rsidR="00D772B1" w:rsidRPr="00D772B1">
        <w:rPr>
          <w:rFonts w:ascii="Arial" w:hAnsi="Arial" w:cs="Arial"/>
          <w:sz w:val="22"/>
          <w:szCs w:val="22"/>
        </w:rPr>
        <w:t xml:space="preserve"> </w:t>
      </w:r>
      <w:r w:rsidR="008E54AA">
        <w:rPr>
          <w:rFonts w:ascii="Arial" w:hAnsi="Arial" w:cs="Arial"/>
          <w:sz w:val="22"/>
          <w:szCs w:val="22"/>
        </w:rPr>
        <w:t>U</w:t>
      </w:r>
      <w:r w:rsidR="00D772B1" w:rsidRPr="00D772B1">
        <w:rPr>
          <w:rFonts w:ascii="Arial" w:hAnsi="Arial" w:cs="Arial"/>
          <w:sz w:val="22"/>
          <w:szCs w:val="22"/>
        </w:rPr>
        <w:t xml:space="preserve">rban environment significantly </w:t>
      </w:r>
      <w:proofErr w:type="gramStart"/>
      <w:r w:rsidR="00D25DBA" w:rsidRPr="00D772B1">
        <w:rPr>
          <w:rFonts w:ascii="Arial" w:hAnsi="Arial" w:cs="Arial"/>
          <w:sz w:val="22"/>
          <w:szCs w:val="22"/>
        </w:rPr>
        <w:t>influence</w:t>
      </w:r>
      <w:proofErr w:type="gramEnd"/>
      <w:r w:rsidR="00D25DBA">
        <w:rPr>
          <w:rFonts w:ascii="Arial" w:hAnsi="Arial" w:cs="Arial"/>
          <w:sz w:val="22"/>
          <w:szCs w:val="22"/>
        </w:rPr>
        <w:t xml:space="preserve"> </w:t>
      </w:r>
      <w:r w:rsidR="00D772B1" w:rsidRPr="00D772B1">
        <w:rPr>
          <w:rFonts w:ascii="Arial" w:hAnsi="Arial" w:cs="Arial"/>
          <w:sz w:val="22"/>
          <w:szCs w:val="22"/>
        </w:rPr>
        <w:t>health through factors such as air quality</w:t>
      </w:r>
      <w:r w:rsidR="008E54AA">
        <w:rPr>
          <w:rFonts w:ascii="Arial" w:hAnsi="Arial" w:cs="Arial"/>
          <w:sz w:val="22"/>
          <w:szCs w:val="22"/>
        </w:rPr>
        <w:t>,</w:t>
      </w:r>
      <w:r w:rsidR="00D772B1" w:rsidRPr="00D772B1">
        <w:rPr>
          <w:rFonts w:ascii="Arial" w:hAnsi="Arial" w:cs="Arial"/>
          <w:sz w:val="22"/>
          <w:szCs w:val="22"/>
        </w:rPr>
        <w:t xml:space="preserve"> housing</w:t>
      </w:r>
      <w:r w:rsidR="008E54AA">
        <w:rPr>
          <w:rFonts w:ascii="Arial" w:hAnsi="Arial" w:cs="Arial"/>
          <w:sz w:val="22"/>
          <w:szCs w:val="22"/>
        </w:rPr>
        <w:t>,</w:t>
      </w:r>
      <w:r w:rsidR="00D772B1" w:rsidRPr="00D772B1">
        <w:rPr>
          <w:rFonts w:ascii="Arial" w:hAnsi="Arial" w:cs="Arial"/>
          <w:sz w:val="22"/>
          <w:szCs w:val="22"/>
        </w:rPr>
        <w:t xml:space="preserve"> and infrastructure</w:t>
      </w:r>
      <w:r w:rsidR="008E54AA">
        <w:rPr>
          <w:rFonts w:ascii="Arial" w:hAnsi="Arial" w:cs="Arial"/>
          <w:sz w:val="22"/>
          <w:szCs w:val="22"/>
        </w:rPr>
        <w:t>.</w:t>
      </w:r>
      <w:r w:rsidR="00D772B1" w:rsidRPr="00D772B1">
        <w:rPr>
          <w:rFonts w:ascii="Arial" w:hAnsi="Arial" w:cs="Arial"/>
          <w:sz w:val="22"/>
          <w:szCs w:val="22"/>
        </w:rPr>
        <w:t xml:space="preserve"> </w:t>
      </w:r>
      <w:r w:rsidR="008E54AA">
        <w:rPr>
          <w:rFonts w:ascii="Arial" w:hAnsi="Arial" w:cs="Arial"/>
          <w:sz w:val="22"/>
          <w:szCs w:val="22"/>
        </w:rPr>
        <w:t>P</w:t>
      </w:r>
      <w:r w:rsidR="00D772B1" w:rsidRPr="00D772B1">
        <w:rPr>
          <w:rFonts w:ascii="Arial" w:hAnsi="Arial" w:cs="Arial"/>
          <w:sz w:val="22"/>
          <w:szCs w:val="22"/>
        </w:rPr>
        <w:t>oor housing is linked to respiratory illness and mental health issues</w:t>
      </w:r>
      <w:r w:rsidR="007B53E7">
        <w:rPr>
          <w:rFonts w:ascii="Arial" w:hAnsi="Arial" w:cs="Arial"/>
          <w:sz w:val="22"/>
          <w:szCs w:val="22"/>
        </w:rPr>
        <w:t>,</w:t>
      </w:r>
      <w:r w:rsidR="00D772B1" w:rsidRPr="00D772B1">
        <w:rPr>
          <w:rFonts w:ascii="Arial" w:hAnsi="Arial" w:cs="Arial"/>
          <w:sz w:val="22"/>
          <w:szCs w:val="22"/>
        </w:rPr>
        <w:t xml:space="preserve"> while access to green spaces supports well-being </w:t>
      </w:r>
      <w:r w:rsidR="008E54AA">
        <w:rPr>
          <w:rFonts w:ascii="Arial" w:hAnsi="Arial" w:cs="Arial"/>
          <w:sz w:val="22"/>
          <w:szCs w:val="22"/>
        </w:rPr>
        <w:t>(</w:t>
      </w:r>
      <w:r w:rsidR="00D772B1" w:rsidRPr="00D772B1">
        <w:rPr>
          <w:rFonts w:ascii="Arial" w:hAnsi="Arial" w:cs="Arial"/>
          <w:sz w:val="22"/>
          <w:szCs w:val="22"/>
        </w:rPr>
        <w:t>WHO 2023</w:t>
      </w:r>
      <w:r w:rsidR="008E54AA">
        <w:rPr>
          <w:rFonts w:ascii="Arial" w:hAnsi="Arial" w:cs="Arial"/>
          <w:sz w:val="22"/>
          <w:szCs w:val="22"/>
        </w:rPr>
        <w:t>)</w:t>
      </w:r>
      <w:r w:rsidR="007B53E7">
        <w:rPr>
          <w:rFonts w:ascii="Arial" w:hAnsi="Arial" w:cs="Arial"/>
          <w:sz w:val="22"/>
          <w:szCs w:val="22"/>
        </w:rPr>
        <w:t>.</w:t>
      </w:r>
    </w:p>
    <w:p w14:paraId="046DAA0D" w14:textId="11152659" w:rsidR="00D25DBA" w:rsidRDefault="005022DA" w:rsidP="000741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022DA">
        <w:rPr>
          <w:rFonts w:ascii="Arial" w:hAnsi="Arial" w:cs="Arial"/>
          <w:sz w:val="22"/>
          <w:szCs w:val="22"/>
        </w:rPr>
        <w:t>Local councils play a central role in implementing SDG 11 through planning and community initiatives</w:t>
      </w:r>
      <w:r>
        <w:rPr>
          <w:rFonts w:ascii="Arial" w:hAnsi="Arial" w:cs="Arial"/>
          <w:sz w:val="22"/>
          <w:szCs w:val="22"/>
        </w:rPr>
        <w:t>. A</w:t>
      </w:r>
      <w:r w:rsidRPr="005022DA">
        <w:rPr>
          <w:rFonts w:ascii="Arial" w:hAnsi="Arial" w:cs="Arial"/>
          <w:sz w:val="22"/>
          <w:szCs w:val="22"/>
        </w:rPr>
        <w:t>ctive travel programmes</w:t>
      </w:r>
      <w:r>
        <w:rPr>
          <w:rFonts w:ascii="Arial" w:hAnsi="Arial" w:cs="Arial"/>
          <w:sz w:val="22"/>
          <w:szCs w:val="22"/>
        </w:rPr>
        <w:t>,</w:t>
      </w:r>
      <w:r w:rsidRPr="005022DA">
        <w:rPr>
          <w:rFonts w:ascii="Arial" w:hAnsi="Arial" w:cs="Arial"/>
          <w:sz w:val="22"/>
          <w:szCs w:val="22"/>
        </w:rPr>
        <w:t xml:space="preserve"> such as cycling and walking infrastructure</w:t>
      </w:r>
      <w:r>
        <w:rPr>
          <w:rFonts w:ascii="Arial" w:hAnsi="Arial" w:cs="Arial"/>
          <w:sz w:val="22"/>
          <w:szCs w:val="22"/>
        </w:rPr>
        <w:t>,</w:t>
      </w:r>
      <w:r w:rsidRPr="005022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</w:t>
      </w:r>
      <w:r w:rsidRPr="005022DA">
        <w:rPr>
          <w:rFonts w:ascii="Arial" w:hAnsi="Arial" w:cs="Arial"/>
          <w:sz w:val="22"/>
          <w:szCs w:val="22"/>
        </w:rPr>
        <w:t>romote environmental sustainability and physical health</w:t>
      </w:r>
      <w:r>
        <w:rPr>
          <w:rFonts w:ascii="Arial" w:hAnsi="Arial" w:cs="Arial"/>
          <w:sz w:val="22"/>
          <w:szCs w:val="22"/>
        </w:rPr>
        <w:t>,</w:t>
      </w:r>
      <w:r w:rsidRPr="005022DA">
        <w:rPr>
          <w:rFonts w:ascii="Arial" w:hAnsi="Arial" w:cs="Arial"/>
          <w:sz w:val="22"/>
          <w:szCs w:val="22"/>
        </w:rPr>
        <w:t xml:space="preserve"> while also supporting SDG 3 by reducing non communicable diseases </w:t>
      </w:r>
      <w:r w:rsidR="00BC039C" w:rsidRPr="0039262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(WHO, 2023; Horton et al., 2021).</w:t>
      </w:r>
      <w:r w:rsidR="001843D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1843D3" w:rsidRPr="001843D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However</w:t>
      </w:r>
      <w:r w:rsidR="008D485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1843D3" w:rsidRPr="001843D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challenges remain</w:t>
      </w:r>
      <w:r w:rsidR="008D485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  <w:r w:rsidR="001843D3" w:rsidRPr="001843D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8D485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</w:t>
      </w:r>
      <w:r w:rsidR="001843D3" w:rsidRPr="001843D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ousing affordability continues to cause overcrowding and homelessness</w:t>
      </w:r>
      <w:r w:rsidR="008D485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1843D3" w:rsidRPr="001843D3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negatively affecting health outcomes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8D485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WHO</w:t>
      </w:r>
      <w:r w:rsidR="008D485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2023</w:t>
      </w:r>
      <w:r w:rsidR="008D4858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Urban 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ir pollution also poses risks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particularly for vulnerable groups 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WHO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2026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).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</w:t>
      </w:r>
      <w:r w:rsidR="00005B7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addition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regional inequalit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ies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persist</w:t>
      </w:r>
      <w:r w:rsidR="00005B7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with some areas benefiting from greater investment </w:t>
      </w:r>
      <w:r w:rsidR="00B60CB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than others (GOV.UK,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2019</w:t>
      </w:r>
      <w:r w:rsidR="00B60CB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). O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verall</w:t>
      </w:r>
      <w:r w:rsidR="00B60CB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despite progress in equalities and resource limitations continue to restrict the effectiveness of SDG 11 in the UK </w:t>
      </w:r>
      <w:r w:rsidR="00B60CB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</w:t>
      </w:r>
      <w:r w:rsidR="005816D1" w:rsidRPr="005816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WHO</w:t>
      </w:r>
      <w:r w:rsidR="00B60CB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,2023)</w:t>
      </w:r>
      <w:r w:rsidR="006B4AF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6143D283" w14:textId="77777777" w:rsidR="00D25DBA" w:rsidRPr="00EB2FD7" w:rsidRDefault="00D25DBA" w:rsidP="000741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88EBA4" w14:textId="77777777" w:rsidR="009307DF" w:rsidRPr="00392623" w:rsidRDefault="009307DF" w:rsidP="009307DF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bookmarkStart w:id="7" w:name="_Toc224654684"/>
      <w:r w:rsidRPr="00392623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2.4 Use of theories/models incorporated into evaluation:</w:t>
      </w:r>
      <w:bookmarkEnd w:id="7"/>
    </w:p>
    <w:p w14:paraId="2EB03318" w14:textId="2C1F44A7" w:rsidR="006A1452" w:rsidRDefault="00D761F0" w:rsidP="009307DF">
      <w:pPr>
        <w:spacing w:line="360" w:lineRule="auto"/>
        <w:rPr>
          <w:rFonts w:ascii="Arial" w:hAnsi="Arial" w:cs="Arial"/>
          <w:sz w:val="22"/>
          <w:szCs w:val="22"/>
        </w:rPr>
      </w:pPr>
      <w:r w:rsidRPr="00D761F0">
        <w:rPr>
          <w:rFonts w:ascii="Arial" w:hAnsi="Arial" w:cs="Arial"/>
          <w:sz w:val="22"/>
          <w:szCs w:val="22"/>
        </w:rPr>
        <w:t xml:space="preserve">The </w:t>
      </w:r>
      <w:r w:rsidR="00C023C6">
        <w:rPr>
          <w:rFonts w:ascii="Arial" w:hAnsi="Arial" w:cs="Arial"/>
          <w:sz w:val="22"/>
          <w:szCs w:val="22"/>
        </w:rPr>
        <w:t>T</w:t>
      </w:r>
      <w:r w:rsidRPr="00D761F0">
        <w:rPr>
          <w:rFonts w:ascii="Arial" w:hAnsi="Arial" w:cs="Arial"/>
          <w:sz w:val="22"/>
          <w:szCs w:val="22"/>
        </w:rPr>
        <w:t xml:space="preserve">heory of </w:t>
      </w:r>
      <w:r w:rsidR="00C023C6">
        <w:rPr>
          <w:rFonts w:ascii="Arial" w:hAnsi="Arial" w:cs="Arial"/>
          <w:sz w:val="22"/>
          <w:szCs w:val="22"/>
        </w:rPr>
        <w:t>P</w:t>
      </w:r>
      <w:r w:rsidRPr="00D761F0">
        <w:rPr>
          <w:rFonts w:ascii="Arial" w:hAnsi="Arial" w:cs="Arial"/>
          <w:sz w:val="22"/>
          <w:szCs w:val="22"/>
        </w:rPr>
        <w:t xml:space="preserve">lanned </w:t>
      </w:r>
      <w:r w:rsidR="00C023C6">
        <w:rPr>
          <w:rFonts w:ascii="Arial" w:hAnsi="Arial" w:cs="Arial"/>
          <w:sz w:val="22"/>
          <w:szCs w:val="22"/>
        </w:rPr>
        <w:t>B</w:t>
      </w:r>
      <w:r w:rsidRPr="00D761F0">
        <w:rPr>
          <w:rFonts w:ascii="Arial" w:hAnsi="Arial" w:cs="Arial"/>
          <w:sz w:val="22"/>
          <w:szCs w:val="22"/>
        </w:rPr>
        <w:t xml:space="preserve">ehaviour </w:t>
      </w:r>
      <w:r w:rsidR="00C023C6">
        <w:rPr>
          <w:rFonts w:ascii="Arial" w:hAnsi="Arial" w:cs="Arial"/>
          <w:sz w:val="22"/>
          <w:szCs w:val="22"/>
        </w:rPr>
        <w:t>(</w:t>
      </w:r>
      <w:r w:rsidRPr="00D761F0">
        <w:rPr>
          <w:rFonts w:ascii="Arial" w:hAnsi="Arial" w:cs="Arial"/>
          <w:sz w:val="22"/>
          <w:szCs w:val="22"/>
        </w:rPr>
        <w:t>TPB</w:t>
      </w:r>
      <w:r w:rsidR="00C023C6">
        <w:rPr>
          <w:rFonts w:ascii="Arial" w:hAnsi="Arial" w:cs="Arial"/>
          <w:sz w:val="22"/>
          <w:szCs w:val="22"/>
        </w:rPr>
        <w:t>)</w:t>
      </w:r>
      <w:r w:rsidRPr="00D761F0">
        <w:rPr>
          <w:rFonts w:ascii="Arial" w:hAnsi="Arial" w:cs="Arial"/>
          <w:sz w:val="22"/>
          <w:szCs w:val="22"/>
        </w:rPr>
        <w:t xml:space="preserve"> explains how attitudes</w:t>
      </w:r>
      <w:r w:rsidR="00480F42">
        <w:rPr>
          <w:rFonts w:ascii="Arial" w:hAnsi="Arial" w:cs="Arial"/>
          <w:sz w:val="22"/>
          <w:szCs w:val="22"/>
        </w:rPr>
        <w:t>,</w:t>
      </w:r>
      <w:r w:rsidRPr="00D761F0">
        <w:rPr>
          <w:rFonts w:ascii="Arial" w:hAnsi="Arial" w:cs="Arial"/>
          <w:sz w:val="22"/>
          <w:szCs w:val="22"/>
        </w:rPr>
        <w:t xml:space="preserve"> social norms</w:t>
      </w:r>
      <w:r w:rsidR="00C023C6">
        <w:rPr>
          <w:rFonts w:ascii="Arial" w:hAnsi="Arial" w:cs="Arial"/>
          <w:sz w:val="22"/>
          <w:szCs w:val="22"/>
        </w:rPr>
        <w:t>,</w:t>
      </w:r>
      <w:r w:rsidRPr="00D761F0">
        <w:rPr>
          <w:rFonts w:ascii="Arial" w:hAnsi="Arial" w:cs="Arial"/>
          <w:sz w:val="22"/>
          <w:szCs w:val="22"/>
        </w:rPr>
        <w:t xml:space="preserve"> and perceived control influence the adoption of sustainable behaviours</w:t>
      </w:r>
      <w:r w:rsidR="00480F42">
        <w:rPr>
          <w:rFonts w:ascii="Arial" w:hAnsi="Arial" w:cs="Arial"/>
          <w:sz w:val="22"/>
          <w:szCs w:val="22"/>
        </w:rPr>
        <w:t xml:space="preserve"> </w:t>
      </w:r>
      <w:r w:rsidR="00480F42" w:rsidRPr="00392623">
        <w:rPr>
          <w:rFonts w:ascii="Arial" w:hAnsi="Arial" w:cs="Arial"/>
          <w:sz w:val="22"/>
          <w:szCs w:val="22"/>
        </w:rPr>
        <w:t>(Ajzen, 1991).</w:t>
      </w:r>
      <w:r w:rsidR="00480F42">
        <w:rPr>
          <w:rFonts w:ascii="Arial" w:hAnsi="Arial" w:cs="Arial"/>
          <w:sz w:val="22"/>
          <w:szCs w:val="22"/>
        </w:rPr>
        <w:t xml:space="preserve"> </w:t>
      </w:r>
      <w:r w:rsidR="0041098C" w:rsidRPr="0041098C">
        <w:rPr>
          <w:rFonts w:ascii="Arial" w:hAnsi="Arial" w:cs="Arial"/>
          <w:sz w:val="22"/>
          <w:szCs w:val="22"/>
        </w:rPr>
        <w:t>In the context of SDG 11</w:t>
      </w:r>
      <w:r w:rsidR="0041098C">
        <w:rPr>
          <w:rFonts w:ascii="Arial" w:hAnsi="Arial" w:cs="Arial"/>
          <w:sz w:val="22"/>
          <w:szCs w:val="22"/>
        </w:rPr>
        <w:t>,</w:t>
      </w:r>
      <w:r w:rsidR="0041098C" w:rsidRPr="0041098C">
        <w:rPr>
          <w:rFonts w:ascii="Arial" w:hAnsi="Arial" w:cs="Arial"/>
          <w:sz w:val="22"/>
          <w:szCs w:val="22"/>
        </w:rPr>
        <w:t xml:space="preserve"> individuals are more likely to use public transport or engage in active travel if these options are perceived as accessible and safe</w:t>
      </w:r>
      <w:r w:rsidR="00125FA3">
        <w:rPr>
          <w:rFonts w:ascii="Arial" w:hAnsi="Arial" w:cs="Arial"/>
          <w:sz w:val="22"/>
          <w:szCs w:val="22"/>
        </w:rPr>
        <w:t xml:space="preserve"> </w:t>
      </w:r>
      <w:r w:rsidR="00125FA3" w:rsidRPr="00392623">
        <w:rPr>
          <w:rFonts w:ascii="Arial" w:hAnsi="Arial" w:cs="Arial"/>
          <w:sz w:val="22"/>
          <w:szCs w:val="22"/>
        </w:rPr>
        <w:t>(Ajzen, 1991; WHO, 2023).</w:t>
      </w:r>
      <w:r w:rsidR="00125FA3">
        <w:rPr>
          <w:rFonts w:ascii="Arial" w:hAnsi="Arial" w:cs="Arial"/>
          <w:sz w:val="22"/>
          <w:szCs w:val="22"/>
        </w:rPr>
        <w:t xml:space="preserve"> </w:t>
      </w:r>
      <w:r w:rsidR="00125FA3" w:rsidRPr="00125FA3">
        <w:rPr>
          <w:rFonts w:ascii="Arial" w:hAnsi="Arial" w:cs="Arial"/>
          <w:sz w:val="22"/>
          <w:szCs w:val="22"/>
        </w:rPr>
        <w:t xml:space="preserve">The </w:t>
      </w:r>
      <w:r w:rsidR="00125FA3">
        <w:rPr>
          <w:rFonts w:ascii="Arial" w:hAnsi="Arial" w:cs="Arial"/>
          <w:sz w:val="22"/>
          <w:szCs w:val="22"/>
        </w:rPr>
        <w:t>S</w:t>
      </w:r>
      <w:r w:rsidR="00125FA3" w:rsidRPr="00125FA3">
        <w:rPr>
          <w:rFonts w:ascii="Arial" w:hAnsi="Arial" w:cs="Arial"/>
          <w:sz w:val="22"/>
          <w:szCs w:val="22"/>
        </w:rPr>
        <w:t xml:space="preserve">ocial </w:t>
      </w:r>
      <w:r w:rsidR="00125FA3">
        <w:rPr>
          <w:rFonts w:ascii="Arial" w:hAnsi="Arial" w:cs="Arial"/>
          <w:sz w:val="22"/>
          <w:szCs w:val="22"/>
        </w:rPr>
        <w:t>E</w:t>
      </w:r>
      <w:r w:rsidR="00125FA3" w:rsidRPr="00125FA3">
        <w:rPr>
          <w:rFonts w:ascii="Arial" w:hAnsi="Arial" w:cs="Arial"/>
          <w:sz w:val="22"/>
          <w:szCs w:val="22"/>
        </w:rPr>
        <w:t xml:space="preserve">cological </w:t>
      </w:r>
      <w:r w:rsidR="00125FA3">
        <w:rPr>
          <w:rFonts w:ascii="Arial" w:hAnsi="Arial" w:cs="Arial"/>
          <w:sz w:val="22"/>
          <w:szCs w:val="22"/>
        </w:rPr>
        <w:t>M</w:t>
      </w:r>
      <w:r w:rsidR="00125FA3" w:rsidRPr="00125FA3">
        <w:rPr>
          <w:rFonts w:ascii="Arial" w:hAnsi="Arial" w:cs="Arial"/>
          <w:sz w:val="22"/>
          <w:szCs w:val="22"/>
        </w:rPr>
        <w:t>odel further highlights that behaviours are shaped by multiple levels</w:t>
      </w:r>
      <w:r w:rsidR="00125FA3">
        <w:rPr>
          <w:rFonts w:ascii="Arial" w:hAnsi="Arial" w:cs="Arial"/>
          <w:sz w:val="22"/>
          <w:szCs w:val="22"/>
        </w:rPr>
        <w:t>,</w:t>
      </w:r>
      <w:r w:rsidR="00125FA3" w:rsidRPr="00125FA3">
        <w:rPr>
          <w:rFonts w:ascii="Arial" w:hAnsi="Arial" w:cs="Arial"/>
          <w:sz w:val="22"/>
          <w:szCs w:val="22"/>
        </w:rPr>
        <w:t xml:space="preserve"> including individua</w:t>
      </w:r>
      <w:r w:rsidR="001D6059">
        <w:rPr>
          <w:rFonts w:ascii="Arial" w:hAnsi="Arial" w:cs="Arial"/>
          <w:sz w:val="22"/>
          <w:szCs w:val="22"/>
        </w:rPr>
        <w:t xml:space="preserve">l, </w:t>
      </w:r>
      <w:r w:rsidR="00125FA3" w:rsidRPr="00125FA3">
        <w:rPr>
          <w:rFonts w:ascii="Arial" w:hAnsi="Arial" w:cs="Arial"/>
          <w:sz w:val="22"/>
          <w:szCs w:val="22"/>
        </w:rPr>
        <w:t>community</w:t>
      </w:r>
      <w:r w:rsidR="00125FA3">
        <w:rPr>
          <w:rFonts w:ascii="Arial" w:hAnsi="Arial" w:cs="Arial"/>
          <w:sz w:val="22"/>
          <w:szCs w:val="22"/>
        </w:rPr>
        <w:t>,</w:t>
      </w:r>
      <w:r w:rsidR="00125FA3" w:rsidRPr="00125FA3">
        <w:rPr>
          <w:rFonts w:ascii="Arial" w:hAnsi="Arial" w:cs="Arial"/>
          <w:sz w:val="22"/>
          <w:szCs w:val="22"/>
        </w:rPr>
        <w:t xml:space="preserve"> and environmental factors</w:t>
      </w:r>
      <w:r w:rsidR="001D6059">
        <w:rPr>
          <w:rFonts w:ascii="Arial" w:hAnsi="Arial" w:cs="Arial"/>
          <w:sz w:val="22"/>
          <w:szCs w:val="22"/>
        </w:rPr>
        <w:t xml:space="preserve"> </w:t>
      </w:r>
      <w:r w:rsidR="001D6059" w:rsidRPr="00392623">
        <w:rPr>
          <w:rFonts w:ascii="Arial" w:hAnsi="Arial" w:cs="Arial"/>
          <w:sz w:val="22"/>
          <w:szCs w:val="22"/>
        </w:rPr>
        <w:t>(WHO, 2023).</w:t>
      </w:r>
      <w:r w:rsidR="004D2D76" w:rsidRPr="004D2D76">
        <w:rPr>
          <w:rFonts w:ascii="Arial" w:hAnsi="Arial" w:cs="Arial"/>
          <w:sz w:val="22"/>
          <w:szCs w:val="22"/>
        </w:rPr>
        <w:t xml:space="preserve"> Urban health outcomes are therefore influenced not only by personal choices but also by structural conditions such as housing and transport systems</w:t>
      </w:r>
      <w:r w:rsidR="004D2D76">
        <w:rPr>
          <w:rFonts w:ascii="Arial" w:hAnsi="Arial" w:cs="Arial"/>
          <w:sz w:val="22"/>
          <w:szCs w:val="22"/>
        </w:rPr>
        <w:t>.</w:t>
      </w:r>
      <w:r w:rsidR="004D2D76" w:rsidRPr="004D2D76">
        <w:rPr>
          <w:rFonts w:ascii="Arial" w:hAnsi="Arial" w:cs="Arial"/>
          <w:sz w:val="22"/>
          <w:szCs w:val="22"/>
        </w:rPr>
        <w:t xml:space="preserve"> </w:t>
      </w:r>
      <w:r w:rsidR="004D2D76">
        <w:rPr>
          <w:rFonts w:ascii="Arial" w:hAnsi="Arial" w:cs="Arial"/>
          <w:sz w:val="22"/>
          <w:szCs w:val="22"/>
        </w:rPr>
        <w:t>A</w:t>
      </w:r>
      <w:r w:rsidR="004D2D76" w:rsidRPr="004D2D76">
        <w:rPr>
          <w:rFonts w:ascii="Arial" w:hAnsi="Arial" w:cs="Arial"/>
          <w:sz w:val="22"/>
          <w:szCs w:val="22"/>
        </w:rPr>
        <w:t>dditionally</w:t>
      </w:r>
      <w:r w:rsidR="004D2D76">
        <w:rPr>
          <w:rFonts w:ascii="Arial" w:hAnsi="Arial" w:cs="Arial"/>
          <w:sz w:val="22"/>
          <w:szCs w:val="22"/>
        </w:rPr>
        <w:t>,</w:t>
      </w:r>
      <w:r w:rsidR="004D2D76" w:rsidRPr="004D2D76">
        <w:rPr>
          <w:rFonts w:ascii="Arial" w:hAnsi="Arial" w:cs="Arial"/>
          <w:sz w:val="22"/>
          <w:szCs w:val="22"/>
        </w:rPr>
        <w:t xml:space="preserve"> the </w:t>
      </w:r>
      <w:r w:rsidR="004D2D76">
        <w:rPr>
          <w:rFonts w:ascii="Arial" w:hAnsi="Arial" w:cs="Arial"/>
          <w:sz w:val="22"/>
          <w:szCs w:val="22"/>
        </w:rPr>
        <w:t>S</w:t>
      </w:r>
      <w:r w:rsidR="004D2D76" w:rsidRPr="004D2D76">
        <w:rPr>
          <w:rFonts w:ascii="Arial" w:hAnsi="Arial" w:cs="Arial"/>
          <w:sz w:val="22"/>
          <w:szCs w:val="22"/>
        </w:rPr>
        <w:t xml:space="preserve">ocial </w:t>
      </w:r>
      <w:r w:rsidR="004D2D76">
        <w:rPr>
          <w:rFonts w:ascii="Arial" w:hAnsi="Arial" w:cs="Arial"/>
          <w:sz w:val="22"/>
          <w:szCs w:val="22"/>
        </w:rPr>
        <w:t>D</w:t>
      </w:r>
      <w:r w:rsidR="004D2D76" w:rsidRPr="004D2D76">
        <w:rPr>
          <w:rFonts w:ascii="Arial" w:hAnsi="Arial" w:cs="Arial"/>
          <w:sz w:val="22"/>
          <w:szCs w:val="22"/>
        </w:rPr>
        <w:t xml:space="preserve">eterminants of </w:t>
      </w:r>
      <w:r w:rsidR="004D2D76">
        <w:rPr>
          <w:rFonts w:ascii="Arial" w:hAnsi="Arial" w:cs="Arial"/>
          <w:sz w:val="22"/>
          <w:szCs w:val="22"/>
        </w:rPr>
        <w:t>H</w:t>
      </w:r>
      <w:r w:rsidR="004D2D76" w:rsidRPr="004D2D76">
        <w:rPr>
          <w:rFonts w:ascii="Arial" w:hAnsi="Arial" w:cs="Arial"/>
          <w:sz w:val="22"/>
          <w:szCs w:val="22"/>
        </w:rPr>
        <w:t>ealth framework emphasises the impact of environmental and social factors on well-being</w:t>
      </w:r>
      <w:r w:rsidR="004D2D76">
        <w:rPr>
          <w:rFonts w:ascii="Arial" w:hAnsi="Arial" w:cs="Arial"/>
          <w:sz w:val="22"/>
          <w:szCs w:val="22"/>
        </w:rPr>
        <w:t xml:space="preserve"> (WHO,</w:t>
      </w:r>
      <w:r w:rsidR="00063501">
        <w:rPr>
          <w:rFonts w:ascii="Arial" w:hAnsi="Arial" w:cs="Arial"/>
          <w:sz w:val="22"/>
          <w:szCs w:val="22"/>
        </w:rPr>
        <w:t>2023).</w:t>
      </w:r>
      <w:r w:rsidR="00063501" w:rsidRPr="00063501">
        <w:rPr>
          <w:rFonts w:ascii="Arial" w:hAnsi="Arial" w:cs="Arial"/>
          <w:sz w:val="22"/>
          <w:szCs w:val="22"/>
        </w:rPr>
        <w:t xml:space="preserve"> </w:t>
      </w:r>
      <w:r w:rsidR="00063501" w:rsidRPr="00063501">
        <w:rPr>
          <w:rFonts w:ascii="Arial" w:hAnsi="Arial" w:cs="Arial"/>
          <w:sz w:val="22"/>
          <w:szCs w:val="22"/>
        </w:rPr>
        <w:lastRenderedPageBreak/>
        <w:t>Together these models show that achieving SDG 11 requires both behavioural and structural intervention</w:t>
      </w:r>
      <w:r w:rsidR="00821263">
        <w:rPr>
          <w:rFonts w:ascii="Arial" w:hAnsi="Arial" w:cs="Arial"/>
          <w:sz w:val="22"/>
          <w:szCs w:val="22"/>
        </w:rPr>
        <w:t>s.</w:t>
      </w:r>
    </w:p>
    <w:p w14:paraId="3D6C4DCE" w14:textId="77777777" w:rsidR="009B6AF5" w:rsidRPr="00086173" w:rsidRDefault="009B6AF5" w:rsidP="009E6BE1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bookmarkStart w:id="8" w:name="_Toc224654685"/>
      <w:r w:rsidRPr="0008617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2.5 Recommendations:</w:t>
      </w:r>
      <w:bookmarkEnd w:id="8"/>
    </w:p>
    <w:p w14:paraId="5B8FF9BA" w14:textId="3C345958" w:rsidR="009B6AF5" w:rsidRPr="009E6BE1" w:rsidRDefault="009B6AF5" w:rsidP="009E6BE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BE1">
        <w:rPr>
          <w:rFonts w:ascii="Arial" w:hAnsi="Arial" w:cs="Arial"/>
          <w:sz w:val="22"/>
          <w:szCs w:val="22"/>
        </w:rPr>
        <w:t>Increase investment in affordable housing to reduce overcrowding and homelessness and improve health outcomes (WHO, 2023).</w:t>
      </w:r>
    </w:p>
    <w:p w14:paraId="23419750" w14:textId="687515CC" w:rsidR="009B6AF5" w:rsidRPr="009E6BE1" w:rsidRDefault="00F9596E" w:rsidP="009E6BE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BE1">
        <w:rPr>
          <w:rFonts w:ascii="Arial" w:hAnsi="Arial" w:cs="Arial"/>
          <w:sz w:val="22"/>
          <w:szCs w:val="22"/>
        </w:rPr>
        <w:t>Strengthen air quality policies through stricter emission controls and monitoring to reduce pollution related diseases (WHO, 2026).</w:t>
      </w:r>
    </w:p>
    <w:p w14:paraId="2A75B6AA" w14:textId="343CBCFD" w:rsidR="006A1452" w:rsidRPr="009E6BE1" w:rsidRDefault="00F9596E" w:rsidP="009E6BE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BE1">
        <w:rPr>
          <w:rFonts w:ascii="Arial" w:hAnsi="Arial" w:cs="Arial"/>
          <w:sz w:val="22"/>
          <w:szCs w:val="22"/>
        </w:rPr>
        <w:t>Promote sustainable transport by investing in public and active travel systems supported by behavioural intervention</w:t>
      </w:r>
      <w:r w:rsidR="00927FA7" w:rsidRPr="009E6BE1">
        <w:rPr>
          <w:rFonts w:ascii="Arial" w:hAnsi="Arial" w:cs="Arial"/>
          <w:sz w:val="22"/>
          <w:szCs w:val="22"/>
        </w:rPr>
        <w:t xml:space="preserve"> </w:t>
      </w:r>
      <w:r w:rsidR="00927FA7" w:rsidRPr="009E6BE1">
        <w:rPr>
          <w:rFonts w:ascii="Arial" w:hAnsi="Arial" w:cs="Arial"/>
          <w:sz w:val="22"/>
          <w:szCs w:val="22"/>
        </w:rPr>
        <w:t>(Ajzen, 1991).</w:t>
      </w:r>
    </w:p>
    <w:p w14:paraId="41A525CB" w14:textId="1A79D22A" w:rsidR="00927FA7" w:rsidRPr="009E6BE1" w:rsidRDefault="009E6BE1" w:rsidP="009E6BE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BE1">
        <w:rPr>
          <w:rFonts w:ascii="Arial" w:hAnsi="Arial" w:cs="Arial"/>
          <w:sz w:val="22"/>
          <w:szCs w:val="22"/>
        </w:rPr>
        <w:t xml:space="preserve">Reduce regional inequalities by providing targeted funding and support to disadvantages arias </w:t>
      </w:r>
      <w:r>
        <w:rPr>
          <w:rFonts w:ascii="Arial" w:hAnsi="Arial" w:cs="Arial"/>
          <w:sz w:val="22"/>
          <w:szCs w:val="22"/>
        </w:rPr>
        <w:t>(GOV.UK, 2019)</w:t>
      </w:r>
    </w:p>
    <w:p w14:paraId="2D268F0B" w14:textId="77777777" w:rsidR="006A1452" w:rsidRDefault="006A1452"/>
    <w:p w14:paraId="0B3C424C" w14:textId="77777777" w:rsidR="00AE4C5B" w:rsidRPr="00392623" w:rsidRDefault="00AE4C5B" w:rsidP="00086173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  <w:bookmarkStart w:id="9" w:name="_Toc224654686"/>
      <w:r w:rsidRPr="00392623"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  <w:t>CONCLUSION:</w:t>
      </w:r>
      <w:bookmarkEnd w:id="9"/>
    </w:p>
    <w:p w14:paraId="317AC08C" w14:textId="251051EA" w:rsidR="006A1452" w:rsidRPr="00691E42" w:rsidRDefault="00691E42" w:rsidP="0008617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E42">
        <w:rPr>
          <w:rFonts w:ascii="Arial" w:hAnsi="Arial" w:cs="Arial"/>
          <w:sz w:val="22"/>
          <w:szCs w:val="22"/>
        </w:rPr>
        <w:t>This report critically analysed the impact of TG3 an SDG 11 on health and well-being</w:t>
      </w:r>
      <w:r>
        <w:rPr>
          <w:rFonts w:ascii="Arial" w:hAnsi="Arial" w:cs="Arial"/>
          <w:sz w:val="22"/>
          <w:szCs w:val="22"/>
        </w:rPr>
        <w:t xml:space="preserve">, </w:t>
      </w:r>
      <w:r w:rsidRPr="00691E42">
        <w:rPr>
          <w:rFonts w:ascii="Arial" w:hAnsi="Arial" w:cs="Arial"/>
          <w:sz w:val="22"/>
          <w:szCs w:val="22"/>
        </w:rPr>
        <w:t>highlighting their strong interconnection</w:t>
      </w:r>
      <w:r>
        <w:rPr>
          <w:rFonts w:ascii="Arial" w:hAnsi="Arial" w:cs="Arial"/>
          <w:sz w:val="22"/>
          <w:szCs w:val="22"/>
        </w:rPr>
        <w:t>.</w:t>
      </w:r>
      <w:r w:rsidRPr="00691E42">
        <w:rPr>
          <w:rFonts w:ascii="Arial" w:hAnsi="Arial" w:cs="Arial"/>
          <w:sz w:val="22"/>
          <w:szCs w:val="22"/>
        </w:rPr>
        <w:t xml:space="preserve"> SDG </w:t>
      </w:r>
      <w:r w:rsidR="0025299E" w:rsidRPr="00691E42">
        <w:rPr>
          <w:rFonts w:ascii="Arial" w:hAnsi="Arial" w:cs="Arial"/>
          <w:sz w:val="22"/>
          <w:szCs w:val="22"/>
        </w:rPr>
        <w:t>3</w:t>
      </w:r>
      <w:r w:rsidR="0025299E">
        <w:rPr>
          <w:rFonts w:ascii="Arial" w:hAnsi="Arial" w:cs="Arial"/>
          <w:sz w:val="22"/>
          <w:szCs w:val="22"/>
        </w:rPr>
        <w:t xml:space="preserve"> improves</w:t>
      </w:r>
      <w:r w:rsidRPr="00691E42">
        <w:rPr>
          <w:rFonts w:ascii="Arial" w:hAnsi="Arial" w:cs="Arial"/>
          <w:sz w:val="22"/>
          <w:szCs w:val="22"/>
        </w:rPr>
        <w:t xml:space="preserve"> health through initiatives such as universal health care and disease prevention</w:t>
      </w:r>
      <w:r>
        <w:rPr>
          <w:rFonts w:ascii="Arial" w:hAnsi="Arial" w:cs="Arial"/>
          <w:sz w:val="22"/>
          <w:szCs w:val="22"/>
        </w:rPr>
        <w:t>,</w:t>
      </w:r>
      <w:r w:rsidRPr="00691E42">
        <w:rPr>
          <w:rFonts w:ascii="Arial" w:hAnsi="Arial" w:cs="Arial"/>
          <w:sz w:val="22"/>
          <w:szCs w:val="22"/>
        </w:rPr>
        <w:t xml:space="preserve"> but challenges such as workforce shortages and inequalit</w:t>
      </w:r>
      <w:r w:rsidR="0025299E">
        <w:rPr>
          <w:rFonts w:ascii="Arial" w:hAnsi="Arial" w:cs="Arial"/>
          <w:sz w:val="22"/>
          <w:szCs w:val="22"/>
        </w:rPr>
        <w:t>ies</w:t>
      </w:r>
      <w:r w:rsidRPr="00691E42">
        <w:rPr>
          <w:rFonts w:ascii="Arial" w:hAnsi="Arial" w:cs="Arial"/>
          <w:sz w:val="22"/>
          <w:szCs w:val="22"/>
        </w:rPr>
        <w:t xml:space="preserve"> remain</w:t>
      </w:r>
      <w:r>
        <w:rPr>
          <w:rFonts w:ascii="Arial" w:hAnsi="Arial" w:cs="Arial"/>
          <w:sz w:val="22"/>
          <w:szCs w:val="22"/>
        </w:rPr>
        <w:t xml:space="preserve"> </w:t>
      </w:r>
      <w:r w:rsidRPr="00392623">
        <w:rPr>
          <w:rFonts w:ascii="Arial" w:hAnsi="Arial" w:cs="Arial"/>
          <w:sz w:val="22"/>
          <w:szCs w:val="22"/>
        </w:rPr>
        <w:t>(NHS, 2019; Raman, Nair and Nedungadi, 2023).</w:t>
      </w:r>
      <w:r w:rsidR="0025299E">
        <w:rPr>
          <w:rFonts w:ascii="Arial" w:hAnsi="Arial" w:cs="Arial"/>
          <w:sz w:val="22"/>
          <w:szCs w:val="22"/>
        </w:rPr>
        <w:t xml:space="preserve"> </w:t>
      </w:r>
      <w:r w:rsidR="0025299E" w:rsidRPr="0025299E">
        <w:rPr>
          <w:rFonts w:ascii="Arial" w:hAnsi="Arial" w:cs="Arial"/>
          <w:sz w:val="22"/>
          <w:szCs w:val="22"/>
        </w:rPr>
        <w:t>SDG 11 shows that urban factors</w:t>
      </w:r>
      <w:r w:rsidR="0025299E">
        <w:rPr>
          <w:rFonts w:ascii="Arial" w:hAnsi="Arial" w:cs="Arial"/>
          <w:sz w:val="22"/>
          <w:szCs w:val="22"/>
        </w:rPr>
        <w:t>,</w:t>
      </w:r>
      <w:r w:rsidR="0025299E" w:rsidRPr="0025299E">
        <w:rPr>
          <w:rFonts w:ascii="Arial" w:hAnsi="Arial" w:cs="Arial"/>
          <w:sz w:val="22"/>
          <w:szCs w:val="22"/>
        </w:rPr>
        <w:t xml:space="preserve"> including housing</w:t>
      </w:r>
      <w:r w:rsidR="0025299E">
        <w:rPr>
          <w:rFonts w:ascii="Arial" w:hAnsi="Arial" w:cs="Arial"/>
          <w:sz w:val="22"/>
          <w:szCs w:val="22"/>
        </w:rPr>
        <w:t>,</w:t>
      </w:r>
      <w:r w:rsidR="0025299E" w:rsidRPr="0025299E">
        <w:rPr>
          <w:rFonts w:ascii="Arial" w:hAnsi="Arial" w:cs="Arial"/>
          <w:sz w:val="22"/>
          <w:szCs w:val="22"/>
        </w:rPr>
        <w:t xml:space="preserve"> air quality</w:t>
      </w:r>
      <w:r w:rsidR="0025299E">
        <w:rPr>
          <w:rFonts w:ascii="Arial" w:hAnsi="Arial" w:cs="Arial"/>
          <w:sz w:val="22"/>
          <w:szCs w:val="22"/>
        </w:rPr>
        <w:t>,</w:t>
      </w:r>
      <w:r w:rsidR="0025299E" w:rsidRPr="0025299E">
        <w:rPr>
          <w:rFonts w:ascii="Arial" w:hAnsi="Arial" w:cs="Arial"/>
          <w:sz w:val="22"/>
          <w:szCs w:val="22"/>
        </w:rPr>
        <w:t xml:space="preserve"> and green spaces significantly influence well-being</w:t>
      </w:r>
      <w:r w:rsidR="0025299E">
        <w:rPr>
          <w:rFonts w:ascii="Arial" w:hAnsi="Arial" w:cs="Arial"/>
          <w:sz w:val="22"/>
          <w:szCs w:val="22"/>
        </w:rPr>
        <w:t xml:space="preserve"> (W</w:t>
      </w:r>
      <w:r w:rsidR="00FB0768">
        <w:rPr>
          <w:rFonts w:ascii="Arial" w:hAnsi="Arial" w:cs="Arial"/>
          <w:sz w:val="22"/>
          <w:szCs w:val="22"/>
        </w:rPr>
        <w:t>HO, 2023).</w:t>
      </w:r>
      <w:r w:rsidR="00FB0768" w:rsidRPr="00FB0768">
        <w:rPr>
          <w:rFonts w:ascii="Arial" w:hAnsi="Arial" w:cs="Arial"/>
          <w:sz w:val="22"/>
          <w:szCs w:val="22"/>
        </w:rPr>
        <w:t xml:space="preserve"> However</w:t>
      </w:r>
      <w:r w:rsidR="000868F6">
        <w:rPr>
          <w:rFonts w:ascii="Arial" w:hAnsi="Arial" w:cs="Arial"/>
          <w:sz w:val="22"/>
          <w:szCs w:val="22"/>
        </w:rPr>
        <w:t>,</w:t>
      </w:r>
      <w:r w:rsidR="00FB0768" w:rsidRPr="00FB0768">
        <w:rPr>
          <w:rFonts w:ascii="Arial" w:hAnsi="Arial" w:cs="Arial"/>
          <w:sz w:val="22"/>
          <w:szCs w:val="22"/>
        </w:rPr>
        <w:t xml:space="preserve"> implementation gaps and funding limitations reduce effectiveness</w:t>
      </w:r>
      <w:r w:rsidR="000868F6">
        <w:rPr>
          <w:rFonts w:ascii="Arial" w:hAnsi="Arial" w:cs="Arial"/>
          <w:sz w:val="22"/>
          <w:szCs w:val="22"/>
        </w:rPr>
        <w:t>.</w:t>
      </w:r>
      <w:r w:rsidR="000868F6" w:rsidRPr="000868F6">
        <w:rPr>
          <w:rFonts w:ascii="Arial" w:hAnsi="Arial" w:cs="Arial"/>
          <w:sz w:val="22"/>
          <w:szCs w:val="22"/>
        </w:rPr>
        <w:t xml:space="preserve"> </w:t>
      </w:r>
      <w:r w:rsidR="000868F6">
        <w:rPr>
          <w:rFonts w:ascii="Arial" w:hAnsi="Arial" w:cs="Arial"/>
          <w:sz w:val="22"/>
          <w:szCs w:val="22"/>
        </w:rPr>
        <w:t>T</w:t>
      </w:r>
      <w:r w:rsidR="000868F6" w:rsidRPr="000868F6">
        <w:rPr>
          <w:rFonts w:ascii="Arial" w:hAnsi="Arial" w:cs="Arial"/>
          <w:sz w:val="22"/>
          <w:szCs w:val="22"/>
        </w:rPr>
        <w:t xml:space="preserve">he use of frameworks such as the </w:t>
      </w:r>
      <w:r w:rsidR="000868F6">
        <w:rPr>
          <w:rFonts w:ascii="Arial" w:hAnsi="Arial" w:cs="Arial"/>
          <w:sz w:val="22"/>
          <w:szCs w:val="22"/>
        </w:rPr>
        <w:t>S</w:t>
      </w:r>
      <w:r w:rsidR="000868F6" w:rsidRPr="000868F6">
        <w:rPr>
          <w:rFonts w:ascii="Arial" w:hAnsi="Arial" w:cs="Arial"/>
          <w:sz w:val="22"/>
          <w:szCs w:val="22"/>
        </w:rPr>
        <w:t xml:space="preserve">ocial </w:t>
      </w:r>
      <w:r w:rsidR="000868F6">
        <w:rPr>
          <w:rFonts w:ascii="Arial" w:hAnsi="Arial" w:cs="Arial"/>
          <w:sz w:val="22"/>
          <w:szCs w:val="22"/>
        </w:rPr>
        <w:t>D</w:t>
      </w:r>
      <w:r w:rsidR="000868F6" w:rsidRPr="000868F6">
        <w:rPr>
          <w:rFonts w:ascii="Arial" w:hAnsi="Arial" w:cs="Arial"/>
          <w:sz w:val="22"/>
          <w:szCs w:val="22"/>
        </w:rPr>
        <w:t xml:space="preserve">eterminants of </w:t>
      </w:r>
      <w:r w:rsidR="000868F6">
        <w:rPr>
          <w:rFonts w:ascii="Arial" w:hAnsi="Arial" w:cs="Arial"/>
          <w:sz w:val="22"/>
          <w:szCs w:val="22"/>
        </w:rPr>
        <w:t>H</w:t>
      </w:r>
      <w:r w:rsidR="000868F6" w:rsidRPr="000868F6">
        <w:rPr>
          <w:rFonts w:ascii="Arial" w:hAnsi="Arial" w:cs="Arial"/>
          <w:sz w:val="22"/>
          <w:szCs w:val="22"/>
        </w:rPr>
        <w:t xml:space="preserve">ealth and </w:t>
      </w:r>
      <w:r w:rsidR="000868F6">
        <w:rPr>
          <w:rFonts w:ascii="Arial" w:hAnsi="Arial" w:cs="Arial"/>
          <w:sz w:val="22"/>
          <w:szCs w:val="22"/>
        </w:rPr>
        <w:t>T</w:t>
      </w:r>
      <w:r w:rsidR="000868F6" w:rsidRPr="000868F6">
        <w:rPr>
          <w:rFonts w:ascii="Arial" w:hAnsi="Arial" w:cs="Arial"/>
          <w:sz w:val="22"/>
          <w:szCs w:val="22"/>
        </w:rPr>
        <w:t xml:space="preserve">heory of </w:t>
      </w:r>
      <w:r w:rsidR="000868F6">
        <w:rPr>
          <w:rFonts w:ascii="Arial" w:hAnsi="Arial" w:cs="Arial"/>
          <w:sz w:val="22"/>
          <w:szCs w:val="22"/>
        </w:rPr>
        <w:t>P</w:t>
      </w:r>
      <w:r w:rsidR="000868F6" w:rsidRPr="000868F6">
        <w:rPr>
          <w:rFonts w:ascii="Arial" w:hAnsi="Arial" w:cs="Arial"/>
          <w:sz w:val="22"/>
          <w:szCs w:val="22"/>
        </w:rPr>
        <w:t>lanned</w:t>
      </w:r>
      <w:r w:rsidR="000868F6">
        <w:rPr>
          <w:rFonts w:ascii="Arial" w:hAnsi="Arial" w:cs="Arial"/>
          <w:sz w:val="22"/>
          <w:szCs w:val="22"/>
        </w:rPr>
        <w:t xml:space="preserve"> B</w:t>
      </w:r>
      <w:r w:rsidR="000868F6" w:rsidRPr="000868F6">
        <w:rPr>
          <w:rFonts w:ascii="Arial" w:hAnsi="Arial" w:cs="Arial"/>
          <w:sz w:val="22"/>
          <w:szCs w:val="22"/>
        </w:rPr>
        <w:t>ehaviour demonstrates that both structural and behavioural approaches are essential for improving health outcomes</w:t>
      </w:r>
      <w:r w:rsidR="00AC229B">
        <w:rPr>
          <w:rFonts w:ascii="Arial" w:hAnsi="Arial" w:cs="Arial"/>
          <w:sz w:val="22"/>
          <w:szCs w:val="22"/>
        </w:rPr>
        <w:t>.</w:t>
      </w:r>
      <w:r w:rsidR="00AC229B" w:rsidRPr="00AC229B">
        <w:rPr>
          <w:rFonts w:ascii="Arial" w:hAnsi="Arial" w:cs="Arial"/>
          <w:sz w:val="22"/>
          <w:szCs w:val="22"/>
        </w:rPr>
        <w:t xml:space="preserve"> Overall achieving SDG three an SDG 11 requires integrated multi</w:t>
      </w:r>
      <w:r w:rsidR="00086173">
        <w:rPr>
          <w:rFonts w:ascii="Arial" w:hAnsi="Arial" w:cs="Arial"/>
          <w:sz w:val="22"/>
          <w:szCs w:val="22"/>
        </w:rPr>
        <w:t>-</w:t>
      </w:r>
      <w:r w:rsidR="00AC229B" w:rsidRPr="00AC229B">
        <w:rPr>
          <w:rFonts w:ascii="Arial" w:hAnsi="Arial" w:cs="Arial"/>
          <w:sz w:val="22"/>
          <w:szCs w:val="22"/>
        </w:rPr>
        <w:t>sector approaches that address inequalit</w:t>
      </w:r>
      <w:r w:rsidR="00086173">
        <w:rPr>
          <w:rFonts w:ascii="Arial" w:hAnsi="Arial" w:cs="Arial"/>
          <w:sz w:val="22"/>
          <w:szCs w:val="22"/>
        </w:rPr>
        <w:t xml:space="preserve">ies and </w:t>
      </w:r>
      <w:r w:rsidR="00AC229B" w:rsidRPr="00AC229B">
        <w:rPr>
          <w:rFonts w:ascii="Arial" w:hAnsi="Arial" w:cs="Arial"/>
          <w:sz w:val="22"/>
          <w:szCs w:val="22"/>
        </w:rPr>
        <w:t>prioritise prevention</w:t>
      </w:r>
      <w:r w:rsidR="00086173">
        <w:rPr>
          <w:rFonts w:ascii="Arial" w:hAnsi="Arial" w:cs="Arial"/>
          <w:sz w:val="22"/>
          <w:szCs w:val="22"/>
        </w:rPr>
        <w:t>.</w:t>
      </w:r>
      <w:r w:rsidR="00AC229B" w:rsidRPr="00AC229B">
        <w:rPr>
          <w:rFonts w:ascii="Arial" w:hAnsi="Arial" w:cs="Arial"/>
          <w:sz w:val="22"/>
          <w:szCs w:val="22"/>
        </w:rPr>
        <w:t xml:space="preserve"> </w:t>
      </w:r>
      <w:r w:rsidR="00086173">
        <w:rPr>
          <w:rFonts w:ascii="Arial" w:hAnsi="Arial" w:cs="Arial"/>
          <w:sz w:val="22"/>
          <w:szCs w:val="22"/>
        </w:rPr>
        <w:t>S</w:t>
      </w:r>
      <w:r w:rsidR="00AC229B" w:rsidRPr="00AC229B">
        <w:rPr>
          <w:rFonts w:ascii="Arial" w:hAnsi="Arial" w:cs="Arial"/>
          <w:sz w:val="22"/>
          <w:szCs w:val="22"/>
        </w:rPr>
        <w:t>trengthening collaboration between health systems</w:t>
      </w:r>
      <w:r w:rsidR="00086173">
        <w:rPr>
          <w:rFonts w:ascii="Arial" w:hAnsi="Arial" w:cs="Arial"/>
          <w:sz w:val="22"/>
          <w:szCs w:val="22"/>
        </w:rPr>
        <w:t>,</w:t>
      </w:r>
      <w:r w:rsidR="00086173" w:rsidRPr="00086173">
        <w:rPr>
          <w:rFonts w:ascii="Arial" w:hAnsi="Arial" w:cs="Arial"/>
          <w:sz w:val="22"/>
          <w:szCs w:val="22"/>
        </w:rPr>
        <w:t xml:space="preserve"> urban planning</w:t>
      </w:r>
      <w:r w:rsidR="00086173">
        <w:rPr>
          <w:rFonts w:ascii="Arial" w:hAnsi="Arial" w:cs="Arial"/>
          <w:sz w:val="22"/>
          <w:szCs w:val="22"/>
        </w:rPr>
        <w:t>,</w:t>
      </w:r>
      <w:r w:rsidR="00086173" w:rsidRPr="00086173">
        <w:rPr>
          <w:rFonts w:ascii="Arial" w:hAnsi="Arial" w:cs="Arial"/>
          <w:sz w:val="22"/>
          <w:szCs w:val="22"/>
        </w:rPr>
        <w:t xml:space="preserve"> and policy development is essential for improving long term population health and wellbeing</w:t>
      </w:r>
      <w:r w:rsidR="00086173">
        <w:rPr>
          <w:rFonts w:ascii="Arial" w:hAnsi="Arial" w:cs="Arial"/>
          <w:sz w:val="22"/>
          <w:szCs w:val="22"/>
        </w:rPr>
        <w:t>.</w:t>
      </w:r>
    </w:p>
    <w:p w14:paraId="335E1BF8" w14:textId="77777777" w:rsidR="006A1452" w:rsidRDefault="006A1452"/>
    <w:p w14:paraId="5C974CE2" w14:textId="77777777" w:rsidR="006A1452" w:rsidRDefault="006A1452"/>
    <w:p w14:paraId="060321AA" w14:textId="77777777" w:rsidR="006A1452" w:rsidRDefault="006A1452"/>
    <w:p w14:paraId="48ECF78C" w14:textId="77777777" w:rsidR="006A1452" w:rsidRDefault="006A1452"/>
    <w:p w14:paraId="7989353D" w14:textId="77777777" w:rsidR="006A1452" w:rsidRDefault="006A1452"/>
    <w:p w14:paraId="3F16A2D9" w14:textId="77777777" w:rsidR="006A1452" w:rsidRDefault="006A1452"/>
    <w:p w14:paraId="54D4FA8F" w14:textId="77777777" w:rsidR="006A1452" w:rsidRPr="00086173" w:rsidRDefault="006A1452">
      <w:pPr>
        <w:rPr>
          <w:rFonts w:ascii="Arial" w:hAnsi="Arial" w:cs="Arial"/>
          <w:sz w:val="22"/>
          <w:szCs w:val="22"/>
        </w:rPr>
      </w:pPr>
    </w:p>
    <w:p w14:paraId="66B36338" w14:textId="77777777" w:rsidR="006A1452" w:rsidRPr="00086173" w:rsidRDefault="006A1452" w:rsidP="006A145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  <w:bookmarkStart w:id="10" w:name="_Toc224654687"/>
      <w:r w:rsidRPr="00086173"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  <w:t>REFERENCE</w:t>
      </w:r>
      <w:bookmarkEnd w:id="10"/>
      <w:r w:rsidRPr="00086173"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  <w:t xml:space="preserve"> </w:t>
      </w:r>
    </w:p>
    <w:p w14:paraId="0AF25482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Ajzen, I. (1991) ‘The theory of planned </w:t>
      </w:r>
      <w:proofErr w:type="spellStart"/>
      <w:r w:rsidRPr="00086173">
        <w:rPr>
          <w:rFonts w:ascii="Arial" w:hAnsi="Arial" w:cs="Arial"/>
          <w:sz w:val="22"/>
          <w:szCs w:val="22"/>
        </w:rPr>
        <w:t>behavior</w:t>
      </w:r>
      <w:proofErr w:type="spellEnd"/>
      <w:r w:rsidRPr="00086173">
        <w:rPr>
          <w:rFonts w:ascii="Arial" w:hAnsi="Arial" w:cs="Arial"/>
          <w:sz w:val="22"/>
          <w:szCs w:val="22"/>
        </w:rPr>
        <w:t xml:space="preserve">’,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 xml:space="preserve">Organizational </w:t>
      </w:r>
      <w:proofErr w:type="spellStart"/>
      <w:r w:rsidRPr="00086173">
        <w:rPr>
          <w:rStyle w:val="Emphasis"/>
          <w:rFonts w:ascii="Arial" w:eastAsiaTheme="majorEastAsia" w:hAnsi="Arial" w:cs="Arial"/>
          <w:sz w:val="22"/>
          <w:szCs w:val="22"/>
        </w:rPr>
        <w:t>Behavior</w:t>
      </w:r>
      <w:proofErr w:type="spellEnd"/>
      <w:r w:rsidRPr="00086173">
        <w:rPr>
          <w:rStyle w:val="Emphasis"/>
          <w:rFonts w:ascii="Arial" w:eastAsiaTheme="majorEastAsia" w:hAnsi="Arial" w:cs="Arial"/>
          <w:sz w:val="22"/>
          <w:szCs w:val="22"/>
        </w:rPr>
        <w:t xml:space="preserve"> and Human Decision Processes</w:t>
      </w:r>
      <w:r w:rsidRPr="00086173">
        <w:rPr>
          <w:rFonts w:ascii="Arial" w:hAnsi="Arial" w:cs="Arial"/>
          <w:sz w:val="22"/>
          <w:szCs w:val="22"/>
        </w:rPr>
        <w:t>, 50(2), pp. 179–211.</w:t>
      </w:r>
    </w:p>
    <w:p w14:paraId="0DA0A7B1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Akhtar Sherin (2024) ‘Challenges and solutions for developing countries in promoting global health and achieving SDG 3’,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Khyber Medical University Journal</w:t>
      </w:r>
      <w:r w:rsidRPr="00086173">
        <w:rPr>
          <w:rFonts w:ascii="Arial" w:hAnsi="Arial" w:cs="Arial"/>
          <w:sz w:val="22"/>
          <w:szCs w:val="22"/>
        </w:rPr>
        <w:t xml:space="preserve">, 16(3), pp. 179–181. Available at: </w:t>
      </w:r>
      <w:hyperlink r:id="rId8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https://doi.org/10.35845/kmuj.2024.23761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5 March 2026).</w:t>
      </w:r>
    </w:p>
    <w:p w14:paraId="674DE812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Department of Health and Social Care (2022)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Health and Care Act 2022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9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https://www.legislation.gov.uk/ukpga/2022/31/contents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10 March 2026).</w:t>
      </w:r>
    </w:p>
    <w:p w14:paraId="32CCF247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El Arifeen, S. et al. (2024) ‘Evaluating global health initiatives to improve health equity’,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Bulletin of the World Health Organization</w:t>
      </w:r>
      <w:r w:rsidRPr="00086173">
        <w:rPr>
          <w:rFonts w:ascii="Arial" w:hAnsi="Arial" w:cs="Arial"/>
          <w:sz w:val="22"/>
          <w:szCs w:val="22"/>
        </w:rPr>
        <w:t xml:space="preserve">, 102(2), pp. 137–139. Available at: </w:t>
      </w:r>
      <w:hyperlink r:id="rId10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https://doi.org/10.2471/BLT.23.290531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5 March 2026).</w:t>
      </w:r>
    </w:p>
    <w:p w14:paraId="7B774B4E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Gani, A. (2022) ‘Leveraging the community development approach to examine the natural capital effect on sustainable development goal 3 - target 2’,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Community Development</w:t>
      </w:r>
      <w:r w:rsidRPr="00086173">
        <w:rPr>
          <w:rFonts w:ascii="Arial" w:hAnsi="Arial" w:cs="Arial"/>
          <w:sz w:val="22"/>
          <w:szCs w:val="22"/>
        </w:rPr>
        <w:t xml:space="preserve">, 53(5), pp. 607–623. Available at: </w:t>
      </w:r>
      <w:hyperlink r:id="rId11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https://doi.org/10.1080/15575330.2021.2023601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4 March 2026).</w:t>
      </w:r>
    </w:p>
    <w:p w14:paraId="2A90F469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GOV.UK (2019)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The NHS Long Term Plan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12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https://www.longtermplan.nhs.uk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5 March 2026).</w:t>
      </w:r>
    </w:p>
    <w:p w14:paraId="15FD2A67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Halawa, E. (2024) ‘Sustainable energy: concept and definition in the context of the energy transition—A critical review’,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Sustainability</w:t>
      </w:r>
      <w:r w:rsidRPr="00086173">
        <w:rPr>
          <w:rFonts w:ascii="Arial" w:hAnsi="Arial" w:cs="Arial"/>
          <w:sz w:val="22"/>
          <w:szCs w:val="22"/>
        </w:rPr>
        <w:t xml:space="preserve">, 16(4), p. 1523. Available at: </w:t>
      </w:r>
      <w:hyperlink r:id="rId13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https://doi.org/10.3390/su16041523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23 February 2026).</w:t>
      </w:r>
    </w:p>
    <w:p w14:paraId="2C50651F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Hennessey, A., MacQuarrie, S. and Petersen, K.J. (2024) ‘Exploring physical, subjective and psychological wellbeing profile membership in adolescents: a latent profile analysis’,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BMC Psychology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14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https://doi.org/10.1186/s40359-024-02196-5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2 February 2026).</w:t>
      </w:r>
    </w:p>
    <w:p w14:paraId="2344167A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Horton, M. et al. (2021) ‘The SPECTRUM Consortium: a UK Prevention Research Partnership consortium focused on non-communicable diseases’, </w:t>
      </w:r>
      <w:proofErr w:type="spellStart"/>
      <w:r w:rsidRPr="00086173">
        <w:rPr>
          <w:rStyle w:val="Emphasis"/>
          <w:rFonts w:ascii="Arial" w:eastAsiaTheme="majorEastAsia" w:hAnsi="Arial" w:cs="Arial"/>
          <w:sz w:val="22"/>
          <w:szCs w:val="22"/>
        </w:rPr>
        <w:t>Wellcome</w:t>
      </w:r>
      <w:proofErr w:type="spellEnd"/>
      <w:r w:rsidRPr="00086173">
        <w:rPr>
          <w:rStyle w:val="Emphasis"/>
          <w:rFonts w:ascii="Arial" w:eastAsiaTheme="majorEastAsia" w:hAnsi="Arial" w:cs="Arial"/>
          <w:sz w:val="22"/>
          <w:szCs w:val="22"/>
        </w:rPr>
        <w:t xml:space="preserve"> Open Research</w:t>
      </w:r>
      <w:r w:rsidRPr="00086173">
        <w:rPr>
          <w:rFonts w:ascii="Arial" w:hAnsi="Arial" w:cs="Arial"/>
          <w:sz w:val="22"/>
          <w:szCs w:val="22"/>
        </w:rPr>
        <w:t xml:space="preserve">, 6, p. 6. Available at: </w:t>
      </w:r>
      <w:hyperlink r:id="rId15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https://doi.org/10.12688/wellcomeopenres.16318.1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6 March 2026).</w:t>
      </w:r>
    </w:p>
    <w:p w14:paraId="061F135A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lastRenderedPageBreak/>
        <w:t xml:space="preserve">Jamison, D.T. et al. (2024) ‘Global health 2050: the road to halving premature death by mid-century’,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The Lancet</w:t>
      </w:r>
      <w:r w:rsidRPr="00086173">
        <w:rPr>
          <w:rFonts w:ascii="Arial" w:hAnsi="Arial" w:cs="Arial"/>
          <w:sz w:val="22"/>
          <w:szCs w:val="22"/>
        </w:rPr>
        <w:t xml:space="preserve">, 404(10462), pp. 1561–1614. Available at: </w:t>
      </w:r>
      <w:hyperlink r:id="rId16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https://doi.org/10.1016/S0140-6736(24)01439-9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4 March 2026).</w:t>
      </w:r>
    </w:p>
    <w:p w14:paraId="71360CAE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Marmot, M. (2015)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The Health Gap: The Challenge of an Unequal World</w:t>
      </w:r>
      <w:r w:rsidRPr="00086173">
        <w:rPr>
          <w:rFonts w:ascii="Arial" w:hAnsi="Arial" w:cs="Arial"/>
          <w:sz w:val="22"/>
          <w:szCs w:val="22"/>
        </w:rPr>
        <w:t>. London: Bloomsbury.</w:t>
      </w:r>
    </w:p>
    <w:p w14:paraId="419156C3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NHS (2019)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The NHS Long Term Plan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17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https://www.longtermplan.nhs.uk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5 March 2026).</w:t>
      </w:r>
    </w:p>
    <w:p w14:paraId="7FBA51E0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NICE (2021)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Public health guidelines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18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https://www.nice.org.uk/guidance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10 March 2026).</w:t>
      </w:r>
    </w:p>
    <w:p w14:paraId="29E3F2D1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OECD (2020)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 xml:space="preserve">Health </w:t>
      </w:r>
      <w:proofErr w:type="gramStart"/>
      <w:r w:rsidRPr="00086173">
        <w:rPr>
          <w:rStyle w:val="Emphasis"/>
          <w:rFonts w:ascii="Arial" w:eastAsiaTheme="majorEastAsia" w:hAnsi="Arial" w:cs="Arial"/>
          <w:sz w:val="22"/>
          <w:szCs w:val="22"/>
        </w:rPr>
        <w:t>at a glance</w:t>
      </w:r>
      <w:proofErr w:type="gramEnd"/>
      <w:r w:rsidRPr="00086173">
        <w:rPr>
          <w:rStyle w:val="Emphasis"/>
          <w:rFonts w:ascii="Arial" w:eastAsiaTheme="majorEastAsia" w:hAnsi="Arial" w:cs="Arial"/>
          <w:sz w:val="22"/>
          <w:szCs w:val="22"/>
        </w:rPr>
        <w:t>: Europe 2020</w:t>
      </w:r>
      <w:r w:rsidRPr="00086173">
        <w:rPr>
          <w:rFonts w:ascii="Arial" w:hAnsi="Arial" w:cs="Arial"/>
          <w:sz w:val="22"/>
          <w:szCs w:val="22"/>
        </w:rPr>
        <w:t>. Paris: OECD Publishing. Available at: https://doi.org/10.1787/82129230-en (Accessed: 10 March 2026).</w:t>
      </w:r>
    </w:p>
    <w:p w14:paraId="28E6F9E5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Office for National Statistics (2023)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Health and life expectancy in the UK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19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https://www.ons.gov.uk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10 March 2026).</w:t>
      </w:r>
    </w:p>
    <w:p w14:paraId="400D81FC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Public Health England (2020)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Health equity in England: The Marmot Review 10 years on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20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https://www.gov.uk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10 March 2026).</w:t>
      </w:r>
    </w:p>
    <w:p w14:paraId="61407870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Raman, R., Nair, V.K. and Nedungadi, P. (2023) ‘Discrepancies in mapping sustainable development goal 3 research’,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Sustainability</w:t>
      </w:r>
      <w:r w:rsidRPr="00086173">
        <w:rPr>
          <w:rFonts w:ascii="Arial" w:hAnsi="Arial" w:cs="Arial"/>
          <w:sz w:val="22"/>
          <w:szCs w:val="22"/>
        </w:rPr>
        <w:t xml:space="preserve">, 15(23), p. 16413. Available at: </w:t>
      </w:r>
      <w:hyperlink r:id="rId21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https://doi.org/10.3390/su152316413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5 March 2026).</w:t>
      </w:r>
    </w:p>
    <w:p w14:paraId="01593D01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Si, Y. et al. (2025) ‘Progressing towards the 2030 health-related SDGs in ASEAN: a systematic analysis’, </w:t>
      </w:r>
      <w:proofErr w:type="spellStart"/>
      <w:r w:rsidRPr="00086173">
        <w:rPr>
          <w:rStyle w:val="Emphasis"/>
          <w:rFonts w:ascii="Arial" w:eastAsiaTheme="majorEastAsia" w:hAnsi="Arial" w:cs="Arial"/>
          <w:sz w:val="22"/>
          <w:szCs w:val="22"/>
        </w:rPr>
        <w:t>PLoS</w:t>
      </w:r>
      <w:proofErr w:type="spellEnd"/>
      <w:r w:rsidRPr="00086173">
        <w:rPr>
          <w:rStyle w:val="Emphasis"/>
          <w:rFonts w:ascii="Arial" w:eastAsiaTheme="majorEastAsia" w:hAnsi="Arial" w:cs="Arial"/>
          <w:sz w:val="22"/>
          <w:szCs w:val="22"/>
        </w:rPr>
        <w:t xml:space="preserve"> Medicine</w:t>
      </w:r>
      <w:r w:rsidRPr="00086173">
        <w:rPr>
          <w:rFonts w:ascii="Arial" w:hAnsi="Arial" w:cs="Arial"/>
          <w:sz w:val="22"/>
          <w:szCs w:val="22"/>
        </w:rPr>
        <w:t xml:space="preserve">, 22(4), p. e1004551. Available at: </w:t>
      </w:r>
      <w:hyperlink r:id="rId22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https://doi.org/10.1371/journal.pmed.1004551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5 March 2026).</w:t>
      </w:r>
    </w:p>
    <w:p w14:paraId="5785FA72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Sustainable Development Goals (2023)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UK SDG data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23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https://sdgdata.gov.uk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7 March 2026).</w:t>
      </w:r>
    </w:p>
    <w:p w14:paraId="49E5D243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Transport for London (2022)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Healthy Streets Approach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24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https://tfl.gov.uk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10 March 2026).</w:t>
      </w:r>
    </w:p>
    <w:p w14:paraId="10C03A65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t xml:space="preserve">UN-Habitat (2020)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World Cities Report 2020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25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https://unhabitat.org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10 March 2026).</w:t>
      </w:r>
    </w:p>
    <w:p w14:paraId="398CF74E" w14:textId="77777777" w:rsidR="006A1452" w:rsidRPr="00086173" w:rsidRDefault="006A1452" w:rsidP="006A1452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86173">
        <w:rPr>
          <w:rFonts w:ascii="Arial" w:hAnsi="Arial" w:cs="Arial"/>
          <w:sz w:val="22"/>
          <w:szCs w:val="22"/>
        </w:rPr>
        <w:lastRenderedPageBreak/>
        <w:t xml:space="preserve">United Nations (1987) </w:t>
      </w:r>
      <w:r w:rsidRPr="00086173">
        <w:rPr>
          <w:rStyle w:val="Emphasis"/>
          <w:rFonts w:ascii="Arial" w:eastAsiaTheme="majorEastAsia" w:hAnsi="Arial" w:cs="Arial"/>
          <w:sz w:val="22"/>
          <w:szCs w:val="22"/>
        </w:rPr>
        <w:t>Report of the World Commission on Environment and Development: Our Common Future</w:t>
      </w:r>
      <w:r w:rsidRPr="00086173">
        <w:rPr>
          <w:rFonts w:ascii="Arial" w:hAnsi="Arial" w:cs="Arial"/>
          <w:sz w:val="22"/>
          <w:szCs w:val="22"/>
        </w:rPr>
        <w:t xml:space="preserve">. Available at: </w:t>
      </w:r>
      <w:hyperlink r:id="rId26" w:tgtFrame="_new" w:history="1">
        <w:r w:rsidRPr="00086173">
          <w:rPr>
            <w:rStyle w:val="Hyperlink"/>
            <w:rFonts w:ascii="Arial" w:eastAsiaTheme="majorEastAsia" w:hAnsi="Arial" w:cs="Arial"/>
            <w:sz w:val="22"/>
            <w:szCs w:val="22"/>
          </w:rPr>
          <w:t>https://www.brundtland.co.za</w:t>
        </w:r>
      </w:hyperlink>
      <w:r w:rsidRPr="00086173">
        <w:rPr>
          <w:rFonts w:ascii="Arial" w:hAnsi="Arial" w:cs="Arial"/>
          <w:sz w:val="22"/>
          <w:szCs w:val="22"/>
        </w:rPr>
        <w:t xml:space="preserve"> (Accessed: 23 February 2026).</w:t>
      </w:r>
    </w:p>
    <w:p w14:paraId="3F9232CB" w14:textId="77777777" w:rsidR="006A1452" w:rsidRPr="00086173" w:rsidRDefault="006A1452">
      <w:pPr>
        <w:rPr>
          <w:rFonts w:ascii="Arial" w:hAnsi="Arial" w:cs="Arial"/>
          <w:sz w:val="22"/>
          <w:szCs w:val="22"/>
        </w:rPr>
      </w:pPr>
    </w:p>
    <w:sectPr w:rsidR="006A1452" w:rsidRPr="00086173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F7BEC" w14:textId="77777777" w:rsidR="00E96EE9" w:rsidRDefault="00E96EE9" w:rsidP="006A1452">
      <w:pPr>
        <w:spacing w:after="0" w:line="240" w:lineRule="auto"/>
      </w:pPr>
      <w:r>
        <w:separator/>
      </w:r>
    </w:p>
  </w:endnote>
  <w:endnote w:type="continuationSeparator" w:id="0">
    <w:p w14:paraId="6A7F9075" w14:textId="77777777" w:rsidR="00E96EE9" w:rsidRDefault="00E96EE9" w:rsidP="006A1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13456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495049" w14:textId="54AF02E4" w:rsidR="006A1452" w:rsidRDefault="006A14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B812D6" w14:textId="77777777" w:rsidR="006A1452" w:rsidRDefault="006A14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95101" w14:textId="77777777" w:rsidR="00E96EE9" w:rsidRDefault="00E96EE9" w:rsidP="006A1452">
      <w:pPr>
        <w:spacing w:after="0" w:line="240" w:lineRule="auto"/>
      </w:pPr>
      <w:r>
        <w:separator/>
      </w:r>
    </w:p>
  </w:footnote>
  <w:footnote w:type="continuationSeparator" w:id="0">
    <w:p w14:paraId="2797DF77" w14:textId="77777777" w:rsidR="00E96EE9" w:rsidRDefault="00E96EE9" w:rsidP="006A1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8765A"/>
    <w:multiLevelType w:val="hybridMultilevel"/>
    <w:tmpl w:val="5DA884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B5869"/>
    <w:multiLevelType w:val="hybridMultilevel"/>
    <w:tmpl w:val="DBC6DE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70610">
    <w:abstractNumId w:val="1"/>
  </w:num>
  <w:num w:numId="2" w16cid:durableId="1875582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452"/>
    <w:rsid w:val="00005B71"/>
    <w:rsid w:val="00010F56"/>
    <w:rsid w:val="00035A4B"/>
    <w:rsid w:val="00063501"/>
    <w:rsid w:val="00074115"/>
    <w:rsid w:val="00081B94"/>
    <w:rsid w:val="0008474B"/>
    <w:rsid w:val="00086173"/>
    <w:rsid w:val="000868F6"/>
    <w:rsid w:val="00086CF2"/>
    <w:rsid w:val="00087120"/>
    <w:rsid w:val="000B1FCD"/>
    <w:rsid w:val="000C5D4B"/>
    <w:rsid w:val="000D2231"/>
    <w:rsid w:val="000D4120"/>
    <w:rsid w:val="000D7243"/>
    <w:rsid w:val="000E252F"/>
    <w:rsid w:val="000E7909"/>
    <w:rsid w:val="00105C3B"/>
    <w:rsid w:val="00120AC6"/>
    <w:rsid w:val="00125FA3"/>
    <w:rsid w:val="001408CC"/>
    <w:rsid w:val="00152776"/>
    <w:rsid w:val="00167376"/>
    <w:rsid w:val="001843D3"/>
    <w:rsid w:val="001854A5"/>
    <w:rsid w:val="001B1F91"/>
    <w:rsid w:val="001B4BA9"/>
    <w:rsid w:val="001C2B82"/>
    <w:rsid w:val="001D1A46"/>
    <w:rsid w:val="001D39C6"/>
    <w:rsid w:val="001D5069"/>
    <w:rsid w:val="001D6059"/>
    <w:rsid w:val="001F3D52"/>
    <w:rsid w:val="00217574"/>
    <w:rsid w:val="00233E0D"/>
    <w:rsid w:val="00245AF6"/>
    <w:rsid w:val="00247560"/>
    <w:rsid w:val="0025299E"/>
    <w:rsid w:val="0025394B"/>
    <w:rsid w:val="0028060E"/>
    <w:rsid w:val="002A26FC"/>
    <w:rsid w:val="002A5050"/>
    <w:rsid w:val="002C39B1"/>
    <w:rsid w:val="002C3F17"/>
    <w:rsid w:val="002D0485"/>
    <w:rsid w:val="002D248C"/>
    <w:rsid w:val="002F2D3E"/>
    <w:rsid w:val="002F3DBF"/>
    <w:rsid w:val="002F5D48"/>
    <w:rsid w:val="003001CD"/>
    <w:rsid w:val="003218BD"/>
    <w:rsid w:val="0032574C"/>
    <w:rsid w:val="00327E31"/>
    <w:rsid w:val="003460F1"/>
    <w:rsid w:val="00363E1C"/>
    <w:rsid w:val="00372DE1"/>
    <w:rsid w:val="003846CE"/>
    <w:rsid w:val="00392916"/>
    <w:rsid w:val="003B5477"/>
    <w:rsid w:val="003C1296"/>
    <w:rsid w:val="003D7071"/>
    <w:rsid w:val="003E675A"/>
    <w:rsid w:val="003F1DF9"/>
    <w:rsid w:val="003F4E81"/>
    <w:rsid w:val="003F5186"/>
    <w:rsid w:val="0041098C"/>
    <w:rsid w:val="004200D8"/>
    <w:rsid w:val="004258AC"/>
    <w:rsid w:val="004273F7"/>
    <w:rsid w:val="00464554"/>
    <w:rsid w:val="00471065"/>
    <w:rsid w:val="00473B1D"/>
    <w:rsid w:val="00477C27"/>
    <w:rsid w:val="00477FCC"/>
    <w:rsid w:val="00480F42"/>
    <w:rsid w:val="00493615"/>
    <w:rsid w:val="004B35A7"/>
    <w:rsid w:val="004B52AB"/>
    <w:rsid w:val="004D2D76"/>
    <w:rsid w:val="004F19AD"/>
    <w:rsid w:val="004F51C0"/>
    <w:rsid w:val="005022DA"/>
    <w:rsid w:val="005264FF"/>
    <w:rsid w:val="005453A8"/>
    <w:rsid w:val="005453D6"/>
    <w:rsid w:val="00552ADB"/>
    <w:rsid w:val="005541B6"/>
    <w:rsid w:val="0056035B"/>
    <w:rsid w:val="00567342"/>
    <w:rsid w:val="005816D1"/>
    <w:rsid w:val="005A6874"/>
    <w:rsid w:val="005D2935"/>
    <w:rsid w:val="005D4AE6"/>
    <w:rsid w:val="005D4D07"/>
    <w:rsid w:val="006243E5"/>
    <w:rsid w:val="006320AD"/>
    <w:rsid w:val="00656B2D"/>
    <w:rsid w:val="006578F2"/>
    <w:rsid w:val="00661003"/>
    <w:rsid w:val="00691E42"/>
    <w:rsid w:val="006A1452"/>
    <w:rsid w:val="006B4AF0"/>
    <w:rsid w:val="006C0522"/>
    <w:rsid w:val="006C27E1"/>
    <w:rsid w:val="006C716C"/>
    <w:rsid w:val="0073672D"/>
    <w:rsid w:val="0073754E"/>
    <w:rsid w:val="00742016"/>
    <w:rsid w:val="007613B4"/>
    <w:rsid w:val="00767624"/>
    <w:rsid w:val="0077456B"/>
    <w:rsid w:val="00782391"/>
    <w:rsid w:val="0079192C"/>
    <w:rsid w:val="007A5975"/>
    <w:rsid w:val="007B24D2"/>
    <w:rsid w:val="007B53E7"/>
    <w:rsid w:val="007D409A"/>
    <w:rsid w:val="007D5C92"/>
    <w:rsid w:val="007E48D7"/>
    <w:rsid w:val="00804930"/>
    <w:rsid w:val="008143B4"/>
    <w:rsid w:val="0081502F"/>
    <w:rsid w:val="00821263"/>
    <w:rsid w:val="00823F14"/>
    <w:rsid w:val="00824E5D"/>
    <w:rsid w:val="00825F76"/>
    <w:rsid w:val="00836C55"/>
    <w:rsid w:val="0084163F"/>
    <w:rsid w:val="008643E8"/>
    <w:rsid w:val="008909E1"/>
    <w:rsid w:val="008B4299"/>
    <w:rsid w:val="008D4858"/>
    <w:rsid w:val="008E54AA"/>
    <w:rsid w:val="008F5DD8"/>
    <w:rsid w:val="009016C1"/>
    <w:rsid w:val="0092211D"/>
    <w:rsid w:val="009241D4"/>
    <w:rsid w:val="00927FA7"/>
    <w:rsid w:val="009307DF"/>
    <w:rsid w:val="00956670"/>
    <w:rsid w:val="0096298F"/>
    <w:rsid w:val="00965014"/>
    <w:rsid w:val="00975787"/>
    <w:rsid w:val="00982273"/>
    <w:rsid w:val="009A17DA"/>
    <w:rsid w:val="009B229D"/>
    <w:rsid w:val="009B3868"/>
    <w:rsid w:val="009B6AF5"/>
    <w:rsid w:val="009C1DC6"/>
    <w:rsid w:val="009C40E0"/>
    <w:rsid w:val="009D16CA"/>
    <w:rsid w:val="009D66DA"/>
    <w:rsid w:val="009E6BE1"/>
    <w:rsid w:val="009F7077"/>
    <w:rsid w:val="00A148D6"/>
    <w:rsid w:val="00A26025"/>
    <w:rsid w:val="00A443C2"/>
    <w:rsid w:val="00A5757A"/>
    <w:rsid w:val="00A60432"/>
    <w:rsid w:val="00A60A7F"/>
    <w:rsid w:val="00A7240A"/>
    <w:rsid w:val="00AA2A81"/>
    <w:rsid w:val="00AA71C0"/>
    <w:rsid w:val="00AC229B"/>
    <w:rsid w:val="00AE0D09"/>
    <w:rsid w:val="00AE4C5B"/>
    <w:rsid w:val="00B04E37"/>
    <w:rsid w:val="00B12DC4"/>
    <w:rsid w:val="00B1404E"/>
    <w:rsid w:val="00B16DC3"/>
    <w:rsid w:val="00B24AD7"/>
    <w:rsid w:val="00B26773"/>
    <w:rsid w:val="00B4295B"/>
    <w:rsid w:val="00B42B97"/>
    <w:rsid w:val="00B47F41"/>
    <w:rsid w:val="00B5099A"/>
    <w:rsid w:val="00B60CBF"/>
    <w:rsid w:val="00B7491E"/>
    <w:rsid w:val="00B94E6A"/>
    <w:rsid w:val="00BB5E1F"/>
    <w:rsid w:val="00BC039C"/>
    <w:rsid w:val="00BD465D"/>
    <w:rsid w:val="00BE19E9"/>
    <w:rsid w:val="00C023C6"/>
    <w:rsid w:val="00C05C04"/>
    <w:rsid w:val="00C10EB7"/>
    <w:rsid w:val="00C12D95"/>
    <w:rsid w:val="00C33AB8"/>
    <w:rsid w:val="00C37DC6"/>
    <w:rsid w:val="00C52F6F"/>
    <w:rsid w:val="00C62FDF"/>
    <w:rsid w:val="00C71AB0"/>
    <w:rsid w:val="00C84DF7"/>
    <w:rsid w:val="00C86730"/>
    <w:rsid w:val="00C97AE3"/>
    <w:rsid w:val="00CB74A8"/>
    <w:rsid w:val="00CB7E26"/>
    <w:rsid w:val="00CC03AA"/>
    <w:rsid w:val="00CD2E66"/>
    <w:rsid w:val="00CE3C25"/>
    <w:rsid w:val="00D14017"/>
    <w:rsid w:val="00D25DBA"/>
    <w:rsid w:val="00D302D5"/>
    <w:rsid w:val="00D329BB"/>
    <w:rsid w:val="00D3625F"/>
    <w:rsid w:val="00D640A5"/>
    <w:rsid w:val="00D66197"/>
    <w:rsid w:val="00D761F0"/>
    <w:rsid w:val="00D76D93"/>
    <w:rsid w:val="00D772B1"/>
    <w:rsid w:val="00DA7852"/>
    <w:rsid w:val="00DC2E62"/>
    <w:rsid w:val="00DD66E7"/>
    <w:rsid w:val="00E134DC"/>
    <w:rsid w:val="00E13FBE"/>
    <w:rsid w:val="00E16A75"/>
    <w:rsid w:val="00E309E5"/>
    <w:rsid w:val="00E32280"/>
    <w:rsid w:val="00E44D81"/>
    <w:rsid w:val="00E55A56"/>
    <w:rsid w:val="00E56907"/>
    <w:rsid w:val="00E613F5"/>
    <w:rsid w:val="00E75BAB"/>
    <w:rsid w:val="00E941AC"/>
    <w:rsid w:val="00E96EE9"/>
    <w:rsid w:val="00EB2764"/>
    <w:rsid w:val="00EB2FD7"/>
    <w:rsid w:val="00EC2603"/>
    <w:rsid w:val="00EC2953"/>
    <w:rsid w:val="00ED2B6A"/>
    <w:rsid w:val="00EE106D"/>
    <w:rsid w:val="00EE4B7F"/>
    <w:rsid w:val="00EE4E92"/>
    <w:rsid w:val="00EF5568"/>
    <w:rsid w:val="00F07860"/>
    <w:rsid w:val="00F12D8C"/>
    <w:rsid w:val="00F2618C"/>
    <w:rsid w:val="00F64B05"/>
    <w:rsid w:val="00F65E98"/>
    <w:rsid w:val="00F677CF"/>
    <w:rsid w:val="00F724C1"/>
    <w:rsid w:val="00F9489E"/>
    <w:rsid w:val="00F9596E"/>
    <w:rsid w:val="00F97B95"/>
    <w:rsid w:val="00FA6BE0"/>
    <w:rsid w:val="00FB0768"/>
    <w:rsid w:val="00FB1456"/>
    <w:rsid w:val="00FB54C7"/>
    <w:rsid w:val="00FC36A0"/>
    <w:rsid w:val="00FD59F7"/>
    <w:rsid w:val="00FF6EE5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0E109"/>
  <w15:chartTrackingRefBased/>
  <w15:docId w15:val="{97AC370C-9609-4C79-B4CB-E09B2A83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1452"/>
  </w:style>
  <w:style w:type="paragraph" w:styleId="Heading1">
    <w:name w:val="heading 1"/>
    <w:basedOn w:val="Normal"/>
    <w:next w:val="Normal"/>
    <w:link w:val="Heading1Char"/>
    <w:uiPriority w:val="9"/>
    <w:qFormat/>
    <w:rsid w:val="006A1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1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14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1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14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14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14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14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14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4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A14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14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14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14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14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14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14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14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14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1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14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1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14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14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14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14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14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14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14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A14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452"/>
  </w:style>
  <w:style w:type="paragraph" w:styleId="Footer">
    <w:name w:val="footer"/>
    <w:basedOn w:val="Normal"/>
    <w:link w:val="FooterChar"/>
    <w:uiPriority w:val="99"/>
    <w:unhideWhenUsed/>
    <w:rsid w:val="006A14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452"/>
  </w:style>
  <w:style w:type="character" w:styleId="Hyperlink">
    <w:name w:val="Hyperlink"/>
    <w:basedOn w:val="DefaultParagraphFont"/>
    <w:uiPriority w:val="99"/>
    <w:unhideWhenUsed/>
    <w:rsid w:val="006A1452"/>
    <w:rPr>
      <w:color w:val="467886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6A1452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A145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A1452"/>
    <w:pPr>
      <w:spacing w:after="100"/>
      <w:ind w:left="240"/>
    </w:pPr>
  </w:style>
  <w:style w:type="paragraph" w:styleId="NormalWeb">
    <w:name w:val="Normal (Web)"/>
    <w:basedOn w:val="Normal"/>
    <w:uiPriority w:val="99"/>
    <w:unhideWhenUsed/>
    <w:rsid w:val="006A1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6A14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5845/kmuj.2024.23761" TargetMode="External"/><Relationship Id="rId13" Type="http://schemas.openxmlformats.org/officeDocument/2006/relationships/hyperlink" Target="https://doi.org/10.3390/su16041523" TargetMode="External"/><Relationship Id="rId18" Type="http://schemas.openxmlformats.org/officeDocument/2006/relationships/hyperlink" Target="https://www.nice.org.uk/guidance" TargetMode="External"/><Relationship Id="rId26" Type="http://schemas.openxmlformats.org/officeDocument/2006/relationships/hyperlink" Target="https://www.brundtland.co.z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3390/su152316413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longtermplan.nhs.uk" TargetMode="External"/><Relationship Id="rId17" Type="http://schemas.openxmlformats.org/officeDocument/2006/relationships/hyperlink" Target="https://www.longtermplan.nhs.uk" TargetMode="External"/><Relationship Id="rId25" Type="http://schemas.openxmlformats.org/officeDocument/2006/relationships/hyperlink" Target="https://unhabitat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S0140-6736(24)01439-9" TargetMode="External"/><Relationship Id="rId20" Type="http://schemas.openxmlformats.org/officeDocument/2006/relationships/hyperlink" Target="https://www.gov.uk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80/15575330.2021.2023601" TargetMode="External"/><Relationship Id="rId24" Type="http://schemas.openxmlformats.org/officeDocument/2006/relationships/hyperlink" Target="https://tfl.gov.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2688/wellcomeopenres.16318.1" TargetMode="External"/><Relationship Id="rId23" Type="http://schemas.openxmlformats.org/officeDocument/2006/relationships/hyperlink" Target="https://sdgdata.gov.uk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i.org/10.2471/BLT.23.290531" TargetMode="External"/><Relationship Id="rId19" Type="http://schemas.openxmlformats.org/officeDocument/2006/relationships/hyperlink" Target="https://www.ons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22/31/contents" TargetMode="External"/><Relationship Id="rId14" Type="http://schemas.openxmlformats.org/officeDocument/2006/relationships/hyperlink" Target="https://doi.org/10.1186/s40359-024-02196-5" TargetMode="External"/><Relationship Id="rId22" Type="http://schemas.openxmlformats.org/officeDocument/2006/relationships/hyperlink" Target="https://doi.org/10.1371/journal.pmed.1004551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2766</Words>
  <Characters>17567</Characters>
  <Application>Microsoft Office Word</Application>
  <DocSecurity>0</DocSecurity>
  <Lines>313</Lines>
  <Paragraphs>96</Paragraphs>
  <ScaleCrop>false</ScaleCrop>
  <Company/>
  <LinksUpToDate>false</LinksUpToDate>
  <CharactersWithSpaces>20237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elona vrapi</dc:creator>
  <cp:keywords/>
  <dc:description/>
  <cp:lastModifiedBy>elona vrapi</cp:lastModifiedBy>
  <cp:revision>2</cp:revision>
  <dcterms:created xsi:type="dcterms:W3CDTF">2026-03-18T11:49:00Z</dcterms:created>
  <dcterms:modified xsi:type="dcterms:W3CDTF">2026-03-18T11:49:00Z</dcterms:modified>
</cp:coreProperties>
</file>