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EA3CCF" w14:textId="44CC7673" w:rsidR="00F36909" w:rsidRPr="00F36909" w:rsidRDefault="00F36909">
      <w:pPr>
        <w:rPr>
          <w:b/>
          <w:bCs/>
          <w:sz w:val="28"/>
          <w:szCs w:val="28"/>
          <w:u w:val="single"/>
          <w:lang w:val="cy-GB"/>
        </w:rPr>
      </w:pPr>
      <w:r w:rsidRPr="00F36909">
        <w:rPr>
          <w:b/>
          <w:bCs/>
          <w:sz w:val="28"/>
          <w:szCs w:val="28"/>
          <w:u w:val="single"/>
          <w:lang w:val="cy-GB"/>
        </w:rPr>
        <w:t>Rhan 1</w:t>
      </w:r>
      <w:r w:rsidR="00AB1AF6">
        <w:rPr>
          <w:b/>
          <w:bCs/>
          <w:sz w:val="28"/>
          <w:szCs w:val="28"/>
          <w:u w:val="single"/>
          <w:lang w:val="cy-GB"/>
        </w:rPr>
        <w:t>a</w:t>
      </w:r>
    </w:p>
    <w:p w14:paraId="3EBA2A22" w14:textId="06EF2D73" w:rsidR="00F36909" w:rsidRPr="00F36909" w:rsidRDefault="00F36909">
      <w:pPr>
        <w:rPr>
          <w:b/>
          <w:bCs/>
          <w:u w:val="single"/>
          <w:lang w:val="cy-GB"/>
        </w:rPr>
      </w:pPr>
    </w:p>
    <w:p w14:paraId="7733455A" w14:textId="7199E033" w:rsidR="0056549D" w:rsidRDefault="00090FF9">
      <w:pPr>
        <w:rPr>
          <w:lang w:val="cy-GB"/>
        </w:rPr>
      </w:pPr>
      <w:r w:rsidRPr="00090FF9">
        <w:rPr>
          <w:lang w:val="cy-GB"/>
        </w:rPr>
        <w:t>Yn llefydd fel Gwlad-y-ia mae yna bwyslais ar bwysigrwydd cael plant i fynd tu allan i chwarae. Ysgrifenna llawer o bobl llythrennau at y ll</w:t>
      </w:r>
      <w:r>
        <w:rPr>
          <w:lang w:val="cy-GB"/>
        </w:rPr>
        <w:t>ywo</w:t>
      </w:r>
      <w:r w:rsidRPr="00090FF9">
        <w:rPr>
          <w:lang w:val="cy-GB"/>
        </w:rPr>
        <w:t>draeth i drafod pwysigrwydd yr awyr iach am blant a sut dylai hyn fod yn hanfodol yn y</w:t>
      </w:r>
      <w:r>
        <w:rPr>
          <w:lang w:val="cy-GB"/>
        </w:rPr>
        <w:t xml:space="preserve"> cwricwlwm</w:t>
      </w:r>
      <w:r w:rsidRPr="00090FF9">
        <w:rPr>
          <w:lang w:val="cy-GB"/>
        </w:rPr>
        <w:t xml:space="preserve">. Yn y </w:t>
      </w:r>
      <w:r>
        <w:rPr>
          <w:lang w:val="cy-GB"/>
        </w:rPr>
        <w:t xml:space="preserve">cwricwlwm </w:t>
      </w:r>
      <w:r w:rsidRPr="00090FF9">
        <w:rPr>
          <w:lang w:val="cy-GB"/>
        </w:rPr>
        <w:t>bresennol mae yna faint fach o ddysgu tu allan. Mae hyn yn o fydd i’r plant oherwydd mae’n dysgu nhw am y byd natur, rydych hefyd yn gallu gwneud pethau fel ymarfer corff a dysgu am fywyd iachus (Norodahl a Johannesson, 2013).</w:t>
      </w:r>
    </w:p>
    <w:p w14:paraId="75D2AB9D" w14:textId="77777777" w:rsidR="00090FF9" w:rsidRDefault="00090FF9">
      <w:pPr>
        <w:rPr>
          <w:lang w:val="cy-GB"/>
        </w:rPr>
      </w:pPr>
    </w:p>
    <w:p w14:paraId="61D91C21" w14:textId="576E608D" w:rsidR="00AB1AF6" w:rsidRDefault="00090FF9">
      <w:pPr>
        <w:rPr>
          <w:lang w:val="cy-GB"/>
        </w:rPr>
      </w:pPr>
      <w:r w:rsidRPr="00090FF9">
        <w:rPr>
          <w:lang w:val="cy-GB"/>
        </w:rPr>
        <w:t>Mae’r pwyslais yma wedi bod yn drafodaeth yn wlad am amser, yn enwedig i’r plant rhwng yr oedrannau un a chwech ac mae’r plant hyn yn cael digon o amser tu allan nawr ond am y plant henaf rhwng chwech ac Undeg chwech weithiau dim yn cael y cyfle i fynd allan. Mae’n wahanol gyda’r plant hun oherwydd mae athrawon gwahanol yn annog plant i fynd tu allan a gwneud gweithgare</w:t>
      </w:r>
      <w:r>
        <w:rPr>
          <w:lang w:val="cy-GB"/>
        </w:rPr>
        <w:t xml:space="preserve">dday gwahanol </w:t>
      </w:r>
      <w:r w:rsidRPr="00090FF9">
        <w:rPr>
          <w:lang w:val="cy-GB"/>
        </w:rPr>
        <w:t>gyda’i dosbarthiadau. Er hyn mae yna arwyddion i dangos i’n ni bod athrawon nawr yn mynd a’r plant allan i chware yn fyw nag arfer yn y brif ddinas, Reyjakavick. Mae hyn yn cael ei gefnogi  gan 70% o ysgolion sydd yn dweud bod yr ysgol yn defnyddio addysg tu allan yn gyson (Oladottir,2008)</w:t>
      </w:r>
    </w:p>
    <w:p w14:paraId="21E5C1BF" w14:textId="16458E19" w:rsidR="00AB1AF6" w:rsidRPr="00AB1AF6" w:rsidRDefault="00AB1AF6" w:rsidP="00AB1AF6">
      <w:pPr>
        <w:pStyle w:val="NormalWeb"/>
        <w:rPr>
          <w:lang w:val="cy-GB"/>
        </w:rPr>
      </w:pPr>
      <w:r w:rsidRPr="00AB1AF6">
        <w:rPr>
          <w:rFonts w:ascii="Arial" w:hAnsi="Arial" w:cs="Arial"/>
          <w:i/>
          <w:iCs/>
          <w:lang w:val="cy-GB"/>
        </w:rPr>
        <w:t>Addasiad o:</w:t>
      </w:r>
      <w:r w:rsidRPr="00AB1AF6">
        <w:rPr>
          <w:rFonts w:ascii="Arial" w:hAnsi="Arial" w:cs="Arial"/>
          <w:i/>
          <w:iCs/>
          <w:lang w:val="cy-GB"/>
        </w:rPr>
        <w:br/>
        <w:t xml:space="preserve">Noradahl, K. and Johannesson, I. (2014) ‘Icelandic teachers’ views of using the outdoors’ Education 3-13: International Journal of Primary, Elementary and Early Years Education. Vol 44, No. 4, September 2014, 391-406. </w:t>
      </w:r>
    </w:p>
    <w:p w14:paraId="18D0D032" w14:textId="407AD84A" w:rsidR="00AB1AF6" w:rsidRDefault="00AB1AF6">
      <w:pPr>
        <w:rPr>
          <w:b/>
          <w:bCs/>
          <w:u w:val="single"/>
          <w:lang w:val="cy-GB"/>
        </w:rPr>
      </w:pPr>
      <w:r w:rsidRPr="00AB1AF6">
        <w:rPr>
          <w:b/>
          <w:bCs/>
          <w:u w:val="single"/>
          <w:lang w:val="cy-GB"/>
        </w:rPr>
        <w:t>Rhan 2a</w:t>
      </w:r>
    </w:p>
    <w:p w14:paraId="43C86B45" w14:textId="7AC80E7B" w:rsidR="00090FF9" w:rsidRDefault="00090FF9">
      <w:pPr>
        <w:rPr>
          <w:b/>
          <w:bCs/>
          <w:u w:val="single"/>
          <w:lang w:val="cy-GB"/>
        </w:rPr>
      </w:pPr>
    </w:p>
    <w:p w14:paraId="5C4EDC36" w14:textId="345A3700" w:rsidR="001B4394" w:rsidRDefault="00FF7CB2">
      <w:pPr>
        <w:rPr>
          <w:lang w:val="cy-GB"/>
        </w:rPr>
      </w:pPr>
      <w:r w:rsidRPr="00FF7CB2">
        <w:rPr>
          <w:lang w:val="cy-GB"/>
        </w:rPr>
        <w:t>Trwy gydol y treithawd yma, trafodwn ysgolion coedwig.</w:t>
      </w:r>
    </w:p>
    <w:p w14:paraId="6B13F9AC" w14:textId="77777777" w:rsidR="00FF7CB2" w:rsidRDefault="00FF7CB2">
      <w:pPr>
        <w:rPr>
          <w:lang w:val="cy-GB"/>
        </w:rPr>
      </w:pPr>
    </w:p>
    <w:p w14:paraId="67E06B68" w14:textId="7E542932" w:rsidR="00090FF9" w:rsidRDefault="001B4394" w:rsidP="001B4394">
      <w:pPr>
        <w:ind w:left="720"/>
        <w:rPr>
          <w:lang w:val="cy-GB"/>
        </w:rPr>
      </w:pPr>
      <w:r w:rsidRPr="001B4394">
        <w:rPr>
          <w:lang w:val="cy-GB"/>
        </w:rPr>
        <w:t>‘it is an inspirational process that offers children, young people and adults regular opportunities to achieve and develop confidence and self esteem th</w:t>
      </w:r>
      <w:r w:rsidR="005A5924">
        <w:rPr>
          <w:lang w:val="cy-GB"/>
        </w:rPr>
        <w:t>r</w:t>
      </w:r>
      <w:r w:rsidRPr="001B4394">
        <w:rPr>
          <w:lang w:val="cy-GB"/>
        </w:rPr>
        <w:t>ough hands on learning experiences in a woodland environment”.</w:t>
      </w:r>
      <w:r>
        <w:rPr>
          <w:lang w:val="cy-GB"/>
        </w:rPr>
        <w:t xml:space="preserve"> (Murray a O’Brein 2006)</w:t>
      </w:r>
    </w:p>
    <w:p w14:paraId="3C20DA2D" w14:textId="535EB6EE" w:rsidR="001B4394" w:rsidRDefault="001B4394" w:rsidP="001B4394">
      <w:pPr>
        <w:rPr>
          <w:lang w:val="cy-GB"/>
        </w:rPr>
      </w:pPr>
    </w:p>
    <w:p w14:paraId="739CA658" w14:textId="612F012F" w:rsidR="001B4394" w:rsidRDefault="00A52392" w:rsidP="001B4394">
      <w:pPr>
        <w:rPr>
          <w:lang w:val="cy-GB"/>
        </w:rPr>
      </w:pPr>
      <w:r w:rsidRPr="00A52392">
        <w:rPr>
          <w:lang w:val="cy-GB"/>
        </w:rPr>
        <w:t>Mae’r pryder yn codi am y plant sydd yn dioddef gartref gyda rhieni sydd dim yn mynd ag nhw tu allan. Mae yna hefyd pryderon wedi codi bydd yna bosibilrwydd bydd y plant yn mynd i gael dolir oherwydd diffyg iechyd a diogelwch. Trafoda rhai rhieni hefyd sut mae rhai o’r gweithgareddau yn gallu cael ei wneud tu fewn y dosbarth (Murray a O’Brien, 2006). Mae ymchwil yn dangos bod rhaid i blant dechrau mynd i’r ysgol coedwig pan yr ydyn nhw yn fach neu bydd yna bosibilrwydd bydden nhw ddim yn mynd pan yr ydyn yn henaf. Os ydy’r plant yn colli’r cyfle i fynd i’r ysgol coedwig bydden nhw ddim yn gallu datblygu ei sgiliau corfforol ac emosiynol o gwmpas natur oher</w:t>
      </w:r>
      <w:r>
        <w:rPr>
          <w:lang w:val="cy-GB"/>
        </w:rPr>
        <w:t xml:space="preserve">wydd </w:t>
      </w:r>
      <w:r w:rsidRPr="00A52392">
        <w:rPr>
          <w:lang w:val="cy-GB"/>
        </w:rPr>
        <w:t>(W</w:t>
      </w:r>
      <w:r>
        <w:rPr>
          <w:lang w:val="cy-GB"/>
        </w:rPr>
        <w:t>ar</w:t>
      </w:r>
      <w:r w:rsidRPr="00A52392">
        <w:rPr>
          <w:lang w:val="cy-GB"/>
        </w:rPr>
        <w:t>d Thomson , Aspinall, Bell ac eraill, 2004). Oherwydd mae dysgu tu allan yn wahanol iawn i ddysgu mewn awyrgylch y dosbarth, mae llywodraeth Cymru yn annog ysgolion ac yr athrawon i ddatblygu ysgol coedwig i greu mwy o gyfleoedd i blant.</w:t>
      </w:r>
    </w:p>
    <w:p w14:paraId="634D5432" w14:textId="28A3E020" w:rsidR="00A52392" w:rsidRDefault="00A52392" w:rsidP="001B4394">
      <w:pPr>
        <w:rPr>
          <w:lang w:val="cy-GB"/>
        </w:rPr>
      </w:pPr>
    </w:p>
    <w:p w14:paraId="31D9FCEC" w14:textId="53AE3745" w:rsidR="00A52392" w:rsidRDefault="00A52392" w:rsidP="001B4394">
      <w:pPr>
        <w:rPr>
          <w:b/>
          <w:bCs/>
          <w:u w:val="single"/>
          <w:lang w:val="cy-GB"/>
        </w:rPr>
      </w:pPr>
      <w:r>
        <w:rPr>
          <w:b/>
          <w:bCs/>
          <w:u w:val="single"/>
          <w:lang w:val="cy-GB"/>
        </w:rPr>
        <w:t>Rhestr Cyfeurnodi:</w:t>
      </w:r>
    </w:p>
    <w:p w14:paraId="5D8B2F6D" w14:textId="3FA74EE0" w:rsidR="00A52392" w:rsidRDefault="00A52392" w:rsidP="001B4394">
      <w:pPr>
        <w:rPr>
          <w:b/>
          <w:bCs/>
          <w:u w:val="single"/>
          <w:lang w:val="cy-GB"/>
        </w:rPr>
      </w:pPr>
    </w:p>
    <w:p w14:paraId="1089BEE5" w14:textId="63194AF7" w:rsidR="00A52392" w:rsidRDefault="00A52392" w:rsidP="001B4394">
      <w:pPr>
        <w:rPr>
          <w:lang w:val="cy-GB"/>
        </w:rPr>
      </w:pPr>
      <w:r>
        <w:rPr>
          <w:lang w:val="cy-GB"/>
        </w:rPr>
        <w:t>E.O’Brien and R.Murray (2006) A marveollous opportunity for children to learn: A participatory evolution of Forest School in England and Wales, Farnham: Forest research</w:t>
      </w:r>
    </w:p>
    <w:p w14:paraId="5C5DE316" w14:textId="0517C3AC" w:rsidR="00A52392" w:rsidRDefault="00A52392" w:rsidP="001B4394">
      <w:pPr>
        <w:rPr>
          <w:lang w:val="cy-GB"/>
        </w:rPr>
      </w:pPr>
      <w:r>
        <w:rPr>
          <w:lang w:val="cy-GB"/>
        </w:rPr>
        <w:lastRenderedPageBreak/>
        <w:t xml:space="preserve">Thompson , W. Et. Al. (2004) Open space and social incusion: Local woodland use in central Scotland. Report to the Forestry Comission, Edinburgh. </w:t>
      </w:r>
    </w:p>
    <w:p w14:paraId="7BBA4CC3" w14:textId="351FC648" w:rsidR="00A52392" w:rsidRDefault="00A52392" w:rsidP="001B4394">
      <w:pPr>
        <w:rPr>
          <w:lang w:val="cy-GB"/>
        </w:rPr>
      </w:pPr>
    </w:p>
    <w:p w14:paraId="1F06924C" w14:textId="1E5E821B" w:rsidR="00A52392" w:rsidRDefault="00A52392" w:rsidP="001B4394">
      <w:pPr>
        <w:rPr>
          <w:lang w:val="cy-GB"/>
        </w:rPr>
      </w:pPr>
      <w:r>
        <w:rPr>
          <w:lang w:val="cy-GB"/>
        </w:rPr>
        <w:t xml:space="preserve">Llywodraeth cynlluniad Cymru, 2009. Learning handbook. Cardiff. WAG. </w:t>
      </w:r>
    </w:p>
    <w:p w14:paraId="2AB20905" w14:textId="0B10DC09" w:rsidR="00A52392" w:rsidRDefault="00A52392" w:rsidP="001B4394">
      <w:pPr>
        <w:rPr>
          <w:lang w:val="cy-GB"/>
        </w:rPr>
      </w:pPr>
    </w:p>
    <w:p w14:paraId="20D6093B" w14:textId="10BBA833" w:rsidR="00A52392" w:rsidRDefault="00A52392" w:rsidP="001B4394">
      <w:pPr>
        <w:rPr>
          <w:b/>
          <w:bCs/>
          <w:u w:val="single"/>
          <w:lang w:val="cy-GB"/>
        </w:rPr>
      </w:pPr>
      <w:r>
        <w:rPr>
          <w:b/>
          <w:bCs/>
          <w:u w:val="single"/>
          <w:lang w:val="cy-GB"/>
        </w:rPr>
        <w:t>Rhan 2b</w:t>
      </w:r>
    </w:p>
    <w:p w14:paraId="0A306002" w14:textId="7CDFD808" w:rsidR="00A52392" w:rsidRDefault="00A52392" w:rsidP="001B4394">
      <w:pPr>
        <w:rPr>
          <w:b/>
          <w:bCs/>
          <w:u w:val="single"/>
          <w:lang w:val="cy-GB"/>
        </w:rPr>
      </w:pPr>
    </w:p>
    <w:p w14:paraId="326FAAA9" w14:textId="0826F6CC" w:rsidR="00A52392" w:rsidRDefault="005A5924" w:rsidP="00A52392">
      <w:pPr>
        <w:pStyle w:val="ListParagraph"/>
        <w:numPr>
          <w:ilvl w:val="0"/>
          <w:numId w:val="2"/>
        </w:numPr>
        <w:rPr>
          <w:lang w:val="cy-GB"/>
        </w:rPr>
      </w:pPr>
      <w:r>
        <w:rPr>
          <w:lang w:val="cy-GB"/>
        </w:rPr>
        <w:t xml:space="preserve">Mae llen-ladrad yn gyfystyr a thorri uniondeb academaidd. Mae llen-ladrad yn gallu effeithio eich dyfodol o ran eich gyrfa felly mae’n bwysig eich bod yn sicrhau y bod y geiriau rydych yn defnyddio yn geiriau eich hun </w:t>
      </w:r>
      <w:r w:rsidRPr="005A5924">
        <w:rPr>
          <w:lang w:val="cy-GB"/>
        </w:rPr>
        <w:t>(Solomon, 2021)</w:t>
      </w:r>
      <w:r>
        <w:rPr>
          <w:lang w:val="cy-GB"/>
        </w:rPr>
        <w:t xml:space="preserve">. Er dydy pob matter o LLen-ladrad yn digwydd yn pwrpasol dydy hyn ddim pob amser yn gwiethio fel esgus </w:t>
      </w:r>
      <w:r w:rsidRPr="005A5924">
        <w:rPr>
          <w:lang w:val="cy-GB"/>
        </w:rPr>
        <w:t>(University of Oxford, 2022)</w:t>
      </w:r>
      <w:r>
        <w:rPr>
          <w:lang w:val="cy-GB"/>
        </w:rPr>
        <w:t xml:space="preserve">. Mae ef hefyd yn pwysig dydch chi ddim yn mynd a’r clod i ffwrdd o’r ysgrifennydd gwreiddiol dyss wedi gwneud yr ymchwil ae ben ei hun. Mae hwn yn dangos parch tuag at yr ysgrifennydd a gwneud yn siwr ei bod yn cael y clod </w:t>
      </w:r>
      <w:r w:rsidRPr="005A5924">
        <w:rPr>
          <w:lang w:val="cy-GB"/>
        </w:rPr>
        <w:t>(Calonia, 2016)</w:t>
      </w:r>
      <w:r>
        <w:rPr>
          <w:lang w:val="cy-GB"/>
        </w:rPr>
        <w:t xml:space="preserve">. Mae’n bwysig gwneudyn siwr eich bod yn cyfeinodi yn effeithiol fel y bod chi ddim yn cael ei cyhuddo o llen-ladrad er eich bod wedi ceisio rhoi credit. </w:t>
      </w:r>
    </w:p>
    <w:p w14:paraId="568A83B0" w14:textId="174E8ED5" w:rsidR="005A5924" w:rsidRDefault="005A5924" w:rsidP="005A5924">
      <w:pPr>
        <w:pStyle w:val="ListParagraph"/>
        <w:rPr>
          <w:lang w:val="cy-GB"/>
        </w:rPr>
      </w:pPr>
    </w:p>
    <w:p w14:paraId="3BCA4989" w14:textId="07272AA5" w:rsidR="005A5924" w:rsidRDefault="005A5924" w:rsidP="005A5924">
      <w:pPr>
        <w:pStyle w:val="ListParagraph"/>
      </w:pPr>
      <w:r w:rsidRPr="005A5924">
        <w:t>Solomon, D. (2021). </w:t>
      </w:r>
      <w:r w:rsidRPr="005A5924">
        <w:rPr>
          <w:i/>
          <w:iCs/>
        </w:rPr>
        <w:t>Research Guides: Avoid Plagiarism: What is plagiarism?</w:t>
      </w:r>
      <w:r w:rsidRPr="005A5924">
        <w:t xml:space="preserve"> [online] researchguides.case.edu. Available at: </w:t>
      </w:r>
      <w:hyperlink r:id="rId7" w:history="1">
        <w:r w:rsidRPr="00E11B49">
          <w:rPr>
            <w:rStyle w:val="Hyperlink"/>
          </w:rPr>
          <w:t>https://researchguides.case.edu/avoid-plagiarism</w:t>
        </w:r>
      </w:hyperlink>
      <w:r w:rsidRPr="005A5924">
        <w:t>.</w:t>
      </w:r>
    </w:p>
    <w:p w14:paraId="3C91EC78" w14:textId="6040AB26" w:rsidR="005A5924" w:rsidRDefault="005A5924" w:rsidP="005A5924">
      <w:pPr>
        <w:pStyle w:val="ListParagraph"/>
        <w:rPr>
          <w:lang w:val="cy-GB"/>
        </w:rPr>
      </w:pPr>
      <w:r w:rsidRPr="005A5924">
        <w:rPr>
          <w:lang w:val="cy-GB"/>
        </w:rPr>
        <w:t xml:space="preserve">University of Oxford (2022). Plagiarism. [online] University of Oxford. Available at: </w:t>
      </w:r>
      <w:r>
        <w:rPr>
          <w:lang w:val="cy-GB"/>
        </w:rPr>
        <w:fldChar w:fldCharType="begin"/>
      </w:r>
      <w:r>
        <w:rPr>
          <w:lang w:val="cy-GB"/>
        </w:rPr>
        <w:instrText xml:space="preserve"> HYPERLINK "</w:instrText>
      </w:r>
      <w:r w:rsidRPr="005A5924">
        <w:rPr>
          <w:lang w:val="cy-GB"/>
        </w:rPr>
        <w:instrText>https://www.ox.ac.uk/students/academic/guidance/skills/plagiarism</w:instrText>
      </w:r>
      <w:r>
        <w:rPr>
          <w:lang w:val="cy-GB"/>
        </w:rPr>
        <w:instrText xml:space="preserve">" </w:instrText>
      </w:r>
      <w:r>
        <w:rPr>
          <w:lang w:val="cy-GB"/>
        </w:rPr>
        <w:fldChar w:fldCharType="separate"/>
      </w:r>
      <w:r w:rsidRPr="00E11B49">
        <w:rPr>
          <w:rStyle w:val="Hyperlink"/>
          <w:lang w:val="cy-GB"/>
        </w:rPr>
        <w:t>https://www.ox.ac.uk/students/academic/guidance/skills/plagiarism</w:t>
      </w:r>
      <w:r>
        <w:rPr>
          <w:lang w:val="cy-GB"/>
        </w:rPr>
        <w:fldChar w:fldCharType="end"/>
      </w:r>
      <w:r w:rsidRPr="005A5924">
        <w:rPr>
          <w:lang w:val="cy-GB"/>
        </w:rPr>
        <w:t>.</w:t>
      </w:r>
    </w:p>
    <w:p w14:paraId="5CFC094B" w14:textId="77777777" w:rsidR="005A5924" w:rsidRDefault="005A5924" w:rsidP="005A5924">
      <w:pPr>
        <w:pStyle w:val="ListParagraph"/>
        <w:rPr>
          <w:lang w:val="cy-GB"/>
        </w:rPr>
      </w:pPr>
    </w:p>
    <w:p w14:paraId="7AA6B796" w14:textId="1805C828" w:rsidR="005A5924" w:rsidRDefault="005A5924" w:rsidP="005A5924">
      <w:pPr>
        <w:pStyle w:val="ListParagraph"/>
        <w:rPr>
          <w:lang w:val="cy-GB"/>
        </w:rPr>
      </w:pPr>
      <w:r w:rsidRPr="005A5924">
        <w:rPr>
          <w:lang w:val="cy-GB"/>
        </w:rPr>
        <w:t xml:space="preserve">Calonia, J. (2016). 5 Most Effective Methods for Avoiding Plagiarism. [online] 5 Most Effective Methods for Avoiding Plagiarism | Grammarly Blog. Available at: </w:t>
      </w:r>
      <w:hyperlink r:id="rId8" w:history="1">
        <w:r w:rsidRPr="00E11B49">
          <w:rPr>
            <w:rStyle w:val="Hyperlink"/>
            <w:lang w:val="cy-GB"/>
          </w:rPr>
          <w:t>https://www.grammarly.com/blog/5-most-effective-methods-for-avoiding-plagiarism/</w:t>
        </w:r>
      </w:hyperlink>
      <w:r w:rsidRPr="005A5924">
        <w:rPr>
          <w:lang w:val="cy-GB"/>
        </w:rPr>
        <w:t>.</w:t>
      </w:r>
    </w:p>
    <w:p w14:paraId="686513AF" w14:textId="30DC71B0" w:rsidR="005A5924" w:rsidRDefault="005A5924" w:rsidP="005A5924">
      <w:pPr>
        <w:pStyle w:val="ListParagraph"/>
        <w:rPr>
          <w:lang w:val="cy-GB"/>
        </w:rPr>
      </w:pPr>
    </w:p>
    <w:p w14:paraId="264CA4CC" w14:textId="2989D2E5" w:rsidR="005A5924" w:rsidRDefault="005A5924" w:rsidP="005A5924">
      <w:pPr>
        <w:pStyle w:val="ListParagraph"/>
        <w:numPr>
          <w:ilvl w:val="0"/>
          <w:numId w:val="2"/>
        </w:numPr>
        <w:rPr>
          <w:lang w:val="cy-GB"/>
        </w:rPr>
      </w:pPr>
      <w:r>
        <w:rPr>
          <w:lang w:val="cy-GB"/>
        </w:rPr>
        <w:t xml:space="preserve">Mae’r damcanaid hyn yn anghywir oherwydd mae’n bwysig eich bod yn cyfeirnodi pryd bynnag ydych yn cyfeirio i rhwybeth rycydch wedi darllen neu weld o ffynhonnell arall. </w:t>
      </w:r>
      <w:r w:rsidRPr="005A5924">
        <w:rPr>
          <w:lang w:val="cy-GB"/>
        </w:rPr>
        <w:t>(Skinner, n.d.)</w:t>
      </w:r>
      <w:r>
        <w:rPr>
          <w:lang w:val="cy-GB"/>
        </w:rPr>
        <w:t xml:space="preserve"> Er mae angen i chi gyfeirnodi pryd bynnag eich bod yn defnyddio gwaith rhywun arall mae’r ffordd yr ydych yn cyfeirnodi yn newid os nad yw’r dyfyniad yn uniongyrchol. Mae yna gwahnaiaethau am siut ydych yn cyfeirio gyda maint y dyfyniad, mae’r strwythr yn newid pan y mae yna mwy na 30 o eiriau yn y dyfyniad.</w:t>
      </w:r>
    </w:p>
    <w:p w14:paraId="623C4BF5" w14:textId="2AE9DF29" w:rsidR="005A5924" w:rsidRDefault="005A5924" w:rsidP="005A5924">
      <w:pPr>
        <w:pStyle w:val="ListParagraph"/>
        <w:rPr>
          <w:lang w:val="cy-GB"/>
        </w:rPr>
      </w:pPr>
    </w:p>
    <w:p w14:paraId="42A08F96" w14:textId="01440E6B" w:rsidR="005A5924" w:rsidRPr="005A5924" w:rsidRDefault="005A5924" w:rsidP="005A5924">
      <w:pPr>
        <w:ind w:left="720"/>
        <w:rPr>
          <w:lang w:val="cy-GB"/>
        </w:rPr>
      </w:pPr>
      <w:r w:rsidRPr="005A5924">
        <w:rPr>
          <w:lang w:val="cy-GB"/>
        </w:rPr>
        <w:t xml:space="preserve">Skinner, J. (n.d.). LibGuides: Citing references: Using quotes &amp; paraphrases. [online] libguides.reading.ac.uk. Available at: </w:t>
      </w:r>
      <w:hyperlink r:id="rId9" w:history="1">
        <w:r w:rsidRPr="005A5924">
          <w:rPr>
            <w:rStyle w:val="Hyperlink"/>
            <w:lang w:val="cy-GB"/>
          </w:rPr>
          <w:t>https://libguides.reading.ac.uk/citing-references/quotesandparaphrases</w:t>
        </w:r>
      </w:hyperlink>
      <w:r w:rsidRPr="005A5924">
        <w:rPr>
          <w:lang w:val="cy-GB"/>
        </w:rPr>
        <w:t>.</w:t>
      </w:r>
    </w:p>
    <w:p w14:paraId="51DA6ABB" w14:textId="22425DE2" w:rsidR="005A5924" w:rsidRDefault="005A5924" w:rsidP="005A5924">
      <w:pPr>
        <w:rPr>
          <w:lang w:val="cy-GB"/>
        </w:rPr>
      </w:pPr>
    </w:p>
    <w:p w14:paraId="67186A03" w14:textId="49FEEB33" w:rsidR="005A5924" w:rsidRDefault="005A5924" w:rsidP="005A5924">
      <w:pPr>
        <w:pStyle w:val="ListParagraph"/>
        <w:numPr>
          <w:ilvl w:val="0"/>
          <w:numId w:val="2"/>
        </w:numPr>
        <w:rPr>
          <w:lang w:val="cy-GB"/>
        </w:rPr>
      </w:pPr>
      <w:r>
        <w:rPr>
          <w:lang w:val="cy-GB"/>
        </w:rPr>
        <w:t>Mae yna llawer o wefannau a gall defnyddio i ge</w:t>
      </w:r>
      <w:r w:rsidRPr="005A5924">
        <w:rPr>
          <w:lang w:val="cy-GB"/>
        </w:rPr>
        <w:t xml:space="preserve">fnogi eich gwaith ac mae rhai ohnyn yn </w:t>
      </w:r>
      <w:r>
        <w:rPr>
          <w:lang w:val="cy-GB"/>
        </w:rPr>
        <w:t xml:space="preserve">mwy dibynnadwy nag eraill. Mae wiidpeida eu hyn yn dweud bod y wefan ddim yn hollol dibynnadwy, mae llawer o hyn wedi cael ei achosi oherwydd ei bod yn gallu cael ei olygu gan unrhywun. </w:t>
      </w:r>
      <w:r w:rsidRPr="005A5924">
        <w:rPr>
          <w:lang w:val="cy-GB"/>
        </w:rPr>
        <w:t>(Wikipedia Contributors, 2019)</w:t>
      </w:r>
      <w:r>
        <w:rPr>
          <w:lang w:val="cy-GB"/>
        </w:rPr>
        <w:t xml:space="preserve">. Er hyn yn y wefan yma gall dod o hyd i llawer o gwybodaeth ond mae rhaid i chi asesu ar ben eich hyn os ydy’r ysgrifennydd yn un creadadwy. Mar rhaid i chi, y darllenydd ceisio dod i </w:t>
      </w:r>
      <w:r>
        <w:rPr>
          <w:lang w:val="cy-GB"/>
        </w:rPr>
        <w:lastRenderedPageBreak/>
        <w:t xml:space="preserve">dealldwriaeth o’r wefan ac edrych are yr awdur i weld pa mor dibynnadwy yw’r gwybodaeth ac os oes yna unrhyw rhagfarn yn effeithio’r ymchwil. </w:t>
      </w:r>
    </w:p>
    <w:p w14:paraId="343FB98C" w14:textId="0BBDFDDD" w:rsidR="005A5924" w:rsidRPr="005A5924" w:rsidRDefault="005A5924" w:rsidP="005A5924"/>
    <w:p w14:paraId="12C0BE23" w14:textId="3FF4FF92" w:rsidR="005A5924" w:rsidRDefault="005A5924" w:rsidP="005A5924">
      <w:pPr>
        <w:pStyle w:val="ListParagraph"/>
        <w:rPr>
          <w:lang w:val="cy-GB"/>
        </w:rPr>
      </w:pPr>
      <w:r w:rsidRPr="005A5924">
        <w:rPr>
          <w:lang w:val="cy-GB"/>
        </w:rPr>
        <w:t xml:space="preserve">Wikipedia Contributors (2019). Wikipedia:Wikipedia is not a reliable source. [online] Wikipedia. Available at: </w:t>
      </w:r>
      <w:hyperlink r:id="rId10" w:history="1">
        <w:r w:rsidRPr="00E11B49">
          <w:rPr>
            <w:rStyle w:val="Hyperlink"/>
            <w:lang w:val="cy-GB"/>
          </w:rPr>
          <w:t>https://en.wikipedia.org/wiki/Wikipedia:Wikipedia_is_not_a_reliable_source</w:t>
        </w:r>
      </w:hyperlink>
      <w:r w:rsidRPr="005A5924">
        <w:rPr>
          <w:lang w:val="cy-GB"/>
        </w:rPr>
        <w:t>.</w:t>
      </w:r>
    </w:p>
    <w:p w14:paraId="2687536E" w14:textId="7EEA4DB1" w:rsidR="005A5924" w:rsidRDefault="005A5924" w:rsidP="005A5924">
      <w:pPr>
        <w:rPr>
          <w:lang w:val="cy-GB"/>
        </w:rPr>
      </w:pPr>
    </w:p>
    <w:p w14:paraId="7DB3886B" w14:textId="30BE3BCA" w:rsidR="005A5924" w:rsidRDefault="005A5924" w:rsidP="005A5924">
      <w:pPr>
        <w:pStyle w:val="ListParagraph"/>
        <w:numPr>
          <w:ilvl w:val="0"/>
          <w:numId w:val="2"/>
        </w:numPr>
        <w:rPr>
          <w:lang w:val="cy-GB"/>
        </w:rPr>
      </w:pPr>
      <w:r>
        <w:rPr>
          <w:lang w:val="cy-GB"/>
        </w:rPr>
        <w:t xml:space="preserve">Pan rydych yn cyfeirio at gwybodaeth rydych weri ffeindio ar y we neu llyfr ac mae’r dyfyniad yn mwy na thri llinell, mae yna ffordd wahanol o cyfeiro. Yn y sefyllfa yma gwnewch yn siwr eich fod yn rhoi’r dyfyniad i mewn i baragraff ar ben ei hun ac gwnech yn siwr i rhoi mewnoliad ar y paragraff. Does dim amgen defnyddio dyfyniadau am y dyfyniad ond mae rhiad gwneud yn siwr bod yna bwlch rhwng top y paragraff a hefyd bwlch ar gwaelod y pragaraff </w:t>
      </w:r>
      <w:r w:rsidRPr="005A5924">
        <w:rPr>
          <w:lang w:val="cy-GB"/>
        </w:rPr>
        <w:t>(Catherall, n.d.)</w:t>
      </w:r>
      <w:r>
        <w:rPr>
          <w:lang w:val="cy-GB"/>
        </w:rPr>
        <w:t>.</w:t>
      </w:r>
    </w:p>
    <w:p w14:paraId="0D08756D" w14:textId="10FFC8B1" w:rsidR="005A5924" w:rsidRDefault="005A5924" w:rsidP="005A5924">
      <w:pPr>
        <w:rPr>
          <w:lang w:val="cy-GB"/>
        </w:rPr>
      </w:pPr>
    </w:p>
    <w:p w14:paraId="3FC2D989" w14:textId="596A5CE8" w:rsidR="005A5924" w:rsidRDefault="005A5924" w:rsidP="005A5924">
      <w:pPr>
        <w:ind w:left="720"/>
        <w:rPr>
          <w:lang w:val="cy-GB"/>
        </w:rPr>
      </w:pPr>
      <w:r w:rsidRPr="005A5924">
        <w:rPr>
          <w:lang w:val="cy-GB"/>
        </w:rPr>
        <w:t xml:space="preserve">Catherall, S. (n.d.). Learning Resources: Harvard Referencing Guide: Long Quotations. [online] libguides.wigan-leigh.ac.uk. Available at: </w:t>
      </w:r>
      <w:hyperlink r:id="rId11" w:history="1">
        <w:r w:rsidRPr="00E11B49">
          <w:rPr>
            <w:rStyle w:val="Hyperlink"/>
            <w:lang w:val="cy-GB"/>
          </w:rPr>
          <w:t>https://libguides.wigan-leigh.ac.uk/c.php?g=683009&amp;p=4874285</w:t>
        </w:r>
      </w:hyperlink>
      <w:r w:rsidRPr="005A5924">
        <w:rPr>
          <w:lang w:val="cy-GB"/>
        </w:rPr>
        <w:t>.</w:t>
      </w:r>
    </w:p>
    <w:p w14:paraId="6C3A2DAE" w14:textId="0EF75EB4" w:rsidR="005A5924" w:rsidRDefault="005A5924" w:rsidP="005A5924">
      <w:pPr>
        <w:rPr>
          <w:lang w:val="cy-GB"/>
        </w:rPr>
      </w:pPr>
    </w:p>
    <w:p w14:paraId="2598842B" w14:textId="0AB98088" w:rsidR="005A5924" w:rsidRDefault="005A5924" w:rsidP="005A5924">
      <w:pPr>
        <w:pStyle w:val="ListParagraph"/>
        <w:numPr>
          <w:ilvl w:val="0"/>
          <w:numId w:val="2"/>
        </w:numPr>
        <w:rPr>
          <w:lang w:val="cy-GB"/>
        </w:rPr>
      </w:pPr>
      <w:r>
        <w:rPr>
          <w:lang w:val="cy-GB"/>
        </w:rPr>
        <w:t xml:space="preserve">Pan yr ydyn yn gwneud ymchwil am gwaith academaidd mae rhaid gwneud yn siwr eich bod y pethau yr ydych yn darllen yn dibynnadwy ac wedi cael ei ynchwilio’n proffessiynol. Er hyn gallwch defnyddio ymchwil yr ydych yn ffeindio ar gwefannau sydd ddim mor dibynnadwy os ydych yn trafod gwendidau’r ffynhonnell. Am y ffynhonellau dubynnadwy gall defnyddio gwerslyfr, gwefannau sydd yn defnyddio .edu neu .org. Gallwch hefyd defnyddio ffynonellau newyddion uniongyrchol i trafod unrhyw materion cyfoes. Mae gwyddoniaduron yn gallu helpu datblygu eich gwaith ymchwil yn eich gwaith academiadd, mae cyfnydolyn acadameidd yn ffynhonell arall sydd yn cefnogi eich gwauth yn arwyddacaol. Er bod yn pwysig eich bod yn defnyddio gwaith academaidd i cefnogi eich gwaith, gallwch defnyddio unrhyw math o ymchwil ond mae rhaid i chi trafod gwendidau’r ffynhonnell. </w:t>
      </w:r>
    </w:p>
    <w:p w14:paraId="3CE0507E" w14:textId="77777777" w:rsidR="005A5924" w:rsidRDefault="005A5924" w:rsidP="005A5924">
      <w:pPr>
        <w:rPr>
          <w:lang w:val="cy-GB"/>
        </w:rPr>
      </w:pPr>
    </w:p>
    <w:p w14:paraId="709931D2" w14:textId="047CC074" w:rsidR="005A5924" w:rsidRDefault="005A5924" w:rsidP="005A5924">
      <w:pPr>
        <w:rPr>
          <w:b/>
          <w:bCs/>
          <w:u w:val="single"/>
          <w:lang w:val="cy-GB"/>
        </w:rPr>
      </w:pPr>
      <w:r w:rsidRPr="005A5924">
        <w:rPr>
          <w:b/>
          <w:bCs/>
          <w:u w:val="single"/>
          <w:lang w:val="cy-GB"/>
        </w:rPr>
        <w:t>Rhan 3</w:t>
      </w:r>
    </w:p>
    <w:p w14:paraId="40EFCAFA" w14:textId="4A4AB26F" w:rsidR="005A5924" w:rsidRDefault="005A5924" w:rsidP="005A5924">
      <w:pPr>
        <w:rPr>
          <w:b/>
          <w:bCs/>
          <w:u w:val="single"/>
          <w:lang w:val="cy-GB"/>
        </w:rPr>
      </w:pPr>
    </w:p>
    <w:p w14:paraId="2EAC2F75" w14:textId="7C3DE3A3" w:rsidR="005A5924" w:rsidRDefault="005A5924" w:rsidP="005A5924">
      <w:r>
        <w:t>The article that I will be discussing today is in reference to a topic that is widely discussed, by professionals, the discussion is around how children in schools are underachieving. This article by Emma Smith who studies in the University of York discusses the concept that children in Wales are “schooled to fail”. This article focusses predominantly on the comparison between Children educated in English and Welsh schools (</w:t>
      </w:r>
      <w:r w:rsidRPr="005A5924">
        <w:t>Smith, 2010)</w:t>
      </w:r>
      <w:r>
        <w:t xml:space="preserve">. The article’s main purpose appears to be the comparison between the effects of politics in England and Wales   the article does however show a positive outcome towards the schools in Wales having a more effective approach to education. One of the main intentions that the author has from writing this is to demonstrate how different parts of history, for example the war and different class statuses effect the children’s learning in schools. The author who is studying in the University of York shows little to no bias towards the Welsh education system and it appears to be a factual report. The authors aim throughout this article is to emphasises the difference between the education standards in both Wales and England. </w:t>
      </w:r>
    </w:p>
    <w:p w14:paraId="484E7AD9" w14:textId="05CBBDCA" w:rsidR="005A5924" w:rsidRDefault="005A5924" w:rsidP="005A5924"/>
    <w:p w14:paraId="743C9185" w14:textId="211CE30E" w:rsidR="005A5924" w:rsidRDefault="005A5924" w:rsidP="005A5924">
      <w:r>
        <w:lastRenderedPageBreak/>
        <w:t xml:space="preserve">The key arguments represented throughout the article is that statistics for underachievement is hugely representative of the working class and how these children are disadvantaged throughout their schooling. Those underachieving students have a common trend to be working class boys; however, the author suggests that the moral panic surrounding the issue is enhanced in the media as well as the gender gap within education. Her aim throughout the article is to highlight the key difference between both education systems and how it works for the students within each system, she also highlights how politics has a profound effect on the education system. </w:t>
      </w:r>
    </w:p>
    <w:p w14:paraId="535B3480" w14:textId="6CF9E37F" w:rsidR="005A5924" w:rsidRDefault="005A5924" w:rsidP="005A5924"/>
    <w:p w14:paraId="4999668A" w14:textId="745C356A" w:rsidR="005A5924" w:rsidRDefault="005A5924" w:rsidP="005A5924">
      <w:r>
        <w:t>Throughout the article, there is a good use of paragraphs with useful headings that allow the reader to understand the section of research they are reading but also makes it easier to navigate to the information that is required within the text. However, some paragraphs tend to be too long which makes sone reading irrelevant to the information that is being sought. There is however still a good amount of structure within the paragraphs with all the points being explained in the most efficient way.</w:t>
      </w:r>
    </w:p>
    <w:p w14:paraId="35807090" w14:textId="1B6B085A" w:rsidR="005A5924" w:rsidRDefault="005A5924" w:rsidP="005A5924"/>
    <w:p w14:paraId="4A19845A" w14:textId="7FB794DD" w:rsidR="005A5924" w:rsidRDefault="005A5924" w:rsidP="005A5924">
      <w:r>
        <w:t xml:space="preserve">Within the article there are many statistics to support most of the points raised within the article, this demonstrates credibility to her work as it supports her claims using the statistics. However, the downfall is there are so many statistics that it can become overwhelming, to get around this the use of explanations below the statistics allow for more simplistic reading of the statistics. The use of numbers in the article helps to link the points being raised and gives an insight on areas of improvement for the education systems in both England and Wales. </w:t>
      </w:r>
    </w:p>
    <w:p w14:paraId="09291EA5" w14:textId="09894A0E" w:rsidR="005A5924" w:rsidRDefault="005A5924" w:rsidP="005A5924"/>
    <w:p w14:paraId="72EAB1B5" w14:textId="143F86CB" w:rsidR="005A5924" w:rsidRDefault="005A5924" w:rsidP="005A5924">
      <w:r>
        <w:t>The paragraphs are also all well linked together using good connectives, the structure is created throughout the connectives of the paragraphs, and this continues throughout the whole of the article. In observation though many of the paragraphs are broken up using statistics which leads to my next point where the article often leaves the last point discussed ending with little to no conclusion for the reader.</w:t>
      </w:r>
    </w:p>
    <w:p w14:paraId="48A6F8F5" w14:textId="48A99BBB" w:rsidR="005A5924" w:rsidRDefault="005A5924" w:rsidP="005A5924"/>
    <w:p w14:paraId="506F5FD7" w14:textId="317097C6" w:rsidR="005A5924" w:rsidRDefault="005A5924" w:rsidP="005A5924">
      <w:r>
        <w:t xml:space="preserve">The style of writing throughout the article is academic but also can be read with ease. This shows credibility and professionalism towards the research. The language used in engaging and easy to follow for all readers, as well as the language being readable as well as professional the structure of the paragraphs contributes to the way that the article is readable. There is mainly a use of objective language which shows that the author has done their own research and is sure about what she is writing, and all that the information being given to us is factual. </w:t>
      </w:r>
    </w:p>
    <w:p w14:paraId="517AFA26" w14:textId="75DB65CF" w:rsidR="005A5924" w:rsidRDefault="005A5924" w:rsidP="005A5924"/>
    <w:p w14:paraId="5D7D486C" w14:textId="44FAD486" w:rsidR="005A5924" w:rsidRPr="005A5924" w:rsidRDefault="005A5924" w:rsidP="005A5924">
      <w:r>
        <w:t xml:space="preserve">The evidence given with the research is substantial and there are numbers to support each of the researchers’ findings. However, some of the numbers are not followed up with a detailed explanations which leaves some of the statistics unexplained and unusable to the reader. The argument throughout the article is consistent and there is near to always a clear understating of both sides of the subjects. The research is also heavily reliable as the statistics have been taken from official sources such as WJEC and the office of national statistics. There is a clear conclusion to collect the authors findings, however this part of the article lacks a good use of paragraphs to structure the conclusion into clear stages.  </w:t>
      </w:r>
      <w:proofErr w:type="gramStart"/>
      <w:r>
        <w:t>However</w:t>
      </w:r>
      <w:proofErr w:type="gramEnd"/>
      <w:r>
        <w:t xml:space="preserve"> the article does again use statistics to conclude their findings which shows understanding. </w:t>
      </w:r>
      <w:r>
        <w:lastRenderedPageBreak/>
        <w:t xml:space="preserve">The research that they have found is effective in supporting the argument and supports any facts that have been discussed in earlier parts of the article. The conclusion is successful in bringing </w:t>
      </w:r>
      <w:proofErr w:type="gramStart"/>
      <w:r>
        <w:t>all of</w:t>
      </w:r>
      <w:proofErr w:type="gramEnd"/>
      <w:r>
        <w:t xml:space="preserve"> the information from the whole article together and summarising it at the end for the reader. </w:t>
      </w:r>
    </w:p>
    <w:p w14:paraId="22A34AAB" w14:textId="65B7E04F" w:rsidR="005A5924" w:rsidRDefault="005A5924" w:rsidP="005A5924">
      <w:pPr>
        <w:rPr>
          <w:lang w:val="cy-GB"/>
        </w:rPr>
      </w:pPr>
    </w:p>
    <w:p w14:paraId="5A25296A" w14:textId="608301C4" w:rsidR="005A5924" w:rsidRDefault="005A5924" w:rsidP="005A5924">
      <w:pPr>
        <w:rPr>
          <w:lang w:val="cy-GB"/>
        </w:rPr>
      </w:pPr>
      <w:r>
        <w:rPr>
          <w:lang w:val="cy-GB"/>
        </w:rPr>
        <w:t>The overall text shows a clear understaidnign of what is being written and the research is well supported by all of the statistics used throught the whole of the text. The languagae that is used displays proffessionalism and shows appropraite acamdeic writing. However some of the startistcs were left unexplained with a lack of clartity on how that particualr evidence applied to the resarch. In future articles I would make sure to use paragraohs to full adavtange as a way of structring the article in the most effcetive way for both the reader and the writer.</w:t>
      </w:r>
    </w:p>
    <w:p w14:paraId="1DDB682C" w14:textId="0538273F" w:rsidR="005A5924" w:rsidRDefault="005A5924" w:rsidP="005A5924">
      <w:pPr>
        <w:rPr>
          <w:lang w:val="cy-GB"/>
        </w:rPr>
      </w:pPr>
    </w:p>
    <w:p w14:paraId="56464565" w14:textId="7CF5B42D" w:rsidR="005A5924" w:rsidRDefault="005A5924" w:rsidP="005A5924">
      <w:pPr>
        <w:rPr>
          <w:b/>
          <w:bCs/>
          <w:u w:val="single"/>
          <w:lang w:val="cy-GB"/>
        </w:rPr>
      </w:pPr>
      <w:r>
        <w:rPr>
          <w:b/>
          <w:bCs/>
          <w:u w:val="single"/>
          <w:lang w:val="cy-GB"/>
        </w:rPr>
        <w:t>Reference list</w:t>
      </w:r>
    </w:p>
    <w:p w14:paraId="790E23F8" w14:textId="2E86EA97" w:rsidR="005A5924" w:rsidRDefault="005A5924" w:rsidP="005A5924">
      <w:pPr>
        <w:rPr>
          <w:b/>
          <w:bCs/>
          <w:u w:val="single"/>
          <w:lang w:val="cy-GB"/>
        </w:rPr>
      </w:pPr>
    </w:p>
    <w:p w14:paraId="08E26253" w14:textId="75C41B7C" w:rsidR="005A5924" w:rsidRPr="005A5924" w:rsidRDefault="005A5924" w:rsidP="005A5924">
      <w:pPr>
        <w:rPr>
          <w:lang w:val="cy-GB"/>
        </w:rPr>
      </w:pPr>
      <w:r w:rsidRPr="005A5924">
        <w:rPr>
          <w:lang w:val="cy-GB"/>
        </w:rPr>
        <w:t>Smith, E. (2010). Underachievement, failing youth and moral panics. Evaluation &amp; Research in Education, 23(1), pp.37–49. doi:10.1080/09500791003605102.</w:t>
      </w:r>
    </w:p>
    <w:p w14:paraId="2D938F5A" w14:textId="77777777" w:rsidR="005A5924" w:rsidRPr="005A5924" w:rsidRDefault="005A5924" w:rsidP="005A5924">
      <w:pPr>
        <w:rPr>
          <w:lang w:val="cy-GB"/>
        </w:rPr>
      </w:pPr>
    </w:p>
    <w:sectPr w:rsidR="005A5924" w:rsidRPr="005A59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AD534D" w14:textId="77777777" w:rsidR="00CF4B8F" w:rsidRDefault="00CF4B8F" w:rsidP="005A5924">
      <w:r>
        <w:separator/>
      </w:r>
    </w:p>
  </w:endnote>
  <w:endnote w:type="continuationSeparator" w:id="0">
    <w:p w14:paraId="18DB18F9" w14:textId="77777777" w:rsidR="00CF4B8F" w:rsidRDefault="00CF4B8F" w:rsidP="005A59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BC8BAC" w14:textId="77777777" w:rsidR="00CF4B8F" w:rsidRDefault="00CF4B8F" w:rsidP="005A5924">
      <w:r>
        <w:separator/>
      </w:r>
    </w:p>
  </w:footnote>
  <w:footnote w:type="continuationSeparator" w:id="0">
    <w:p w14:paraId="2480372D" w14:textId="77777777" w:rsidR="00CF4B8F" w:rsidRDefault="00CF4B8F" w:rsidP="005A592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213319"/>
    <w:multiLevelType w:val="multilevel"/>
    <w:tmpl w:val="F1F03E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8913ED5"/>
    <w:multiLevelType w:val="hybridMultilevel"/>
    <w:tmpl w:val="6456BC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273322">
    <w:abstractNumId w:val="0"/>
  </w:num>
  <w:num w:numId="2" w16cid:durableId="4303982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909"/>
    <w:rsid w:val="00090FF9"/>
    <w:rsid w:val="00135D27"/>
    <w:rsid w:val="001A3A9E"/>
    <w:rsid w:val="001B4394"/>
    <w:rsid w:val="00383953"/>
    <w:rsid w:val="0056549D"/>
    <w:rsid w:val="005A5924"/>
    <w:rsid w:val="006D5F53"/>
    <w:rsid w:val="00A02490"/>
    <w:rsid w:val="00A52392"/>
    <w:rsid w:val="00AB1AF6"/>
    <w:rsid w:val="00CF4B8F"/>
    <w:rsid w:val="00D51F14"/>
    <w:rsid w:val="00E040DD"/>
    <w:rsid w:val="00E313DB"/>
    <w:rsid w:val="00EC29AA"/>
    <w:rsid w:val="00EF55A8"/>
    <w:rsid w:val="00F36909"/>
    <w:rsid w:val="00FF7C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B5970"/>
  <w15:chartTrackingRefBased/>
  <w15:docId w15:val="{65AC6218-744F-E745-9736-AF7B27FD61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B1AF6"/>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A52392"/>
    <w:pPr>
      <w:ind w:left="720"/>
      <w:contextualSpacing/>
    </w:pPr>
  </w:style>
  <w:style w:type="character" w:styleId="Hyperlink">
    <w:name w:val="Hyperlink"/>
    <w:basedOn w:val="DefaultParagraphFont"/>
    <w:uiPriority w:val="99"/>
    <w:unhideWhenUsed/>
    <w:rsid w:val="005A5924"/>
    <w:rPr>
      <w:color w:val="0563C1" w:themeColor="hyperlink"/>
      <w:u w:val="single"/>
    </w:rPr>
  </w:style>
  <w:style w:type="character" w:styleId="UnresolvedMention">
    <w:name w:val="Unresolved Mention"/>
    <w:basedOn w:val="DefaultParagraphFont"/>
    <w:uiPriority w:val="99"/>
    <w:semiHidden/>
    <w:unhideWhenUsed/>
    <w:rsid w:val="005A5924"/>
    <w:rPr>
      <w:color w:val="605E5C"/>
      <w:shd w:val="clear" w:color="auto" w:fill="E1DFDD"/>
    </w:rPr>
  </w:style>
  <w:style w:type="character" w:customStyle="1" w:styleId="apple-converted-space">
    <w:name w:val="apple-converted-space"/>
    <w:basedOn w:val="DefaultParagraphFont"/>
    <w:rsid w:val="005A5924"/>
  </w:style>
  <w:style w:type="paragraph" w:styleId="Header">
    <w:name w:val="header"/>
    <w:basedOn w:val="Normal"/>
    <w:link w:val="HeaderChar"/>
    <w:uiPriority w:val="99"/>
    <w:unhideWhenUsed/>
    <w:rsid w:val="005A5924"/>
    <w:pPr>
      <w:tabs>
        <w:tab w:val="center" w:pos="4513"/>
        <w:tab w:val="right" w:pos="9026"/>
      </w:tabs>
    </w:pPr>
  </w:style>
  <w:style w:type="character" w:customStyle="1" w:styleId="HeaderChar">
    <w:name w:val="Header Char"/>
    <w:basedOn w:val="DefaultParagraphFont"/>
    <w:link w:val="Header"/>
    <w:uiPriority w:val="99"/>
    <w:rsid w:val="005A5924"/>
  </w:style>
  <w:style w:type="paragraph" w:styleId="Footer">
    <w:name w:val="footer"/>
    <w:basedOn w:val="Normal"/>
    <w:link w:val="FooterChar"/>
    <w:uiPriority w:val="99"/>
    <w:unhideWhenUsed/>
    <w:rsid w:val="005A5924"/>
    <w:pPr>
      <w:tabs>
        <w:tab w:val="center" w:pos="4513"/>
        <w:tab w:val="right" w:pos="9026"/>
      </w:tabs>
    </w:pPr>
  </w:style>
  <w:style w:type="character" w:customStyle="1" w:styleId="FooterChar">
    <w:name w:val="Footer Char"/>
    <w:basedOn w:val="DefaultParagraphFont"/>
    <w:link w:val="Footer"/>
    <w:uiPriority w:val="99"/>
    <w:rsid w:val="005A59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592531">
      <w:bodyDiv w:val="1"/>
      <w:marLeft w:val="0"/>
      <w:marRight w:val="0"/>
      <w:marTop w:val="0"/>
      <w:marBottom w:val="0"/>
      <w:divBdr>
        <w:top w:val="none" w:sz="0" w:space="0" w:color="auto"/>
        <w:left w:val="none" w:sz="0" w:space="0" w:color="auto"/>
        <w:bottom w:val="none" w:sz="0" w:space="0" w:color="auto"/>
        <w:right w:val="none" w:sz="0" w:space="0" w:color="auto"/>
      </w:divBdr>
      <w:divsChild>
        <w:div w:id="702445104">
          <w:marLeft w:val="300"/>
          <w:marRight w:val="0"/>
          <w:marTop w:val="0"/>
          <w:marBottom w:val="300"/>
          <w:divBdr>
            <w:top w:val="none" w:sz="0" w:space="0" w:color="auto"/>
            <w:left w:val="none" w:sz="0" w:space="0" w:color="auto"/>
            <w:bottom w:val="none" w:sz="0" w:space="0" w:color="auto"/>
            <w:right w:val="none" w:sz="0" w:space="0" w:color="auto"/>
          </w:divBdr>
        </w:div>
        <w:div w:id="1207641551">
          <w:marLeft w:val="0"/>
          <w:marRight w:val="0"/>
          <w:marTop w:val="0"/>
          <w:marBottom w:val="0"/>
          <w:divBdr>
            <w:top w:val="none" w:sz="0" w:space="0" w:color="auto"/>
            <w:left w:val="none" w:sz="0" w:space="0" w:color="auto"/>
            <w:bottom w:val="none" w:sz="0" w:space="0" w:color="auto"/>
            <w:right w:val="none" w:sz="0" w:space="0" w:color="auto"/>
          </w:divBdr>
        </w:div>
      </w:divsChild>
    </w:div>
    <w:div w:id="86315897">
      <w:bodyDiv w:val="1"/>
      <w:marLeft w:val="0"/>
      <w:marRight w:val="0"/>
      <w:marTop w:val="0"/>
      <w:marBottom w:val="0"/>
      <w:divBdr>
        <w:top w:val="none" w:sz="0" w:space="0" w:color="auto"/>
        <w:left w:val="none" w:sz="0" w:space="0" w:color="auto"/>
        <w:bottom w:val="none" w:sz="0" w:space="0" w:color="auto"/>
        <w:right w:val="none" w:sz="0" w:space="0" w:color="auto"/>
      </w:divBdr>
      <w:divsChild>
        <w:div w:id="733890468">
          <w:marLeft w:val="0"/>
          <w:marRight w:val="0"/>
          <w:marTop w:val="0"/>
          <w:marBottom w:val="0"/>
          <w:divBdr>
            <w:top w:val="none" w:sz="0" w:space="0" w:color="auto"/>
            <w:left w:val="none" w:sz="0" w:space="0" w:color="auto"/>
            <w:bottom w:val="none" w:sz="0" w:space="0" w:color="auto"/>
            <w:right w:val="none" w:sz="0" w:space="0" w:color="auto"/>
          </w:divBdr>
          <w:divsChild>
            <w:div w:id="1283346285">
              <w:marLeft w:val="0"/>
              <w:marRight w:val="0"/>
              <w:marTop w:val="0"/>
              <w:marBottom w:val="0"/>
              <w:divBdr>
                <w:top w:val="none" w:sz="0" w:space="0" w:color="auto"/>
                <w:left w:val="none" w:sz="0" w:space="0" w:color="auto"/>
                <w:bottom w:val="none" w:sz="0" w:space="0" w:color="auto"/>
                <w:right w:val="none" w:sz="0" w:space="0" w:color="auto"/>
              </w:divBdr>
              <w:divsChild>
                <w:div w:id="1241065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9893569">
      <w:bodyDiv w:val="1"/>
      <w:marLeft w:val="0"/>
      <w:marRight w:val="0"/>
      <w:marTop w:val="0"/>
      <w:marBottom w:val="0"/>
      <w:divBdr>
        <w:top w:val="none" w:sz="0" w:space="0" w:color="auto"/>
        <w:left w:val="none" w:sz="0" w:space="0" w:color="auto"/>
        <w:bottom w:val="none" w:sz="0" w:space="0" w:color="auto"/>
        <w:right w:val="none" w:sz="0" w:space="0" w:color="auto"/>
      </w:divBdr>
    </w:div>
    <w:div w:id="430858502">
      <w:bodyDiv w:val="1"/>
      <w:marLeft w:val="0"/>
      <w:marRight w:val="0"/>
      <w:marTop w:val="0"/>
      <w:marBottom w:val="0"/>
      <w:divBdr>
        <w:top w:val="none" w:sz="0" w:space="0" w:color="auto"/>
        <w:left w:val="none" w:sz="0" w:space="0" w:color="auto"/>
        <w:bottom w:val="none" w:sz="0" w:space="0" w:color="auto"/>
        <w:right w:val="none" w:sz="0" w:space="0" w:color="auto"/>
      </w:divBdr>
      <w:divsChild>
        <w:div w:id="168183723">
          <w:marLeft w:val="0"/>
          <w:marRight w:val="0"/>
          <w:marTop w:val="0"/>
          <w:marBottom w:val="0"/>
          <w:divBdr>
            <w:top w:val="none" w:sz="0" w:space="0" w:color="auto"/>
            <w:left w:val="none" w:sz="0" w:space="0" w:color="auto"/>
            <w:bottom w:val="none" w:sz="0" w:space="0" w:color="auto"/>
            <w:right w:val="none" w:sz="0" w:space="0" w:color="auto"/>
          </w:divBdr>
          <w:divsChild>
            <w:div w:id="1788888666">
              <w:marLeft w:val="0"/>
              <w:marRight w:val="0"/>
              <w:marTop w:val="0"/>
              <w:marBottom w:val="0"/>
              <w:divBdr>
                <w:top w:val="none" w:sz="0" w:space="0" w:color="auto"/>
                <w:left w:val="none" w:sz="0" w:space="0" w:color="auto"/>
                <w:bottom w:val="none" w:sz="0" w:space="0" w:color="auto"/>
                <w:right w:val="none" w:sz="0" w:space="0" w:color="auto"/>
              </w:divBdr>
              <w:divsChild>
                <w:div w:id="1936206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0010750">
      <w:bodyDiv w:val="1"/>
      <w:marLeft w:val="0"/>
      <w:marRight w:val="0"/>
      <w:marTop w:val="0"/>
      <w:marBottom w:val="0"/>
      <w:divBdr>
        <w:top w:val="none" w:sz="0" w:space="0" w:color="auto"/>
        <w:left w:val="none" w:sz="0" w:space="0" w:color="auto"/>
        <w:bottom w:val="none" w:sz="0" w:space="0" w:color="auto"/>
        <w:right w:val="none" w:sz="0" w:space="0" w:color="auto"/>
      </w:divBdr>
      <w:divsChild>
        <w:div w:id="1445081074">
          <w:marLeft w:val="300"/>
          <w:marRight w:val="0"/>
          <w:marTop w:val="0"/>
          <w:marBottom w:val="300"/>
          <w:divBdr>
            <w:top w:val="none" w:sz="0" w:space="0" w:color="auto"/>
            <w:left w:val="none" w:sz="0" w:space="0" w:color="auto"/>
            <w:bottom w:val="none" w:sz="0" w:space="0" w:color="auto"/>
            <w:right w:val="none" w:sz="0" w:space="0" w:color="auto"/>
          </w:divBdr>
        </w:div>
        <w:div w:id="1649628754">
          <w:marLeft w:val="0"/>
          <w:marRight w:val="0"/>
          <w:marTop w:val="0"/>
          <w:marBottom w:val="0"/>
          <w:divBdr>
            <w:top w:val="none" w:sz="0" w:space="0" w:color="auto"/>
            <w:left w:val="none" w:sz="0" w:space="0" w:color="auto"/>
            <w:bottom w:val="none" w:sz="0" w:space="0" w:color="auto"/>
            <w:right w:val="none" w:sz="0" w:space="0" w:color="auto"/>
          </w:divBdr>
        </w:div>
      </w:divsChild>
    </w:div>
    <w:div w:id="879438182">
      <w:bodyDiv w:val="1"/>
      <w:marLeft w:val="0"/>
      <w:marRight w:val="0"/>
      <w:marTop w:val="0"/>
      <w:marBottom w:val="0"/>
      <w:divBdr>
        <w:top w:val="none" w:sz="0" w:space="0" w:color="auto"/>
        <w:left w:val="none" w:sz="0" w:space="0" w:color="auto"/>
        <w:bottom w:val="none" w:sz="0" w:space="0" w:color="auto"/>
        <w:right w:val="none" w:sz="0" w:space="0" w:color="auto"/>
      </w:divBdr>
      <w:divsChild>
        <w:div w:id="191693859">
          <w:marLeft w:val="0"/>
          <w:marRight w:val="0"/>
          <w:marTop w:val="0"/>
          <w:marBottom w:val="0"/>
          <w:divBdr>
            <w:top w:val="none" w:sz="0" w:space="0" w:color="auto"/>
            <w:left w:val="none" w:sz="0" w:space="0" w:color="auto"/>
            <w:bottom w:val="none" w:sz="0" w:space="0" w:color="auto"/>
            <w:right w:val="none" w:sz="0" w:space="0" w:color="auto"/>
          </w:divBdr>
          <w:divsChild>
            <w:div w:id="683868937">
              <w:marLeft w:val="0"/>
              <w:marRight w:val="0"/>
              <w:marTop w:val="0"/>
              <w:marBottom w:val="0"/>
              <w:divBdr>
                <w:top w:val="none" w:sz="0" w:space="0" w:color="auto"/>
                <w:left w:val="none" w:sz="0" w:space="0" w:color="auto"/>
                <w:bottom w:val="none" w:sz="0" w:space="0" w:color="auto"/>
                <w:right w:val="none" w:sz="0" w:space="0" w:color="auto"/>
              </w:divBdr>
              <w:divsChild>
                <w:div w:id="2018069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9746093">
      <w:bodyDiv w:val="1"/>
      <w:marLeft w:val="0"/>
      <w:marRight w:val="0"/>
      <w:marTop w:val="0"/>
      <w:marBottom w:val="0"/>
      <w:divBdr>
        <w:top w:val="none" w:sz="0" w:space="0" w:color="auto"/>
        <w:left w:val="none" w:sz="0" w:space="0" w:color="auto"/>
        <w:bottom w:val="none" w:sz="0" w:space="0" w:color="auto"/>
        <w:right w:val="none" w:sz="0" w:space="0" w:color="auto"/>
      </w:divBdr>
      <w:divsChild>
        <w:div w:id="1138840830">
          <w:marLeft w:val="300"/>
          <w:marRight w:val="0"/>
          <w:marTop w:val="0"/>
          <w:marBottom w:val="300"/>
          <w:divBdr>
            <w:top w:val="none" w:sz="0" w:space="0" w:color="auto"/>
            <w:left w:val="none" w:sz="0" w:space="0" w:color="auto"/>
            <w:bottom w:val="none" w:sz="0" w:space="0" w:color="auto"/>
            <w:right w:val="none" w:sz="0" w:space="0" w:color="auto"/>
          </w:divBdr>
        </w:div>
        <w:div w:id="5846114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ammarly.com/blog/5-most-effective-methods-for-avoiding-plagiaris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researchguides.case.edu/avoid-plagiaris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bguides.wigan-leigh.ac.uk/c.php?g=683009&amp;p=4874285" TargetMode="External"/><Relationship Id="rId5" Type="http://schemas.openxmlformats.org/officeDocument/2006/relationships/footnotes" Target="footnotes.xml"/><Relationship Id="rId10" Type="http://schemas.openxmlformats.org/officeDocument/2006/relationships/hyperlink" Target="https://en.wikipedia.org/wiki/Wikipedia:Wikipedia_is_not_a_reliable_source" TargetMode="External"/><Relationship Id="rId4" Type="http://schemas.openxmlformats.org/officeDocument/2006/relationships/webSettings" Target="webSettings.xml"/><Relationship Id="rId9" Type="http://schemas.openxmlformats.org/officeDocument/2006/relationships/hyperlink" Target="https://libguides.reading.ac.uk/citing-references/quotesandparaphra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430</TotalTime>
  <Pages>5</Pages>
  <Words>2036</Words>
  <Characters>11609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Price (2200392)</dc:creator>
  <cp:keywords/>
  <dc:description/>
  <cp:lastModifiedBy>Emily Price (2200392)</cp:lastModifiedBy>
  <cp:revision>1</cp:revision>
  <dcterms:created xsi:type="dcterms:W3CDTF">2022-12-08T15:33:00Z</dcterms:created>
  <dcterms:modified xsi:type="dcterms:W3CDTF">2022-12-12T16:36:00Z</dcterms:modified>
</cp:coreProperties>
</file>