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110E8" w14:textId="77777777" w:rsidR="005F1634" w:rsidRPr="005F1634" w:rsidRDefault="005F1634" w:rsidP="005F1634">
      <w:pPr>
        <w:spacing w:before="120" w:after="120"/>
        <w:jc w:val="center"/>
        <w:rPr>
          <w:rFonts w:ascii="Arial" w:hAnsi="Arial" w:cs="Arial"/>
          <w:b/>
          <w:sz w:val="40"/>
          <w:szCs w:val="40"/>
        </w:rPr>
      </w:pPr>
      <w:r w:rsidRPr="005F1634">
        <w:rPr>
          <w:rFonts w:ascii="Arial" w:hAnsi="Arial" w:cs="Arial"/>
          <w:b/>
          <w:sz w:val="40"/>
          <w:szCs w:val="40"/>
        </w:rPr>
        <w:t>Learning in the Digital Era</w:t>
      </w:r>
    </w:p>
    <w:p w14:paraId="64574C11" w14:textId="10B25D31" w:rsidR="00A611F1" w:rsidRDefault="00A611F1" w:rsidP="00A611F1">
      <w:pPr>
        <w:ind w:firstLine="720"/>
      </w:pPr>
    </w:p>
    <w:p w14:paraId="25ADCA2A" w14:textId="17316AED" w:rsidR="005F1634" w:rsidRDefault="005F1634" w:rsidP="00A611F1">
      <w:pPr>
        <w:ind w:firstLine="720"/>
      </w:pPr>
    </w:p>
    <w:p w14:paraId="5DDFCC61" w14:textId="77777777" w:rsidR="005F1634" w:rsidRDefault="005F1634" w:rsidP="00A611F1">
      <w:pPr>
        <w:ind w:firstLine="720"/>
      </w:pPr>
    </w:p>
    <w:p w14:paraId="040E18A6" w14:textId="77777777" w:rsidR="00A611F1" w:rsidRDefault="00A611F1" w:rsidP="00A611F1">
      <w:pPr>
        <w:ind w:firstLine="720"/>
        <w:rPr>
          <w:sz w:val="48"/>
          <w:szCs w:val="48"/>
        </w:rPr>
      </w:pPr>
      <w:r w:rsidRPr="00900975">
        <w:rPr>
          <w:sz w:val="48"/>
          <w:szCs w:val="48"/>
        </w:rPr>
        <w:t xml:space="preserve">Student ID: </w:t>
      </w:r>
      <w:r>
        <w:rPr>
          <w:sz w:val="48"/>
          <w:szCs w:val="48"/>
        </w:rPr>
        <w:t>2213160</w:t>
      </w:r>
    </w:p>
    <w:p w14:paraId="2BD43E12" w14:textId="77777777" w:rsidR="00A611F1" w:rsidRPr="00900975" w:rsidRDefault="00A611F1" w:rsidP="00A611F1">
      <w:pPr>
        <w:ind w:firstLine="720"/>
        <w:rPr>
          <w:sz w:val="48"/>
          <w:szCs w:val="48"/>
        </w:rPr>
      </w:pPr>
      <w:r>
        <w:rPr>
          <w:sz w:val="48"/>
          <w:szCs w:val="48"/>
        </w:rPr>
        <w:t xml:space="preserve">Name: Ricardo </w:t>
      </w:r>
      <w:proofErr w:type="spellStart"/>
      <w:r>
        <w:rPr>
          <w:sz w:val="48"/>
          <w:szCs w:val="48"/>
        </w:rPr>
        <w:t>Buryansky</w:t>
      </w:r>
      <w:proofErr w:type="spellEnd"/>
    </w:p>
    <w:p w14:paraId="18D36567" w14:textId="085E0100" w:rsidR="00A611F1" w:rsidRDefault="00A611F1"/>
    <w:p w14:paraId="449EE834" w14:textId="50BA3E32" w:rsidR="00A611F1" w:rsidRDefault="00A611F1"/>
    <w:p w14:paraId="2C3664C6" w14:textId="3DC4C457" w:rsidR="00A611F1" w:rsidRDefault="00A611F1"/>
    <w:p w14:paraId="43B1B035" w14:textId="77777777" w:rsidR="00A611F1" w:rsidRDefault="00A611F1"/>
    <w:p w14:paraId="5036595B" w14:textId="5F780FF7" w:rsidR="009A6D6D" w:rsidRDefault="009A6D6D">
      <w:r>
        <w:br w:type="page"/>
      </w:r>
    </w:p>
    <w:p w14:paraId="1C09670D" w14:textId="348456C7" w:rsidR="00D10C01" w:rsidRPr="00D10C01" w:rsidRDefault="00D10C01" w:rsidP="00D10C01">
      <w:pPr>
        <w:jc w:val="center"/>
        <w:rPr>
          <w:sz w:val="44"/>
          <w:szCs w:val="44"/>
        </w:rPr>
      </w:pPr>
      <w:r w:rsidRPr="00D10C01">
        <w:rPr>
          <w:sz w:val="44"/>
          <w:szCs w:val="44"/>
        </w:rPr>
        <w:lastRenderedPageBreak/>
        <w:t>Table Of Contents</w:t>
      </w:r>
    </w:p>
    <w:p w14:paraId="13163698" w14:textId="56392C1A" w:rsidR="00D10C01" w:rsidRDefault="00D10C01"/>
    <w:sdt>
      <w:sdtPr>
        <w:rPr>
          <w:rFonts w:asciiTheme="minorHAnsi" w:eastAsiaTheme="minorHAnsi" w:hAnsiTheme="minorHAnsi" w:cstheme="minorBidi"/>
          <w:color w:val="auto"/>
          <w:sz w:val="22"/>
          <w:szCs w:val="22"/>
          <w:lang w:val="ro-RO"/>
        </w:rPr>
        <w:id w:val="-1032950747"/>
        <w:docPartObj>
          <w:docPartGallery w:val="Table of Contents"/>
          <w:docPartUnique/>
        </w:docPartObj>
      </w:sdtPr>
      <w:sdtEndPr>
        <w:rPr>
          <w:b/>
          <w:bCs/>
        </w:rPr>
      </w:sdtEndPr>
      <w:sdtContent>
        <w:p w14:paraId="29BA6365" w14:textId="4607DB4C" w:rsidR="00D10C01" w:rsidRDefault="00D10C01">
          <w:pPr>
            <w:pStyle w:val="Titlucuprins"/>
          </w:pPr>
        </w:p>
        <w:p w14:paraId="67177E95" w14:textId="49CA94AF" w:rsidR="00D10C01" w:rsidRDefault="00D10C01">
          <w:pPr>
            <w:pStyle w:val="Cuprins1"/>
            <w:tabs>
              <w:tab w:val="right" w:leader="dot" w:pos="9350"/>
            </w:tabs>
            <w:rPr>
              <w:rFonts w:eastAsiaTheme="minorEastAsia"/>
              <w:noProof/>
            </w:rPr>
          </w:pPr>
          <w:r>
            <w:fldChar w:fldCharType="begin"/>
          </w:r>
          <w:r>
            <w:instrText xml:space="preserve"> TOC \o "1-3" \h \z \u </w:instrText>
          </w:r>
          <w:r>
            <w:fldChar w:fldCharType="separate"/>
          </w:r>
          <w:hyperlink w:anchor="_Toc120193520" w:history="1">
            <w:r w:rsidRPr="00C67F28">
              <w:rPr>
                <w:rStyle w:val="Hyperlink"/>
                <w:b/>
                <w:bCs/>
                <w:noProof/>
              </w:rPr>
              <w:t>1.0 Academic Writing</w:t>
            </w:r>
            <w:r>
              <w:rPr>
                <w:noProof/>
                <w:webHidden/>
              </w:rPr>
              <w:tab/>
            </w:r>
            <w:r>
              <w:rPr>
                <w:noProof/>
                <w:webHidden/>
              </w:rPr>
              <w:fldChar w:fldCharType="begin"/>
            </w:r>
            <w:r>
              <w:rPr>
                <w:noProof/>
                <w:webHidden/>
              </w:rPr>
              <w:instrText xml:space="preserve"> PAGEREF _Toc120193520 \h </w:instrText>
            </w:r>
            <w:r>
              <w:rPr>
                <w:noProof/>
                <w:webHidden/>
              </w:rPr>
            </w:r>
            <w:r>
              <w:rPr>
                <w:noProof/>
                <w:webHidden/>
              </w:rPr>
              <w:fldChar w:fldCharType="separate"/>
            </w:r>
            <w:r>
              <w:rPr>
                <w:noProof/>
                <w:webHidden/>
              </w:rPr>
              <w:t>3</w:t>
            </w:r>
            <w:r>
              <w:rPr>
                <w:noProof/>
                <w:webHidden/>
              </w:rPr>
              <w:fldChar w:fldCharType="end"/>
            </w:r>
          </w:hyperlink>
        </w:p>
        <w:p w14:paraId="0B600FD8" w14:textId="13D8A32B" w:rsidR="00D10C01" w:rsidRDefault="00000000">
          <w:pPr>
            <w:pStyle w:val="Cuprins1"/>
            <w:tabs>
              <w:tab w:val="right" w:leader="dot" w:pos="9350"/>
            </w:tabs>
            <w:rPr>
              <w:rFonts w:eastAsiaTheme="minorEastAsia"/>
              <w:noProof/>
            </w:rPr>
          </w:pPr>
          <w:hyperlink w:anchor="_Toc120193521" w:history="1">
            <w:r w:rsidR="00D10C01" w:rsidRPr="00C67F28">
              <w:rPr>
                <w:rStyle w:val="Hyperlink"/>
                <w:b/>
                <w:bCs/>
                <w:noProof/>
              </w:rPr>
              <w:t>2.0 The importance of Critical Analysis</w:t>
            </w:r>
            <w:r w:rsidR="00D10C01">
              <w:rPr>
                <w:noProof/>
                <w:webHidden/>
              </w:rPr>
              <w:tab/>
            </w:r>
            <w:r w:rsidR="00D10C01">
              <w:rPr>
                <w:noProof/>
                <w:webHidden/>
              </w:rPr>
              <w:fldChar w:fldCharType="begin"/>
            </w:r>
            <w:r w:rsidR="00D10C01">
              <w:rPr>
                <w:noProof/>
                <w:webHidden/>
              </w:rPr>
              <w:instrText xml:space="preserve"> PAGEREF _Toc120193521 \h </w:instrText>
            </w:r>
            <w:r w:rsidR="00D10C01">
              <w:rPr>
                <w:noProof/>
                <w:webHidden/>
              </w:rPr>
            </w:r>
            <w:r w:rsidR="00D10C01">
              <w:rPr>
                <w:noProof/>
                <w:webHidden/>
              </w:rPr>
              <w:fldChar w:fldCharType="separate"/>
            </w:r>
            <w:r w:rsidR="00D10C01">
              <w:rPr>
                <w:noProof/>
                <w:webHidden/>
              </w:rPr>
              <w:t>4</w:t>
            </w:r>
            <w:r w:rsidR="00D10C01">
              <w:rPr>
                <w:noProof/>
                <w:webHidden/>
              </w:rPr>
              <w:fldChar w:fldCharType="end"/>
            </w:r>
          </w:hyperlink>
        </w:p>
        <w:p w14:paraId="7F4C92A7" w14:textId="44455E4B" w:rsidR="00D10C01" w:rsidRDefault="00000000">
          <w:pPr>
            <w:pStyle w:val="Cuprins1"/>
            <w:tabs>
              <w:tab w:val="right" w:leader="dot" w:pos="9350"/>
            </w:tabs>
            <w:rPr>
              <w:rFonts w:eastAsiaTheme="minorEastAsia"/>
              <w:noProof/>
            </w:rPr>
          </w:pPr>
          <w:hyperlink w:anchor="_Toc120193522" w:history="1">
            <w:r w:rsidR="00D10C01" w:rsidRPr="00C67F28">
              <w:rPr>
                <w:rStyle w:val="Hyperlink"/>
                <w:b/>
                <w:bCs/>
                <w:noProof/>
              </w:rPr>
              <w:t>3.0 References</w:t>
            </w:r>
            <w:r w:rsidR="00D10C01">
              <w:rPr>
                <w:noProof/>
                <w:webHidden/>
              </w:rPr>
              <w:tab/>
            </w:r>
            <w:r w:rsidR="00D10C01">
              <w:rPr>
                <w:noProof/>
                <w:webHidden/>
              </w:rPr>
              <w:fldChar w:fldCharType="begin"/>
            </w:r>
            <w:r w:rsidR="00D10C01">
              <w:rPr>
                <w:noProof/>
                <w:webHidden/>
              </w:rPr>
              <w:instrText xml:space="preserve"> PAGEREF _Toc120193522 \h </w:instrText>
            </w:r>
            <w:r w:rsidR="00D10C01">
              <w:rPr>
                <w:noProof/>
                <w:webHidden/>
              </w:rPr>
            </w:r>
            <w:r w:rsidR="00D10C01">
              <w:rPr>
                <w:noProof/>
                <w:webHidden/>
              </w:rPr>
              <w:fldChar w:fldCharType="separate"/>
            </w:r>
            <w:r w:rsidR="00D10C01">
              <w:rPr>
                <w:noProof/>
                <w:webHidden/>
              </w:rPr>
              <w:t>6</w:t>
            </w:r>
            <w:r w:rsidR="00D10C01">
              <w:rPr>
                <w:noProof/>
                <w:webHidden/>
              </w:rPr>
              <w:fldChar w:fldCharType="end"/>
            </w:r>
          </w:hyperlink>
        </w:p>
        <w:p w14:paraId="6E83DFF9" w14:textId="37A311EC" w:rsidR="00D10C01" w:rsidRDefault="00D10C01">
          <w:r>
            <w:rPr>
              <w:b/>
              <w:bCs/>
              <w:lang w:val="ro-RO"/>
            </w:rPr>
            <w:fldChar w:fldCharType="end"/>
          </w:r>
        </w:p>
      </w:sdtContent>
    </w:sdt>
    <w:p w14:paraId="6A5DB4D7" w14:textId="1960107D" w:rsidR="00D10C01" w:rsidRDefault="00D10C01"/>
    <w:p w14:paraId="15655C56" w14:textId="6C94094F" w:rsidR="00D10C01" w:rsidRDefault="00D10C01"/>
    <w:p w14:paraId="06361324" w14:textId="69196B2B" w:rsidR="00D10C01" w:rsidRDefault="00D10C01"/>
    <w:p w14:paraId="0F313986" w14:textId="297C38D0" w:rsidR="00D10C01" w:rsidRDefault="00D10C01"/>
    <w:p w14:paraId="1D9C4BF2" w14:textId="62A3875E" w:rsidR="00D10C01" w:rsidRDefault="00D10C01"/>
    <w:p w14:paraId="368CFBD0" w14:textId="69D23CC5" w:rsidR="00D10C01" w:rsidRDefault="00D10C01"/>
    <w:p w14:paraId="4172434F" w14:textId="12214551" w:rsidR="00D10C01" w:rsidRDefault="00D10C01"/>
    <w:p w14:paraId="216CF551" w14:textId="583B4F68" w:rsidR="00D10C01" w:rsidRDefault="00D10C01"/>
    <w:p w14:paraId="76622A56" w14:textId="21E84577" w:rsidR="00D10C01" w:rsidRDefault="00D10C01"/>
    <w:p w14:paraId="66BD9C67" w14:textId="1AE0EB70" w:rsidR="00D10C01" w:rsidRDefault="00D10C01"/>
    <w:p w14:paraId="41B4E7C0" w14:textId="2FA0F57D" w:rsidR="00D10C01" w:rsidRDefault="00D10C01"/>
    <w:p w14:paraId="4CF677FA" w14:textId="1EB198EF" w:rsidR="00D10C01" w:rsidRDefault="00D10C01"/>
    <w:p w14:paraId="1E44D7E0" w14:textId="2DCB5BB9" w:rsidR="00D10C01" w:rsidRDefault="00D10C01"/>
    <w:p w14:paraId="6D8A9C59" w14:textId="6DBDB63D" w:rsidR="00D10C01" w:rsidRDefault="00D10C01"/>
    <w:p w14:paraId="2205321B" w14:textId="3BA40733" w:rsidR="00D10C01" w:rsidRDefault="00D10C01"/>
    <w:p w14:paraId="1EB4F8F6" w14:textId="2D393E08" w:rsidR="00D10C01" w:rsidRDefault="00D10C01"/>
    <w:p w14:paraId="080D88A2" w14:textId="434505F5" w:rsidR="00D10C01" w:rsidRDefault="00D10C01"/>
    <w:p w14:paraId="4A0262D1" w14:textId="1491F775" w:rsidR="00D10C01" w:rsidRDefault="00D10C01"/>
    <w:p w14:paraId="3ECF07D7" w14:textId="7C1FA41F" w:rsidR="00D10C01" w:rsidRDefault="00D10C01"/>
    <w:p w14:paraId="64E838A3" w14:textId="0868E0B3" w:rsidR="00D10C01" w:rsidRDefault="00D10C01"/>
    <w:p w14:paraId="3A80D8DE" w14:textId="77777777" w:rsidR="00D10C01" w:rsidRDefault="00D10C01"/>
    <w:p w14:paraId="52E299F2" w14:textId="77D4BD1A" w:rsidR="00BD1FF6" w:rsidRDefault="009A6D6D" w:rsidP="009A6D6D">
      <w:pPr>
        <w:pStyle w:val="Titlu1"/>
        <w:rPr>
          <w:b/>
          <w:bCs/>
        </w:rPr>
      </w:pPr>
      <w:bookmarkStart w:id="0" w:name="_Toc120193520"/>
      <w:r w:rsidRPr="009A6D6D">
        <w:rPr>
          <w:b/>
          <w:bCs/>
        </w:rPr>
        <w:lastRenderedPageBreak/>
        <w:t>1.0 Academic Writing</w:t>
      </w:r>
      <w:bookmarkEnd w:id="0"/>
    </w:p>
    <w:p w14:paraId="37679697" w14:textId="1C08FA58" w:rsidR="009A6D6D" w:rsidRDefault="009A6D6D" w:rsidP="009A6D6D"/>
    <w:p w14:paraId="1F78D37E" w14:textId="53EC7664" w:rsidR="009A6D6D" w:rsidRDefault="009A6D6D" w:rsidP="009A6D6D">
      <w:r>
        <w:t>Is a</w:t>
      </w:r>
      <w:r w:rsidRPr="009A6D6D">
        <w:t xml:space="preserve"> skill in the cognitive realm and</w:t>
      </w:r>
      <w:r>
        <w:t xml:space="preserve"> </w:t>
      </w:r>
      <w:r w:rsidRPr="009A6D6D">
        <w:t xml:space="preserve">writing effectively requires training and practice. Educating oneself entails acquiring new information, processing it, using it, and synthesizing it. In the eyes of a professor, good writing is more than just following the rules of grammar and punctuation. Creativity, problem-solving, introspection, and editing are all part of the writing process that </w:t>
      </w:r>
      <w:r>
        <w:t>leads</w:t>
      </w:r>
      <w:r w:rsidRPr="009A6D6D">
        <w:t xml:space="preserve"> to a final draft. Instead, writing could seem like a chore to a student, who must learn to organize their thoughts on paper while also becoming proficient in the conventions of written English.</w:t>
      </w:r>
      <w:r>
        <w:t>(</w:t>
      </w:r>
      <w:r w:rsidRPr="009A6D6D">
        <w:t xml:space="preserve"> Reddy, P. (2006</w:t>
      </w:r>
      <w:r>
        <w:t>)</w:t>
      </w:r>
    </w:p>
    <w:p w14:paraId="7C0253B4" w14:textId="5BBBB2CB" w:rsidR="009A6D6D" w:rsidRDefault="009A6D6D" w:rsidP="009A6D6D"/>
    <w:p w14:paraId="4AC6F0EF" w14:textId="73386FD9" w:rsidR="00B51C63" w:rsidRDefault="00B51C63" w:rsidP="009A6D6D">
      <w:r w:rsidRPr="00B51C63">
        <w:t>Academic writing is the type of writing done for schoolwork at the secondary and university levels. Stories are written in a style called creative writing, which is distinct from academic writing. It's also not the same as the sort of writing you do when you compose letters or emails to your loved ones. It's OK to utilize slang, acronyms, and fragmented sentences in creative and personal writing since these genres are more relaxed and casual. You shouldn't use slang or contractions in academic writing because of the formal tone. It's important to use proper punctuation and structure when writing. There may likely be differences between academic writing in your original language and English. The vocabulary, syntax, and even the structure of sentences may be foreign to your ears. Writing in English may even come out as awkward, repetitious, or rude to you. Keep in mind that it is simply a new approach and not a better or worse one.</w:t>
      </w:r>
      <w:r>
        <w:t>(</w:t>
      </w:r>
      <w:r w:rsidRPr="00B51C63">
        <w:t xml:space="preserve"> Boyle, J., Ramsay, S., &amp; Struan, A. (2019).</w:t>
      </w:r>
    </w:p>
    <w:p w14:paraId="2A4C2A1D" w14:textId="46F857FA" w:rsidR="00A611F1" w:rsidRDefault="00A611F1" w:rsidP="009A6D6D"/>
    <w:p w14:paraId="4053E990" w14:textId="187543B4" w:rsidR="00A611F1" w:rsidRDefault="00A611F1" w:rsidP="009A6D6D">
      <w:r w:rsidRPr="00A611F1">
        <w:t xml:space="preserve">Writing for academic purposes is vital since it is through academic texts that we may learn from and teach each other. Academic writing is a powerful tool for spreading ideas and persuading people. It may also help us improve our abilities in the classroom, whether it be in the form of article writing, research, or other forms of scholastic production. If you have a deep understanding of academic writing, your pupils will have no trouble conveying their comprehension of a topic and your readers will have no trouble following along with the </w:t>
      </w:r>
      <w:r>
        <w:t>straight forward</w:t>
      </w:r>
      <w:r w:rsidRPr="00A611F1">
        <w:t xml:space="preserve"> format and formal vocabulary. Learning to write at the university level will test your independence of thought, the depth of your knowledge, and your willingness to look within. Writing an excellent essay is much easier when you have a clear goal in mind before you begin. Writing for academic purposes is another promising emerging field of study in the field of education.</w:t>
      </w:r>
      <w:r>
        <w:t xml:space="preserve"> (</w:t>
      </w:r>
      <w:r w:rsidRPr="00A611F1">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Paltridge</w:t>
      </w:r>
      <w:proofErr w:type="spellEnd"/>
      <w:r>
        <w:rPr>
          <w:rFonts w:ascii="Arial" w:hAnsi="Arial" w:cs="Arial"/>
          <w:color w:val="222222"/>
          <w:sz w:val="20"/>
          <w:szCs w:val="20"/>
          <w:shd w:val="clear" w:color="auto" w:fill="FFFFFF"/>
        </w:rPr>
        <w:t>, B., 2004.)</w:t>
      </w:r>
    </w:p>
    <w:p w14:paraId="0BB37210" w14:textId="77777777" w:rsidR="009A6D6D" w:rsidRDefault="009A6D6D">
      <w:r>
        <w:br w:type="page"/>
      </w:r>
    </w:p>
    <w:p w14:paraId="35A0633B" w14:textId="0FDB48F8" w:rsidR="009A6D6D" w:rsidRDefault="0054702A" w:rsidP="009A6D6D">
      <w:r>
        <w:rPr>
          <w:noProof/>
        </w:rPr>
        <w:lastRenderedPageBreak/>
        <w:drawing>
          <wp:inline distT="0" distB="0" distL="0" distR="0" wp14:anchorId="6A8B0E8F" wp14:editId="0259FFDD">
            <wp:extent cx="5943600" cy="2365375"/>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365375"/>
                    </a:xfrm>
                    <a:prstGeom prst="rect">
                      <a:avLst/>
                    </a:prstGeom>
                  </pic:spPr>
                </pic:pic>
              </a:graphicData>
            </a:graphic>
          </wp:inline>
        </w:drawing>
      </w:r>
    </w:p>
    <w:p w14:paraId="32E67405" w14:textId="77777777" w:rsidR="0054702A" w:rsidRDefault="0054702A"/>
    <w:p w14:paraId="1B086034" w14:textId="3850FAA6" w:rsidR="0054702A" w:rsidRDefault="00D10C01">
      <w:r w:rsidRPr="00D10C01">
        <w:t>When I submitted my report to Turnitin, I was given a similarity score of 17%; however, most of that score came from references. There are a lot of different things I can do to make my work for assignments better, such as reading and gaining a deeper understanding of the modules we are covering in university, as well as asking more questions of both my tutors and my peers. I have faith that I will become a more capable writer with each new module I complete, which will result in an improved report in the long run.</w:t>
      </w:r>
    </w:p>
    <w:p w14:paraId="338AD00A" w14:textId="77777777" w:rsidR="0054702A" w:rsidRDefault="0054702A"/>
    <w:p w14:paraId="79CDAD3E" w14:textId="3DE0394F" w:rsidR="0054702A" w:rsidRDefault="0054702A" w:rsidP="0054702A">
      <w:pPr>
        <w:pStyle w:val="Titlu1"/>
        <w:rPr>
          <w:rFonts w:asciiTheme="minorHAnsi" w:eastAsiaTheme="minorHAnsi" w:hAnsiTheme="minorHAnsi" w:cstheme="minorBidi"/>
          <w:color w:val="auto"/>
          <w:sz w:val="22"/>
          <w:szCs w:val="22"/>
        </w:rPr>
      </w:pPr>
      <w:bookmarkStart w:id="1" w:name="_Toc120193521"/>
      <w:r w:rsidRPr="0054702A">
        <w:rPr>
          <w:b/>
          <w:bCs/>
        </w:rPr>
        <w:t>2.0 The importance of Critical Analysis</w:t>
      </w:r>
      <w:bookmarkEnd w:id="1"/>
    </w:p>
    <w:p w14:paraId="5E036FF4" w14:textId="46BF937B" w:rsidR="000D5AF4" w:rsidRDefault="000D5AF4" w:rsidP="000D5AF4"/>
    <w:p w14:paraId="3E89AABA" w14:textId="7613E42B" w:rsidR="000D5AF4" w:rsidRDefault="000D5AF4" w:rsidP="000D5AF4">
      <w:r w:rsidRPr="000D5AF4">
        <w:t xml:space="preserve">Performing a critical analysis entails giving something close scrutiny and giving your opinion on how well you think it performed. Works of art, literary works, social phenomena, and even historical events can all be subjected to critical analysis. The ability to retain objectivity and clarity is crucial while engaging in critical analysis. That's why it's important to evaluate </w:t>
      </w:r>
      <w:r w:rsidR="00AC4B7D">
        <w:t xml:space="preserve">objectively, without letting your </w:t>
      </w:r>
      <w:r w:rsidRPr="000D5AF4">
        <w:t>preferences or opinions cloud your judgment.</w:t>
      </w:r>
      <w:r>
        <w:t>(</w:t>
      </w:r>
      <w:r w:rsidRPr="000D5AF4">
        <w:t xml:space="preserve"> Lloyd, C., Mair, G., &amp; Hough, M. (1994).</w:t>
      </w:r>
      <w:r>
        <w:t>)</w:t>
      </w:r>
    </w:p>
    <w:p w14:paraId="6505A3AD" w14:textId="246514C4" w:rsidR="000D5AF4" w:rsidRDefault="000D5AF4" w:rsidP="000D5AF4"/>
    <w:p w14:paraId="243CE837" w14:textId="117D24F6" w:rsidR="000D5AF4" w:rsidRDefault="000D5AF4" w:rsidP="000D5AF4">
      <w:r>
        <w:t xml:space="preserve">Gathering as much data as you can regarding the topic at hand is essential for conducting a thorough critical analysis. In order to do this, you may need to consult supplementary materials, do research, or interview subject matter experts. After amassing this data, you will be in a position to formulate your own thoughts and conclusions regarding the topic at </w:t>
      </w:r>
      <w:proofErr w:type="spellStart"/>
      <w:r>
        <w:t>hand.Keep</w:t>
      </w:r>
      <w:proofErr w:type="spellEnd"/>
      <w:r>
        <w:t xml:space="preserve"> in mind that there is no such thing as a 'right' understanding of anything in the universe. Rather, there are several perspectives from which to draw meaning. If anything, the reader should take your critical analysis as just one of many viable viewpoints on the subject at hand.</w:t>
      </w:r>
    </w:p>
    <w:p w14:paraId="4C516C53" w14:textId="1342705D" w:rsidR="0054702A" w:rsidRDefault="000D5AF4" w:rsidP="000D5AF4">
      <w:r>
        <w:t xml:space="preserve">When writing out your critical analysis, </w:t>
      </w:r>
      <w:r w:rsidR="00AC4B7D" w:rsidRPr="00AC4B7D">
        <w:t>framing your argument clearly and rationally is crucial</w:t>
      </w:r>
      <w:r>
        <w:t xml:space="preserve">. You should probably start by giving your general impression of whatever it is you're analyzing. Then, using </w:t>
      </w:r>
      <w:r>
        <w:lastRenderedPageBreak/>
        <w:t>what you've learned and seen, provide instances and evidence to back up your arguments.)</w:t>
      </w:r>
      <w:r w:rsidRPr="000D5AF4">
        <w:t xml:space="preserve"> Morse, J. M. (2015</w:t>
      </w:r>
      <w:r>
        <w:t>)</w:t>
      </w:r>
    </w:p>
    <w:p w14:paraId="59500272" w14:textId="5F977C6C" w:rsidR="000D5AF4" w:rsidRDefault="000D5AF4"/>
    <w:p w14:paraId="518D12AD" w14:textId="0CA3A5BD" w:rsidR="000D5AF4" w:rsidRDefault="004A6A2D">
      <w:pPr>
        <w:rPr>
          <w:rFonts w:ascii="Arial" w:hAnsi="Arial" w:cs="Arial"/>
          <w:color w:val="222222"/>
          <w:sz w:val="20"/>
          <w:szCs w:val="20"/>
          <w:shd w:val="clear" w:color="auto" w:fill="FFFFFF"/>
        </w:rPr>
      </w:pPr>
      <w:r w:rsidRPr="004A6A2D">
        <w:t xml:space="preserve">Analytical thinking can help you solve hard problems and figure out what is going on. People can use this skill to come up with new ideas. It's also useful for gathering and making sense of data to learn more. Critical thinking tends to be more useful when someone is trying to form a belief and understanding of an idea. This way of thinking helps people make an argument for a certain point of view. They can use it to figure out what drives them and what they want to achieve. Once you've gathered all the relevant information, it's important to organize and connect all the pieces in a way that will give </w:t>
      </w:r>
      <w:proofErr w:type="spellStart"/>
      <w:r w:rsidRPr="004A6A2D">
        <w:t>you</w:t>
      </w:r>
      <w:proofErr w:type="spellEnd"/>
      <w:r w:rsidRPr="004A6A2D">
        <w:t xml:space="preserve"> ideas and insights you can use to come to the right conclusions. This will give you a place to start thinking about possible solutions to the problems you are trying to solve.</w:t>
      </w:r>
      <w:r>
        <w:t>(</w:t>
      </w:r>
      <w:r w:rsidRPr="004A6A2D">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Fairclough, N., 2013)</w:t>
      </w:r>
    </w:p>
    <w:p w14:paraId="7D19F8B5" w14:textId="686728AB" w:rsidR="00EE58C5" w:rsidRDefault="00EE58C5">
      <w:pPr>
        <w:rPr>
          <w:rFonts w:ascii="Arial" w:hAnsi="Arial" w:cs="Arial"/>
          <w:color w:val="222222"/>
          <w:sz w:val="20"/>
          <w:szCs w:val="20"/>
          <w:shd w:val="clear" w:color="auto" w:fill="FFFFFF"/>
        </w:rPr>
      </w:pPr>
    </w:p>
    <w:p w14:paraId="58901E22" w14:textId="50027E44" w:rsidR="00EE58C5" w:rsidRDefault="00EE58C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Link for the presentation and video. </w:t>
      </w:r>
    </w:p>
    <w:p w14:paraId="0AB2E573" w14:textId="0606014F" w:rsidR="00EE58C5" w:rsidRDefault="00000000">
      <w:hyperlink r:id="rId8" w:tgtFrame="_blank" w:history="1">
        <w:r w:rsidR="00EE58C5">
          <w:rPr>
            <w:rFonts w:ascii="Calibri" w:hAnsi="Calibri" w:cs="Calibri"/>
            <w:noProof/>
            <w:color w:val="1155CC"/>
            <w:shd w:val="clear" w:color="auto" w:fill="F4F4F4"/>
          </w:rPr>
          <w:drawing>
            <wp:inline distT="0" distB="0" distL="0" distR="0" wp14:anchorId="7905892F" wp14:editId="2F73BC27">
              <wp:extent cx="152400" cy="152400"/>
              <wp:effectExtent l="0" t="0" r="0" b="0"/>
              <wp:docPr id="2" name="Imagine 2">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EE58C5">
          <w:rPr>
            <w:rStyle w:val="Hyperlink"/>
            <w:rFonts w:ascii="Calibri" w:hAnsi="Calibri" w:cs="Calibri"/>
            <w:color w:val="1155CC"/>
            <w:shd w:val="clear" w:color="auto" w:fill="F4F4F4"/>
          </w:rPr>
          <w:t>Recording-20221124_161341.webm</w:t>
        </w:r>
      </w:hyperlink>
    </w:p>
    <w:p w14:paraId="1717C4A4" w14:textId="05DF7AC2" w:rsidR="000D5AF4" w:rsidRDefault="000D5AF4"/>
    <w:p w14:paraId="69751A46" w14:textId="57F4A51C" w:rsidR="000D5AF4" w:rsidRDefault="000D5AF4"/>
    <w:p w14:paraId="5F6F1343" w14:textId="4342E75A" w:rsidR="00D10C01" w:rsidRDefault="00D10C01"/>
    <w:p w14:paraId="78B244C1" w14:textId="6A0490E1" w:rsidR="00D10C01" w:rsidRDefault="00D10C01"/>
    <w:p w14:paraId="4C36EFD0" w14:textId="729AE3DD" w:rsidR="00D10C01" w:rsidRDefault="00D10C01"/>
    <w:p w14:paraId="3B24854E" w14:textId="031ACA18" w:rsidR="00D10C01" w:rsidRDefault="00D10C01"/>
    <w:p w14:paraId="35C7BC82" w14:textId="4A978D23" w:rsidR="00D10C01" w:rsidRDefault="00D10C01"/>
    <w:p w14:paraId="330E5441" w14:textId="47C3019A" w:rsidR="00D10C01" w:rsidRDefault="00D10C01"/>
    <w:p w14:paraId="1F214F6F" w14:textId="5BF10AAC" w:rsidR="00D10C01" w:rsidRDefault="00D10C01"/>
    <w:p w14:paraId="49334EE9" w14:textId="6365B65E" w:rsidR="00D10C01" w:rsidRDefault="00D10C01"/>
    <w:p w14:paraId="50123087" w14:textId="55D22B53" w:rsidR="00D10C01" w:rsidRDefault="00D10C01"/>
    <w:p w14:paraId="7AD505E9" w14:textId="77777777" w:rsidR="00D10C01" w:rsidRDefault="00D10C01"/>
    <w:p w14:paraId="7DE5011C" w14:textId="55689704" w:rsidR="00D10C01" w:rsidRDefault="00D10C01"/>
    <w:p w14:paraId="28765A6F" w14:textId="77777777" w:rsidR="00D10C01" w:rsidRDefault="00D10C01"/>
    <w:p w14:paraId="202D64AD" w14:textId="087C014A" w:rsidR="00D10C01" w:rsidRDefault="00D10C01"/>
    <w:p w14:paraId="184A2F74" w14:textId="710B3820" w:rsidR="00D10C01" w:rsidRDefault="00D10C01"/>
    <w:p w14:paraId="56750C4C" w14:textId="77777777" w:rsidR="00D10C01" w:rsidRDefault="00D10C01"/>
    <w:p w14:paraId="13065211" w14:textId="748709A6" w:rsidR="000D5AF4" w:rsidRDefault="000D5AF4"/>
    <w:p w14:paraId="7B8A1D56" w14:textId="77777777" w:rsidR="000D5AF4" w:rsidRDefault="000D5AF4"/>
    <w:p w14:paraId="65306CE0" w14:textId="5401DB38" w:rsidR="009A6D6D" w:rsidRDefault="00D10C01" w:rsidP="00D10C01">
      <w:pPr>
        <w:pStyle w:val="Titlu1"/>
        <w:rPr>
          <w:b/>
          <w:bCs/>
        </w:rPr>
      </w:pPr>
      <w:bookmarkStart w:id="2" w:name="_Toc120193522"/>
      <w:r w:rsidRPr="00D10C01">
        <w:rPr>
          <w:b/>
          <w:bCs/>
        </w:rPr>
        <w:t xml:space="preserve">3.0 </w:t>
      </w:r>
      <w:r w:rsidR="009A6D6D" w:rsidRPr="00D10C01">
        <w:rPr>
          <w:b/>
          <w:bCs/>
        </w:rPr>
        <w:t>References</w:t>
      </w:r>
      <w:bookmarkEnd w:id="2"/>
      <w:r w:rsidR="009A6D6D" w:rsidRPr="00D10C01">
        <w:rPr>
          <w:b/>
          <w:bCs/>
        </w:rPr>
        <w:t xml:space="preserve"> </w:t>
      </w:r>
    </w:p>
    <w:p w14:paraId="6643E5C2" w14:textId="77777777" w:rsidR="00D10C01" w:rsidRPr="00D10C01" w:rsidRDefault="00D10C01" w:rsidP="00D10C01"/>
    <w:p w14:paraId="5CE1C539" w14:textId="45A78864" w:rsidR="009A6D6D" w:rsidRDefault="009A6D6D" w:rsidP="009A6D6D">
      <w:r w:rsidRPr="009A6D6D">
        <w:t>Elander, J., Harrington, K., Norton, L., Robinson, H. and Reddy, P. (2006). Complex skills and academic writing: a review of evidence about the types of learning required to meet core assessment criteria. Assessment &amp; Evaluation in Higher Education, 31 (1), 71-90.</w:t>
      </w:r>
    </w:p>
    <w:p w14:paraId="635A28F9" w14:textId="3A47A108" w:rsidR="00B51C63" w:rsidRDefault="00B51C63" w:rsidP="009A6D6D">
      <w:r w:rsidRPr="00B51C63">
        <w:t xml:space="preserve">Boyle, J., Ramsay, S., &amp; Struan, A. (2019). The Academic Writing Skills </w:t>
      </w:r>
      <w:proofErr w:type="spellStart"/>
      <w:r w:rsidRPr="00B51C63">
        <w:t>Programme</w:t>
      </w:r>
      <w:proofErr w:type="spellEnd"/>
      <w:r w:rsidRPr="00B51C63">
        <w:t xml:space="preserve">: A model for technology-enhanced, blended delivery of an academic writing </w:t>
      </w:r>
      <w:proofErr w:type="spellStart"/>
      <w:r w:rsidRPr="00B51C63">
        <w:t>programme</w:t>
      </w:r>
      <w:proofErr w:type="spellEnd"/>
      <w:r w:rsidRPr="00B51C63">
        <w:t>. Journal of University Teaching &amp; Learning Practice, 16(4), 1-12</w:t>
      </w:r>
    </w:p>
    <w:p w14:paraId="68F9701E" w14:textId="08FFB81A" w:rsidR="00A611F1" w:rsidRDefault="00A611F1" w:rsidP="009A6D6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Paltridge</w:t>
      </w:r>
      <w:proofErr w:type="spellEnd"/>
      <w:r>
        <w:rPr>
          <w:rFonts w:ascii="Arial" w:hAnsi="Arial" w:cs="Arial"/>
          <w:color w:val="222222"/>
          <w:sz w:val="20"/>
          <w:szCs w:val="20"/>
          <w:shd w:val="clear" w:color="auto" w:fill="FFFFFF"/>
        </w:rPr>
        <w:t>, B., 2004. Academic writing. </w:t>
      </w:r>
      <w:r>
        <w:rPr>
          <w:rFonts w:ascii="Arial" w:hAnsi="Arial" w:cs="Arial"/>
          <w:i/>
          <w:iCs/>
          <w:color w:val="222222"/>
          <w:sz w:val="20"/>
          <w:szCs w:val="20"/>
          <w:shd w:val="clear" w:color="auto" w:fill="FFFFFF"/>
        </w:rPr>
        <w:t>Language teaching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(2), pp.87-105.</w:t>
      </w:r>
    </w:p>
    <w:p w14:paraId="5983F45D" w14:textId="77777777" w:rsidR="000D5AF4" w:rsidRDefault="000D5AF4" w:rsidP="009A6D6D">
      <w:r w:rsidRPr="000D5AF4">
        <w:t>Morse, J. M. (2015). Critical analysis of strategies for determining rigor in qualitative inquiry. Qualitative health research, 25(9), 1212-1222.</w:t>
      </w:r>
    </w:p>
    <w:p w14:paraId="554682E7" w14:textId="7C259D32" w:rsidR="000D5AF4" w:rsidRDefault="000D5AF4" w:rsidP="009A6D6D">
      <w:r w:rsidRPr="000D5AF4">
        <w:t xml:space="preserve"> Lloyd, C., Mair, G., &amp; Hough, M. (1994). Explaining reconviction rates: A critical analysis (No. 136). HM Stationery Office.</w:t>
      </w:r>
    </w:p>
    <w:p w14:paraId="4A0C88CA" w14:textId="2767136F" w:rsidR="004A6A2D" w:rsidRDefault="004A6A2D" w:rsidP="009A6D6D">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Fairclough, N., 2013. Critical discourse analysis. In </w:t>
      </w:r>
      <w:r>
        <w:rPr>
          <w:rFonts w:ascii="Arial" w:hAnsi="Arial" w:cs="Arial"/>
          <w:i/>
          <w:iCs/>
          <w:color w:val="222222"/>
          <w:sz w:val="20"/>
          <w:szCs w:val="20"/>
          <w:shd w:val="clear" w:color="auto" w:fill="FFFFFF"/>
        </w:rPr>
        <w:t>The Routledge handbook of discourse analysis</w:t>
      </w:r>
      <w:r>
        <w:rPr>
          <w:rFonts w:ascii="Arial" w:hAnsi="Arial" w:cs="Arial"/>
          <w:color w:val="222222"/>
          <w:sz w:val="20"/>
          <w:szCs w:val="20"/>
          <w:shd w:val="clear" w:color="auto" w:fill="FFFFFF"/>
        </w:rPr>
        <w:t> (pp. 9-20). Routledge.</w:t>
      </w:r>
    </w:p>
    <w:p w14:paraId="38614352" w14:textId="5061B6DC" w:rsidR="00A55623" w:rsidRDefault="00A55623" w:rsidP="009A6D6D">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McLeod, S., 2007. Maslow's hierarchy of needs. </w:t>
      </w:r>
      <w:r>
        <w:rPr>
          <w:rFonts w:ascii="Arial" w:hAnsi="Arial" w:cs="Arial"/>
          <w:i/>
          <w:iCs/>
          <w:color w:val="222222"/>
          <w:sz w:val="20"/>
          <w:szCs w:val="20"/>
          <w:shd w:val="clear" w:color="auto" w:fill="FFFFFF"/>
        </w:rPr>
        <w:t>Simply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(1-18).</w:t>
      </w:r>
    </w:p>
    <w:p w14:paraId="4FB0F23C" w14:textId="4A42A011" w:rsidR="00A55623" w:rsidRPr="009A6D6D" w:rsidRDefault="00A55623" w:rsidP="009A6D6D">
      <w:r>
        <w:rPr>
          <w:rFonts w:ascii="Arial" w:hAnsi="Arial" w:cs="Arial"/>
          <w:color w:val="222222"/>
          <w:sz w:val="20"/>
          <w:szCs w:val="20"/>
          <w:shd w:val="clear" w:color="auto" w:fill="FFFFFF"/>
        </w:rPr>
        <w:t>Qazimi, S., 2014. Sense of place and place identity. </w:t>
      </w:r>
      <w:r>
        <w:rPr>
          <w:rFonts w:ascii="Arial" w:hAnsi="Arial" w:cs="Arial"/>
          <w:i/>
          <w:iCs/>
          <w:color w:val="222222"/>
          <w:sz w:val="20"/>
          <w:szCs w:val="20"/>
          <w:shd w:val="clear" w:color="auto" w:fill="FFFFFF"/>
        </w:rPr>
        <w:t>European Journal of Social Science Education and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 pp.306-310.</w:t>
      </w:r>
    </w:p>
    <w:sectPr w:rsidR="00A55623" w:rsidRPr="009A6D6D" w:rsidSect="00D10C01">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CD75B" w14:textId="77777777" w:rsidR="00D80E03" w:rsidRDefault="00D80E03" w:rsidP="009A6D6D">
      <w:pPr>
        <w:spacing w:after="0" w:line="240" w:lineRule="auto"/>
      </w:pPr>
      <w:r>
        <w:separator/>
      </w:r>
    </w:p>
  </w:endnote>
  <w:endnote w:type="continuationSeparator" w:id="0">
    <w:p w14:paraId="0F5D2332" w14:textId="77777777" w:rsidR="00D80E03" w:rsidRDefault="00D80E03" w:rsidP="009A6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5188458"/>
      <w:docPartObj>
        <w:docPartGallery w:val="Page Numbers (Bottom of Page)"/>
        <w:docPartUnique/>
      </w:docPartObj>
    </w:sdtPr>
    <w:sdtContent>
      <w:p w14:paraId="6A400572" w14:textId="53175BC2" w:rsidR="00D10C01" w:rsidRDefault="00D10C01">
        <w:pPr>
          <w:pStyle w:val="Subsol"/>
          <w:jc w:val="right"/>
        </w:pPr>
        <w:r>
          <w:fldChar w:fldCharType="begin"/>
        </w:r>
        <w:r>
          <w:instrText>PAGE   \* MERGEFORMAT</w:instrText>
        </w:r>
        <w:r>
          <w:fldChar w:fldCharType="separate"/>
        </w:r>
        <w:r>
          <w:rPr>
            <w:lang w:val="ro-RO"/>
          </w:rPr>
          <w:t>2</w:t>
        </w:r>
        <w:r>
          <w:fldChar w:fldCharType="end"/>
        </w:r>
      </w:p>
    </w:sdtContent>
  </w:sdt>
  <w:p w14:paraId="484B2BAE" w14:textId="77777777" w:rsidR="00D10C01" w:rsidRDefault="00D10C0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582CC" w14:textId="77777777" w:rsidR="00D80E03" w:rsidRDefault="00D80E03" w:rsidP="009A6D6D">
      <w:pPr>
        <w:spacing w:after="0" w:line="240" w:lineRule="auto"/>
      </w:pPr>
      <w:r>
        <w:separator/>
      </w:r>
    </w:p>
  </w:footnote>
  <w:footnote w:type="continuationSeparator" w:id="0">
    <w:p w14:paraId="6965AA6B" w14:textId="77777777" w:rsidR="00D80E03" w:rsidRDefault="00D80E03" w:rsidP="009A6D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97A"/>
    <w:rsid w:val="000D5AF4"/>
    <w:rsid w:val="00260638"/>
    <w:rsid w:val="00294DF5"/>
    <w:rsid w:val="00476934"/>
    <w:rsid w:val="004A6A2D"/>
    <w:rsid w:val="0054702A"/>
    <w:rsid w:val="005F1634"/>
    <w:rsid w:val="00605764"/>
    <w:rsid w:val="0095397A"/>
    <w:rsid w:val="009A6D6D"/>
    <w:rsid w:val="00A55623"/>
    <w:rsid w:val="00A611F1"/>
    <w:rsid w:val="00AC4B7D"/>
    <w:rsid w:val="00B51C63"/>
    <w:rsid w:val="00BD1FF6"/>
    <w:rsid w:val="00D10C01"/>
    <w:rsid w:val="00D80E03"/>
    <w:rsid w:val="00EA58D0"/>
    <w:rsid w:val="00EE58C5"/>
    <w:rsid w:val="00F0582A"/>
    <w:rsid w:val="00F50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EE228"/>
  <w15:chartTrackingRefBased/>
  <w15:docId w15:val="{4001B0CD-DA63-4308-B3C4-037FEDD57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9A6D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9A6D6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A6D6D"/>
  </w:style>
  <w:style w:type="paragraph" w:styleId="Subsol">
    <w:name w:val="footer"/>
    <w:basedOn w:val="Normal"/>
    <w:link w:val="SubsolCaracter"/>
    <w:uiPriority w:val="99"/>
    <w:unhideWhenUsed/>
    <w:rsid w:val="009A6D6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A6D6D"/>
  </w:style>
  <w:style w:type="character" w:customStyle="1" w:styleId="Titlu1Caracter">
    <w:name w:val="Titlu 1 Caracter"/>
    <w:basedOn w:val="Fontdeparagrafimplicit"/>
    <w:link w:val="Titlu1"/>
    <w:uiPriority w:val="9"/>
    <w:rsid w:val="009A6D6D"/>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D10C01"/>
    <w:pPr>
      <w:outlineLvl w:val="9"/>
    </w:pPr>
  </w:style>
  <w:style w:type="paragraph" w:styleId="Cuprins1">
    <w:name w:val="toc 1"/>
    <w:basedOn w:val="Normal"/>
    <w:next w:val="Normal"/>
    <w:autoRedefine/>
    <w:uiPriority w:val="39"/>
    <w:unhideWhenUsed/>
    <w:rsid w:val="00D10C01"/>
    <w:pPr>
      <w:spacing w:after="100"/>
    </w:pPr>
  </w:style>
  <w:style w:type="character" w:styleId="Hyperlink">
    <w:name w:val="Hyperlink"/>
    <w:basedOn w:val="Fontdeparagrafimplicit"/>
    <w:uiPriority w:val="99"/>
    <w:unhideWhenUsed/>
    <w:rsid w:val="00D10C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7914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213160_student_uwtsd_ac_uk/Documents/Recording-20221124_161341.webm?csf=1&amp;web=1&amp;e=W2pzBI"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2CFE32-386E-4C80-85CC-064194B80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Pages>
  <Words>1089</Words>
  <Characters>6210</Characters>
  <Application>Microsoft Office Word</Application>
  <DocSecurity>0</DocSecurity>
  <Lines>51</Lines>
  <Paragraphs>14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Toader</dc:creator>
  <cp:keywords/>
  <dc:description/>
  <cp:lastModifiedBy>Robert Toader</cp:lastModifiedBy>
  <cp:revision>10</cp:revision>
  <dcterms:created xsi:type="dcterms:W3CDTF">2022-11-23T11:37:00Z</dcterms:created>
  <dcterms:modified xsi:type="dcterms:W3CDTF">2022-11-24T16:20:00Z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4e7534fceaecd05f3fb7a93f476825faa08df19181984e382f0be13a2adfe6c7</vt:lpwstr>
  </property>
</Properties>
</file>