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2668EE" w14:textId="77777777" w:rsidR="004463AA" w:rsidRPr="003F5FC4" w:rsidRDefault="004463AA" w:rsidP="003F5FC4">
      <w:pPr>
        <w:spacing w:line="360" w:lineRule="auto"/>
        <w:jc w:val="center"/>
        <w:rPr>
          <w:rFonts w:ascii="Times New Roman" w:hAnsi="Times New Roman" w:cs="Times New Roman"/>
          <w:b/>
          <w:bCs/>
        </w:rPr>
      </w:pPr>
    </w:p>
    <w:p w14:paraId="1FE938FF" w14:textId="77777777" w:rsidR="004463AA" w:rsidRPr="003F5FC4" w:rsidRDefault="004463AA" w:rsidP="003F5FC4">
      <w:pPr>
        <w:spacing w:line="360" w:lineRule="auto"/>
        <w:jc w:val="center"/>
        <w:rPr>
          <w:rFonts w:ascii="Times New Roman" w:hAnsi="Times New Roman" w:cs="Times New Roman"/>
          <w:b/>
          <w:bCs/>
        </w:rPr>
      </w:pPr>
    </w:p>
    <w:p w14:paraId="12CC212A" w14:textId="77777777" w:rsidR="004463AA" w:rsidRPr="003F5FC4" w:rsidRDefault="004463AA" w:rsidP="003F5FC4">
      <w:pPr>
        <w:spacing w:line="360" w:lineRule="auto"/>
        <w:jc w:val="center"/>
        <w:rPr>
          <w:rFonts w:ascii="Times New Roman" w:hAnsi="Times New Roman" w:cs="Times New Roman"/>
          <w:b/>
          <w:bCs/>
        </w:rPr>
      </w:pPr>
    </w:p>
    <w:p w14:paraId="57B1151D" w14:textId="77777777" w:rsidR="004463AA" w:rsidRPr="003F5FC4" w:rsidRDefault="004463AA" w:rsidP="003F5FC4">
      <w:pPr>
        <w:spacing w:line="360" w:lineRule="auto"/>
        <w:jc w:val="center"/>
        <w:rPr>
          <w:rFonts w:ascii="Times New Roman" w:hAnsi="Times New Roman" w:cs="Times New Roman"/>
          <w:b/>
          <w:bCs/>
        </w:rPr>
      </w:pPr>
    </w:p>
    <w:p w14:paraId="43A9497F" w14:textId="77777777" w:rsidR="004463AA" w:rsidRPr="003F5FC4" w:rsidRDefault="004463AA" w:rsidP="003F5FC4">
      <w:pPr>
        <w:spacing w:line="360" w:lineRule="auto"/>
        <w:jc w:val="center"/>
        <w:rPr>
          <w:rFonts w:ascii="Times New Roman" w:hAnsi="Times New Roman" w:cs="Times New Roman"/>
          <w:b/>
          <w:bCs/>
        </w:rPr>
      </w:pPr>
    </w:p>
    <w:p w14:paraId="45609AF2" w14:textId="77777777" w:rsidR="004463AA" w:rsidRPr="003F5FC4" w:rsidRDefault="004463AA" w:rsidP="003F5FC4">
      <w:pPr>
        <w:spacing w:line="360" w:lineRule="auto"/>
        <w:jc w:val="center"/>
        <w:rPr>
          <w:rFonts w:ascii="Times New Roman" w:hAnsi="Times New Roman" w:cs="Times New Roman"/>
          <w:b/>
          <w:bCs/>
        </w:rPr>
      </w:pPr>
    </w:p>
    <w:p w14:paraId="777849AB" w14:textId="77777777" w:rsidR="004463AA" w:rsidRPr="003F5FC4" w:rsidRDefault="004463AA" w:rsidP="003F5FC4">
      <w:pPr>
        <w:spacing w:line="360" w:lineRule="auto"/>
        <w:jc w:val="center"/>
        <w:rPr>
          <w:rFonts w:ascii="Times New Roman" w:hAnsi="Times New Roman" w:cs="Times New Roman"/>
          <w:b/>
          <w:bCs/>
        </w:rPr>
      </w:pPr>
    </w:p>
    <w:p w14:paraId="46AD8D86" w14:textId="77777777" w:rsidR="004463AA" w:rsidRPr="003F5FC4" w:rsidRDefault="004463AA" w:rsidP="003F5FC4">
      <w:pPr>
        <w:spacing w:line="360" w:lineRule="auto"/>
        <w:jc w:val="center"/>
        <w:rPr>
          <w:rFonts w:ascii="Times New Roman" w:hAnsi="Times New Roman" w:cs="Times New Roman"/>
          <w:b/>
          <w:bCs/>
        </w:rPr>
      </w:pPr>
    </w:p>
    <w:p w14:paraId="2963A689" w14:textId="77777777" w:rsidR="004463AA" w:rsidRPr="003F5FC4" w:rsidRDefault="004463AA" w:rsidP="003F5FC4">
      <w:pPr>
        <w:spacing w:line="360" w:lineRule="auto"/>
        <w:jc w:val="center"/>
        <w:rPr>
          <w:rFonts w:ascii="Times New Roman" w:hAnsi="Times New Roman" w:cs="Times New Roman"/>
          <w:b/>
          <w:bCs/>
        </w:rPr>
      </w:pPr>
    </w:p>
    <w:p w14:paraId="6F1DA815" w14:textId="0B1B1790" w:rsidR="00E7672F" w:rsidRPr="003F5FC4" w:rsidRDefault="004463AA" w:rsidP="003F5FC4">
      <w:pPr>
        <w:spacing w:line="360" w:lineRule="auto"/>
        <w:jc w:val="center"/>
        <w:rPr>
          <w:rFonts w:ascii="Times New Roman" w:hAnsi="Times New Roman" w:cs="Times New Roman"/>
          <w:b/>
          <w:bCs/>
        </w:rPr>
      </w:pPr>
      <w:r w:rsidRPr="003F5FC4">
        <w:rPr>
          <w:rFonts w:ascii="Times New Roman" w:hAnsi="Times New Roman" w:cs="Times New Roman"/>
          <w:b/>
          <w:bCs/>
        </w:rPr>
        <w:t>Reflecting on Person-Centred Care, Partnership Working and Ethics in UK Health and Social Care Practice</w:t>
      </w:r>
    </w:p>
    <w:p w14:paraId="1C8EC18B" w14:textId="48F806DC" w:rsidR="004463AA" w:rsidRPr="003F5FC4" w:rsidRDefault="004463AA" w:rsidP="003F5FC4">
      <w:pPr>
        <w:spacing w:line="360" w:lineRule="auto"/>
        <w:jc w:val="center"/>
        <w:rPr>
          <w:rFonts w:ascii="Times New Roman" w:hAnsi="Times New Roman" w:cs="Times New Roman"/>
          <w:b/>
          <w:bCs/>
        </w:rPr>
      </w:pPr>
      <w:r w:rsidRPr="003F5FC4">
        <w:rPr>
          <w:rFonts w:ascii="Times New Roman" w:hAnsi="Times New Roman" w:cs="Times New Roman"/>
          <w:b/>
          <w:bCs/>
        </w:rPr>
        <w:t>Student name:</w:t>
      </w:r>
      <w:r w:rsidR="005C60FF">
        <w:rPr>
          <w:rFonts w:ascii="Times New Roman" w:hAnsi="Times New Roman" w:cs="Times New Roman"/>
          <w:b/>
          <w:bCs/>
        </w:rPr>
        <w:t xml:space="preserve">Luiza Maria </w:t>
      </w:r>
      <w:proofErr w:type="spellStart"/>
      <w:r w:rsidR="005C60FF">
        <w:rPr>
          <w:rFonts w:ascii="Times New Roman" w:hAnsi="Times New Roman" w:cs="Times New Roman"/>
          <w:b/>
          <w:bCs/>
        </w:rPr>
        <w:t>Trupita</w:t>
      </w:r>
      <w:proofErr w:type="spellEnd"/>
    </w:p>
    <w:p w14:paraId="3DC9070F" w14:textId="1C62D566" w:rsidR="004463AA" w:rsidRPr="003F5FC4" w:rsidRDefault="004463AA" w:rsidP="003F5FC4">
      <w:pPr>
        <w:spacing w:line="360" w:lineRule="auto"/>
        <w:jc w:val="center"/>
        <w:rPr>
          <w:rFonts w:ascii="Times New Roman" w:hAnsi="Times New Roman" w:cs="Times New Roman"/>
          <w:b/>
          <w:bCs/>
        </w:rPr>
      </w:pPr>
      <w:r w:rsidRPr="003F5FC4">
        <w:rPr>
          <w:rFonts w:ascii="Times New Roman" w:hAnsi="Times New Roman" w:cs="Times New Roman"/>
          <w:b/>
          <w:bCs/>
        </w:rPr>
        <w:t>Student ID:</w:t>
      </w:r>
      <w:r w:rsidR="005C60FF">
        <w:rPr>
          <w:rFonts w:ascii="Times New Roman" w:hAnsi="Times New Roman" w:cs="Times New Roman"/>
          <w:b/>
          <w:bCs/>
        </w:rPr>
        <w:t>2428228</w:t>
      </w:r>
    </w:p>
    <w:p w14:paraId="54B52E02" w14:textId="77777777" w:rsidR="004463AA" w:rsidRDefault="004463AA" w:rsidP="003F5FC4">
      <w:pPr>
        <w:spacing w:line="360" w:lineRule="auto"/>
        <w:jc w:val="center"/>
        <w:rPr>
          <w:rFonts w:ascii="Times New Roman" w:hAnsi="Times New Roman" w:cs="Times New Roman"/>
          <w:b/>
          <w:bCs/>
        </w:rPr>
      </w:pPr>
    </w:p>
    <w:p w14:paraId="4C25A72F" w14:textId="77777777" w:rsidR="005C60FF" w:rsidRPr="003F5FC4" w:rsidRDefault="005C60FF" w:rsidP="003F5FC4">
      <w:pPr>
        <w:spacing w:line="360" w:lineRule="auto"/>
        <w:jc w:val="center"/>
        <w:rPr>
          <w:rFonts w:ascii="Times New Roman" w:hAnsi="Times New Roman" w:cs="Times New Roman"/>
          <w:b/>
          <w:bCs/>
        </w:rPr>
      </w:pPr>
    </w:p>
    <w:p w14:paraId="7AD86BEE" w14:textId="77777777" w:rsidR="004463AA" w:rsidRPr="003F5FC4" w:rsidRDefault="004463AA" w:rsidP="003F5FC4">
      <w:pPr>
        <w:spacing w:line="360" w:lineRule="auto"/>
        <w:jc w:val="center"/>
        <w:rPr>
          <w:rFonts w:ascii="Times New Roman" w:hAnsi="Times New Roman" w:cs="Times New Roman"/>
          <w:b/>
          <w:bCs/>
        </w:rPr>
      </w:pPr>
    </w:p>
    <w:p w14:paraId="431DE5F9" w14:textId="77777777" w:rsidR="004463AA" w:rsidRPr="003F5FC4" w:rsidRDefault="004463AA" w:rsidP="003F5FC4">
      <w:pPr>
        <w:spacing w:line="360" w:lineRule="auto"/>
        <w:jc w:val="center"/>
        <w:rPr>
          <w:rFonts w:ascii="Times New Roman" w:hAnsi="Times New Roman" w:cs="Times New Roman"/>
          <w:b/>
          <w:bCs/>
        </w:rPr>
      </w:pPr>
    </w:p>
    <w:p w14:paraId="0E1A2428" w14:textId="77777777" w:rsidR="004463AA" w:rsidRPr="003F5FC4" w:rsidRDefault="004463AA" w:rsidP="003F5FC4">
      <w:pPr>
        <w:spacing w:line="360" w:lineRule="auto"/>
        <w:jc w:val="center"/>
        <w:rPr>
          <w:rFonts w:ascii="Times New Roman" w:hAnsi="Times New Roman" w:cs="Times New Roman"/>
          <w:b/>
          <w:bCs/>
        </w:rPr>
      </w:pPr>
    </w:p>
    <w:p w14:paraId="71B19428" w14:textId="77777777" w:rsidR="004463AA" w:rsidRPr="003F5FC4" w:rsidRDefault="004463AA" w:rsidP="003F5FC4">
      <w:pPr>
        <w:spacing w:line="360" w:lineRule="auto"/>
        <w:jc w:val="center"/>
        <w:rPr>
          <w:rFonts w:ascii="Times New Roman" w:hAnsi="Times New Roman" w:cs="Times New Roman"/>
          <w:b/>
          <w:bCs/>
        </w:rPr>
      </w:pPr>
    </w:p>
    <w:p w14:paraId="0A32DD8D" w14:textId="77777777" w:rsidR="004463AA" w:rsidRPr="003F5FC4" w:rsidRDefault="004463AA" w:rsidP="003F5FC4">
      <w:pPr>
        <w:spacing w:line="360" w:lineRule="auto"/>
        <w:jc w:val="center"/>
        <w:rPr>
          <w:rFonts w:ascii="Times New Roman" w:hAnsi="Times New Roman" w:cs="Times New Roman"/>
          <w:b/>
          <w:bCs/>
        </w:rPr>
      </w:pPr>
    </w:p>
    <w:p w14:paraId="6FDC785C" w14:textId="77777777" w:rsidR="004463AA" w:rsidRPr="003F5FC4" w:rsidRDefault="004463AA" w:rsidP="003F5FC4">
      <w:pPr>
        <w:spacing w:line="360" w:lineRule="auto"/>
        <w:jc w:val="center"/>
        <w:rPr>
          <w:rFonts w:ascii="Times New Roman" w:hAnsi="Times New Roman" w:cs="Times New Roman"/>
          <w:b/>
          <w:bCs/>
        </w:rPr>
      </w:pPr>
    </w:p>
    <w:p w14:paraId="0A2C59B5" w14:textId="77777777" w:rsidR="004463AA" w:rsidRPr="003F5FC4" w:rsidRDefault="004463AA" w:rsidP="003F5FC4">
      <w:pPr>
        <w:spacing w:line="360" w:lineRule="auto"/>
        <w:jc w:val="center"/>
        <w:rPr>
          <w:rFonts w:ascii="Times New Roman" w:hAnsi="Times New Roman" w:cs="Times New Roman"/>
          <w:b/>
          <w:bCs/>
        </w:rPr>
      </w:pPr>
    </w:p>
    <w:p w14:paraId="028BBAF0" w14:textId="77777777" w:rsidR="004463AA" w:rsidRPr="003F5FC4" w:rsidRDefault="004463AA" w:rsidP="003F5FC4">
      <w:pPr>
        <w:spacing w:line="360" w:lineRule="auto"/>
        <w:jc w:val="center"/>
        <w:rPr>
          <w:rFonts w:ascii="Times New Roman" w:hAnsi="Times New Roman" w:cs="Times New Roman"/>
          <w:b/>
          <w:bCs/>
        </w:rPr>
      </w:pPr>
    </w:p>
    <w:p w14:paraId="23F74D59" w14:textId="77777777" w:rsidR="004463AA" w:rsidRPr="003F5FC4" w:rsidRDefault="004463AA" w:rsidP="003F5FC4">
      <w:pPr>
        <w:spacing w:line="360" w:lineRule="auto"/>
        <w:jc w:val="center"/>
        <w:rPr>
          <w:rFonts w:ascii="Times New Roman" w:hAnsi="Times New Roman" w:cs="Times New Roman"/>
          <w:b/>
          <w:bCs/>
        </w:rPr>
      </w:pPr>
    </w:p>
    <w:p w14:paraId="162F2309" w14:textId="77777777" w:rsidR="004463AA" w:rsidRPr="003F5FC4" w:rsidRDefault="004463AA" w:rsidP="003F5FC4">
      <w:pPr>
        <w:spacing w:line="360" w:lineRule="auto"/>
        <w:jc w:val="center"/>
        <w:rPr>
          <w:rFonts w:ascii="Times New Roman" w:hAnsi="Times New Roman" w:cs="Times New Roman"/>
          <w:b/>
          <w:bCs/>
        </w:rPr>
      </w:pPr>
    </w:p>
    <w:p w14:paraId="5CBC8756" w14:textId="77777777" w:rsidR="004463AA" w:rsidRPr="003F5FC4" w:rsidRDefault="004463AA" w:rsidP="003F5FC4">
      <w:pPr>
        <w:spacing w:line="360" w:lineRule="auto"/>
        <w:jc w:val="center"/>
        <w:rPr>
          <w:rFonts w:ascii="Times New Roman" w:hAnsi="Times New Roman" w:cs="Times New Roman"/>
          <w:b/>
          <w:bCs/>
        </w:rPr>
      </w:pPr>
    </w:p>
    <w:p w14:paraId="02D189A2" w14:textId="77777777" w:rsidR="004463AA" w:rsidRPr="003F5FC4" w:rsidRDefault="004463AA" w:rsidP="003F5FC4">
      <w:pPr>
        <w:spacing w:line="360" w:lineRule="auto"/>
        <w:jc w:val="center"/>
        <w:rPr>
          <w:rFonts w:ascii="Times New Roman" w:hAnsi="Times New Roman" w:cs="Times New Roman"/>
          <w:b/>
          <w:bCs/>
        </w:rPr>
      </w:pPr>
    </w:p>
    <w:p w14:paraId="16A6902A" w14:textId="77777777" w:rsidR="004463AA" w:rsidRPr="003F5FC4" w:rsidRDefault="004463AA" w:rsidP="003F5FC4">
      <w:pPr>
        <w:spacing w:line="360" w:lineRule="auto"/>
        <w:jc w:val="center"/>
        <w:rPr>
          <w:rFonts w:ascii="Times New Roman" w:hAnsi="Times New Roman" w:cs="Times New Roman"/>
          <w:b/>
          <w:bCs/>
        </w:rPr>
      </w:pPr>
    </w:p>
    <w:p w14:paraId="564C9E64" w14:textId="77777777" w:rsidR="004463AA" w:rsidRPr="003F5FC4" w:rsidRDefault="004463AA" w:rsidP="003F5FC4">
      <w:pPr>
        <w:spacing w:line="360" w:lineRule="auto"/>
        <w:rPr>
          <w:rFonts w:ascii="Times New Roman" w:hAnsi="Times New Roman" w:cs="Times New Roman"/>
          <w:b/>
          <w:bCs/>
        </w:rPr>
      </w:pPr>
    </w:p>
    <w:sdt>
      <w:sdtPr>
        <w:rPr>
          <w:rFonts w:ascii="Times New Roman" w:eastAsiaTheme="minorHAnsi" w:hAnsi="Times New Roman" w:cs="Times New Roman"/>
          <w:color w:val="auto"/>
          <w:kern w:val="2"/>
          <w:sz w:val="24"/>
          <w:szCs w:val="24"/>
          <w:lang w:val="en-GB"/>
          <w14:ligatures w14:val="standardContextual"/>
        </w:rPr>
        <w:id w:val="432101725"/>
        <w:docPartObj>
          <w:docPartGallery w:val="Table of Contents"/>
          <w:docPartUnique/>
        </w:docPartObj>
      </w:sdtPr>
      <w:sdtEndPr>
        <w:rPr>
          <w:b/>
          <w:bCs/>
          <w:noProof/>
        </w:rPr>
      </w:sdtEndPr>
      <w:sdtContent>
        <w:p w14:paraId="22592CF4" w14:textId="2BB8C99B" w:rsidR="003F5FC4" w:rsidRPr="003F5FC4" w:rsidRDefault="003F5FC4" w:rsidP="003F5FC4">
          <w:pPr>
            <w:pStyle w:val="Titlucuprins"/>
            <w:spacing w:line="360" w:lineRule="auto"/>
            <w:rPr>
              <w:rFonts w:ascii="Times New Roman" w:hAnsi="Times New Roman" w:cs="Times New Roman"/>
              <w:sz w:val="24"/>
              <w:szCs w:val="24"/>
              <w:lang w:val="en-GB"/>
            </w:rPr>
          </w:pPr>
          <w:r w:rsidRPr="003F5FC4">
            <w:rPr>
              <w:rFonts w:ascii="Times New Roman" w:hAnsi="Times New Roman" w:cs="Times New Roman"/>
              <w:sz w:val="24"/>
              <w:szCs w:val="24"/>
              <w:lang w:val="en-GB"/>
            </w:rPr>
            <w:t>Contents</w:t>
          </w:r>
        </w:p>
        <w:p w14:paraId="5C63E929" w14:textId="31F10FD4" w:rsidR="003F5FC4" w:rsidRDefault="003F5FC4">
          <w:pPr>
            <w:pStyle w:val="Cuprins2"/>
            <w:tabs>
              <w:tab w:val="right" w:leader="dot" w:pos="9016"/>
            </w:tabs>
            <w:rPr>
              <w:rFonts w:eastAsiaTheme="minorEastAsia"/>
              <w:noProof/>
              <w:lang w:eastAsia="en-GB"/>
            </w:rPr>
          </w:pPr>
          <w:r w:rsidRPr="003F5FC4">
            <w:rPr>
              <w:rFonts w:ascii="Times New Roman" w:hAnsi="Times New Roman" w:cs="Times New Roman"/>
            </w:rPr>
            <w:fldChar w:fldCharType="begin"/>
          </w:r>
          <w:r w:rsidRPr="003F5FC4">
            <w:rPr>
              <w:rFonts w:ascii="Times New Roman" w:hAnsi="Times New Roman" w:cs="Times New Roman"/>
            </w:rPr>
            <w:instrText xml:space="preserve"> TOC \o "1-3" \h \z \u </w:instrText>
          </w:r>
          <w:r w:rsidRPr="003F5FC4">
            <w:rPr>
              <w:rFonts w:ascii="Times New Roman" w:hAnsi="Times New Roman" w:cs="Times New Roman"/>
            </w:rPr>
            <w:fldChar w:fldCharType="separate"/>
          </w:r>
          <w:hyperlink w:anchor="_Toc223464763" w:history="1">
            <w:r w:rsidRPr="00FC7786">
              <w:rPr>
                <w:rStyle w:val="Hyperlink"/>
                <w:rFonts w:cs="Times New Roman"/>
                <w:noProof/>
              </w:rPr>
              <w:t>Introduction</w:t>
            </w:r>
            <w:r>
              <w:rPr>
                <w:noProof/>
                <w:webHidden/>
              </w:rPr>
              <w:tab/>
            </w:r>
            <w:r>
              <w:rPr>
                <w:noProof/>
                <w:webHidden/>
              </w:rPr>
              <w:fldChar w:fldCharType="begin"/>
            </w:r>
            <w:r>
              <w:rPr>
                <w:noProof/>
                <w:webHidden/>
              </w:rPr>
              <w:instrText xml:space="preserve"> PAGEREF _Toc223464763 \h </w:instrText>
            </w:r>
            <w:r>
              <w:rPr>
                <w:noProof/>
                <w:webHidden/>
              </w:rPr>
            </w:r>
            <w:r>
              <w:rPr>
                <w:noProof/>
                <w:webHidden/>
              </w:rPr>
              <w:fldChar w:fldCharType="separate"/>
            </w:r>
            <w:r>
              <w:rPr>
                <w:noProof/>
                <w:webHidden/>
              </w:rPr>
              <w:t>3</w:t>
            </w:r>
            <w:r>
              <w:rPr>
                <w:noProof/>
                <w:webHidden/>
              </w:rPr>
              <w:fldChar w:fldCharType="end"/>
            </w:r>
          </w:hyperlink>
        </w:p>
        <w:p w14:paraId="7FF4A1C8" w14:textId="778B231C" w:rsidR="003F5FC4" w:rsidRDefault="003F5FC4">
          <w:pPr>
            <w:pStyle w:val="Cuprins2"/>
            <w:tabs>
              <w:tab w:val="right" w:leader="dot" w:pos="9016"/>
            </w:tabs>
            <w:rPr>
              <w:rFonts w:eastAsiaTheme="minorEastAsia"/>
              <w:noProof/>
              <w:lang w:eastAsia="en-GB"/>
            </w:rPr>
          </w:pPr>
          <w:hyperlink w:anchor="_Toc223464764" w:history="1">
            <w:r w:rsidRPr="00FC7786">
              <w:rPr>
                <w:rStyle w:val="Hyperlink"/>
                <w:rFonts w:cs="Times New Roman"/>
                <w:noProof/>
              </w:rPr>
              <w:t>Task 1: Reflection on the Importance of Principles of Health and Social Care</w:t>
            </w:r>
            <w:r>
              <w:rPr>
                <w:noProof/>
                <w:webHidden/>
              </w:rPr>
              <w:tab/>
            </w:r>
            <w:r>
              <w:rPr>
                <w:noProof/>
                <w:webHidden/>
              </w:rPr>
              <w:fldChar w:fldCharType="begin"/>
            </w:r>
            <w:r>
              <w:rPr>
                <w:noProof/>
                <w:webHidden/>
              </w:rPr>
              <w:instrText xml:space="preserve"> PAGEREF _Toc223464764 \h </w:instrText>
            </w:r>
            <w:r>
              <w:rPr>
                <w:noProof/>
                <w:webHidden/>
              </w:rPr>
            </w:r>
            <w:r>
              <w:rPr>
                <w:noProof/>
                <w:webHidden/>
              </w:rPr>
              <w:fldChar w:fldCharType="separate"/>
            </w:r>
            <w:r>
              <w:rPr>
                <w:noProof/>
                <w:webHidden/>
              </w:rPr>
              <w:t>3</w:t>
            </w:r>
            <w:r>
              <w:rPr>
                <w:noProof/>
                <w:webHidden/>
              </w:rPr>
              <w:fldChar w:fldCharType="end"/>
            </w:r>
          </w:hyperlink>
        </w:p>
        <w:p w14:paraId="66EF7854" w14:textId="2DF8EF5A" w:rsidR="003F5FC4" w:rsidRDefault="003F5FC4">
          <w:pPr>
            <w:pStyle w:val="Cuprins2"/>
            <w:tabs>
              <w:tab w:val="right" w:leader="dot" w:pos="9016"/>
            </w:tabs>
            <w:rPr>
              <w:rFonts w:eastAsiaTheme="minorEastAsia"/>
              <w:noProof/>
              <w:lang w:eastAsia="en-GB"/>
            </w:rPr>
          </w:pPr>
          <w:hyperlink w:anchor="_Toc223464765" w:history="1">
            <w:r w:rsidRPr="00FC7786">
              <w:rPr>
                <w:rStyle w:val="Hyperlink"/>
                <w:rFonts w:cs="Times New Roman"/>
                <w:noProof/>
              </w:rPr>
              <w:t>Task 2: Practical Examples of Concepts in Practice</w:t>
            </w:r>
            <w:r>
              <w:rPr>
                <w:noProof/>
                <w:webHidden/>
              </w:rPr>
              <w:tab/>
            </w:r>
            <w:r>
              <w:rPr>
                <w:noProof/>
                <w:webHidden/>
              </w:rPr>
              <w:fldChar w:fldCharType="begin"/>
            </w:r>
            <w:r>
              <w:rPr>
                <w:noProof/>
                <w:webHidden/>
              </w:rPr>
              <w:instrText xml:space="preserve"> PAGEREF _Toc223464765 \h </w:instrText>
            </w:r>
            <w:r>
              <w:rPr>
                <w:noProof/>
                <w:webHidden/>
              </w:rPr>
            </w:r>
            <w:r>
              <w:rPr>
                <w:noProof/>
                <w:webHidden/>
              </w:rPr>
              <w:fldChar w:fldCharType="separate"/>
            </w:r>
            <w:r>
              <w:rPr>
                <w:noProof/>
                <w:webHidden/>
              </w:rPr>
              <w:t>5</w:t>
            </w:r>
            <w:r>
              <w:rPr>
                <w:noProof/>
                <w:webHidden/>
              </w:rPr>
              <w:fldChar w:fldCharType="end"/>
            </w:r>
          </w:hyperlink>
        </w:p>
        <w:p w14:paraId="0BE82654" w14:textId="09DC924E" w:rsidR="003F5FC4" w:rsidRDefault="003F5FC4">
          <w:pPr>
            <w:pStyle w:val="Cuprins2"/>
            <w:tabs>
              <w:tab w:val="right" w:leader="dot" w:pos="9016"/>
            </w:tabs>
            <w:rPr>
              <w:rFonts w:eastAsiaTheme="minorEastAsia"/>
              <w:noProof/>
              <w:lang w:eastAsia="en-GB"/>
            </w:rPr>
          </w:pPr>
          <w:hyperlink w:anchor="_Toc223464766" w:history="1">
            <w:r w:rsidRPr="00FC7786">
              <w:rPr>
                <w:rStyle w:val="Hyperlink"/>
                <w:rFonts w:cs="Times New Roman"/>
                <w:noProof/>
              </w:rPr>
              <w:t>Task 3: Self-Reflection as a Health and Social Care Professional</w:t>
            </w:r>
            <w:r>
              <w:rPr>
                <w:noProof/>
                <w:webHidden/>
              </w:rPr>
              <w:tab/>
            </w:r>
            <w:r>
              <w:rPr>
                <w:noProof/>
                <w:webHidden/>
              </w:rPr>
              <w:fldChar w:fldCharType="begin"/>
            </w:r>
            <w:r>
              <w:rPr>
                <w:noProof/>
                <w:webHidden/>
              </w:rPr>
              <w:instrText xml:space="preserve"> PAGEREF _Toc223464766 \h </w:instrText>
            </w:r>
            <w:r>
              <w:rPr>
                <w:noProof/>
                <w:webHidden/>
              </w:rPr>
            </w:r>
            <w:r>
              <w:rPr>
                <w:noProof/>
                <w:webHidden/>
              </w:rPr>
              <w:fldChar w:fldCharType="separate"/>
            </w:r>
            <w:r>
              <w:rPr>
                <w:noProof/>
                <w:webHidden/>
              </w:rPr>
              <w:t>6</w:t>
            </w:r>
            <w:r>
              <w:rPr>
                <w:noProof/>
                <w:webHidden/>
              </w:rPr>
              <w:fldChar w:fldCharType="end"/>
            </w:r>
          </w:hyperlink>
        </w:p>
        <w:p w14:paraId="64132900" w14:textId="161171F8" w:rsidR="003F5FC4" w:rsidRDefault="003F5FC4">
          <w:pPr>
            <w:pStyle w:val="Cuprins2"/>
            <w:tabs>
              <w:tab w:val="right" w:leader="dot" w:pos="9016"/>
            </w:tabs>
            <w:rPr>
              <w:rFonts w:eastAsiaTheme="minorEastAsia"/>
              <w:noProof/>
              <w:lang w:eastAsia="en-GB"/>
            </w:rPr>
          </w:pPr>
          <w:hyperlink w:anchor="_Toc223464767" w:history="1">
            <w:r w:rsidRPr="00FC7786">
              <w:rPr>
                <w:rStyle w:val="Hyperlink"/>
                <w:rFonts w:cs="Times New Roman"/>
                <w:noProof/>
              </w:rPr>
              <w:t>Conclusion</w:t>
            </w:r>
            <w:r>
              <w:rPr>
                <w:noProof/>
                <w:webHidden/>
              </w:rPr>
              <w:tab/>
            </w:r>
            <w:r>
              <w:rPr>
                <w:noProof/>
                <w:webHidden/>
              </w:rPr>
              <w:fldChar w:fldCharType="begin"/>
            </w:r>
            <w:r>
              <w:rPr>
                <w:noProof/>
                <w:webHidden/>
              </w:rPr>
              <w:instrText xml:space="preserve"> PAGEREF _Toc223464767 \h </w:instrText>
            </w:r>
            <w:r>
              <w:rPr>
                <w:noProof/>
                <w:webHidden/>
              </w:rPr>
            </w:r>
            <w:r>
              <w:rPr>
                <w:noProof/>
                <w:webHidden/>
              </w:rPr>
              <w:fldChar w:fldCharType="separate"/>
            </w:r>
            <w:r>
              <w:rPr>
                <w:noProof/>
                <w:webHidden/>
              </w:rPr>
              <w:t>8</w:t>
            </w:r>
            <w:r>
              <w:rPr>
                <w:noProof/>
                <w:webHidden/>
              </w:rPr>
              <w:fldChar w:fldCharType="end"/>
            </w:r>
          </w:hyperlink>
        </w:p>
        <w:p w14:paraId="4E18BF96" w14:textId="68BC1739" w:rsidR="003F5FC4" w:rsidRDefault="003F5FC4">
          <w:pPr>
            <w:pStyle w:val="Cuprins2"/>
            <w:tabs>
              <w:tab w:val="right" w:leader="dot" w:pos="9016"/>
            </w:tabs>
            <w:rPr>
              <w:rFonts w:eastAsiaTheme="minorEastAsia"/>
              <w:noProof/>
              <w:lang w:eastAsia="en-GB"/>
            </w:rPr>
          </w:pPr>
          <w:hyperlink w:anchor="_Toc223464768" w:history="1">
            <w:r w:rsidRPr="00FC7786">
              <w:rPr>
                <w:rStyle w:val="Hyperlink"/>
                <w:rFonts w:eastAsia="Times New Roman" w:cs="Times New Roman"/>
                <w:noProof/>
                <w:lang w:eastAsia="en-GB"/>
              </w:rPr>
              <w:t>Reference List</w:t>
            </w:r>
            <w:r>
              <w:rPr>
                <w:noProof/>
                <w:webHidden/>
              </w:rPr>
              <w:tab/>
            </w:r>
            <w:r>
              <w:rPr>
                <w:noProof/>
                <w:webHidden/>
              </w:rPr>
              <w:fldChar w:fldCharType="begin"/>
            </w:r>
            <w:r>
              <w:rPr>
                <w:noProof/>
                <w:webHidden/>
              </w:rPr>
              <w:instrText xml:space="preserve"> PAGEREF _Toc223464768 \h </w:instrText>
            </w:r>
            <w:r>
              <w:rPr>
                <w:noProof/>
                <w:webHidden/>
              </w:rPr>
            </w:r>
            <w:r>
              <w:rPr>
                <w:noProof/>
                <w:webHidden/>
              </w:rPr>
              <w:fldChar w:fldCharType="separate"/>
            </w:r>
            <w:r>
              <w:rPr>
                <w:noProof/>
                <w:webHidden/>
              </w:rPr>
              <w:t>9</w:t>
            </w:r>
            <w:r>
              <w:rPr>
                <w:noProof/>
                <w:webHidden/>
              </w:rPr>
              <w:fldChar w:fldCharType="end"/>
            </w:r>
          </w:hyperlink>
        </w:p>
        <w:p w14:paraId="521E59F7" w14:textId="267ACE7C" w:rsidR="003F5FC4" w:rsidRPr="003F5FC4" w:rsidRDefault="003F5FC4" w:rsidP="003F5FC4">
          <w:pPr>
            <w:spacing w:line="360" w:lineRule="auto"/>
            <w:rPr>
              <w:rFonts w:ascii="Times New Roman" w:hAnsi="Times New Roman" w:cs="Times New Roman"/>
            </w:rPr>
          </w:pPr>
          <w:r w:rsidRPr="003F5FC4">
            <w:rPr>
              <w:rFonts w:ascii="Times New Roman" w:hAnsi="Times New Roman" w:cs="Times New Roman"/>
              <w:b/>
              <w:bCs/>
              <w:noProof/>
            </w:rPr>
            <w:fldChar w:fldCharType="end"/>
          </w:r>
        </w:p>
      </w:sdtContent>
    </w:sdt>
    <w:p w14:paraId="4A23710F" w14:textId="77777777" w:rsidR="003F5FC4" w:rsidRDefault="003F5FC4" w:rsidP="003F5FC4">
      <w:pPr>
        <w:pStyle w:val="Titlu2"/>
        <w:spacing w:line="360" w:lineRule="auto"/>
        <w:rPr>
          <w:rFonts w:cs="Times New Roman"/>
          <w:szCs w:val="24"/>
        </w:rPr>
      </w:pPr>
    </w:p>
    <w:p w14:paraId="5949B450" w14:textId="77777777" w:rsidR="003F5FC4" w:rsidRDefault="003F5FC4" w:rsidP="003F5FC4"/>
    <w:p w14:paraId="734E4680" w14:textId="77777777" w:rsidR="003F5FC4" w:rsidRDefault="003F5FC4" w:rsidP="003F5FC4"/>
    <w:p w14:paraId="1E90A5B6" w14:textId="77777777" w:rsidR="003F5FC4" w:rsidRDefault="003F5FC4" w:rsidP="003F5FC4"/>
    <w:p w14:paraId="5897021E" w14:textId="77777777" w:rsidR="003F5FC4" w:rsidRDefault="003F5FC4" w:rsidP="003F5FC4"/>
    <w:p w14:paraId="606A20AF" w14:textId="77777777" w:rsidR="003F5FC4" w:rsidRDefault="003F5FC4" w:rsidP="003F5FC4"/>
    <w:p w14:paraId="5EFB28A5" w14:textId="77777777" w:rsidR="003F5FC4" w:rsidRDefault="003F5FC4" w:rsidP="003F5FC4"/>
    <w:p w14:paraId="3615AB96" w14:textId="77777777" w:rsidR="003F5FC4" w:rsidRDefault="003F5FC4" w:rsidP="003F5FC4"/>
    <w:p w14:paraId="78EC41B8" w14:textId="77777777" w:rsidR="003F5FC4" w:rsidRDefault="003F5FC4" w:rsidP="003F5FC4"/>
    <w:p w14:paraId="37504EDA" w14:textId="77777777" w:rsidR="003F5FC4" w:rsidRDefault="003F5FC4" w:rsidP="003F5FC4"/>
    <w:p w14:paraId="3F8AEC25" w14:textId="77777777" w:rsidR="003F5FC4" w:rsidRDefault="003F5FC4" w:rsidP="003F5FC4"/>
    <w:p w14:paraId="39CA0C5C" w14:textId="77777777" w:rsidR="003F5FC4" w:rsidRDefault="003F5FC4" w:rsidP="003F5FC4"/>
    <w:p w14:paraId="1E47C24A" w14:textId="77777777" w:rsidR="003F5FC4" w:rsidRDefault="003F5FC4" w:rsidP="003F5FC4"/>
    <w:p w14:paraId="44074F68" w14:textId="77777777" w:rsidR="003F5FC4" w:rsidRDefault="003F5FC4" w:rsidP="003F5FC4"/>
    <w:p w14:paraId="75D6B17F" w14:textId="77777777" w:rsidR="003F5FC4" w:rsidRPr="003F5FC4" w:rsidRDefault="003F5FC4" w:rsidP="003F5FC4"/>
    <w:p w14:paraId="09BF30D1" w14:textId="705F46D6" w:rsidR="004463AA" w:rsidRPr="003F5FC4" w:rsidRDefault="004463AA" w:rsidP="003F5FC4">
      <w:pPr>
        <w:pStyle w:val="Titlu2"/>
        <w:spacing w:line="360" w:lineRule="auto"/>
        <w:rPr>
          <w:rFonts w:cs="Times New Roman"/>
          <w:szCs w:val="24"/>
        </w:rPr>
      </w:pPr>
      <w:bookmarkStart w:id="0" w:name="_Toc223464763"/>
      <w:r w:rsidRPr="003F5FC4">
        <w:rPr>
          <w:rFonts w:cs="Times New Roman"/>
          <w:szCs w:val="24"/>
        </w:rPr>
        <w:t>Introduction</w:t>
      </w:r>
      <w:bookmarkEnd w:id="0"/>
      <w:r w:rsidRPr="003F5FC4">
        <w:rPr>
          <w:rFonts w:cs="Times New Roman"/>
          <w:szCs w:val="24"/>
        </w:rPr>
        <w:t xml:space="preserve"> </w:t>
      </w:r>
    </w:p>
    <w:p w14:paraId="226FEA8E" w14:textId="5EAD92DA" w:rsidR="004463AA" w:rsidRPr="003F5FC4" w:rsidRDefault="004463AA" w:rsidP="003F5FC4">
      <w:pPr>
        <w:spacing w:line="360" w:lineRule="auto"/>
        <w:rPr>
          <w:rFonts w:ascii="Times New Roman" w:hAnsi="Times New Roman" w:cs="Times New Roman"/>
        </w:rPr>
      </w:pPr>
      <w:r w:rsidRPr="003F5FC4">
        <w:rPr>
          <w:rFonts w:ascii="Times New Roman" w:hAnsi="Times New Roman" w:cs="Times New Roman"/>
        </w:rPr>
        <w:t>The United Kingdom provides health and social care services through essential professional standards which guarantee that all care delivered will meet safety requirements and ethical standards while maintaining high quality. The main principles which guide this practice include person-centred care, partnership working and ethical decision-making. The principles help professionals who need to address complete different medical and psychological and social requirements of their patients while they need to respect each patient's right to dignity and independence and equal treatment (NHS England, 2022). The UK currently applies these values through the Care Act 2014 and the Health and Care Act 2022 which both establish service delivery standards that require organi</w:t>
      </w:r>
      <w:r w:rsidR="003F5FC4">
        <w:rPr>
          <w:rFonts w:ascii="Times New Roman" w:hAnsi="Times New Roman" w:cs="Times New Roman"/>
        </w:rPr>
        <w:t>s</w:t>
      </w:r>
      <w:r w:rsidRPr="003F5FC4">
        <w:rPr>
          <w:rFonts w:ascii="Times New Roman" w:hAnsi="Times New Roman" w:cs="Times New Roman"/>
        </w:rPr>
        <w:t>ations to focus on customer satisfaction and enable teamwork while maintaining operational responsibility (Department of Health and Social Care, 2022).</w:t>
      </w:r>
    </w:p>
    <w:p w14:paraId="43CE0384" w14:textId="2769A6CB" w:rsidR="004463AA" w:rsidRPr="003F5FC4" w:rsidRDefault="004463AA" w:rsidP="003F5FC4">
      <w:pPr>
        <w:spacing w:line="360" w:lineRule="auto"/>
        <w:rPr>
          <w:rFonts w:ascii="Times New Roman" w:hAnsi="Times New Roman" w:cs="Times New Roman"/>
        </w:rPr>
      </w:pPr>
      <w:r w:rsidRPr="003F5FC4">
        <w:rPr>
          <w:rFonts w:ascii="Times New Roman" w:hAnsi="Times New Roman" w:cs="Times New Roman"/>
        </w:rPr>
        <w:t>Person-centred care protects people to maintain their control over their medical treatment by making healthcare services according to their personal preferences and their core values (NICE, 2023). Health and social care systems need partnership working to enable teams from different disciplines and their family members and community organi</w:t>
      </w:r>
      <w:r w:rsidR="003F5FC4">
        <w:rPr>
          <w:rFonts w:ascii="Times New Roman" w:hAnsi="Times New Roman" w:cs="Times New Roman"/>
        </w:rPr>
        <w:t>s</w:t>
      </w:r>
      <w:r w:rsidRPr="003F5FC4">
        <w:rPr>
          <w:rFonts w:ascii="Times New Roman" w:hAnsi="Times New Roman" w:cs="Times New Roman"/>
        </w:rPr>
        <w:t>ations to work together because integrated systems have become more essential (The King’s Fund, 2022). Professionals use ethical principles which include autonomy and beneficence and non-maleficence and justice to develop their ethical standards for professional decision-making and their methods of safeguarding practice (Beauchamp and Childress, 2021).</w:t>
      </w:r>
    </w:p>
    <w:p w14:paraId="4E45C6D0" w14:textId="61A717E7" w:rsidR="004463AA" w:rsidRPr="003F5FC4" w:rsidRDefault="004463AA" w:rsidP="003F5FC4">
      <w:pPr>
        <w:spacing w:line="360" w:lineRule="auto"/>
        <w:rPr>
          <w:rFonts w:ascii="Times New Roman" w:hAnsi="Times New Roman" w:cs="Times New Roman"/>
        </w:rPr>
      </w:pPr>
      <w:r w:rsidRPr="003F5FC4">
        <w:rPr>
          <w:rFonts w:ascii="Times New Roman" w:hAnsi="Times New Roman" w:cs="Times New Roman"/>
        </w:rPr>
        <w:t xml:space="preserve">This reflective report </w:t>
      </w:r>
      <w:r w:rsidR="003F5FC4" w:rsidRPr="003F5FC4">
        <w:rPr>
          <w:rFonts w:ascii="Times New Roman" w:hAnsi="Times New Roman" w:cs="Times New Roman"/>
        </w:rPr>
        <w:t>analyses</w:t>
      </w:r>
      <w:r w:rsidRPr="003F5FC4">
        <w:rPr>
          <w:rFonts w:ascii="Times New Roman" w:hAnsi="Times New Roman" w:cs="Times New Roman"/>
        </w:rPr>
        <w:t xml:space="preserve"> the significance of these principles through their application in UK health and social care practice while it demonstrates their practical implementation and explains how they will shape my future professional growth and work performance.</w:t>
      </w:r>
    </w:p>
    <w:p w14:paraId="40C10787" w14:textId="624CD5AD" w:rsidR="004463AA" w:rsidRPr="003F5FC4" w:rsidRDefault="004463AA" w:rsidP="003F5FC4">
      <w:pPr>
        <w:pStyle w:val="Titlu2"/>
        <w:spacing w:line="360" w:lineRule="auto"/>
        <w:rPr>
          <w:rFonts w:cs="Times New Roman"/>
          <w:szCs w:val="24"/>
        </w:rPr>
      </w:pPr>
      <w:bookmarkStart w:id="1" w:name="_Toc223464764"/>
      <w:r w:rsidRPr="003F5FC4">
        <w:rPr>
          <w:rFonts w:cs="Times New Roman"/>
          <w:szCs w:val="24"/>
        </w:rPr>
        <w:t>Task 1: Reflection on the Importance of Principles of Health and Social Care</w:t>
      </w:r>
      <w:bookmarkEnd w:id="1"/>
    </w:p>
    <w:p w14:paraId="726E6C90" w14:textId="38AE491B" w:rsidR="004463AA" w:rsidRPr="003F5FC4" w:rsidRDefault="004463AA" w:rsidP="003F5FC4">
      <w:pPr>
        <w:spacing w:line="360" w:lineRule="auto"/>
        <w:rPr>
          <w:rFonts w:ascii="Times New Roman" w:hAnsi="Times New Roman" w:cs="Times New Roman"/>
        </w:rPr>
      </w:pPr>
      <w:r w:rsidRPr="003F5FC4">
        <w:rPr>
          <w:rFonts w:ascii="Times New Roman" w:hAnsi="Times New Roman" w:cs="Times New Roman"/>
        </w:rPr>
        <w:t>The UK health and social care system establishes person-centred care as its fundamental operating principle because it enables professionals to make decisions about services based on their understanding of a person's individual needs and special requirements and personal preferences and value systems (NHS England, 2022). The practice of person-centred care requires professionals to treat clients as whole persons rather than using a task-based method because they need to assess emotional and psychological and social factors together with medical requirements. The approach requires both physiological needs and psychological needs to be fulfilled according to Maslow's needs hierarchy for people to reach their complete state of well-being (McLeod, 2020). The Care Act 2014 requires UK local authorities to uphold individual well-being and dignity and personal control over their daily activities according to the legislation (Department of Health and Social Care, 2022).</w:t>
      </w:r>
    </w:p>
    <w:p w14:paraId="2BFDE168" w14:textId="30392313" w:rsidR="004463AA" w:rsidRPr="003F5FC4" w:rsidRDefault="004463AA" w:rsidP="003F5FC4">
      <w:pPr>
        <w:spacing w:line="360" w:lineRule="auto"/>
        <w:rPr>
          <w:rFonts w:ascii="Times New Roman" w:hAnsi="Times New Roman" w:cs="Times New Roman"/>
        </w:rPr>
      </w:pPr>
      <w:r w:rsidRPr="003F5FC4">
        <w:rPr>
          <w:rFonts w:ascii="Times New Roman" w:hAnsi="Times New Roman" w:cs="Times New Roman"/>
        </w:rPr>
        <w:t>Person-centred care leads to better healthcare results because it increases patient satisfaction and treatment compliance and patient independence (NICE, 2023). The high-pressure work environment creates a time constraint which makes it difficult to implement this principle because it needs proper time which the staff members cannot access. The success of person-centred care depends on the organi</w:t>
      </w:r>
      <w:r w:rsidR="003F5FC4">
        <w:rPr>
          <w:rFonts w:ascii="Times New Roman" w:hAnsi="Times New Roman" w:cs="Times New Roman"/>
        </w:rPr>
        <w:t>s</w:t>
      </w:r>
      <w:r w:rsidRPr="003F5FC4">
        <w:rPr>
          <w:rFonts w:ascii="Times New Roman" w:hAnsi="Times New Roman" w:cs="Times New Roman"/>
        </w:rPr>
        <w:t>ational culture and the dedication of professionals despite its existence in official policies.</w:t>
      </w:r>
    </w:p>
    <w:p w14:paraId="1F1FF58E" w14:textId="6864C496" w:rsidR="004463AA" w:rsidRPr="003F5FC4" w:rsidRDefault="004463AA" w:rsidP="003F5FC4">
      <w:pPr>
        <w:spacing w:line="360" w:lineRule="auto"/>
        <w:rPr>
          <w:rFonts w:ascii="Times New Roman" w:hAnsi="Times New Roman" w:cs="Times New Roman"/>
        </w:rPr>
      </w:pPr>
      <w:r w:rsidRPr="003F5FC4">
        <w:rPr>
          <w:rFonts w:ascii="Times New Roman" w:hAnsi="Times New Roman" w:cs="Times New Roman"/>
        </w:rPr>
        <w:t>Partnership working represents another essential principle that underpins effective care delivery. Health and social care needs require multiple professionals to work together because these needs involve intricate medical conditions which need support from nurses, social workers, general practitioners and community support services. The Health and Care Act 2022 strengthened integrated care systems across England, which created a system that supports organi</w:t>
      </w:r>
      <w:r w:rsidR="003F5FC4">
        <w:rPr>
          <w:rFonts w:ascii="Times New Roman" w:hAnsi="Times New Roman" w:cs="Times New Roman"/>
        </w:rPr>
        <w:t>s</w:t>
      </w:r>
      <w:r w:rsidRPr="003F5FC4">
        <w:rPr>
          <w:rFonts w:ascii="Times New Roman" w:hAnsi="Times New Roman" w:cs="Times New Roman"/>
        </w:rPr>
        <w:t>ations to work together for better service delivery (Department of Health and Social Care, 2022). The King’s Fund (2022) demonstrates that integrated care systems work through shared responsibility and communication to decrease service fragmentation while improving patient outcomes.</w:t>
      </w:r>
    </w:p>
    <w:p w14:paraId="29435AC3" w14:textId="52F25D0A" w:rsidR="004463AA" w:rsidRPr="003F5FC4" w:rsidRDefault="004463AA" w:rsidP="003F5FC4">
      <w:pPr>
        <w:spacing w:line="360" w:lineRule="auto"/>
        <w:rPr>
          <w:rFonts w:ascii="Times New Roman" w:hAnsi="Times New Roman" w:cs="Times New Roman"/>
        </w:rPr>
      </w:pPr>
      <w:r w:rsidRPr="003F5FC4">
        <w:rPr>
          <w:rFonts w:ascii="Times New Roman" w:hAnsi="Times New Roman" w:cs="Times New Roman"/>
        </w:rPr>
        <w:t>Partnership working supports quality by ensuring continuity of care and reducing duplication of services. The process of establishing collaboration between organi</w:t>
      </w:r>
      <w:r w:rsidR="003F5FC4">
        <w:rPr>
          <w:rFonts w:ascii="Times New Roman" w:hAnsi="Times New Roman" w:cs="Times New Roman"/>
        </w:rPr>
        <w:t>s</w:t>
      </w:r>
      <w:r w:rsidRPr="003F5FC4">
        <w:rPr>
          <w:rFonts w:ascii="Times New Roman" w:hAnsi="Times New Roman" w:cs="Times New Roman"/>
        </w:rPr>
        <w:t>ations faces obstacles from three main sources which include communication failures and hierarchical structures and conflicting organi</w:t>
      </w:r>
      <w:r w:rsidR="003F5FC4">
        <w:rPr>
          <w:rFonts w:ascii="Times New Roman" w:hAnsi="Times New Roman" w:cs="Times New Roman"/>
        </w:rPr>
        <w:t>s</w:t>
      </w:r>
      <w:r w:rsidRPr="003F5FC4">
        <w:rPr>
          <w:rFonts w:ascii="Times New Roman" w:hAnsi="Times New Roman" w:cs="Times New Roman"/>
        </w:rPr>
        <w:t>ational objectives. The process of partnership working needs organi</w:t>
      </w:r>
      <w:r w:rsidR="003F5FC4">
        <w:rPr>
          <w:rFonts w:ascii="Times New Roman" w:hAnsi="Times New Roman" w:cs="Times New Roman"/>
        </w:rPr>
        <w:t>s</w:t>
      </w:r>
      <w:r w:rsidRPr="003F5FC4">
        <w:rPr>
          <w:rFonts w:ascii="Times New Roman" w:hAnsi="Times New Roman" w:cs="Times New Roman"/>
        </w:rPr>
        <w:t>ations to establish effective leadership systems which should operate through established communication methods that create respectful relationships among all parties involved.</w:t>
      </w:r>
    </w:p>
    <w:p w14:paraId="5099C8E4" w14:textId="031A86A6" w:rsidR="004463AA" w:rsidRPr="003F5FC4" w:rsidRDefault="004463AA" w:rsidP="003F5FC4">
      <w:pPr>
        <w:spacing w:line="360" w:lineRule="auto"/>
        <w:rPr>
          <w:rFonts w:ascii="Times New Roman" w:hAnsi="Times New Roman" w:cs="Times New Roman"/>
        </w:rPr>
      </w:pPr>
      <w:r w:rsidRPr="003F5FC4">
        <w:rPr>
          <w:rFonts w:ascii="Times New Roman" w:hAnsi="Times New Roman" w:cs="Times New Roman"/>
        </w:rPr>
        <w:t>Health and social care practice requires ethical principles to establish its fundamental moral guidelines. Beauchamp and Childress (2021) identify four central ethical principles: autonomy, beneficence, non-maleficence and justice. The principles serve as decision-making tools which help professionals navigate their complex tasks by needing to determine how to protect patient rights while supporting their health needs. The Mental Capacity Act 2005 establishes a legal framework that safeguards the rights and dignity of individuals who may lack capacity but requires their organi</w:t>
      </w:r>
      <w:r w:rsidR="003F5FC4">
        <w:rPr>
          <w:rFonts w:ascii="Times New Roman" w:hAnsi="Times New Roman" w:cs="Times New Roman"/>
        </w:rPr>
        <w:t>s</w:t>
      </w:r>
      <w:r w:rsidRPr="003F5FC4">
        <w:rPr>
          <w:rFonts w:ascii="Times New Roman" w:hAnsi="Times New Roman" w:cs="Times New Roman"/>
        </w:rPr>
        <w:t>ations to provide necessary support. Ethical practice ensures that care decisions are not solely clinically driven but are also morally justified and legally compliant.</w:t>
      </w:r>
    </w:p>
    <w:p w14:paraId="1EF4ECE5" w14:textId="36BCBCC7" w:rsidR="004463AA" w:rsidRPr="003F5FC4" w:rsidRDefault="004463AA" w:rsidP="003F5FC4">
      <w:pPr>
        <w:spacing w:line="360" w:lineRule="auto"/>
        <w:rPr>
          <w:rFonts w:ascii="Times New Roman" w:hAnsi="Times New Roman" w:cs="Times New Roman"/>
        </w:rPr>
      </w:pPr>
      <w:r w:rsidRPr="003F5FC4">
        <w:rPr>
          <w:rFonts w:ascii="Times New Roman" w:hAnsi="Times New Roman" w:cs="Times New Roman"/>
        </w:rPr>
        <w:t>The UK health and social care system achieves quality through three principles which include person-centred care, partnership working and ethics. The solutions enhance individual experience while they create opportunities for people to work together and establish ethical practices for responsible decision-making. The policies succeed only when professionals consistently implement their fundamental values throughout their work.</w:t>
      </w:r>
    </w:p>
    <w:p w14:paraId="73D9391C" w14:textId="07848338" w:rsidR="004463AA" w:rsidRPr="003F5FC4" w:rsidRDefault="004463AA" w:rsidP="003F5FC4">
      <w:pPr>
        <w:pStyle w:val="Titlu2"/>
        <w:spacing w:line="360" w:lineRule="auto"/>
        <w:rPr>
          <w:rFonts w:cs="Times New Roman"/>
          <w:szCs w:val="24"/>
        </w:rPr>
      </w:pPr>
      <w:bookmarkStart w:id="2" w:name="_Toc223464765"/>
      <w:r w:rsidRPr="003F5FC4">
        <w:rPr>
          <w:rFonts w:cs="Times New Roman"/>
          <w:szCs w:val="24"/>
        </w:rPr>
        <w:t>Task 2: Practical Examples of Concepts in Practice</w:t>
      </w:r>
      <w:bookmarkEnd w:id="2"/>
    </w:p>
    <w:p w14:paraId="5832AD96" w14:textId="01AAAD53" w:rsidR="004463AA" w:rsidRPr="003F5FC4" w:rsidRDefault="004463AA" w:rsidP="003F5FC4">
      <w:pPr>
        <w:spacing w:line="360" w:lineRule="auto"/>
        <w:rPr>
          <w:rFonts w:ascii="Times New Roman" w:hAnsi="Times New Roman" w:cs="Times New Roman"/>
        </w:rPr>
      </w:pPr>
      <w:r w:rsidRPr="003F5FC4">
        <w:rPr>
          <w:rFonts w:ascii="Times New Roman" w:hAnsi="Times New Roman" w:cs="Times New Roman"/>
        </w:rPr>
        <w:t>The discharge planning process for an older adult with early-stage dementia demonstrates how person-centred care and partnership working and ethical principles function in practice. The medical team must base their decision-making on three factors which include what the patient can understand and what he or she wants and the requirements for protective measures and permanent assistance.</w:t>
      </w:r>
    </w:p>
    <w:p w14:paraId="632A4CA0" w14:textId="131693F3" w:rsidR="004463AA" w:rsidRPr="003F5FC4" w:rsidRDefault="004463AA" w:rsidP="003F5FC4">
      <w:pPr>
        <w:spacing w:line="360" w:lineRule="auto"/>
        <w:rPr>
          <w:rFonts w:ascii="Times New Roman" w:hAnsi="Times New Roman" w:cs="Times New Roman"/>
        </w:rPr>
      </w:pPr>
      <w:r w:rsidRPr="003F5FC4">
        <w:rPr>
          <w:rFonts w:ascii="Times New Roman" w:hAnsi="Times New Roman" w:cs="Times New Roman"/>
        </w:rPr>
        <w:t>Through the process of individuali</w:t>
      </w:r>
      <w:r w:rsidR="003F5FC4">
        <w:rPr>
          <w:rFonts w:ascii="Times New Roman" w:hAnsi="Times New Roman" w:cs="Times New Roman"/>
        </w:rPr>
        <w:t>s</w:t>
      </w:r>
      <w:r w:rsidRPr="003F5FC4">
        <w:rPr>
          <w:rFonts w:ascii="Times New Roman" w:hAnsi="Times New Roman" w:cs="Times New Roman"/>
        </w:rPr>
        <w:t>ed discharge planning hospitals establish person-centred care at their facilities. Professionals must investigate the individual’s desires and engage him or her in conversations about returning home with community support instead of treating residential care as the standard choice. The Care Act 2014 requires professionals to determine what matters most to the individual because it establishes well-being and independence as fundamental requirements (Department of Health and Social Care, 2022). The NICE (2023) guidance on shared decision-making emphasizes the necessity of including patients and their families as essential partners in the process of developing their healthcare plans because this practice boosts patient independence and improves their experience with healthcare services. The process requires the team to examine both the preferred daily activities of the patient and the necessary home modifications and available support systems.</w:t>
      </w:r>
    </w:p>
    <w:p w14:paraId="2BAF83BE" w14:textId="1BD75045" w:rsidR="004463AA" w:rsidRPr="003F5FC4" w:rsidRDefault="004463AA" w:rsidP="003F5FC4">
      <w:pPr>
        <w:spacing w:line="360" w:lineRule="auto"/>
        <w:rPr>
          <w:rFonts w:ascii="Times New Roman" w:hAnsi="Times New Roman" w:cs="Times New Roman"/>
        </w:rPr>
      </w:pPr>
      <w:r w:rsidRPr="003F5FC4">
        <w:rPr>
          <w:rFonts w:ascii="Times New Roman" w:hAnsi="Times New Roman" w:cs="Times New Roman"/>
        </w:rPr>
        <w:t>The process of safe patient discharge requires organi</w:t>
      </w:r>
      <w:r w:rsidR="003F5FC4">
        <w:rPr>
          <w:rFonts w:ascii="Times New Roman" w:hAnsi="Times New Roman" w:cs="Times New Roman"/>
        </w:rPr>
        <w:t>s</w:t>
      </w:r>
      <w:r w:rsidRPr="003F5FC4">
        <w:rPr>
          <w:rFonts w:ascii="Times New Roman" w:hAnsi="Times New Roman" w:cs="Times New Roman"/>
        </w:rPr>
        <w:t xml:space="preserve">ations to work together for effective discharge coordination. Hospital nurses, social workers, occupational therapists, general practitioners, and family members must work together to provide uninterrupted medical treatment. The Health and Care Act 2022 </w:t>
      </w:r>
      <w:r w:rsidR="003F5FC4" w:rsidRPr="003F5FC4">
        <w:rPr>
          <w:rFonts w:ascii="Times New Roman" w:hAnsi="Times New Roman" w:cs="Times New Roman"/>
        </w:rPr>
        <w:t>promote</w:t>
      </w:r>
      <w:r w:rsidRPr="003F5FC4">
        <w:rPr>
          <w:rFonts w:ascii="Times New Roman" w:hAnsi="Times New Roman" w:cs="Times New Roman"/>
        </w:rPr>
        <w:t xml:space="preserve"> integrated care systems that enable better coordination between health services and social care services (Department of Health and Social Care, 2022). The King’s Fund (2022) proposes that integrated care systems decrease hospital readmissions through their system of organi</w:t>
      </w:r>
      <w:r w:rsidR="003F5FC4">
        <w:rPr>
          <w:rFonts w:ascii="Times New Roman" w:hAnsi="Times New Roman" w:cs="Times New Roman"/>
        </w:rPr>
        <w:t>s</w:t>
      </w:r>
      <w:r w:rsidRPr="003F5FC4">
        <w:rPr>
          <w:rFonts w:ascii="Times New Roman" w:hAnsi="Times New Roman" w:cs="Times New Roman"/>
        </w:rPr>
        <w:t>ed community support. The example of partnership work includes creating home care packages, conducting occupational therapy tests to evaluate needs for mobility aids, and scheduling follow-up doctor visits. The absence of proper agency communication leads to two main problems which include disjointed patient care delivery and negative patient outcomes.</w:t>
      </w:r>
    </w:p>
    <w:p w14:paraId="4A50B250" w14:textId="075DD616" w:rsidR="004463AA" w:rsidRPr="003F5FC4" w:rsidRDefault="004463AA" w:rsidP="003F5FC4">
      <w:pPr>
        <w:spacing w:line="360" w:lineRule="auto"/>
        <w:rPr>
          <w:rFonts w:ascii="Times New Roman" w:hAnsi="Times New Roman" w:cs="Times New Roman"/>
        </w:rPr>
      </w:pPr>
      <w:r w:rsidRPr="003F5FC4">
        <w:rPr>
          <w:rFonts w:ascii="Times New Roman" w:hAnsi="Times New Roman" w:cs="Times New Roman"/>
        </w:rPr>
        <w:t>Dementia situations require special attention because ethical issues become critical. The Mental Capacity Act 2005 establishes a system that evaluates mental capacity while it protects the person from harmful decisions which treat them as incompetent to make choices. According to the ethical principle of autonomy, professionals must listen to their clients whenever the situation allows it. The concept of autonomy requires professionals to acknowledge client preferences, while beneficence and non-maleficence direct them to create conditions which support client health and safety (Beauchamp and Childress, 2021). Family members who oppose the person’s decisions and professionals who suspect there are dangers to the person’s safety create situations that lead to conflicts. The process of ethical decision-making requires people to maintain their independence while they assess dangerous situation.</w:t>
      </w:r>
    </w:p>
    <w:p w14:paraId="7F988413" w14:textId="64F1006D" w:rsidR="004463AA" w:rsidRPr="003F5FC4" w:rsidRDefault="004463AA" w:rsidP="003F5FC4">
      <w:pPr>
        <w:spacing w:line="360" w:lineRule="auto"/>
        <w:rPr>
          <w:rFonts w:ascii="Times New Roman" w:hAnsi="Times New Roman" w:cs="Times New Roman"/>
        </w:rPr>
      </w:pPr>
      <w:r w:rsidRPr="003F5FC4">
        <w:rPr>
          <w:rFonts w:ascii="Times New Roman" w:hAnsi="Times New Roman" w:cs="Times New Roman"/>
        </w:rPr>
        <w:t xml:space="preserve">The principles improve care </w:t>
      </w:r>
      <w:r w:rsidR="003F5FC4" w:rsidRPr="003F5FC4">
        <w:rPr>
          <w:rFonts w:ascii="Times New Roman" w:hAnsi="Times New Roman" w:cs="Times New Roman"/>
        </w:rPr>
        <w:t>quality,</w:t>
      </w:r>
      <w:r w:rsidRPr="003F5FC4">
        <w:rPr>
          <w:rFonts w:ascii="Times New Roman" w:hAnsi="Times New Roman" w:cs="Times New Roman"/>
        </w:rPr>
        <w:t xml:space="preserve"> but they create ongoing operational difficulties. Person-centred approaches face obstacles because of three factors which include time constraints and limited resources and problems with communication. The partnership working process gets disrupted because of two factors which are organi</w:t>
      </w:r>
      <w:r w:rsidR="003F5FC4">
        <w:rPr>
          <w:rFonts w:ascii="Times New Roman" w:hAnsi="Times New Roman" w:cs="Times New Roman"/>
        </w:rPr>
        <w:t>s</w:t>
      </w:r>
      <w:r w:rsidRPr="003F5FC4">
        <w:rPr>
          <w:rFonts w:ascii="Times New Roman" w:hAnsi="Times New Roman" w:cs="Times New Roman"/>
        </w:rPr>
        <w:t>ational boundaries and unclear responsibility distribution. The combination of person-centred care with collaborative practice and ethical decision-making creates a framework which improves patient results and decreases health inequalities when executed through proper implementation (NHS England, 2022).</w:t>
      </w:r>
    </w:p>
    <w:p w14:paraId="087F2143" w14:textId="190FCCA8" w:rsidR="004463AA" w:rsidRPr="003F5FC4" w:rsidRDefault="004463AA" w:rsidP="003F5FC4">
      <w:pPr>
        <w:spacing w:line="360" w:lineRule="auto"/>
        <w:rPr>
          <w:rFonts w:ascii="Times New Roman" w:hAnsi="Times New Roman" w:cs="Times New Roman"/>
        </w:rPr>
      </w:pPr>
      <w:r w:rsidRPr="003F5FC4">
        <w:rPr>
          <w:rFonts w:ascii="Times New Roman" w:hAnsi="Times New Roman" w:cs="Times New Roman"/>
        </w:rPr>
        <w:t>The health and social care principles show their real-world value because they function as essential standards which help professionals make decisions and improve service delivery while ensuring safe and respectful care in UK healthcare settings.</w:t>
      </w:r>
    </w:p>
    <w:p w14:paraId="262AEA9A" w14:textId="7DC22439" w:rsidR="004463AA" w:rsidRPr="003F5FC4" w:rsidRDefault="003F5FC4" w:rsidP="003F5FC4">
      <w:pPr>
        <w:pStyle w:val="Titlu2"/>
        <w:spacing w:line="360" w:lineRule="auto"/>
        <w:rPr>
          <w:rFonts w:cs="Times New Roman"/>
          <w:szCs w:val="24"/>
        </w:rPr>
      </w:pPr>
      <w:bookmarkStart w:id="3" w:name="_Toc223464766"/>
      <w:r w:rsidRPr="003F5FC4">
        <w:rPr>
          <w:rFonts w:cs="Times New Roman"/>
          <w:szCs w:val="24"/>
        </w:rPr>
        <w:t>Task 3: Self-Reflection as a Health and Social Care Professional</w:t>
      </w:r>
      <w:bookmarkEnd w:id="3"/>
    </w:p>
    <w:p w14:paraId="372EC029" w14:textId="6B95940A" w:rsidR="003F5FC4" w:rsidRPr="003F5FC4" w:rsidRDefault="003F5FC4" w:rsidP="003F5FC4">
      <w:pPr>
        <w:spacing w:line="360" w:lineRule="auto"/>
        <w:rPr>
          <w:rFonts w:ascii="Times New Roman" w:hAnsi="Times New Roman" w:cs="Times New Roman"/>
        </w:rPr>
      </w:pPr>
      <w:r w:rsidRPr="003F5FC4">
        <w:rPr>
          <w:rFonts w:ascii="Times New Roman" w:hAnsi="Times New Roman" w:cs="Times New Roman"/>
        </w:rPr>
        <w:t>The health and social care professional needs to complete self-reflection through task 3 of the program. My current understanding of person-centred care reveals to me that I treat people with dignity and respect while I honour their decision-making rights. The service users need my complete attention which I will use to create care plans through active listening and collaboration. Person-centred care requires more than kindness because it enables people to maintain their life control through their decision-making abilities (NHS England, 2022). The hectic work environment leads to two problems because staff members choose fast task completion instead of spending time to understand each person's unique needs. The situation requires improvement because I need to manage my time while creating authentic connections with others.</w:t>
      </w:r>
    </w:p>
    <w:p w14:paraId="132ABAD7" w14:textId="6258867F" w:rsidR="003F5FC4" w:rsidRPr="003F5FC4" w:rsidRDefault="003F5FC4" w:rsidP="003F5FC4">
      <w:pPr>
        <w:spacing w:line="360" w:lineRule="auto"/>
        <w:rPr>
          <w:rFonts w:ascii="Times New Roman" w:hAnsi="Times New Roman" w:cs="Times New Roman"/>
        </w:rPr>
      </w:pPr>
      <w:r w:rsidRPr="003F5FC4">
        <w:rPr>
          <w:rFonts w:ascii="Times New Roman" w:hAnsi="Times New Roman" w:cs="Times New Roman"/>
        </w:rPr>
        <w:t>Partnership working requires collaboration because it enables delivery of secure and effective medical treatment. My professional experience demonstrated that effective communication between professionals creates better results when they assist clients who have intricate requirements. Integrated care systems receive support from the Health and Care Act 2022 which requires organi</w:t>
      </w:r>
      <w:r>
        <w:rPr>
          <w:rFonts w:ascii="Times New Roman" w:hAnsi="Times New Roman" w:cs="Times New Roman"/>
        </w:rPr>
        <w:t>s</w:t>
      </w:r>
      <w:r w:rsidRPr="003F5FC4">
        <w:rPr>
          <w:rFonts w:ascii="Times New Roman" w:hAnsi="Times New Roman" w:cs="Times New Roman"/>
        </w:rPr>
        <w:t>ations to deliver services through synchroni</w:t>
      </w:r>
      <w:r>
        <w:rPr>
          <w:rFonts w:ascii="Times New Roman" w:hAnsi="Times New Roman" w:cs="Times New Roman"/>
        </w:rPr>
        <w:t>s</w:t>
      </w:r>
      <w:r w:rsidRPr="003F5FC4">
        <w:rPr>
          <w:rFonts w:ascii="Times New Roman" w:hAnsi="Times New Roman" w:cs="Times New Roman"/>
        </w:rPr>
        <w:t>ed operations (Department of Health and Social Care, 2022). I consider one of my strengths to be effective communication with colleagues because I feel at ease sharing information while asking for clarification when required. I want to develop my confidence to participate in multidisciplinary meetings because I need to advocate for service users during appropriate situations.</w:t>
      </w:r>
    </w:p>
    <w:p w14:paraId="52CB4CDF" w14:textId="5A328B35" w:rsidR="003F5FC4" w:rsidRPr="003F5FC4" w:rsidRDefault="003F5FC4" w:rsidP="003F5FC4">
      <w:pPr>
        <w:spacing w:line="360" w:lineRule="auto"/>
        <w:rPr>
          <w:rFonts w:ascii="Times New Roman" w:hAnsi="Times New Roman" w:cs="Times New Roman"/>
        </w:rPr>
      </w:pPr>
      <w:r w:rsidRPr="003F5FC4">
        <w:rPr>
          <w:rFonts w:ascii="Times New Roman" w:hAnsi="Times New Roman" w:cs="Times New Roman"/>
        </w:rPr>
        <w:t>My professional growth depends on my ability to make ethical decisions which I consider to be a vital skill. I understand that ethical principles such as autonomy, beneficence, non-maleficence and justice underpin daily practice (Beauchamp and Childress, 2021). The process of safeguarding and assessing capacity creates ethical challenges because it requires professionals to balance their need to protect people with their obligation to honour individuals' rights to make their own choices. The Mental Capacity Act 2005 provides guidance in these circumstances, reminding professionals to presume capacity and act in the person’s best interests when necessary. I recognize that I face difficulties in understanding complicated ethical matters which involve family members who oppose professional advice. Developing stronger confidence in applying ethical frameworks to guide decision-making is therefore an important goal for my professional growth.</w:t>
      </w:r>
    </w:p>
    <w:p w14:paraId="0953866F" w14:textId="4FFA3481" w:rsidR="003F5FC4" w:rsidRPr="003F5FC4" w:rsidRDefault="003F5FC4" w:rsidP="003F5FC4">
      <w:pPr>
        <w:spacing w:line="360" w:lineRule="auto"/>
        <w:rPr>
          <w:rFonts w:ascii="Times New Roman" w:hAnsi="Times New Roman" w:cs="Times New Roman"/>
        </w:rPr>
      </w:pPr>
      <w:r w:rsidRPr="003F5FC4">
        <w:rPr>
          <w:rFonts w:ascii="Times New Roman" w:hAnsi="Times New Roman" w:cs="Times New Roman"/>
        </w:rPr>
        <w:t>I will acquire advanced knowledge and skills through speciali</w:t>
      </w:r>
      <w:r>
        <w:rPr>
          <w:rFonts w:ascii="Times New Roman" w:hAnsi="Times New Roman" w:cs="Times New Roman"/>
        </w:rPr>
        <w:t>s</w:t>
      </w:r>
      <w:r w:rsidRPr="003F5FC4">
        <w:rPr>
          <w:rFonts w:ascii="Times New Roman" w:hAnsi="Times New Roman" w:cs="Times New Roman"/>
        </w:rPr>
        <w:t>ed training in safeguarding and capacity assessments and integrated working practices. Health and social care professionals need to participate in ongoing development activities because policy and legislation changes continue to shape their field (Care Quality Commission, 2023). I also plan to request feedback from my supervisors and coworkers which will help me enhance my skills in self-reflection and effective communication. I can use Gibbs' reflective cycle as a framework to analyse my experiences and find specific areas that need improvement.</w:t>
      </w:r>
    </w:p>
    <w:p w14:paraId="258F6A9E" w14:textId="45D142F5" w:rsidR="003F5FC4" w:rsidRPr="003F5FC4" w:rsidRDefault="003F5FC4" w:rsidP="003F5FC4">
      <w:pPr>
        <w:spacing w:line="360" w:lineRule="auto"/>
        <w:rPr>
          <w:rFonts w:ascii="Times New Roman" w:hAnsi="Times New Roman" w:cs="Times New Roman"/>
        </w:rPr>
      </w:pPr>
      <w:r w:rsidRPr="003F5FC4">
        <w:rPr>
          <w:rFonts w:ascii="Times New Roman" w:hAnsi="Times New Roman" w:cs="Times New Roman"/>
        </w:rPr>
        <w:t>The path to becoming a successful health and social care professional demands continuous self-evaluation together with dedication to ethical principles and learning new skills. My ability to deliver high-quality compassionate care which meets UK laws and professional requirements will improve when I enhance my person-centred care skills and boost my collaboration abilities and develop my ethical decision-making capabilities.</w:t>
      </w:r>
    </w:p>
    <w:p w14:paraId="08609610" w14:textId="0B608DFF" w:rsidR="003F5FC4" w:rsidRPr="003F5FC4" w:rsidRDefault="003F5FC4" w:rsidP="003F5FC4">
      <w:pPr>
        <w:pStyle w:val="Titlu2"/>
        <w:spacing w:line="360" w:lineRule="auto"/>
        <w:rPr>
          <w:rFonts w:cs="Times New Roman"/>
          <w:szCs w:val="24"/>
        </w:rPr>
      </w:pPr>
      <w:bookmarkStart w:id="4" w:name="_Toc223464767"/>
      <w:r w:rsidRPr="003F5FC4">
        <w:rPr>
          <w:rFonts w:cs="Times New Roman"/>
          <w:szCs w:val="24"/>
        </w:rPr>
        <w:t>Conclusion</w:t>
      </w:r>
      <w:bookmarkEnd w:id="4"/>
      <w:r w:rsidRPr="003F5FC4">
        <w:rPr>
          <w:rFonts w:cs="Times New Roman"/>
          <w:szCs w:val="24"/>
        </w:rPr>
        <w:t xml:space="preserve"> </w:t>
      </w:r>
    </w:p>
    <w:p w14:paraId="65DD0365" w14:textId="2E9F665D" w:rsidR="003F5FC4" w:rsidRDefault="003F5FC4" w:rsidP="003F5FC4">
      <w:pPr>
        <w:spacing w:line="360" w:lineRule="auto"/>
        <w:rPr>
          <w:rFonts w:ascii="Times New Roman" w:hAnsi="Times New Roman" w:cs="Times New Roman"/>
        </w:rPr>
      </w:pPr>
      <w:r w:rsidRPr="003F5FC4">
        <w:rPr>
          <w:rFonts w:ascii="Times New Roman" w:hAnsi="Times New Roman" w:cs="Times New Roman"/>
        </w:rPr>
        <w:t>The United Kingdom maintains top-quality health and social care services through its fundamental principles of person-centred care and partnership working and ethical practice. The principles exist as part of current laws which include the Care Act 2014 and the Health and Care Act 2022. These laws instruct professionals to maintain dignity, respect individual autonomy, and foster productive teamwork. Critical reflection demonstrates that successful implementation of these principles leads to better service user results and improved teamwork across multiple disciplines and better support for making ethical choices during challenging situations. The success of these initiatives depends on the dedication of professionals and the backing of organi</w:t>
      </w:r>
      <w:r>
        <w:rPr>
          <w:rFonts w:ascii="Times New Roman" w:hAnsi="Times New Roman" w:cs="Times New Roman"/>
        </w:rPr>
        <w:t>s</w:t>
      </w:r>
      <w:r w:rsidRPr="003F5FC4">
        <w:rPr>
          <w:rFonts w:ascii="Times New Roman" w:hAnsi="Times New Roman" w:cs="Times New Roman"/>
        </w:rPr>
        <w:t>ations and their ongoing training. My practice evaluation demonstrated my professional strengths and weaknesses. This experience showed me that health and social care professionals need to pursue continuous learning. I will develop my communication skills together with my ethical reasoning abilities and my capacity to work with others to deliver safe and compassionate care which meets UK professional standards.</w:t>
      </w:r>
    </w:p>
    <w:p w14:paraId="07D673D5" w14:textId="77777777" w:rsidR="003F5FC4" w:rsidRDefault="003F5FC4" w:rsidP="003F5FC4">
      <w:pPr>
        <w:spacing w:line="360" w:lineRule="auto"/>
        <w:rPr>
          <w:rFonts w:ascii="Times New Roman" w:hAnsi="Times New Roman" w:cs="Times New Roman"/>
        </w:rPr>
      </w:pPr>
    </w:p>
    <w:p w14:paraId="5F4CA92E" w14:textId="77777777" w:rsidR="003F5FC4" w:rsidRDefault="003F5FC4" w:rsidP="003F5FC4">
      <w:pPr>
        <w:spacing w:line="360" w:lineRule="auto"/>
        <w:rPr>
          <w:rFonts w:ascii="Times New Roman" w:hAnsi="Times New Roman" w:cs="Times New Roman"/>
        </w:rPr>
      </w:pPr>
    </w:p>
    <w:p w14:paraId="08E9B399" w14:textId="77777777" w:rsidR="003F5FC4" w:rsidRDefault="003F5FC4" w:rsidP="003F5FC4">
      <w:pPr>
        <w:spacing w:line="360" w:lineRule="auto"/>
        <w:rPr>
          <w:rFonts w:ascii="Times New Roman" w:hAnsi="Times New Roman" w:cs="Times New Roman"/>
        </w:rPr>
      </w:pPr>
    </w:p>
    <w:p w14:paraId="2F35F040" w14:textId="77777777" w:rsidR="003F5FC4" w:rsidRDefault="003F5FC4" w:rsidP="003F5FC4">
      <w:pPr>
        <w:spacing w:line="360" w:lineRule="auto"/>
        <w:rPr>
          <w:rFonts w:ascii="Times New Roman" w:hAnsi="Times New Roman" w:cs="Times New Roman"/>
        </w:rPr>
      </w:pPr>
    </w:p>
    <w:p w14:paraId="77AE5B72" w14:textId="77777777" w:rsidR="003F5FC4" w:rsidRDefault="003F5FC4" w:rsidP="003F5FC4">
      <w:pPr>
        <w:spacing w:line="360" w:lineRule="auto"/>
        <w:rPr>
          <w:rFonts w:ascii="Times New Roman" w:hAnsi="Times New Roman" w:cs="Times New Roman"/>
        </w:rPr>
      </w:pPr>
    </w:p>
    <w:p w14:paraId="2F48E46B" w14:textId="77777777" w:rsidR="003F5FC4" w:rsidRDefault="003F5FC4" w:rsidP="003F5FC4">
      <w:pPr>
        <w:spacing w:line="360" w:lineRule="auto"/>
        <w:rPr>
          <w:rFonts w:ascii="Times New Roman" w:hAnsi="Times New Roman" w:cs="Times New Roman"/>
        </w:rPr>
      </w:pPr>
    </w:p>
    <w:p w14:paraId="2EE9F591" w14:textId="77777777" w:rsidR="003F5FC4" w:rsidRDefault="003F5FC4" w:rsidP="003F5FC4">
      <w:pPr>
        <w:spacing w:line="360" w:lineRule="auto"/>
        <w:rPr>
          <w:rFonts w:ascii="Times New Roman" w:hAnsi="Times New Roman" w:cs="Times New Roman"/>
        </w:rPr>
      </w:pPr>
    </w:p>
    <w:p w14:paraId="40650872" w14:textId="77777777" w:rsidR="003F5FC4" w:rsidRDefault="003F5FC4" w:rsidP="003F5FC4">
      <w:pPr>
        <w:spacing w:line="360" w:lineRule="auto"/>
        <w:rPr>
          <w:rFonts w:ascii="Times New Roman" w:hAnsi="Times New Roman" w:cs="Times New Roman"/>
        </w:rPr>
      </w:pPr>
    </w:p>
    <w:p w14:paraId="0404F1CA" w14:textId="77777777" w:rsidR="003F5FC4" w:rsidRPr="003F5FC4" w:rsidRDefault="003F5FC4" w:rsidP="003F5FC4">
      <w:pPr>
        <w:spacing w:line="360" w:lineRule="auto"/>
        <w:rPr>
          <w:rFonts w:ascii="Times New Roman" w:hAnsi="Times New Roman" w:cs="Times New Roman"/>
        </w:rPr>
      </w:pPr>
    </w:p>
    <w:p w14:paraId="634DFB77" w14:textId="4CBC8E40" w:rsidR="003F5FC4" w:rsidRPr="003F5FC4" w:rsidRDefault="003F5FC4" w:rsidP="003F5FC4">
      <w:pPr>
        <w:pStyle w:val="Titlu2"/>
        <w:spacing w:line="360" w:lineRule="auto"/>
        <w:rPr>
          <w:rFonts w:eastAsia="Times New Roman" w:cs="Times New Roman"/>
          <w:szCs w:val="24"/>
          <w:lang w:eastAsia="en-GB"/>
        </w:rPr>
      </w:pPr>
      <w:bookmarkStart w:id="5" w:name="_Toc223464768"/>
      <w:r w:rsidRPr="003F5FC4">
        <w:rPr>
          <w:rFonts w:eastAsia="Times New Roman" w:cs="Times New Roman"/>
          <w:szCs w:val="24"/>
          <w:lang w:eastAsia="en-GB"/>
        </w:rPr>
        <w:t>Reference List</w:t>
      </w:r>
      <w:bookmarkEnd w:id="5"/>
    </w:p>
    <w:p w14:paraId="41B4ED0E"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Beauchamp, T.L. and Childress, J.F. (2021) </w:t>
      </w:r>
      <w:r w:rsidRPr="003F5FC4">
        <w:rPr>
          <w:rFonts w:ascii="Times New Roman" w:eastAsia="Times New Roman" w:hAnsi="Times New Roman" w:cs="Times New Roman"/>
          <w:i/>
          <w:iCs/>
          <w:kern w:val="0"/>
          <w:lang w:eastAsia="en-GB"/>
          <w14:ligatures w14:val="none"/>
        </w:rPr>
        <w:t>Principles of Biomedical Ethics</w:t>
      </w:r>
      <w:r w:rsidRPr="003F5FC4">
        <w:rPr>
          <w:rFonts w:ascii="Times New Roman" w:eastAsia="Times New Roman" w:hAnsi="Times New Roman" w:cs="Times New Roman"/>
          <w:kern w:val="0"/>
          <w:lang w:eastAsia="en-GB"/>
          <w14:ligatures w14:val="none"/>
        </w:rPr>
        <w:t xml:space="preserve">. 8th </w:t>
      </w:r>
      <w:proofErr w:type="spellStart"/>
      <w:r w:rsidRPr="003F5FC4">
        <w:rPr>
          <w:rFonts w:ascii="Times New Roman" w:eastAsia="Times New Roman" w:hAnsi="Times New Roman" w:cs="Times New Roman"/>
          <w:kern w:val="0"/>
          <w:lang w:eastAsia="en-GB"/>
          <w14:ligatures w14:val="none"/>
        </w:rPr>
        <w:t>edn</w:t>
      </w:r>
      <w:proofErr w:type="spellEnd"/>
      <w:r w:rsidRPr="003F5FC4">
        <w:rPr>
          <w:rFonts w:ascii="Times New Roman" w:eastAsia="Times New Roman" w:hAnsi="Times New Roman" w:cs="Times New Roman"/>
          <w:kern w:val="0"/>
          <w:lang w:eastAsia="en-GB"/>
          <w14:ligatures w14:val="none"/>
        </w:rPr>
        <w:t>. Oxford: Oxford University Press.</w:t>
      </w:r>
    </w:p>
    <w:p w14:paraId="54F71058"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Care Quality Commission (2023) </w:t>
      </w:r>
      <w:r w:rsidRPr="003F5FC4">
        <w:rPr>
          <w:rFonts w:ascii="Times New Roman" w:eastAsia="Times New Roman" w:hAnsi="Times New Roman" w:cs="Times New Roman"/>
          <w:i/>
          <w:iCs/>
          <w:kern w:val="0"/>
          <w:lang w:eastAsia="en-GB"/>
          <w14:ligatures w14:val="none"/>
        </w:rPr>
        <w:t>The State of Health Care and Adult Social Care in England 2022/23</w:t>
      </w:r>
      <w:r w:rsidRPr="003F5FC4">
        <w:rPr>
          <w:rFonts w:ascii="Times New Roman" w:eastAsia="Times New Roman" w:hAnsi="Times New Roman" w:cs="Times New Roman"/>
          <w:kern w:val="0"/>
          <w:lang w:eastAsia="en-GB"/>
          <w14:ligatures w14:val="none"/>
        </w:rPr>
        <w:t>. London: CQC.</w:t>
      </w:r>
    </w:p>
    <w:p w14:paraId="253AED24"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Department of Health and Social Care (2022) </w:t>
      </w:r>
      <w:r w:rsidRPr="003F5FC4">
        <w:rPr>
          <w:rFonts w:ascii="Times New Roman" w:eastAsia="Times New Roman" w:hAnsi="Times New Roman" w:cs="Times New Roman"/>
          <w:i/>
          <w:iCs/>
          <w:kern w:val="0"/>
          <w:lang w:eastAsia="en-GB"/>
          <w14:ligatures w14:val="none"/>
        </w:rPr>
        <w:t>Care Act 2014: Updated Statutory Guidance</w:t>
      </w:r>
      <w:r w:rsidRPr="003F5FC4">
        <w:rPr>
          <w:rFonts w:ascii="Times New Roman" w:eastAsia="Times New Roman" w:hAnsi="Times New Roman" w:cs="Times New Roman"/>
          <w:kern w:val="0"/>
          <w:lang w:eastAsia="en-GB"/>
          <w14:ligatures w14:val="none"/>
        </w:rPr>
        <w:t>. London: DHSC.</w:t>
      </w:r>
    </w:p>
    <w:p w14:paraId="60A84A81"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Department of Health and Social Care (2022) </w:t>
      </w:r>
      <w:r w:rsidRPr="003F5FC4">
        <w:rPr>
          <w:rFonts w:ascii="Times New Roman" w:eastAsia="Times New Roman" w:hAnsi="Times New Roman" w:cs="Times New Roman"/>
          <w:i/>
          <w:iCs/>
          <w:kern w:val="0"/>
          <w:lang w:eastAsia="en-GB"/>
          <w14:ligatures w14:val="none"/>
        </w:rPr>
        <w:t>Health and Care Act 2022</w:t>
      </w:r>
      <w:r w:rsidRPr="003F5FC4">
        <w:rPr>
          <w:rFonts w:ascii="Times New Roman" w:eastAsia="Times New Roman" w:hAnsi="Times New Roman" w:cs="Times New Roman"/>
          <w:kern w:val="0"/>
          <w:lang w:eastAsia="en-GB"/>
          <w14:ligatures w14:val="none"/>
        </w:rPr>
        <w:t>. London: HMSO.</w:t>
      </w:r>
    </w:p>
    <w:p w14:paraId="333F1B32"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Gibbs, G. (1988) </w:t>
      </w:r>
      <w:r w:rsidRPr="003F5FC4">
        <w:rPr>
          <w:rFonts w:ascii="Times New Roman" w:eastAsia="Times New Roman" w:hAnsi="Times New Roman" w:cs="Times New Roman"/>
          <w:i/>
          <w:iCs/>
          <w:kern w:val="0"/>
          <w:lang w:eastAsia="en-GB"/>
          <w14:ligatures w14:val="none"/>
        </w:rPr>
        <w:t>Learning by Doing: A Guide to Teaching and Learning Methods</w:t>
      </w:r>
      <w:r w:rsidRPr="003F5FC4">
        <w:rPr>
          <w:rFonts w:ascii="Times New Roman" w:eastAsia="Times New Roman" w:hAnsi="Times New Roman" w:cs="Times New Roman"/>
          <w:kern w:val="0"/>
          <w:lang w:eastAsia="en-GB"/>
          <w14:ligatures w14:val="none"/>
        </w:rPr>
        <w:t>. Oxford: Oxford Polytechnic.</w:t>
      </w:r>
    </w:p>
    <w:p w14:paraId="170308F6"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Health Education England (2021) </w:t>
      </w:r>
      <w:r w:rsidRPr="003F5FC4">
        <w:rPr>
          <w:rFonts w:ascii="Times New Roman" w:eastAsia="Times New Roman" w:hAnsi="Times New Roman" w:cs="Times New Roman"/>
          <w:i/>
          <w:iCs/>
          <w:kern w:val="0"/>
          <w:lang w:eastAsia="en-GB"/>
          <w14:ligatures w14:val="none"/>
        </w:rPr>
        <w:t>The Future of Healthcare Workforce Development</w:t>
      </w:r>
      <w:r w:rsidRPr="003F5FC4">
        <w:rPr>
          <w:rFonts w:ascii="Times New Roman" w:eastAsia="Times New Roman" w:hAnsi="Times New Roman" w:cs="Times New Roman"/>
          <w:kern w:val="0"/>
          <w:lang w:eastAsia="en-GB"/>
          <w14:ligatures w14:val="none"/>
        </w:rPr>
        <w:t>. London: HEE.</w:t>
      </w:r>
    </w:p>
    <w:p w14:paraId="6A7B76E4"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Health Foundation (2023) </w:t>
      </w:r>
      <w:r w:rsidRPr="003F5FC4">
        <w:rPr>
          <w:rFonts w:ascii="Times New Roman" w:eastAsia="Times New Roman" w:hAnsi="Times New Roman" w:cs="Times New Roman"/>
          <w:i/>
          <w:iCs/>
          <w:kern w:val="0"/>
          <w:lang w:eastAsia="en-GB"/>
          <w14:ligatures w14:val="none"/>
        </w:rPr>
        <w:t>Quality Improvement in Health and Social Care</w:t>
      </w:r>
      <w:r w:rsidRPr="003F5FC4">
        <w:rPr>
          <w:rFonts w:ascii="Times New Roman" w:eastAsia="Times New Roman" w:hAnsi="Times New Roman" w:cs="Times New Roman"/>
          <w:kern w:val="0"/>
          <w:lang w:eastAsia="en-GB"/>
          <w14:ligatures w14:val="none"/>
        </w:rPr>
        <w:t>. London: The Health Foundation.</w:t>
      </w:r>
    </w:p>
    <w:p w14:paraId="1D8D0B81"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McLeod, S. (2020) ‘Maslow’s hierarchy of needs’, </w:t>
      </w:r>
      <w:r w:rsidRPr="003F5FC4">
        <w:rPr>
          <w:rFonts w:ascii="Times New Roman" w:eastAsia="Times New Roman" w:hAnsi="Times New Roman" w:cs="Times New Roman"/>
          <w:i/>
          <w:iCs/>
          <w:kern w:val="0"/>
          <w:lang w:eastAsia="en-GB"/>
          <w14:ligatures w14:val="none"/>
        </w:rPr>
        <w:t>Simply Psychology</w:t>
      </w:r>
      <w:r w:rsidRPr="003F5FC4">
        <w:rPr>
          <w:rFonts w:ascii="Times New Roman" w:eastAsia="Times New Roman" w:hAnsi="Times New Roman" w:cs="Times New Roman"/>
          <w:kern w:val="0"/>
          <w:lang w:eastAsia="en-GB"/>
          <w14:ligatures w14:val="none"/>
        </w:rPr>
        <w:t xml:space="preserve">. Available at: </w:t>
      </w:r>
      <w:hyperlink r:id="rId4" w:tgtFrame="_new" w:history="1">
        <w:r w:rsidRPr="003F5FC4">
          <w:rPr>
            <w:rFonts w:ascii="Times New Roman" w:eastAsia="Times New Roman" w:hAnsi="Times New Roman" w:cs="Times New Roman"/>
            <w:color w:val="0000FF"/>
            <w:kern w:val="0"/>
            <w:u w:val="single"/>
            <w:lang w:eastAsia="en-GB"/>
            <w14:ligatures w14:val="none"/>
          </w:rPr>
          <w:t>https://www.simplypsychology.org/maslow.html</w:t>
        </w:r>
      </w:hyperlink>
      <w:r w:rsidRPr="003F5FC4">
        <w:rPr>
          <w:rFonts w:ascii="Times New Roman" w:eastAsia="Times New Roman" w:hAnsi="Times New Roman" w:cs="Times New Roman"/>
          <w:kern w:val="0"/>
          <w:lang w:eastAsia="en-GB"/>
          <w14:ligatures w14:val="none"/>
        </w:rPr>
        <w:t xml:space="preserve"> (Accessed: [insert date]).</w:t>
      </w:r>
    </w:p>
    <w:p w14:paraId="46FF254F"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Mental Capacity Act 2005. London: HMSO.</w:t>
      </w:r>
    </w:p>
    <w:p w14:paraId="4547328C"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NHS (2023) </w:t>
      </w:r>
      <w:r w:rsidRPr="003F5FC4">
        <w:rPr>
          <w:rFonts w:ascii="Times New Roman" w:eastAsia="Times New Roman" w:hAnsi="Times New Roman" w:cs="Times New Roman"/>
          <w:i/>
          <w:iCs/>
          <w:kern w:val="0"/>
          <w:lang w:eastAsia="en-GB"/>
          <w14:ligatures w14:val="none"/>
        </w:rPr>
        <w:t>The NHS Constitution for England</w:t>
      </w:r>
      <w:r w:rsidRPr="003F5FC4">
        <w:rPr>
          <w:rFonts w:ascii="Times New Roman" w:eastAsia="Times New Roman" w:hAnsi="Times New Roman" w:cs="Times New Roman"/>
          <w:kern w:val="0"/>
          <w:lang w:eastAsia="en-GB"/>
          <w14:ligatures w14:val="none"/>
        </w:rPr>
        <w:t>. London: Department of Health and Social Care.</w:t>
      </w:r>
    </w:p>
    <w:p w14:paraId="576AFF72"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NHS England (2022) </w:t>
      </w:r>
      <w:r w:rsidRPr="003F5FC4">
        <w:rPr>
          <w:rFonts w:ascii="Times New Roman" w:eastAsia="Times New Roman" w:hAnsi="Times New Roman" w:cs="Times New Roman"/>
          <w:i/>
          <w:iCs/>
          <w:kern w:val="0"/>
          <w:lang w:eastAsia="en-GB"/>
          <w14:ligatures w14:val="none"/>
        </w:rPr>
        <w:t>Person-Centred Care Framework</w:t>
      </w:r>
      <w:r w:rsidRPr="003F5FC4">
        <w:rPr>
          <w:rFonts w:ascii="Times New Roman" w:eastAsia="Times New Roman" w:hAnsi="Times New Roman" w:cs="Times New Roman"/>
          <w:kern w:val="0"/>
          <w:lang w:eastAsia="en-GB"/>
          <w14:ligatures w14:val="none"/>
        </w:rPr>
        <w:t>. London: NHS England.</w:t>
      </w:r>
    </w:p>
    <w:p w14:paraId="3ED6A968"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NICE (2022) </w:t>
      </w:r>
      <w:r w:rsidRPr="003F5FC4">
        <w:rPr>
          <w:rFonts w:ascii="Times New Roman" w:eastAsia="Times New Roman" w:hAnsi="Times New Roman" w:cs="Times New Roman"/>
          <w:i/>
          <w:iCs/>
          <w:kern w:val="0"/>
          <w:lang w:eastAsia="en-GB"/>
          <w14:ligatures w14:val="none"/>
        </w:rPr>
        <w:t>Safeguarding Adults in Care Settings</w:t>
      </w:r>
      <w:r w:rsidRPr="003F5FC4">
        <w:rPr>
          <w:rFonts w:ascii="Times New Roman" w:eastAsia="Times New Roman" w:hAnsi="Times New Roman" w:cs="Times New Roman"/>
          <w:kern w:val="0"/>
          <w:lang w:eastAsia="en-GB"/>
          <w14:ligatures w14:val="none"/>
        </w:rPr>
        <w:t>. London: NICE.</w:t>
      </w:r>
    </w:p>
    <w:p w14:paraId="4C2DD153"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NICE (2023) </w:t>
      </w:r>
      <w:r w:rsidRPr="003F5FC4">
        <w:rPr>
          <w:rFonts w:ascii="Times New Roman" w:eastAsia="Times New Roman" w:hAnsi="Times New Roman" w:cs="Times New Roman"/>
          <w:i/>
          <w:iCs/>
          <w:kern w:val="0"/>
          <w:lang w:eastAsia="en-GB"/>
          <w14:ligatures w14:val="none"/>
        </w:rPr>
        <w:t>Shared Decision Making (NG197)</w:t>
      </w:r>
      <w:r w:rsidRPr="003F5FC4">
        <w:rPr>
          <w:rFonts w:ascii="Times New Roman" w:eastAsia="Times New Roman" w:hAnsi="Times New Roman" w:cs="Times New Roman"/>
          <w:kern w:val="0"/>
          <w:lang w:eastAsia="en-GB"/>
          <w14:ligatures w14:val="none"/>
        </w:rPr>
        <w:t>. London: National Institute for Health and Care Excellence.</w:t>
      </w:r>
    </w:p>
    <w:p w14:paraId="14C42F20"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Nuffield Trust (2022) </w:t>
      </w:r>
      <w:r w:rsidRPr="003F5FC4">
        <w:rPr>
          <w:rFonts w:ascii="Times New Roman" w:eastAsia="Times New Roman" w:hAnsi="Times New Roman" w:cs="Times New Roman"/>
          <w:i/>
          <w:iCs/>
          <w:kern w:val="0"/>
          <w:lang w:eastAsia="en-GB"/>
          <w14:ligatures w14:val="none"/>
        </w:rPr>
        <w:t>Partnership Working in Integrated Care</w:t>
      </w:r>
      <w:r w:rsidRPr="003F5FC4">
        <w:rPr>
          <w:rFonts w:ascii="Times New Roman" w:eastAsia="Times New Roman" w:hAnsi="Times New Roman" w:cs="Times New Roman"/>
          <w:kern w:val="0"/>
          <w:lang w:eastAsia="en-GB"/>
          <w14:ligatures w14:val="none"/>
        </w:rPr>
        <w:t>. London: Nuffield Trust.</w:t>
      </w:r>
    </w:p>
    <w:p w14:paraId="4550AD86"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3F5FC4">
        <w:rPr>
          <w:rFonts w:ascii="Times New Roman" w:eastAsia="Times New Roman" w:hAnsi="Times New Roman" w:cs="Times New Roman"/>
          <w:kern w:val="0"/>
          <w:lang w:eastAsia="en-GB"/>
          <w14:ligatures w14:val="none"/>
        </w:rPr>
        <w:t>Ocloo</w:t>
      </w:r>
      <w:proofErr w:type="spellEnd"/>
      <w:r w:rsidRPr="003F5FC4">
        <w:rPr>
          <w:rFonts w:ascii="Times New Roman" w:eastAsia="Times New Roman" w:hAnsi="Times New Roman" w:cs="Times New Roman"/>
          <w:kern w:val="0"/>
          <w:lang w:eastAsia="en-GB"/>
          <w14:ligatures w14:val="none"/>
        </w:rPr>
        <w:t xml:space="preserve">, J. and Matthews, R. (2020) ‘From tokenism to empowerment: Progressing patient and public involvement’, </w:t>
      </w:r>
      <w:r w:rsidRPr="003F5FC4">
        <w:rPr>
          <w:rFonts w:ascii="Times New Roman" w:eastAsia="Times New Roman" w:hAnsi="Times New Roman" w:cs="Times New Roman"/>
          <w:i/>
          <w:iCs/>
          <w:kern w:val="0"/>
          <w:lang w:eastAsia="en-GB"/>
          <w14:ligatures w14:val="none"/>
        </w:rPr>
        <w:t>BMJ Quality &amp; Safety</w:t>
      </w:r>
      <w:r w:rsidRPr="003F5FC4">
        <w:rPr>
          <w:rFonts w:ascii="Times New Roman" w:eastAsia="Times New Roman" w:hAnsi="Times New Roman" w:cs="Times New Roman"/>
          <w:kern w:val="0"/>
          <w:lang w:eastAsia="en-GB"/>
          <w14:ligatures w14:val="none"/>
        </w:rPr>
        <w:t>, 29(5), pp. 1–6.</w:t>
      </w:r>
    </w:p>
    <w:p w14:paraId="431DD1C9"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Royal College of Nursing (2021) </w:t>
      </w:r>
      <w:r w:rsidRPr="003F5FC4">
        <w:rPr>
          <w:rFonts w:ascii="Times New Roman" w:eastAsia="Times New Roman" w:hAnsi="Times New Roman" w:cs="Times New Roman"/>
          <w:i/>
          <w:iCs/>
          <w:kern w:val="0"/>
          <w:lang w:eastAsia="en-GB"/>
          <w14:ligatures w14:val="none"/>
        </w:rPr>
        <w:t>Professional Standards for Nursing Practice</w:t>
      </w:r>
      <w:r w:rsidRPr="003F5FC4">
        <w:rPr>
          <w:rFonts w:ascii="Times New Roman" w:eastAsia="Times New Roman" w:hAnsi="Times New Roman" w:cs="Times New Roman"/>
          <w:kern w:val="0"/>
          <w:lang w:eastAsia="en-GB"/>
          <w14:ligatures w14:val="none"/>
        </w:rPr>
        <w:t>. London: RCN.</w:t>
      </w:r>
    </w:p>
    <w:p w14:paraId="6A05D945"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Schön, D.A. (1983) </w:t>
      </w:r>
      <w:r w:rsidRPr="003F5FC4">
        <w:rPr>
          <w:rFonts w:ascii="Times New Roman" w:eastAsia="Times New Roman" w:hAnsi="Times New Roman" w:cs="Times New Roman"/>
          <w:i/>
          <w:iCs/>
          <w:kern w:val="0"/>
          <w:lang w:eastAsia="en-GB"/>
          <w14:ligatures w14:val="none"/>
        </w:rPr>
        <w:t>The Reflective Practitioner</w:t>
      </w:r>
      <w:r w:rsidRPr="003F5FC4">
        <w:rPr>
          <w:rFonts w:ascii="Times New Roman" w:eastAsia="Times New Roman" w:hAnsi="Times New Roman" w:cs="Times New Roman"/>
          <w:kern w:val="0"/>
          <w:lang w:eastAsia="en-GB"/>
          <w14:ligatures w14:val="none"/>
        </w:rPr>
        <w:t>. London: Temple Smith.</w:t>
      </w:r>
    </w:p>
    <w:p w14:paraId="7D6D1051"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Skills for Care (2022) </w:t>
      </w:r>
      <w:r w:rsidRPr="003F5FC4">
        <w:rPr>
          <w:rFonts w:ascii="Times New Roman" w:eastAsia="Times New Roman" w:hAnsi="Times New Roman" w:cs="Times New Roman"/>
          <w:i/>
          <w:iCs/>
          <w:kern w:val="0"/>
          <w:lang w:eastAsia="en-GB"/>
          <w14:ligatures w14:val="none"/>
        </w:rPr>
        <w:t>Working in Partnership: A Guide for Adult Social Care</w:t>
      </w:r>
      <w:r w:rsidRPr="003F5FC4">
        <w:rPr>
          <w:rFonts w:ascii="Times New Roman" w:eastAsia="Times New Roman" w:hAnsi="Times New Roman" w:cs="Times New Roman"/>
          <w:kern w:val="0"/>
          <w:lang w:eastAsia="en-GB"/>
          <w14:ligatures w14:val="none"/>
        </w:rPr>
        <w:t>. Leeds: Skills for Care.</w:t>
      </w:r>
    </w:p>
    <w:p w14:paraId="5C17F4FA"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The King’s Fund (2022) </w:t>
      </w:r>
      <w:r w:rsidRPr="003F5FC4">
        <w:rPr>
          <w:rFonts w:ascii="Times New Roman" w:eastAsia="Times New Roman" w:hAnsi="Times New Roman" w:cs="Times New Roman"/>
          <w:i/>
          <w:iCs/>
          <w:kern w:val="0"/>
          <w:lang w:eastAsia="en-GB"/>
          <w14:ligatures w14:val="none"/>
        </w:rPr>
        <w:t>Integrated Care Systems Explained</w:t>
      </w:r>
      <w:r w:rsidRPr="003F5FC4">
        <w:rPr>
          <w:rFonts w:ascii="Times New Roman" w:eastAsia="Times New Roman" w:hAnsi="Times New Roman" w:cs="Times New Roman"/>
          <w:kern w:val="0"/>
          <w:lang w:eastAsia="en-GB"/>
          <w14:ligatures w14:val="none"/>
        </w:rPr>
        <w:t>. London: The King’s Fund.</w:t>
      </w:r>
    </w:p>
    <w:p w14:paraId="1E1DF6E9"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World Health Organization (2021) </w:t>
      </w:r>
      <w:r w:rsidRPr="003F5FC4">
        <w:rPr>
          <w:rFonts w:ascii="Times New Roman" w:eastAsia="Times New Roman" w:hAnsi="Times New Roman" w:cs="Times New Roman"/>
          <w:i/>
          <w:iCs/>
          <w:kern w:val="0"/>
          <w:lang w:eastAsia="en-GB"/>
          <w14:ligatures w14:val="none"/>
        </w:rPr>
        <w:t>Ethics and COVID-19: Resource Allocation and Priority-Setting</w:t>
      </w:r>
      <w:r w:rsidRPr="003F5FC4">
        <w:rPr>
          <w:rFonts w:ascii="Times New Roman" w:eastAsia="Times New Roman" w:hAnsi="Times New Roman" w:cs="Times New Roman"/>
          <w:kern w:val="0"/>
          <w:lang w:eastAsia="en-GB"/>
          <w14:ligatures w14:val="none"/>
        </w:rPr>
        <w:t>. Geneva: WHO.</w:t>
      </w:r>
    </w:p>
    <w:p w14:paraId="7E96052F" w14:textId="77777777" w:rsidR="003F5FC4" w:rsidRPr="003F5FC4" w:rsidRDefault="003F5FC4" w:rsidP="003F5FC4">
      <w:pPr>
        <w:spacing w:before="100" w:beforeAutospacing="1" w:after="100" w:afterAutospacing="1" w:line="360" w:lineRule="auto"/>
        <w:rPr>
          <w:rFonts w:ascii="Times New Roman" w:eastAsia="Times New Roman" w:hAnsi="Times New Roman" w:cs="Times New Roman"/>
          <w:kern w:val="0"/>
          <w:lang w:eastAsia="en-GB"/>
          <w14:ligatures w14:val="none"/>
        </w:rPr>
      </w:pPr>
      <w:r w:rsidRPr="003F5FC4">
        <w:rPr>
          <w:rFonts w:ascii="Times New Roman" w:eastAsia="Times New Roman" w:hAnsi="Times New Roman" w:cs="Times New Roman"/>
          <w:kern w:val="0"/>
          <w:lang w:eastAsia="en-GB"/>
          <w14:ligatures w14:val="none"/>
        </w:rPr>
        <w:t xml:space="preserve">World Health Organization (2022) </w:t>
      </w:r>
      <w:r w:rsidRPr="003F5FC4">
        <w:rPr>
          <w:rFonts w:ascii="Times New Roman" w:eastAsia="Times New Roman" w:hAnsi="Times New Roman" w:cs="Times New Roman"/>
          <w:i/>
          <w:iCs/>
          <w:kern w:val="0"/>
          <w:lang w:eastAsia="en-GB"/>
          <w14:ligatures w14:val="none"/>
        </w:rPr>
        <w:t>Integrated People-Centred Health Services</w:t>
      </w:r>
      <w:r w:rsidRPr="003F5FC4">
        <w:rPr>
          <w:rFonts w:ascii="Times New Roman" w:eastAsia="Times New Roman" w:hAnsi="Times New Roman" w:cs="Times New Roman"/>
          <w:kern w:val="0"/>
          <w:lang w:eastAsia="en-GB"/>
          <w14:ligatures w14:val="none"/>
        </w:rPr>
        <w:t>. Geneva: WHO.</w:t>
      </w:r>
    </w:p>
    <w:sectPr w:rsidR="003F5FC4" w:rsidRPr="003F5F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3AA"/>
    <w:rsid w:val="00041CE0"/>
    <w:rsid w:val="00183077"/>
    <w:rsid w:val="001E33BC"/>
    <w:rsid w:val="00270C17"/>
    <w:rsid w:val="002E0C6E"/>
    <w:rsid w:val="00397999"/>
    <w:rsid w:val="003F5FC4"/>
    <w:rsid w:val="004463AA"/>
    <w:rsid w:val="005C60FF"/>
    <w:rsid w:val="005F0CC5"/>
    <w:rsid w:val="00633F72"/>
    <w:rsid w:val="007B1C7A"/>
    <w:rsid w:val="00E7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CA499"/>
  <w15:chartTrackingRefBased/>
  <w15:docId w15:val="{AFF795EC-0323-4BD1-B3DC-0A8A523AA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4463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Titlu3">
    <w:name w:val="heading 3"/>
    <w:basedOn w:val="Normal"/>
    <w:next w:val="Normal"/>
    <w:link w:val="Titlu3Caracter"/>
    <w:uiPriority w:val="9"/>
    <w:semiHidden/>
    <w:unhideWhenUsed/>
    <w:qFormat/>
    <w:rsid w:val="004463AA"/>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4463AA"/>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4463AA"/>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4463AA"/>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4463AA"/>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4463AA"/>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4463AA"/>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2E0C6E"/>
    <w:rPr>
      <w:rFonts w:ascii="Times New Roman" w:eastAsiaTheme="majorEastAsia" w:hAnsi="Times New Roman" w:cstheme="majorBidi"/>
      <w:b/>
      <w:color w:val="000000" w:themeColor="text1"/>
      <w:szCs w:val="32"/>
    </w:rPr>
  </w:style>
  <w:style w:type="character" w:customStyle="1" w:styleId="Titlu1Caracter">
    <w:name w:val="Titlu 1 Caracter"/>
    <w:basedOn w:val="Fontdeparagrafimplicit"/>
    <w:link w:val="Titlu1"/>
    <w:uiPriority w:val="9"/>
    <w:rsid w:val="004463AA"/>
    <w:rPr>
      <w:rFonts w:asciiTheme="majorHAnsi" w:eastAsiaTheme="majorEastAsia" w:hAnsiTheme="majorHAnsi" w:cstheme="majorBidi"/>
      <w:color w:val="0F4761" w:themeColor="accent1" w:themeShade="BF"/>
      <w:sz w:val="40"/>
      <w:szCs w:val="40"/>
    </w:rPr>
  </w:style>
  <w:style w:type="character" w:customStyle="1" w:styleId="Titlu3Caracter">
    <w:name w:val="Titlu 3 Caracter"/>
    <w:basedOn w:val="Fontdeparagrafimplicit"/>
    <w:link w:val="Titlu3"/>
    <w:uiPriority w:val="9"/>
    <w:semiHidden/>
    <w:rsid w:val="004463AA"/>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4463AA"/>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4463AA"/>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4463AA"/>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4463AA"/>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4463AA"/>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4463AA"/>
    <w:rPr>
      <w:rFonts w:eastAsiaTheme="majorEastAsia" w:cstheme="majorBidi"/>
      <w:color w:val="272727" w:themeColor="text1" w:themeTint="D8"/>
    </w:rPr>
  </w:style>
  <w:style w:type="paragraph" w:styleId="Titlu">
    <w:name w:val="Title"/>
    <w:basedOn w:val="Normal"/>
    <w:next w:val="Normal"/>
    <w:link w:val="TitluCaracter"/>
    <w:uiPriority w:val="10"/>
    <w:qFormat/>
    <w:rsid w:val="004463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4463AA"/>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4463AA"/>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4463AA"/>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4463AA"/>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4463AA"/>
    <w:rPr>
      <w:i/>
      <w:iCs/>
      <w:color w:val="404040" w:themeColor="text1" w:themeTint="BF"/>
    </w:rPr>
  </w:style>
  <w:style w:type="paragraph" w:styleId="Listparagraf">
    <w:name w:val="List Paragraph"/>
    <w:basedOn w:val="Normal"/>
    <w:uiPriority w:val="34"/>
    <w:qFormat/>
    <w:rsid w:val="004463AA"/>
    <w:pPr>
      <w:ind w:left="720"/>
      <w:contextualSpacing/>
    </w:pPr>
  </w:style>
  <w:style w:type="character" w:styleId="Accentuareintens">
    <w:name w:val="Intense Emphasis"/>
    <w:basedOn w:val="Fontdeparagrafimplicit"/>
    <w:uiPriority w:val="21"/>
    <w:qFormat/>
    <w:rsid w:val="004463AA"/>
    <w:rPr>
      <w:i/>
      <w:iCs/>
      <w:color w:val="0F4761" w:themeColor="accent1" w:themeShade="BF"/>
    </w:rPr>
  </w:style>
  <w:style w:type="paragraph" w:styleId="Citatintens">
    <w:name w:val="Intense Quote"/>
    <w:basedOn w:val="Normal"/>
    <w:next w:val="Normal"/>
    <w:link w:val="CitatintensCaracter"/>
    <w:uiPriority w:val="30"/>
    <w:qFormat/>
    <w:rsid w:val="004463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4463AA"/>
    <w:rPr>
      <w:i/>
      <w:iCs/>
      <w:color w:val="0F4761" w:themeColor="accent1" w:themeShade="BF"/>
    </w:rPr>
  </w:style>
  <w:style w:type="character" w:styleId="Referireintens">
    <w:name w:val="Intense Reference"/>
    <w:basedOn w:val="Fontdeparagrafimplicit"/>
    <w:uiPriority w:val="32"/>
    <w:qFormat/>
    <w:rsid w:val="004463AA"/>
    <w:rPr>
      <w:b/>
      <w:bCs/>
      <w:smallCaps/>
      <w:color w:val="0F4761" w:themeColor="accent1" w:themeShade="BF"/>
      <w:spacing w:val="5"/>
    </w:rPr>
  </w:style>
  <w:style w:type="paragraph" w:styleId="Titlucuprins">
    <w:name w:val="TOC Heading"/>
    <w:basedOn w:val="Titlu1"/>
    <w:next w:val="Normal"/>
    <w:uiPriority w:val="39"/>
    <w:unhideWhenUsed/>
    <w:qFormat/>
    <w:rsid w:val="003F5FC4"/>
    <w:pPr>
      <w:spacing w:before="240" w:after="0" w:line="259" w:lineRule="auto"/>
      <w:outlineLvl w:val="9"/>
    </w:pPr>
    <w:rPr>
      <w:kern w:val="0"/>
      <w:sz w:val="32"/>
      <w:szCs w:val="32"/>
      <w:lang w:val="en-US"/>
      <w14:ligatures w14:val="none"/>
    </w:rPr>
  </w:style>
  <w:style w:type="paragraph" w:styleId="Cuprins2">
    <w:name w:val="toc 2"/>
    <w:basedOn w:val="Normal"/>
    <w:next w:val="Normal"/>
    <w:autoRedefine/>
    <w:uiPriority w:val="39"/>
    <w:unhideWhenUsed/>
    <w:rsid w:val="003F5FC4"/>
    <w:pPr>
      <w:spacing w:after="100"/>
      <w:ind w:left="240"/>
    </w:pPr>
  </w:style>
  <w:style w:type="character" w:styleId="Hyperlink">
    <w:name w:val="Hyperlink"/>
    <w:basedOn w:val="Fontdeparagrafimplicit"/>
    <w:uiPriority w:val="99"/>
    <w:unhideWhenUsed/>
    <w:rsid w:val="003F5FC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2636</Words>
  <Characters>15294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Luiza</dc:creator>
  <cp:keywords/>
  <dc:description/>
  <cp:lastModifiedBy>luiza trupita</cp:lastModifiedBy>
  <cp:revision>2</cp:revision>
  <dcterms:created xsi:type="dcterms:W3CDTF">2026-03-03T22:42:00Z</dcterms:created>
  <dcterms:modified xsi:type="dcterms:W3CDTF">2026-03-03T22:42:00Z</dcterms:modified>
</cp:coreProperties>
</file>