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3CEA37" w14:textId="1A195B55" w:rsidR="00420F40" w:rsidRDefault="00DB1418" w:rsidP="00420F40">
      <w:r>
        <w:t xml:space="preserve">                                    </w:t>
      </w:r>
      <w:r w:rsidR="00420F40">
        <w:rPr>
          <w:noProof/>
        </w:rPr>
        <w:drawing>
          <wp:inline distT="0" distB="0" distL="0" distR="0" wp14:anchorId="1722CA87" wp14:editId="7AD21B34">
            <wp:extent cx="2292350" cy="914400"/>
            <wp:effectExtent l="0" t="0" r="0" b="0"/>
            <wp:docPr id="642097988" name="Picture 19"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University Transcription Service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92350" cy="914400"/>
                    </a:xfrm>
                    <a:prstGeom prst="rect">
                      <a:avLst/>
                    </a:prstGeom>
                    <a:noFill/>
                    <a:ln>
                      <a:noFill/>
                    </a:ln>
                  </pic:spPr>
                </pic:pic>
              </a:graphicData>
            </a:graphic>
          </wp:inline>
        </w:drawing>
      </w:r>
    </w:p>
    <w:p w14:paraId="61F223DC" w14:textId="77777777" w:rsidR="00420F40" w:rsidRDefault="00420F40" w:rsidP="00420F40"/>
    <w:p w14:paraId="21568DA2" w14:textId="77777777" w:rsidR="00420F40" w:rsidRDefault="00420F40" w:rsidP="00420F40">
      <w:pPr>
        <w:jc w:val="center"/>
        <w:rPr>
          <w:b/>
          <w:bCs/>
          <w:sz w:val="22"/>
          <w:szCs w:val="22"/>
        </w:rPr>
      </w:pPr>
      <w:r>
        <w:rPr>
          <w:b/>
          <w:bCs/>
          <w:sz w:val="22"/>
          <w:szCs w:val="22"/>
        </w:rPr>
        <w:t>Dissertation</w:t>
      </w:r>
    </w:p>
    <w:p w14:paraId="10844A1C" w14:textId="77777777" w:rsidR="00420F40" w:rsidRDefault="00420F40" w:rsidP="00420F40">
      <w:pPr>
        <w:jc w:val="center"/>
        <w:rPr>
          <w:b/>
          <w:bCs/>
          <w:sz w:val="40"/>
          <w:szCs w:val="40"/>
        </w:rPr>
      </w:pPr>
      <w:r>
        <w:rPr>
          <w:b/>
          <w:bCs/>
          <w:sz w:val="22"/>
          <w:szCs w:val="22"/>
        </w:rPr>
        <w:t>on</w:t>
      </w:r>
    </w:p>
    <w:p w14:paraId="3E1BC7DF" w14:textId="77777777" w:rsidR="00420F40" w:rsidRDefault="00420F40" w:rsidP="00420F40">
      <w:pPr>
        <w:jc w:val="center"/>
        <w:rPr>
          <w:b/>
          <w:bCs/>
        </w:rPr>
      </w:pPr>
      <w:r>
        <w:rPr>
          <w:b/>
          <w:bCs/>
        </w:rPr>
        <w:t>Evaluation of the Impact of Social Media Marketing Activities on Customer Purchase Intention: An Empirical Study of SME Retail Businesses in the UK</w:t>
      </w:r>
    </w:p>
    <w:p w14:paraId="4ACF9C97" w14:textId="77777777" w:rsidR="00420F40" w:rsidRDefault="00420F40" w:rsidP="00420F40"/>
    <w:p w14:paraId="19B719E2" w14:textId="77777777" w:rsidR="00420F40" w:rsidRDefault="00420F40" w:rsidP="00420F40">
      <w:pPr>
        <w:rPr>
          <w:b/>
          <w:bCs/>
        </w:rPr>
      </w:pPr>
    </w:p>
    <w:p w14:paraId="2068C274" w14:textId="77777777" w:rsidR="00420F40" w:rsidRDefault="00420F40" w:rsidP="00420F40">
      <w:r>
        <w:rPr>
          <w:b/>
          <w:bCs/>
        </w:rPr>
        <w:t>Programme:</w:t>
      </w:r>
      <w:r>
        <w:t xml:space="preserve"> Master of Business Administration</w:t>
      </w:r>
    </w:p>
    <w:p w14:paraId="6DF89D53" w14:textId="77777777" w:rsidR="00420F40" w:rsidRDefault="00420F40" w:rsidP="00420F40">
      <w:r>
        <w:rPr>
          <w:b/>
          <w:bCs/>
        </w:rPr>
        <w:t>Module Code and Name:</w:t>
      </w:r>
      <w:r>
        <w:t xml:space="preserve"> LCMB7035-Dissertation</w:t>
      </w:r>
    </w:p>
    <w:p w14:paraId="75B87A67" w14:textId="77777777" w:rsidR="00420F40" w:rsidRDefault="00420F40" w:rsidP="00420F40"/>
    <w:p w14:paraId="413CA7FF" w14:textId="31370A42" w:rsidR="00420F40" w:rsidRDefault="00420F40" w:rsidP="00420F40">
      <w:r>
        <w:t>Supervisor’s Name:</w:t>
      </w:r>
      <w:r w:rsidR="00521EE7">
        <w:t xml:space="preserve"> Thomas Adeyemi</w:t>
      </w:r>
    </w:p>
    <w:p w14:paraId="4F05AEBD" w14:textId="0E57A9C3" w:rsidR="00420F40" w:rsidRDefault="00420F40" w:rsidP="00420F40">
      <w:r>
        <w:t>Student Name:</w:t>
      </w:r>
      <w:r w:rsidR="00521EE7">
        <w:t xml:space="preserve"> Aminur islam</w:t>
      </w:r>
    </w:p>
    <w:p w14:paraId="280D5EFB" w14:textId="7AE8439E" w:rsidR="00420F40" w:rsidRDefault="00420F40" w:rsidP="00420F40">
      <w:r>
        <w:t>Student ID:</w:t>
      </w:r>
      <w:r w:rsidR="00521EE7">
        <w:t xml:space="preserve"> 2437199</w:t>
      </w:r>
    </w:p>
    <w:p w14:paraId="24018041" w14:textId="77777777" w:rsidR="00420F40" w:rsidRDefault="00420F40" w:rsidP="00420F40">
      <w:r>
        <w:t>Word Count: 16,240 words</w:t>
      </w:r>
    </w:p>
    <w:p w14:paraId="68A1F283" w14:textId="3D7CCE16" w:rsidR="00420F40" w:rsidRDefault="00420F40" w:rsidP="00420F40">
      <w:r>
        <w:t>Submission Date:</w:t>
      </w:r>
      <w:r w:rsidR="00521EE7">
        <w:t xml:space="preserve"> 25 september 2026</w:t>
      </w:r>
    </w:p>
    <w:p w14:paraId="27E16E92" w14:textId="77777777" w:rsidR="00420F40" w:rsidRDefault="00420F40" w:rsidP="00420F40">
      <w:pPr>
        <w:spacing w:line="256" w:lineRule="auto"/>
        <w:jc w:val="left"/>
      </w:pPr>
    </w:p>
    <w:p w14:paraId="0E5BAEDC" w14:textId="77777777" w:rsidR="00420F40" w:rsidRDefault="00420F40" w:rsidP="00420F40">
      <w:pPr>
        <w:spacing w:line="256" w:lineRule="auto"/>
        <w:jc w:val="left"/>
      </w:pPr>
      <w:r>
        <w:rPr>
          <w:kern w:val="0"/>
          <w14:ligatures w14:val="none"/>
        </w:rPr>
        <w:br w:type="page"/>
      </w:r>
    </w:p>
    <w:p w14:paraId="6E4FDCE6" w14:textId="77777777" w:rsidR="00420F40" w:rsidRDefault="00420F40" w:rsidP="00420F40">
      <w:pPr>
        <w:spacing w:after="0" w:line="256" w:lineRule="auto"/>
        <w:jc w:val="left"/>
        <w:rPr>
          <w:rFonts w:ascii="Times New Roman" w:hAnsi="Times New Roman" w:cs="Times New Roman"/>
          <w:b/>
          <w:bCs/>
          <w:color w:val="2F5496" w:themeColor="accent1" w:themeShade="BF"/>
          <w:kern w:val="0"/>
          <w:sz w:val="40"/>
          <w:szCs w:val="40"/>
          <w14:ligatures w14:val="none"/>
        </w:rPr>
        <w:sectPr w:rsidR="00420F40" w:rsidSect="00420F40">
          <w:pgSz w:w="12240" w:h="15840"/>
          <w:pgMar w:top="1440" w:right="1440" w:bottom="1440" w:left="1440" w:header="720" w:footer="720" w:gutter="0"/>
          <w:cols w:space="720"/>
        </w:sectPr>
      </w:pPr>
    </w:p>
    <w:p w14:paraId="08DA5F7D" w14:textId="77777777" w:rsidR="00420F40" w:rsidRDefault="00420F40" w:rsidP="00420F40">
      <w:pPr>
        <w:spacing w:line="256" w:lineRule="auto"/>
        <w:jc w:val="center"/>
        <w:rPr>
          <w:b/>
          <w:bCs/>
          <w:sz w:val="32"/>
          <w:szCs w:val="32"/>
        </w:rPr>
      </w:pPr>
      <w:r>
        <w:rPr>
          <w:rFonts w:ascii="Times New Roman" w:hAnsi="Times New Roman" w:cs="Times New Roman"/>
          <w:b/>
          <w:bCs/>
          <w:color w:val="2F5496" w:themeColor="accent1" w:themeShade="BF"/>
          <w:sz w:val="40"/>
          <w:szCs w:val="40"/>
        </w:rPr>
        <w:lastRenderedPageBreak/>
        <w:t>Declaration</w:t>
      </w:r>
    </w:p>
    <w:p w14:paraId="3C8E02AC" w14:textId="6B03E87B" w:rsidR="00420F40" w:rsidRDefault="00420F40" w:rsidP="00420F40">
      <w:pPr>
        <w:pBdr>
          <w:top w:val="single" w:sz="4" w:space="1" w:color="auto"/>
          <w:left w:val="single" w:sz="4" w:space="4" w:color="auto"/>
          <w:bottom w:val="single" w:sz="4" w:space="1" w:color="auto"/>
          <w:right w:val="single" w:sz="4" w:space="4" w:color="auto"/>
        </w:pBdr>
        <w:spacing w:after="120"/>
        <w:jc w:val="center"/>
        <w:rPr>
          <w:rFonts w:cs="Arial"/>
        </w:rPr>
      </w:pPr>
      <w:r>
        <w:rPr>
          <w:rFonts w:cs="Arial"/>
          <w:noProof/>
        </w:rPr>
        <w:drawing>
          <wp:inline distT="0" distB="0" distL="0" distR="0" wp14:anchorId="2CC0626E" wp14:editId="6F5D57F3">
            <wp:extent cx="2851150" cy="1162050"/>
            <wp:effectExtent l="0" t="0" r="6350" b="0"/>
            <wp:docPr id="142146825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51150" cy="1162050"/>
                    </a:xfrm>
                    <a:prstGeom prst="rect">
                      <a:avLst/>
                    </a:prstGeom>
                    <a:noFill/>
                    <a:ln>
                      <a:noFill/>
                    </a:ln>
                  </pic:spPr>
                </pic:pic>
              </a:graphicData>
            </a:graphic>
          </wp:inline>
        </w:drawing>
      </w:r>
    </w:p>
    <w:p w14:paraId="2F09462B" w14:textId="77777777" w:rsidR="00420F40" w:rsidRDefault="00420F40" w:rsidP="00420F40">
      <w:pPr>
        <w:pBdr>
          <w:top w:val="single" w:sz="4" w:space="1" w:color="auto"/>
          <w:left w:val="single" w:sz="4" w:space="4" w:color="auto"/>
          <w:bottom w:val="single" w:sz="4" w:space="1" w:color="auto"/>
          <w:right w:val="single" w:sz="4" w:space="4" w:color="auto"/>
        </w:pBdr>
        <w:spacing w:after="120"/>
        <w:jc w:val="center"/>
        <w:rPr>
          <w:rFonts w:cs="Arial"/>
          <w:b/>
          <w:sz w:val="28"/>
          <w:szCs w:val="28"/>
        </w:rPr>
      </w:pPr>
    </w:p>
    <w:p w14:paraId="11D5B69E" w14:textId="77777777" w:rsidR="00420F40" w:rsidRDefault="00420F40" w:rsidP="00420F40">
      <w:pPr>
        <w:pBdr>
          <w:top w:val="single" w:sz="4" w:space="1" w:color="auto"/>
          <w:left w:val="single" w:sz="4" w:space="4" w:color="auto"/>
          <w:bottom w:val="single" w:sz="4" w:space="1" w:color="auto"/>
          <w:right w:val="single" w:sz="4" w:space="4" w:color="auto"/>
        </w:pBdr>
        <w:spacing w:after="120"/>
        <w:jc w:val="center"/>
        <w:rPr>
          <w:rFonts w:cs="Arial"/>
          <w:sz w:val="28"/>
          <w:szCs w:val="28"/>
        </w:rPr>
      </w:pPr>
      <w:r>
        <w:rPr>
          <w:rFonts w:cs="Arial"/>
          <w:b/>
          <w:sz w:val="28"/>
          <w:szCs w:val="28"/>
        </w:rPr>
        <w:t>Master’s Degrees by Examination and Dissertation</w:t>
      </w:r>
    </w:p>
    <w:p w14:paraId="4ECB7A74" w14:textId="77777777" w:rsidR="00420F40" w:rsidRDefault="00420F40" w:rsidP="00420F40">
      <w:pPr>
        <w:pBdr>
          <w:top w:val="single" w:sz="4" w:space="1" w:color="auto"/>
          <w:left w:val="single" w:sz="4" w:space="4" w:color="auto"/>
          <w:bottom w:val="single" w:sz="4" w:space="1" w:color="auto"/>
          <w:right w:val="single" w:sz="4" w:space="4" w:color="auto"/>
        </w:pBdr>
        <w:spacing w:after="120"/>
        <w:jc w:val="center"/>
        <w:rPr>
          <w:rFonts w:cs="Arial"/>
          <w:sz w:val="28"/>
          <w:szCs w:val="28"/>
        </w:rPr>
      </w:pPr>
      <w:r>
        <w:rPr>
          <w:rFonts w:cs="Arial"/>
          <w:b/>
          <w:sz w:val="28"/>
          <w:szCs w:val="28"/>
        </w:rPr>
        <w:t>Declaration Form</w:t>
      </w:r>
      <w:r>
        <w:rPr>
          <w:rFonts w:cs="Arial"/>
          <w:sz w:val="28"/>
          <w:szCs w:val="28"/>
        </w:rPr>
        <w:t>.</w:t>
      </w:r>
    </w:p>
    <w:p w14:paraId="6F2590AD" w14:textId="77777777" w:rsidR="00420F40" w:rsidRDefault="00420F40" w:rsidP="00420F40">
      <w:pPr>
        <w:pBdr>
          <w:top w:val="single" w:sz="4" w:space="1" w:color="auto"/>
          <w:left w:val="single" w:sz="4" w:space="4" w:color="auto"/>
          <w:bottom w:val="single" w:sz="4" w:space="1" w:color="auto"/>
          <w:right w:val="single" w:sz="4" w:space="4" w:color="auto"/>
        </w:pBdr>
        <w:spacing w:after="120" w:line="480" w:lineRule="auto"/>
        <w:rPr>
          <w:rFonts w:cs="Arial"/>
        </w:rPr>
      </w:pPr>
    </w:p>
    <w:p w14:paraId="0F2C2334" w14:textId="7583BEE2" w:rsidR="00420F40" w:rsidRDefault="00420F40" w:rsidP="00420F40">
      <w:pPr>
        <w:pBdr>
          <w:top w:val="single" w:sz="4" w:space="1" w:color="auto"/>
          <w:left w:val="single" w:sz="4" w:space="4" w:color="auto"/>
          <w:bottom w:val="single" w:sz="4" w:space="1" w:color="auto"/>
          <w:right w:val="single" w:sz="4" w:space="4" w:color="auto"/>
        </w:pBdr>
        <w:spacing w:after="120" w:line="480" w:lineRule="auto"/>
        <w:rPr>
          <w:rFonts w:cs="Arial"/>
        </w:rPr>
      </w:pPr>
      <w:r>
        <w:rPr>
          <w:rFonts w:cs="Arial"/>
        </w:rPr>
        <w:t xml:space="preserve">I, </w:t>
      </w:r>
      <w:r w:rsidR="00521EE7">
        <w:rPr>
          <w:rFonts w:cs="Arial"/>
        </w:rPr>
        <w:t>Aminur islam</w:t>
      </w:r>
      <w:r>
        <w:rPr>
          <w:rFonts w:cs="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2B4F3A2A" w14:textId="77777777" w:rsidR="00420F40" w:rsidRDefault="00420F40" w:rsidP="00420F40">
      <w:pPr>
        <w:pBdr>
          <w:top w:val="single" w:sz="4" w:space="1" w:color="auto"/>
          <w:left w:val="single" w:sz="4" w:space="4" w:color="auto"/>
          <w:bottom w:val="single" w:sz="4" w:space="1" w:color="auto"/>
          <w:right w:val="single" w:sz="4" w:space="4" w:color="auto"/>
        </w:pBdr>
        <w:spacing w:after="120" w:line="480" w:lineRule="auto"/>
        <w:rPr>
          <w:rFonts w:cs="Arial"/>
        </w:rPr>
      </w:pPr>
      <w:r>
        <w:rPr>
          <w:rFonts w:cs="Arial"/>
        </w:rPr>
        <w:t xml:space="preserve"> </w:t>
      </w:r>
    </w:p>
    <w:p w14:paraId="1977208C" w14:textId="2F6CAA05" w:rsidR="00420F40" w:rsidRDefault="00420F40" w:rsidP="00420F40">
      <w:pPr>
        <w:pBdr>
          <w:top w:val="single" w:sz="4" w:space="1" w:color="auto"/>
          <w:left w:val="single" w:sz="4" w:space="4" w:color="auto"/>
          <w:bottom w:val="single" w:sz="4" w:space="1" w:color="auto"/>
          <w:right w:val="single" w:sz="4" w:space="4" w:color="auto"/>
        </w:pBdr>
        <w:spacing w:after="120" w:line="480" w:lineRule="auto"/>
        <w:rPr>
          <w:rFonts w:cs="Arial"/>
        </w:rPr>
      </w:pPr>
      <w:r>
        <w:rPr>
          <w:rFonts w:cs="Arial"/>
        </w:rPr>
        <w:t>Signature: …………</w:t>
      </w:r>
      <w:r w:rsidR="00521EE7">
        <w:rPr>
          <w:rFonts w:cs="Arial"/>
        </w:rPr>
        <w:t>Aminur islam</w:t>
      </w:r>
      <w:r>
        <w:rPr>
          <w:rFonts w:cs="Arial"/>
        </w:rPr>
        <w:t>……………………............................</w:t>
      </w:r>
    </w:p>
    <w:p w14:paraId="0A2852AF" w14:textId="77777777" w:rsidR="00420F40" w:rsidRDefault="00420F40" w:rsidP="00420F40">
      <w:pPr>
        <w:pBdr>
          <w:top w:val="single" w:sz="4" w:space="1" w:color="auto"/>
          <w:left w:val="single" w:sz="4" w:space="4" w:color="auto"/>
          <w:bottom w:val="single" w:sz="4" w:space="1" w:color="auto"/>
          <w:right w:val="single" w:sz="4" w:space="4" w:color="auto"/>
        </w:pBdr>
        <w:spacing w:after="120" w:line="480" w:lineRule="auto"/>
        <w:rPr>
          <w:rFonts w:cs="Arial"/>
        </w:rPr>
      </w:pPr>
      <w:r>
        <w:rPr>
          <w:rFonts w:cs="Arial"/>
        </w:rPr>
        <w:t xml:space="preserve"> </w:t>
      </w:r>
    </w:p>
    <w:p w14:paraId="47F8C36A" w14:textId="202A3624" w:rsidR="00420F40" w:rsidRDefault="00420F40" w:rsidP="00420F40">
      <w:pPr>
        <w:pBdr>
          <w:top w:val="single" w:sz="4" w:space="1" w:color="auto"/>
          <w:left w:val="single" w:sz="4" w:space="4" w:color="auto"/>
          <w:bottom w:val="single" w:sz="4" w:space="1" w:color="auto"/>
          <w:right w:val="single" w:sz="4" w:space="4" w:color="auto"/>
        </w:pBdr>
        <w:spacing w:after="120" w:line="480" w:lineRule="auto"/>
        <w:rPr>
          <w:rFonts w:cs="Arial"/>
        </w:rPr>
      </w:pPr>
      <w:r>
        <w:rPr>
          <w:rFonts w:cs="Arial"/>
        </w:rPr>
        <w:t>Date:         ……</w:t>
      </w:r>
      <w:r w:rsidR="00521EE7">
        <w:rPr>
          <w:rFonts w:cs="Arial"/>
        </w:rPr>
        <w:t>25 september 2026</w:t>
      </w:r>
      <w:r>
        <w:rPr>
          <w:rFonts w:cs="Arial"/>
        </w:rPr>
        <w:t>…………………………............................</w:t>
      </w:r>
    </w:p>
    <w:p w14:paraId="2D6D8A0F" w14:textId="77777777" w:rsidR="00420F40" w:rsidRDefault="00420F40" w:rsidP="00420F40"/>
    <w:p w14:paraId="5E561F0A" w14:textId="77777777" w:rsidR="00420F40" w:rsidRDefault="00420F40" w:rsidP="00420F40">
      <w:pPr>
        <w:spacing w:line="256" w:lineRule="auto"/>
        <w:jc w:val="left"/>
      </w:pPr>
      <w:r>
        <w:rPr>
          <w:kern w:val="0"/>
          <w14:ligatures w14:val="none"/>
        </w:rPr>
        <w:br w:type="page"/>
      </w:r>
    </w:p>
    <w:p w14:paraId="28F1A850" w14:textId="77777777" w:rsidR="00420F40" w:rsidRDefault="00420F40" w:rsidP="00420F40">
      <w:pPr>
        <w:jc w:val="center"/>
        <w:rPr>
          <w:rFonts w:ascii="Times New Roman" w:hAnsi="Times New Roman" w:cs="Times New Roman"/>
          <w:b/>
          <w:bCs/>
          <w:color w:val="2F5496" w:themeColor="accent1" w:themeShade="BF"/>
          <w:sz w:val="40"/>
          <w:szCs w:val="40"/>
        </w:rPr>
      </w:pPr>
      <w:r>
        <w:rPr>
          <w:rFonts w:ascii="Times New Roman" w:hAnsi="Times New Roman" w:cs="Times New Roman"/>
          <w:b/>
          <w:bCs/>
          <w:color w:val="2F5496" w:themeColor="accent1" w:themeShade="BF"/>
          <w:sz w:val="40"/>
          <w:szCs w:val="40"/>
        </w:rPr>
        <w:lastRenderedPageBreak/>
        <w:t>AI Use Acknowledgements</w:t>
      </w:r>
    </w:p>
    <w:p w14:paraId="59D2CB32" w14:textId="77777777" w:rsidR="00420F40" w:rsidRDefault="00420F40" w:rsidP="00420F40">
      <w:pPr>
        <w:jc w:val="center"/>
        <w:rPr>
          <w:b/>
          <w:bCs/>
          <w:u w:val="single"/>
        </w:rPr>
      </w:pPr>
      <w:r>
        <w:rPr>
          <w:b/>
          <w:bCs/>
          <w:u w:val="single"/>
        </w:rPr>
        <w:t>Use of Generative AI in the Assessment</w:t>
      </w:r>
    </w:p>
    <w:tbl>
      <w:tblPr>
        <w:tblStyle w:val="TableGrid"/>
        <w:tblW w:w="0" w:type="auto"/>
        <w:tblInd w:w="0" w:type="dxa"/>
        <w:tblLook w:val="04A0" w:firstRow="1" w:lastRow="0" w:firstColumn="1" w:lastColumn="0" w:noHBand="0" w:noVBand="1"/>
      </w:tblPr>
      <w:tblGrid>
        <w:gridCol w:w="2001"/>
        <w:gridCol w:w="6274"/>
        <w:gridCol w:w="1075"/>
      </w:tblGrid>
      <w:tr w:rsidR="00420F40" w14:paraId="28393878" w14:textId="77777777">
        <w:tc>
          <w:tcPr>
            <w:tcW w:w="0" w:type="auto"/>
            <w:tcBorders>
              <w:top w:val="single" w:sz="4" w:space="0" w:color="auto"/>
              <w:left w:val="single" w:sz="4" w:space="0" w:color="auto"/>
              <w:bottom w:val="single" w:sz="4" w:space="0" w:color="auto"/>
              <w:right w:val="single" w:sz="4" w:space="0" w:color="auto"/>
            </w:tcBorders>
            <w:vAlign w:val="center"/>
            <w:hideMark/>
          </w:tcPr>
          <w:p w14:paraId="06CA179B" w14:textId="77777777" w:rsidR="00420F40" w:rsidRDefault="00420F40">
            <w:pPr>
              <w:jc w:val="left"/>
            </w:pPr>
            <w:r>
              <w:t>RESEARCH</w:t>
            </w:r>
          </w:p>
        </w:tc>
        <w:tc>
          <w:tcPr>
            <w:tcW w:w="6274" w:type="dxa"/>
            <w:tcBorders>
              <w:top w:val="single" w:sz="4" w:space="0" w:color="auto"/>
              <w:left w:val="single" w:sz="4" w:space="0" w:color="auto"/>
              <w:bottom w:val="single" w:sz="4" w:space="0" w:color="auto"/>
              <w:right w:val="single" w:sz="4" w:space="0" w:color="auto"/>
            </w:tcBorders>
            <w:hideMark/>
          </w:tcPr>
          <w:p w14:paraId="11F85201" w14:textId="77777777" w:rsidR="00420F40" w:rsidRDefault="00420F40">
            <w:pPr>
              <w:jc w:val="left"/>
            </w:pPr>
            <w:r>
              <w:t>For this assessment, you can use Generative AI to support you in research, including searching for bibliography, using tools to summarise, compare and interrogate materials.</w:t>
            </w:r>
          </w:p>
        </w:tc>
        <w:tc>
          <w:tcPr>
            <w:tcW w:w="1075" w:type="dxa"/>
            <w:tcBorders>
              <w:top w:val="single" w:sz="4" w:space="0" w:color="auto"/>
              <w:left w:val="single" w:sz="4" w:space="0" w:color="auto"/>
              <w:bottom w:val="single" w:sz="4" w:space="0" w:color="auto"/>
              <w:right w:val="single" w:sz="4" w:space="0" w:color="auto"/>
            </w:tcBorders>
            <w:vAlign w:val="center"/>
            <w:hideMark/>
          </w:tcPr>
          <w:p w14:paraId="7E6EA8C8" w14:textId="77777777" w:rsidR="00420F40" w:rsidRDefault="00420F40">
            <w:pPr>
              <w:jc w:val="center"/>
            </w:pPr>
            <w:r>
              <w:t xml:space="preserve">Yes </w:t>
            </w:r>
            <w:sdt>
              <w:sdtPr>
                <w:id w:val="-1901673382"/>
                <w14:checkbox>
                  <w14:checked w14:val="0"/>
                  <w14:checkedState w14:val="00FC" w14:font="Wingdings"/>
                  <w14:uncheckedState w14:val="2610" w14:font="MS Gothic"/>
                </w14:checkbox>
              </w:sdtPr>
              <w:sdtEndPr/>
              <w:sdtContent>
                <w:r>
                  <w:rPr>
                    <w:rFonts w:ascii="MS Gothic" w:eastAsia="MS Gothic" w:hAnsi="MS Gothic" w:hint="eastAsia"/>
                    <w:lang w:val="en-US"/>
                  </w:rPr>
                  <w:t>☐</w:t>
                </w:r>
              </w:sdtContent>
            </w:sdt>
          </w:p>
          <w:p w14:paraId="764DF83D" w14:textId="77777777" w:rsidR="00420F40" w:rsidRDefault="00420F40">
            <w:pPr>
              <w:jc w:val="center"/>
            </w:pPr>
            <w:r>
              <w:t xml:space="preserve">No </w:t>
            </w:r>
            <w:sdt>
              <w:sdtPr>
                <w:id w:val="1247845966"/>
                <w14:checkbox>
                  <w14:checked w14:val="1"/>
                  <w14:checkedState w14:val="0052" w14:font="Wingdings 2"/>
                  <w14:uncheckedState w14:val="2610" w14:font="MS Gothic"/>
                </w14:checkbox>
              </w:sdtPr>
              <w:sdtEndPr/>
              <w:sdtContent>
                <w:r>
                  <w:sym w:font="Wingdings 2" w:char="F052"/>
                </w:r>
              </w:sdtContent>
            </w:sdt>
          </w:p>
        </w:tc>
      </w:tr>
      <w:tr w:rsidR="00420F40" w14:paraId="18BE6357" w14:textId="77777777">
        <w:tc>
          <w:tcPr>
            <w:tcW w:w="0" w:type="auto"/>
            <w:tcBorders>
              <w:top w:val="single" w:sz="4" w:space="0" w:color="auto"/>
              <w:left w:val="single" w:sz="4" w:space="0" w:color="auto"/>
              <w:bottom w:val="single" w:sz="4" w:space="0" w:color="auto"/>
              <w:right w:val="single" w:sz="4" w:space="0" w:color="auto"/>
            </w:tcBorders>
            <w:vAlign w:val="center"/>
            <w:hideMark/>
          </w:tcPr>
          <w:p w14:paraId="36381442" w14:textId="77777777" w:rsidR="00420F40" w:rsidRDefault="00420F40">
            <w:pPr>
              <w:jc w:val="left"/>
            </w:pPr>
            <w:r>
              <w:t>STRUCTURE</w:t>
            </w:r>
          </w:p>
        </w:tc>
        <w:tc>
          <w:tcPr>
            <w:tcW w:w="6274" w:type="dxa"/>
            <w:tcBorders>
              <w:top w:val="single" w:sz="4" w:space="0" w:color="auto"/>
              <w:left w:val="single" w:sz="4" w:space="0" w:color="auto"/>
              <w:bottom w:val="single" w:sz="4" w:space="0" w:color="auto"/>
              <w:right w:val="single" w:sz="4" w:space="0" w:color="auto"/>
            </w:tcBorders>
            <w:hideMark/>
          </w:tcPr>
          <w:p w14:paraId="206DF874" w14:textId="77777777" w:rsidR="00420F40" w:rsidRDefault="00420F40">
            <w:pPr>
              <w:jc w:val="left"/>
            </w:pPr>
            <w:r>
              <w:t>For this assessment, you can use Generative AI to support you in structuring your submission, including creating a draft argument structure, identifying parts and headings, etc.</w:t>
            </w:r>
          </w:p>
        </w:tc>
        <w:tc>
          <w:tcPr>
            <w:tcW w:w="1075" w:type="dxa"/>
            <w:tcBorders>
              <w:top w:val="single" w:sz="4" w:space="0" w:color="auto"/>
              <w:left w:val="single" w:sz="4" w:space="0" w:color="auto"/>
              <w:bottom w:val="single" w:sz="4" w:space="0" w:color="auto"/>
              <w:right w:val="single" w:sz="4" w:space="0" w:color="auto"/>
            </w:tcBorders>
            <w:vAlign w:val="center"/>
            <w:hideMark/>
          </w:tcPr>
          <w:p w14:paraId="35E130C4" w14:textId="77777777" w:rsidR="00420F40" w:rsidRDefault="00420F40">
            <w:pPr>
              <w:jc w:val="center"/>
            </w:pPr>
            <w:r>
              <w:t xml:space="preserve">Yes </w:t>
            </w:r>
            <w:sdt>
              <w:sdtPr>
                <w:id w:val="-2071412919"/>
                <w14:checkbox>
                  <w14:checked w14:val="0"/>
                  <w14:checkedState w14:val="2612" w14:font="MS Gothic"/>
                  <w14:uncheckedState w14:val="2610" w14:font="MS Gothic"/>
                </w14:checkbox>
              </w:sdtPr>
              <w:sdtEndPr/>
              <w:sdtContent>
                <w:r>
                  <w:rPr>
                    <w:rFonts w:ascii="MS Gothic" w:eastAsia="MS Gothic" w:hAnsi="MS Gothic" w:hint="eastAsia"/>
                    <w:lang w:val="en-US"/>
                  </w:rPr>
                  <w:t>☐</w:t>
                </w:r>
              </w:sdtContent>
            </w:sdt>
          </w:p>
          <w:p w14:paraId="1B1892A4" w14:textId="77777777" w:rsidR="00420F40" w:rsidRDefault="00420F40">
            <w:pPr>
              <w:jc w:val="center"/>
            </w:pPr>
            <w:r>
              <w:t xml:space="preserve">No </w:t>
            </w:r>
            <w:sdt>
              <w:sdtPr>
                <w:id w:val="-1475221376"/>
                <w14:checkbox>
                  <w14:checked w14:val="1"/>
                  <w14:checkedState w14:val="0052" w14:font="Wingdings 2"/>
                  <w14:uncheckedState w14:val="2610" w14:font="MS Gothic"/>
                </w14:checkbox>
              </w:sdtPr>
              <w:sdtEndPr/>
              <w:sdtContent>
                <w:r>
                  <w:sym w:font="Wingdings 2" w:char="F052"/>
                </w:r>
              </w:sdtContent>
            </w:sdt>
          </w:p>
        </w:tc>
      </w:tr>
      <w:tr w:rsidR="00420F40" w14:paraId="300F0C23" w14:textId="77777777">
        <w:tc>
          <w:tcPr>
            <w:tcW w:w="0" w:type="auto"/>
            <w:tcBorders>
              <w:top w:val="single" w:sz="4" w:space="0" w:color="auto"/>
              <w:left w:val="single" w:sz="4" w:space="0" w:color="auto"/>
              <w:bottom w:val="single" w:sz="4" w:space="0" w:color="auto"/>
              <w:right w:val="single" w:sz="4" w:space="0" w:color="auto"/>
            </w:tcBorders>
            <w:vAlign w:val="center"/>
            <w:hideMark/>
          </w:tcPr>
          <w:p w14:paraId="5AF5B833" w14:textId="77777777" w:rsidR="00420F40" w:rsidRDefault="00420F40">
            <w:pPr>
              <w:jc w:val="left"/>
            </w:pPr>
            <w:r>
              <w:t>PROOFREADING</w:t>
            </w:r>
          </w:p>
        </w:tc>
        <w:tc>
          <w:tcPr>
            <w:tcW w:w="6274" w:type="dxa"/>
            <w:tcBorders>
              <w:top w:val="single" w:sz="4" w:space="0" w:color="auto"/>
              <w:left w:val="single" w:sz="4" w:space="0" w:color="auto"/>
              <w:bottom w:val="single" w:sz="4" w:space="0" w:color="auto"/>
              <w:right w:val="single" w:sz="4" w:space="0" w:color="auto"/>
            </w:tcBorders>
            <w:hideMark/>
          </w:tcPr>
          <w:p w14:paraId="1FA87431" w14:textId="77777777" w:rsidR="00420F40" w:rsidRDefault="00420F40">
            <w:pPr>
              <w:jc w:val="left"/>
            </w:pPr>
            <w:r>
              <w:t xml:space="preserve">For this assessment, you can use Generative AI to check your own text/creation for grammatical and syntactical mistakes, including rephrasing of your own work within specific standards. </w:t>
            </w:r>
          </w:p>
        </w:tc>
        <w:tc>
          <w:tcPr>
            <w:tcW w:w="1075" w:type="dxa"/>
            <w:tcBorders>
              <w:top w:val="single" w:sz="4" w:space="0" w:color="auto"/>
              <w:left w:val="single" w:sz="4" w:space="0" w:color="auto"/>
              <w:bottom w:val="single" w:sz="4" w:space="0" w:color="auto"/>
              <w:right w:val="single" w:sz="4" w:space="0" w:color="auto"/>
            </w:tcBorders>
            <w:vAlign w:val="center"/>
            <w:hideMark/>
          </w:tcPr>
          <w:p w14:paraId="1C7E325A" w14:textId="77777777" w:rsidR="00420F40" w:rsidRDefault="00420F40">
            <w:pPr>
              <w:jc w:val="center"/>
            </w:pPr>
            <w:r>
              <w:t xml:space="preserve">Yes </w:t>
            </w:r>
            <w:sdt>
              <w:sdtPr>
                <w:id w:val="-1195227594"/>
                <w14:checkbox>
                  <w14:checked w14:val="1"/>
                  <w14:checkedState w14:val="0052" w14:font="Wingdings 2"/>
                  <w14:uncheckedState w14:val="2610" w14:font="MS Gothic"/>
                </w14:checkbox>
              </w:sdtPr>
              <w:sdtEndPr/>
              <w:sdtContent>
                <w:r>
                  <w:sym w:font="Wingdings 2" w:char="F052"/>
                </w:r>
              </w:sdtContent>
            </w:sdt>
          </w:p>
          <w:p w14:paraId="305E632A" w14:textId="77777777" w:rsidR="00420F40" w:rsidRDefault="00420F40">
            <w:pPr>
              <w:jc w:val="center"/>
            </w:pPr>
            <w:r>
              <w:t xml:space="preserve">No </w:t>
            </w:r>
            <w:sdt>
              <w:sdtPr>
                <w:id w:val="-629869418"/>
                <w14:checkbox>
                  <w14:checked w14:val="0"/>
                  <w14:checkedState w14:val="2612" w14:font="MS Gothic"/>
                  <w14:uncheckedState w14:val="2610" w14:font="MS Gothic"/>
                </w14:checkbox>
              </w:sdtPr>
              <w:sdtEndPr/>
              <w:sdtContent>
                <w:r>
                  <w:rPr>
                    <w:rFonts w:ascii="MS Gothic" w:eastAsia="MS Gothic" w:hAnsi="MS Gothic" w:hint="eastAsia"/>
                    <w:lang w:val="en-US"/>
                  </w:rPr>
                  <w:t>☐</w:t>
                </w:r>
              </w:sdtContent>
            </w:sdt>
          </w:p>
        </w:tc>
      </w:tr>
      <w:tr w:rsidR="00420F40" w14:paraId="28E688F3" w14:textId="77777777">
        <w:tc>
          <w:tcPr>
            <w:tcW w:w="0" w:type="auto"/>
            <w:tcBorders>
              <w:top w:val="single" w:sz="4" w:space="0" w:color="auto"/>
              <w:left w:val="single" w:sz="4" w:space="0" w:color="auto"/>
              <w:bottom w:val="single" w:sz="4" w:space="0" w:color="auto"/>
              <w:right w:val="single" w:sz="4" w:space="0" w:color="auto"/>
            </w:tcBorders>
            <w:vAlign w:val="center"/>
            <w:hideMark/>
          </w:tcPr>
          <w:p w14:paraId="4C51784D" w14:textId="77777777" w:rsidR="00420F40" w:rsidRDefault="00420F40">
            <w:pPr>
              <w:jc w:val="left"/>
            </w:pPr>
            <w:r>
              <w:t>WRITING</w:t>
            </w:r>
          </w:p>
        </w:tc>
        <w:tc>
          <w:tcPr>
            <w:tcW w:w="6274" w:type="dxa"/>
            <w:tcBorders>
              <w:top w:val="single" w:sz="4" w:space="0" w:color="auto"/>
              <w:left w:val="single" w:sz="4" w:space="0" w:color="auto"/>
              <w:bottom w:val="single" w:sz="4" w:space="0" w:color="auto"/>
              <w:right w:val="single" w:sz="4" w:space="0" w:color="auto"/>
            </w:tcBorders>
            <w:hideMark/>
          </w:tcPr>
          <w:p w14:paraId="6C80F6CA" w14:textId="77777777" w:rsidR="00420F40" w:rsidRDefault="00420F40">
            <w:pPr>
              <w:jc w:val="left"/>
            </w:pPr>
            <w:r>
              <w:t>For this assessment, you can use Generative AI to create text for submission.</w:t>
            </w:r>
          </w:p>
        </w:tc>
        <w:tc>
          <w:tcPr>
            <w:tcW w:w="1075" w:type="dxa"/>
            <w:tcBorders>
              <w:top w:val="single" w:sz="4" w:space="0" w:color="auto"/>
              <w:left w:val="single" w:sz="4" w:space="0" w:color="auto"/>
              <w:bottom w:val="single" w:sz="4" w:space="0" w:color="auto"/>
              <w:right w:val="single" w:sz="4" w:space="0" w:color="auto"/>
            </w:tcBorders>
            <w:vAlign w:val="center"/>
            <w:hideMark/>
          </w:tcPr>
          <w:p w14:paraId="2A8894E7" w14:textId="77777777" w:rsidR="00420F40" w:rsidRDefault="00420F40">
            <w:pPr>
              <w:jc w:val="center"/>
            </w:pPr>
            <w:r>
              <w:t xml:space="preserve">Yes </w:t>
            </w:r>
            <w:sdt>
              <w:sdtPr>
                <w:id w:val="-1013298348"/>
                <w14:checkbox>
                  <w14:checked w14:val="0"/>
                  <w14:checkedState w14:val="0052" w14:font="Wingdings 2"/>
                  <w14:uncheckedState w14:val="2610" w14:font="MS Gothic"/>
                </w14:checkbox>
              </w:sdtPr>
              <w:sdtEndPr/>
              <w:sdtContent>
                <w:r>
                  <w:rPr>
                    <w:rFonts w:ascii="MS Gothic" w:eastAsia="MS Gothic" w:hAnsi="MS Gothic" w:hint="eastAsia"/>
                    <w:lang w:val="en-US"/>
                  </w:rPr>
                  <w:t>☐</w:t>
                </w:r>
              </w:sdtContent>
            </w:sdt>
          </w:p>
          <w:p w14:paraId="54C51C96" w14:textId="77777777" w:rsidR="00420F40" w:rsidRDefault="00420F40">
            <w:pPr>
              <w:jc w:val="center"/>
            </w:pPr>
            <w:r>
              <w:t xml:space="preserve">No </w:t>
            </w:r>
            <w:sdt>
              <w:sdtPr>
                <w:id w:val="620431933"/>
                <w14:checkbox>
                  <w14:checked w14:val="1"/>
                  <w14:checkedState w14:val="0052" w14:font="Wingdings 2"/>
                  <w14:uncheckedState w14:val="2610" w14:font="MS Gothic"/>
                </w14:checkbox>
              </w:sdtPr>
              <w:sdtEndPr/>
              <w:sdtContent>
                <w:r>
                  <w:sym w:font="Wingdings 2" w:char="F052"/>
                </w:r>
              </w:sdtContent>
            </w:sdt>
          </w:p>
        </w:tc>
      </w:tr>
      <w:tr w:rsidR="00420F40" w14:paraId="55B53E16" w14:textId="77777777">
        <w:tc>
          <w:tcPr>
            <w:tcW w:w="0" w:type="auto"/>
            <w:tcBorders>
              <w:top w:val="single" w:sz="4" w:space="0" w:color="auto"/>
              <w:left w:val="single" w:sz="4" w:space="0" w:color="auto"/>
              <w:bottom w:val="single" w:sz="4" w:space="0" w:color="auto"/>
              <w:right w:val="single" w:sz="4" w:space="0" w:color="auto"/>
            </w:tcBorders>
            <w:vAlign w:val="center"/>
            <w:hideMark/>
          </w:tcPr>
          <w:p w14:paraId="2F209FAE" w14:textId="77777777" w:rsidR="00420F40" w:rsidRDefault="00420F40">
            <w:pPr>
              <w:jc w:val="left"/>
            </w:pPr>
            <w:r>
              <w:t>CREATIVE</w:t>
            </w:r>
          </w:p>
        </w:tc>
        <w:tc>
          <w:tcPr>
            <w:tcW w:w="6274" w:type="dxa"/>
            <w:tcBorders>
              <w:top w:val="single" w:sz="4" w:space="0" w:color="auto"/>
              <w:left w:val="single" w:sz="4" w:space="0" w:color="auto"/>
              <w:bottom w:val="single" w:sz="4" w:space="0" w:color="auto"/>
              <w:right w:val="single" w:sz="4" w:space="0" w:color="auto"/>
            </w:tcBorders>
            <w:hideMark/>
          </w:tcPr>
          <w:p w14:paraId="119AA20B" w14:textId="77777777" w:rsidR="00420F40" w:rsidRDefault="00420F40">
            <w:pPr>
              <w:jc w:val="left"/>
            </w:pPr>
            <w:r>
              <w:t>For this assessment, you can use Generative AI to create creative materials, such as images.</w:t>
            </w:r>
          </w:p>
        </w:tc>
        <w:tc>
          <w:tcPr>
            <w:tcW w:w="1075" w:type="dxa"/>
            <w:tcBorders>
              <w:top w:val="single" w:sz="4" w:space="0" w:color="auto"/>
              <w:left w:val="single" w:sz="4" w:space="0" w:color="auto"/>
              <w:bottom w:val="single" w:sz="4" w:space="0" w:color="auto"/>
              <w:right w:val="single" w:sz="4" w:space="0" w:color="auto"/>
            </w:tcBorders>
            <w:vAlign w:val="center"/>
            <w:hideMark/>
          </w:tcPr>
          <w:p w14:paraId="74472C93" w14:textId="77777777" w:rsidR="00420F40" w:rsidRDefault="00420F40">
            <w:pPr>
              <w:jc w:val="center"/>
            </w:pPr>
            <w:r>
              <w:t xml:space="preserve">Yes </w:t>
            </w:r>
            <w:sdt>
              <w:sdtPr>
                <w:id w:val="214637340"/>
                <w14:checkbox>
                  <w14:checked w14:val="0"/>
                  <w14:checkedState w14:val="0052" w14:font="Wingdings 2"/>
                  <w14:uncheckedState w14:val="2610" w14:font="MS Gothic"/>
                </w14:checkbox>
              </w:sdtPr>
              <w:sdtEndPr/>
              <w:sdtContent>
                <w:r>
                  <w:rPr>
                    <w:rFonts w:ascii="MS Gothic" w:eastAsia="MS Gothic" w:hAnsi="MS Gothic" w:hint="eastAsia"/>
                    <w:lang w:val="en-US"/>
                  </w:rPr>
                  <w:t>☐</w:t>
                </w:r>
              </w:sdtContent>
            </w:sdt>
          </w:p>
          <w:p w14:paraId="69860686" w14:textId="77777777" w:rsidR="00420F40" w:rsidRDefault="00420F40">
            <w:pPr>
              <w:jc w:val="center"/>
            </w:pPr>
            <w:r>
              <w:t xml:space="preserve">No </w:t>
            </w:r>
            <w:sdt>
              <w:sdtPr>
                <w:id w:val="1168447976"/>
                <w14:checkbox>
                  <w14:checked w14:val="1"/>
                  <w14:checkedState w14:val="0052" w14:font="Wingdings 2"/>
                  <w14:uncheckedState w14:val="2610" w14:font="MS Gothic"/>
                </w14:checkbox>
              </w:sdtPr>
              <w:sdtEndPr/>
              <w:sdtContent>
                <w:r>
                  <w:sym w:font="Wingdings 2" w:char="F052"/>
                </w:r>
              </w:sdtContent>
            </w:sdt>
          </w:p>
        </w:tc>
      </w:tr>
      <w:tr w:rsidR="00420F40" w14:paraId="11541E39" w14:textId="77777777">
        <w:tc>
          <w:tcPr>
            <w:tcW w:w="0" w:type="auto"/>
            <w:tcBorders>
              <w:top w:val="single" w:sz="4" w:space="0" w:color="auto"/>
              <w:left w:val="single" w:sz="4" w:space="0" w:color="auto"/>
              <w:bottom w:val="single" w:sz="4" w:space="0" w:color="auto"/>
              <w:right w:val="single" w:sz="4" w:space="0" w:color="auto"/>
            </w:tcBorders>
            <w:vAlign w:val="center"/>
            <w:hideMark/>
          </w:tcPr>
          <w:p w14:paraId="251BB20D" w14:textId="77777777" w:rsidR="00420F40" w:rsidRDefault="00420F40">
            <w:pPr>
              <w:jc w:val="left"/>
            </w:pPr>
            <w:r>
              <w:t>PROGRAMING</w:t>
            </w:r>
          </w:p>
        </w:tc>
        <w:tc>
          <w:tcPr>
            <w:tcW w:w="6274" w:type="dxa"/>
            <w:tcBorders>
              <w:top w:val="single" w:sz="4" w:space="0" w:color="auto"/>
              <w:left w:val="single" w:sz="4" w:space="0" w:color="auto"/>
              <w:bottom w:val="single" w:sz="4" w:space="0" w:color="auto"/>
              <w:right w:val="single" w:sz="4" w:space="0" w:color="auto"/>
            </w:tcBorders>
            <w:hideMark/>
          </w:tcPr>
          <w:p w14:paraId="328A7151" w14:textId="77777777" w:rsidR="00420F40" w:rsidRDefault="00420F40">
            <w:pPr>
              <w:jc w:val="left"/>
            </w:pPr>
            <w:r>
              <w:t>For this assessment, you can use Generative AI to create and check code.</w:t>
            </w:r>
          </w:p>
        </w:tc>
        <w:tc>
          <w:tcPr>
            <w:tcW w:w="1075" w:type="dxa"/>
            <w:tcBorders>
              <w:top w:val="single" w:sz="4" w:space="0" w:color="auto"/>
              <w:left w:val="single" w:sz="4" w:space="0" w:color="auto"/>
              <w:bottom w:val="single" w:sz="4" w:space="0" w:color="auto"/>
              <w:right w:val="single" w:sz="4" w:space="0" w:color="auto"/>
            </w:tcBorders>
            <w:vAlign w:val="center"/>
            <w:hideMark/>
          </w:tcPr>
          <w:p w14:paraId="042A0D0B" w14:textId="77777777" w:rsidR="00420F40" w:rsidRDefault="00420F40">
            <w:pPr>
              <w:jc w:val="center"/>
            </w:pPr>
            <w:r>
              <w:t xml:space="preserve">Yes </w:t>
            </w:r>
            <w:sdt>
              <w:sdtPr>
                <w:id w:val="-177503140"/>
                <w14:checkbox>
                  <w14:checked w14:val="0"/>
                  <w14:checkedState w14:val="2612" w14:font="MS Gothic"/>
                  <w14:uncheckedState w14:val="2610" w14:font="MS Gothic"/>
                </w14:checkbox>
              </w:sdtPr>
              <w:sdtEndPr/>
              <w:sdtContent>
                <w:r>
                  <w:rPr>
                    <w:rFonts w:ascii="MS Gothic" w:eastAsia="MS Gothic" w:hAnsi="MS Gothic" w:hint="eastAsia"/>
                    <w:lang w:val="en-US"/>
                  </w:rPr>
                  <w:t>☐</w:t>
                </w:r>
              </w:sdtContent>
            </w:sdt>
          </w:p>
          <w:p w14:paraId="5C42FF97" w14:textId="77777777" w:rsidR="00420F40" w:rsidRDefault="00420F40">
            <w:pPr>
              <w:keepNext/>
              <w:jc w:val="center"/>
            </w:pPr>
            <w:r>
              <w:t xml:space="preserve">No </w:t>
            </w:r>
            <w:sdt>
              <w:sdtPr>
                <w:id w:val="146173617"/>
                <w14:checkbox>
                  <w14:checked w14:val="1"/>
                  <w14:checkedState w14:val="0052" w14:font="Wingdings 2"/>
                  <w14:uncheckedState w14:val="2610" w14:font="MS Gothic"/>
                </w14:checkbox>
              </w:sdtPr>
              <w:sdtEndPr/>
              <w:sdtContent>
                <w:r>
                  <w:sym w:font="Wingdings 2" w:char="F052"/>
                </w:r>
              </w:sdtContent>
            </w:sdt>
          </w:p>
        </w:tc>
      </w:tr>
      <w:tr w:rsidR="00420F40" w14:paraId="09D1FF24" w14:textId="77777777">
        <w:tc>
          <w:tcPr>
            <w:tcW w:w="0" w:type="auto"/>
            <w:tcBorders>
              <w:top w:val="single" w:sz="4" w:space="0" w:color="auto"/>
              <w:left w:val="single" w:sz="4" w:space="0" w:color="auto"/>
              <w:bottom w:val="single" w:sz="4" w:space="0" w:color="auto"/>
              <w:right w:val="single" w:sz="4" w:space="0" w:color="auto"/>
            </w:tcBorders>
            <w:vAlign w:val="center"/>
            <w:hideMark/>
          </w:tcPr>
          <w:p w14:paraId="6318266E" w14:textId="77777777" w:rsidR="00420F40" w:rsidRDefault="00420F40">
            <w:pPr>
              <w:jc w:val="left"/>
            </w:pPr>
            <w:r>
              <w:t>NONE</w:t>
            </w:r>
          </w:p>
        </w:tc>
        <w:tc>
          <w:tcPr>
            <w:tcW w:w="6274" w:type="dxa"/>
            <w:tcBorders>
              <w:top w:val="single" w:sz="4" w:space="0" w:color="auto"/>
              <w:left w:val="single" w:sz="4" w:space="0" w:color="auto"/>
              <w:bottom w:val="single" w:sz="4" w:space="0" w:color="auto"/>
              <w:right w:val="single" w:sz="4" w:space="0" w:color="auto"/>
            </w:tcBorders>
            <w:hideMark/>
          </w:tcPr>
          <w:p w14:paraId="30872CDE" w14:textId="77777777" w:rsidR="00420F40" w:rsidRDefault="00420F40">
            <w:pPr>
              <w:jc w:val="left"/>
            </w:pPr>
            <w:r>
              <w:t>For this assessment, you are not allowed to use any type of Generative AI support. This includes research support, structure support, writing/proofreading support and creative support.</w:t>
            </w:r>
          </w:p>
        </w:tc>
        <w:tc>
          <w:tcPr>
            <w:tcW w:w="1075" w:type="dxa"/>
            <w:tcBorders>
              <w:top w:val="single" w:sz="4" w:space="0" w:color="auto"/>
              <w:left w:val="single" w:sz="4" w:space="0" w:color="auto"/>
              <w:bottom w:val="single" w:sz="4" w:space="0" w:color="auto"/>
              <w:right w:val="single" w:sz="4" w:space="0" w:color="auto"/>
            </w:tcBorders>
            <w:vAlign w:val="center"/>
            <w:hideMark/>
          </w:tcPr>
          <w:p w14:paraId="4CD1117F" w14:textId="77777777" w:rsidR="00420F40" w:rsidRDefault="00420F40">
            <w:pPr>
              <w:jc w:val="center"/>
            </w:pPr>
            <w:r>
              <w:t xml:space="preserve">Yes </w:t>
            </w:r>
            <w:sdt>
              <w:sdtPr>
                <w:id w:val="1087196277"/>
                <w14:checkbox>
                  <w14:checked w14:val="0"/>
                  <w14:checkedState w14:val="2612" w14:font="MS Gothic"/>
                  <w14:uncheckedState w14:val="2610" w14:font="MS Gothic"/>
                </w14:checkbox>
              </w:sdtPr>
              <w:sdtEndPr/>
              <w:sdtContent>
                <w:r>
                  <w:rPr>
                    <w:rFonts w:ascii="MS Gothic" w:eastAsia="MS Gothic" w:hAnsi="MS Gothic" w:hint="eastAsia"/>
                    <w:lang w:val="en-US"/>
                  </w:rPr>
                  <w:t>☐</w:t>
                </w:r>
              </w:sdtContent>
            </w:sdt>
          </w:p>
          <w:p w14:paraId="0B990E9B" w14:textId="77777777" w:rsidR="00420F40" w:rsidRDefault="00420F40">
            <w:pPr>
              <w:keepNext/>
              <w:jc w:val="center"/>
            </w:pPr>
            <w:r>
              <w:t xml:space="preserve">No </w:t>
            </w:r>
            <w:sdt>
              <w:sdtPr>
                <w:id w:val="1980576267"/>
                <w14:checkbox>
                  <w14:checked w14:val="1"/>
                  <w14:checkedState w14:val="0052" w14:font="Wingdings 2"/>
                  <w14:uncheckedState w14:val="2610" w14:font="MS Gothic"/>
                </w14:checkbox>
              </w:sdtPr>
              <w:sdtEndPr/>
              <w:sdtContent>
                <w:r>
                  <w:sym w:font="Wingdings 2" w:char="F052"/>
                </w:r>
              </w:sdtContent>
            </w:sdt>
          </w:p>
        </w:tc>
      </w:tr>
    </w:tbl>
    <w:p w14:paraId="5835CFB5" w14:textId="77777777" w:rsidR="00420F40" w:rsidRDefault="00420F40" w:rsidP="00420F40">
      <w:pPr>
        <w:spacing w:before="240"/>
      </w:pPr>
      <w:r>
        <w:t>I acknowledge the use of the Grammarly desktop application (</w:t>
      </w:r>
      <w:hyperlink r:id="rId7" w:history="1">
        <w:r>
          <w:rPr>
            <w:rStyle w:val="Hyperlink"/>
          </w:rPr>
          <w:t>Grammarly</w:t>
        </w:r>
      </w:hyperlink>
      <w:r>
        <w:t xml:space="preserve">) throughout the preparation of this dissertation to check my work for grammar, spelling, readability and syntax. </w:t>
      </w:r>
    </w:p>
    <w:p w14:paraId="236E4579" w14:textId="76F52D5C" w:rsidR="00420F40" w:rsidRDefault="00420F40" w:rsidP="00420F40">
      <w:pPr>
        <w:spacing w:line="256" w:lineRule="auto"/>
        <w:jc w:val="left"/>
      </w:pPr>
      <w:r>
        <w:t xml:space="preserve">I confirm that I have not presented any AI-generated text as my </w:t>
      </w:r>
      <w:r w:rsidR="000236BC">
        <w:t>own</w:t>
      </w:r>
      <w:r>
        <w:t xml:space="preserve"> work. I confirm I</w:t>
      </w:r>
    </w:p>
    <w:p w14:paraId="586BE9F4" w14:textId="7DB3673B" w:rsidR="00420F40" w:rsidRDefault="00420F40" w:rsidP="00420F40">
      <w:pPr>
        <w:spacing w:line="256" w:lineRule="auto"/>
        <w:jc w:val="left"/>
      </w:pPr>
      <w:r>
        <w:t>have copies of my drafts, notes, and other resources I used</w:t>
      </w:r>
      <w:r w:rsidR="00521EE7">
        <w:t xml:space="preserve"> </w:t>
      </w:r>
      <w:r>
        <w:t xml:space="preserve"> before and after the use of</w:t>
      </w:r>
    </w:p>
    <w:p w14:paraId="3EFB1BEB" w14:textId="77777777" w:rsidR="00420F40" w:rsidRDefault="00420F40" w:rsidP="00420F40">
      <w:pPr>
        <w:spacing w:line="256" w:lineRule="auto"/>
        <w:jc w:val="left"/>
      </w:pPr>
      <w:r>
        <w:t>AI tools, which I may be asked to provide as evidence.</w:t>
      </w:r>
      <w:r>
        <w:br w:type="page"/>
      </w:r>
    </w:p>
    <w:p w14:paraId="426ADDE3" w14:textId="77777777" w:rsidR="00420F40" w:rsidRDefault="00420F40" w:rsidP="00420F40">
      <w:pPr>
        <w:jc w:val="center"/>
        <w:rPr>
          <w:rFonts w:ascii="Times New Roman" w:hAnsi="Times New Roman" w:cs="Times New Roman"/>
          <w:b/>
          <w:bCs/>
          <w:color w:val="2F5496" w:themeColor="accent1" w:themeShade="BF"/>
          <w:sz w:val="32"/>
          <w:szCs w:val="32"/>
        </w:rPr>
      </w:pPr>
      <w:r>
        <w:rPr>
          <w:rFonts w:ascii="Times New Roman" w:hAnsi="Times New Roman" w:cs="Times New Roman"/>
          <w:b/>
          <w:bCs/>
          <w:color w:val="2F5496" w:themeColor="accent1" w:themeShade="BF"/>
          <w:sz w:val="40"/>
          <w:szCs w:val="40"/>
        </w:rPr>
        <w:lastRenderedPageBreak/>
        <w:t>Acknowledgement</w:t>
      </w:r>
    </w:p>
    <w:p w14:paraId="18CF2D4D" w14:textId="77777777" w:rsidR="00420F40" w:rsidRDefault="00420F40" w:rsidP="00420F40">
      <w:r>
        <w:t>I would like to express my sincere gratitude to my supervisor for the advice, critical comments and academic assistance, which I received during the preparation of this dissertation.</w:t>
      </w:r>
    </w:p>
    <w:p w14:paraId="5F09A2A9" w14:textId="77777777" w:rsidR="00420F40" w:rsidRDefault="00420F40" w:rsidP="00420F40">
      <w:r>
        <w:t>I also owe thanks to the faculty members of the Master of Business Administration course for their knowledge and guidance during my MBA journey. I would like to express my sincere thanks to all those who took the time to complete the questionnaire and were able to provide valuable information for this research.</w:t>
      </w:r>
    </w:p>
    <w:p w14:paraId="0FB2165F" w14:textId="37FAD91F" w:rsidR="00420F40" w:rsidRDefault="00420F40" w:rsidP="00420F40">
      <w:r>
        <w:t xml:space="preserve">Last but not least, I would like to express my gratitude to my family and friends for their encouragement, patience and support during the research process. I would like to thank them for the continued motivation that helped </w:t>
      </w:r>
      <w:r w:rsidR="003948A6">
        <w:t>me</w:t>
      </w:r>
      <w:r>
        <w:t xml:space="preserve"> remain focused and complete this dissertation</w:t>
      </w:r>
    </w:p>
    <w:p w14:paraId="3E110058" w14:textId="77777777" w:rsidR="00420F40" w:rsidRDefault="00420F40" w:rsidP="00420F40">
      <w:pPr>
        <w:spacing w:line="256" w:lineRule="auto"/>
        <w:jc w:val="left"/>
      </w:pPr>
      <w:r>
        <w:rPr>
          <w:kern w:val="0"/>
          <w14:ligatures w14:val="none"/>
        </w:rPr>
        <w:br w:type="page"/>
      </w:r>
    </w:p>
    <w:p w14:paraId="2D4714E6" w14:textId="77777777" w:rsidR="00420F40" w:rsidRDefault="00420F40" w:rsidP="00420F40">
      <w:pPr>
        <w:jc w:val="center"/>
        <w:rPr>
          <w:rFonts w:ascii="Times New Roman" w:hAnsi="Times New Roman" w:cs="Times New Roman"/>
          <w:b/>
          <w:bCs/>
          <w:color w:val="2F5496" w:themeColor="accent1" w:themeShade="BF"/>
          <w:sz w:val="32"/>
          <w:szCs w:val="32"/>
        </w:rPr>
      </w:pPr>
      <w:r>
        <w:rPr>
          <w:rFonts w:ascii="Times New Roman" w:hAnsi="Times New Roman" w:cs="Times New Roman"/>
          <w:b/>
          <w:bCs/>
          <w:color w:val="2F5496" w:themeColor="accent1" w:themeShade="BF"/>
          <w:sz w:val="40"/>
          <w:szCs w:val="40"/>
        </w:rPr>
        <w:lastRenderedPageBreak/>
        <w:t>Abstract</w:t>
      </w:r>
    </w:p>
    <w:p w14:paraId="1AF988BC" w14:textId="77777777" w:rsidR="00420F40" w:rsidRDefault="00420F40" w:rsidP="00420F40">
      <w:r>
        <w:t>This study assessed the effect of selected social media marketing practices on customer purchase intention in SME retail businesses in the UK. Specifically, the study focused on the relationship between trendiness, customisation and electronic word of mouth (eWOM) and customer purchase intention. A quantitative research approach was adopted using a positivist philosophy and a deductive approach. Primary data were gathered via a cross-sectional online questionnaire from 100 eligible social media users who had seen or interacted with UK SME retail businesses on social media. The data collected were analysed descriptively in SPSS; Cronbach's alpha was used for reliability testing, and Pearson correlation and multiple regression analysis. This revealed that all three social media marketing activities had positive and statistically significant relationships with customer purchase intention. The trendiness (β = .282, p = .002) and the customisation (β = .223, p = .009) had significant positive effects. The strongest effect from the three variables was for eWOM (β = .411, p &lt; .001). The regression model accounted for 61.3% of the variance in customers' purchase intention. All three hypotheses were thus accepted, and all the research questions were answered positively. The results suggest that social media content, customised communication and credible consumer-generated information are factors that influence purchase intentions in the UK SME retailing context. The study suggests that an integrated social media marketing strategy that focuses on the credibility of eWOM as well as trendiness and customisation could be beneficial for SME retailers.</w:t>
      </w:r>
    </w:p>
    <w:p w14:paraId="71FF4B37" w14:textId="77777777" w:rsidR="00420F40" w:rsidRDefault="00420F40" w:rsidP="00420F40">
      <w:pPr>
        <w:spacing w:line="256" w:lineRule="auto"/>
        <w:jc w:val="left"/>
      </w:pPr>
      <w:r>
        <w:rPr>
          <w:kern w:val="0"/>
          <w14:ligatures w14:val="none"/>
        </w:rPr>
        <w:br w:type="page"/>
      </w:r>
    </w:p>
    <w:sdt>
      <w:sdtPr>
        <w:rPr>
          <w:rFonts w:ascii="Arial" w:eastAsiaTheme="minorHAnsi" w:hAnsi="Arial" w:cstheme="minorBidi"/>
          <w:color w:val="auto"/>
          <w:kern w:val="2"/>
          <w:sz w:val="22"/>
          <w:szCs w:val="22"/>
          <w14:ligatures w14:val="standardContextual"/>
        </w:rPr>
        <w:id w:val="374119906"/>
        <w:docPartObj>
          <w:docPartGallery w:val="Table of Contents"/>
          <w:docPartUnique/>
        </w:docPartObj>
      </w:sdtPr>
      <w:sdtEndPr/>
      <w:sdtContent>
        <w:p w14:paraId="69F582A6" w14:textId="77777777" w:rsidR="00420F40" w:rsidRPr="00B11598" w:rsidRDefault="00420F40" w:rsidP="00420F40">
          <w:pPr>
            <w:pStyle w:val="TOCHeading"/>
            <w:rPr>
              <w:rFonts w:ascii="Arial" w:hAnsi="Arial" w:cs="Arial"/>
              <w:b/>
              <w:bCs/>
              <w:sz w:val="24"/>
              <w:szCs w:val="24"/>
            </w:rPr>
          </w:pPr>
          <w:r>
            <w:rPr>
              <w:b/>
              <w:bCs/>
              <w:sz w:val="40"/>
              <w:szCs w:val="40"/>
            </w:rPr>
            <w:t>Table of Contents</w:t>
          </w:r>
        </w:p>
        <w:p w14:paraId="0AA21C4F" w14:textId="4F4B7B9A" w:rsidR="00420F40" w:rsidRDefault="00420F40" w:rsidP="00420F40">
          <w:pPr>
            <w:pStyle w:val="TOC1"/>
            <w:rPr>
              <w:rFonts w:asciiTheme="minorHAnsi" w:eastAsiaTheme="minorEastAsia" w:hAnsiTheme="minorHAnsi"/>
              <w:b w:val="0"/>
              <w:bCs w:val="0"/>
              <w:lang w:val="en-US"/>
            </w:rPr>
          </w:pPr>
          <w:r>
            <w:rPr>
              <w:rFonts w:cs="Arial"/>
              <w:noProof w:val="0"/>
              <w:sz w:val="20"/>
              <w:szCs w:val="20"/>
            </w:rPr>
            <w:fldChar w:fldCharType="begin"/>
          </w:r>
          <w:r>
            <w:rPr>
              <w:rFonts w:cs="Arial"/>
              <w:sz w:val="20"/>
              <w:szCs w:val="20"/>
            </w:rPr>
            <w:instrText xml:space="preserve"> TOC \o "1-3" \h \z \u </w:instrText>
          </w:r>
          <w:r>
            <w:rPr>
              <w:rFonts w:cs="Arial"/>
              <w:noProof w:val="0"/>
              <w:sz w:val="20"/>
              <w:szCs w:val="20"/>
            </w:rPr>
            <w:fldChar w:fldCharType="separate"/>
          </w:r>
          <w:hyperlink r:id="rId8" w:anchor="_Toc240740001" w:history="1">
            <w:r>
              <w:rPr>
                <w:rStyle w:val="Hyperlink"/>
              </w:rPr>
              <w:t>Chapter One: Introduction</w:t>
            </w:r>
            <w:r>
              <w:rPr>
                <w:rStyle w:val="Hyperlink"/>
                <w:webHidden/>
                <w:color w:val="auto"/>
                <w:u w:val="none"/>
              </w:rPr>
              <w:tab/>
            </w:r>
            <w:r>
              <w:rPr>
                <w:rStyle w:val="Hyperlink"/>
                <w:webHidden/>
                <w:color w:val="auto"/>
                <w:u w:val="none"/>
              </w:rPr>
              <w:fldChar w:fldCharType="begin"/>
            </w:r>
            <w:r>
              <w:rPr>
                <w:rStyle w:val="Hyperlink"/>
                <w:webHidden/>
                <w:color w:val="auto"/>
                <w:u w:val="none"/>
              </w:rPr>
              <w:instrText xml:space="preserve"> PAGEREF _Toc240740001 \h </w:instrText>
            </w:r>
            <w:r>
              <w:rPr>
                <w:rStyle w:val="Hyperlink"/>
                <w:webHidden/>
                <w:color w:val="auto"/>
                <w:u w:val="none"/>
              </w:rPr>
            </w:r>
            <w:r>
              <w:rPr>
                <w:rStyle w:val="Hyperlink"/>
                <w:webHidden/>
                <w:color w:val="auto"/>
                <w:u w:val="none"/>
              </w:rPr>
              <w:fldChar w:fldCharType="separate"/>
            </w:r>
            <w:r w:rsidR="00A34D44">
              <w:rPr>
                <w:rStyle w:val="Hyperlink"/>
                <w:webHidden/>
                <w:color w:val="auto"/>
                <w:u w:val="none"/>
              </w:rPr>
              <w:t>1</w:t>
            </w:r>
            <w:r>
              <w:rPr>
                <w:rStyle w:val="Hyperlink"/>
                <w:webHidden/>
                <w:color w:val="auto"/>
                <w:u w:val="none"/>
              </w:rPr>
              <w:fldChar w:fldCharType="end"/>
            </w:r>
          </w:hyperlink>
        </w:p>
        <w:p w14:paraId="0824BBCC" w14:textId="48817E26" w:rsidR="00420F40" w:rsidRDefault="00420F40" w:rsidP="00420F40">
          <w:pPr>
            <w:pStyle w:val="TOC2"/>
            <w:tabs>
              <w:tab w:val="right" w:leader="dot" w:pos="9350"/>
            </w:tabs>
            <w:rPr>
              <w:rFonts w:asciiTheme="minorHAnsi" w:eastAsiaTheme="minorEastAsia" w:hAnsiTheme="minorHAnsi"/>
              <w:noProof/>
              <w:lang w:val="en-US"/>
            </w:rPr>
          </w:pPr>
          <w:hyperlink r:id="rId9" w:anchor="_Toc240740002" w:history="1">
            <w:r>
              <w:rPr>
                <w:rStyle w:val="Hyperlink"/>
                <w:noProof/>
              </w:rPr>
              <w:t>1.1. Background of the Study</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_Toc240740002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1</w:t>
            </w:r>
            <w:r>
              <w:rPr>
                <w:rStyle w:val="Hyperlink"/>
                <w:noProof/>
                <w:webHidden/>
                <w:color w:val="auto"/>
                <w:u w:val="none"/>
              </w:rPr>
              <w:fldChar w:fldCharType="end"/>
            </w:r>
          </w:hyperlink>
        </w:p>
        <w:p w14:paraId="04454453" w14:textId="3CABA7CD" w:rsidR="00420F40" w:rsidRDefault="00420F40" w:rsidP="00420F40">
          <w:pPr>
            <w:pStyle w:val="TOC2"/>
            <w:tabs>
              <w:tab w:val="right" w:leader="dot" w:pos="9350"/>
            </w:tabs>
            <w:rPr>
              <w:rFonts w:asciiTheme="minorHAnsi" w:eastAsiaTheme="minorEastAsia" w:hAnsiTheme="minorHAnsi"/>
              <w:noProof/>
              <w:lang w:val="en-US"/>
            </w:rPr>
          </w:pPr>
          <w:hyperlink r:id="rId10" w:anchor="_Toc240740003" w:history="1">
            <w:r>
              <w:rPr>
                <w:rStyle w:val="Hyperlink"/>
                <w:noProof/>
              </w:rPr>
              <w:t>1.2. Research Problem and Literature Gap</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_Toc240740003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2</w:t>
            </w:r>
            <w:r>
              <w:rPr>
                <w:rStyle w:val="Hyperlink"/>
                <w:noProof/>
                <w:webHidden/>
                <w:color w:val="auto"/>
                <w:u w:val="none"/>
              </w:rPr>
              <w:fldChar w:fldCharType="end"/>
            </w:r>
          </w:hyperlink>
        </w:p>
        <w:p w14:paraId="705AD501" w14:textId="67CC762E" w:rsidR="00420F40" w:rsidRDefault="00420F40" w:rsidP="00420F40">
          <w:pPr>
            <w:pStyle w:val="TOC2"/>
            <w:tabs>
              <w:tab w:val="right" w:leader="dot" w:pos="9350"/>
            </w:tabs>
            <w:rPr>
              <w:rFonts w:asciiTheme="minorHAnsi" w:eastAsiaTheme="minorEastAsia" w:hAnsiTheme="minorHAnsi"/>
              <w:noProof/>
              <w:lang w:val="en-US"/>
            </w:rPr>
          </w:pPr>
          <w:hyperlink r:id="rId11" w:anchor="_Toc240740004" w:history="1">
            <w:r>
              <w:rPr>
                <w:rStyle w:val="Hyperlink"/>
                <w:noProof/>
              </w:rPr>
              <w:t>1.3. Research Aim</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_Toc240740004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3</w:t>
            </w:r>
            <w:r>
              <w:rPr>
                <w:rStyle w:val="Hyperlink"/>
                <w:noProof/>
                <w:webHidden/>
                <w:color w:val="auto"/>
                <w:u w:val="none"/>
              </w:rPr>
              <w:fldChar w:fldCharType="end"/>
            </w:r>
          </w:hyperlink>
        </w:p>
        <w:p w14:paraId="67AA71AF" w14:textId="602DB098" w:rsidR="00420F40" w:rsidRDefault="00420F40" w:rsidP="00420F40">
          <w:pPr>
            <w:pStyle w:val="TOC2"/>
            <w:tabs>
              <w:tab w:val="right" w:leader="dot" w:pos="9350"/>
            </w:tabs>
            <w:rPr>
              <w:rFonts w:asciiTheme="minorHAnsi" w:eastAsiaTheme="minorEastAsia" w:hAnsiTheme="minorHAnsi"/>
              <w:noProof/>
              <w:lang w:val="en-US"/>
            </w:rPr>
          </w:pPr>
          <w:hyperlink r:id="rId12" w:anchor="_Toc240740005" w:history="1">
            <w:r>
              <w:rPr>
                <w:rStyle w:val="Hyperlink"/>
                <w:noProof/>
              </w:rPr>
              <w:t>1.4. Research Objectives</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_Toc240740005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3</w:t>
            </w:r>
            <w:r>
              <w:rPr>
                <w:rStyle w:val="Hyperlink"/>
                <w:noProof/>
                <w:webHidden/>
                <w:color w:val="auto"/>
                <w:u w:val="none"/>
              </w:rPr>
              <w:fldChar w:fldCharType="end"/>
            </w:r>
          </w:hyperlink>
        </w:p>
        <w:p w14:paraId="10D83D30" w14:textId="52C39AF2" w:rsidR="00420F40" w:rsidRDefault="00420F40" w:rsidP="00420F40">
          <w:pPr>
            <w:pStyle w:val="TOC2"/>
            <w:tabs>
              <w:tab w:val="right" w:leader="dot" w:pos="9350"/>
            </w:tabs>
            <w:rPr>
              <w:rFonts w:asciiTheme="minorHAnsi" w:eastAsiaTheme="minorEastAsia" w:hAnsiTheme="minorHAnsi"/>
              <w:noProof/>
              <w:lang w:val="en-US"/>
            </w:rPr>
          </w:pPr>
          <w:hyperlink r:id="rId13" w:anchor="_Toc240740006" w:history="1">
            <w:r>
              <w:rPr>
                <w:rStyle w:val="Hyperlink"/>
                <w:noProof/>
              </w:rPr>
              <w:t>1.5. Research Questions</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_Toc240740006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3</w:t>
            </w:r>
            <w:r>
              <w:rPr>
                <w:rStyle w:val="Hyperlink"/>
                <w:noProof/>
                <w:webHidden/>
                <w:color w:val="auto"/>
                <w:u w:val="none"/>
              </w:rPr>
              <w:fldChar w:fldCharType="end"/>
            </w:r>
          </w:hyperlink>
        </w:p>
        <w:p w14:paraId="52B02285" w14:textId="0F42000D" w:rsidR="00420F40" w:rsidRDefault="00420F40" w:rsidP="00420F40">
          <w:pPr>
            <w:pStyle w:val="TOC2"/>
            <w:tabs>
              <w:tab w:val="right" w:leader="dot" w:pos="9350"/>
            </w:tabs>
            <w:rPr>
              <w:rFonts w:asciiTheme="minorHAnsi" w:eastAsiaTheme="minorEastAsia" w:hAnsiTheme="minorHAnsi"/>
              <w:noProof/>
              <w:lang w:val="en-US"/>
            </w:rPr>
          </w:pPr>
          <w:hyperlink r:id="rId14" w:anchor="_Toc240740007" w:history="1">
            <w:r>
              <w:rPr>
                <w:rStyle w:val="Hyperlink"/>
                <w:noProof/>
              </w:rPr>
              <w:t>1.6. Significance of the Study</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_Toc240740007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4</w:t>
            </w:r>
            <w:r>
              <w:rPr>
                <w:rStyle w:val="Hyperlink"/>
                <w:noProof/>
                <w:webHidden/>
                <w:color w:val="auto"/>
                <w:u w:val="none"/>
              </w:rPr>
              <w:fldChar w:fldCharType="end"/>
            </w:r>
          </w:hyperlink>
        </w:p>
        <w:p w14:paraId="4A29181D" w14:textId="4EEE5A71" w:rsidR="00420F40" w:rsidRDefault="00420F40" w:rsidP="00420F40">
          <w:pPr>
            <w:pStyle w:val="TOC2"/>
            <w:tabs>
              <w:tab w:val="right" w:leader="dot" w:pos="9350"/>
            </w:tabs>
            <w:rPr>
              <w:rFonts w:asciiTheme="minorHAnsi" w:eastAsiaTheme="minorEastAsia" w:hAnsiTheme="minorHAnsi"/>
              <w:noProof/>
              <w:lang w:val="en-US"/>
            </w:rPr>
          </w:pPr>
          <w:hyperlink r:id="rId15" w:anchor="_Toc240740008" w:history="1">
            <w:r>
              <w:rPr>
                <w:rStyle w:val="Hyperlink"/>
                <w:noProof/>
              </w:rPr>
              <w:t>1.7. Overview of the Dissertation</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_Toc240740008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4</w:t>
            </w:r>
            <w:r>
              <w:rPr>
                <w:rStyle w:val="Hyperlink"/>
                <w:noProof/>
                <w:webHidden/>
                <w:color w:val="auto"/>
                <w:u w:val="none"/>
              </w:rPr>
              <w:fldChar w:fldCharType="end"/>
            </w:r>
          </w:hyperlink>
        </w:p>
        <w:p w14:paraId="258EFB89" w14:textId="7AF92F75" w:rsidR="00420F40" w:rsidRDefault="00420F40" w:rsidP="00420F40">
          <w:pPr>
            <w:pStyle w:val="TOC1"/>
            <w:rPr>
              <w:rFonts w:asciiTheme="minorHAnsi" w:eastAsiaTheme="minorEastAsia" w:hAnsiTheme="minorHAnsi"/>
              <w:b w:val="0"/>
              <w:bCs w:val="0"/>
              <w:lang w:val="en-US"/>
            </w:rPr>
          </w:pPr>
          <w:hyperlink r:id="rId16" w:anchor="_Toc240740009" w:history="1">
            <w:r>
              <w:rPr>
                <w:rStyle w:val="Hyperlink"/>
              </w:rPr>
              <w:t>Chapter Two: Literature Review</w:t>
            </w:r>
            <w:r>
              <w:rPr>
                <w:rStyle w:val="Hyperlink"/>
                <w:webHidden/>
                <w:color w:val="auto"/>
                <w:u w:val="none"/>
              </w:rPr>
              <w:tab/>
            </w:r>
            <w:r>
              <w:rPr>
                <w:rStyle w:val="Hyperlink"/>
                <w:webHidden/>
                <w:color w:val="auto"/>
                <w:u w:val="none"/>
              </w:rPr>
              <w:fldChar w:fldCharType="begin"/>
            </w:r>
            <w:r>
              <w:rPr>
                <w:rStyle w:val="Hyperlink"/>
                <w:webHidden/>
                <w:color w:val="auto"/>
                <w:u w:val="none"/>
              </w:rPr>
              <w:instrText xml:space="preserve"> PAGEREF _Toc240740009 \h </w:instrText>
            </w:r>
            <w:r>
              <w:rPr>
                <w:rStyle w:val="Hyperlink"/>
                <w:webHidden/>
                <w:color w:val="auto"/>
                <w:u w:val="none"/>
              </w:rPr>
            </w:r>
            <w:r>
              <w:rPr>
                <w:rStyle w:val="Hyperlink"/>
                <w:webHidden/>
                <w:color w:val="auto"/>
                <w:u w:val="none"/>
              </w:rPr>
              <w:fldChar w:fldCharType="separate"/>
            </w:r>
            <w:r w:rsidR="00A34D44">
              <w:rPr>
                <w:rStyle w:val="Hyperlink"/>
                <w:webHidden/>
                <w:color w:val="auto"/>
                <w:u w:val="none"/>
              </w:rPr>
              <w:t>6</w:t>
            </w:r>
            <w:r>
              <w:rPr>
                <w:rStyle w:val="Hyperlink"/>
                <w:webHidden/>
                <w:color w:val="auto"/>
                <w:u w:val="none"/>
              </w:rPr>
              <w:fldChar w:fldCharType="end"/>
            </w:r>
          </w:hyperlink>
        </w:p>
        <w:p w14:paraId="795478EE" w14:textId="14F8F2CC" w:rsidR="00420F40" w:rsidRDefault="00420F40" w:rsidP="00420F40">
          <w:pPr>
            <w:pStyle w:val="TOC2"/>
            <w:tabs>
              <w:tab w:val="right" w:leader="dot" w:pos="9350"/>
            </w:tabs>
            <w:rPr>
              <w:rFonts w:asciiTheme="minorHAnsi" w:eastAsiaTheme="minorEastAsia" w:hAnsiTheme="minorHAnsi"/>
              <w:noProof/>
              <w:lang w:val="en-US"/>
            </w:rPr>
          </w:pPr>
          <w:hyperlink r:id="rId17" w:anchor="_Toc240740010" w:history="1">
            <w:r>
              <w:rPr>
                <w:rStyle w:val="Hyperlink"/>
                <w:noProof/>
              </w:rPr>
              <w:t>2.1. Introduction</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_Toc240740010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6</w:t>
            </w:r>
            <w:r>
              <w:rPr>
                <w:rStyle w:val="Hyperlink"/>
                <w:noProof/>
                <w:webHidden/>
                <w:color w:val="auto"/>
                <w:u w:val="none"/>
              </w:rPr>
              <w:fldChar w:fldCharType="end"/>
            </w:r>
          </w:hyperlink>
        </w:p>
        <w:p w14:paraId="38B02B36" w14:textId="34FA4D85" w:rsidR="00420F40" w:rsidRDefault="00420F40" w:rsidP="00420F40">
          <w:pPr>
            <w:pStyle w:val="TOC2"/>
            <w:tabs>
              <w:tab w:val="right" w:leader="dot" w:pos="9350"/>
            </w:tabs>
            <w:rPr>
              <w:rFonts w:asciiTheme="minorHAnsi" w:eastAsiaTheme="minorEastAsia" w:hAnsiTheme="minorHAnsi"/>
              <w:noProof/>
              <w:lang w:val="en-US"/>
            </w:rPr>
          </w:pPr>
          <w:hyperlink r:id="rId18" w:anchor="_Toc240740011" w:history="1">
            <w:r>
              <w:rPr>
                <w:rStyle w:val="Hyperlink"/>
                <w:noProof/>
              </w:rPr>
              <w:t>2.2. Social Media Marketing Activities</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_Toc240740011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6</w:t>
            </w:r>
            <w:r>
              <w:rPr>
                <w:rStyle w:val="Hyperlink"/>
                <w:noProof/>
                <w:webHidden/>
                <w:color w:val="auto"/>
                <w:u w:val="none"/>
              </w:rPr>
              <w:fldChar w:fldCharType="end"/>
            </w:r>
          </w:hyperlink>
        </w:p>
        <w:p w14:paraId="59768E0F" w14:textId="29899306" w:rsidR="00420F40" w:rsidRDefault="00420F40" w:rsidP="00420F40">
          <w:pPr>
            <w:pStyle w:val="TOC2"/>
            <w:tabs>
              <w:tab w:val="right" w:leader="dot" w:pos="9350"/>
            </w:tabs>
            <w:rPr>
              <w:rFonts w:asciiTheme="minorHAnsi" w:eastAsiaTheme="minorEastAsia" w:hAnsiTheme="minorHAnsi"/>
              <w:noProof/>
              <w:lang w:val="en-US"/>
            </w:rPr>
          </w:pPr>
          <w:hyperlink r:id="rId19" w:anchor="_Toc240740012" w:history="1">
            <w:r>
              <w:rPr>
                <w:rStyle w:val="Hyperlink"/>
                <w:noProof/>
              </w:rPr>
              <w:t>2.3. Trendiness and Customer Purchase Intention</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_Toc240740012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8</w:t>
            </w:r>
            <w:r>
              <w:rPr>
                <w:rStyle w:val="Hyperlink"/>
                <w:noProof/>
                <w:webHidden/>
                <w:color w:val="auto"/>
                <w:u w:val="none"/>
              </w:rPr>
              <w:fldChar w:fldCharType="end"/>
            </w:r>
          </w:hyperlink>
        </w:p>
        <w:p w14:paraId="3434AE51" w14:textId="541233C2" w:rsidR="00420F40" w:rsidRDefault="00420F40" w:rsidP="00420F40">
          <w:pPr>
            <w:pStyle w:val="TOC2"/>
            <w:tabs>
              <w:tab w:val="right" w:leader="dot" w:pos="9350"/>
            </w:tabs>
            <w:rPr>
              <w:rFonts w:asciiTheme="minorHAnsi" w:eastAsiaTheme="minorEastAsia" w:hAnsiTheme="minorHAnsi"/>
              <w:noProof/>
              <w:lang w:val="en-US"/>
            </w:rPr>
          </w:pPr>
          <w:hyperlink r:id="rId20" w:anchor="_Toc240740013" w:history="1">
            <w:r>
              <w:rPr>
                <w:rStyle w:val="Hyperlink"/>
                <w:noProof/>
              </w:rPr>
              <w:t>2.4. Customisation and Customer Purchase Intention</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_Toc240740013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10</w:t>
            </w:r>
            <w:r>
              <w:rPr>
                <w:rStyle w:val="Hyperlink"/>
                <w:noProof/>
                <w:webHidden/>
                <w:color w:val="auto"/>
                <w:u w:val="none"/>
              </w:rPr>
              <w:fldChar w:fldCharType="end"/>
            </w:r>
          </w:hyperlink>
        </w:p>
        <w:p w14:paraId="64101D3C" w14:textId="3222E26D" w:rsidR="00420F40" w:rsidRDefault="00420F40" w:rsidP="00420F40">
          <w:pPr>
            <w:pStyle w:val="TOC2"/>
            <w:tabs>
              <w:tab w:val="right" w:leader="dot" w:pos="9350"/>
            </w:tabs>
            <w:rPr>
              <w:rFonts w:asciiTheme="minorHAnsi" w:eastAsiaTheme="minorEastAsia" w:hAnsiTheme="minorHAnsi"/>
              <w:noProof/>
              <w:lang w:val="en-US"/>
            </w:rPr>
          </w:pPr>
          <w:hyperlink r:id="rId21" w:anchor="_Toc240740014" w:history="1">
            <w:r>
              <w:rPr>
                <w:rStyle w:val="Hyperlink"/>
                <w:noProof/>
              </w:rPr>
              <w:t>2.5. Electronic Word-of-Mouth and Customer Purchase Intention</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_Toc240740014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12</w:t>
            </w:r>
            <w:r>
              <w:rPr>
                <w:rStyle w:val="Hyperlink"/>
                <w:noProof/>
                <w:webHidden/>
                <w:color w:val="auto"/>
                <w:u w:val="none"/>
              </w:rPr>
              <w:fldChar w:fldCharType="end"/>
            </w:r>
          </w:hyperlink>
        </w:p>
        <w:p w14:paraId="593E6F65" w14:textId="0553E659" w:rsidR="00420F40" w:rsidRDefault="00420F40" w:rsidP="00420F40">
          <w:pPr>
            <w:pStyle w:val="TOC2"/>
            <w:tabs>
              <w:tab w:val="right" w:leader="dot" w:pos="9350"/>
            </w:tabs>
            <w:rPr>
              <w:rFonts w:asciiTheme="minorHAnsi" w:eastAsiaTheme="minorEastAsia" w:hAnsiTheme="minorHAnsi"/>
              <w:noProof/>
              <w:lang w:val="en-US"/>
            </w:rPr>
          </w:pPr>
          <w:hyperlink r:id="rId22" w:anchor="_Toc240740015" w:history="1">
            <w:r>
              <w:rPr>
                <w:rStyle w:val="Hyperlink"/>
                <w:noProof/>
              </w:rPr>
              <w:t>2.6. Customer Purchase Intention</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_Toc240740015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14</w:t>
            </w:r>
            <w:r>
              <w:rPr>
                <w:rStyle w:val="Hyperlink"/>
                <w:noProof/>
                <w:webHidden/>
                <w:color w:val="auto"/>
                <w:u w:val="none"/>
              </w:rPr>
              <w:fldChar w:fldCharType="end"/>
            </w:r>
          </w:hyperlink>
        </w:p>
        <w:p w14:paraId="4B446569" w14:textId="096E3FD8" w:rsidR="00420F40" w:rsidRDefault="00420F40" w:rsidP="00420F40">
          <w:pPr>
            <w:pStyle w:val="TOC2"/>
            <w:tabs>
              <w:tab w:val="right" w:leader="dot" w:pos="9350"/>
            </w:tabs>
            <w:rPr>
              <w:rFonts w:asciiTheme="minorHAnsi" w:eastAsiaTheme="minorEastAsia" w:hAnsiTheme="minorHAnsi"/>
              <w:noProof/>
              <w:lang w:val="en-US"/>
            </w:rPr>
          </w:pPr>
          <w:hyperlink r:id="rId23" w:anchor="_Toc240740016" w:history="1">
            <w:r>
              <w:rPr>
                <w:rStyle w:val="Hyperlink"/>
                <w:noProof/>
              </w:rPr>
              <w:t>2.7. Theoretical Framework</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_Toc240740016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15</w:t>
            </w:r>
            <w:r>
              <w:rPr>
                <w:rStyle w:val="Hyperlink"/>
                <w:noProof/>
                <w:webHidden/>
                <w:color w:val="auto"/>
                <w:u w:val="none"/>
              </w:rPr>
              <w:fldChar w:fldCharType="end"/>
            </w:r>
          </w:hyperlink>
        </w:p>
        <w:p w14:paraId="19F34051" w14:textId="75D2D47C" w:rsidR="00420F40" w:rsidRDefault="00420F40" w:rsidP="00420F40">
          <w:pPr>
            <w:pStyle w:val="TOC3"/>
            <w:tabs>
              <w:tab w:val="right" w:leader="dot" w:pos="9350"/>
            </w:tabs>
            <w:rPr>
              <w:rFonts w:asciiTheme="minorHAnsi" w:eastAsiaTheme="minorEastAsia" w:hAnsiTheme="minorHAnsi"/>
              <w:noProof/>
              <w:lang w:val="en-US"/>
            </w:rPr>
          </w:pPr>
          <w:hyperlink r:id="rId24" w:anchor="_Toc240740017" w:history="1">
            <w:r>
              <w:rPr>
                <w:rStyle w:val="Hyperlink"/>
                <w:noProof/>
              </w:rPr>
              <w:t>2.7.1. Theory of Planned Behaviour (TPB)</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_Toc240740017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15</w:t>
            </w:r>
            <w:r>
              <w:rPr>
                <w:rStyle w:val="Hyperlink"/>
                <w:noProof/>
                <w:webHidden/>
                <w:color w:val="auto"/>
                <w:u w:val="none"/>
              </w:rPr>
              <w:fldChar w:fldCharType="end"/>
            </w:r>
          </w:hyperlink>
        </w:p>
        <w:p w14:paraId="23F72EBB" w14:textId="76E2EA39" w:rsidR="00420F40" w:rsidRDefault="00420F40" w:rsidP="00420F40">
          <w:pPr>
            <w:pStyle w:val="TOC2"/>
            <w:tabs>
              <w:tab w:val="right" w:leader="dot" w:pos="9350"/>
            </w:tabs>
            <w:rPr>
              <w:rFonts w:asciiTheme="minorHAnsi" w:eastAsiaTheme="minorEastAsia" w:hAnsiTheme="minorHAnsi"/>
              <w:noProof/>
              <w:lang w:val="en-US"/>
            </w:rPr>
          </w:pPr>
          <w:hyperlink r:id="rId25" w:anchor="_Toc240740018" w:history="1">
            <w:r>
              <w:rPr>
                <w:rStyle w:val="Hyperlink"/>
                <w:noProof/>
              </w:rPr>
              <w:t>2.8. Empirical Literature Synthesis</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_Toc240740018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18</w:t>
            </w:r>
            <w:r>
              <w:rPr>
                <w:rStyle w:val="Hyperlink"/>
                <w:noProof/>
                <w:webHidden/>
                <w:color w:val="auto"/>
                <w:u w:val="none"/>
              </w:rPr>
              <w:fldChar w:fldCharType="end"/>
            </w:r>
          </w:hyperlink>
        </w:p>
        <w:p w14:paraId="5CC88476" w14:textId="18E37E66" w:rsidR="00420F40" w:rsidRDefault="00420F40" w:rsidP="00420F40">
          <w:pPr>
            <w:pStyle w:val="TOC3"/>
            <w:tabs>
              <w:tab w:val="right" w:leader="dot" w:pos="9350"/>
            </w:tabs>
            <w:rPr>
              <w:rFonts w:asciiTheme="minorHAnsi" w:eastAsiaTheme="minorEastAsia" w:hAnsiTheme="minorHAnsi"/>
              <w:noProof/>
              <w:lang w:val="en-US"/>
            </w:rPr>
          </w:pPr>
          <w:hyperlink r:id="rId26" w:anchor="_Toc240740019" w:history="1">
            <w:r>
              <w:rPr>
                <w:rStyle w:val="Hyperlink"/>
                <w:noProof/>
              </w:rPr>
              <w:t>2.8.1. Literature Synthesis Summary Table</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_Toc240740019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19</w:t>
            </w:r>
            <w:r>
              <w:rPr>
                <w:rStyle w:val="Hyperlink"/>
                <w:noProof/>
                <w:webHidden/>
                <w:color w:val="auto"/>
                <w:u w:val="none"/>
              </w:rPr>
              <w:fldChar w:fldCharType="end"/>
            </w:r>
          </w:hyperlink>
        </w:p>
        <w:p w14:paraId="138E9C7B" w14:textId="1C912A7E" w:rsidR="00420F40" w:rsidRDefault="00420F40" w:rsidP="00420F40">
          <w:pPr>
            <w:pStyle w:val="TOC2"/>
            <w:tabs>
              <w:tab w:val="right" w:leader="dot" w:pos="9350"/>
            </w:tabs>
            <w:rPr>
              <w:rFonts w:asciiTheme="minorHAnsi" w:eastAsiaTheme="minorEastAsia" w:hAnsiTheme="minorHAnsi"/>
              <w:noProof/>
              <w:lang w:val="en-US"/>
            </w:rPr>
          </w:pPr>
          <w:hyperlink r:id="rId27" w:anchor="_Toc240740020" w:history="1">
            <w:r>
              <w:rPr>
                <w:rStyle w:val="Hyperlink"/>
                <w:noProof/>
              </w:rPr>
              <w:t>2.9. Literature Gap</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_Toc240740020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26</w:t>
            </w:r>
            <w:r>
              <w:rPr>
                <w:rStyle w:val="Hyperlink"/>
                <w:noProof/>
                <w:webHidden/>
                <w:color w:val="auto"/>
                <w:u w:val="none"/>
              </w:rPr>
              <w:fldChar w:fldCharType="end"/>
            </w:r>
          </w:hyperlink>
        </w:p>
        <w:p w14:paraId="6115C697" w14:textId="1A7D8C50" w:rsidR="00420F40" w:rsidRDefault="00420F40" w:rsidP="00420F40">
          <w:pPr>
            <w:pStyle w:val="TOC2"/>
            <w:tabs>
              <w:tab w:val="right" w:leader="dot" w:pos="9350"/>
            </w:tabs>
            <w:rPr>
              <w:rFonts w:asciiTheme="minorHAnsi" w:eastAsiaTheme="minorEastAsia" w:hAnsiTheme="minorHAnsi"/>
              <w:noProof/>
              <w:lang w:val="en-US"/>
            </w:rPr>
          </w:pPr>
          <w:hyperlink r:id="rId28" w:anchor="_Toc240740021" w:history="1">
            <w:r>
              <w:rPr>
                <w:rStyle w:val="Hyperlink"/>
                <w:noProof/>
              </w:rPr>
              <w:t>2.10. Conceptual Framework</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_Toc240740021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27</w:t>
            </w:r>
            <w:r>
              <w:rPr>
                <w:rStyle w:val="Hyperlink"/>
                <w:noProof/>
                <w:webHidden/>
                <w:color w:val="auto"/>
                <w:u w:val="none"/>
              </w:rPr>
              <w:fldChar w:fldCharType="end"/>
            </w:r>
          </w:hyperlink>
        </w:p>
        <w:p w14:paraId="1B7079A1" w14:textId="12BD270B" w:rsidR="00420F40" w:rsidRDefault="00420F40" w:rsidP="00420F40">
          <w:pPr>
            <w:pStyle w:val="TOC2"/>
            <w:tabs>
              <w:tab w:val="right" w:leader="dot" w:pos="9350"/>
            </w:tabs>
            <w:rPr>
              <w:rFonts w:asciiTheme="minorHAnsi" w:eastAsiaTheme="minorEastAsia" w:hAnsiTheme="minorHAnsi"/>
              <w:noProof/>
              <w:lang w:val="en-US"/>
            </w:rPr>
          </w:pPr>
          <w:hyperlink r:id="rId29" w:anchor="_Toc240740022" w:history="1">
            <w:r>
              <w:rPr>
                <w:rStyle w:val="Hyperlink"/>
                <w:noProof/>
              </w:rPr>
              <w:t>2.11. Hypotheses Development</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_Toc240740022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28</w:t>
            </w:r>
            <w:r>
              <w:rPr>
                <w:rStyle w:val="Hyperlink"/>
                <w:noProof/>
                <w:webHidden/>
                <w:color w:val="auto"/>
                <w:u w:val="none"/>
              </w:rPr>
              <w:fldChar w:fldCharType="end"/>
            </w:r>
          </w:hyperlink>
        </w:p>
        <w:p w14:paraId="44F6E91C" w14:textId="06C59D07" w:rsidR="00420F40" w:rsidRDefault="00420F40" w:rsidP="00420F40">
          <w:pPr>
            <w:pStyle w:val="TOC2"/>
            <w:tabs>
              <w:tab w:val="right" w:leader="dot" w:pos="9350"/>
            </w:tabs>
            <w:rPr>
              <w:rFonts w:asciiTheme="minorHAnsi" w:eastAsiaTheme="minorEastAsia" w:hAnsiTheme="minorHAnsi"/>
              <w:noProof/>
              <w:lang w:val="en-US"/>
            </w:rPr>
          </w:pPr>
          <w:hyperlink r:id="rId30" w:anchor="_Toc240740023" w:history="1">
            <w:r>
              <w:rPr>
                <w:rStyle w:val="Hyperlink"/>
                <w:noProof/>
              </w:rPr>
              <w:t>2.12. Summary of the Literature Review</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_Toc240740023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30</w:t>
            </w:r>
            <w:r>
              <w:rPr>
                <w:rStyle w:val="Hyperlink"/>
                <w:noProof/>
                <w:webHidden/>
                <w:color w:val="auto"/>
                <w:u w:val="none"/>
              </w:rPr>
              <w:fldChar w:fldCharType="end"/>
            </w:r>
          </w:hyperlink>
        </w:p>
        <w:p w14:paraId="4F59A5EC" w14:textId="53A60A97" w:rsidR="00420F40" w:rsidRDefault="00420F40" w:rsidP="00420F40">
          <w:pPr>
            <w:pStyle w:val="TOC1"/>
            <w:rPr>
              <w:rFonts w:asciiTheme="minorHAnsi" w:eastAsiaTheme="minorEastAsia" w:hAnsiTheme="minorHAnsi"/>
              <w:b w:val="0"/>
              <w:bCs w:val="0"/>
              <w:lang w:val="en-US"/>
            </w:rPr>
          </w:pPr>
          <w:hyperlink r:id="rId31" w:anchor="_Toc240740024" w:history="1">
            <w:r>
              <w:rPr>
                <w:rStyle w:val="Hyperlink"/>
              </w:rPr>
              <w:t>Chapter Three: Research Methodology</w:t>
            </w:r>
            <w:r>
              <w:rPr>
                <w:rStyle w:val="Hyperlink"/>
                <w:webHidden/>
                <w:color w:val="auto"/>
                <w:u w:val="none"/>
              </w:rPr>
              <w:tab/>
            </w:r>
            <w:r>
              <w:rPr>
                <w:rStyle w:val="Hyperlink"/>
                <w:webHidden/>
                <w:color w:val="auto"/>
                <w:u w:val="none"/>
              </w:rPr>
              <w:fldChar w:fldCharType="begin"/>
            </w:r>
            <w:r>
              <w:rPr>
                <w:rStyle w:val="Hyperlink"/>
                <w:webHidden/>
                <w:color w:val="auto"/>
                <w:u w:val="none"/>
              </w:rPr>
              <w:instrText xml:space="preserve"> PAGEREF _Toc240740024 \h </w:instrText>
            </w:r>
            <w:r>
              <w:rPr>
                <w:rStyle w:val="Hyperlink"/>
                <w:webHidden/>
                <w:color w:val="auto"/>
                <w:u w:val="none"/>
              </w:rPr>
            </w:r>
            <w:r>
              <w:rPr>
                <w:rStyle w:val="Hyperlink"/>
                <w:webHidden/>
                <w:color w:val="auto"/>
                <w:u w:val="none"/>
              </w:rPr>
              <w:fldChar w:fldCharType="separate"/>
            </w:r>
            <w:r w:rsidR="00A34D44">
              <w:rPr>
                <w:rStyle w:val="Hyperlink"/>
                <w:webHidden/>
                <w:color w:val="auto"/>
                <w:u w:val="none"/>
              </w:rPr>
              <w:t>31</w:t>
            </w:r>
            <w:r>
              <w:rPr>
                <w:rStyle w:val="Hyperlink"/>
                <w:webHidden/>
                <w:color w:val="auto"/>
                <w:u w:val="none"/>
              </w:rPr>
              <w:fldChar w:fldCharType="end"/>
            </w:r>
          </w:hyperlink>
        </w:p>
        <w:p w14:paraId="3D3F24E7" w14:textId="7481E359" w:rsidR="00420F40" w:rsidRDefault="00420F40" w:rsidP="00420F40">
          <w:pPr>
            <w:pStyle w:val="TOC2"/>
            <w:tabs>
              <w:tab w:val="right" w:leader="dot" w:pos="9350"/>
            </w:tabs>
            <w:rPr>
              <w:rFonts w:asciiTheme="minorHAnsi" w:eastAsiaTheme="minorEastAsia" w:hAnsiTheme="minorHAnsi"/>
              <w:noProof/>
              <w:lang w:val="en-US"/>
            </w:rPr>
          </w:pPr>
          <w:hyperlink r:id="rId32" w:anchor="_Toc240740025" w:history="1">
            <w:r>
              <w:rPr>
                <w:rStyle w:val="Hyperlink"/>
                <w:noProof/>
              </w:rPr>
              <w:t>3.1. Research Philosophy</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_Toc240740025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31</w:t>
            </w:r>
            <w:r>
              <w:rPr>
                <w:rStyle w:val="Hyperlink"/>
                <w:noProof/>
                <w:webHidden/>
                <w:color w:val="auto"/>
                <w:u w:val="none"/>
              </w:rPr>
              <w:fldChar w:fldCharType="end"/>
            </w:r>
          </w:hyperlink>
        </w:p>
        <w:p w14:paraId="3A778769" w14:textId="191CC61B" w:rsidR="00420F40" w:rsidRDefault="00420F40" w:rsidP="00420F40">
          <w:pPr>
            <w:pStyle w:val="TOC2"/>
            <w:tabs>
              <w:tab w:val="right" w:leader="dot" w:pos="9350"/>
            </w:tabs>
            <w:rPr>
              <w:rFonts w:asciiTheme="minorHAnsi" w:eastAsiaTheme="minorEastAsia" w:hAnsiTheme="minorHAnsi"/>
              <w:noProof/>
              <w:lang w:val="en-US"/>
            </w:rPr>
          </w:pPr>
          <w:hyperlink r:id="rId33" w:anchor="_Toc240740026" w:history="1">
            <w:r>
              <w:rPr>
                <w:rStyle w:val="Hyperlink"/>
                <w:noProof/>
              </w:rPr>
              <w:t>3.2. Research Approach</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_Toc240740026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32</w:t>
            </w:r>
            <w:r>
              <w:rPr>
                <w:rStyle w:val="Hyperlink"/>
                <w:noProof/>
                <w:webHidden/>
                <w:color w:val="auto"/>
                <w:u w:val="none"/>
              </w:rPr>
              <w:fldChar w:fldCharType="end"/>
            </w:r>
          </w:hyperlink>
        </w:p>
        <w:p w14:paraId="1692AAA7" w14:textId="1B7AC4A2" w:rsidR="00420F40" w:rsidRDefault="00420F40" w:rsidP="00420F40">
          <w:pPr>
            <w:pStyle w:val="TOC2"/>
            <w:tabs>
              <w:tab w:val="right" w:leader="dot" w:pos="9350"/>
            </w:tabs>
            <w:rPr>
              <w:rFonts w:asciiTheme="minorHAnsi" w:eastAsiaTheme="minorEastAsia" w:hAnsiTheme="minorHAnsi"/>
              <w:noProof/>
              <w:lang w:val="en-US"/>
            </w:rPr>
          </w:pPr>
          <w:hyperlink r:id="rId34" w:anchor="_Toc240740027" w:history="1">
            <w:r>
              <w:rPr>
                <w:rStyle w:val="Hyperlink"/>
                <w:noProof/>
              </w:rPr>
              <w:t>3.3. Research Design</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_Toc240740027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32</w:t>
            </w:r>
            <w:r>
              <w:rPr>
                <w:rStyle w:val="Hyperlink"/>
                <w:noProof/>
                <w:webHidden/>
                <w:color w:val="auto"/>
                <w:u w:val="none"/>
              </w:rPr>
              <w:fldChar w:fldCharType="end"/>
            </w:r>
          </w:hyperlink>
        </w:p>
        <w:p w14:paraId="13A9848A" w14:textId="6B84A718" w:rsidR="00420F40" w:rsidRDefault="00420F40" w:rsidP="00420F40">
          <w:pPr>
            <w:pStyle w:val="TOC2"/>
            <w:tabs>
              <w:tab w:val="right" w:leader="dot" w:pos="9350"/>
            </w:tabs>
            <w:rPr>
              <w:rFonts w:asciiTheme="minorHAnsi" w:eastAsiaTheme="minorEastAsia" w:hAnsiTheme="minorHAnsi"/>
              <w:noProof/>
              <w:lang w:val="en-US"/>
            </w:rPr>
          </w:pPr>
          <w:hyperlink r:id="rId35" w:anchor="_Toc240740028" w:history="1">
            <w:r>
              <w:rPr>
                <w:rStyle w:val="Hyperlink"/>
                <w:noProof/>
              </w:rPr>
              <w:t>3.4. Data Collection Method</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_Toc240740028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33</w:t>
            </w:r>
            <w:r>
              <w:rPr>
                <w:rStyle w:val="Hyperlink"/>
                <w:noProof/>
                <w:webHidden/>
                <w:color w:val="auto"/>
                <w:u w:val="none"/>
              </w:rPr>
              <w:fldChar w:fldCharType="end"/>
            </w:r>
          </w:hyperlink>
        </w:p>
        <w:p w14:paraId="694E5AA0" w14:textId="55C739B1" w:rsidR="00420F40" w:rsidRDefault="00420F40" w:rsidP="00420F40">
          <w:pPr>
            <w:pStyle w:val="TOC2"/>
            <w:tabs>
              <w:tab w:val="right" w:leader="dot" w:pos="9350"/>
            </w:tabs>
            <w:rPr>
              <w:rFonts w:asciiTheme="minorHAnsi" w:eastAsiaTheme="minorEastAsia" w:hAnsiTheme="minorHAnsi"/>
              <w:noProof/>
              <w:lang w:val="en-US"/>
            </w:rPr>
          </w:pPr>
          <w:hyperlink r:id="rId36" w:anchor="_Toc240740029" w:history="1">
            <w:r>
              <w:rPr>
                <w:rStyle w:val="Hyperlink"/>
                <w:noProof/>
              </w:rPr>
              <w:t>3.5. Population and Sampling</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_Toc240740029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34</w:t>
            </w:r>
            <w:r>
              <w:rPr>
                <w:rStyle w:val="Hyperlink"/>
                <w:noProof/>
                <w:webHidden/>
                <w:color w:val="auto"/>
                <w:u w:val="none"/>
              </w:rPr>
              <w:fldChar w:fldCharType="end"/>
            </w:r>
          </w:hyperlink>
        </w:p>
        <w:p w14:paraId="7DF7AAAD" w14:textId="4A3448CE" w:rsidR="00420F40" w:rsidRDefault="00420F40" w:rsidP="00420F40">
          <w:pPr>
            <w:pStyle w:val="TOC3"/>
            <w:tabs>
              <w:tab w:val="right" w:leader="dot" w:pos="9350"/>
            </w:tabs>
            <w:rPr>
              <w:rFonts w:asciiTheme="minorHAnsi" w:eastAsiaTheme="minorEastAsia" w:hAnsiTheme="minorHAnsi"/>
              <w:noProof/>
              <w:lang w:val="en-US"/>
            </w:rPr>
          </w:pPr>
          <w:hyperlink r:id="rId37" w:anchor="_Toc240740030" w:history="1">
            <w:r>
              <w:rPr>
                <w:rStyle w:val="Hyperlink"/>
                <w:noProof/>
              </w:rPr>
              <w:t>3.5.1. Target Population</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_Toc240740030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34</w:t>
            </w:r>
            <w:r>
              <w:rPr>
                <w:rStyle w:val="Hyperlink"/>
                <w:noProof/>
                <w:webHidden/>
                <w:color w:val="auto"/>
                <w:u w:val="none"/>
              </w:rPr>
              <w:fldChar w:fldCharType="end"/>
            </w:r>
          </w:hyperlink>
        </w:p>
        <w:p w14:paraId="215BA709" w14:textId="0B847EE9" w:rsidR="00420F40" w:rsidRDefault="00420F40" w:rsidP="00420F40">
          <w:pPr>
            <w:pStyle w:val="TOC3"/>
            <w:tabs>
              <w:tab w:val="right" w:leader="dot" w:pos="9350"/>
            </w:tabs>
            <w:rPr>
              <w:rFonts w:asciiTheme="minorHAnsi" w:eastAsiaTheme="minorEastAsia" w:hAnsiTheme="minorHAnsi"/>
              <w:noProof/>
              <w:lang w:val="en-US"/>
            </w:rPr>
          </w:pPr>
          <w:hyperlink r:id="rId38" w:anchor="_Toc240740031" w:history="1">
            <w:r>
              <w:rPr>
                <w:rStyle w:val="Hyperlink"/>
                <w:noProof/>
              </w:rPr>
              <w:t>3.5.2. Sampling Technique</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_Toc240740031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34</w:t>
            </w:r>
            <w:r>
              <w:rPr>
                <w:rStyle w:val="Hyperlink"/>
                <w:noProof/>
                <w:webHidden/>
                <w:color w:val="auto"/>
                <w:u w:val="none"/>
              </w:rPr>
              <w:fldChar w:fldCharType="end"/>
            </w:r>
          </w:hyperlink>
        </w:p>
        <w:p w14:paraId="5423C53B" w14:textId="6CA7D65E" w:rsidR="00420F40" w:rsidRDefault="00420F40" w:rsidP="00420F40">
          <w:pPr>
            <w:pStyle w:val="TOC3"/>
            <w:tabs>
              <w:tab w:val="right" w:leader="dot" w:pos="9350"/>
            </w:tabs>
            <w:rPr>
              <w:rFonts w:asciiTheme="minorHAnsi" w:eastAsiaTheme="minorEastAsia" w:hAnsiTheme="minorHAnsi"/>
              <w:noProof/>
              <w:lang w:val="en-US"/>
            </w:rPr>
          </w:pPr>
          <w:hyperlink r:id="rId39" w:anchor="_Toc240740032" w:history="1">
            <w:r>
              <w:rPr>
                <w:rStyle w:val="Hyperlink"/>
                <w:noProof/>
              </w:rPr>
              <w:t>3.5.3. Sample Size</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_Toc240740032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35</w:t>
            </w:r>
            <w:r>
              <w:rPr>
                <w:rStyle w:val="Hyperlink"/>
                <w:noProof/>
                <w:webHidden/>
                <w:color w:val="auto"/>
                <w:u w:val="none"/>
              </w:rPr>
              <w:fldChar w:fldCharType="end"/>
            </w:r>
          </w:hyperlink>
        </w:p>
        <w:p w14:paraId="7B5254C7" w14:textId="5B761864" w:rsidR="00420F40" w:rsidRDefault="00420F40" w:rsidP="00420F40">
          <w:pPr>
            <w:pStyle w:val="TOC2"/>
            <w:tabs>
              <w:tab w:val="right" w:leader="dot" w:pos="9350"/>
            </w:tabs>
            <w:rPr>
              <w:rFonts w:asciiTheme="minorHAnsi" w:eastAsiaTheme="minorEastAsia" w:hAnsiTheme="minorHAnsi"/>
              <w:noProof/>
              <w:lang w:val="en-US"/>
            </w:rPr>
          </w:pPr>
          <w:hyperlink r:id="rId40" w:anchor="_Toc240740033" w:history="1">
            <w:r>
              <w:rPr>
                <w:rStyle w:val="Hyperlink"/>
                <w:noProof/>
              </w:rPr>
              <w:t>3.6. Measurement of the Variables</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_Toc240740033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35</w:t>
            </w:r>
            <w:r>
              <w:rPr>
                <w:rStyle w:val="Hyperlink"/>
                <w:noProof/>
                <w:webHidden/>
                <w:color w:val="auto"/>
                <w:u w:val="none"/>
              </w:rPr>
              <w:fldChar w:fldCharType="end"/>
            </w:r>
          </w:hyperlink>
        </w:p>
        <w:p w14:paraId="208B4929" w14:textId="7E0B91CA" w:rsidR="00420F40" w:rsidRDefault="00420F40" w:rsidP="00420F40">
          <w:pPr>
            <w:pStyle w:val="TOC2"/>
            <w:tabs>
              <w:tab w:val="right" w:leader="dot" w:pos="9350"/>
            </w:tabs>
            <w:rPr>
              <w:rFonts w:asciiTheme="minorHAnsi" w:eastAsiaTheme="minorEastAsia" w:hAnsiTheme="minorHAnsi"/>
              <w:noProof/>
              <w:lang w:val="en-US"/>
            </w:rPr>
          </w:pPr>
          <w:hyperlink r:id="rId41" w:anchor="_Toc240740034" w:history="1">
            <w:r>
              <w:rPr>
                <w:rStyle w:val="Hyperlink"/>
                <w:noProof/>
              </w:rPr>
              <w:t>3.7. Data Analysis</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_Toc240740034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38</w:t>
            </w:r>
            <w:r>
              <w:rPr>
                <w:rStyle w:val="Hyperlink"/>
                <w:noProof/>
                <w:webHidden/>
                <w:color w:val="auto"/>
                <w:u w:val="none"/>
              </w:rPr>
              <w:fldChar w:fldCharType="end"/>
            </w:r>
          </w:hyperlink>
        </w:p>
        <w:p w14:paraId="1A826EE8" w14:textId="14D6C647" w:rsidR="00420F40" w:rsidRDefault="00420F40" w:rsidP="00420F40">
          <w:pPr>
            <w:pStyle w:val="TOC3"/>
            <w:tabs>
              <w:tab w:val="right" w:leader="dot" w:pos="9350"/>
            </w:tabs>
            <w:rPr>
              <w:rFonts w:asciiTheme="minorHAnsi" w:eastAsiaTheme="minorEastAsia" w:hAnsiTheme="minorHAnsi"/>
              <w:noProof/>
              <w:lang w:val="en-US"/>
            </w:rPr>
          </w:pPr>
          <w:hyperlink r:id="rId42" w:anchor="_Toc240740035" w:history="1">
            <w:r>
              <w:rPr>
                <w:rStyle w:val="Hyperlink"/>
                <w:noProof/>
              </w:rPr>
              <w:t>3.7.1. Data Screening and Preparation</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_Toc240740035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38</w:t>
            </w:r>
            <w:r>
              <w:rPr>
                <w:rStyle w:val="Hyperlink"/>
                <w:noProof/>
                <w:webHidden/>
                <w:color w:val="auto"/>
                <w:u w:val="none"/>
              </w:rPr>
              <w:fldChar w:fldCharType="end"/>
            </w:r>
          </w:hyperlink>
        </w:p>
        <w:p w14:paraId="18E578ED" w14:textId="131CB948" w:rsidR="00420F40" w:rsidRDefault="00420F40" w:rsidP="00420F40">
          <w:pPr>
            <w:pStyle w:val="TOC3"/>
            <w:tabs>
              <w:tab w:val="right" w:leader="dot" w:pos="9350"/>
            </w:tabs>
            <w:rPr>
              <w:rFonts w:asciiTheme="minorHAnsi" w:eastAsiaTheme="minorEastAsia" w:hAnsiTheme="minorHAnsi"/>
              <w:noProof/>
              <w:lang w:val="en-US"/>
            </w:rPr>
          </w:pPr>
          <w:hyperlink r:id="rId43" w:anchor="_Toc240740036" w:history="1">
            <w:r>
              <w:rPr>
                <w:rStyle w:val="Hyperlink"/>
                <w:noProof/>
              </w:rPr>
              <w:t>3.7.2. Descriptive Statistics</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_Toc240740036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39</w:t>
            </w:r>
            <w:r>
              <w:rPr>
                <w:rStyle w:val="Hyperlink"/>
                <w:noProof/>
                <w:webHidden/>
                <w:color w:val="auto"/>
                <w:u w:val="none"/>
              </w:rPr>
              <w:fldChar w:fldCharType="end"/>
            </w:r>
          </w:hyperlink>
        </w:p>
        <w:p w14:paraId="365CC9E1" w14:textId="2C8320D8" w:rsidR="00420F40" w:rsidRDefault="00420F40" w:rsidP="00420F40">
          <w:pPr>
            <w:pStyle w:val="TOC3"/>
            <w:tabs>
              <w:tab w:val="right" w:leader="dot" w:pos="9350"/>
            </w:tabs>
            <w:rPr>
              <w:rFonts w:asciiTheme="minorHAnsi" w:eastAsiaTheme="minorEastAsia" w:hAnsiTheme="minorHAnsi"/>
              <w:noProof/>
              <w:lang w:val="en-US"/>
            </w:rPr>
          </w:pPr>
          <w:hyperlink r:id="rId44" w:anchor="_Toc240740037" w:history="1">
            <w:r>
              <w:rPr>
                <w:rStyle w:val="Hyperlink"/>
                <w:noProof/>
              </w:rPr>
              <w:t>3.7.3. Reliability Analysis</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_Toc240740037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39</w:t>
            </w:r>
            <w:r>
              <w:rPr>
                <w:rStyle w:val="Hyperlink"/>
                <w:noProof/>
                <w:webHidden/>
                <w:color w:val="auto"/>
                <w:u w:val="none"/>
              </w:rPr>
              <w:fldChar w:fldCharType="end"/>
            </w:r>
          </w:hyperlink>
        </w:p>
        <w:p w14:paraId="20B995E8" w14:textId="50115B66" w:rsidR="00420F40" w:rsidRDefault="00420F40" w:rsidP="00420F40">
          <w:pPr>
            <w:pStyle w:val="TOC3"/>
            <w:tabs>
              <w:tab w:val="right" w:leader="dot" w:pos="9350"/>
            </w:tabs>
            <w:rPr>
              <w:rFonts w:asciiTheme="minorHAnsi" w:eastAsiaTheme="minorEastAsia" w:hAnsiTheme="minorHAnsi"/>
              <w:noProof/>
              <w:lang w:val="en-US"/>
            </w:rPr>
          </w:pPr>
          <w:hyperlink r:id="rId45" w:anchor="_Toc240740038" w:history="1">
            <w:r>
              <w:rPr>
                <w:rStyle w:val="Hyperlink"/>
                <w:noProof/>
              </w:rPr>
              <w:t>3.7.4. Pearson Correlation Analysis</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_Toc240740038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39</w:t>
            </w:r>
            <w:r>
              <w:rPr>
                <w:rStyle w:val="Hyperlink"/>
                <w:noProof/>
                <w:webHidden/>
                <w:color w:val="auto"/>
                <w:u w:val="none"/>
              </w:rPr>
              <w:fldChar w:fldCharType="end"/>
            </w:r>
          </w:hyperlink>
        </w:p>
        <w:p w14:paraId="0AB89E9B" w14:textId="36C9B2C4" w:rsidR="00420F40" w:rsidRDefault="00420F40" w:rsidP="00420F40">
          <w:pPr>
            <w:pStyle w:val="TOC3"/>
            <w:tabs>
              <w:tab w:val="right" w:leader="dot" w:pos="9350"/>
            </w:tabs>
            <w:rPr>
              <w:rFonts w:asciiTheme="minorHAnsi" w:eastAsiaTheme="minorEastAsia" w:hAnsiTheme="minorHAnsi"/>
              <w:noProof/>
              <w:lang w:val="en-US"/>
            </w:rPr>
          </w:pPr>
          <w:hyperlink r:id="rId46" w:anchor="_Toc240740039" w:history="1">
            <w:r>
              <w:rPr>
                <w:rStyle w:val="Hyperlink"/>
                <w:noProof/>
              </w:rPr>
              <w:t>3.7.5. Multiple Regression Analysis</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_Toc240740039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40</w:t>
            </w:r>
            <w:r>
              <w:rPr>
                <w:rStyle w:val="Hyperlink"/>
                <w:noProof/>
                <w:webHidden/>
                <w:color w:val="auto"/>
                <w:u w:val="none"/>
              </w:rPr>
              <w:fldChar w:fldCharType="end"/>
            </w:r>
          </w:hyperlink>
        </w:p>
        <w:p w14:paraId="67A9520F" w14:textId="77969AB1" w:rsidR="00420F40" w:rsidRDefault="00420F40" w:rsidP="00420F40">
          <w:pPr>
            <w:pStyle w:val="TOC2"/>
            <w:tabs>
              <w:tab w:val="right" w:leader="dot" w:pos="9350"/>
            </w:tabs>
            <w:rPr>
              <w:rFonts w:asciiTheme="minorHAnsi" w:eastAsiaTheme="minorEastAsia" w:hAnsiTheme="minorHAnsi"/>
              <w:noProof/>
              <w:lang w:val="en-US"/>
            </w:rPr>
          </w:pPr>
          <w:hyperlink r:id="rId47" w:anchor="_Toc240740040" w:history="1">
            <w:r>
              <w:rPr>
                <w:rStyle w:val="Hyperlink"/>
                <w:noProof/>
              </w:rPr>
              <w:t>3.8. Reliability and Validity</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_Toc240740040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41</w:t>
            </w:r>
            <w:r>
              <w:rPr>
                <w:rStyle w:val="Hyperlink"/>
                <w:noProof/>
                <w:webHidden/>
                <w:color w:val="auto"/>
                <w:u w:val="none"/>
              </w:rPr>
              <w:fldChar w:fldCharType="end"/>
            </w:r>
          </w:hyperlink>
        </w:p>
        <w:p w14:paraId="65BDFAAA" w14:textId="5133FFE7" w:rsidR="00420F40" w:rsidRDefault="00420F40" w:rsidP="00420F40">
          <w:pPr>
            <w:pStyle w:val="TOC2"/>
            <w:tabs>
              <w:tab w:val="right" w:leader="dot" w:pos="9350"/>
            </w:tabs>
            <w:rPr>
              <w:rFonts w:asciiTheme="minorHAnsi" w:eastAsiaTheme="minorEastAsia" w:hAnsiTheme="minorHAnsi"/>
              <w:noProof/>
              <w:lang w:val="en-US"/>
            </w:rPr>
          </w:pPr>
          <w:hyperlink r:id="rId48" w:anchor="_Toc240740041" w:history="1">
            <w:r>
              <w:rPr>
                <w:rStyle w:val="Hyperlink"/>
                <w:noProof/>
              </w:rPr>
              <w:t>3.9. Ethical Considerations</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_Toc240740041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41</w:t>
            </w:r>
            <w:r>
              <w:rPr>
                <w:rStyle w:val="Hyperlink"/>
                <w:noProof/>
                <w:webHidden/>
                <w:color w:val="auto"/>
                <w:u w:val="none"/>
              </w:rPr>
              <w:fldChar w:fldCharType="end"/>
            </w:r>
          </w:hyperlink>
        </w:p>
        <w:p w14:paraId="44463734" w14:textId="6E8FA5FB" w:rsidR="00420F40" w:rsidRDefault="00420F40" w:rsidP="00420F40">
          <w:pPr>
            <w:pStyle w:val="TOC2"/>
            <w:tabs>
              <w:tab w:val="right" w:leader="dot" w:pos="9350"/>
            </w:tabs>
            <w:rPr>
              <w:rFonts w:asciiTheme="minorHAnsi" w:eastAsiaTheme="minorEastAsia" w:hAnsiTheme="minorHAnsi"/>
              <w:noProof/>
              <w:lang w:val="en-US"/>
            </w:rPr>
          </w:pPr>
          <w:hyperlink r:id="rId49" w:anchor="_Toc240740042" w:history="1">
            <w:r>
              <w:rPr>
                <w:rStyle w:val="Hyperlink"/>
                <w:noProof/>
              </w:rPr>
              <w:t>3.10. Methodological Limitations</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_Toc240740042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42</w:t>
            </w:r>
            <w:r>
              <w:rPr>
                <w:rStyle w:val="Hyperlink"/>
                <w:noProof/>
                <w:webHidden/>
                <w:color w:val="auto"/>
                <w:u w:val="none"/>
              </w:rPr>
              <w:fldChar w:fldCharType="end"/>
            </w:r>
          </w:hyperlink>
        </w:p>
        <w:p w14:paraId="54C0B1DD" w14:textId="73DF7AE2" w:rsidR="00420F40" w:rsidRDefault="00420F40" w:rsidP="00420F40">
          <w:pPr>
            <w:pStyle w:val="TOC2"/>
            <w:tabs>
              <w:tab w:val="right" w:leader="dot" w:pos="9350"/>
            </w:tabs>
            <w:rPr>
              <w:rFonts w:asciiTheme="minorHAnsi" w:eastAsiaTheme="minorEastAsia" w:hAnsiTheme="minorHAnsi"/>
              <w:noProof/>
              <w:lang w:val="en-US"/>
            </w:rPr>
          </w:pPr>
          <w:hyperlink r:id="rId50" w:anchor="_Toc240740043" w:history="1">
            <w:r>
              <w:rPr>
                <w:rStyle w:val="Hyperlink"/>
                <w:noProof/>
              </w:rPr>
              <w:t>3.11. Chapter Summary</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_Toc240740043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43</w:t>
            </w:r>
            <w:r>
              <w:rPr>
                <w:rStyle w:val="Hyperlink"/>
                <w:noProof/>
                <w:webHidden/>
                <w:color w:val="auto"/>
                <w:u w:val="none"/>
              </w:rPr>
              <w:fldChar w:fldCharType="end"/>
            </w:r>
          </w:hyperlink>
        </w:p>
        <w:p w14:paraId="7F743B4E" w14:textId="6ADBB1D7" w:rsidR="00420F40" w:rsidRDefault="00420F40" w:rsidP="00420F40">
          <w:pPr>
            <w:pStyle w:val="TOC1"/>
            <w:rPr>
              <w:rFonts w:asciiTheme="minorHAnsi" w:eastAsiaTheme="minorEastAsia" w:hAnsiTheme="minorHAnsi"/>
              <w:b w:val="0"/>
              <w:bCs w:val="0"/>
              <w:lang w:val="en-US"/>
            </w:rPr>
          </w:pPr>
          <w:hyperlink r:id="rId51" w:anchor="_Toc240740044" w:history="1">
            <w:r>
              <w:rPr>
                <w:rStyle w:val="Hyperlink"/>
              </w:rPr>
              <w:t>Chapter Four: Data Analysis</w:t>
            </w:r>
            <w:r>
              <w:rPr>
                <w:rStyle w:val="Hyperlink"/>
                <w:webHidden/>
                <w:color w:val="auto"/>
                <w:u w:val="none"/>
              </w:rPr>
              <w:tab/>
            </w:r>
            <w:r>
              <w:rPr>
                <w:rStyle w:val="Hyperlink"/>
                <w:webHidden/>
                <w:color w:val="auto"/>
                <w:u w:val="none"/>
              </w:rPr>
              <w:fldChar w:fldCharType="begin"/>
            </w:r>
            <w:r>
              <w:rPr>
                <w:rStyle w:val="Hyperlink"/>
                <w:webHidden/>
                <w:color w:val="auto"/>
                <w:u w:val="none"/>
              </w:rPr>
              <w:instrText xml:space="preserve"> PAGEREF _Toc240740044 \h </w:instrText>
            </w:r>
            <w:r>
              <w:rPr>
                <w:rStyle w:val="Hyperlink"/>
                <w:webHidden/>
                <w:color w:val="auto"/>
                <w:u w:val="none"/>
              </w:rPr>
            </w:r>
            <w:r>
              <w:rPr>
                <w:rStyle w:val="Hyperlink"/>
                <w:webHidden/>
                <w:color w:val="auto"/>
                <w:u w:val="none"/>
              </w:rPr>
              <w:fldChar w:fldCharType="separate"/>
            </w:r>
            <w:r w:rsidR="00A34D44">
              <w:rPr>
                <w:rStyle w:val="Hyperlink"/>
                <w:webHidden/>
                <w:color w:val="auto"/>
                <w:u w:val="none"/>
              </w:rPr>
              <w:t>44</w:t>
            </w:r>
            <w:r>
              <w:rPr>
                <w:rStyle w:val="Hyperlink"/>
                <w:webHidden/>
                <w:color w:val="auto"/>
                <w:u w:val="none"/>
              </w:rPr>
              <w:fldChar w:fldCharType="end"/>
            </w:r>
          </w:hyperlink>
        </w:p>
        <w:p w14:paraId="29141F3E" w14:textId="561B2F60" w:rsidR="00420F40" w:rsidRDefault="00420F40" w:rsidP="00420F40">
          <w:pPr>
            <w:pStyle w:val="TOC2"/>
            <w:tabs>
              <w:tab w:val="right" w:leader="dot" w:pos="9350"/>
            </w:tabs>
            <w:rPr>
              <w:rFonts w:asciiTheme="minorHAnsi" w:eastAsiaTheme="minorEastAsia" w:hAnsiTheme="minorHAnsi"/>
              <w:noProof/>
              <w:lang w:val="en-US"/>
            </w:rPr>
          </w:pPr>
          <w:hyperlink r:id="rId52" w:anchor="_Toc240740045" w:history="1">
            <w:r>
              <w:rPr>
                <w:rStyle w:val="Hyperlink"/>
                <w:noProof/>
              </w:rPr>
              <w:t>4.1. Introduction</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_Toc240740045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44</w:t>
            </w:r>
            <w:r>
              <w:rPr>
                <w:rStyle w:val="Hyperlink"/>
                <w:noProof/>
                <w:webHidden/>
                <w:color w:val="auto"/>
                <w:u w:val="none"/>
              </w:rPr>
              <w:fldChar w:fldCharType="end"/>
            </w:r>
          </w:hyperlink>
        </w:p>
        <w:p w14:paraId="03FF4367" w14:textId="3FE86FA8" w:rsidR="00420F40" w:rsidRDefault="00420F40" w:rsidP="00420F40">
          <w:pPr>
            <w:pStyle w:val="TOC2"/>
            <w:tabs>
              <w:tab w:val="right" w:leader="dot" w:pos="9350"/>
            </w:tabs>
            <w:rPr>
              <w:rFonts w:asciiTheme="minorHAnsi" w:eastAsiaTheme="minorEastAsia" w:hAnsiTheme="minorHAnsi"/>
              <w:noProof/>
              <w:lang w:val="en-US"/>
            </w:rPr>
          </w:pPr>
          <w:hyperlink r:id="rId53" w:anchor="_Toc240740046" w:history="1">
            <w:r>
              <w:rPr>
                <w:rStyle w:val="Hyperlink"/>
                <w:noProof/>
              </w:rPr>
              <w:t>4.2. Data Screening and Data Preparation</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_Toc240740046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44</w:t>
            </w:r>
            <w:r>
              <w:rPr>
                <w:rStyle w:val="Hyperlink"/>
                <w:noProof/>
                <w:webHidden/>
                <w:color w:val="auto"/>
                <w:u w:val="none"/>
              </w:rPr>
              <w:fldChar w:fldCharType="end"/>
            </w:r>
          </w:hyperlink>
        </w:p>
        <w:p w14:paraId="72C96A88" w14:textId="364BC690" w:rsidR="00420F40" w:rsidRDefault="00420F40" w:rsidP="00420F40">
          <w:pPr>
            <w:pStyle w:val="TOC2"/>
            <w:tabs>
              <w:tab w:val="right" w:leader="dot" w:pos="9350"/>
            </w:tabs>
            <w:rPr>
              <w:rFonts w:asciiTheme="minorHAnsi" w:eastAsiaTheme="minorEastAsia" w:hAnsiTheme="minorHAnsi"/>
              <w:noProof/>
              <w:lang w:val="en-US"/>
            </w:rPr>
          </w:pPr>
          <w:hyperlink r:id="rId54" w:anchor="_Toc240740047" w:history="1">
            <w:r>
              <w:rPr>
                <w:rStyle w:val="Hyperlink"/>
                <w:noProof/>
              </w:rPr>
              <w:t>4.3. Respondent Profile</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_Toc240740047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44</w:t>
            </w:r>
            <w:r>
              <w:rPr>
                <w:rStyle w:val="Hyperlink"/>
                <w:noProof/>
                <w:webHidden/>
                <w:color w:val="auto"/>
                <w:u w:val="none"/>
              </w:rPr>
              <w:fldChar w:fldCharType="end"/>
            </w:r>
          </w:hyperlink>
        </w:p>
        <w:p w14:paraId="3408D260" w14:textId="5E252664" w:rsidR="00420F40" w:rsidRDefault="00420F40" w:rsidP="00420F40">
          <w:pPr>
            <w:pStyle w:val="TOC3"/>
            <w:tabs>
              <w:tab w:val="right" w:leader="dot" w:pos="9350"/>
            </w:tabs>
            <w:rPr>
              <w:rFonts w:asciiTheme="minorHAnsi" w:eastAsiaTheme="minorEastAsia" w:hAnsiTheme="minorHAnsi"/>
              <w:noProof/>
              <w:lang w:val="en-US"/>
            </w:rPr>
          </w:pPr>
          <w:hyperlink r:id="rId55" w:anchor="_Toc240740048" w:history="1">
            <w:r>
              <w:rPr>
                <w:rStyle w:val="Hyperlink"/>
                <w:noProof/>
              </w:rPr>
              <w:t>4.3.1. Eligibility and Demographic Characteristics</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_Toc240740048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44</w:t>
            </w:r>
            <w:r>
              <w:rPr>
                <w:rStyle w:val="Hyperlink"/>
                <w:noProof/>
                <w:webHidden/>
                <w:color w:val="auto"/>
                <w:u w:val="none"/>
              </w:rPr>
              <w:fldChar w:fldCharType="end"/>
            </w:r>
          </w:hyperlink>
        </w:p>
        <w:p w14:paraId="517B872A" w14:textId="4C6B6668" w:rsidR="00420F40" w:rsidRDefault="00420F40" w:rsidP="00420F40">
          <w:pPr>
            <w:pStyle w:val="TOC3"/>
            <w:tabs>
              <w:tab w:val="right" w:leader="dot" w:pos="9350"/>
            </w:tabs>
            <w:rPr>
              <w:rFonts w:asciiTheme="minorHAnsi" w:eastAsiaTheme="minorEastAsia" w:hAnsiTheme="minorHAnsi"/>
              <w:noProof/>
              <w:lang w:val="en-US"/>
            </w:rPr>
          </w:pPr>
          <w:hyperlink r:id="rId56" w:anchor="_Toc240740049" w:history="1">
            <w:r>
              <w:rPr>
                <w:rStyle w:val="Hyperlink"/>
                <w:noProof/>
              </w:rPr>
              <w:t>4.3.2. Social Media Usage</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_Toc240740049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47</w:t>
            </w:r>
            <w:r>
              <w:rPr>
                <w:rStyle w:val="Hyperlink"/>
                <w:noProof/>
                <w:webHidden/>
                <w:color w:val="auto"/>
                <w:u w:val="none"/>
              </w:rPr>
              <w:fldChar w:fldCharType="end"/>
            </w:r>
          </w:hyperlink>
        </w:p>
        <w:p w14:paraId="0AFD2B61" w14:textId="13C77517" w:rsidR="00420F40" w:rsidRDefault="00420F40" w:rsidP="00420F40">
          <w:pPr>
            <w:pStyle w:val="TOC2"/>
            <w:tabs>
              <w:tab w:val="right" w:leader="dot" w:pos="9350"/>
            </w:tabs>
            <w:rPr>
              <w:rFonts w:asciiTheme="minorHAnsi" w:eastAsiaTheme="minorEastAsia" w:hAnsiTheme="minorHAnsi"/>
              <w:noProof/>
              <w:lang w:val="en-US"/>
            </w:rPr>
          </w:pPr>
          <w:hyperlink r:id="rId57" w:anchor="_Toc240740050" w:history="1">
            <w:r>
              <w:rPr>
                <w:rStyle w:val="Hyperlink"/>
                <w:noProof/>
              </w:rPr>
              <w:t>4.4. Descriptive Statistics</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_Toc240740050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50</w:t>
            </w:r>
            <w:r>
              <w:rPr>
                <w:rStyle w:val="Hyperlink"/>
                <w:noProof/>
                <w:webHidden/>
                <w:color w:val="auto"/>
                <w:u w:val="none"/>
              </w:rPr>
              <w:fldChar w:fldCharType="end"/>
            </w:r>
          </w:hyperlink>
        </w:p>
        <w:p w14:paraId="2D75E8E7" w14:textId="69224F72" w:rsidR="00420F40" w:rsidRDefault="00420F40" w:rsidP="00420F40">
          <w:pPr>
            <w:pStyle w:val="TOC3"/>
            <w:tabs>
              <w:tab w:val="right" w:leader="dot" w:pos="9350"/>
            </w:tabs>
            <w:rPr>
              <w:rFonts w:asciiTheme="minorHAnsi" w:eastAsiaTheme="minorEastAsia" w:hAnsiTheme="minorHAnsi"/>
              <w:noProof/>
              <w:lang w:val="en-US"/>
            </w:rPr>
          </w:pPr>
          <w:hyperlink r:id="rId58" w:anchor="_Toc240740051" w:history="1">
            <w:r>
              <w:rPr>
                <w:rStyle w:val="Hyperlink"/>
                <w:noProof/>
              </w:rPr>
              <w:t>4.4.1. Summary of the Questionnaire Responses</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_Toc240740051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50</w:t>
            </w:r>
            <w:r>
              <w:rPr>
                <w:rStyle w:val="Hyperlink"/>
                <w:noProof/>
                <w:webHidden/>
                <w:color w:val="auto"/>
                <w:u w:val="none"/>
              </w:rPr>
              <w:fldChar w:fldCharType="end"/>
            </w:r>
          </w:hyperlink>
        </w:p>
        <w:p w14:paraId="1F74B665" w14:textId="3B623EDE" w:rsidR="00420F40" w:rsidRDefault="00420F40" w:rsidP="00420F40">
          <w:pPr>
            <w:pStyle w:val="TOC3"/>
            <w:tabs>
              <w:tab w:val="right" w:leader="dot" w:pos="9350"/>
            </w:tabs>
            <w:rPr>
              <w:rFonts w:asciiTheme="minorHAnsi" w:eastAsiaTheme="minorEastAsia" w:hAnsiTheme="minorHAnsi"/>
              <w:noProof/>
              <w:lang w:val="en-US"/>
            </w:rPr>
          </w:pPr>
          <w:hyperlink r:id="rId59" w:anchor="_Toc240740052" w:history="1">
            <w:r>
              <w:rPr>
                <w:rStyle w:val="Hyperlink"/>
                <w:noProof/>
              </w:rPr>
              <w:t>4.4.2. Descriptive Statistics Analysis</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_Toc240740052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51</w:t>
            </w:r>
            <w:r>
              <w:rPr>
                <w:rStyle w:val="Hyperlink"/>
                <w:noProof/>
                <w:webHidden/>
                <w:color w:val="auto"/>
                <w:u w:val="none"/>
              </w:rPr>
              <w:fldChar w:fldCharType="end"/>
            </w:r>
          </w:hyperlink>
        </w:p>
        <w:p w14:paraId="5B85F750" w14:textId="3BD2F161" w:rsidR="00420F40" w:rsidRDefault="00420F40" w:rsidP="00420F40">
          <w:pPr>
            <w:pStyle w:val="TOC2"/>
            <w:tabs>
              <w:tab w:val="right" w:leader="dot" w:pos="9350"/>
            </w:tabs>
            <w:rPr>
              <w:rFonts w:asciiTheme="minorHAnsi" w:eastAsiaTheme="minorEastAsia" w:hAnsiTheme="minorHAnsi"/>
              <w:noProof/>
              <w:lang w:val="en-US"/>
            </w:rPr>
          </w:pPr>
          <w:hyperlink r:id="rId60" w:anchor="_Toc240740053" w:history="1">
            <w:r>
              <w:rPr>
                <w:rStyle w:val="Hyperlink"/>
                <w:noProof/>
              </w:rPr>
              <w:t>4.5. Reliability Analysis</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_Toc240740053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52</w:t>
            </w:r>
            <w:r>
              <w:rPr>
                <w:rStyle w:val="Hyperlink"/>
                <w:noProof/>
                <w:webHidden/>
                <w:color w:val="auto"/>
                <w:u w:val="none"/>
              </w:rPr>
              <w:fldChar w:fldCharType="end"/>
            </w:r>
          </w:hyperlink>
        </w:p>
        <w:p w14:paraId="3D6DA1DD" w14:textId="0583A07F" w:rsidR="00420F40" w:rsidRDefault="00420F40" w:rsidP="00420F40">
          <w:pPr>
            <w:pStyle w:val="TOC2"/>
            <w:tabs>
              <w:tab w:val="right" w:leader="dot" w:pos="9350"/>
            </w:tabs>
            <w:rPr>
              <w:rFonts w:asciiTheme="minorHAnsi" w:eastAsiaTheme="minorEastAsia" w:hAnsiTheme="minorHAnsi"/>
              <w:noProof/>
              <w:lang w:val="en-US"/>
            </w:rPr>
          </w:pPr>
          <w:hyperlink r:id="rId61" w:anchor="_Toc240740054" w:history="1">
            <w:r>
              <w:rPr>
                <w:rStyle w:val="Hyperlink"/>
                <w:noProof/>
              </w:rPr>
              <w:t>4.6. Correlation Analysis</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_Toc240740054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53</w:t>
            </w:r>
            <w:r>
              <w:rPr>
                <w:rStyle w:val="Hyperlink"/>
                <w:noProof/>
                <w:webHidden/>
                <w:color w:val="auto"/>
                <w:u w:val="none"/>
              </w:rPr>
              <w:fldChar w:fldCharType="end"/>
            </w:r>
          </w:hyperlink>
        </w:p>
        <w:p w14:paraId="31E7610B" w14:textId="0E0B1A85" w:rsidR="00420F40" w:rsidRDefault="00420F40" w:rsidP="00420F40">
          <w:pPr>
            <w:pStyle w:val="TOC2"/>
            <w:tabs>
              <w:tab w:val="right" w:leader="dot" w:pos="9350"/>
            </w:tabs>
            <w:rPr>
              <w:rFonts w:asciiTheme="minorHAnsi" w:eastAsiaTheme="minorEastAsia" w:hAnsiTheme="minorHAnsi"/>
              <w:noProof/>
              <w:lang w:val="en-US"/>
            </w:rPr>
          </w:pPr>
          <w:hyperlink r:id="rId62" w:anchor="_Toc240740055" w:history="1">
            <w:r>
              <w:rPr>
                <w:rStyle w:val="Hyperlink"/>
                <w:noProof/>
              </w:rPr>
              <w:t>4.7. Multiple Regression Analysis</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_Toc240740055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54</w:t>
            </w:r>
            <w:r>
              <w:rPr>
                <w:rStyle w:val="Hyperlink"/>
                <w:noProof/>
                <w:webHidden/>
                <w:color w:val="auto"/>
                <w:u w:val="none"/>
              </w:rPr>
              <w:fldChar w:fldCharType="end"/>
            </w:r>
          </w:hyperlink>
        </w:p>
        <w:p w14:paraId="1482C0F6" w14:textId="6D032259" w:rsidR="00420F40" w:rsidRDefault="00420F40" w:rsidP="00420F40">
          <w:pPr>
            <w:pStyle w:val="TOC3"/>
            <w:tabs>
              <w:tab w:val="right" w:leader="dot" w:pos="9350"/>
            </w:tabs>
            <w:rPr>
              <w:rFonts w:asciiTheme="minorHAnsi" w:eastAsiaTheme="minorEastAsia" w:hAnsiTheme="minorHAnsi"/>
              <w:noProof/>
              <w:lang w:val="en-US"/>
            </w:rPr>
          </w:pPr>
          <w:hyperlink r:id="rId63" w:anchor="_Toc240740056" w:history="1">
            <w:r>
              <w:rPr>
                <w:rStyle w:val="Hyperlink"/>
                <w:noProof/>
              </w:rPr>
              <w:t>4.7.1. Overall Regression Model</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_Toc240740056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54</w:t>
            </w:r>
            <w:r>
              <w:rPr>
                <w:rStyle w:val="Hyperlink"/>
                <w:noProof/>
                <w:webHidden/>
                <w:color w:val="auto"/>
                <w:u w:val="none"/>
              </w:rPr>
              <w:fldChar w:fldCharType="end"/>
            </w:r>
          </w:hyperlink>
        </w:p>
        <w:p w14:paraId="7731484C" w14:textId="1DD339E3" w:rsidR="00420F40" w:rsidRDefault="00420F40" w:rsidP="00420F40">
          <w:pPr>
            <w:pStyle w:val="TOC3"/>
            <w:tabs>
              <w:tab w:val="right" w:leader="dot" w:pos="9350"/>
            </w:tabs>
            <w:rPr>
              <w:rFonts w:asciiTheme="minorHAnsi" w:eastAsiaTheme="minorEastAsia" w:hAnsiTheme="minorHAnsi"/>
              <w:noProof/>
              <w:lang w:val="en-US"/>
            </w:rPr>
          </w:pPr>
          <w:hyperlink r:id="rId64" w:anchor="_Toc240740057" w:history="1">
            <w:r>
              <w:rPr>
                <w:rStyle w:val="Hyperlink"/>
                <w:noProof/>
              </w:rPr>
              <w:t>4.7.2. Regression Coefficients</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_Toc240740057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55</w:t>
            </w:r>
            <w:r>
              <w:rPr>
                <w:rStyle w:val="Hyperlink"/>
                <w:noProof/>
                <w:webHidden/>
                <w:color w:val="auto"/>
                <w:u w:val="none"/>
              </w:rPr>
              <w:fldChar w:fldCharType="end"/>
            </w:r>
          </w:hyperlink>
        </w:p>
        <w:p w14:paraId="38AF8EE2" w14:textId="4F3CF455" w:rsidR="00420F40" w:rsidRDefault="00420F40" w:rsidP="00420F40">
          <w:pPr>
            <w:pStyle w:val="TOC3"/>
            <w:tabs>
              <w:tab w:val="right" w:leader="dot" w:pos="9350"/>
            </w:tabs>
            <w:rPr>
              <w:rFonts w:asciiTheme="minorHAnsi" w:eastAsiaTheme="minorEastAsia" w:hAnsiTheme="minorHAnsi"/>
              <w:noProof/>
              <w:lang w:val="en-US"/>
            </w:rPr>
          </w:pPr>
          <w:hyperlink r:id="rId65" w:anchor="_Toc240740058" w:history="1">
            <w:r>
              <w:rPr>
                <w:rStyle w:val="Hyperlink"/>
                <w:noProof/>
              </w:rPr>
              <w:t>4.7.3. Multicollinearity Test</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_Toc240740058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56</w:t>
            </w:r>
            <w:r>
              <w:rPr>
                <w:rStyle w:val="Hyperlink"/>
                <w:noProof/>
                <w:webHidden/>
                <w:color w:val="auto"/>
                <w:u w:val="none"/>
              </w:rPr>
              <w:fldChar w:fldCharType="end"/>
            </w:r>
          </w:hyperlink>
        </w:p>
        <w:p w14:paraId="420956EF" w14:textId="02921833" w:rsidR="00420F40" w:rsidRDefault="00420F40" w:rsidP="00420F40">
          <w:pPr>
            <w:pStyle w:val="TOC2"/>
            <w:tabs>
              <w:tab w:val="right" w:leader="dot" w:pos="9350"/>
            </w:tabs>
            <w:rPr>
              <w:rFonts w:asciiTheme="minorHAnsi" w:eastAsiaTheme="minorEastAsia" w:hAnsiTheme="minorHAnsi"/>
              <w:noProof/>
              <w:lang w:val="en-US"/>
            </w:rPr>
          </w:pPr>
          <w:hyperlink r:id="rId66" w:anchor="_Toc240740059" w:history="1">
            <w:r>
              <w:rPr>
                <w:rStyle w:val="Hyperlink"/>
                <w:noProof/>
              </w:rPr>
              <w:t>4.8. Hypothesis Testing</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_Toc240740059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56</w:t>
            </w:r>
            <w:r>
              <w:rPr>
                <w:rStyle w:val="Hyperlink"/>
                <w:noProof/>
                <w:webHidden/>
                <w:color w:val="auto"/>
                <w:u w:val="none"/>
              </w:rPr>
              <w:fldChar w:fldCharType="end"/>
            </w:r>
          </w:hyperlink>
        </w:p>
        <w:p w14:paraId="7B58D8B3" w14:textId="4126EE6E" w:rsidR="00420F40" w:rsidRDefault="00420F40" w:rsidP="00420F40">
          <w:pPr>
            <w:pStyle w:val="TOC2"/>
            <w:tabs>
              <w:tab w:val="right" w:leader="dot" w:pos="9350"/>
            </w:tabs>
            <w:rPr>
              <w:rFonts w:asciiTheme="minorHAnsi" w:eastAsiaTheme="minorEastAsia" w:hAnsiTheme="minorHAnsi"/>
              <w:noProof/>
              <w:lang w:val="en-US"/>
            </w:rPr>
          </w:pPr>
          <w:hyperlink r:id="rId67" w:anchor="_Toc240740060" w:history="1">
            <w:r>
              <w:rPr>
                <w:rStyle w:val="Hyperlink"/>
                <w:noProof/>
              </w:rPr>
              <w:t>4.9. Chapter Summary</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_Toc240740060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58</w:t>
            </w:r>
            <w:r>
              <w:rPr>
                <w:rStyle w:val="Hyperlink"/>
                <w:noProof/>
                <w:webHidden/>
                <w:color w:val="auto"/>
                <w:u w:val="none"/>
              </w:rPr>
              <w:fldChar w:fldCharType="end"/>
            </w:r>
          </w:hyperlink>
        </w:p>
        <w:p w14:paraId="1A7E4EFB" w14:textId="488CD410" w:rsidR="00420F40" w:rsidRDefault="00420F40" w:rsidP="00420F40">
          <w:pPr>
            <w:pStyle w:val="TOC1"/>
            <w:rPr>
              <w:rFonts w:asciiTheme="minorHAnsi" w:eastAsiaTheme="minorEastAsia" w:hAnsiTheme="minorHAnsi"/>
              <w:b w:val="0"/>
              <w:bCs w:val="0"/>
              <w:lang w:val="en-US"/>
            </w:rPr>
          </w:pPr>
          <w:hyperlink r:id="rId68" w:anchor="_Toc240740061" w:history="1">
            <w:r>
              <w:rPr>
                <w:rStyle w:val="Hyperlink"/>
              </w:rPr>
              <w:t>Chapter Five: Discussion</w:t>
            </w:r>
            <w:r>
              <w:rPr>
                <w:rStyle w:val="Hyperlink"/>
                <w:webHidden/>
                <w:color w:val="auto"/>
                <w:u w:val="none"/>
              </w:rPr>
              <w:tab/>
            </w:r>
            <w:r>
              <w:rPr>
                <w:rStyle w:val="Hyperlink"/>
                <w:webHidden/>
                <w:color w:val="auto"/>
                <w:u w:val="none"/>
              </w:rPr>
              <w:fldChar w:fldCharType="begin"/>
            </w:r>
            <w:r>
              <w:rPr>
                <w:rStyle w:val="Hyperlink"/>
                <w:webHidden/>
                <w:color w:val="auto"/>
                <w:u w:val="none"/>
              </w:rPr>
              <w:instrText xml:space="preserve"> PAGEREF _Toc240740061 \h </w:instrText>
            </w:r>
            <w:r>
              <w:rPr>
                <w:rStyle w:val="Hyperlink"/>
                <w:webHidden/>
                <w:color w:val="auto"/>
                <w:u w:val="none"/>
              </w:rPr>
            </w:r>
            <w:r>
              <w:rPr>
                <w:rStyle w:val="Hyperlink"/>
                <w:webHidden/>
                <w:color w:val="auto"/>
                <w:u w:val="none"/>
              </w:rPr>
              <w:fldChar w:fldCharType="separate"/>
            </w:r>
            <w:r w:rsidR="00A34D44">
              <w:rPr>
                <w:rStyle w:val="Hyperlink"/>
                <w:webHidden/>
                <w:color w:val="auto"/>
                <w:u w:val="none"/>
              </w:rPr>
              <w:t>59</w:t>
            </w:r>
            <w:r>
              <w:rPr>
                <w:rStyle w:val="Hyperlink"/>
                <w:webHidden/>
                <w:color w:val="auto"/>
                <w:u w:val="none"/>
              </w:rPr>
              <w:fldChar w:fldCharType="end"/>
            </w:r>
          </w:hyperlink>
        </w:p>
        <w:p w14:paraId="7AA8A1B6" w14:textId="50E06FA7" w:rsidR="00420F40" w:rsidRDefault="00420F40" w:rsidP="00420F40">
          <w:pPr>
            <w:pStyle w:val="TOC2"/>
            <w:tabs>
              <w:tab w:val="right" w:leader="dot" w:pos="9350"/>
            </w:tabs>
            <w:rPr>
              <w:rFonts w:asciiTheme="minorHAnsi" w:eastAsiaTheme="minorEastAsia" w:hAnsiTheme="minorHAnsi"/>
              <w:noProof/>
              <w:lang w:val="en-US"/>
            </w:rPr>
          </w:pPr>
          <w:hyperlink r:id="rId69" w:anchor="_Toc240740062" w:history="1">
            <w:r>
              <w:rPr>
                <w:rStyle w:val="Hyperlink"/>
                <w:noProof/>
              </w:rPr>
              <w:t>5.1. Introduction</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_Toc240740062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59</w:t>
            </w:r>
            <w:r>
              <w:rPr>
                <w:rStyle w:val="Hyperlink"/>
                <w:noProof/>
                <w:webHidden/>
                <w:color w:val="auto"/>
                <w:u w:val="none"/>
              </w:rPr>
              <w:fldChar w:fldCharType="end"/>
            </w:r>
          </w:hyperlink>
        </w:p>
        <w:p w14:paraId="3250BB9A" w14:textId="1E26C78B" w:rsidR="00420F40" w:rsidRDefault="00420F40" w:rsidP="00420F40">
          <w:pPr>
            <w:pStyle w:val="TOC2"/>
            <w:tabs>
              <w:tab w:val="right" w:leader="dot" w:pos="9350"/>
            </w:tabs>
            <w:rPr>
              <w:rFonts w:asciiTheme="minorHAnsi" w:eastAsiaTheme="minorEastAsia" w:hAnsiTheme="minorHAnsi"/>
              <w:noProof/>
              <w:lang w:val="en-US"/>
            </w:rPr>
          </w:pPr>
          <w:hyperlink r:id="rId70" w:anchor="_Toc240740063" w:history="1">
            <w:r>
              <w:rPr>
                <w:rStyle w:val="Hyperlink"/>
                <w:noProof/>
              </w:rPr>
              <w:t>5.2. Discussion of the Main Findings</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_Toc240740063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59</w:t>
            </w:r>
            <w:r>
              <w:rPr>
                <w:rStyle w:val="Hyperlink"/>
                <w:noProof/>
                <w:webHidden/>
                <w:color w:val="auto"/>
                <w:u w:val="none"/>
              </w:rPr>
              <w:fldChar w:fldCharType="end"/>
            </w:r>
          </w:hyperlink>
        </w:p>
        <w:p w14:paraId="5E39DFC8" w14:textId="379942B0" w:rsidR="00420F40" w:rsidRDefault="00420F40" w:rsidP="00420F40">
          <w:pPr>
            <w:pStyle w:val="TOC3"/>
            <w:tabs>
              <w:tab w:val="right" w:leader="dot" w:pos="9350"/>
            </w:tabs>
            <w:rPr>
              <w:rFonts w:asciiTheme="minorHAnsi" w:eastAsiaTheme="minorEastAsia" w:hAnsiTheme="minorHAnsi"/>
              <w:noProof/>
              <w:lang w:val="en-US"/>
            </w:rPr>
          </w:pPr>
          <w:hyperlink r:id="rId71" w:anchor="_Toc240740064" w:history="1">
            <w:r>
              <w:rPr>
                <w:rStyle w:val="Hyperlink"/>
                <w:noProof/>
              </w:rPr>
              <w:t>5.2.1. Trendiness and Customer Purchase Intention</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_Toc240740064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59</w:t>
            </w:r>
            <w:r>
              <w:rPr>
                <w:rStyle w:val="Hyperlink"/>
                <w:noProof/>
                <w:webHidden/>
                <w:color w:val="auto"/>
                <w:u w:val="none"/>
              </w:rPr>
              <w:fldChar w:fldCharType="end"/>
            </w:r>
          </w:hyperlink>
        </w:p>
        <w:p w14:paraId="6D4AD784" w14:textId="56C6C144" w:rsidR="00420F40" w:rsidRDefault="00420F40" w:rsidP="00420F40">
          <w:pPr>
            <w:pStyle w:val="TOC3"/>
            <w:tabs>
              <w:tab w:val="right" w:leader="dot" w:pos="9350"/>
            </w:tabs>
            <w:rPr>
              <w:rFonts w:asciiTheme="minorHAnsi" w:eastAsiaTheme="minorEastAsia" w:hAnsiTheme="minorHAnsi"/>
              <w:noProof/>
              <w:lang w:val="en-US"/>
            </w:rPr>
          </w:pPr>
          <w:hyperlink r:id="rId72" w:anchor="_Toc240740065" w:history="1">
            <w:r>
              <w:rPr>
                <w:rStyle w:val="Hyperlink"/>
                <w:noProof/>
              </w:rPr>
              <w:t>5.2.2. Customisation and Customer Purchase Intention</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_Toc240740065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60</w:t>
            </w:r>
            <w:r>
              <w:rPr>
                <w:rStyle w:val="Hyperlink"/>
                <w:noProof/>
                <w:webHidden/>
                <w:color w:val="auto"/>
                <w:u w:val="none"/>
              </w:rPr>
              <w:fldChar w:fldCharType="end"/>
            </w:r>
          </w:hyperlink>
        </w:p>
        <w:p w14:paraId="6B3AD751" w14:textId="3B2235B2" w:rsidR="00420F40" w:rsidRDefault="00420F40" w:rsidP="00420F40">
          <w:pPr>
            <w:pStyle w:val="TOC3"/>
            <w:tabs>
              <w:tab w:val="right" w:leader="dot" w:pos="9350"/>
            </w:tabs>
            <w:rPr>
              <w:rFonts w:asciiTheme="minorHAnsi" w:eastAsiaTheme="minorEastAsia" w:hAnsiTheme="minorHAnsi"/>
              <w:noProof/>
              <w:lang w:val="en-US"/>
            </w:rPr>
          </w:pPr>
          <w:hyperlink r:id="rId73" w:anchor="_Toc240740066" w:history="1">
            <w:r>
              <w:rPr>
                <w:rStyle w:val="Hyperlink"/>
                <w:noProof/>
              </w:rPr>
              <w:t>5.2.3. Electronic Word-of-Mouth and Customer Purchase Intention</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_Toc240740066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60</w:t>
            </w:r>
            <w:r>
              <w:rPr>
                <w:rStyle w:val="Hyperlink"/>
                <w:noProof/>
                <w:webHidden/>
                <w:color w:val="auto"/>
                <w:u w:val="none"/>
              </w:rPr>
              <w:fldChar w:fldCharType="end"/>
            </w:r>
          </w:hyperlink>
        </w:p>
        <w:p w14:paraId="4B631BB6" w14:textId="0EE9A239" w:rsidR="00420F40" w:rsidRDefault="00420F40" w:rsidP="00420F40">
          <w:pPr>
            <w:pStyle w:val="TOC2"/>
            <w:tabs>
              <w:tab w:val="right" w:leader="dot" w:pos="9350"/>
            </w:tabs>
            <w:rPr>
              <w:rFonts w:asciiTheme="minorHAnsi" w:eastAsiaTheme="minorEastAsia" w:hAnsiTheme="minorHAnsi"/>
              <w:noProof/>
              <w:lang w:val="en-US"/>
            </w:rPr>
          </w:pPr>
          <w:hyperlink r:id="rId74" w:anchor="_Toc240740067" w:history="1">
            <w:r>
              <w:rPr>
                <w:rStyle w:val="Hyperlink"/>
                <w:noProof/>
              </w:rPr>
              <w:t>5.3. Discussion in Relation to the Theory of Planned Behaviour</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_Toc240740067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61</w:t>
            </w:r>
            <w:r>
              <w:rPr>
                <w:rStyle w:val="Hyperlink"/>
                <w:noProof/>
                <w:webHidden/>
                <w:color w:val="auto"/>
                <w:u w:val="none"/>
              </w:rPr>
              <w:fldChar w:fldCharType="end"/>
            </w:r>
          </w:hyperlink>
        </w:p>
        <w:p w14:paraId="342AF480" w14:textId="28267EF7" w:rsidR="00420F40" w:rsidRDefault="00420F40" w:rsidP="00420F40">
          <w:pPr>
            <w:pStyle w:val="TOC2"/>
            <w:tabs>
              <w:tab w:val="right" w:leader="dot" w:pos="9350"/>
            </w:tabs>
            <w:rPr>
              <w:rFonts w:asciiTheme="minorHAnsi" w:eastAsiaTheme="minorEastAsia" w:hAnsiTheme="minorHAnsi"/>
              <w:noProof/>
              <w:lang w:val="en-US"/>
            </w:rPr>
          </w:pPr>
          <w:hyperlink r:id="rId75" w:anchor="_Toc240740068" w:history="1">
            <w:r>
              <w:rPr>
                <w:rStyle w:val="Hyperlink"/>
                <w:noProof/>
              </w:rPr>
              <w:t>5.4. Discussion in Relation to Research Objectives and Questions</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_Toc240740068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62</w:t>
            </w:r>
            <w:r>
              <w:rPr>
                <w:rStyle w:val="Hyperlink"/>
                <w:noProof/>
                <w:webHidden/>
                <w:color w:val="auto"/>
                <w:u w:val="none"/>
              </w:rPr>
              <w:fldChar w:fldCharType="end"/>
            </w:r>
          </w:hyperlink>
        </w:p>
        <w:p w14:paraId="6EF2B51A" w14:textId="5347AC80" w:rsidR="00420F40" w:rsidRDefault="00420F40" w:rsidP="00420F40">
          <w:pPr>
            <w:pStyle w:val="TOC2"/>
            <w:tabs>
              <w:tab w:val="right" w:leader="dot" w:pos="9350"/>
            </w:tabs>
            <w:rPr>
              <w:rFonts w:asciiTheme="minorHAnsi" w:eastAsiaTheme="minorEastAsia" w:hAnsiTheme="minorHAnsi"/>
              <w:noProof/>
              <w:lang w:val="en-US"/>
            </w:rPr>
          </w:pPr>
          <w:hyperlink r:id="rId76" w:anchor="_Toc240740069" w:history="1">
            <w:r>
              <w:rPr>
                <w:rStyle w:val="Hyperlink"/>
                <w:noProof/>
              </w:rPr>
              <w:t>5.5. Theoretical Implications</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_Toc240740069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63</w:t>
            </w:r>
            <w:r>
              <w:rPr>
                <w:rStyle w:val="Hyperlink"/>
                <w:noProof/>
                <w:webHidden/>
                <w:color w:val="auto"/>
                <w:u w:val="none"/>
              </w:rPr>
              <w:fldChar w:fldCharType="end"/>
            </w:r>
          </w:hyperlink>
        </w:p>
        <w:p w14:paraId="701AA825" w14:textId="578536E8" w:rsidR="00420F40" w:rsidRDefault="00420F40" w:rsidP="00420F40">
          <w:pPr>
            <w:pStyle w:val="TOC2"/>
            <w:tabs>
              <w:tab w:val="right" w:leader="dot" w:pos="9350"/>
            </w:tabs>
            <w:rPr>
              <w:rFonts w:asciiTheme="minorHAnsi" w:eastAsiaTheme="minorEastAsia" w:hAnsiTheme="minorHAnsi"/>
              <w:noProof/>
              <w:lang w:val="en-US"/>
            </w:rPr>
          </w:pPr>
          <w:hyperlink r:id="rId77" w:anchor="_Toc240740070" w:history="1">
            <w:r>
              <w:rPr>
                <w:rStyle w:val="Hyperlink"/>
                <w:noProof/>
              </w:rPr>
              <w:t>5.6. Practical Implications for UK SME Retail Businesses</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_Toc240740070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63</w:t>
            </w:r>
            <w:r>
              <w:rPr>
                <w:rStyle w:val="Hyperlink"/>
                <w:noProof/>
                <w:webHidden/>
                <w:color w:val="auto"/>
                <w:u w:val="none"/>
              </w:rPr>
              <w:fldChar w:fldCharType="end"/>
            </w:r>
          </w:hyperlink>
        </w:p>
        <w:p w14:paraId="49B17D77" w14:textId="692A2D34" w:rsidR="00420F40" w:rsidRDefault="00420F40" w:rsidP="00420F40">
          <w:pPr>
            <w:pStyle w:val="TOC2"/>
            <w:tabs>
              <w:tab w:val="right" w:leader="dot" w:pos="9350"/>
            </w:tabs>
            <w:rPr>
              <w:rFonts w:asciiTheme="minorHAnsi" w:eastAsiaTheme="minorEastAsia" w:hAnsiTheme="minorHAnsi"/>
              <w:noProof/>
              <w:lang w:val="en-US"/>
            </w:rPr>
          </w:pPr>
          <w:hyperlink r:id="rId78" w:anchor="_Toc240740071" w:history="1">
            <w:r>
              <w:rPr>
                <w:rStyle w:val="Hyperlink"/>
                <w:noProof/>
              </w:rPr>
              <w:t>5.7. Chapter Summary</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_Toc240740071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64</w:t>
            </w:r>
            <w:r>
              <w:rPr>
                <w:rStyle w:val="Hyperlink"/>
                <w:noProof/>
                <w:webHidden/>
                <w:color w:val="auto"/>
                <w:u w:val="none"/>
              </w:rPr>
              <w:fldChar w:fldCharType="end"/>
            </w:r>
          </w:hyperlink>
        </w:p>
        <w:p w14:paraId="392718F8" w14:textId="4FC04245" w:rsidR="00420F40" w:rsidRDefault="00420F40" w:rsidP="00420F40">
          <w:pPr>
            <w:pStyle w:val="TOC1"/>
            <w:rPr>
              <w:rFonts w:asciiTheme="minorHAnsi" w:eastAsiaTheme="minorEastAsia" w:hAnsiTheme="minorHAnsi"/>
              <w:b w:val="0"/>
              <w:bCs w:val="0"/>
              <w:lang w:val="en-US"/>
            </w:rPr>
          </w:pPr>
          <w:hyperlink r:id="rId79" w:anchor="_Toc240740072" w:history="1">
            <w:r>
              <w:rPr>
                <w:rStyle w:val="Hyperlink"/>
              </w:rPr>
              <w:t>Chapter Six: Conclusion and Recommendations</w:t>
            </w:r>
            <w:r>
              <w:rPr>
                <w:rStyle w:val="Hyperlink"/>
                <w:webHidden/>
                <w:color w:val="auto"/>
                <w:u w:val="none"/>
              </w:rPr>
              <w:tab/>
            </w:r>
            <w:r>
              <w:rPr>
                <w:rStyle w:val="Hyperlink"/>
                <w:webHidden/>
                <w:color w:val="auto"/>
                <w:u w:val="none"/>
              </w:rPr>
              <w:fldChar w:fldCharType="begin"/>
            </w:r>
            <w:r>
              <w:rPr>
                <w:rStyle w:val="Hyperlink"/>
                <w:webHidden/>
                <w:color w:val="auto"/>
                <w:u w:val="none"/>
              </w:rPr>
              <w:instrText xml:space="preserve"> PAGEREF _Toc240740072 \h </w:instrText>
            </w:r>
            <w:r>
              <w:rPr>
                <w:rStyle w:val="Hyperlink"/>
                <w:webHidden/>
                <w:color w:val="auto"/>
                <w:u w:val="none"/>
              </w:rPr>
            </w:r>
            <w:r>
              <w:rPr>
                <w:rStyle w:val="Hyperlink"/>
                <w:webHidden/>
                <w:color w:val="auto"/>
                <w:u w:val="none"/>
              </w:rPr>
              <w:fldChar w:fldCharType="separate"/>
            </w:r>
            <w:r w:rsidR="00A34D44">
              <w:rPr>
                <w:rStyle w:val="Hyperlink"/>
                <w:webHidden/>
                <w:color w:val="auto"/>
                <w:u w:val="none"/>
              </w:rPr>
              <w:t>65</w:t>
            </w:r>
            <w:r>
              <w:rPr>
                <w:rStyle w:val="Hyperlink"/>
                <w:webHidden/>
                <w:color w:val="auto"/>
                <w:u w:val="none"/>
              </w:rPr>
              <w:fldChar w:fldCharType="end"/>
            </w:r>
          </w:hyperlink>
        </w:p>
        <w:p w14:paraId="2BF5BAA9" w14:textId="31A049FD" w:rsidR="00420F40" w:rsidRDefault="00420F40" w:rsidP="00420F40">
          <w:pPr>
            <w:pStyle w:val="TOC2"/>
            <w:tabs>
              <w:tab w:val="right" w:leader="dot" w:pos="9350"/>
            </w:tabs>
            <w:rPr>
              <w:rFonts w:asciiTheme="minorHAnsi" w:eastAsiaTheme="minorEastAsia" w:hAnsiTheme="minorHAnsi"/>
              <w:noProof/>
              <w:lang w:val="en-US"/>
            </w:rPr>
          </w:pPr>
          <w:hyperlink r:id="rId80" w:anchor="_Toc240740073" w:history="1">
            <w:r>
              <w:rPr>
                <w:rStyle w:val="Hyperlink"/>
                <w:noProof/>
              </w:rPr>
              <w:t>6.1. Introduction</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_Toc240740073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65</w:t>
            </w:r>
            <w:r>
              <w:rPr>
                <w:rStyle w:val="Hyperlink"/>
                <w:noProof/>
                <w:webHidden/>
                <w:color w:val="auto"/>
                <w:u w:val="none"/>
              </w:rPr>
              <w:fldChar w:fldCharType="end"/>
            </w:r>
          </w:hyperlink>
        </w:p>
        <w:p w14:paraId="0D06B3B3" w14:textId="45C42808" w:rsidR="00420F40" w:rsidRDefault="00420F40" w:rsidP="00420F40">
          <w:pPr>
            <w:pStyle w:val="TOC2"/>
            <w:tabs>
              <w:tab w:val="right" w:leader="dot" w:pos="9350"/>
            </w:tabs>
            <w:rPr>
              <w:rFonts w:asciiTheme="minorHAnsi" w:eastAsiaTheme="minorEastAsia" w:hAnsiTheme="minorHAnsi"/>
              <w:noProof/>
              <w:lang w:val="en-US"/>
            </w:rPr>
          </w:pPr>
          <w:hyperlink r:id="rId81" w:anchor="_Toc240740074" w:history="1">
            <w:r>
              <w:rPr>
                <w:rStyle w:val="Hyperlink"/>
                <w:noProof/>
              </w:rPr>
              <w:t>6.2. Summary of the Key Findings</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_Toc240740074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65</w:t>
            </w:r>
            <w:r>
              <w:rPr>
                <w:rStyle w:val="Hyperlink"/>
                <w:noProof/>
                <w:webHidden/>
                <w:color w:val="auto"/>
                <w:u w:val="none"/>
              </w:rPr>
              <w:fldChar w:fldCharType="end"/>
            </w:r>
          </w:hyperlink>
        </w:p>
        <w:p w14:paraId="55288662" w14:textId="73F947AE" w:rsidR="00420F40" w:rsidRDefault="00420F40" w:rsidP="00420F40">
          <w:pPr>
            <w:pStyle w:val="TOC2"/>
            <w:tabs>
              <w:tab w:val="right" w:leader="dot" w:pos="9350"/>
            </w:tabs>
            <w:rPr>
              <w:rFonts w:asciiTheme="minorHAnsi" w:eastAsiaTheme="minorEastAsia" w:hAnsiTheme="minorHAnsi"/>
              <w:noProof/>
              <w:lang w:val="en-US"/>
            </w:rPr>
          </w:pPr>
          <w:hyperlink r:id="rId82" w:anchor="_Toc240740075" w:history="1">
            <w:r>
              <w:rPr>
                <w:rStyle w:val="Hyperlink"/>
                <w:noProof/>
              </w:rPr>
              <w:t>6.3. Evaluation of the Research Objectives</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_Toc240740075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65</w:t>
            </w:r>
            <w:r>
              <w:rPr>
                <w:rStyle w:val="Hyperlink"/>
                <w:noProof/>
                <w:webHidden/>
                <w:color w:val="auto"/>
                <w:u w:val="none"/>
              </w:rPr>
              <w:fldChar w:fldCharType="end"/>
            </w:r>
          </w:hyperlink>
        </w:p>
        <w:p w14:paraId="0EB84BD3" w14:textId="53253E35" w:rsidR="00420F40" w:rsidRDefault="00420F40" w:rsidP="00420F40">
          <w:pPr>
            <w:pStyle w:val="TOC2"/>
            <w:tabs>
              <w:tab w:val="right" w:leader="dot" w:pos="9350"/>
            </w:tabs>
            <w:rPr>
              <w:rFonts w:asciiTheme="minorHAnsi" w:eastAsiaTheme="minorEastAsia" w:hAnsiTheme="minorHAnsi"/>
              <w:noProof/>
              <w:lang w:val="en-US"/>
            </w:rPr>
          </w:pPr>
          <w:hyperlink r:id="rId83" w:anchor="_Toc240740076" w:history="1">
            <w:r>
              <w:rPr>
                <w:rStyle w:val="Hyperlink"/>
                <w:noProof/>
              </w:rPr>
              <w:t>6.4. Overall Conclusion</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_Toc240740076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67</w:t>
            </w:r>
            <w:r>
              <w:rPr>
                <w:rStyle w:val="Hyperlink"/>
                <w:noProof/>
                <w:webHidden/>
                <w:color w:val="auto"/>
                <w:u w:val="none"/>
              </w:rPr>
              <w:fldChar w:fldCharType="end"/>
            </w:r>
          </w:hyperlink>
        </w:p>
        <w:p w14:paraId="4F41988C" w14:textId="10F4B532" w:rsidR="00420F40" w:rsidRDefault="00420F40" w:rsidP="00420F40">
          <w:pPr>
            <w:pStyle w:val="TOC2"/>
            <w:tabs>
              <w:tab w:val="right" w:leader="dot" w:pos="9350"/>
            </w:tabs>
            <w:rPr>
              <w:rFonts w:asciiTheme="minorHAnsi" w:eastAsiaTheme="minorEastAsia" w:hAnsiTheme="minorHAnsi"/>
              <w:noProof/>
              <w:lang w:val="en-US"/>
            </w:rPr>
          </w:pPr>
          <w:hyperlink r:id="rId84" w:anchor="_Toc240740077" w:history="1">
            <w:r>
              <w:rPr>
                <w:rStyle w:val="Hyperlink"/>
                <w:noProof/>
              </w:rPr>
              <w:t>6.5. Practical Recommendations</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_Toc240740077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67</w:t>
            </w:r>
            <w:r>
              <w:rPr>
                <w:rStyle w:val="Hyperlink"/>
                <w:noProof/>
                <w:webHidden/>
                <w:color w:val="auto"/>
                <w:u w:val="none"/>
              </w:rPr>
              <w:fldChar w:fldCharType="end"/>
            </w:r>
          </w:hyperlink>
        </w:p>
        <w:p w14:paraId="228603DC" w14:textId="7672E483" w:rsidR="00420F40" w:rsidRDefault="00420F40" w:rsidP="00420F40">
          <w:pPr>
            <w:pStyle w:val="TOC2"/>
            <w:tabs>
              <w:tab w:val="right" w:leader="dot" w:pos="9350"/>
            </w:tabs>
            <w:rPr>
              <w:rFonts w:asciiTheme="minorHAnsi" w:eastAsiaTheme="minorEastAsia" w:hAnsiTheme="minorHAnsi"/>
              <w:noProof/>
              <w:lang w:val="en-US"/>
            </w:rPr>
          </w:pPr>
          <w:hyperlink r:id="rId85" w:anchor="_Toc240740078" w:history="1">
            <w:r>
              <w:rPr>
                <w:rStyle w:val="Hyperlink"/>
                <w:noProof/>
              </w:rPr>
              <w:t>6.6. Limitations of the Study</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_Toc240740078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68</w:t>
            </w:r>
            <w:r>
              <w:rPr>
                <w:rStyle w:val="Hyperlink"/>
                <w:noProof/>
                <w:webHidden/>
                <w:color w:val="auto"/>
                <w:u w:val="none"/>
              </w:rPr>
              <w:fldChar w:fldCharType="end"/>
            </w:r>
          </w:hyperlink>
        </w:p>
        <w:p w14:paraId="0A4ECFF7" w14:textId="3CDF19A2" w:rsidR="00420F40" w:rsidRDefault="00420F40" w:rsidP="00420F40">
          <w:pPr>
            <w:pStyle w:val="TOC2"/>
            <w:tabs>
              <w:tab w:val="right" w:leader="dot" w:pos="9350"/>
            </w:tabs>
            <w:rPr>
              <w:rFonts w:asciiTheme="minorHAnsi" w:eastAsiaTheme="minorEastAsia" w:hAnsiTheme="minorHAnsi"/>
              <w:noProof/>
              <w:lang w:val="en-US"/>
            </w:rPr>
          </w:pPr>
          <w:hyperlink r:id="rId86" w:anchor="_Toc240740079" w:history="1">
            <w:r>
              <w:rPr>
                <w:rStyle w:val="Hyperlink"/>
                <w:noProof/>
              </w:rPr>
              <w:t>6.7. Recommendations for Future Research</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_Toc240740079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69</w:t>
            </w:r>
            <w:r>
              <w:rPr>
                <w:rStyle w:val="Hyperlink"/>
                <w:noProof/>
                <w:webHidden/>
                <w:color w:val="auto"/>
                <w:u w:val="none"/>
              </w:rPr>
              <w:fldChar w:fldCharType="end"/>
            </w:r>
          </w:hyperlink>
        </w:p>
        <w:p w14:paraId="0C8CDD52" w14:textId="2217B812" w:rsidR="00420F40" w:rsidRDefault="00420F40" w:rsidP="00420F40">
          <w:pPr>
            <w:pStyle w:val="TOC1"/>
            <w:rPr>
              <w:rFonts w:asciiTheme="minorHAnsi" w:eastAsiaTheme="minorEastAsia" w:hAnsiTheme="minorHAnsi"/>
              <w:b w:val="0"/>
              <w:bCs w:val="0"/>
              <w:lang w:val="en-US"/>
            </w:rPr>
          </w:pPr>
          <w:hyperlink r:id="rId87" w:anchor="_Toc240740080" w:history="1">
            <w:r>
              <w:rPr>
                <w:rStyle w:val="Hyperlink"/>
                <w:lang w:val="en-US"/>
              </w:rPr>
              <w:t>References</w:t>
            </w:r>
            <w:r>
              <w:rPr>
                <w:rStyle w:val="Hyperlink"/>
                <w:webHidden/>
                <w:color w:val="auto"/>
                <w:u w:val="none"/>
              </w:rPr>
              <w:tab/>
            </w:r>
            <w:r>
              <w:rPr>
                <w:rStyle w:val="Hyperlink"/>
                <w:webHidden/>
                <w:color w:val="auto"/>
                <w:u w:val="none"/>
              </w:rPr>
              <w:fldChar w:fldCharType="begin"/>
            </w:r>
            <w:r>
              <w:rPr>
                <w:rStyle w:val="Hyperlink"/>
                <w:webHidden/>
                <w:color w:val="auto"/>
                <w:u w:val="none"/>
              </w:rPr>
              <w:instrText xml:space="preserve"> PAGEREF _Toc240740080 \h </w:instrText>
            </w:r>
            <w:r>
              <w:rPr>
                <w:rStyle w:val="Hyperlink"/>
                <w:webHidden/>
                <w:color w:val="auto"/>
                <w:u w:val="none"/>
              </w:rPr>
            </w:r>
            <w:r>
              <w:rPr>
                <w:rStyle w:val="Hyperlink"/>
                <w:webHidden/>
                <w:color w:val="auto"/>
                <w:u w:val="none"/>
              </w:rPr>
              <w:fldChar w:fldCharType="separate"/>
            </w:r>
            <w:r w:rsidR="00A34D44">
              <w:rPr>
                <w:rStyle w:val="Hyperlink"/>
                <w:webHidden/>
                <w:color w:val="auto"/>
                <w:u w:val="none"/>
              </w:rPr>
              <w:t>70</w:t>
            </w:r>
            <w:r>
              <w:rPr>
                <w:rStyle w:val="Hyperlink"/>
                <w:webHidden/>
                <w:color w:val="auto"/>
                <w:u w:val="none"/>
              </w:rPr>
              <w:fldChar w:fldCharType="end"/>
            </w:r>
          </w:hyperlink>
        </w:p>
        <w:p w14:paraId="13135B2C" w14:textId="499CC17A" w:rsidR="00420F40" w:rsidRDefault="00420F40" w:rsidP="00420F40">
          <w:pPr>
            <w:pStyle w:val="TOC1"/>
            <w:rPr>
              <w:rFonts w:asciiTheme="minorHAnsi" w:eastAsiaTheme="minorEastAsia" w:hAnsiTheme="minorHAnsi"/>
              <w:b w:val="0"/>
              <w:bCs w:val="0"/>
              <w:lang w:val="en-US"/>
            </w:rPr>
          </w:pPr>
          <w:hyperlink r:id="rId88" w:anchor="_Toc240740081" w:history="1">
            <w:r>
              <w:rPr>
                <w:rStyle w:val="Hyperlink"/>
              </w:rPr>
              <w:t>Appendices</w:t>
            </w:r>
            <w:r>
              <w:rPr>
                <w:rStyle w:val="Hyperlink"/>
                <w:webHidden/>
                <w:color w:val="auto"/>
                <w:u w:val="none"/>
              </w:rPr>
              <w:tab/>
            </w:r>
            <w:r>
              <w:rPr>
                <w:rStyle w:val="Hyperlink"/>
                <w:webHidden/>
                <w:color w:val="auto"/>
                <w:u w:val="none"/>
              </w:rPr>
              <w:fldChar w:fldCharType="begin"/>
            </w:r>
            <w:r>
              <w:rPr>
                <w:rStyle w:val="Hyperlink"/>
                <w:webHidden/>
                <w:color w:val="auto"/>
                <w:u w:val="none"/>
              </w:rPr>
              <w:instrText xml:space="preserve"> PAGEREF _Toc240740081 \h </w:instrText>
            </w:r>
            <w:r>
              <w:rPr>
                <w:rStyle w:val="Hyperlink"/>
                <w:webHidden/>
                <w:color w:val="auto"/>
                <w:u w:val="none"/>
              </w:rPr>
            </w:r>
            <w:r>
              <w:rPr>
                <w:rStyle w:val="Hyperlink"/>
                <w:webHidden/>
                <w:color w:val="auto"/>
                <w:u w:val="none"/>
              </w:rPr>
              <w:fldChar w:fldCharType="separate"/>
            </w:r>
            <w:r w:rsidR="00A34D44">
              <w:rPr>
                <w:rStyle w:val="Hyperlink"/>
                <w:webHidden/>
                <w:color w:val="auto"/>
                <w:u w:val="none"/>
              </w:rPr>
              <w:t>80</w:t>
            </w:r>
            <w:r>
              <w:rPr>
                <w:rStyle w:val="Hyperlink"/>
                <w:webHidden/>
                <w:color w:val="auto"/>
                <w:u w:val="none"/>
              </w:rPr>
              <w:fldChar w:fldCharType="end"/>
            </w:r>
          </w:hyperlink>
        </w:p>
        <w:p w14:paraId="689D6C4A" w14:textId="19F09138" w:rsidR="00420F40" w:rsidRDefault="00420F40" w:rsidP="00420F40">
          <w:pPr>
            <w:pStyle w:val="TOC2"/>
            <w:tabs>
              <w:tab w:val="right" w:leader="dot" w:pos="9350"/>
            </w:tabs>
            <w:rPr>
              <w:rFonts w:asciiTheme="minorHAnsi" w:eastAsiaTheme="minorEastAsia" w:hAnsiTheme="minorHAnsi"/>
              <w:noProof/>
              <w:lang w:val="en-US"/>
            </w:rPr>
          </w:pPr>
          <w:hyperlink r:id="rId89" w:anchor="_Toc240740082" w:history="1">
            <w:r>
              <w:rPr>
                <w:rStyle w:val="Hyperlink"/>
                <w:noProof/>
              </w:rPr>
              <w:t>Appendix A: The Survey Questionnaire</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_Toc240740082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80</w:t>
            </w:r>
            <w:r>
              <w:rPr>
                <w:rStyle w:val="Hyperlink"/>
                <w:noProof/>
                <w:webHidden/>
                <w:color w:val="auto"/>
                <w:u w:val="none"/>
              </w:rPr>
              <w:fldChar w:fldCharType="end"/>
            </w:r>
          </w:hyperlink>
        </w:p>
        <w:p w14:paraId="7A5053C2" w14:textId="3CD7EAD2" w:rsidR="00420F40" w:rsidRDefault="00420F40" w:rsidP="00420F40">
          <w:pPr>
            <w:pStyle w:val="TOC2"/>
            <w:tabs>
              <w:tab w:val="right" w:leader="dot" w:pos="9350"/>
            </w:tabs>
            <w:rPr>
              <w:rFonts w:asciiTheme="minorHAnsi" w:eastAsiaTheme="minorEastAsia" w:hAnsiTheme="minorHAnsi"/>
              <w:noProof/>
              <w:lang w:val="en-US"/>
            </w:rPr>
          </w:pPr>
          <w:hyperlink r:id="rId90" w:anchor="_Toc240740083" w:history="1">
            <w:r>
              <w:rPr>
                <w:rStyle w:val="Hyperlink"/>
                <w:noProof/>
              </w:rPr>
              <w:t>Appendix B: Survey Questionnaire Results</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_Toc240740083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85</w:t>
            </w:r>
            <w:r>
              <w:rPr>
                <w:rStyle w:val="Hyperlink"/>
                <w:noProof/>
                <w:webHidden/>
                <w:color w:val="auto"/>
                <w:u w:val="none"/>
              </w:rPr>
              <w:fldChar w:fldCharType="end"/>
            </w:r>
          </w:hyperlink>
        </w:p>
        <w:p w14:paraId="76AA237F" w14:textId="522481B6" w:rsidR="00420F40" w:rsidRDefault="00420F40" w:rsidP="00420F40">
          <w:pPr>
            <w:pStyle w:val="TOC3"/>
            <w:tabs>
              <w:tab w:val="right" w:leader="dot" w:pos="9350"/>
            </w:tabs>
            <w:rPr>
              <w:rFonts w:asciiTheme="minorHAnsi" w:eastAsiaTheme="minorEastAsia" w:hAnsiTheme="minorHAnsi"/>
              <w:noProof/>
              <w:lang w:val="en-US"/>
            </w:rPr>
          </w:pPr>
          <w:hyperlink r:id="rId91" w:anchor="_Toc240740084" w:history="1">
            <w:r>
              <w:rPr>
                <w:rStyle w:val="Hyperlink"/>
                <w:noProof/>
              </w:rPr>
              <w:t>Respondent Information and Consent Analysis Pie Charts</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_Toc240740084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85</w:t>
            </w:r>
            <w:r>
              <w:rPr>
                <w:rStyle w:val="Hyperlink"/>
                <w:noProof/>
                <w:webHidden/>
                <w:color w:val="auto"/>
                <w:u w:val="none"/>
              </w:rPr>
              <w:fldChar w:fldCharType="end"/>
            </w:r>
          </w:hyperlink>
        </w:p>
        <w:p w14:paraId="7820C03C" w14:textId="1E8A1193" w:rsidR="00420F40" w:rsidRDefault="00420F40" w:rsidP="00420F40">
          <w:pPr>
            <w:pStyle w:val="TOC3"/>
            <w:tabs>
              <w:tab w:val="right" w:leader="dot" w:pos="9350"/>
            </w:tabs>
            <w:rPr>
              <w:rFonts w:asciiTheme="minorHAnsi" w:eastAsiaTheme="minorEastAsia" w:hAnsiTheme="minorHAnsi"/>
              <w:noProof/>
              <w:lang w:val="en-US"/>
            </w:rPr>
          </w:pPr>
          <w:hyperlink r:id="rId92" w:anchor="_Toc240740085" w:history="1">
            <w:r>
              <w:rPr>
                <w:rStyle w:val="Hyperlink"/>
                <w:noProof/>
              </w:rPr>
              <w:t>Survey Analysis Results of the Constructs (Trendiness)</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_Toc240740085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85</w:t>
            </w:r>
            <w:r>
              <w:rPr>
                <w:rStyle w:val="Hyperlink"/>
                <w:noProof/>
                <w:webHidden/>
                <w:color w:val="auto"/>
                <w:u w:val="none"/>
              </w:rPr>
              <w:fldChar w:fldCharType="end"/>
            </w:r>
          </w:hyperlink>
        </w:p>
        <w:p w14:paraId="1B7BBCCE" w14:textId="38B81941" w:rsidR="00420F40" w:rsidRDefault="00420F40" w:rsidP="00420F40">
          <w:pPr>
            <w:pStyle w:val="TOC3"/>
            <w:tabs>
              <w:tab w:val="right" w:leader="dot" w:pos="9350"/>
            </w:tabs>
            <w:rPr>
              <w:rFonts w:asciiTheme="minorHAnsi" w:eastAsiaTheme="minorEastAsia" w:hAnsiTheme="minorHAnsi"/>
              <w:noProof/>
              <w:lang w:val="en-US"/>
            </w:rPr>
          </w:pPr>
          <w:hyperlink r:id="rId93" w:anchor="_Toc240740086" w:history="1">
            <w:r>
              <w:rPr>
                <w:rStyle w:val="Hyperlink"/>
                <w:noProof/>
              </w:rPr>
              <w:t>Survey Analysis Results of the Constructs (Customisation)</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_Toc240740086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86</w:t>
            </w:r>
            <w:r>
              <w:rPr>
                <w:rStyle w:val="Hyperlink"/>
                <w:noProof/>
                <w:webHidden/>
                <w:color w:val="auto"/>
                <w:u w:val="none"/>
              </w:rPr>
              <w:fldChar w:fldCharType="end"/>
            </w:r>
          </w:hyperlink>
        </w:p>
        <w:p w14:paraId="7506D9D0" w14:textId="63765593" w:rsidR="00420F40" w:rsidRDefault="00420F40" w:rsidP="00420F40">
          <w:pPr>
            <w:pStyle w:val="TOC3"/>
            <w:tabs>
              <w:tab w:val="right" w:leader="dot" w:pos="9350"/>
            </w:tabs>
            <w:rPr>
              <w:rFonts w:asciiTheme="minorHAnsi" w:eastAsiaTheme="minorEastAsia" w:hAnsiTheme="minorHAnsi"/>
              <w:noProof/>
              <w:lang w:val="en-US"/>
            </w:rPr>
          </w:pPr>
          <w:hyperlink r:id="rId94" w:anchor="_Toc240740087" w:history="1">
            <w:r>
              <w:rPr>
                <w:rStyle w:val="Hyperlink"/>
                <w:noProof/>
              </w:rPr>
              <w:t>Survey Analysis Results of the Constructs (eWOM)</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_Toc240740087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86</w:t>
            </w:r>
            <w:r>
              <w:rPr>
                <w:rStyle w:val="Hyperlink"/>
                <w:noProof/>
                <w:webHidden/>
                <w:color w:val="auto"/>
                <w:u w:val="none"/>
              </w:rPr>
              <w:fldChar w:fldCharType="end"/>
            </w:r>
          </w:hyperlink>
        </w:p>
        <w:p w14:paraId="22DEFC7F" w14:textId="05DCBEA9" w:rsidR="00420F40" w:rsidRDefault="00420F40" w:rsidP="00420F40">
          <w:pPr>
            <w:pStyle w:val="TOC3"/>
            <w:tabs>
              <w:tab w:val="right" w:leader="dot" w:pos="9350"/>
            </w:tabs>
            <w:rPr>
              <w:rFonts w:asciiTheme="minorHAnsi" w:eastAsiaTheme="minorEastAsia" w:hAnsiTheme="minorHAnsi"/>
              <w:noProof/>
              <w:lang w:val="en-US"/>
            </w:rPr>
          </w:pPr>
          <w:hyperlink r:id="rId95" w:anchor="_Toc240740088" w:history="1">
            <w:r>
              <w:rPr>
                <w:rStyle w:val="Hyperlink"/>
                <w:noProof/>
              </w:rPr>
              <w:t>Survey Analysis Results of the Constructs (Customer Purchase Intention)</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_Toc240740088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87</w:t>
            </w:r>
            <w:r>
              <w:rPr>
                <w:rStyle w:val="Hyperlink"/>
                <w:noProof/>
                <w:webHidden/>
                <w:color w:val="auto"/>
                <w:u w:val="none"/>
              </w:rPr>
              <w:fldChar w:fldCharType="end"/>
            </w:r>
          </w:hyperlink>
        </w:p>
        <w:p w14:paraId="5F895865" w14:textId="73FD7BB6" w:rsidR="00420F40" w:rsidRDefault="00420F40" w:rsidP="00420F40">
          <w:pPr>
            <w:pStyle w:val="TOC2"/>
            <w:tabs>
              <w:tab w:val="right" w:leader="dot" w:pos="9350"/>
            </w:tabs>
            <w:rPr>
              <w:rFonts w:asciiTheme="minorHAnsi" w:eastAsiaTheme="minorEastAsia" w:hAnsiTheme="minorHAnsi"/>
              <w:noProof/>
              <w:lang w:val="en-US"/>
            </w:rPr>
          </w:pPr>
          <w:hyperlink r:id="rId96" w:anchor="_Toc240740089" w:history="1">
            <w:r>
              <w:rPr>
                <w:rStyle w:val="Hyperlink"/>
                <w:noProof/>
              </w:rPr>
              <w:t>Appendix C: Data Analysis Test Results from SPSS</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_Toc240740089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88</w:t>
            </w:r>
            <w:r>
              <w:rPr>
                <w:rStyle w:val="Hyperlink"/>
                <w:noProof/>
                <w:webHidden/>
                <w:color w:val="auto"/>
                <w:u w:val="none"/>
              </w:rPr>
              <w:fldChar w:fldCharType="end"/>
            </w:r>
          </w:hyperlink>
        </w:p>
        <w:p w14:paraId="331106BD" w14:textId="6D85ECFD" w:rsidR="00420F40" w:rsidRDefault="00420F40" w:rsidP="00420F40">
          <w:pPr>
            <w:pStyle w:val="TOC3"/>
            <w:tabs>
              <w:tab w:val="right" w:leader="dot" w:pos="9350"/>
            </w:tabs>
            <w:rPr>
              <w:rFonts w:asciiTheme="minorHAnsi" w:eastAsiaTheme="minorEastAsia" w:hAnsiTheme="minorHAnsi"/>
              <w:noProof/>
              <w:lang w:val="en-US"/>
            </w:rPr>
          </w:pPr>
          <w:hyperlink r:id="rId97" w:anchor="_Toc240740090" w:history="1">
            <w:r>
              <w:rPr>
                <w:rStyle w:val="Hyperlink"/>
                <w:noProof/>
              </w:rPr>
              <w:t>Correlation Analysis</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_Toc240740090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88</w:t>
            </w:r>
            <w:r>
              <w:rPr>
                <w:rStyle w:val="Hyperlink"/>
                <w:noProof/>
                <w:webHidden/>
                <w:color w:val="auto"/>
                <w:u w:val="none"/>
              </w:rPr>
              <w:fldChar w:fldCharType="end"/>
            </w:r>
          </w:hyperlink>
        </w:p>
        <w:p w14:paraId="2F3C57A7" w14:textId="78394BB2" w:rsidR="00420F40" w:rsidRDefault="00420F40" w:rsidP="00420F40">
          <w:pPr>
            <w:pStyle w:val="TOC3"/>
            <w:tabs>
              <w:tab w:val="right" w:leader="dot" w:pos="9350"/>
            </w:tabs>
            <w:rPr>
              <w:rFonts w:asciiTheme="minorHAnsi" w:eastAsiaTheme="minorEastAsia" w:hAnsiTheme="minorHAnsi"/>
              <w:noProof/>
              <w:lang w:val="en-US"/>
            </w:rPr>
          </w:pPr>
          <w:hyperlink r:id="rId98" w:anchor="_Toc240740091" w:history="1">
            <w:r>
              <w:rPr>
                <w:rStyle w:val="Hyperlink"/>
                <w:noProof/>
              </w:rPr>
              <w:t>Descriptive Statistics Analysis</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_Toc240740091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88</w:t>
            </w:r>
            <w:r>
              <w:rPr>
                <w:rStyle w:val="Hyperlink"/>
                <w:noProof/>
                <w:webHidden/>
                <w:color w:val="auto"/>
                <w:u w:val="none"/>
              </w:rPr>
              <w:fldChar w:fldCharType="end"/>
            </w:r>
          </w:hyperlink>
        </w:p>
        <w:p w14:paraId="38FB7716" w14:textId="0277959B" w:rsidR="00420F40" w:rsidRDefault="00420F40" w:rsidP="00420F40">
          <w:pPr>
            <w:pStyle w:val="TOC3"/>
            <w:tabs>
              <w:tab w:val="right" w:leader="dot" w:pos="9350"/>
            </w:tabs>
            <w:rPr>
              <w:rFonts w:asciiTheme="minorHAnsi" w:eastAsiaTheme="minorEastAsia" w:hAnsiTheme="minorHAnsi"/>
              <w:noProof/>
              <w:lang w:val="en-US"/>
            </w:rPr>
          </w:pPr>
          <w:hyperlink r:id="rId99" w:anchor="_Toc240740092" w:history="1">
            <w:r>
              <w:rPr>
                <w:rStyle w:val="Hyperlink"/>
                <w:noProof/>
              </w:rPr>
              <w:t>Regression Analysis</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_Toc240740092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89</w:t>
            </w:r>
            <w:r>
              <w:rPr>
                <w:rStyle w:val="Hyperlink"/>
                <w:noProof/>
                <w:webHidden/>
                <w:color w:val="auto"/>
                <w:u w:val="none"/>
              </w:rPr>
              <w:fldChar w:fldCharType="end"/>
            </w:r>
          </w:hyperlink>
        </w:p>
        <w:p w14:paraId="22146388" w14:textId="77777777" w:rsidR="00420F40" w:rsidRDefault="00420F40" w:rsidP="00420F40">
          <w:r>
            <w:rPr>
              <w:rFonts w:cs="Arial"/>
              <w:b/>
              <w:bCs/>
              <w:noProof/>
              <w:sz w:val="20"/>
              <w:szCs w:val="20"/>
            </w:rPr>
            <w:fldChar w:fldCharType="end"/>
          </w:r>
        </w:p>
      </w:sdtContent>
    </w:sdt>
    <w:p w14:paraId="033B1866" w14:textId="77777777" w:rsidR="00420F40" w:rsidRDefault="00420F40" w:rsidP="00420F40">
      <w:pPr>
        <w:spacing w:line="256" w:lineRule="auto"/>
        <w:jc w:val="left"/>
      </w:pPr>
      <w:r>
        <w:rPr>
          <w:kern w:val="0"/>
          <w14:ligatures w14:val="none"/>
        </w:rPr>
        <w:br w:type="page"/>
      </w:r>
    </w:p>
    <w:p w14:paraId="0D23B92E" w14:textId="77777777" w:rsidR="00420F40" w:rsidRDefault="00420F40" w:rsidP="00420F40">
      <w:pPr>
        <w:pStyle w:val="TOCHeading"/>
        <w:rPr>
          <w:b/>
          <w:bCs/>
          <w:sz w:val="40"/>
          <w:szCs w:val="40"/>
        </w:rPr>
      </w:pPr>
      <w:r>
        <w:rPr>
          <w:b/>
          <w:bCs/>
          <w:sz w:val="40"/>
          <w:szCs w:val="40"/>
        </w:rPr>
        <w:lastRenderedPageBreak/>
        <w:t>List of Tables</w:t>
      </w:r>
    </w:p>
    <w:p w14:paraId="2E83CF10" w14:textId="752ECBE2" w:rsidR="00420F40" w:rsidRDefault="00420F40" w:rsidP="00420F40">
      <w:pPr>
        <w:pStyle w:val="TableofFigures"/>
        <w:tabs>
          <w:tab w:val="right" w:leader="dot" w:pos="9350"/>
        </w:tabs>
        <w:rPr>
          <w:rFonts w:asciiTheme="minorHAnsi" w:eastAsiaTheme="minorEastAsia" w:hAnsiTheme="minorHAnsi"/>
          <w:noProof/>
          <w:lang w:val="en-US"/>
        </w:rPr>
      </w:pPr>
      <w:r>
        <w:fldChar w:fldCharType="begin"/>
      </w:r>
      <w:r>
        <w:instrText xml:space="preserve"> TOC \h \z \c "Table" </w:instrText>
      </w:r>
      <w:r>
        <w:fldChar w:fldCharType="separate"/>
      </w:r>
      <w:hyperlink r:id="rId100" w:anchor="_Toc240740093" w:history="1">
        <w:r>
          <w:rPr>
            <w:rStyle w:val="Hyperlink"/>
            <w:noProof/>
          </w:rPr>
          <w:t>Table 1: Literature Synthesis Table (Author)</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_Toc240740093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24</w:t>
        </w:r>
        <w:r>
          <w:rPr>
            <w:rStyle w:val="Hyperlink"/>
            <w:noProof/>
            <w:webHidden/>
            <w:color w:val="auto"/>
            <w:u w:val="none"/>
          </w:rPr>
          <w:fldChar w:fldCharType="end"/>
        </w:r>
      </w:hyperlink>
    </w:p>
    <w:p w14:paraId="11AB6FDF" w14:textId="733F449D" w:rsidR="00420F40" w:rsidRDefault="00420F40" w:rsidP="00420F40">
      <w:pPr>
        <w:pStyle w:val="TableofFigures"/>
        <w:tabs>
          <w:tab w:val="right" w:leader="dot" w:pos="9350"/>
        </w:tabs>
        <w:rPr>
          <w:rFonts w:asciiTheme="minorHAnsi" w:eastAsiaTheme="minorEastAsia" w:hAnsiTheme="minorHAnsi"/>
          <w:noProof/>
          <w:lang w:val="en-US"/>
        </w:rPr>
      </w:pPr>
      <w:hyperlink r:id="rId101" w:anchor="_Toc240740094" w:history="1">
        <w:r>
          <w:rPr>
            <w:rStyle w:val="Hyperlink"/>
            <w:noProof/>
          </w:rPr>
          <w:t>Table 2: Summary of the Measurement of the Variables (Author)</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_Toc240740094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37</w:t>
        </w:r>
        <w:r>
          <w:rPr>
            <w:rStyle w:val="Hyperlink"/>
            <w:noProof/>
            <w:webHidden/>
            <w:color w:val="auto"/>
            <w:u w:val="none"/>
          </w:rPr>
          <w:fldChar w:fldCharType="end"/>
        </w:r>
      </w:hyperlink>
    </w:p>
    <w:p w14:paraId="78EF8B26" w14:textId="501D5227" w:rsidR="00420F40" w:rsidRDefault="00420F40" w:rsidP="00420F40">
      <w:pPr>
        <w:pStyle w:val="TableofFigures"/>
        <w:tabs>
          <w:tab w:val="right" w:leader="dot" w:pos="9350"/>
        </w:tabs>
        <w:rPr>
          <w:rFonts w:asciiTheme="minorHAnsi" w:eastAsiaTheme="minorEastAsia" w:hAnsiTheme="minorHAnsi"/>
          <w:noProof/>
          <w:lang w:val="en-US"/>
        </w:rPr>
      </w:pPr>
      <w:hyperlink r:id="rId102" w:anchor="_Toc240740095" w:history="1">
        <w:r>
          <w:rPr>
            <w:rStyle w:val="Hyperlink"/>
            <w:noProof/>
          </w:rPr>
          <w:t>Table 3: Summary of the Questionnaire Responses (Author)</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_Toc240740095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50</w:t>
        </w:r>
        <w:r>
          <w:rPr>
            <w:rStyle w:val="Hyperlink"/>
            <w:noProof/>
            <w:webHidden/>
            <w:color w:val="auto"/>
            <w:u w:val="none"/>
          </w:rPr>
          <w:fldChar w:fldCharType="end"/>
        </w:r>
      </w:hyperlink>
    </w:p>
    <w:p w14:paraId="18BA1DCA" w14:textId="7220C6E7" w:rsidR="00420F40" w:rsidRDefault="00420F40" w:rsidP="00420F40">
      <w:pPr>
        <w:pStyle w:val="TableofFigures"/>
        <w:tabs>
          <w:tab w:val="right" w:leader="dot" w:pos="9350"/>
        </w:tabs>
        <w:rPr>
          <w:rFonts w:asciiTheme="minorHAnsi" w:eastAsiaTheme="minorEastAsia" w:hAnsiTheme="minorHAnsi"/>
          <w:noProof/>
          <w:lang w:val="en-US"/>
        </w:rPr>
      </w:pPr>
      <w:hyperlink r:id="rId103" w:anchor="_Toc240740096" w:history="1">
        <w:r>
          <w:rPr>
            <w:rStyle w:val="Hyperlink"/>
            <w:noProof/>
          </w:rPr>
          <w:t>Table 4: Summary of the Descriptive Statistics (Author)</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_Toc240740096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51</w:t>
        </w:r>
        <w:r>
          <w:rPr>
            <w:rStyle w:val="Hyperlink"/>
            <w:noProof/>
            <w:webHidden/>
            <w:color w:val="auto"/>
            <w:u w:val="none"/>
          </w:rPr>
          <w:fldChar w:fldCharType="end"/>
        </w:r>
      </w:hyperlink>
    </w:p>
    <w:p w14:paraId="37159CAF" w14:textId="153CAD1E" w:rsidR="00420F40" w:rsidRDefault="00420F40" w:rsidP="00420F40">
      <w:pPr>
        <w:pStyle w:val="TableofFigures"/>
        <w:tabs>
          <w:tab w:val="right" w:leader="dot" w:pos="9350"/>
        </w:tabs>
        <w:rPr>
          <w:rFonts w:asciiTheme="minorHAnsi" w:eastAsiaTheme="minorEastAsia" w:hAnsiTheme="minorHAnsi"/>
          <w:noProof/>
          <w:lang w:val="en-US"/>
        </w:rPr>
      </w:pPr>
      <w:hyperlink r:id="rId104" w:anchor="_Toc240740097" w:history="1">
        <w:r>
          <w:rPr>
            <w:rStyle w:val="Hyperlink"/>
            <w:noProof/>
          </w:rPr>
          <w:t>Table 5: Reliability Statistics (Author)</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_Toc240740097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52</w:t>
        </w:r>
        <w:r>
          <w:rPr>
            <w:rStyle w:val="Hyperlink"/>
            <w:noProof/>
            <w:webHidden/>
            <w:color w:val="auto"/>
            <w:u w:val="none"/>
          </w:rPr>
          <w:fldChar w:fldCharType="end"/>
        </w:r>
      </w:hyperlink>
    </w:p>
    <w:p w14:paraId="5328B84B" w14:textId="0A092934" w:rsidR="00420F40" w:rsidRDefault="00420F40" w:rsidP="00420F40">
      <w:pPr>
        <w:pStyle w:val="TableofFigures"/>
        <w:tabs>
          <w:tab w:val="right" w:leader="dot" w:pos="9350"/>
        </w:tabs>
        <w:rPr>
          <w:rFonts w:asciiTheme="minorHAnsi" w:eastAsiaTheme="minorEastAsia" w:hAnsiTheme="minorHAnsi"/>
          <w:noProof/>
          <w:lang w:val="en-US"/>
        </w:rPr>
      </w:pPr>
      <w:hyperlink r:id="rId105" w:anchor="_Toc240740098" w:history="1">
        <w:r>
          <w:rPr>
            <w:rStyle w:val="Hyperlink"/>
            <w:noProof/>
          </w:rPr>
          <w:t>Table 6: Correlation Analysis (Author)</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_Toc240740098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53</w:t>
        </w:r>
        <w:r>
          <w:rPr>
            <w:rStyle w:val="Hyperlink"/>
            <w:noProof/>
            <w:webHidden/>
            <w:color w:val="auto"/>
            <w:u w:val="none"/>
          </w:rPr>
          <w:fldChar w:fldCharType="end"/>
        </w:r>
      </w:hyperlink>
    </w:p>
    <w:p w14:paraId="5C330377" w14:textId="39FB84B2" w:rsidR="00420F40" w:rsidRDefault="00420F40" w:rsidP="00420F40">
      <w:pPr>
        <w:pStyle w:val="TableofFigures"/>
        <w:tabs>
          <w:tab w:val="right" w:leader="dot" w:pos="9350"/>
        </w:tabs>
        <w:rPr>
          <w:rFonts w:asciiTheme="minorHAnsi" w:eastAsiaTheme="minorEastAsia" w:hAnsiTheme="minorHAnsi"/>
          <w:noProof/>
          <w:lang w:val="en-US"/>
        </w:rPr>
      </w:pPr>
      <w:hyperlink r:id="rId106" w:anchor="_Toc240740099" w:history="1">
        <w:r>
          <w:rPr>
            <w:rStyle w:val="Hyperlink"/>
            <w:noProof/>
          </w:rPr>
          <w:t>Table 7: Model Summary of the Regression Analysis (Author)</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_Toc240740099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54</w:t>
        </w:r>
        <w:r>
          <w:rPr>
            <w:rStyle w:val="Hyperlink"/>
            <w:noProof/>
            <w:webHidden/>
            <w:color w:val="auto"/>
            <w:u w:val="none"/>
          </w:rPr>
          <w:fldChar w:fldCharType="end"/>
        </w:r>
      </w:hyperlink>
    </w:p>
    <w:p w14:paraId="2C18CD7D" w14:textId="0AF7E566" w:rsidR="00420F40" w:rsidRDefault="00420F40" w:rsidP="00420F40">
      <w:pPr>
        <w:pStyle w:val="TableofFigures"/>
        <w:tabs>
          <w:tab w:val="right" w:leader="dot" w:pos="9350"/>
        </w:tabs>
        <w:rPr>
          <w:rFonts w:asciiTheme="minorHAnsi" w:eastAsiaTheme="minorEastAsia" w:hAnsiTheme="minorHAnsi"/>
          <w:noProof/>
          <w:lang w:val="en-US"/>
        </w:rPr>
      </w:pPr>
      <w:hyperlink r:id="rId107" w:anchor="_Toc240740100" w:history="1">
        <w:r>
          <w:rPr>
            <w:rStyle w:val="Hyperlink"/>
            <w:noProof/>
          </w:rPr>
          <w:t>Table 8: ANOVA Table (Author)</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_Toc240740100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55</w:t>
        </w:r>
        <w:r>
          <w:rPr>
            <w:rStyle w:val="Hyperlink"/>
            <w:noProof/>
            <w:webHidden/>
            <w:color w:val="auto"/>
            <w:u w:val="none"/>
          </w:rPr>
          <w:fldChar w:fldCharType="end"/>
        </w:r>
      </w:hyperlink>
    </w:p>
    <w:p w14:paraId="4E900568" w14:textId="17EBD1A2" w:rsidR="00420F40" w:rsidRDefault="00420F40" w:rsidP="00420F40">
      <w:pPr>
        <w:pStyle w:val="TableofFigures"/>
        <w:tabs>
          <w:tab w:val="right" w:leader="dot" w:pos="9350"/>
        </w:tabs>
        <w:rPr>
          <w:rFonts w:asciiTheme="minorHAnsi" w:eastAsiaTheme="minorEastAsia" w:hAnsiTheme="minorHAnsi"/>
          <w:noProof/>
          <w:lang w:val="en-US"/>
        </w:rPr>
      </w:pPr>
      <w:hyperlink r:id="rId108" w:anchor="_Toc240740101" w:history="1">
        <w:r>
          <w:rPr>
            <w:rStyle w:val="Hyperlink"/>
            <w:noProof/>
          </w:rPr>
          <w:t>Table 9: Regression Coefficients and Multicollinearity Test Table (Author)</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_Toc240740101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55</w:t>
        </w:r>
        <w:r>
          <w:rPr>
            <w:rStyle w:val="Hyperlink"/>
            <w:noProof/>
            <w:webHidden/>
            <w:color w:val="auto"/>
            <w:u w:val="none"/>
          </w:rPr>
          <w:fldChar w:fldCharType="end"/>
        </w:r>
      </w:hyperlink>
    </w:p>
    <w:p w14:paraId="062C4E30" w14:textId="77777777" w:rsidR="00420F40" w:rsidRDefault="00420F40" w:rsidP="00420F40">
      <w:r>
        <w:fldChar w:fldCharType="end"/>
      </w:r>
    </w:p>
    <w:p w14:paraId="6CC02E06" w14:textId="77777777" w:rsidR="00420F40" w:rsidRDefault="00420F40" w:rsidP="00420F40">
      <w:pPr>
        <w:spacing w:line="256" w:lineRule="auto"/>
        <w:jc w:val="left"/>
      </w:pPr>
      <w:r>
        <w:rPr>
          <w:kern w:val="0"/>
          <w14:ligatures w14:val="none"/>
        </w:rPr>
        <w:br w:type="page"/>
      </w:r>
    </w:p>
    <w:p w14:paraId="23B28AED" w14:textId="77777777" w:rsidR="00420F40" w:rsidRDefault="00420F40" w:rsidP="00420F40">
      <w:pPr>
        <w:pStyle w:val="TOCHeading"/>
        <w:rPr>
          <w:sz w:val="40"/>
          <w:szCs w:val="40"/>
        </w:rPr>
      </w:pPr>
      <w:r>
        <w:rPr>
          <w:sz w:val="40"/>
          <w:szCs w:val="40"/>
        </w:rPr>
        <w:lastRenderedPageBreak/>
        <w:t>List of Figures</w:t>
      </w:r>
    </w:p>
    <w:p w14:paraId="13886B8F" w14:textId="478DD6DD" w:rsidR="00420F40" w:rsidRDefault="00420F40" w:rsidP="00420F40">
      <w:pPr>
        <w:pStyle w:val="TableofFigures"/>
        <w:tabs>
          <w:tab w:val="right" w:leader="dot" w:pos="9350"/>
        </w:tabs>
        <w:rPr>
          <w:rFonts w:asciiTheme="minorHAnsi" w:eastAsiaTheme="minorEastAsia" w:hAnsiTheme="minorHAnsi"/>
          <w:noProof/>
          <w:lang w:val="en-US"/>
        </w:rPr>
      </w:pPr>
      <w:r>
        <w:rPr>
          <w:sz w:val="22"/>
          <w:szCs w:val="22"/>
        </w:rPr>
        <w:fldChar w:fldCharType="begin"/>
      </w:r>
      <w:r>
        <w:rPr>
          <w:sz w:val="22"/>
          <w:szCs w:val="22"/>
        </w:rPr>
        <w:instrText xml:space="preserve"> TOC \h \z \c "Figure" </w:instrText>
      </w:r>
      <w:r>
        <w:rPr>
          <w:sz w:val="22"/>
          <w:szCs w:val="22"/>
        </w:rPr>
        <w:fldChar w:fldCharType="separate"/>
      </w:r>
      <w:hyperlink r:id="rId109" w:anchor="_Toc240740102" w:history="1">
        <w:r>
          <w:rPr>
            <w:rStyle w:val="Hyperlink"/>
            <w:noProof/>
          </w:rPr>
          <w:t>Figure 1: The Theory of Planned Behaviour (The Communication Initiative)</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_Toc240740102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16</w:t>
        </w:r>
        <w:r>
          <w:rPr>
            <w:rStyle w:val="Hyperlink"/>
            <w:noProof/>
            <w:webHidden/>
            <w:color w:val="auto"/>
            <w:u w:val="none"/>
          </w:rPr>
          <w:fldChar w:fldCharType="end"/>
        </w:r>
      </w:hyperlink>
    </w:p>
    <w:p w14:paraId="73930F08" w14:textId="5F98FCA5" w:rsidR="00420F40" w:rsidRDefault="00420F40" w:rsidP="00420F40">
      <w:pPr>
        <w:pStyle w:val="TableofFigures"/>
        <w:tabs>
          <w:tab w:val="right" w:leader="dot" w:pos="9350"/>
        </w:tabs>
        <w:rPr>
          <w:rFonts w:asciiTheme="minorHAnsi" w:eastAsiaTheme="minorEastAsia" w:hAnsiTheme="minorHAnsi"/>
          <w:noProof/>
          <w:lang w:val="en-US"/>
        </w:rPr>
      </w:pPr>
      <w:hyperlink r:id="rId110" w:anchor="_Toc240740103" w:history="1">
        <w:r>
          <w:rPr>
            <w:rStyle w:val="Hyperlink"/>
            <w:noProof/>
          </w:rPr>
          <w:t>Figure 2: The Conceptual Framework (Author)</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_Toc240740103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28</w:t>
        </w:r>
        <w:r>
          <w:rPr>
            <w:rStyle w:val="Hyperlink"/>
            <w:noProof/>
            <w:webHidden/>
            <w:color w:val="auto"/>
            <w:u w:val="none"/>
          </w:rPr>
          <w:fldChar w:fldCharType="end"/>
        </w:r>
      </w:hyperlink>
    </w:p>
    <w:p w14:paraId="6BB4AE0C" w14:textId="13D80A49" w:rsidR="00420F40" w:rsidRDefault="00420F40" w:rsidP="00420F40">
      <w:pPr>
        <w:pStyle w:val="TableofFigures"/>
        <w:tabs>
          <w:tab w:val="right" w:leader="dot" w:pos="9350"/>
        </w:tabs>
        <w:rPr>
          <w:rFonts w:asciiTheme="minorHAnsi" w:eastAsiaTheme="minorEastAsia" w:hAnsiTheme="minorHAnsi"/>
          <w:noProof/>
          <w:lang w:val="en-US"/>
        </w:rPr>
      </w:pPr>
      <w:hyperlink r:id="rId111" w:anchor="_Toc240740104" w:history="1">
        <w:r>
          <w:rPr>
            <w:rStyle w:val="Hyperlink"/>
            <w:noProof/>
          </w:rPr>
          <w:t>Figure 3: Pie Chart of the Age Distribution of Respondents (Author’s Own Survey)</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_Toc240740104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45</w:t>
        </w:r>
        <w:r>
          <w:rPr>
            <w:rStyle w:val="Hyperlink"/>
            <w:noProof/>
            <w:webHidden/>
            <w:color w:val="auto"/>
            <w:u w:val="none"/>
          </w:rPr>
          <w:fldChar w:fldCharType="end"/>
        </w:r>
      </w:hyperlink>
    </w:p>
    <w:p w14:paraId="0D860437" w14:textId="7E480174" w:rsidR="00420F40" w:rsidRDefault="00420F40" w:rsidP="00420F40">
      <w:pPr>
        <w:pStyle w:val="TableofFigures"/>
        <w:tabs>
          <w:tab w:val="right" w:leader="dot" w:pos="9350"/>
        </w:tabs>
        <w:rPr>
          <w:rFonts w:asciiTheme="minorHAnsi" w:eastAsiaTheme="minorEastAsia" w:hAnsiTheme="minorHAnsi"/>
          <w:noProof/>
          <w:lang w:val="en-US"/>
        </w:rPr>
      </w:pPr>
      <w:hyperlink r:id="rId112" w:anchor="_Toc240740105" w:history="1">
        <w:r>
          <w:rPr>
            <w:rStyle w:val="Hyperlink"/>
            <w:noProof/>
          </w:rPr>
          <w:t>Figure 4: Pie Chart of the Gender Distribution of Respondents (Author’s Own Survey)</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_Toc240740105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46</w:t>
        </w:r>
        <w:r>
          <w:rPr>
            <w:rStyle w:val="Hyperlink"/>
            <w:noProof/>
            <w:webHidden/>
            <w:color w:val="auto"/>
            <w:u w:val="none"/>
          </w:rPr>
          <w:fldChar w:fldCharType="end"/>
        </w:r>
      </w:hyperlink>
    </w:p>
    <w:p w14:paraId="695C5D36" w14:textId="048E14F6" w:rsidR="00420F40" w:rsidRDefault="00420F40" w:rsidP="00420F40">
      <w:pPr>
        <w:pStyle w:val="TableofFigures"/>
        <w:tabs>
          <w:tab w:val="right" w:leader="dot" w:pos="9350"/>
        </w:tabs>
        <w:rPr>
          <w:rFonts w:asciiTheme="minorHAnsi" w:eastAsiaTheme="minorEastAsia" w:hAnsiTheme="minorHAnsi"/>
          <w:noProof/>
          <w:lang w:val="en-US"/>
        </w:rPr>
      </w:pPr>
      <w:hyperlink r:id="rId113" w:anchor="_Toc240740106" w:history="1">
        <w:r>
          <w:rPr>
            <w:rStyle w:val="Hyperlink"/>
            <w:noProof/>
          </w:rPr>
          <w:t>Figure 5: Pie Chart of the UK Region of Respondents (Author’s Own Survey)</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_Toc240740106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46</w:t>
        </w:r>
        <w:r>
          <w:rPr>
            <w:rStyle w:val="Hyperlink"/>
            <w:noProof/>
            <w:webHidden/>
            <w:color w:val="auto"/>
            <w:u w:val="none"/>
          </w:rPr>
          <w:fldChar w:fldCharType="end"/>
        </w:r>
      </w:hyperlink>
    </w:p>
    <w:p w14:paraId="1770D968" w14:textId="3A9B62C1" w:rsidR="00420F40" w:rsidRDefault="00420F40" w:rsidP="00420F40">
      <w:pPr>
        <w:pStyle w:val="TableofFigures"/>
        <w:tabs>
          <w:tab w:val="right" w:leader="dot" w:pos="9350"/>
        </w:tabs>
        <w:rPr>
          <w:rFonts w:asciiTheme="minorHAnsi" w:eastAsiaTheme="minorEastAsia" w:hAnsiTheme="minorHAnsi"/>
          <w:noProof/>
          <w:lang w:val="en-US"/>
        </w:rPr>
      </w:pPr>
      <w:hyperlink r:id="rId114" w:anchor="_Toc240740107" w:history="1">
        <w:r>
          <w:rPr>
            <w:rStyle w:val="Hyperlink"/>
            <w:noProof/>
          </w:rPr>
          <w:t>Figure 6: Pie Chart of the Employment Status of Respondents (Author’s Own Survey)</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_Toc240740107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47</w:t>
        </w:r>
        <w:r>
          <w:rPr>
            <w:rStyle w:val="Hyperlink"/>
            <w:noProof/>
            <w:webHidden/>
            <w:color w:val="auto"/>
            <w:u w:val="none"/>
          </w:rPr>
          <w:fldChar w:fldCharType="end"/>
        </w:r>
      </w:hyperlink>
    </w:p>
    <w:p w14:paraId="5F5116C3" w14:textId="06B0BCE9" w:rsidR="00420F40" w:rsidRDefault="00420F40" w:rsidP="00420F40">
      <w:pPr>
        <w:pStyle w:val="TableofFigures"/>
        <w:tabs>
          <w:tab w:val="right" w:leader="dot" w:pos="9350"/>
        </w:tabs>
        <w:rPr>
          <w:rFonts w:asciiTheme="minorHAnsi" w:eastAsiaTheme="minorEastAsia" w:hAnsiTheme="minorHAnsi"/>
          <w:noProof/>
          <w:lang w:val="en-US"/>
        </w:rPr>
      </w:pPr>
      <w:hyperlink r:id="rId115" w:anchor="_Toc240740108" w:history="1">
        <w:r>
          <w:rPr>
            <w:rStyle w:val="Hyperlink"/>
            <w:noProof/>
          </w:rPr>
          <w:t>Figure 7: Most Frequently Used Social Media Platforms (Author’s Own Survey)</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_Toc240740108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48</w:t>
        </w:r>
        <w:r>
          <w:rPr>
            <w:rStyle w:val="Hyperlink"/>
            <w:noProof/>
            <w:webHidden/>
            <w:color w:val="auto"/>
            <w:u w:val="none"/>
          </w:rPr>
          <w:fldChar w:fldCharType="end"/>
        </w:r>
      </w:hyperlink>
    </w:p>
    <w:p w14:paraId="44E32895" w14:textId="0C6CF86B" w:rsidR="00420F40" w:rsidRDefault="00420F40" w:rsidP="00420F40">
      <w:pPr>
        <w:pStyle w:val="TableofFigures"/>
        <w:tabs>
          <w:tab w:val="right" w:leader="dot" w:pos="9350"/>
        </w:tabs>
        <w:rPr>
          <w:rFonts w:asciiTheme="minorHAnsi" w:eastAsiaTheme="minorEastAsia" w:hAnsiTheme="minorHAnsi"/>
          <w:noProof/>
          <w:lang w:val="en-US"/>
        </w:rPr>
      </w:pPr>
      <w:hyperlink r:id="rId116" w:anchor="_Toc240740109" w:history="1">
        <w:r>
          <w:rPr>
            <w:rStyle w:val="Hyperlink"/>
            <w:noProof/>
          </w:rPr>
          <w:t>Figure 8: Frequency of Social Media Use (Author’s Own Survey)</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_Toc240740109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49</w:t>
        </w:r>
        <w:r>
          <w:rPr>
            <w:rStyle w:val="Hyperlink"/>
            <w:noProof/>
            <w:webHidden/>
            <w:color w:val="auto"/>
            <w:u w:val="none"/>
          </w:rPr>
          <w:fldChar w:fldCharType="end"/>
        </w:r>
      </w:hyperlink>
    </w:p>
    <w:p w14:paraId="5998ABA0" w14:textId="784F4703" w:rsidR="00420F40" w:rsidRDefault="00420F40" w:rsidP="00420F40">
      <w:pPr>
        <w:pStyle w:val="TableofFigures"/>
        <w:tabs>
          <w:tab w:val="right" w:leader="dot" w:pos="9350"/>
        </w:tabs>
        <w:rPr>
          <w:rFonts w:asciiTheme="minorHAnsi" w:eastAsiaTheme="minorEastAsia" w:hAnsiTheme="minorHAnsi"/>
          <w:noProof/>
          <w:lang w:val="en-US"/>
        </w:rPr>
      </w:pPr>
      <w:hyperlink r:id="rId117" w:anchor="_Toc240740110" w:history="1">
        <w:r>
          <w:rPr>
            <w:rStyle w:val="Hyperlink"/>
            <w:noProof/>
          </w:rPr>
          <w:t>Figure 9: Frequency of Encountering Retail-Business Content on Social Media (Author's Own Survey)</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_Toc240740110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49</w:t>
        </w:r>
        <w:r>
          <w:rPr>
            <w:rStyle w:val="Hyperlink"/>
            <w:noProof/>
            <w:webHidden/>
            <w:color w:val="auto"/>
            <w:u w:val="none"/>
          </w:rPr>
          <w:fldChar w:fldCharType="end"/>
        </w:r>
      </w:hyperlink>
    </w:p>
    <w:p w14:paraId="50FD0E9D" w14:textId="663D8367" w:rsidR="00420F40" w:rsidRDefault="00420F40" w:rsidP="00420F40">
      <w:pPr>
        <w:pStyle w:val="TableofFigures"/>
        <w:tabs>
          <w:tab w:val="right" w:leader="dot" w:pos="9350"/>
        </w:tabs>
        <w:rPr>
          <w:rFonts w:asciiTheme="minorHAnsi" w:eastAsiaTheme="minorEastAsia" w:hAnsiTheme="minorHAnsi"/>
          <w:noProof/>
          <w:lang w:val="en-US"/>
        </w:rPr>
      </w:pPr>
      <w:hyperlink r:id="rId118" w:anchor="_Toc240740111" w:history="1">
        <w:r>
          <w:rPr>
            <w:rStyle w:val="Hyperlink"/>
            <w:noProof/>
          </w:rPr>
          <w:t>Figure 10: Correlation Analysis Test Result (Author)</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_Toc240740111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88</w:t>
        </w:r>
        <w:r>
          <w:rPr>
            <w:rStyle w:val="Hyperlink"/>
            <w:noProof/>
            <w:webHidden/>
            <w:color w:val="auto"/>
            <w:u w:val="none"/>
          </w:rPr>
          <w:fldChar w:fldCharType="end"/>
        </w:r>
      </w:hyperlink>
    </w:p>
    <w:p w14:paraId="17266FAF" w14:textId="176F1089" w:rsidR="00420F40" w:rsidRDefault="00420F40" w:rsidP="00420F40">
      <w:pPr>
        <w:pStyle w:val="TableofFigures"/>
        <w:tabs>
          <w:tab w:val="right" w:leader="dot" w:pos="9350"/>
        </w:tabs>
        <w:rPr>
          <w:rFonts w:asciiTheme="minorHAnsi" w:eastAsiaTheme="minorEastAsia" w:hAnsiTheme="minorHAnsi"/>
          <w:noProof/>
          <w:lang w:val="en-US"/>
        </w:rPr>
      </w:pPr>
      <w:hyperlink r:id="rId119" w:anchor="_Toc240740112" w:history="1">
        <w:r>
          <w:rPr>
            <w:rStyle w:val="Hyperlink"/>
            <w:noProof/>
          </w:rPr>
          <w:t>Figure 11: Descriptive Statistics Results (Author)</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_Toc240740112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88</w:t>
        </w:r>
        <w:r>
          <w:rPr>
            <w:rStyle w:val="Hyperlink"/>
            <w:noProof/>
            <w:webHidden/>
            <w:color w:val="auto"/>
            <w:u w:val="none"/>
          </w:rPr>
          <w:fldChar w:fldCharType="end"/>
        </w:r>
      </w:hyperlink>
    </w:p>
    <w:p w14:paraId="38974D77" w14:textId="3AD71715" w:rsidR="00420F40" w:rsidRDefault="00420F40" w:rsidP="00420F40">
      <w:pPr>
        <w:pStyle w:val="TableofFigures"/>
        <w:tabs>
          <w:tab w:val="right" w:leader="dot" w:pos="9350"/>
        </w:tabs>
        <w:rPr>
          <w:rFonts w:asciiTheme="minorHAnsi" w:eastAsiaTheme="minorEastAsia" w:hAnsiTheme="minorHAnsi"/>
          <w:noProof/>
          <w:lang w:val="en-US"/>
        </w:rPr>
      </w:pPr>
      <w:hyperlink r:id="rId120" w:anchor="_Toc240740113" w:history="1">
        <w:r>
          <w:rPr>
            <w:rStyle w:val="Hyperlink"/>
            <w:noProof/>
          </w:rPr>
          <w:t>Figure 12: Regression Analysis Test Results (Author)</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_Toc240740113 \h </w:instrText>
        </w:r>
        <w:r>
          <w:rPr>
            <w:rStyle w:val="Hyperlink"/>
            <w:noProof/>
            <w:webHidden/>
            <w:color w:val="auto"/>
            <w:u w:val="none"/>
          </w:rPr>
        </w:r>
        <w:r>
          <w:rPr>
            <w:rStyle w:val="Hyperlink"/>
            <w:noProof/>
            <w:webHidden/>
            <w:color w:val="auto"/>
            <w:u w:val="none"/>
          </w:rPr>
          <w:fldChar w:fldCharType="separate"/>
        </w:r>
        <w:r w:rsidR="00A34D44">
          <w:rPr>
            <w:rStyle w:val="Hyperlink"/>
            <w:noProof/>
            <w:webHidden/>
            <w:color w:val="auto"/>
            <w:u w:val="none"/>
          </w:rPr>
          <w:t>89</w:t>
        </w:r>
        <w:r>
          <w:rPr>
            <w:rStyle w:val="Hyperlink"/>
            <w:noProof/>
            <w:webHidden/>
            <w:color w:val="auto"/>
            <w:u w:val="none"/>
          </w:rPr>
          <w:fldChar w:fldCharType="end"/>
        </w:r>
      </w:hyperlink>
    </w:p>
    <w:p w14:paraId="1F838D3F" w14:textId="77777777" w:rsidR="00420F40" w:rsidRDefault="00420F40" w:rsidP="00420F40">
      <w:r>
        <w:rPr>
          <w:sz w:val="22"/>
          <w:szCs w:val="22"/>
        </w:rPr>
        <w:fldChar w:fldCharType="end"/>
      </w:r>
    </w:p>
    <w:p w14:paraId="14CE7A83" w14:textId="77777777" w:rsidR="00420F40" w:rsidRDefault="00420F40" w:rsidP="00420F40">
      <w:pPr>
        <w:spacing w:line="256" w:lineRule="auto"/>
        <w:jc w:val="left"/>
      </w:pPr>
      <w:r>
        <w:rPr>
          <w:kern w:val="0"/>
          <w14:ligatures w14:val="none"/>
        </w:rPr>
        <w:br w:type="page"/>
      </w:r>
    </w:p>
    <w:p w14:paraId="503EB826" w14:textId="77777777" w:rsidR="00420F40" w:rsidRDefault="00420F40" w:rsidP="00420F40">
      <w:pPr>
        <w:spacing w:after="0"/>
        <w:jc w:val="left"/>
        <w:rPr>
          <w:kern w:val="0"/>
          <w14:ligatures w14:val="none"/>
        </w:rPr>
        <w:sectPr w:rsidR="00420F40" w:rsidSect="00420F40">
          <w:pgSz w:w="12240" w:h="15840"/>
          <w:pgMar w:top="1440" w:right="1440" w:bottom="1440" w:left="1440" w:header="720" w:footer="720" w:gutter="0"/>
          <w:pgNumType w:fmt="lowerRoman" w:start="1"/>
          <w:cols w:space="720"/>
        </w:sectPr>
      </w:pPr>
    </w:p>
    <w:p w14:paraId="112B6B5D" w14:textId="77777777" w:rsidR="00420F40" w:rsidRDefault="00420F40" w:rsidP="00420F40">
      <w:pPr>
        <w:pStyle w:val="Heading1"/>
        <w:jc w:val="center"/>
      </w:pPr>
      <w:bookmarkStart w:id="0" w:name="_Toc237293037"/>
      <w:bookmarkStart w:id="1" w:name="_Toc240740001"/>
      <w:r>
        <w:lastRenderedPageBreak/>
        <w:t>Chapter One: Introduction</w:t>
      </w:r>
      <w:bookmarkEnd w:id="0"/>
      <w:bookmarkEnd w:id="1"/>
    </w:p>
    <w:p w14:paraId="49C2954B" w14:textId="77777777" w:rsidR="00420F40" w:rsidRDefault="00420F40" w:rsidP="00420F40">
      <w:pPr>
        <w:pStyle w:val="Heading2"/>
      </w:pPr>
      <w:bookmarkStart w:id="2" w:name="_Toc237293038"/>
      <w:bookmarkStart w:id="3" w:name="_Toc240740002"/>
      <w:r>
        <w:t>1.1. Background of the Study</w:t>
      </w:r>
      <w:bookmarkEnd w:id="2"/>
      <w:bookmarkEnd w:id="3"/>
    </w:p>
    <w:p w14:paraId="48E6352A" w14:textId="3784E970" w:rsidR="00420F40" w:rsidRDefault="00420F40" w:rsidP="00420F40">
      <w:r>
        <w:t xml:space="preserve">Digital technologies have transformed how organisations communicate with customers, how they promote products and </w:t>
      </w:r>
      <w:r w:rsidR="00E57F96">
        <w:t>how</w:t>
      </w:r>
      <w:r>
        <w:t xml:space="preserve"> they influence customers' purchasing decisions. Social media is an important marketing environment as it allows organisations to engage with consumers, share information and stimulate interaction, rather than just one-way promotional communication (Papasolomou and Melanthiou, 2012). Social media marketing thus offers opportunities to businesses to develop customer relationships and to share product and brand information in an interactive space. Studies of small and medium-sized enterprises (SMEs) reveal that social media can help with customer communication and with various steps of the sales process (Fraccastoro, Gabrielsson and Pullins, 2020). Studies also reveal that the effectiveness of social media for SMEs differs by industry, platform and business goals (Wardati and Mahendrawathi, 2019).</w:t>
      </w:r>
    </w:p>
    <w:p w14:paraId="42925AB5" w14:textId="77777777" w:rsidR="00420F40" w:rsidRDefault="00420F40" w:rsidP="00420F40">
      <w:r>
        <w:t>This is especially relevant because of the crucial role of SMEs in the UK economy. The UK had around 5.7 million SMEs, accounting for 99.85% of the business population in the private sector, at the start of 2025 (GOV.UK, 2025). SMEs also employed around 60% of the private sector workforce and contributed to 51% of the private sector turnover (GOV.UK, 2026). Around 547,000 SMEs were in the wholesale and retail industry, which accounted for around 10% of all UK SMEs (FSB, 2024). These are some of the numbers that highlight the significant economic impact of smaller retail businesses and offer a solid foundation for further analysis of how they can leverage digital marketing activities to impact customers in the UK.</w:t>
      </w:r>
    </w:p>
    <w:p w14:paraId="03AEB26A" w14:textId="77777777" w:rsidR="00420F40" w:rsidRDefault="00420F40" w:rsidP="00420F40">
      <w:r>
        <w:t>Social media can be especially relevant for SME retail firms as it offers an opportunity to share product information, engage customers, and persuade potential customers to buy products. However, it is not guaranteed that doing marketing on social media platforms will generate the same reactions from every customer (Upadhyay, Paul and Baber, 2022). The quality and characteristics of the marketing activity can significantly influence the likelihood of purchase intention via social media exposure.</w:t>
      </w:r>
    </w:p>
    <w:p w14:paraId="5FFF4C1F" w14:textId="77777777" w:rsidR="00420F40" w:rsidRDefault="00420F40" w:rsidP="00420F40">
      <w:r>
        <w:lastRenderedPageBreak/>
        <w:t>Kim and Ko (2012) offer a seminal framework of social media marketing activities (SMMA) in terms of five dimensions: entertainment, interaction, trendiness, customisation and word-of-mouth. They empirically studied luxury fashion consumers to show that these perceived social media marketing activities could be measured and linked to customer outcomes, but in a context of luxury brands, not UK SME retail. The current study addresses three of these aspects: trendiness, customisation and electronic word-of-mouth (eWOM).</w:t>
      </w:r>
    </w:p>
    <w:p w14:paraId="60182344" w14:textId="77777777" w:rsidR="00420F40" w:rsidRDefault="00420F40" w:rsidP="00420F40">
      <w:r>
        <w:t>Trendiness is the delivery of information that is timely, relevant and up to date via social media. Customisation refers to how much the marketing communication is tailored to the interests and preferences of the customers, and eWOM is the feedback, recommendation, opinion and experience from the consumers shared online (Rosario, Valck and Sotgiu, 2020). The final literature review confirms that these dimensions are relevant both theoretically and empirically to customer purchase intention and reveals the lack of direct application of existing evidence in UK SME retail businesses.</w:t>
      </w:r>
    </w:p>
    <w:p w14:paraId="190DD806" w14:textId="77777777" w:rsidR="00420F40" w:rsidRDefault="00420F40" w:rsidP="00420F40">
      <w:r>
        <w:t>Customer purchase intention is the consumer's willingness to buy a product or service. It is widely used in consumer research as an indicator of prospective purchasing behaviour (Kytö, Virtanen and Mustonen, 2019). In social media, purchase intention can be impacted by the information that is available to consumers, their perceptions of brands and products, as well as the credibility or usefulness of information that they receive from other users (Erkan and Evans, 2016). There is not a constant, straightforward connection with social media exposure, however, because certain aspects of social media marketing can impact consumers in various ways. This is especially important for SME retailers as they may have fewer resources to commit to marketing decisions than larger businesses.</w:t>
      </w:r>
    </w:p>
    <w:p w14:paraId="43251C5F" w14:textId="77777777" w:rsidR="00420F40" w:rsidRDefault="00420F40" w:rsidP="00420F40">
      <w:pPr>
        <w:pStyle w:val="Heading2"/>
      </w:pPr>
      <w:bookmarkStart w:id="4" w:name="_Toc237293039"/>
      <w:bookmarkStart w:id="5" w:name="_Toc240740003"/>
      <w:r>
        <w:t>1.2. Research Problem and Literature Gap</w:t>
      </w:r>
      <w:bookmarkEnd w:id="4"/>
      <w:bookmarkEnd w:id="5"/>
    </w:p>
    <w:p w14:paraId="01BE3937" w14:textId="77777777" w:rsidR="00420F40" w:rsidRDefault="00420F40" w:rsidP="00420F40">
      <w:r>
        <w:t xml:space="preserve">There has been a significant amount of research on social media marketing, but there are still significant gaps in how it affects customers' purchase intention in specific business contexts. While the literature review revealed that various aspects of SMMA have been explored in previous studies, there is a lack of research that has investigated the three dimensions of trendiness, customisation and eWOM in UK SME retail businesses. There </w:t>
      </w:r>
      <w:r>
        <w:lastRenderedPageBreak/>
        <w:t>has been greater focus on the work that has been done empirically in other areas, including luxury fashion, hospitality, tourism and e-commerce, with a significant amount of work coming from outside of the UK (Sharma et al., 2020; Ho, Zakaria and Foo, 2024).</w:t>
      </w:r>
    </w:p>
    <w:p w14:paraId="79A59824" w14:textId="77777777" w:rsidR="00420F40" w:rsidRDefault="00420F40" w:rsidP="00420F40">
      <w:r>
        <w:t>The issue here is not just that SMEs are using social media, but that little evidence exists which explains the context-specific link between the characteristics of social media marketing and customers' intentions to buy from SME retailers in the UK. Previous research has also found variations in the strength and type of links between social media marketing activities and purchase-related outcomes (Pöyry, Parvinen and Malmivaara, 2013). For instance, although the same variables have been tested in one model in some studies, in others, mechanisms related to information quality, trust, engagement and brand-related outcomes were studied. The literature review thus highlights the need for additional empirical research into the three selected SMMA dimensions in the UK SME retail context.</w:t>
      </w:r>
    </w:p>
    <w:p w14:paraId="60CAA0E1" w14:textId="77777777" w:rsidR="00420F40" w:rsidRDefault="00420F40" w:rsidP="00420F40">
      <w:pPr>
        <w:pStyle w:val="Heading2"/>
      </w:pPr>
      <w:bookmarkStart w:id="6" w:name="_Toc234190545"/>
      <w:bookmarkStart w:id="7" w:name="_Toc237293040"/>
      <w:bookmarkStart w:id="8" w:name="_Toc240740004"/>
      <w:r>
        <w:t>1.3. Research Aim</w:t>
      </w:r>
      <w:bookmarkEnd w:id="6"/>
      <w:bookmarkEnd w:id="7"/>
      <w:bookmarkEnd w:id="8"/>
    </w:p>
    <w:p w14:paraId="588AB59F" w14:textId="77777777" w:rsidR="00420F40" w:rsidRDefault="00420F40" w:rsidP="00420F40">
      <w:r>
        <w:t>This study aims to assess the effect of social media marketing activities on the purchase intention of customers of SME retail businesses in the United Kingdom.</w:t>
      </w:r>
    </w:p>
    <w:p w14:paraId="5C668574" w14:textId="77777777" w:rsidR="00420F40" w:rsidRDefault="00420F40" w:rsidP="00420F40">
      <w:pPr>
        <w:pStyle w:val="Heading2"/>
      </w:pPr>
      <w:bookmarkStart w:id="9" w:name="_Toc234190546"/>
      <w:bookmarkStart w:id="10" w:name="_Toc237293041"/>
      <w:bookmarkStart w:id="11" w:name="_Toc240740005"/>
      <w:r>
        <w:t>1.4. Research Objectives</w:t>
      </w:r>
      <w:bookmarkEnd w:id="9"/>
      <w:bookmarkEnd w:id="10"/>
      <w:bookmarkEnd w:id="11"/>
    </w:p>
    <w:p w14:paraId="641A942C" w14:textId="77777777" w:rsidR="00420F40" w:rsidRDefault="00420F40" w:rsidP="00420F40">
      <w:pPr>
        <w:pStyle w:val="ListParagraph"/>
        <w:numPr>
          <w:ilvl w:val="0"/>
          <w:numId w:val="2"/>
        </w:numPr>
      </w:pPr>
      <w:r>
        <w:t xml:space="preserve">To assess the influence of trendiness on </w:t>
      </w:r>
      <w:bookmarkStart w:id="12" w:name="_Hlk234187513"/>
      <w:r>
        <w:t>the UK’s SME retail customers’</w:t>
      </w:r>
      <w:bookmarkEnd w:id="12"/>
      <w:r>
        <w:t xml:space="preserve"> purchase intention.</w:t>
      </w:r>
    </w:p>
    <w:p w14:paraId="6AB33E70" w14:textId="77777777" w:rsidR="00420F40" w:rsidRDefault="00420F40" w:rsidP="00420F40">
      <w:pPr>
        <w:pStyle w:val="ListParagraph"/>
        <w:numPr>
          <w:ilvl w:val="0"/>
          <w:numId w:val="2"/>
        </w:numPr>
      </w:pPr>
      <w:r>
        <w:t>To explore the impact of customisation on the UK’s SME retail customers' purchase intention.</w:t>
      </w:r>
    </w:p>
    <w:p w14:paraId="796F4273" w14:textId="77777777" w:rsidR="00420F40" w:rsidRDefault="00420F40" w:rsidP="00420F40">
      <w:pPr>
        <w:pStyle w:val="ListParagraph"/>
        <w:numPr>
          <w:ilvl w:val="0"/>
          <w:numId w:val="2"/>
        </w:numPr>
      </w:pPr>
      <w:r>
        <w:t>To study the impact of eWOM on the UK’s SME retail customers' purchase intention.</w:t>
      </w:r>
    </w:p>
    <w:p w14:paraId="3C5527F8" w14:textId="77777777" w:rsidR="00420F40" w:rsidRDefault="00420F40" w:rsidP="00420F40">
      <w:pPr>
        <w:pStyle w:val="Heading2"/>
      </w:pPr>
      <w:bookmarkStart w:id="13" w:name="_Toc234190547"/>
      <w:bookmarkStart w:id="14" w:name="_Toc237293042"/>
      <w:bookmarkStart w:id="15" w:name="_Toc240740006"/>
      <w:r>
        <w:t>1.5. Research Questions</w:t>
      </w:r>
      <w:bookmarkEnd w:id="13"/>
      <w:bookmarkEnd w:id="14"/>
      <w:bookmarkEnd w:id="15"/>
    </w:p>
    <w:p w14:paraId="29EB280B" w14:textId="77777777" w:rsidR="00420F40" w:rsidRDefault="00420F40" w:rsidP="00420F40">
      <w:pPr>
        <w:pStyle w:val="ListParagraph"/>
        <w:numPr>
          <w:ilvl w:val="0"/>
          <w:numId w:val="4"/>
        </w:numPr>
      </w:pPr>
      <w:r>
        <w:t>What is the impact of trendiness on the UK’s SME retail customers’ purchase intention?</w:t>
      </w:r>
    </w:p>
    <w:p w14:paraId="3D6BE465" w14:textId="77777777" w:rsidR="00420F40" w:rsidRDefault="00420F40" w:rsidP="00420F40">
      <w:pPr>
        <w:pStyle w:val="ListParagraph"/>
        <w:numPr>
          <w:ilvl w:val="0"/>
          <w:numId w:val="4"/>
        </w:numPr>
      </w:pPr>
      <w:r>
        <w:t>Does customisation have an impact on the UK’s SME retail customers’ purchasing intentions?</w:t>
      </w:r>
    </w:p>
    <w:p w14:paraId="6F25CB95" w14:textId="77777777" w:rsidR="00420F40" w:rsidRDefault="00420F40" w:rsidP="00420F40">
      <w:pPr>
        <w:pStyle w:val="ListParagraph"/>
        <w:numPr>
          <w:ilvl w:val="0"/>
          <w:numId w:val="4"/>
        </w:numPr>
      </w:pPr>
      <w:r>
        <w:lastRenderedPageBreak/>
        <w:t>What is the influence of electronic word-of-mouth on the UK’s SME retail customers?</w:t>
      </w:r>
    </w:p>
    <w:p w14:paraId="18000B9E" w14:textId="77777777" w:rsidR="00420F40" w:rsidRDefault="00420F40" w:rsidP="00420F40">
      <w:pPr>
        <w:pStyle w:val="Heading2"/>
      </w:pPr>
      <w:bookmarkStart w:id="16" w:name="_Toc237293044"/>
      <w:bookmarkStart w:id="17" w:name="_Toc240740007"/>
      <w:r>
        <w:t>1.6. Significance of the Study</w:t>
      </w:r>
      <w:bookmarkEnd w:id="16"/>
      <w:bookmarkEnd w:id="17"/>
    </w:p>
    <w:p w14:paraId="54CA62DF" w14:textId="77777777" w:rsidR="00420F40" w:rsidRDefault="00420F40" w:rsidP="00420F40">
      <w:r>
        <w:t>The study is of both academic and practical significance. As an academic contribution, it adds to the social media marketing literature by investigating three selected dimensions of SMMA in an area that has been comparatively under-researched, UK SME retail businesses. Past studies have tended to focus on single social media functions, on more extensive organisations, or on specific industries like luxury fashion. This study investigates the relationship between trendiness, customisation and eWOM in a single empirical model, thus offering more evidence of the relationship between these factors and customer purchase intention.</w:t>
      </w:r>
    </w:p>
    <w:p w14:paraId="733FE0DF" w14:textId="00DC122E" w:rsidR="00420F40" w:rsidRDefault="00420F40" w:rsidP="00420F40">
      <w:r>
        <w:t xml:space="preserve">The study is also relevant for SME retail businesses. SMEs consist of nearly the entire UK private-sector business population, and wholesale and retail have a significant proportion of SMEs. Therefore, information about the success of specific social media marketing practices can help smaller retailers in deciding on the marketing strategies they need to implement. The study can </w:t>
      </w:r>
      <w:r w:rsidR="008B5E2F">
        <w:t>help</w:t>
      </w:r>
      <w:r>
        <w:t xml:space="preserve"> to determine if certain dimensions have a stronger relationship with the purchase intention of the customers, as opposed to social media marketing being a homogeneous activity.</w:t>
      </w:r>
    </w:p>
    <w:p w14:paraId="74A2BF5F" w14:textId="77777777" w:rsidR="00420F40" w:rsidRDefault="00420F40" w:rsidP="00420F40">
      <w:pPr>
        <w:pStyle w:val="Heading2"/>
      </w:pPr>
      <w:bookmarkStart w:id="18" w:name="_Toc237293045"/>
      <w:bookmarkStart w:id="19" w:name="_Toc240740008"/>
      <w:r>
        <w:t>1.7. Overview of the Dissertation</w:t>
      </w:r>
      <w:bookmarkEnd w:id="18"/>
      <w:bookmarkEnd w:id="19"/>
    </w:p>
    <w:p w14:paraId="2294A32A" w14:textId="48A11F13" w:rsidR="00420F40" w:rsidRDefault="00420F40" w:rsidP="00420F40">
      <w:r>
        <w:t xml:space="preserve">This dissertation is comprised of six chapters. The first chapter introduces the research background, problem, aim, objectives, research questions, hypotheses and significance. The literature review in the next chapter critically examines the literature in the field of social media marketing activities, customer purchase intention, and theoretical foundations of the study, as well as formulating the research </w:t>
      </w:r>
      <w:r w:rsidR="00B00299">
        <w:t>gap</w:t>
      </w:r>
      <w:r>
        <w:t xml:space="preserve"> and conceptual framework. third chapter outlines the research methodology for the study, such as research philosophy, approach, design, sampling, data collection, measurement and statistical analysis of the study. The results of the empirical studies and statistical analysis are presented in Chapter four. The results are compared to existing literature and theory, </w:t>
      </w:r>
      <w:r>
        <w:lastRenderedPageBreak/>
        <w:t>and the implications for practice are explored in Chapter five. The last chapter summarises the study, discusses its limitations and suggests areas for further research.</w:t>
      </w:r>
      <w:r>
        <w:br w:type="page"/>
      </w:r>
    </w:p>
    <w:p w14:paraId="3B443B47" w14:textId="77777777" w:rsidR="00420F40" w:rsidRDefault="00420F40" w:rsidP="00420F40">
      <w:pPr>
        <w:pStyle w:val="Heading1"/>
        <w:jc w:val="center"/>
      </w:pPr>
      <w:bookmarkStart w:id="20" w:name="_Toc240740009"/>
      <w:r>
        <w:lastRenderedPageBreak/>
        <w:t>Chapter Two: Literature Review</w:t>
      </w:r>
      <w:bookmarkEnd w:id="20"/>
    </w:p>
    <w:p w14:paraId="43A2F566" w14:textId="77777777" w:rsidR="00420F40" w:rsidRDefault="00420F40" w:rsidP="00420F40">
      <w:pPr>
        <w:pStyle w:val="Heading2"/>
      </w:pPr>
      <w:bookmarkStart w:id="21" w:name="_Toc240740010"/>
      <w:r>
        <w:t>2.1. Introduction</w:t>
      </w:r>
      <w:bookmarkEnd w:id="21"/>
    </w:p>
    <w:p w14:paraId="5DAD2564" w14:textId="77777777" w:rsidR="00420F40" w:rsidRDefault="00420F40" w:rsidP="00420F40">
      <w:r>
        <w:t>The literature review chapter begins with the definition and significance of the concept of social media marketing activities and their strategic role in modern companies, especially those that are small and medium enterprises (SMEs). It then critically discusses the three independent variables explored in this research, which are trendiness, customisation and electronic word-of-mouth (eWOM) and concludes with a discussion of the dependent variable, customer purchase intention. The chapter then reviews the Theory of Planned Behaviour (TPB), which is used as a theoretical perspective to explain the relationships among the study variables. This is followed by a synthesis of the empirical studies carried out in different geographical and industrial settings and the identification of gaps in the existing literature. The chapter finally presents the conceptual framework, formulates the research hypotheses and concludes with a summary of how the literature reviewed constitutes the basis for the empirical study conducted in the following chapters.</w:t>
      </w:r>
    </w:p>
    <w:p w14:paraId="56805747" w14:textId="77777777" w:rsidR="00420F40" w:rsidRDefault="00420F40" w:rsidP="00420F40">
      <w:pPr>
        <w:pStyle w:val="Heading2"/>
      </w:pPr>
      <w:bookmarkStart w:id="22" w:name="_Toc240740011"/>
      <w:r>
        <w:t>2.2. Social Media Marketing Activities</w:t>
      </w:r>
      <w:bookmarkEnd w:id="22"/>
    </w:p>
    <w:p w14:paraId="14A1127E" w14:textId="77777777" w:rsidR="00420F40" w:rsidRDefault="00420F40" w:rsidP="00420F40">
      <w:r>
        <w:t>Social media marketing activities (SMMA) have emerged as one of the most important parts of modern-day digital marketing strategy, essentially revolutionising the way organisations interact with customers, construct relationships with their brand, and affect their buying choices (Sharma et al., 2020). Social media provides two-way communication between organisations and consumers, unlike traditional marketing channels, where it is mostly unidirectional (Yurder and Akdöl, 2021). Social media platforms enable organisations to share information, motivate people to participate, personalise their communication and develop long-term relationships with consumers (Kim and Ko, 2012).</w:t>
      </w:r>
    </w:p>
    <w:p w14:paraId="024F1B22" w14:textId="77777777" w:rsidR="00420F40" w:rsidRDefault="00420F40" w:rsidP="00420F40">
      <w:r>
        <w:t xml:space="preserve">The idea of social media marketing has been discussed in many ways, but researchers have provided various definitions to represent the changing face of social media marketing. Constantinides (2014) defined social media marketing as a business strategy focusing on the ability of organisations to establish collaborative relationships with </w:t>
      </w:r>
      <w:r>
        <w:lastRenderedPageBreak/>
        <w:t>consumers through interactive and online platforms. More recently, Bartoloni and Ancillai (2023) proposed that social media marketing is not limited to communication activities. Rather, it should be considered as a competence of the organisation, which includes a combination of content creation, customer engagement, information sharing and customer relationship management. This change is a reflection of the fact that social media marketing is considered a strategic asset, not just a marketing tool.</w:t>
      </w:r>
    </w:p>
    <w:p w14:paraId="2FD09309" w14:textId="77777777" w:rsidR="00420F40" w:rsidRDefault="00420F40" w:rsidP="00420F40">
      <w:r>
        <w:t>Kim and Ko (2012) proposed one of the influential frameworks to understand SMMA, which conceptualised the social media marketing activities from the consumer's perspective as five dimensions, namely entertainment, interaction, trendiness, customisation, and word-of-mouth. They showed that these activities increased customer equity drivers and purchase intention by structural equation modelling using an empirical study with luxury fashion consumers. As a result, they developed one of the first validated measurement frameworks in the field of social media marketing research. The framework has since served as the main conceptual basis in many studies investigating consumer behaviour in digital marketing (Binwani and Ho, 2019; Laksamana, 2018).</w:t>
      </w:r>
    </w:p>
    <w:p w14:paraId="6FA59623" w14:textId="77777777" w:rsidR="00420F40" w:rsidRDefault="00420F40" w:rsidP="00420F40">
      <w:r>
        <w:t>The Kim and Ko (2012) framework has been popular, but some studies have noted that the power of each social media marketing activity varies by industry, culture, and organisation (Parsons and Lepkowska-White, 2018). Some dimensions are more important for the decision-making process of consumers, depending on consumer and organisation features, instead of being equally important. For instance, according to Kim and Sullivan (2019), entertainment attributes are more relevant if the brand is in fashion or tourism and they are looking to generate emotional connection. However, in other sectors, where the consumer is actively looking for product information before making a purchase decision, informational attributes like fashion trendiness and electronic word-of-mouth tend to show a stronger relationship with purchase intention.</w:t>
      </w:r>
    </w:p>
    <w:p w14:paraId="3E7DB3B4" w14:textId="77777777" w:rsidR="00420F40" w:rsidRDefault="00420F40" w:rsidP="00420F40">
      <w:r>
        <w:t xml:space="preserve">Social media marketing is especially significant to small and medium-sized businesses (SMEs). SMEs most of the time face financial resource constraints, and social media sites can therefore offer a reasonably cost-effective way. It enables SMEs to make the brand visible, connect with their customers on a personal level, obtain information from the market and get their customers involved (Odoom, Anning-Dorson and Acheampong, </w:t>
      </w:r>
      <w:r w:rsidRPr="00D555A7">
        <w:rPr>
          <w:rFonts w:cs="Arial"/>
        </w:rPr>
        <w:lastRenderedPageBreak/>
        <w:t>2017). Atanassova and Clark (2015) suggested that SMEs are now using social media to build organisational capabilities, to gain customer knowledge and subsequently adjust marketing strategies. The conceptual model proposed by them indicates that social media can help SMEs overcome resource constraints.</w:t>
      </w:r>
    </w:p>
    <w:p w14:paraId="7763C4F2" w14:textId="77777777" w:rsidR="00420F40" w:rsidRPr="00D555A7" w:rsidRDefault="00420F40" w:rsidP="00420F40">
      <w:pPr>
        <w:rPr>
          <w:rFonts w:cs="Arial"/>
        </w:rPr>
      </w:pPr>
      <w:r w:rsidRPr="00D555A7">
        <w:rPr>
          <w:rFonts w:cs="Arial"/>
        </w:rPr>
        <w:t xml:space="preserve">However, the success of social media marketing relies on the organisations' strategic approach to social media more than just their online presence. As noted by Bartoloni and Ancillai (2023), the existing literature is fragmented in that many studies have focused on various sets of SMMA characteristics, mediators, and outcomes, with findings that were inconsistent with respect to the relative importance of the individual SMMA dimensions. </w:t>
      </w:r>
    </w:p>
    <w:p w14:paraId="49877FD5" w14:textId="77777777" w:rsidR="00420F40" w:rsidRDefault="00420F40" w:rsidP="00420F40">
      <w:r>
        <w:t>This research has focused on examining trendiness, customisation and electronic word of mouth (eWOM). These three dimensions were chosen because they consistently feature in recent empirical studies as key informational and relational mechanisms that impact consumer purchase decisions, but also because they are highly relevant for SME retail businesses in competitive online environments (Wang et al., 2019). Trendiness supplies consumers with timely and relevant information about the market, customisation makes marketing communication more relevant in terms of the content that is personalised, and eWOM allows consumers to assess a product through peer-generated experiences and recommendations (Çil, Erkan and Mogaji, 2023). All these dimensions can be seen as complementary ways in which social media marketing can lower consumer uncertainty and increase consumer purchase intention.</w:t>
      </w:r>
    </w:p>
    <w:p w14:paraId="6E3FFB66" w14:textId="77777777" w:rsidR="00420F40" w:rsidRDefault="00420F40" w:rsidP="00420F40">
      <w:pPr>
        <w:pStyle w:val="Heading2"/>
      </w:pPr>
      <w:bookmarkStart w:id="23" w:name="_Toc240740012"/>
      <w:r>
        <w:t>2.3. Trendiness and Customer Purchase Intention</w:t>
      </w:r>
      <w:bookmarkEnd w:id="23"/>
    </w:p>
    <w:p w14:paraId="279C5CE9" w14:textId="77777777" w:rsidR="00420F40" w:rsidRDefault="00420F40" w:rsidP="00420F40">
      <w:r>
        <w:t>Trendiness is one of the primary factors of social media marketing activities (SMMA), which is the capability of an organisation to deliver timely, relevant and up-to-date information to consumers through social media. Kim and Ko (2012) describe trendiness as the consumers' perception of a brand that continually provides up-to-date product, promotional, and market information. Kim and Ko (2012) also add that trendiness is a factor that has become significant in the buying behaviour of consumers because, in today's digital world, social media are playing a vital role in discovering products and comparing them with others.</w:t>
      </w:r>
    </w:p>
    <w:p w14:paraId="34A51D01" w14:textId="77777777" w:rsidR="00420F40" w:rsidRDefault="00420F40" w:rsidP="00420F40">
      <w:r>
        <w:lastRenderedPageBreak/>
        <w:t>The Theory of Planned Behaviour (TPB) is useful to explain the correlation between trendiness and purchase intention. Ajzen (1991) argues that people's attitudes to a behaviour influence their behavioural intention. Social media content that is timely, relevant and informative can enhance consumers' attitudes toward a brand by raising the perception of innovativeness, credibility, and responsiveness (Hollebeek and Macky, 2019). Thus, consumers who believe that a brand is keeping pace with the trends in the market are likely to form positive purchase intentions.</w:t>
      </w:r>
    </w:p>
    <w:p w14:paraId="3D567858" w14:textId="77777777" w:rsidR="00420F40" w:rsidRDefault="00420F40" w:rsidP="00420F40">
      <w:r>
        <w:t>The general trend in empirical studies is that there is a positive relationship between trendiness and purchase intention. Based on structural equation modelling, Kim and Ko (2012) identified luxury fashion consumers in South Korea, and they showed that the relationship between trendiness and customer equity and purchase intention was statistically significant, becoming one of the most frequently used frameworks in social media marketing research. The study, however, concentrated on luxury fashion brands, and the results obtained were not applicable to SMEs and other retail industries.</w:t>
      </w:r>
    </w:p>
    <w:p w14:paraId="39539EA9" w14:textId="77777777" w:rsidR="00420F40" w:rsidRDefault="00420F40" w:rsidP="00420F40">
      <w:r>
        <w:t>The existing studies indicated that research on online retailing and SMEs had revealed that consumers now rely more on social media to get information about new products, promotional campaigns, emerging market trends and make purchase decisions (Rosário and Raimundo, 2021). This indicates a positive relationship between trendiness and purchase decisions. Previous studies also show inconsistencies in terms of the strength of the relationship, even though there is a general consensus. Cheung, Pires and Rosenberger (2020) point out that trendiness is not necessarily directly related to purchase intention, but instead works through brand awareness, customer engagement, and brand trust. In these cases, it is not just the information that is fresh that gets consumers to agree; it is the freshness of the content that enhances consumer perceptions of the brand, which in turn leads to purchasing behaviour. The findings of these studies suggest that trendiness should be seen as a component of the process of customer engagement, not as something that can stand alone and motivate consumers' behaviour.</w:t>
      </w:r>
    </w:p>
    <w:p w14:paraId="57FA994D" w14:textId="77777777" w:rsidR="00420F40" w:rsidRDefault="00420F40" w:rsidP="00420F40">
      <w:r>
        <w:t xml:space="preserve">The results are also often not consistent because of methodological limitations. Most of the previous studies have a cross-sectional survey design with convenience sampling </w:t>
      </w:r>
      <w:r>
        <w:lastRenderedPageBreak/>
        <w:t>and analyse the relationship using Structural Equation Modelling (SEM) or Partial Least Squares (PLS-SEM) (Bartoloni and Ancillai, 2023). While these approaches can reveal statistical links, they cannot claim to demonstrate cause and effect because consumers' perceptions are measured in one time period (Ebrahimzadeh et al., 2026). Furthermore, the bulk of the research has focused on fashion, cosmetics, hospitality, and luxury brands, where consumers are more likely to be receptive to new trends than in the average retail environment.</w:t>
      </w:r>
    </w:p>
    <w:p w14:paraId="43D80BFE" w14:textId="77777777" w:rsidR="00420F40" w:rsidRDefault="00420F40" w:rsidP="00420F40">
      <w:r>
        <w:t xml:space="preserve">The other constraint to be noted is geographical concentration. The majority of evidence is empirical from Asian countries like South Korea, Indonesia, China and Malaysia. These results are not easily extrapolatable to the UK consumer as there are significant variations across consumer culture, digital habits and social media consumption. In addition, there is relatively little research that focuses on the concept of trendiness in UK SME retail companies. As a whole, the literature suggests that trendiness has a positive relationship with the intention to purchase products, in that it enhances information quality, intensifies positive perceptions of the brand and mitigates uncertainty during the purchase. </w:t>
      </w:r>
    </w:p>
    <w:p w14:paraId="5250F420" w14:textId="77777777" w:rsidR="00420F40" w:rsidRDefault="00420F40" w:rsidP="00420F40">
      <w:pPr>
        <w:pStyle w:val="Heading2"/>
      </w:pPr>
      <w:bookmarkStart w:id="24" w:name="_Toc240740013"/>
      <w:r>
        <w:t>2.4. Customisation and Customer Purchase Intention</w:t>
      </w:r>
      <w:bookmarkEnd w:id="24"/>
    </w:p>
    <w:p w14:paraId="06B25C33" w14:textId="77777777" w:rsidR="00420F40" w:rsidRDefault="00420F40" w:rsidP="00420F40">
      <w:r>
        <w:t>Customisation is the ability of an organisation to provide individual consumers with content, recommendations and marketing communications that are tailored to their preferences, interests and behaviours (Chandra et al., 2022). Customisation is one of the components of the social media marketing activities (SMMA) framework proposed by Kim and Ko (2012), which allows firms to make marketing messages relevant to users' needs and more effective in online interactions.</w:t>
      </w:r>
    </w:p>
    <w:p w14:paraId="0387CB93" w14:textId="77777777" w:rsidR="00420F40" w:rsidRDefault="00420F40" w:rsidP="00420F40">
      <w:r>
        <w:t xml:space="preserve">The Theory of Planned Behaviour (TPB) can also be used to explain the relationship between customisation and customer purchase intention (Tang, Luo and Xiao, 2011). Personalised marketing messages will give consumers information that's closer to the information they're interested in and their needs, which will help to create favourable attitudes toward the brand and its products. In comparison to generic advertising, customised advertising is deemed to be more useful, relevant and valuable, hence elevating consumers' confidence during the purchasing decision-making process (Haq et </w:t>
      </w:r>
      <w:r>
        <w:lastRenderedPageBreak/>
        <w:t>al., 2025). This leads to an increased likelihood of positive purchase intentions when consumers believe that a firm's social media messages are targeted toward their personal needs.</w:t>
      </w:r>
    </w:p>
    <w:p w14:paraId="0B997EFA" w14:textId="77777777" w:rsidR="00420F40" w:rsidRDefault="00420F40" w:rsidP="00420F40">
      <w:r>
        <w:t>There is good empirical support for the beneficial effect of customisation on purchase intention. Kim and Ko (2012), in their study, found that customisation is one of the crucial elements of effective social media marketing; personalised social media activities are found to be very important factors in customer equity and behavioural intentions of luxury fashion consumers. While the study continues to be very influential, it only applies to luxury brands and not necessarily to retail SMEs.</w:t>
      </w:r>
    </w:p>
    <w:p w14:paraId="1AA8F59E" w14:textId="77777777" w:rsidR="00420F40" w:rsidRDefault="00420F40" w:rsidP="00420F40">
      <w:r>
        <w:t>This is now reinforced by more recent research. Based on 53 experimental studies, Yeo, Chu and Li (2025) found that personalised advertising always had a positive effect on consumers' attitudes and had a stronger effect on their behavioural intentions than non-personalised advertising. The study concluded that the effectiveness of personalisation is mostly attributed to the consumers' perception of the relevance of the message, not the intrusiveness of the message. This indicated that effective personalised messages increase consumers' purchase intention because they think that marketing messages are more relevant to their personal needs.</w:t>
      </w:r>
    </w:p>
    <w:p w14:paraId="5EE37C19" w14:textId="77777777" w:rsidR="00420F40" w:rsidRDefault="00420F40" w:rsidP="00420F40">
      <w:r>
        <w:t>However, the studies also find a personalisation paradox (Cloarec, Meyer</w:t>
      </w:r>
      <w:r>
        <w:rPr>
          <w:rFonts w:ascii="Cambria Math" w:hAnsi="Cambria Math" w:cs="Cambria Math"/>
        </w:rPr>
        <w:t>‐</w:t>
      </w:r>
      <w:r>
        <w:t>Waarden and Munzel, 2024). Personalisation is great to some consumers, but too much personalisation can raise privacy issues and perceptions of surveillance (Aguirre et al., 2016). According to Aguirre et al. (2015), personalised marketing can be intrusive if consumers feel that firms are gathering or using too much personal data, so that their purchases are not intended, and trust is undermined. The effectiveness of customisation is thus not only determined by the level of personalisation, but also by consumers' perception of transparency, privacy protection, and control over their personal data.</w:t>
      </w:r>
    </w:p>
    <w:p w14:paraId="581CB2C8" w14:textId="77777777" w:rsidR="00420F40" w:rsidRDefault="00420F40" w:rsidP="00420F40">
      <w:r>
        <w:t xml:space="preserve">The results are also inconsistent due to methodological differences. The majority of empirical research on customisation has been based on cross-sectional surveys that have been analysed with structural equation modelling (SEM) or partial least squares structural equation modelling (PLS-SEM) (Sharma et al., 2022). These methods show significant relationships but do not allow for causal inferences to be drawn, as consumer </w:t>
      </w:r>
      <w:r>
        <w:lastRenderedPageBreak/>
        <w:t>perceptions only occur at one point in time. However, there is increasing experimental evidence from recent studies which directly compare personalised ads with non-personalised ads, showing that personalised marketing, in general, can have stronger causal effects under controlled conditions (Kashyap, 2026).</w:t>
      </w:r>
    </w:p>
    <w:p w14:paraId="60038B7B" w14:textId="77777777" w:rsidR="00420F40" w:rsidRDefault="00420F40" w:rsidP="00420F40">
      <w:r>
        <w:t>Another constraint relates to the geographic and industrial focus of past research. The empirical studies have been largely limited to e-commerce, luxury brands or large businesses in Asian markets, with relatively limited research in the area of customisation in SME retail businesses in the UK. Therefore, the results of multinational companies or very digitalised sectors cannot be generalised to SMEs in the UK retail sector. In addition, the need for more context-specific empirical evidence is still highlighted in recent systematic reviews, especially from developed economies and small businesses. Hence, additional empirical research is needed to ascertain if customised social media marketing also has a similar effect on customer purchase intention among SME retail businesses in the UK. This is a significant justification for the present study.</w:t>
      </w:r>
    </w:p>
    <w:p w14:paraId="030ACBF3" w14:textId="77777777" w:rsidR="00420F40" w:rsidRDefault="00420F40" w:rsidP="00420F40">
      <w:pPr>
        <w:pStyle w:val="Heading2"/>
      </w:pPr>
      <w:bookmarkStart w:id="25" w:name="_Toc240740014"/>
      <w:r>
        <w:t>2.5. Electronic Word-of-Mouth and Customer Purchase Intention</w:t>
      </w:r>
      <w:bookmarkEnd w:id="25"/>
    </w:p>
    <w:p w14:paraId="503EC9B8" w14:textId="77777777" w:rsidR="00420F40" w:rsidRDefault="00420F40" w:rsidP="00420F40">
      <w:r>
        <w:t>Electronic word-of-mouth (eWOM) is the dissemination of opinions, experiences, recommendations, and evaluations about a product, service, or brand via online social media, review sites, blogs, or online communities (Cheung and Lee, 2012). eWOM differs from traditional word-of-mouth communication that takes place between people in face-to-face situations, as it allows the dissemination of information to a large number of people in a short time (Eisingerich et al., 2015). With the proliferation of online reviews, eWOM has emerged as one of the most significant aspects of social media marketing and has proven to be a significant factor in consumer behaviour.</w:t>
      </w:r>
    </w:p>
    <w:p w14:paraId="13CD8AA4" w14:textId="77777777" w:rsidR="00420F40" w:rsidRDefault="00420F40" w:rsidP="00420F40">
      <w:r>
        <w:t xml:space="preserve">Based on the Theory of Planned Behaviour (TPB), eWOM has the potential to affect purchase intention by affecting the attitude of consumers and by easing uncertainties in the decision-making process (Jalilvand and Samiei, 2012). Consumers tend to believe information produced by other consumers more than when it is produced by the firm, since it is based on actual buying experiences rather than commercial motives (Hageman </w:t>
      </w:r>
      <w:r>
        <w:lastRenderedPageBreak/>
        <w:t xml:space="preserve">et al., 2023). As a result, positive feedback and reviews on the Internet boost consumer confidence in products and brands, which makes them more inclined to buy. </w:t>
      </w:r>
    </w:p>
    <w:p w14:paraId="4F4C642F" w14:textId="77777777" w:rsidR="00420F40" w:rsidRDefault="00420F40" w:rsidP="00420F40">
      <w:r>
        <w:t>The persuasiveness of eWOM and its positive impact on purchase intention have been demonstrated through a considerable amount of empirical evidence. Erkan and Evans (2016) determined that the quality, usefulness, credibility and adoption of eWOM had a significant positive influence on consumers' purchase intentions on social networking websites. Their study found that consumers were more inclined to buy products when they believed the information online was relevant and trustworthy. Likewise, a meta-analysis of 69 empirical studies by Ismagilova et al. (2019) found that eWOM consistently has a positive effect on purchase intention, but that the effect differs by the quality of the message, its level of trust, usefulness, and valence of the review. Of these, the quality of argument and trust in online messages were found to be the most important predictors of consumers' intention to buy.</w:t>
      </w:r>
    </w:p>
    <w:p w14:paraId="40AC382A" w14:textId="77777777" w:rsidR="00420F40" w:rsidRDefault="00420F40" w:rsidP="00420F40">
      <w:r>
        <w:t>This is also supported by Babić Rosario et al. (2016), who conducted a comprehensive meta-analysis of 1,532 effect sizes from 96 studies. The results were consistent with the notion that eWOM has a positive effect on consumer purchasing behaviour in various industries and across online platforms. The study, however, also found that the impact of eWOM varies based on platform features, product category, and review measures. The results indicate that eWOM does not have consistent effectiveness.</w:t>
      </w:r>
    </w:p>
    <w:p w14:paraId="29F37BF9" w14:textId="77777777" w:rsidR="00420F40" w:rsidRDefault="00420F40" w:rsidP="00420F40">
      <w:r>
        <w:t>Although there is good empirical evidence, there have been some limitations identified in previous studies. First, not every online review is a legitimate review. A number of factors are likely to influence consumers' perception of the trustworthiness of eWOM, including reviewer expertise, authenticity, quality of the review, and consistency with other information available (Verma and Dewani, 2020). The presence of fake reviews, sponsored endorsements or manipulated ratings can diminish consumers' trust and the impact of eWOM on purchase intention.</w:t>
      </w:r>
    </w:p>
    <w:p w14:paraId="7CE7DBB1" w14:textId="217BBC4D" w:rsidR="00420F40" w:rsidRDefault="00420F40" w:rsidP="00420F40">
      <w:r>
        <w:t xml:space="preserve">Limits in the literature are also apparent. Most studies that investigate eWOM use a cross-sectional survey design and the use of Structural Equation Modelling (SEM) to explore relationships between variables (Khan et al., 2023). These methods prove very strong associations but do not allow causal inferences, as consumers' perceptions are only </w:t>
      </w:r>
      <w:r>
        <w:lastRenderedPageBreak/>
        <w:t xml:space="preserve">measured at a single point in time (Iacobucci, 2009). In addition, </w:t>
      </w:r>
      <w:r w:rsidR="00EF1425">
        <w:t>most</w:t>
      </w:r>
      <w:r>
        <w:t xml:space="preserve"> of the current studies are on e-commerce sites, tourism, hotel and hospitality services, fashion and technology.</w:t>
      </w:r>
    </w:p>
    <w:p w14:paraId="65E40624" w14:textId="77777777" w:rsidR="00420F40" w:rsidRDefault="00420F40" w:rsidP="00420F40">
      <w:r>
        <w:t>The literature shows that eWOM is one of the most consistent predictors of customer purchase intention because of its ability to increase trust, decrease perceived risk and offer consumers credible information during the purchasing process. However, the effectiveness of eWOM is influenced by the quality of the information, its credibility, the platform's attributes, and the consumer's perception of authenticity. Moreover, there is limited research on the impact of eWOM in SME retail firms in the UK, indicating a need for more empirical research. This is an important contribution of the present study to address this gap.</w:t>
      </w:r>
    </w:p>
    <w:p w14:paraId="77CC8232" w14:textId="77777777" w:rsidR="00420F40" w:rsidRDefault="00420F40" w:rsidP="00420F40">
      <w:pPr>
        <w:pStyle w:val="Heading2"/>
      </w:pPr>
      <w:bookmarkStart w:id="26" w:name="_Toc240740015"/>
      <w:r>
        <w:t>2.6. Customer Purchase Intention</w:t>
      </w:r>
      <w:bookmarkEnd w:id="26"/>
    </w:p>
    <w:p w14:paraId="7BABA050" w14:textId="77777777" w:rsidR="00420F40" w:rsidRDefault="00420F40" w:rsidP="00420F40">
      <w:r>
        <w:t xml:space="preserve">According to Ajzen (1991), customer purchase intention is the conscious intention of a customer to buy a product or service in the future. It is well known as one of the best indicators of actual purchase behaviour and is often employed in marketing research to gauge the success of promotion efforts (Barber et al., 2012). Purchase intention is the readiness of an individual to engage in a specific behaviour influenced by attitudes, subjective norms and perceived behavioural control. </w:t>
      </w:r>
    </w:p>
    <w:p w14:paraId="0232097D" w14:textId="77777777" w:rsidR="00420F40" w:rsidRDefault="00420F40" w:rsidP="00420F40">
      <w:r>
        <w:t>Purchase intention is considered by marketing scholars to be one of the important outcome variables as it allows researchers to predict future consumer behaviour prior to the purchase (Sun and Morwitz, 2010). While intention does not always lead to purchase, research has repeatedly shown that purchase intention is positively related to actual purchase behaviour (Kytö, Virtanen and Mustonen, 2019). Hence, it is one of the most frequently used dependent measures in research that examines the relationship between digital marketing and consumer behaviour (Dodds, Monroe and Grewal, 1991).</w:t>
      </w:r>
    </w:p>
    <w:p w14:paraId="54A2AD97" w14:textId="77777777" w:rsidR="00420F40" w:rsidRDefault="00420F40" w:rsidP="00420F40">
      <w:r>
        <w:t xml:space="preserve">Many factors have been found to affect purchase intention in previous studies, such as product quality, price, brand image, trust, perceived value, customer satisfaction and social media marketing activities (Bushara et al., 2023). Social media marketing has been found to be significantly related to purchase intention based on empirical evidence. Kim </w:t>
      </w:r>
      <w:r>
        <w:lastRenderedPageBreak/>
        <w:t xml:space="preserve">and Ko (2012) revealed that social media marketing activities positively affected consumers' purchase intentions through the positive effects on customer equity for luxury fashion consumers. Likewise, Erkan and Evans (2016) showed that the more information adopted, the more likely individuals were to buy the item, and credible and useful eWOM was found to be a significant driver. </w:t>
      </w:r>
    </w:p>
    <w:p w14:paraId="7FEA6800" w14:textId="77777777" w:rsidR="00420F40" w:rsidRDefault="00420F40" w:rsidP="00420F40">
      <w:r>
        <w:t>Although a great deal of research has been conducted, there are some restrictions. There is a lot of literature available for large organisations, international brands and specific industries like fashion, hospitality, e-commerce, etc. In contrast, there are far fewer studies on how purchase intention is predicted in UK SME retail businesses. Moreover, numerous studies utilise the cross-sectional survey design, making it hard to draw causal inferences from social media marketing activities to consumer behaviour. This gap forms the basis for the investigation of the impact of trendiness, customisation and eWOM on customer purchase intention in the current study.</w:t>
      </w:r>
    </w:p>
    <w:p w14:paraId="5EA4B94A" w14:textId="77777777" w:rsidR="00420F40" w:rsidRDefault="00420F40" w:rsidP="00420F40">
      <w:pPr>
        <w:pStyle w:val="Heading2"/>
      </w:pPr>
      <w:bookmarkStart w:id="27" w:name="_Toc240740016"/>
      <w:r>
        <w:t>2.7. Theoretical Framework</w:t>
      </w:r>
      <w:bookmarkEnd w:id="27"/>
    </w:p>
    <w:p w14:paraId="70653E4C" w14:textId="77777777" w:rsidR="00420F40" w:rsidRDefault="00420F40" w:rsidP="00420F40">
      <w:pPr>
        <w:pStyle w:val="Heading3"/>
      </w:pPr>
      <w:bookmarkStart w:id="28" w:name="_Toc240740017"/>
      <w:r>
        <w:t>2.7.1. Theory of Planned Behaviour (TPB)</w:t>
      </w:r>
      <w:bookmarkEnd w:id="28"/>
    </w:p>
    <w:p w14:paraId="7713D175" w14:textId="01270032" w:rsidR="00420F40" w:rsidRDefault="00420F40" w:rsidP="00420F40">
      <w:r>
        <w:t xml:space="preserve">One of the more commonly used theories to explain and predict human behaviour, especially in marketing and consumer behaviour, is the Theory of Planned Behaviour (TPB) developed by Ajzen (1991). The theory suggests that people's willingness to engage in a behaviour is the closest determinant of behaviour. TPB suggests that there are three main constructs that affect behavioural intention: attitude towards the behaviour, subjective norms, and perceived behavioural control. Therefore, TPB can be considered a proper theory to analyse the </w:t>
      </w:r>
      <w:r w:rsidR="004E2F11">
        <w:t>impact</w:t>
      </w:r>
      <w:r>
        <w:t xml:space="preserve"> of social media marketing activities on customers' purchase intention.</w:t>
      </w:r>
    </w:p>
    <w:p w14:paraId="4E576C6A" w14:textId="75B1258A" w:rsidR="00420F40" w:rsidRDefault="00420F40" w:rsidP="00420F40">
      <w:pPr>
        <w:keepNext/>
        <w:jc w:val="center"/>
      </w:pPr>
      <w:r>
        <w:rPr>
          <w:noProof/>
        </w:rPr>
        <w:lastRenderedPageBreak/>
        <w:drawing>
          <wp:inline distT="0" distB="0" distL="0" distR="0" wp14:anchorId="6B8CD114" wp14:editId="258B8D1C">
            <wp:extent cx="4743450" cy="2870200"/>
            <wp:effectExtent l="0" t="0" r="0" b="6350"/>
            <wp:docPr id="1408683533" name="Picture 17" descr="Theory of Planned Behavior | The Communication Initia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ory of Planned Behavior | The Communication Initiative"/>
                    <pic:cNvPicPr>
                      <a:picLocks noChangeAspect="1" noChangeArrowheads="1"/>
                    </pic:cNvPicPr>
                  </pic:nvPicPr>
                  <pic:blipFill>
                    <a:blip r:embed="rId121">
                      <a:extLst>
                        <a:ext uri="{28A0092B-C50C-407E-A947-70E740481C1C}">
                          <a14:useLocalDpi xmlns:a14="http://schemas.microsoft.com/office/drawing/2010/main" val="0"/>
                        </a:ext>
                      </a:extLst>
                    </a:blip>
                    <a:srcRect/>
                    <a:stretch>
                      <a:fillRect/>
                    </a:stretch>
                  </pic:blipFill>
                  <pic:spPr bwMode="auto">
                    <a:xfrm>
                      <a:off x="0" y="0"/>
                      <a:ext cx="4743450" cy="2870200"/>
                    </a:xfrm>
                    <a:prstGeom prst="rect">
                      <a:avLst/>
                    </a:prstGeom>
                    <a:noFill/>
                    <a:ln>
                      <a:noFill/>
                    </a:ln>
                  </pic:spPr>
                </pic:pic>
              </a:graphicData>
            </a:graphic>
          </wp:inline>
        </w:drawing>
      </w:r>
    </w:p>
    <w:p w14:paraId="0AE7028A" w14:textId="65A7CDC0" w:rsidR="00420F40" w:rsidRDefault="00420F40" w:rsidP="00420F40">
      <w:pPr>
        <w:pStyle w:val="Caption"/>
      </w:pPr>
      <w:bookmarkStart w:id="29" w:name="_Toc240740102"/>
      <w:r>
        <w:t xml:space="preserve">Figure </w:t>
      </w:r>
      <w:r>
        <w:fldChar w:fldCharType="begin"/>
      </w:r>
      <w:r>
        <w:instrText xml:space="preserve"> SEQ Figure \* ARABIC </w:instrText>
      </w:r>
      <w:r>
        <w:fldChar w:fldCharType="separate"/>
      </w:r>
      <w:r w:rsidR="00A34D44">
        <w:rPr>
          <w:noProof/>
        </w:rPr>
        <w:t>1</w:t>
      </w:r>
      <w:r>
        <w:fldChar w:fldCharType="end"/>
      </w:r>
      <w:r>
        <w:t>: The Theory of Planned Behaviour (The Communication Initiative)</w:t>
      </w:r>
      <w:bookmarkEnd w:id="29"/>
    </w:p>
    <w:p w14:paraId="5B592E6A" w14:textId="77777777" w:rsidR="00420F40" w:rsidRDefault="00420F40" w:rsidP="00420F40">
      <w:r>
        <w:t>Attitude is the positive or negative judgement that a person makes about the performance of a specific behaviour (Albarracin and Johnson, 2018). When it comes to social media marketing, consumers feel good about brands when they're given timely information, personalised content, and credible recommendations from other users. These positive evaluations reinforce the attitudes of consumers towards a brand, which leads to higher purchase intention.</w:t>
      </w:r>
    </w:p>
    <w:p w14:paraId="075680E3" w14:textId="77777777" w:rsidR="00420F40" w:rsidRDefault="00420F40" w:rsidP="00420F40">
      <w:r>
        <w:t xml:space="preserve">The second construct is subjective norms, which is the perceived social pressure to perform or not to perform a behaviour. The opinions and experiences of family, friends, influencers, and online communities are becoming more important in the buying process (Wang, Yu and Wei, 2012). Thus, positive eWOM and positive customer reviews can positively influence consumers to follow others' advice and hence raise their purchase intention. </w:t>
      </w:r>
    </w:p>
    <w:p w14:paraId="1C9B38EB" w14:textId="77777777" w:rsidR="00420F40" w:rsidRDefault="00420F40" w:rsidP="00420F40">
      <w:r>
        <w:t xml:space="preserve">The third construct is perceived behavioural control, which is consumers' perceptions of their ability to engage in a behaviour. Flavián, Gurrea and Orús (2016) state that if consumers have enough information, confidence, and access to the products, they are more likely to be confident that they can successfully complete a purchase. Social media marketing helps customers to gain information about the product, which helps to increase their perceived behavioural control. </w:t>
      </w:r>
    </w:p>
    <w:p w14:paraId="09E3488C" w14:textId="77777777" w:rsidR="00420F40" w:rsidRDefault="00420F40" w:rsidP="00420F40">
      <w:r>
        <w:lastRenderedPageBreak/>
        <w:t>TPB has been extensively applied in consumer behaviour studies due to its explanatory and predictive power. The theory has been successfully used in many empirical studies to explain online purchasing behaviour, social media engagement, mobile commerce adoption and electronic commerce. For instance, Pavlou and Fygenson (2006) found that TPB was a good predictor of consumers' intentions to make online transactions, with attitudes, subjective norms, and perceived behavioural control all being significant influences on consumers' intentions to purchase online. Likewise, Rozenkowska (2023) said that TPB was able to predict consumers' purchasing intentions in retail settings, thus supporting the theory's applicability in marketing research. Personalised content, interactive communication, and customer reviews are all similar to the three determinants suggested by TPB. Therefore, the theory is suitable to explain the effect of social media marketing activities on customers' purchase intention.</w:t>
      </w:r>
    </w:p>
    <w:p w14:paraId="6F62C6AC" w14:textId="77777777" w:rsidR="00420F40" w:rsidRDefault="00420F40" w:rsidP="00420F40">
      <w:r>
        <w:t>Although widely used, TPB has a number of drawbacks. The theory assumes that consumer behaviour is mostly rational and planned, while the consumer's purchase decision is influenced by emotions, habits, impulse buying and situational factors that are not fully represented by the model (Heuckmann, Hammann and Asshoff, 2019). Consumers can decide to buy things spontaneously in social media environments because of appealing offers, endorsements by influencers or viral content. Moreover, TPB does not directly take into account marketing-related factors like trust, brand image and customer engagement, which have been proven to affect online purchasing behaviour (Majeed, Owusu-Ansah and Ashmond, 2021). Such restrictions indicate that the TPB model needs to be combined with other context-specific factors to enhance the understanding of consumers' actions in digital marketing.</w:t>
      </w:r>
    </w:p>
    <w:p w14:paraId="3B6CADF2" w14:textId="77777777" w:rsidR="00420F40" w:rsidRDefault="00420F40" w:rsidP="00420F40">
      <w:r>
        <w:t xml:space="preserve">However, TPB is still suitable to be used as a theoretical basis for the current study, as it explains that marketing activities affect the behavioural intention by changing the attitudes, social influence and perceptions of control of the consumers. These psychological mechanisms can be associated with the three independent variables that were studied in this research: trendiness, customisation, and electronic word-of-mouth. Together, these mechanisms are responsible for greater customer purchase intention. Thus, TPB is a strong theoretical foundation for studying the impact of social media </w:t>
      </w:r>
      <w:r>
        <w:lastRenderedPageBreak/>
        <w:t>marketing activities on the purchase intention of the customers of SME retail businesses in the United Kingdom.</w:t>
      </w:r>
    </w:p>
    <w:p w14:paraId="5359E153" w14:textId="77777777" w:rsidR="00420F40" w:rsidRDefault="00420F40" w:rsidP="00420F40">
      <w:pPr>
        <w:pStyle w:val="Heading2"/>
      </w:pPr>
      <w:bookmarkStart w:id="30" w:name="_Toc240740018"/>
      <w:r>
        <w:t>2.8. Empirical Literature Synthesis</w:t>
      </w:r>
      <w:bookmarkEnd w:id="30"/>
    </w:p>
    <w:p w14:paraId="3A2600C6" w14:textId="77777777" w:rsidR="00420F40" w:rsidRDefault="00420F40" w:rsidP="00420F40">
      <w:r>
        <w:t>Table 1 shows the summary of the findings of the literature reviewed in this study.</w:t>
      </w:r>
    </w:p>
    <w:p w14:paraId="5EF87AAE" w14:textId="77777777" w:rsidR="00420F40" w:rsidRDefault="00420F40" w:rsidP="00420F40">
      <w:pPr>
        <w:spacing w:after="0"/>
        <w:jc w:val="left"/>
        <w:rPr>
          <w:rFonts w:ascii="Times New Roman" w:eastAsiaTheme="majorEastAsia" w:hAnsi="Times New Roman" w:cstheme="majorBidi"/>
          <w:color w:val="2F5496" w:themeColor="accent1" w:themeShade="BF"/>
          <w:kern w:val="0"/>
          <w:sz w:val="28"/>
          <w:szCs w:val="28"/>
          <w14:ligatures w14:val="none"/>
        </w:rPr>
        <w:sectPr w:rsidR="00420F40" w:rsidSect="00420F40">
          <w:pgSz w:w="12240" w:h="15840"/>
          <w:pgMar w:top="1440" w:right="1440" w:bottom="1440" w:left="1440" w:header="720" w:footer="720" w:gutter="0"/>
          <w:pgNumType w:start="1"/>
          <w:cols w:space="720"/>
        </w:sectPr>
      </w:pPr>
    </w:p>
    <w:p w14:paraId="7D873B60" w14:textId="77777777" w:rsidR="00420F40" w:rsidRDefault="00420F40" w:rsidP="00420F40">
      <w:pPr>
        <w:pStyle w:val="Heading3"/>
      </w:pPr>
      <w:bookmarkStart w:id="31" w:name="_Toc237293055"/>
      <w:bookmarkStart w:id="32" w:name="_Toc240740019"/>
      <w:r>
        <w:lastRenderedPageBreak/>
        <w:t>2.8.1. Literature Synthesis Summary Table</w:t>
      </w:r>
      <w:bookmarkEnd w:id="31"/>
      <w:bookmarkEnd w:id="32"/>
    </w:p>
    <w:tbl>
      <w:tblPr>
        <w:tblStyle w:val="TableGridLight"/>
        <w:tblW w:w="0" w:type="auto"/>
        <w:tblInd w:w="0" w:type="dxa"/>
        <w:tblLook w:val="04A0" w:firstRow="1" w:lastRow="0" w:firstColumn="1" w:lastColumn="0" w:noHBand="0" w:noVBand="1"/>
      </w:tblPr>
      <w:tblGrid>
        <w:gridCol w:w="1388"/>
        <w:gridCol w:w="1634"/>
        <w:gridCol w:w="2083"/>
        <w:gridCol w:w="1848"/>
        <w:gridCol w:w="1621"/>
        <w:gridCol w:w="2227"/>
        <w:gridCol w:w="2149"/>
      </w:tblGrid>
      <w:tr w:rsidR="00420F40" w14:paraId="4D1E27A9" w14:textId="77777777">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D9E2F3" w:themeFill="accent1" w:themeFillTint="33"/>
            <w:vAlign w:val="center"/>
            <w:hideMark/>
          </w:tcPr>
          <w:p w14:paraId="47FDCDBB" w14:textId="77777777" w:rsidR="00420F40" w:rsidRDefault="00420F40">
            <w:pPr>
              <w:jc w:val="center"/>
              <w:rPr>
                <w:rFonts w:cs="Arial"/>
                <w:b/>
                <w:bCs/>
                <w:lang w:val="en-US"/>
              </w:rPr>
            </w:pPr>
            <w:r>
              <w:rPr>
                <w:rFonts w:cs="Arial"/>
                <w:b/>
                <w:bCs/>
              </w:rPr>
              <w:t>Author(s)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D9E2F3" w:themeFill="accent1" w:themeFillTint="33"/>
            <w:vAlign w:val="center"/>
            <w:hideMark/>
          </w:tcPr>
          <w:p w14:paraId="6ECA6283" w14:textId="77777777" w:rsidR="00420F40" w:rsidRDefault="00420F40">
            <w:pPr>
              <w:jc w:val="center"/>
              <w:rPr>
                <w:rFonts w:cs="Arial"/>
                <w:b/>
                <w:bCs/>
              </w:rPr>
            </w:pPr>
            <w:r>
              <w:rPr>
                <w:rFonts w:cs="Arial"/>
                <w:b/>
                <w:bCs/>
              </w:rPr>
              <w:t>Journal &amp; Pulisher</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D9E2F3" w:themeFill="accent1" w:themeFillTint="33"/>
            <w:vAlign w:val="center"/>
            <w:hideMark/>
          </w:tcPr>
          <w:p w14:paraId="653224CA" w14:textId="77777777" w:rsidR="00420F40" w:rsidRDefault="00420F40">
            <w:pPr>
              <w:jc w:val="center"/>
              <w:rPr>
                <w:rFonts w:cs="Arial"/>
                <w:b/>
                <w:bCs/>
              </w:rPr>
            </w:pPr>
            <w:r>
              <w:rPr>
                <w:rFonts w:cs="Arial"/>
                <w:b/>
                <w:bCs/>
              </w:rPr>
              <w:t>What was studied</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D9E2F3" w:themeFill="accent1" w:themeFillTint="33"/>
            <w:vAlign w:val="center"/>
            <w:hideMark/>
          </w:tcPr>
          <w:p w14:paraId="4FBA341F" w14:textId="77777777" w:rsidR="00420F40" w:rsidRDefault="00420F40">
            <w:pPr>
              <w:jc w:val="center"/>
              <w:rPr>
                <w:rFonts w:cs="Arial"/>
                <w:b/>
                <w:bCs/>
              </w:rPr>
            </w:pPr>
            <w:r>
              <w:rPr>
                <w:rFonts w:cs="Arial"/>
                <w:b/>
                <w:bCs/>
              </w:rPr>
              <w:t>Methodology</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D9E2F3" w:themeFill="accent1" w:themeFillTint="33"/>
            <w:vAlign w:val="center"/>
            <w:hideMark/>
          </w:tcPr>
          <w:p w14:paraId="356E61D4" w14:textId="77777777" w:rsidR="00420F40" w:rsidRDefault="00420F40">
            <w:pPr>
              <w:jc w:val="center"/>
              <w:rPr>
                <w:rFonts w:cs="Arial"/>
                <w:b/>
                <w:bCs/>
              </w:rPr>
            </w:pPr>
            <w:r>
              <w:rPr>
                <w:rFonts w:cs="Arial"/>
                <w:b/>
                <w:bCs/>
              </w:rPr>
              <w:t>Coverage / Country / Industry</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D9E2F3" w:themeFill="accent1" w:themeFillTint="33"/>
            <w:vAlign w:val="center"/>
            <w:hideMark/>
          </w:tcPr>
          <w:p w14:paraId="66ABD050" w14:textId="77777777" w:rsidR="00420F40" w:rsidRDefault="00420F40">
            <w:pPr>
              <w:jc w:val="center"/>
              <w:rPr>
                <w:rFonts w:cs="Arial"/>
                <w:b/>
                <w:bCs/>
              </w:rPr>
            </w:pPr>
            <w:r>
              <w:rPr>
                <w:rFonts w:cs="Arial"/>
                <w:b/>
                <w:bCs/>
              </w:rPr>
              <w:t>Key findings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D9E2F3" w:themeFill="accent1" w:themeFillTint="33"/>
            <w:vAlign w:val="center"/>
            <w:hideMark/>
          </w:tcPr>
          <w:p w14:paraId="68638625" w14:textId="77777777" w:rsidR="00420F40" w:rsidRDefault="00420F40">
            <w:pPr>
              <w:jc w:val="center"/>
              <w:rPr>
                <w:rFonts w:cs="Arial"/>
                <w:b/>
                <w:bCs/>
              </w:rPr>
            </w:pPr>
            <w:r>
              <w:rPr>
                <w:rFonts w:cs="Arial"/>
                <w:b/>
                <w:bCs/>
              </w:rPr>
              <w:t>Gaps</w:t>
            </w:r>
          </w:p>
        </w:tc>
      </w:tr>
      <w:tr w:rsidR="00420F40" w14:paraId="1CF5CDB8" w14:textId="77777777">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8E45FA7" w14:textId="77777777" w:rsidR="00420F40" w:rsidRDefault="00420F40">
            <w:pPr>
              <w:jc w:val="left"/>
              <w:rPr>
                <w:rFonts w:cs="Arial"/>
              </w:rPr>
            </w:pPr>
            <w:r>
              <w:rPr>
                <w:rStyle w:val="Strong"/>
                <w:rFonts w:cs="Arial"/>
              </w:rPr>
              <w:t>Kim and Ko (2012)</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C365AAB" w14:textId="77777777" w:rsidR="00420F40" w:rsidRDefault="00420F40">
            <w:pPr>
              <w:jc w:val="left"/>
              <w:rPr>
                <w:rFonts w:cs="Arial"/>
              </w:rPr>
            </w:pPr>
            <w:r>
              <w:t>Journal of Business Research,</w:t>
            </w:r>
            <w:r>
              <w:rPr>
                <w:rFonts w:cs="Arial"/>
              </w:rPr>
              <w:t xml:space="preserve"> Elsevier</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C411329" w14:textId="77777777" w:rsidR="00420F40" w:rsidRDefault="00420F40">
            <w:pPr>
              <w:jc w:val="left"/>
              <w:rPr>
                <w:rFonts w:cs="Arial"/>
              </w:rPr>
            </w:pPr>
            <w:r>
              <w:rPr>
                <w:rFonts w:cs="Arial"/>
              </w:rPr>
              <w:t>Examined perceived social media marketing activities and their relationships with customer equity and purchase intention. The SMMA construct comprised entertainment, interaction, trendiness, customisation and word-of-mouth.</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788D8DA" w14:textId="77777777" w:rsidR="00420F40" w:rsidRDefault="00420F40">
            <w:pPr>
              <w:jc w:val="left"/>
              <w:rPr>
                <w:rFonts w:cs="Arial"/>
              </w:rPr>
            </w:pPr>
            <w:r>
              <w:rPr>
                <w:rFonts w:cs="Arial"/>
              </w:rPr>
              <w:t xml:space="preserve">Quantitative study using survey data and </w:t>
            </w:r>
            <w:r>
              <w:rPr>
                <w:rStyle w:val="Strong"/>
                <w:rFonts w:cs="Arial"/>
                <w:b w:val="0"/>
                <w:bCs w:val="0"/>
              </w:rPr>
              <w:t>Structural Equation Modelling (SEM)</w:t>
            </w:r>
            <w:r>
              <w:rPr>
                <w:rFonts w:cs="Arial"/>
              </w:rPr>
              <w:t>.</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7F3C537" w14:textId="77777777" w:rsidR="00420F40" w:rsidRDefault="00420F40">
            <w:pPr>
              <w:jc w:val="left"/>
              <w:rPr>
                <w:rFonts w:cs="Arial"/>
              </w:rPr>
            </w:pPr>
            <w:r>
              <w:rPr>
                <w:rStyle w:val="Strong"/>
                <w:rFonts w:cs="Arial"/>
                <w:b w:val="0"/>
                <w:bCs w:val="0"/>
              </w:rPr>
              <w:t>Luxury fashion brands</w:t>
            </w:r>
            <w:r>
              <w:rPr>
                <w:rFonts w:cs="Arial"/>
              </w:rPr>
              <w:t>; South Korean context.</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DE1944A" w14:textId="77777777" w:rsidR="00420F40" w:rsidRDefault="00420F40">
            <w:pPr>
              <w:jc w:val="left"/>
              <w:rPr>
                <w:rFonts w:cs="Arial"/>
              </w:rPr>
            </w:pPr>
            <w:r>
              <w:rPr>
                <w:rFonts w:cs="Arial"/>
              </w:rPr>
              <w:t xml:space="preserve">The five SMMA dimensions were positively associated with value, relationship and brand equity. Value and relationship equity positively influenced purchase intention, which was also significantly related to customer equity. </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202B565" w14:textId="77777777" w:rsidR="00420F40" w:rsidRDefault="00420F40">
            <w:pPr>
              <w:jc w:val="left"/>
              <w:rPr>
                <w:rFonts w:cs="Arial"/>
              </w:rPr>
            </w:pPr>
            <w:r>
              <w:rPr>
                <w:rFonts w:cs="Arial"/>
              </w:rPr>
              <w:t>Focused on luxury fashion rather than SME retail. It also examined SMMA through a broader customer-equity model rather than testing the three selected dimensions independently against purchase intention.</w:t>
            </w:r>
          </w:p>
        </w:tc>
      </w:tr>
      <w:tr w:rsidR="00420F40" w14:paraId="43B86F11" w14:textId="77777777">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CE1C025" w14:textId="77777777" w:rsidR="00420F40" w:rsidRDefault="00420F40">
            <w:pPr>
              <w:jc w:val="left"/>
              <w:rPr>
                <w:rFonts w:cs="Arial"/>
              </w:rPr>
            </w:pPr>
            <w:r>
              <w:rPr>
                <w:rStyle w:val="Strong"/>
                <w:rFonts w:cs="Arial"/>
              </w:rPr>
              <w:t>Wang, Yu and Wei (2012)</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B951D0A" w14:textId="77777777" w:rsidR="00420F40" w:rsidRDefault="00420F40">
            <w:pPr>
              <w:jc w:val="left"/>
              <w:rPr>
                <w:rFonts w:cs="Arial"/>
              </w:rPr>
            </w:pPr>
            <w:r>
              <w:rPr>
                <w:rStyle w:val="Emphasis"/>
                <w:rFonts w:cs="Arial"/>
                <w:i w:val="0"/>
                <w:iCs w:val="0"/>
              </w:rPr>
              <w:t>Journal of Interactive Marketing</w:t>
            </w:r>
            <w:r>
              <w:rPr>
                <w:rFonts w:cs="Arial"/>
                <w:i/>
                <w:iCs/>
              </w:rPr>
              <w:t>,</w:t>
            </w:r>
            <w:r>
              <w:rPr>
                <w:rFonts w:cs="Arial"/>
              </w:rPr>
              <w:t xml:space="preserve"> Elsevier</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287DB0E" w14:textId="77777777" w:rsidR="00420F40" w:rsidRDefault="00420F40">
            <w:pPr>
              <w:jc w:val="left"/>
              <w:rPr>
                <w:rFonts w:cs="Arial"/>
              </w:rPr>
            </w:pPr>
            <w:r>
              <w:rPr>
                <w:rFonts w:cs="Arial"/>
              </w:rPr>
              <w:t xml:space="preserve">Investigated how peer communication through social </w:t>
            </w:r>
            <w:r>
              <w:rPr>
                <w:rFonts w:cs="Arial"/>
              </w:rPr>
              <w:lastRenderedPageBreak/>
              <w:t>media affects product attitudes and purchase intentions using a consumer-socialisation framework.</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0EB7A6E" w14:textId="77777777" w:rsidR="00420F40" w:rsidRDefault="00420F40">
            <w:pPr>
              <w:jc w:val="left"/>
              <w:rPr>
                <w:rFonts w:cs="Arial"/>
              </w:rPr>
            </w:pPr>
            <w:r>
              <w:rPr>
                <w:rStyle w:val="Strong"/>
                <w:rFonts w:cs="Arial"/>
                <w:b w:val="0"/>
                <w:bCs w:val="0"/>
              </w:rPr>
              <w:lastRenderedPageBreak/>
              <w:t>Survey; n = 292</w:t>
            </w:r>
            <w:r>
              <w:rPr>
                <w:rFonts w:cs="Arial"/>
              </w:rPr>
              <w:t xml:space="preserve"> participants involved in product-related </w:t>
            </w:r>
            <w:r>
              <w:rPr>
                <w:rFonts w:cs="Arial"/>
              </w:rPr>
              <w:lastRenderedPageBreak/>
              <w:t>peer communication through social media.</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4C4BFB4" w14:textId="77777777" w:rsidR="00420F40" w:rsidRDefault="00420F40">
            <w:pPr>
              <w:jc w:val="left"/>
              <w:rPr>
                <w:rFonts w:cs="Arial"/>
              </w:rPr>
            </w:pPr>
            <w:r>
              <w:rPr>
                <w:rFonts w:cs="Arial"/>
              </w:rPr>
              <w:lastRenderedPageBreak/>
              <w:t xml:space="preserve">Social media users; product-related </w:t>
            </w:r>
            <w:r>
              <w:rPr>
                <w:rFonts w:cs="Arial"/>
              </w:rPr>
              <w:lastRenderedPageBreak/>
              <w:t>purchasing decisions.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AFB2C0A" w14:textId="77777777" w:rsidR="00420F40" w:rsidRDefault="00420F40">
            <w:pPr>
              <w:jc w:val="left"/>
              <w:rPr>
                <w:rFonts w:cs="Arial"/>
              </w:rPr>
            </w:pPr>
            <w:r>
              <w:rPr>
                <w:rFonts w:cs="Arial"/>
              </w:rPr>
              <w:lastRenderedPageBreak/>
              <w:t xml:space="preserve">Peer communication influenced purchasing decisions both </w:t>
            </w:r>
            <w:r>
              <w:rPr>
                <w:rStyle w:val="Strong"/>
                <w:rFonts w:cs="Arial"/>
                <w:b w:val="0"/>
                <w:bCs w:val="0"/>
              </w:rPr>
              <w:lastRenderedPageBreak/>
              <w:t>directly through conformity with peers and indirectly through increased product involvement</w:t>
            </w:r>
            <w:r>
              <w:rPr>
                <w:rFonts w:cs="Arial"/>
              </w:rPr>
              <w:t>. Tie strength and group identification positively influenced peer communication outcomes.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0D558B1" w14:textId="77777777" w:rsidR="00420F40" w:rsidRDefault="00420F40">
            <w:pPr>
              <w:jc w:val="left"/>
              <w:rPr>
                <w:rFonts w:cs="Arial"/>
              </w:rPr>
            </w:pPr>
            <w:r>
              <w:rPr>
                <w:rFonts w:cs="Arial"/>
              </w:rPr>
              <w:lastRenderedPageBreak/>
              <w:t xml:space="preserve">Focused on peer communication rather than the complete SMMA </w:t>
            </w:r>
            <w:r>
              <w:rPr>
                <w:rFonts w:cs="Arial"/>
              </w:rPr>
              <w:lastRenderedPageBreak/>
              <w:t>construct. It predates the current social-media retail environment and does not specifically examine UK SMEs.</w:t>
            </w:r>
          </w:p>
        </w:tc>
      </w:tr>
      <w:tr w:rsidR="00420F40" w14:paraId="683D5803" w14:textId="77777777">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589C741" w14:textId="77777777" w:rsidR="00420F40" w:rsidRDefault="00420F40">
            <w:pPr>
              <w:jc w:val="left"/>
              <w:rPr>
                <w:rFonts w:cs="Arial"/>
              </w:rPr>
            </w:pPr>
            <w:r>
              <w:rPr>
                <w:rStyle w:val="Strong"/>
                <w:rFonts w:cs="Arial"/>
              </w:rPr>
              <w:lastRenderedPageBreak/>
              <w:t>Erkan and Evans (2016)</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1ADC78D" w14:textId="77777777" w:rsidR="00420F40" w:rsidRDefault="00420F40">
            <w:pPr>
              <w:jc w:val="left"/>
              <w:rPr>
                <w:rFonts w:cs="Arial"/>
                <w:i/>
                <w:iCs/>
              </w:rPr>
            </w:pPr>
            <w:r>
              <w:rPr>
                <w:rStyle w:val="Emphasis"/>
                <w:rFonts w:cs="Arial"/>
                <w:i w:val="0"/>
                <w:iCs w:val="0"/>
              </w:rPr>
              <w:t>Computers in Human Behaviour</w:t>
            </w:r>
            <w:r>
              <w:rPr>
                <w:rFonts w:cs="Arial"/>
                <w:i/>
                <w:iCs/>
              </w:rPr>
              <w:t xml:space="preserve">, </w:t>
            </w:r>
            <w:r>
              <w:rPr>
                <w:rFonts w:cs="Arial"/>
              </w:rPr>
              <w:t>Elsevier</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2CD5C3D" w14:textId="77777777" w:rsidR="00420F40" w:rsidRDefault="00420F40">
            <w:pPr>
              <w:jc w:val="left"/>
              <w:rPr>
                <w:rFonts w:cs="Arial"/>
              </w:rPr>
            </w:pPr>
            <w:r>
              <w:rPr>
                <w:rFonts w:cs="Arial"/>
              </w:rPr>
              <w:t>Examined how eWOM information on social media affects consumers' purchase intentions and extended the Information Adoption Model.</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B587F33" w14:textId="77777777" w:rsidR="00420F40" w:rsidRDefault="00420F40">
            <w:pPr>
              <w:jc w:val="left"/>
              <w:rPr>
                <w:rFonts w:cs="Arial"/>
              </w:rPr>
            </w:pPr>
            <w:r>
              <w:rPr>
                <w:rFonts w:cs="Arial"/>
              </w:rPr>
              <w:t xml:space="preserve">Quantitative survey; model tested using SEM. </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D14CF13" w14:textId="77777777" w:rsidR="00420F40" w:rsidRDefault="00420F40">
            <w:pPr>
              <w:jc w:val="left"/>
              <w:rPr>
                <w:rFonts w:cs="Arial"/>
              </w:rPr>
            </w:pPr>
            <w:r>
              <w:rPr>
                <w:rFonts w:cs="Arial"/>
              </w:rPr>
              <w:t>Consumers using social media for product information and purchase decisions.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258D601" w14:textId="77777777" w:rsidR="00420F40" w:rsidRDefault="00420F40">
            <w:pPr>
              <w:jc w:val="left"/>
              <w:rPr>
                <w:rFonts w:cs="Arial"/>
              </w:rPr>
            </w:pPr>
            <w:r>
              <w:rPr>
                <w:rFonts w:cs="Arial"/>
              </w:rPr>
              <w:t>The study identified characteristics of eWOM information that influence consumers' information adoption and subsequently their purchase intention.</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516D6DA" w14:textId="77777777" w:rsidR="00420F40" w:rsidRDefault="00420F40">
            <w:pPr>
              <w:jc w:val="left"/>
              <w:rPr>
                <w:rFonts w:cs="Arial"/>
              </w:rPr>
            </w:pPr>
            <w:r>
              <w:rPr>
                <w:rFonts w:cs="Arial"/>
              </w:rPr>
              <w:t>Concentrated specifically on eWOM rather than comparing eWOM with trendiness and customisation. It therefore leaves scope for an integrated model containing the three dimensions used in the present study.</w:t>
            </w:r>
          </w:p>
        </w:tc>
      </w:tr>
      <w:tr w:rsidR="00420F40" w14:paraId="37DDDC7A" w14:textId="77777777">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4665DBC" w14:textId="77777777" w:rsidR="00420F40" w:rsidRDefault="00420F40">
            <w:pPr>
              <w:jc w:val="left"/>
              <w:rPr>
                <w:rFonts w:cs="Arial"/>
              </w:rPr>
            </w:pPr>
            <w:r>
              <w:rPr>
                <w:rStyle w:val="Strong"/>
                <w:rFonts w:cs="Arial"/>
              </w:rPr>
              <w:lastRenderedPageBreak/>
              <w:t>Gautam and Sharma (2017)</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626A554" w14:textId="77777777" w:rsidR="00420F40" w:rsidRDefault="00420F40">
            <w:pPr>
              <w:jc w:val="left"/>
              <w:rPr>
                <w:rFonts w:cs="Arial"/>
                <w:i/>
                <w:iCs/>
              </w:rPr>
            </w:pPr>
            <w:r>
              <w:rPr>
                <w:rStyle w:val="Emphasis"/>
                <w:rFonts w:cs="Arial"/>
                <w:i w:val="0"/>
                <w:iCs w:val="0"/>
              </w:rPr>
              <w:t>Journal of Promotion Management</w:t>
            </w:r>
            <w:r>
              <w:rPr>
                <w:rFonts w:cs="Arial"/>
                <w:i/>
                <w:iCs/>
              </w:rPr>
              <w:t xml:space="preserve">, </w:t>
            </w:r>
            <w:r>
              <w:rPr>
                <w:rFonts w:cs="Arial"/>
              </w:rPr>
              <w:t>Taylor &amp; Francis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3A14B8E" w14:textId="77777777" w:rsidR="00420F40" w:rsidRDefault="00420F40">
            <w:pPr>
              <w:jc w:val="left"/>
              <w:rPr>
                <w:rFonts w:cs="Arial"/>
              </w:rPr>
            </w:pPr>
            <w:r>
              <w:rPr>
                <w:rFonts w:cs="Arial"/>
              </w:rPr>
              <w:t xml:space="preserve">Examined the </w:t>
            </w:r>
            <w:r>
              <w:rPr>
                <w:rStyle w:val="Strong"/>
                <w:rFonts w:cs="Arial"/>
                <w:b w:val="0"/>
                <w:bCs w:val="0"/>
              </w:rPr>
              <w:t>mediating role of customer relationship</w:t>
            </w:r>
            <w:r>
              <w:rPr>
                <w:rFonts w:cs="Arial"/>
              </w:rPr>
              <w:t xml:space="preserve"> in the relationship between social media marketing and purchase intention.</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DDC375D" w14:textId="77777777" w:rsidR="00420F40" w:rsidRDefault="00420F40">
            <w:pPr>
              <w:jc w:val="left"/>
              <w:rPr>
                <w:rFonts w:cs="Arial"/>
              </w:rPr>
            </w:pPr>
            <w:r>
              <w:rPr>
                <w:rFonts w:cs="Arial"/>
              </w:rPr>
              <w:t>Quantitative empirical study examining the proposed relationships and mediation.</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444CE23" w14:textId="77777777" w:rsidR="00420F40" w:rsidRDefault="00420F40">
            <w:pPr>
              <w:jc w:val="left"/>
              <w:rPr>
                <w:rFonts w:cs="Arial"/>
              </w:rPr>
            </w:pPr>
            <w:r>
              <w:rPr>
                <w:rStyle w:val="Strong"/>
                <w:rFonts w:cs="Arial"/>
                <w:b w:val="0"/>
                <w:bCs w:val="0"/>
              </w:rPr>
              <w:t>Luxury fashion brands</w:t>
            </w:r>
            <w:r>
              <w:rPr>
                <w:rFonts w:cs="Arial"/>
              </w:rPr>
              <w:t>; Indian context.</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EA50F5F" w14:textId="77777777" w:rsidR="00420F40" w:rsidRDefault="00420F40">
            <w:pPr>
              <w:jc w:val="left"/>
              <w:rPr>
                <w:rFonts w:cs="Arial"/>
              </w:rPr>
            </w:pPr>
            <w:r>
              <w:rPr>
                <w:rFonts w:cs="Arial"/>
              </w:rPr>
              <w:t>The study investigated whether customer relationships explain the relationship between social media marketing and purchase intention, demonstrating the importance of relationship mechanisms in social-media-based marketing.</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D4B969D" w14:textId="77777777" w:rsidR="00420F40" w:rsidRDefault="00420F40">
            <w:pPr>
              <w:jc w:val="left"/>
              <w:rPr>
                <w:rFonts w:cs="Arial"/>
              </w:rPr>
            </w:pPr>
            <w:r>
              <w:rPr>
                <w:rFonts w:cs="Arial"/>
              </w:rPr>
              <w:t>Luxury fashion and Indian context limit direct application to UK SME retail. More importantly, the focus on customer relationship as a mediator differs from the present study's direct relationships between the three selected SMMA dimensions and purchase intention.</w:t>
            </w:r>
          </w:p>
        </w:tc>
      </w:tr>
      <w:tr w:rsidR="00420F40" w14:paraId="3171098D" w14:textId="77777777">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5600D2F" w14:textId="77777777" w:rsidR="00420F40" w:rsidRDefault="00420F40">
            <w:pPr>
              <w:jc w:val="left"/>
              <w:rPr>
                <w:rFonts w:cs="Arial"/>
              </w:rPr>
            </w:pPr>
            <w:r>
              <w:rPr>
                <w:rStyle w:val="Strong"/>
                <w:rFonts w:cs="Arial"/>
              </w:rPr>
              <w:t>Dabbous and Barakat (2020)</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0E6AE3F" w14:textId="77777777" w:rsidR="00420F40" w:rsidRDefault="00420F40">
            <w:pPr>
              <w:jc w:val="left"/>
              <w:rPr>
                <w:rFonts w:cs="Arial"/>
              </w:rPr>
            </w:pPr>
            <w:r>
              <w:rPr>
                <w:rStyle w:val="Emphasis"/>
                <w:rFonts w:cs="Arial"/>
                <w:i w:val="0"/>
                <w:iCs w:val="0"/>
              </w:rPr>
              <w:t>Journal of Retailing and Consumer Services</w:t>
            </w:r>
            <w:r>
              <w:rPr>
                <w:rFonts w:cs="Arial"/>
                <w:i/>
                <w:iCs/>
              </w:rPr>
              <w:t>,</w:t>
            </w:r>
            <w:r>
              <w:rPr>
                <w:rFonts w:cs="Arial"/>
              </w:rPr>
              <w:t xml:space="preserve"> Elsevier</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CB78F7D" w14:textId="77777777" w:rsidR="00420F40" w:rsidRDefault="00420F40">
            <w:pPr>
              <w:jc w:val="left"/>
              <w:rPr>
                <w:rFonts w:cs="Arial"/>
              </w:rPr>
            </w:pPr>
            <w:r>
              <w:rPr>
                <w:rFonts w:cs="Arial"/>
              </w:rPr>
              <w:t xml:space="preserve">Examined the effects of </w:t>
            </w:r>
            <w:r>
              <w:rPr>
                <w:rStyle w:val="Strong"/>
                <w:rFonts w:cs="Arial"/>
                <w:b w:val="0"/>
                <w:bCs w:val="0"/>
              </w:rPr>
              <w:t>social-network content quality and brand interactivity</w:t>
            </w:r>
            <w:r>
              <w:rPr>
                <w:rFonts w:cs="Arial"/>
              </w:rPr>
              <w:t xml:space="preserve"> on brand awareness and purchase intention and </w:t>
            </w:r>
            <w:r>
              <w:rPr>
                <w:rFonts w:cs="Arial"/>
              </w:rPr>
              <w:lastRenderedPageBreak/>
              <w:t>tested mediation through hedonic motivation, engagement and brand awareness.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90877C3" w14:textId="77777777" w:rsidR="00420F40" w:rsidRDefault="00420F40">
            <w:pPr>
              <w:jc w:val="left"/>
              <w:rPr>
                <w:rFonts w:cs="Arial"/>
              </w:rPr>
            </w:pPr>
            <w:r>
              <w:rPr>
                <w:rFonts w:cs="Arial"/>
              </w:rPr>
              <w:lastRenderedPageBreak/>
              <w:t xml:space="preserve">Quantitative empirical model tested using </w:t>
            </w:r>
            <w:r>
              <w:rPr>
                <w:rStyle w:val="Strong"/>
                <w:rFonts w:cs="Arial"/>
                <w:b w:val="0"/>
                <w:bCs w:val="0"/>
              </w:rPr>
              <w:t>SEM</w:t>
            </w:r>
            <w:r>
              <w:rPr>
                <w:rFonts w:cs="Arial"/>
              </w:rPr>
              <w:t>.</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4E76D5F" w14:textId="77777777" w:rsidR="00420F40" w:rsidRDefault="00420F40">
            <w:pPr>
              <w:jc w:val="left"/>
              <w:rPr>
                <w:rFonts w:cs="Arial"/>
              </w:rPr>
            </w:pPr>
            <w:r>
              <w:rPr>
                <w:rStyle w:val="Strong"/>
                <w:rFonts w:cs="Arial"/>
                <w:b w:val="0"/>
                <w:bCs w:val="0"/>
              </w:rPr>
              <w:t>Millennial consumers</w:t>
            </w:r>
            <w:r>
              <w:rPr>
                <w:rFonts w:cs="Arial"/>
              </w:rPr>
              <w:t>; social-network users; offline purchase intention.</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D5BC754" w14:textId="77777777" w:rsidR="00420F40" w:rsidRDefault="00420F40">
            <w:pPr>
              <w:jc w:val="left"/>
              <w:rPr>
                <w:rFonts w:cs="Arial"/>
              </w:rPr>
            </w:pPr>
            <w:r>
              <w:rPr>
                <w:rFonts w:cs="Arial"/>
              </w:rPr>
              <w:t xml:space="preserve">Content quality and brand interactivity increased hedonic motivation, online engagement and brand awareness. Increased engagement and </w:t>
            </w:r>
            <w:r>
              <w:rPr>
                <w:rFonts w:cs="Arial"/>
              </w:rPr>
              <w:lastRenderedPageBreak/>
              <w:t>brand awareness subsequently contributed to offline purchase intention.</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4FAB7FB" w14:textId="77777777" w:rsidR="00420F40" w:rsidRDefault="00420F40">
            <w:pPr>
              <w:jc w:val="left"/>
              <w:rPr>
                <w:rFonts w:cs="Arial"/>
              </w:rPr>
            </w:pPr>
            <w:r>
              <w:rPr>
                <w:rFonts w:cs="Arial"/>
              </w:rPr>
              <w:lastRenderedPageBreak/>
              <w:t xml:space="preserve">Examined content quality and interactivity rather than trendiness, customisation and eWOM. The study also focused on Millennials, limiting </w:t>
            </w:r>
            <w:r>
              <w:rPr>
                <w:rFonts w:cs="Arial"/>
              </w:rPr>
              <w:lastRenderedPageBreak/>
              <w:t>generalisation across consumer groups and SME retail contexts.</w:t>
            </w:r>
          </w:p>
        </w:tc>
      </w:tr>
      <w:tr w:rsidR="00420F40" w14:paraId="1F919575" w14:textId="77777777">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888393E" w14:textId="77777777" w:rsidR="00420F40" w:rsidRDefault="00420F40">
            <w:pPr>
              <w:jc w:val="left"/>
              <w:rPr>
                <w:rFonts w:cs="Arial"/>
              </w:rPr>
            </w:pPr>
            <w:r>
              <w:rPr>
                <w:rStyle w:val="Strong"/>
                <w:rFonts w:cs="Arial"/>
              </w:rPr>
              <w:lastRenderedPageBreak/>
              <w:t>Ismagilova et al. (2020)</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D08E340" w14:textId="77777777" w:rsidR="00420F40" w:rsidRDefault="00420F40">
            <w:pPr>
              <w:jc w:val="left"/>
              <w:rPr>
                <w:rFonts w:cs="Arial"/>
              </w:rPr>
            </w:pPr>
            <w:r>
              <w:rPr>
                <w:rStyle w:val="Emphasis"/>
                <w:rFonts w:cs="Arial"/>
                <w:i w:val="0"/>
                <w:iCs w:val="0"/>
              </w:rPr>
              <w:t>Information Systems Frontiers</w:t>
            </w:r>
            <w:r>
              <w:rPr>
                <w:rFonts w:cs="Arial"/>
                <w:i/>
                <w:iCs/>
              </w:rPr>
              <w:t>,</w:t>
            </w:r>
            <w:r>
              <w:rPr>
                <w:rFonts w:cs="Arial"/>
              </w:rPr>
              <w:t xml:space="preserve"> Springer</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9030563" w14:textId="77777777" w:rsidR="00420F40" w:rsidRDefault="00420F40">
            <w:pPr>
              <w:jc w:val="left"/>
              <w:rPr>
                <w:rFonts w:cs="Arial"/>
              </w:rPr>
            </w:pPr>
            <w:r>
              <w:rPr>
                <w:rFonts w:cs="Arial"/>
              </w:rPr>
              <w:t>Synthesised evidence concerning which eWOM characteristics influence consumers' intention to buy.</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3F2799C" w14:textId="77777777" w:rsidR="00420F40" w:rsidRDefault="00420F40">
            <w:pPr>
              <w:jc w:val="left"/>
              <w:rPr>
                <w:rFonts w:cs="Arial"/>
              </w:rPr>
            </w:pPr>
            <w:r>
              <w:rPr>
                <w:rStyle w:val="Strong"/>
                <w:rFonts w:cs="Arial"/>
                <w:b w:val="0"/>
                <w:bCs w:val="0"/>
              </w:rPr>
              <w:t>Meta-analysis of 69 studies</w:t>
            </w:r>
            <w:r>
              <w:rPr>
                <w:rFonts w:cs="Arial"/>
              </w:rPr>
              <w:t>, combining weight analysis and effect-size analysis.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8303CEC" w14:textId="77777777" w:rsidR="00420F40" w:rsidRDefault="00420F40">
            <w:pPr>
              <w:jc w:val="left"/>
              <w:rPr>
                <w:rFonts w:cs="Arial"/>
              </w:rPr>
            </w:pPr>
            <w:r>
              <w:rPr>
                <w:rFonts w:cs="Arial"/>
              </w:rPr>
              <w:t>Multiple studies, products and consumer contexts.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D9E0F1D" w14:textId="77777777" w:rsidR="00420F40" w:rsidRDefault="00420F40">
            <w:pPr>
              <w:jc w:val="left"/>
              <w:rPr>
                <w:rFonts w:cs="Arial"/>
              </w:rPr>
            </w:pPr>
            <w:r>
              <w:rPr>
                <w:rFonts w:cs="Arial"/>
              </w:rPr>
              <w:t>Argument quality, eWOM valence, usefulness and trust in the message were identified among the stronger predictors of intention to buy. eWOM credibility and emotional trust were promising predictors, whereas volume and some source-related measures were less effective.</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3B69C28" w14:textId="77777777" w:rsidR="00420F40" w:rsidRDefault="00420F40">
            <w:pPr>
              <w:jc w:val="left"/>
              <w:rPr>
                <w:rFonts w:cs="Arial"/>
              </w:rPr>
            </w:pPr>
            <w:r>
              <w:rPr>
                <w:rFonts w:cs="Arial"/>
              </w:rPr>
              <w:t>This is a meta-analysis rather than a primary survey. It focuses specifically on eWOM and therefore does not establish how eWOM compares with trendiness and customisation within one model or within UK SME retail.</w:t>
            </w:r>
          </w:p>
        </w:tc>
      </w:tr>
      <w:tr w:rsidR="00420F40" w14:paraId="258FA9DC" w14:textId="77777777">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F1F64B3" w14:textId="77777777" w:rsidR="00420F40" w:rsidRDefault="00420F40">
            <w:pPr>
              <w:jc w:val="left"/>
              <w:rPr>
                <w:rFonts w:cs="Arial"/>
              </w:rPr>
            </w:pPr>
            <w:r>
              <w:rPr>
                <w:rStyle w:val="Strong"/>
                <w:rFonts w:cs="Arial"/>
              </w:rPr>
              <w:t>Yeo, Chu and Li (2025)</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266ED88" w14:textId="77777777" w:rsidR="00420F40" w:rsidRDefault="00420F40">
            <w:pPr>
              <w:jc w:val="left"/>
              <w:rPr>
                <w:rFonts w:cs="Arial"/>
              </w:rPr>
            </w:pPr>
            <w:r>
              <w:rPr>
                <w:rStyle w:val="Emphasis"/>
                <w:rFonts w:cs="Arial"/>
                <w:i w:val="0"/>
                <w:iCs w:val="0"/>
              </w:rPr>
              <w:t>Journal of Advertising Research</w:t>
            </w:r>
            <w:r>
              <w:rPr>
                <w:rFonts w:cs="Arial"/>
                <w:i/>
                <w:iCs/>
              </w:rPr>
              <w:t>,</w:t>
            </w:r>
            <w:r>
              <w:rPr>
                <w:rFonts w:cs="Arial"/>
              </w:rPr>
              <w:t xml:space="preserve"> </w:t>
            </w:r>
            <w:r>
              <w:rPr>
                <w:rFonts w:cs="Arial"/>
              </w:rPr>
              <w:lastRenderedPageBreak/>
              <w:t>Taylor &amp; Francis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1B377B0" w14:textId="77777777" w:rsidR="00420F40" w:rsidRDefault="00420F40">
            <w:pPr>
              <w:jc w:val="left"/>
              <w:rPr>
                <w:rFonts w:cs="Arial"/>
              </w:rPr>
            </w:pPr>
            <w:r>
              <w:rPr>
                <w:rFonts w:cs="Arial"/>
              </w:rPr>
              <w:lastRenderedPageBreak/>
              <w:t xml:space="preserve">Examined whether personalised advertising is more </w:t>
            </w:r>
            <w:r>
              <w:rPr>
                <w:rFonts w:cs="Arial"/>
              </w:rPr>
              <w:lastRenderedPageBreak/>
              <w:t>persuasive than non-personalised advertising and investigated the mechanisms explaining its effectiveness.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D036962" w14:textId="77777777" w:rsidR="00420F40" w:rsidRDefault="00420F40">
            <w:pPr>
              <w:jc w:val="left"/>
              <w:rPr>
                <w:rFonts w:cs="Arial"/>
              </w:rPr>
            </w:pPr>
            <w:r>
              <w:rPr>
                <w:rStyle w:val="Strong"/>
                <w:rFonts w:cs="Arial"/>
                <w:b w:val="0"/>
                <w:bCs w:val="0"/>
              </w:rPr>
              <w:lastRenderedPageBreak/>
              <w:t>Meta-analysis of 53 experimental studies</w:t>
            </w:r>
            <w:r>
              <w:rPr>
                <w:rFonts w:cs="Arial"/>
              </w:rPr>
              <w:t>; meta-</w:t>
            </w:r>
            <w:r>
              <w:rPr>
                <w:rFonts w:cs="Arial"/>
              </w:rPr>
              <w:lastRenderedPageBreak/>
              <w:t>analytic structural equation modelling.</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6EEDBA0" w14:textId="77777777" w:rsidR="00420F40" w:rsidRDefault="00420F40">
            <w:pPr>
              <w:jc w:val="left"/>
              <w:rPr>
                <w:rFonts w:cs="Arial"/>
              </w:rPr>
            </w:pPr>
            <w:r>
              <w:rPr>
                <w:rFonts w:cs="Arial"/>
              </w:rPr>
              <w:lastRenderedPageBreak/>
              <w:t xml:space="preserve">Multiple experimental contexts, </w:t>
            </w:r>
            <w:r>
              <w:rPr>
                <w:rFonts w:cs="Arial"/>
              </w:rPr>
              <w:lastRenderedPageBreak/>
              <w:t>including personalised advertising on digital/social platforms.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46C48E4" w14:textId="77777777" w:rsidR="00420F40" w:rsidRDefault="00420F40">
            <w:pPr>
              <w:jc w:val="left"/>
              <w:rPr>
                <w:rFonts w:cs="Arial"/>
              </w:rPr>
            </w:pPr>
            <w:r>
              <w:rPr>
                <w:rFonts w:cs="Arial"/>
              </w:rPr>
              <w:lastRenderedPageBreak/>
              <w:t xml:space="preserve">Personalised advertising produced </w:t>
            </w:r>
            <w:r>
              <w:rPr>
                <w:rFonts w:cs="Arial"/>
              </w:rPr>
              <w:lastRenderedPageBreak/>
              <w:t xml:space="preserve">significantly more positive overall persuasion, consumer attitudes and behavioural intentions than generic advertising. Perceived </w:t>
            </w:r>
            <w:r>
              <w:rPr>
                <w:rStyle w:val="Strong"/>
                <w:rFonts w:cs="Arial"/>
                <w:b w:val="0"/>
                <w:bCs w:val="0"/>
              </w:rPr>
              <w:t>relevance</w:t>
            </w:r>
            <w:r>
              <w:rPr>
                <w:rFonts w:cs="Arial"/>
              </w:rPr>
              <w:t>, rather than perceived intrusiveness, explained the persuasiveness of personalisation.</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9351C69" w14:textId="77777777" w:rsidR="00420F40" w:rsidRDefault="00420F40">
            <w:pPr>
              <w:jc w:val="left"/>
              <w:rPr>
                <w:rFonts w:cs="Arial"/>
              </w:rPr>
            </w:pPr>
            <w:r>
              <w:rPr>
                <w:rFonts w:cs="Arial"/>
              </w:rPr>
              <w:lastRenderedPageBreak/>
              <w:t xml:space="preserve">Examines personalised advertising broadly </w:t>
            </w:r>
            <w:r>
              <w:rPr>
                <w:rFonts w:cs="Arial"/>
              </w:rPr>
              <w:lastRenderedPageBreak/>
              <w:t>rather than the specific customisation dimension of SMMA. It therefore supports the relevance of customisation but does not directly establish its effect within UK SME retail.</w:t>
            </w:r>
          </w:p>
        </w:tc>
      </w:tr>
      <w:tr w:rsidR="00420F40" w14:paraId="2C2FA949" w14:textId="77777777">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3741BDD" w14:textId="77777777" w:rsidR="00420F40" w:rsidRDefault="00420F40">
            <w:pPr>
              <w:jc w:val="left"/>
              <w:rPr>
                <w:rFonts w:cs="Arial"/>
              </w:rPr>
            </w:pPr>
            <w:r>
              <w:rPr>
                <w:rStyle w:val="Strong"/>
                <w:rFonts w:cs="Arial"/>
              </w:rPr>
              <w:lastRenderedPageBreak/>
              <w:t>Bartoloni and Ancillai (2024)</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85DB6F0" w14:textId="77777777" w:rsidR="00420F40" w:rsidRDefault="00420F40">
            <w:pPr>
              <w:jc w:val="left"/>
              <w:rPr>
                <w:rFonts w:cs="Arial"/>
              </w:rPr>
            </w:pPr>
            <w:r>
              <w:rPr>
                <w:rStyle w:val="Emphasis"/>
                <w:rFonts w:cs="Arial"/>
                <w:i w:val="0"/>
                <w:iCs w:val="0"/>
              </w:rPr>
              <w:t>International Journal of Management Reviews</w:t>
            </w:r>
            <w:r>
              <w:rPr>
                <w:rFonts w:cs="Arial"/>
                <w:i/>
                <w:iCs/>
              </w:rPr>
              <w:t>,</w:t>
            </w:r>
            <w:r>
              <w:rPr>
                <w:rFonts w:cs="Arial"/>
              </w:rPr>
              <w:t xml:space="preserve"> Wiley</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E40043B" w14:textId="77777777" w:rsidR="00420F40" w:rsidRDefault="00420F40">
            <w:pPr>
              <w:jc w:val="left"/>
              <w:rPr>
                <w:rFonts w:cs="Arial"/>
              </w:rPr>
            </w:pPr>
            <w:r>
              <w:rPr>
                <w:rFonts w:cs="Arial"/>
              </w:rPr>
              <w:t>Reviewed two decades of social media marketing research and developed an integrated framework of SMM inputs, contingencies and outputs.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8EF2C9E" w14:textId="77777777" w:rsidR="00420F40" w:rsidRDefault="00420F40">
            <w:pPr>
              <w:jc w:val="left"/>
              <w:rPr>
                <w:rFonts w:cs="Arial"/>
              </w:rPr>
            </w:pPr>
            <w:r>
              <w:rPr>
                <w:rStyle w:val="Strong"/>
                <w:rFonts w:cs="Arial"/>
                <w:b w:val="0"/>
                <w:bCs w:val="0"/>
              </w:rPr>
              <w:t>Systematic literature review of 169 articles</w:t>
            </w:r>
            <w:r>
              <w:rPr>
                <w:rFonts w:cs="Arial"/>
              </w:rPr>
              <w:t>.</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A8F7380" w14:textId="77777777" w:rsidR="00420F40" w:rsidRDefault="00420F40">
            <w:pPr>
              <w:jc w:val="left"/>
              <w:rPr>
                <w:rFonts w:cs="Arial"/>
              </w:rPr>
            </w:pPr>
            <w:r>
              <w:rPr>
                <w:rFonts w:cs="Arial"/>
              </w:rPr>
              <w:t>International literature across social media marketing research.</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C4EE7FD" w14:textId="77777777" w:rsidR="00420F40" w:rsidRDefault="00420F40">
            <w:pPr>
              <w:jc w:val="left"/>
              <w:rPr>
                <w:rFonts w:cs="Arial"/>
              </w:rPr>
            </w:pPr>
            <w:r>
              <w:rPr>
                <w:rFonts w:cs="Arial"/>
              </w:rPr>
              <w:t>The review found that SMM literature is highly fragmented, with researchers often examining isolated facets, antecedents and outcomes. It proposes an integrated causal-</w:t>
            </w:r>
            <w:r>
              <w:rPr>
                <w:rFonts w:cs="Arial"/>
              </w:rPr>
              <w:lastRenderedPageBreak/>
              <w:t>chain framework and identifies directions for future research.</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A26C3BB" w14:textId="77777777" w:rsidR="00420F40" w:rsidRDefault="00420F40">
            <w:pPr>
              <w:keepNext/>
              <w:jc w:val="left"/>
              <w:rPr>
                <w:rFonts w:cs="Arial"/>
              </w:rPr>
            </w:pPr>
            <w:r>
              <w:rPr>
                <w:rFonts w:cs="Arial"/>
              </w:rPr>
              <w:lastRenderedPageBreak/>
              <w:t xml:space="preserve">It is a systematic review rather than primary empirical research. Its identification of fragmentation supports the need to examine selected SMMA dimensions </w:t>
            </w:r>
            <w:r>
              <w:rPr>
                <w:rFonts w:cs="Arial"/>
              </w:rPr>
              <w:lastRenderedPageBreak/>
              <w:t>together, but it does not provide direct evidence for UK SME retail.</w:t>
            </w:r>
          </w:p>
        </w:tc>
      </w:tr>
    </w:tbl>
    <w:p w14:paraId="3B7E32E1" w14:textId="434D91B0" w:rsidR="00420F40" w:rsidRDefault="00420F40" w:rsidP="00420F40">
      <w:pPr>
        <w:pStyle w:val="Caption"/>
      </w:pPr>
      <w:bookmarkStart w:id="33" w:name="_Toc240740093"/>
      <w:r>
        <w:lastRenderedPageBreak/>
        <w:t xml:space="preserve">Table </w:t>
      </w:r>
      <w:r>
        <w:fldChar w:fldCharType="begin"/>
      </w:r>
      <w:r>
        <w:instrText xml:space="preserve"> SEQ Table \* ARABIC </w:instrText>
      </w:r>
      <w:r>
        <w:fldChar w:fldCharType="separate"/>
      </w:r>
      <w:r w:rsidR="00A34D44">
        <w:rPr>
          <w:noProof/>
        </w:rPr>
        <w:t>1</w:t>
      </w:r>
      <w:r>
        <w:fldChar w:fldCharType="end"/>
      </w:r>
      <w:r>
        <w:t>: Literature Synthesis Table (Author)</w:t>
      </w:r>
      <w:bookmarkEnd w:id="33"/>
    </w:p>
    <w:p w14:paraId="7372C803" w14:textId="77777777" w:rsidR="00420F40" w:rsidRDefault="00420F40" w:rsidP="00420F40">
      <w:pPr>
        <w:spacing w:after="0"/>
        <w:jc w:val="left"/>
        <w:rPr>
          <w:kern w:val="0"/>
          <w14:ligatures w14:val="none"/>
        </w:rPr>
        <w:sectPr w:rsidR="00420F40" w:rsidSect="00420F40">
          <w:pgSz w:w="15840" w:h="12240" w:orient="landscape"/>
          <w:pgMar w:top="1440" w:right="1440" w:bottom="1440" w:left="1440" w:header="720" w:footer="720" w:gutter="0"/>
          <w:cols w:space="720"/>
        </w:sectPr>
      </w:pPr>
    </w:p>
    <w:p w14:paraId="157018F9" w14:textId="77777777" w:rsidR="00420F40" w:rsidRDefault="00420F40" w:rsidP="00420F40">
      <w:r>
        <w:lastRenderedPageBreak/>
        <w:t xml:space="preserve">The literature available already clearly shows that social media marketing activities have a positive effect on customer purchase intention, but with varying levels of intensity and types of relationships, depending on the context (Wang, Yu and Wei, 2012). Previous studies indicate that organisations that employ effective practices for social media marketing are more likely to enhance the purchase intention of customers. </w:t>
      </w:r>
    </w:p>
    <w:p w14:paraId="087AC1EE" w14:textId="77777777" w:rsidR="00420F40" w:rsidRDefault="00420F40" w:rsidP="00420F40">
      <w:r>
        <w:t>The phenomenon of electronic word-of-mouth is most consistently found to be a predictor of purchase intention across the literature. Erkan and Evans (2016) and Ismagilova et al. (2020) revealed that credible, useful, and trustworthy online reviews significantly influence consumers to buy products online. Likewise, the study of trendiness suggests that the information that is timely and relevant enhances consumers' perception of brand innovativeness and decreases uncertainty during the purchase process (Kim and Ko, 2012). Customisation has also been shown to positively impact consumers' purchase intention by offering consumers personalised and relevant marketing communications. Overall, these results suggest that social media marketing efforts can improve consumer decision-making by providing higher quality information, trust and customer engagement.</w:t>
      </w:r>
    </w:p>
    <w:p w14:paraId="686E8726" w14:textId="77777777" w:rsidR="00420F40" w:rsidRDefault="00420F40" w:rsidP="00420F40">
      <w:r>
        <w:t>There are, however, inconsistencies in the literature as well, even though this is a general consensus. Although some studies show direct positive links between social media marketing activities and purchase intent (Gautam and Sharma, 2017), others indicate the presence of mediating variables like brand awareness, engagement, trust, and perceived value in this relationship (Dabbous, Barakat and Sayegh, 2020). These mixed results suggest that the success of social media marketing could be influenced by other psychological and contextual factors in addition to social media marketing.</w:t>
      </w:r>
    </w:p>
    <w:p w14:paraId="7343A5C7" w14:textId="77777777" w:rsidR="00420F40" w:rsidRDefault="00420F40" w:rsidP="00420F40">
      <w:r>
        <w:t xml:space="preserve">Other common problems in the literature are methodological limitations. The majority of studies are quantitative and have a cross-sectional survey design with convenience or purposive sampling, and the data are usually analysed using Structural Equation Modelling (SEM) or Partial Least Squares Structural Equation Modelling (PLS-SEM) (Bartoloni and Ancillai, 2023). These methods can detect statistical relationships, but do not allow the causal relationship to be determined, as data is taken at one time. Current empirical data is very focused on sectors like luxury fashion, hospitality, tourism, cosmetics, and e-commerce. Furthermore, many of the research studies have been done </w:t>
      </w:r>
      <w:r>
        <w:lastRenderedPageBreak/>
        <w:t>in Asian countries such as South Korea, China, Indonesia and Malaysia. The generalisability of previous findings is restricted to UK SME retail businesses because of the variation in consumer behaviour, the adoption of digital technology and social media across countries and industries.</w:t>
      </w:r>
    </w:p>
    <w:p w14:paraId="053BAF7E" w14:textId="77777777" w:rsidR="00420F40" w:rsidRDefault="00420F40" w:rsidP="00420F40">
      <w:r>
        <w:t>In general, there is a good amount of evidence that social media marketing activities positively influence the purchase intention of customers; however, some gaps exist. Empirical studies that investigate the effect of trendiness, customisation and eWOM together in SME retail businesses in the UK are limited. Moreover, the differences in the intensity of such relationships and the focus of previous studies on non-UK settings suggest a need to explore such relationships in greater depth through further empirical research.</w:t>
      </w:r>
    </w:p>
    <w:p w14:paraId="5DC83356" w14:textId="77777777" w:rsidR="00420F40" w:rsidRDefault="00420F40" w:rsidP="00420F40">
      <w:pPr>
        <w:pStyle w:val="Heading2"/>
      </w:pPr>
      <w:bookmarkStart w:id="34" w:name="_Toc240740020"/>
      <w:r>
        <w:t>2.9. Literature Gap</w:t>
      </w:r>
      <w:bookmarkEnd w:id="34"/>
    </w:p>
    <w:p w14:paraId="64665DC8" w14:textId="77777777" w:rsidR="00420F40" w:rsidRDefault="00420F40" w:rsidP="00420F40">
      <w:r>
        <w:t>While many studies have already proven that social media marketing activities have a positive impact on customers' purchase intention, a number of significant research gaps still exist. Existing literature has examined different dimensions of SMMA; however, very little research has been done on the combined effects of trendiness, eWOM and customisation within the UK SME sector.</w:t>
      </w:r>
    </w:p>
    <w:p w14:paraId="46289EF1" w14:textId="50842734" w:rsidR="00420F40" w:rsidRDefault="00420F40" w:rsidP="00420F40">
      <w:r>
        <w:t xml:space="preserve">Previous empirical research has tended to be conducted on large organisations and multinational brands, and on sectors like luxury fashion, hospitality, tourism, and e-commerce (Kim and Ko, 2012). While social media is being used by a growing number of SME retail businesses as an affordable marketing tool, limited attention has been paid to SME retail businesses. A second significant gap </w:t>
      </w:r>
      <w:r w:rsidR="00233A4A">
        <w:t>has</w:t>
      </w:r>
      <w:r>
        <w:t xml:space="preserve"> to do with geographical context. Much of the available evidence has come from Asian countries such as South Korea, China, Indonesia and Malaysia, where consumer behaviours and digital adoption patterns are different to those of developed economies and cultural factors vary. Social media use is common in the United Kingdom, but there is limited research on the effect of using specific social media marketing activities on purchase intention among SME retail businesses in the United Kingdom. This restricts the generalisability of the results of previous studies to the UK business environment.</w:t>
      </w:r>
    </w:p>
    <w:p w14:paraId="1F6662DD" w14:textId="77777777" w:rsidR="00420F40" w:rsidRDefault="00420F40" w:rsidP="00420F40">
      <w:r>
        <w:lastRenderedPageBreak/>
        <w:t>There are also opportunities for further work due to methodological limitations. Most of the previous studies have used cross-sectional survey designs with convenience sampling methods, which can only be used to provide evidence of association and not causality. Such methods are suitable for consumer perception analysis, but further empirical research in other organisational and geographical settings is required to enhance the external validity of the results obtained. Thus, this research aims to fill these gaps and investigates the relationship between trendiness, customisation and electronic word of mouth and customers' purchase intention in the retail sector in small and medium enterprises in the United Kingdom. The identified gaps are also the basis for the conceptual framework and the hypotheses of the next sections.</w:t>
      </w:r>
    </w:p>
    <w:p w14:paraId="35EB6D8F" w14:textId="77777777" w:rsidR="00420F40" w:rsidRDefault="00420F40" w:rsidP="00420F40">
      <w:pPr>
        <w:pStyle w:val="Heading2"/>
      </w:pPr>
      <w:bookmarkStart w:id="35" w:name="_Toc240740021"/>
      <w:r>
        <w:t>2.10. Conceptual Framework</w:t>
      </w:r>
      <w:bookmarkEnd w:id="35"/>
    </w:p>
    <w:p w14:paraId="23D6E669" w14:textId="77777777" w:rsidR="00420F40" w:rsidRDefault="00420F40" w:rsidP="00420F40">
      <w:r>
        <w:t>The conceptual framework is a visual illustration of how the variables studied in this study are related. It is designed from the literature review and based on the Theory of Planned Behaviour (TPB). The framework suggests that three dimensions of social media marketing activities, such as Trendiness, Customisation and Electronic Word of Mouth, are applied as independent variables that affect customer purchase intention as the dependent variable.</w:t>
      </w:r>
    </w:p>
    <w:p w14:paraId="06520D5C" w14:textId="74EBB2BC" w:rsidR="00420F40" w:rsidRDefault="00420F40" w:rsidP="00420F40">
      <w:pPr>
        <w:keepNext/>
        <w:jc w:val="center"/>
      </w:pPr>
      <w:r>
        <w:rPr>
          <w:noProof/>
        </w:rPr>
        <w:lastRenderedPageBreak/>
        <w:drawing>
          <wp:inline distT="0" distB="0" distL="0" distR="0" wp14:anchorId="143DD22C" wp14:editId="3933024A">
            <wp:extent cx="5943600" cy="3346450"/>
            <wp:effectExtent l="0" t="0" r="0" b="0"/>
            <wp:docPr id="2100347255" name="Graphic 16"/>
            <wp:cNvGraphicFramePr/>
            <a:graphic xmlns:a="http://schemas.openxmlformats.org/drawingml/2006/main">
              <a:graphicData uri="http://schemas.openxmlformats.org/drawingml/2006/picture">
                <pic:pic xmlns:pic="http://schemas.openxmlformats.org/drawingml/2006/picture">
                  <pic:nvPicPr>
                    <pic:cNvPr id="2100347255" name="Graphic 1"/>
                    <pic:cNvPicPr>
                      <a:picLocks noChangeAspect="1"/>
                    </pic:cNvPicPr>
                  </pic:nvPicPr>
                  <pic:blipFill>
                    <a:blip r:embed="rId122">
                      <a:extLst>
                        <a:ext uri="{96DAC541-7B7A-43D3-8B79-37D633B846F1}">
                          <asvg:svgBlip xmlns:asvg="http://schemas.microsoft.com/office/drawing/2016/SVG/main" r:embed="rId123"/>
                        </a:ext>
                      </a:extLst>
                    </a:blip>
                    <a:stretch>
                      <a:fillRect/>
                    </a:stretch>
                  </pic:blipFill>
                  <pic:spPr>
                    <a:xfrm>
                      <a:off x="0" y="0"/>
                      <a:ext cx="5943600" cy="3342640"/>
                    </a:xfrm>
                    <a:prstGeom prst="rect">
                      <a:avLst/>
                    </a:prstGeom>
                  </pic:spPr>
                </pic:pic>
              </a:graphicData>
            </a:graphic>
          </wp:inline>
        </w:drawing>
      </w:r>
    </w:p>
    <w:p w14:paraId="14D73347" w14:textId="013003AF" w:rsidR="00420F40" w:rsidRDefault="00420F40" w:rsidP="00420F40">
      <w:pPr>
        <w:pStyle w:val="Caption"/>
      </w:pPr>
      <w:bookmarkStart w:id="36" w:name="_Toc240740103"/>
      <w:r>
        <w:t xml:space="preserve">Figure </w:t>
      </w:r>
      <w:r>
        <w:fldChar w:fldCharType="begin"/>
      </w:r>
      <w:r>
        <w:instrText xml:space="preserve"> SEQ Figure \* ARABIC </w:instrText>
      </w:r>
      <w:r>
        <w:fldChar w:fldCharType="separate"/>
      </w:r>
      <w:r w:rsidR="00A34D44">
        <w:rPr>
          <w:noProof/>
        </w:rPr>
        <w:t>2</w:t>
      </w:r>
      <w:r>
        <w:fldChar w:fldCharType="end"/>
      </w:r>
      <w:r>
        <w:t>: The Conceptual Framework (Author)</w:t>
      </w:r>
      <w:bookmarkEnd w:id="36"/>
    </w:p>
    <w:p w14:paraId="1ED6EEC1" w14:textId="77777777" w:rsidR="00420F40" w:rsidRDefault="00420F40" w:rsidP="00420F40">
      <w:r>
        <w:t>Figure 2 illustrates the conceptual framework of this research. These variables are based on previous empirical studies that have shown that timely information, personalised marketing content and positive online recommendations lead to positive consumer attitudes and behavioural intentions (Kim and Ko, 2012; Erkan and Evans, 2016; Ismagilova et al., 2020). As in TPB, these SMM activities are supposed to affect consumers' attitudes, social influence and confidence in the buying process, which in turn is supposed to enhance the intention to purchase.</w:t>
      </w:r>
    </w:p>
    <w:p w14:paraId="3692324A" w14:textId="77777777" w:rsidR="00420F40" w:rsidRDefault="00420F40" w:rsidP="00420F40">
      <w:r>
        <w:t>The framework also highlights the research objective to investigate the impact of certain social media marketing activities on the purchase intention of UK SME retail firms. This framework is the basis for empirical testing and the formulation of the hypotheses of this study.</w:t>
      </w:r>
    </w:p>
    <w:p w14:paraId="21A001FF" w14:textId="77777777" w:rsidR="00420F40" w:rsidRDefault="00420F40" w:rsidP="00420F40">
      <w:pPr>
        <w:pStyle w:val="Heading2"/>
      </w:pPr>
      <w:bookmarkStart w:id="37" w:name="_Toc240740022"/>
      <w:r>
        <w:t>2.11. Hypotheses Development</w:t>
      </w:r>
      <w:bookmarkEnd w:id="37"/>
    </w:p>
    <w:p w14:paraId="1279678F" w14:textId="77777777" w:rsidR="00420F40" w:rsidRDefault="00420F40" w:rsidP="00420F40">
      <w:r>
        <w:t xml:space="preserve">The hypotheses formulated in this study are based on the theoretical basis of the Theory of Planned Behaviour (TPB) and empirical evidence presented in the previous sections. TPB proposes that attitudes, subjective norms and perceived behavioural control (Ajzen, </w:t>
      </w:r>
      <w:r>
        <w:lastRenderedPageBreak/>
        <w:t xml:space="preserve">1991) are determinants of behavioural intention. These hypotheses are developed to examine the relationship between the independent and dependent variables of this study. </w:t>
      </w:r>
    </w:p>
    <w:p w14:paraId="56869D35" w14:textId="77777777" w:rsidR="00420F40" w:rsidRDefault="00420F40" w:rsidP="00420F40">
      <w:r>
        <w:t>Literature shows that being trendy helps organisations disseminate timely, relevant and up-to-date information via social media platforms, which leads to positive attitudes of consumers towards products and brands. Previous research has shown that when consumers see social media information as up-to-date and informative, they show positive purchase intentions (Kim and Ko, 2012). There is a positive correlation between trendiness and intention to purchase in most industries and countries, although the degree of correlation differs. Based on this, the first hypothesis is formulated:</w:t>
      </w:r>
    </w:p>
    <w:p w14:paraId="0549E64E" w14:textId="77777777" w:rsidR="00420F40" w:rsidRDefault="00420F40" w:rsidP="00420F40">
      <w:r>
        <w:rPr>
          <w:b/>
          <w:bCs/>
        </w:rPr>
        <w:t>H1:</w:t>
      </w:r>
      <w:r>
        <w:t xml:space="preserve"> There is a positive and significant influence of trendiness on customer purchase intention among customers of UK SME retail businesses.</w:t>
      </w:r>
    </w:p>
    <w:p w14:paraId="7F14EEF6" w14:textId="77777777" w:rsidR="00420F40" w:rsidRDefault="00420F40" w:rsidP="00420F40">
      <w:r>
        <w:t>Likewise, previous literature shows that customisation can increase the relevance of marketing messages and make them more relevant to the recipient by personalising the message to their preferences and needs. When social media content is tailored to each user, it makes them feel more useful and engaged, resulting in positive perceptions of brands and higher purchase intent (Kim and Ko, 2012; Yeo, Chu and Li, 2025). While privacy and over-personalisation issues have been raised, the empirical evidence has mainly confirmed that there is a positive association between personalised social media marketing and purchase intention. Hence, the second hypothesis is developed:</w:t>
      </w:r>
    </w:p>
    <w:p w14:paraId="61204F26" w14:textId="77777777" w:rsidR="00420F40" w:rsidRDefault="00420F40" w:rsidP="00420F40">
      <w:r>
        <w:rPr>
          <w:b/>
          <w:bCs/>
        </w:rPr>
        <w:t>H2:</w:t>
      </w:r>
      <w:r>
        <w:t xml:space="preserve"> Customisation has a positive and significant influence on customer purchase intention among customers of UK SME retail businesses.</w:t>
      </w:r>
    </w:p>
    <w:p w14:paraId="2F894158" w14:textId="77777777" w:rsidR="00420F40" w:rsidRDefault="00420F40" w:rsidP="00420F40">
      <w:r>
        <w:t xml:space="preserve">Lastly, the literature indicates that electronic word-of-mouth (eWOM) is one of the strongest predictors of purchase intention. In the absence of other information, consumers often use online reviews, recommendations, and shared experiences of others to minimise uncertainty and to assess products prior to purchasing. The results of Erkan and Evans (2016) and Ismagilova et al. (2020) show that trust and information quality are both significantly affected by credible and useful eWOM, which in turn positively impacts consumers' purchase intentions. While the impact of eWOM is influenced by the credibility of the source and the quality of the message, the literature </w:t>
      </w:r>
      <w:r>
        <w:lastRenderedPageBreak/>
        <w:t>clearly indicates that eWOM has a positive influence on consumer behaviour. Here is the third hypothesis:</w:t>
      </w:r>
    </w:p>
    <w:p w14:paraId="3F9C8CF5" w14:textId="77777777" w:rsidR="00420F40" w:rsidRDefault="00420F40" w:rsidP="00420F40">
      <w:r>
        <w:rPr>
          <w:b/>
          <w:bCs/>
        </w:rPr>
        <w:t>H3:</w:t>
      </w:r>
      <w:r>
        <w:t xml:space="preserve"> Electronic word of mouth (eWOM) positively and significantly affects purchase intention among customers of UK SME retail businesses.</w:t>
      </w:r>
    </w:p>
    <w:p w14:paraId="73D8717C" w14:textId="77777777" w:rsidR="00420F40" w:rsidRDefault="00420F40" w:rsidP="00420F40">
      <w:pPr>
        <w:pStyle w:val="Heading2"/>
      </w:pPr>
      <w:bookmarkStart w:id="38" w:name="_Toc240740023"/>
      <w:r>
        <w:t>2.12. Summary of the Literature Review</w:t>
      </w:r>
      <w:bookmarkEnd w:id="38"/>
    </w:p>
    <w:p w14:paraId="5186A41F" w14:textId="77777777" w:rsidR="00420F40" w:rsidRDefault="00420F40" w:rsidP="00420F40">
      <w:r>
        <w:t>The literature review was critically conducted on social media marketing activities and the intention of customers to buy. This chapter began with an overview of the idea and importance of social media marketing activities and then focused on the three dimensions that were selected for the study: trendiness, customisation and electronic word-of-mouth (eWOM). The review highlighted that these dimensions, in general, positively influence the purchase intention of consumers by improving information quality, enhancing customer engagement and consumer trust. However, there were also some inconsistencies in the literature as to the strength of these relationships in the various industries, countries, and research settings.</w:t>
      </w:r>
    </w:p>
    <w:p w14:paraId="35531FB1" w14:textId="77777777" w:rsidR="00420F40" w:rsidRDefault="00420F40" w:rsidP="00420F40"/>
    <w:p w14:paraId="50F38864" w14:textId="77777777" w:rsidR="00420F40" w:rsidRDefault="00420F40" w:rsidP="00420F40">
      <w:pPr>
        <w:spacing w:line="256" w:lineRule="auto"/>
        <w:jc w:val="left"/>
      </w:pPr>
      <w:r>
        <w:rPr>
          <w:kern w:val="0"/>
          <w14:ligatures w14:val="none"/>
        </w:rPr>
        <w:br w:type="page"/>
      </w:r>
    </w:p>
    <w:p w14:paraId="29C43BEC" w14:textId="48664EC6" w:rsidR="00420F40" w:rsidRPr="00796347" w:rsidRDefault="00AB4273" w:rsidP="00796347">
      <w:pPr>
        <w:pStyle w:val="Heading1"/>
        <w:rPr>
          <w:rFonts w:ascii="Arial" w:hAnsi="Arial" w:cs="Arial"/>
          <w:sz w:val="24"/>
          <w:szCs w:val="24"/>
        </w:rPr>
      </w:pPr>
      <w:bookmarkStart w:id="39" w:name="_Toc237293060"/>
      <w:bookmarkStart w:id="40" w:name="_Toc240740024"/>
      <w:r>
        <w:lastRenderedPageBreak/>
        <w:t xml:space="preserve">   </w:t>
      </w:r>
      <w:r w:rsidR="00420F40">
        <w:t>Chapter Three: Research Methodology</w:t>
      </w:r>
      <w:bookmarkEnd w:id="39"/>
      <w:bookmarkEnd w:id="40"/>
    </w:p>
    <w:p w14:paraId="683B8D2C" w14:textId="77777777" w:rsidR="00420F40" w:rsidRDefault="00420F40" w:rsidP="00420F40">
      <w:r>
        <w:t>The chapter describes the methodological decisions made in the research to investigate the relationship between the selected social media marketing activities and customer purchase intention in SME retail businesses in the UK. Based on the research objectives and research hypotheses set out in the previous chapters, the study is designed to be quantitative and a primary research study using survey methods. The method used is a positivist philosophy and deductive approach, using primary data collection methods in the form of a structured online questionnaire, then analysed statistically. These methodological decisions and the use of a questionnaire, convenience sampling, snowball sampling, and SPSS-based statistical analysis are outlined in the proposal.</w:t>
      </w:r>
    </w:p>
    <w:p w14:paraId="4FA3B2EA" w14:textId="77777777" w:rsidR="00420F40" w:rsidRPr="00541FCA" w:rsidRDefault="00420F40" w:rsidP="00420F40">
      <w:pPr>
        <w:pStyle w:val="Heading2"/>
        <w:rPr>
          <w:rFonts w:ascii="Arial" w:hAnsi="Arial" w:cs="Arial"/>
          <w:sz w:val="24"/>
          <w:szCs w:val="24"/>
        </w:rPr>
      </w:pPr>
      <w:bookmarkStart w:id="41" w:name="_Toc237293061"/>
      <w:bookmarkStart w:id="42" w:name="_Toc240740025"/>
      <w:r>
        <w:t>3.1. Research Philosophy</w:t>
      </w:r>
      <w:bookmarkEnd w:id="41"/>
      <w:bookmarkEnd w:id="42"/>
    </w:p>
    <w:p w14:paraId="5613A45B" w14:textId="77777777" w:rsidR="00420F40" w:rsidRDefault="00420F40" w:rsidP="00420F40">
      <w:r>
        <w:t>In this research, the research philosophy is positivist. Positivism is a philosophical approach that is appropriate when research aims to establish measurable relationships between variables (Saunders, Lewis and Thornhill, 2023). This current study did not analyse the interest in in-depth qualitative accounts of participants' experiences. Rather, it numerically quantifies perceptions of social media marketing activities and customers' purchase intentions and then investigates statistical relationships between these.</w:t>
      </w:r>
    </w:p>
    <w:p w14:paraId="4A951FBC" w14:textId="77777777" w:rsidR="00420F40" w:rsidRDefault="00420F40" w:rsidP="00420F40">
      <w:r>
        <w:t xml:space="preserve">Therefore, the positivist philosophy is appropriate for the research objectives and hypotheses. Based on this, the study suggests that there is a relationship between trendiness, customisation and electronic word-of-mouth (eWOM) and customer purchase intention, and they are tested by using primary data obtained from the survey conducted by the research. Structured, Likert-scale questions are used to convert respondents' perceptions into numerical scores, which enable patterns across the sample to be identified and compared (Koo and Yang, 2025). These techniques enable the study to identify the direction, magnitude and statistical significance of relationships between the independent variables and purchase intention of the customers. </w:t>
      </w:r>
    </w:p>
    <w:p w14:paraId="55EF3F9E" w14:textId="77777777" w:rsidR="00420F40" w:rsidRDefault="00420F40" w:rsidP="00420F40"/>
    <w:p w14:paraId="566885CF" w14:textId="77777777" w:rsidR="00420F40" w:rsidRDefault="00420F40" w:rsidP="00420F40">
      <w:pPr>
        <w:pStyle w:val="Heading2"/>
      </w:pPr>
      <w:bookmarkStart w:id="43" w:name="_Toc237293062"/>
      <w:bookmarkStart w:id="44" w:name="_Toc240740026"/>
      <w:r>
        <w:lastRenderedPageBreak/>
        <w:t>3.2. Research Approach</w:t>
      </w:r>
      <w:bookmarkEnd w:id="43"/>
      <w:bookmarkEnd w:id="44"/>
    </w:p>
    <w:p w14:paraId="02E2483E" w14:textId="77777777" w:rsidR="00420F40" w:rsidRDefault="00420F40" w:rsidP="00420F40">
      <w:r>
        <w:t>A deductive research method is used in this research. Deduction is the process of starting with existing theory and previous empirical evidence, creating a proposition/hypothesis, and then testing the proposition/hypothesis with data that are collected (Creswell and Creswell, 2018).</w:t>
      </w:r>
    </w:p>
    <w:p w14:paraId="3DFA3788" w14:textId="77777777" w:rsidR="00420F40" w:rsidRDefault="00420F40" w:rsidP="00420F40">
      <w:r>
        <w:t xml:space="preserve">In the previous chapter, the theoretical background of the research and previous empirical studies about purchase intention and social media marketing activities were established. This formed the foundation of the three hypotheses that were explored in the present study. The research, therefore, does not seek to develop theory based on the respondents' narratives. Rather, it tests the relationships, which are extracted from the current knowledge, within the context of the specific UK SME retail businesses empirically. The deductive approach is a suitable method for this study as the study has well-defined independent variables (trendiness, customisation and eWOM) and a dependent variable (purchase intention) of the study. </w:t>
      </w:r>
    </w:p>
    <w:p w14:paraId="43314169" w14:textId="77777777" w:rsidR="00420F40" w:rsidRDefault="00420F40" w:rsidP="00420F40">
      <w:pPr>
        <w:pStyle w:val="Heading2"/>
      </w:pPr>
      <w:bookmarkStart w:id="45" w:name="_Toc237293063"/>
      <w:bookmarkStart w:id="46" w:name="_Toc240740027"/>
      <w:r>
        <w:t>3.3. Research Design</w:t>
      </w:r>
      <w:bookmarkEnd w:id="45"/>
      <w:bookmarkEnd w:id="46"/>
    </w:p>
    <w:p w14:paraId="53A7444B" w14:textId="77777777" w:rsidR="00420F40" w:rsidRDefault="00420F40" w:rsidP="00420F40">
      <w:r>
        <w:t>The study followed a quantitative, cross-sectional research design with a structured survey method. Quantitative research is suitable when the aim is to numerically measure variables and to statistically investigate relationships between variables (Creswell and Creswell, 2018). The design thus directly relates to the three hypotheses that are to be tested empirically.</w:t>
      </w:r>
    </w:p>
    <w:p w14:paraId="52F3C158" w14:textId="77777777" w:rsidR="00420F40" w:rsidRDefault="00420F40" w:rsidP="00420F40">
      <w:r>
        <w:t xml:space="preserve">The use of a cross-sectional design is justified because the data are collected from the respondents at a certain point in time instead of over a long period of time (Saunders, Lewis and Thornhill, 2023). This enables the study to identify customers' perceptions of the social marketing activities already undertaken and what their intentions are towards purchasing in the moment. </w:t>
      </w:r>
    </w:p>
    <w:p w14:paraId="6C4D2D79" w14:textId="77777777" w:rsidR="00420F40" w:rsidRDefault="00420F40" w:rsidP="00420F40">
      <w:r>
        <w:t xml:space="preserve">This research is non-experimental because the researcher does not provide any manipulation of social media marketing activities or assign any social media marketing to any treatment condition. Respondents shared their perspectives on social media </w:t>
      </w:r>
      <w:r>
        <w:lastRenderedPageBreak/>
        <w:t>marketing and purchase intention, and then the relationships between those variables are statistically analysed.</w:t>
      </w:r>
    </w:p>
    <w:p w14:paraId="67D6795C" w14:textId="77777777" w:rsidR="00420F40" w:rsidRDefault="00420F40" w:rsidP="00420F40">
      <w:r>
        <w:t>The research method used is an online questionnaire survey. This allows for uniform questions for all respondents and allows for common numeric data to be collected for statistical analysis. Saunders, Lewis and Thornhill (2023) claim that questionnaires are an established technique for gathering primary information in business research when there is a need to obtain standardised information from a sample.</w:t>
      </w:r>
    </w:p>
    <w:p w14:paraId="29FAA8BF" w14:textId="77777777" w:rsidR="00420F40" w:rsidRDefault="00420F40" w:rsidP="00420F40">
      <w:pPr>
        <w:pStyle w:val="Heading2"/>
      </w:pPr>
      <w:bookmarkStart w:id="47" w:name="_Toc237293064"/>
      <w:bookmarkStart w:id="48" w:name="_Toc240740028"/>
      <w:r>
        <w:t>3.4. Data Collection Method</w:t>
      </w:r>
      <w:bookmarkEnd w:id="47"/>
      <w:bookmarkEnd w:id="48"/>
    </w:p>
    <w:p w14:paraId="10287790" w14:textId="77777777" w:rsidR="00420F40" w:rsidRDefault="00420F40" w:rsidP="00420F40">
      <w:r>
        <w:t>The data collected in this study are primary data which are gathered from a structured online questionnaire. The questionnaire was developed using Google Forms. It was a closed-ended questionnaire with a 5-point Likert scale from 1 = Strongly Disagree to 5 = Strongly Agree.</w:t>
      </w:r>
    </w:p>
    <w:p w14:paraId="7B7F906C" w14:textId="77777777" w:rsidR="00420F40" w:rsidRDefault="00420F40" w:rsidP="00420F40">
      <w:r>
        <w:t>The questionnaire had three main sections. The first section gathered pertinent demographic data about respondents. The second section measured how respondents feel about the activities they selected for social media marketing: trendiness, customisation and eWOM. The third is measuring customers' intentions to purchase. By using standardised questions, the same constructs are measured consistently among respondents.</w:t>
      </w:r>
    </w:p>
    <w:p w14:paraId="67D47984" w14:textId="77777777" w:rsidR="00420F40" w:rsidRDefault="00420F40" w:rsidP="00420F40">
      <w:r>
        <w:t>Items from the scales developed in the fields of social media marketing and consumer behaviour are adapted. This method is better than developing new measures, since there are existing measures to build upon for the constructs. If necessary, modifications are made to the wording of the questions to ensure they are understood in the context of the SME retail sector in the UK without losing the meaning of the underlying constructs.</w:t>
      </w:r>
    </w:p>
    <w:p w14:paraId="5D46A793" w14:textId="77777777" w:rsidR="00420F40" w:rsidRDefault="00420F40" w:rsidP="00420F40">
      <w:r>
        <w:t>The questionnaire should be pilot tested prior to full distribution to determine unclear wording, ambiguous questions, technical difficulties, or time required to complete. If revisions are required, they should be made prior to the main survey being given. The proposal explicitly signals pilot testing of the questionnaires as well as their revision as part of the research process.</w:t>
      </w:r>
    </w:p>
    <w:p w14:paraId="7A979E72" w14:textId="77777777" w:rsidR="00420F40" w:rsidRDefault="00420F40" w:rsidP="00420F40">
      <w:pPr>
        <w:pStyle w:val="Heading2"/>
      </w:pPr>
      <w:bookmarkStart w:id="49" w:name="_Toc237293065"/>
      <w:bookmarkStart w:id="50" w:name="_Toc240740029"/>
      <w:r>
        <w:lastRenderedPageBreak/>
        <w:t>3.5. Population and Sampling</w:t>
      </w:r>
      <w:bookmarkEnd w:id="49"/>
      <w:bookmarkEnd w:id="50"/>
    </w:p>
    <w:p w14:paraId="25A678C5" w14:textId="77777777" w:rsidR="00420F40" w:rsidRDefault="00420F40" w:rsidP="00420F40">
      <w:pPr>
        <w:pStyle w:val="Heading3"/>
      </w:pPr>
      <w:bookmarkStart w:id="51" w:name="_Toc237293066"/>
      <w:bookmarkStart w:id="52" w:name="_Toc240740030"/>
      <w:r>
        <w:t>3.5.1. Target Population</w:t>
      </w:r>
      <w:bookmarkEnd w:id="51"/>
      <w:bookmarkEnd w:id="52"/>
    </w:p>
    <w:p w14:paraId="7E73F30E" w14:textId="77777777" w:rsidR="00420F40" w:rsidRDefault="00420F40" w:rsidP="00420F40">
      <w:r>
        <w:t>The target population is UK customers of active shops of SMEs, and they are active users of social media. This population is chosen because the research study focuses on customers' perception of various activities implemented in social media marketing and their purchasing intention towards SME retailers.  Three primary conditions were used to determine eligibility, as this allowed respondents to be able to give meaningful answers to the questionnaire. All participants were required to be aged 18 or above, live in the UK and use social media. Additionally, respondents had to have seen or engaged with a UK SME retail business on social media within the past year. This included activities such as viewing social media posts or advertisements, following a retail business, viewing products, reading online reviews or communicating with a business. The population was thus not social media users but only those who had been or recently have been exposed to social media marketing by UK SME retailers.</w:t>
      </w:r>
    </w:p>
    <w:p w14:paraId="414069F4" w14:textId="77777777" w:rsidR="00420F40" w:rsidRDefault="00420F40" w:rsidP="00420F40">
      <w:pPr>
        <w:pStyle w:val="Heading3"/>
      </w:pPr>
      <w:bookmarkStart w:id="53" w:name="_Toc237293067"/>
      <w:bookmarkStart w:id="54" w:name="_Toc240740031"/>
      <w:r>
        <w:t>3.5.2. Sampling Technique</w:t>
      </w:r>
      <w:bookmarkEnd w:id="53"/>
      <w:bookmarkEnd w:id="54"/>
    </w:p>
    <w:p w14:paraId="5F2D97DF" w14:textId="77777777" w:rsidR="00420F40" w:rsidRDefault="00420F40" w:rsidP="00420F40">
      <w:r>
        <w:t>The study is conducted with a non-probability sampling technique, which is a combination of convenience sampling and snowball sampling (Bell, Bryman and Harley, 2022). It was not feasible to have a complete sampling frame of all customers of UK SME retail businesses who use social media. Therefore, it was not deemed feasible to use probability sampling in this research. For this reason, a convenience sampling method was used to access eligible respondents who were easily available. The questionnaire was sent via social media, online forums and personal networks. A snowball sampling technique was then employed by asking those who had already responded to the questionnaire to pass on the form to other people who fit the criteria. According to Almusaed, Almssad and Yitmen (2025), convenience sampling makes it easier for eligible respondents who are easily accessible to participate in the survey, and snowball sampling makes it easier for respondents who have participated in the survey to recruit another eligible respondent.</w:t>
      </w:r>
    </w:p>
    <w:p w14:paraId="732824DE" w14:textId="77777777" w:rsidR="00420F40" w:rsidRDefault="00420F40" w:rsidP="00420F40">
      <w:pPr>
        <w:pStyle w:val="Heading3"/>
      </w:pPr>
      <w:bookmarkStart w:id="55" w:name="_Toc237293068"/>
      <w:bookmarkStart w:id="56" w:name="_Toc240740032"/>
      <w:r>
        <w:lastRenderedPageBreak/>
        <w:t>3.5.3. Sample Size</w:t>
      </w:r>
      <w:bookmarkEnd w:id="55"/>
      <w:bookmarkEnd w:id="56"/>
    </w:p>
    <w:p w14:paraId="661B5733" w14:textId="77777777" w:rsidR="00420F40" w:rsidRDefault="00420F40" w:rsidP="00420F40">
      <w:r>
        <w:t>The sample size consists of 100 valid responses from the questionnaire. Data were included only from those who met the study's eligibility criteria and returned the questionnaires in a complete manner. The sample size was adequate for the descriptive, reliability, correlation and multiple regression analyses conducted in this study (Lund, 2021).</w:t>
      </w:r>
    </w:p>
    <w:p w14:paraId="41ED37CA" w14:textId="77777777" w:rsidR="00420F40" w:rsidRDefault="00420F40" w:rsidP="00420F40">
      <w:r>
        <w:t>However, the size of the sample should be considered when drawing conclusions from the results. The proposed statistical procedures were possible with 100 responses received, but the sample size is relatively small, and the sampling method was non-probability, thus restricting the generalisability of the results to all customers of UK SME retail businesses. The findings, therefore, must be seen as empirical evidence from those who responded to this survey and not as representative of the UK.</w:t>
      </w:r>
    </w:p>
    <w:p w14:paraId="44820850" w14:textId="77777777" w:rsidR="00420F40" w:rsidRDefault="00420F40" w:rsidP="00420F40">
      <w:pPr>
        <w:pStyle w:val="Heading2"/>
      </w:pPr>
      <w:bookmarkStart w:id="57" w:name="_Toc237293069"/>
      <w:bookmarkStart w:id="58" w:name="_Toc240740033"/>
      <w:r>
        <w:t>3.6. Measurement of the Variables</w:t>
      </w:r>
      <w:bookmarkEnd w:id="57"/>
      <w:bookmarkEnd w:id="58"/>
    </w:p>
    <w:p w14:paraId="4B85CD4A" w14:textId="77777777" w:rsidR="00420F40" w:rsidRDefault="00420F40" w:rsidP="00420F40">
      <w:r>
        <w:t>The study focused on four main constructs: Trendiness, Customisation, Electronic word of mouth (eWOM) and Customer Purchase Intentions. Trendiness, customisation and eWOM were considered as the independent variables, and customer purchase intention was the dependent variable. This operationalisation is directly related to the conceptual framework and three hypotheses developed in the previous chapter. The framework shows that the three chosen SMMA dimensions are predictors of customer purchase intentions.</w:t>
      </w:r>
    </w:p>
    <w:p w14:paraId="67215CC2" w14:textId="77777777" w:rsidR="00420F40" w:rsidRDefault="00420F40" w:rsidP="00420F40">
      <w:r>
        <w:t>The questionnaire was designed with closed-ended questions and a five-point Likert scale (1 = Strongly Disagree to 5 = Strongly Agree). The proposal included the measurement variables, which were to be adopted from existing and validated social media marketing and consumer behaviour measurement scales, and the type of scale used was a five-point Likert scale.</w:t>
      </w:r>
    </w:p>
    <w:p w14:paraId="05F06642" w14:textId="77777777" w:rsidR="00420F40" w:rsidRDefault="00420F40" w:rsidP="00420F40">
      <w:r>
        <w:t>Four items were used to measure each construct, for a total of 16 substantive measurement items. The internal consistency of the measurement scales was evaluated using Cronbach's alpha, as multiple items were used for each construct, instead of using one question. The table below shows the summary of the measurement of the variables:</w:t>
      </w:r>
    </w:p>
    <w:tbl>
      <w:tblPr>
        <w:tblStyle w:val="TableGridLight"/>
        <w:tblW w:w="5000" w:type="pct"/>
        <w:tblInd w:w="0" w:type="dxa"/>
        <w:tblLook w:val="04A0" w:firstRow="1" w:lastRow="0" w:firstColumn="1" w:lastColumn="0" w:noHBand="0" w:noVBand="1"/>
      </w:tblPr>
      <w:tblGrid>
        <w:gridCol w:w="1524"/>
        <w:gridCol w:w="1744"/>
        <w:gridCol w:w="837"/>
        <w:gridCol w:w="4454"/>
        <w:gridCol w:w="791"/>
      </w:tblGrid>
      <w:tr w:rsidR="00420F40" w14:paraId="66826516" w14:textId="77777777">
        <w:tc>
          <w:tcPr>
            <w:tcW w:w="815"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D9E2F3" w:themeFill="accent1" w:themeFillTint="33"/>
            <w:vAlign w:val="center"/>
            <w:hideMark/>
          </w:tcPr>
          <w:p w14:paraId="728F950A" w14:textId="77777777" w:rsidR="00420F40" w:rsidRDefault="00420F40">
            <w:pPr>
              <w:jc w:val="center"/>
              <w:rPr>
                <w:rFonts w:cs="Arial"/>
                <w:b/>
                <w:bCs/>
                <w:lang w:val="en-US"/>
              </w:rPr>
            </w:pPr>
            <w:r>
              <w:rPr>
                <w:rFonts w:cs="Arial"/>
                <w:b/>
                <w:bCs/>
                <w:lang w:val="en-US"/>
              </w:rPr>
              <w:lastRenderedPageBreak/>
              <w:t>Variable Type</w:t>
            </w:r>
          </w:p>
        </w:tc>
        <w:tc>
          <w:tcPr>
            <w:tcW w:w="933"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D9E2F3" w:themeFill="accent1" w:themeFillTint="33"/>
            <w:vAlign w:val="center"/>
            <w:hideMark/>
          </w:tcPr>
          <w:p w14:paraId="0955A123" w14:textId="77777777" w:rsidR="00420F40" w:rsidRDefault="00420F40">
            <w:pPr>
              <w:jc w:val="center"/>
              <w:rPr>
                <w:rFonts w:cs="Arial"/>
                <w:b/>
                <w:bCs/>
                <w:lang w:val="en-US"/>
              </w:rPr>
            </w:pPr>
            <w:r>
              <w:rPr>
                <w:rFonts w:cs="Arial"/>
                <w:b/>
                <w:bCs/>
                <w:lang w:val="en-US"/>
              </w:rPr>
              <w:t>Variables</w:t>
            </w:r>
          </w:p>
        </w:tc>
        <w:tc>
          <w:tcPr>
            <w:tcW w:w="448"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D9E2F3" w:themeFill="accent1" w:themeFillTint="33"/>
            <w:vAlign w:val="center"/>
            <w:hideMark/>
          </w:tcPr>
          <w:p w14:paraId="351382F9" w14:textId="77777777" w:rsidR="00420F40" w:rsidRDefault="00420F40">
            <w:pPr>
              <w:jc w:val="center"/>
              <w:rPr>
                <w:rFonts w:cs="Arial"/>
                <w:b/>
                <w:bCs/>
                <w:lang w:val="en-US"/>
              </w:rPr>
            </w:pPr>
            <w:r>
              <w:rPr>
                <w:rFonts w:cs="Arial"/>
                <w:b/>
                <w:bCs/>
                <w:lang w:val="en-US"/>
              </w:rPr>
              <w:t>Code</w:t>
            </w:r>
          </w:p>
        </w:tc>
        <w:tc>
          <w:tcPr>
            <w:tcW w:w="2382"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D9E2F3" w:themeFill="accent1" w:themeFillTint="33"/>
            <w:vAlign w:val="center"/>
            <w:hideMark/>
          </w:tcPr>
          <w:p w14:paraId="48945A55" w14:textId="77777777" w:rsidR="00420F40" w:rsidRDefault="00420F40">
            <w:pPr>
              <w:jc w:val="center"/>
              <w:rPr>
                <w:rFonts w:cs="Arial"/>
                <w:b/>
                <w:bCs/>
                <w:lang w:val="en-US"/>
              </w:rPr>
            </w:pPr>
            <w:r>
              <w:rPr>
                <w:rFonts w:cs="Arial"/>
                <w:b/>
                <w:bCs/>
                <w:lang w:val="en-US"/>
              </w:rPr>
              <w:t>Measurement item</w:t>
            </w:r>
          </w:p>
        </w:tc>
        <w:tc>
          <w:tcPr>
            <w:tcW w:w="423"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D9E2F3" w:themeFill="accent1" w:themeFillTint="33"/>
            <w:vAlign w:val="center"/>
            <w:hideMark/>
          </w:tcPr>
          <w:p w14:paraId="7E5A3A7A" w14:textId="77777777" w:rsidR="00420F40" w:rsidRDefault="00420F40">
            <w:pPr>
              <w:jc w:val="center"/>
              <w:rPr>
                <w:rFonts w:cs="Arial"/>
                <w:b/>
                <w:bCs/>
                <w:lang w:val="en-US"/>
              </w:rPr>
            </w:pPr>
            <w:r>
              <w:rPr>
                <w:rFonts w:cs="Arial"/>
                <w:b/>
                <w:bCs/>
                <w:lang w:val="en-US"/>
              </w:rPr>
              <w:t>Scale</w:t>
            </w:r>
          </w:p>
        </w:tc>
      </w:tr>
      <w:tr w:rsidR="00420F40" w14:paraId="206CFF01" w14:textId="77777777">
        <w:tc>
          <w:tcPr>
            <w:tcW w:w="815" w:type="pct"/>
            <w:vMerge w:val="restar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336CE61E" w14:textId="77777777" w:rsidR="00420F40" w:rsidRDefault="00420F40">
            <w:pPr>
              <w:jc w:val="left"/>
              <w:rPr>
                <w:rFonts w:cs="Arial"/>
                <w:b/>
                <w:bCs/>
                <w:lang w:val="en-US"/>
              </w:rPr>
            </w:pPr>
            <w:r>
              <w:rPr>
                <w:rFonts w:cs="Arial"/>
                <w:b/>
                <w:bCs/>
                <w:lang w:val="en-US"/>
              </w:rPr>
              <w:t>Independent Variables</w:t>
            </w:r>
          </w:p>
        </w:tc>
        <w:tc>
          <w:tcPr>
            <w:tcW w:w="933" w:type="pct"/>
            <w:vMerge w:val="restar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73C4E0AA" w14:textId="77777777" w:rsidR="00420F40" w:rsidRDefault="00420F40">
            <w:pPr>
              <w:jc w:val="left"/>
              <w:rPr>
                <w:rFonts w:cs="Arial"/>
                <w:lang w:val="en-US"/>
              </w:rPr>
            </w:pPr>
            <w:r>
              <w:rPr>
                <w:rFonts w:cs="Arial"/>
                <w:b/>
                <w:bCs/>
                <w:lang w:val="en-US"/>
              </w:rPr>
              <w:t>Trendiness</w:t>
            </w:r>
          </w:p>
        </w:tc>
        <w:tc>
          <w:tcPr>
            <w:tcW w:w="448"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62EBDCCE" w14:textId="77777777" w:rsidR="00420F40" w:rsidRDefault="00420F40">
            <w:pPr>
              <w:jc w:val="left"/>
              <w:rPr>
                <w:rFonts w:cs="Arial"/>
                <w:lang w:val="en-US"/>
              </w:rPr>
            </w:pPr>
            <w:r>
              <w:rPr>
                <w:rFonts w:cs="Arial"/>
                <w:lang w:val="en-US"/>
              </w:rPr>
              <w:t>TR1</w:t>
            </w:r>
          </w:p>
        </w:tc>
        <w:tc>
          <w:tcPr>
            <w:tcW w:w="2382"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D82BF34" w14:textId="77777777" w:rsidR="00420F40" w:rsidRDefault="00420F40">
            <w:pPr>
              <w:rPr>
                <w:rFonts w:cs="Arial"/>
                <w:lang w:val="en-US"/>
              </w:rPr>
            </w:pPr>
            <w:r>
              <w:rPr>
                <w:rFonts w:cs="Arial"/>
                <w:lang w:val="en-US"/>
              </w:rPr>
              <w:t>UK SME retail businesses provide up-to-date information about their products through social media.</w:t>
            </w:r>
          </w:p>
        </w:tc>
        <w:tc>
          <w:tcPr>
            <w:tcW w:w="423"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6BEDE4BC" w14:textId="77777777" w:rsidR="00420F40" w:rsidRDefault="00420F40">
            <w:pPr>
              <w:jc w:val="left"/>
              <w:rPr>
                <w:rFonts w:cs="Arial"/>
                <w:lang w:val="en-US"/>
              </w:rPr>
            </w:pPr>
            <w:r>
              <w:rPr>
                <w:rFonts w:cs="Arial"/>
                <w:lang w:val="en-US"/>
              </w:rPr>
              <w:t>1–5</w:t>
            </w:r>
          </w:p>
        </w:tc>
      </w:tr>
      <w:tr w:rsidR="00420F40" w14:paraId="54275490" w14:textId="77777777">
        <w:tc>
          <w:tcPr>
            <w:tcW w:w="0" w:type="auto"/>
            <w:vMerge/>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107F82D6" w14:textId="77777777" w:rsidR="00420F40" w:rsidRDefault="00420F40">
            <w:pPr>
              <w:spacing w:line="240" w:lineRule="auto"/>
              <w:jc w:val="left"/>
              <w:rPr>
                <w:rFonts w:cs="Arial"/>
                <w:b/>
                <w:bCs/>
                <w:lang w:val="en-US"/>
              </w:rPr>
            </w:pPr>
          </w:p>
        </w:tc>
        <w:tc>
          <w:tcPr>
            <w:tcW w:w="0" w:type="auto"/>
            <w:vMerge/>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06CB0B6F" w14:textId="77777777" w:rsidR="00420F40" w:rsidRDefault="00420F40">
            <w:pPr>
              <w:spacing w:line="240" w:lineRule="auto"/>
              <w:jc w:val="left"/>
              <w:rPr>
                <w:rFonts w:cs="Arial"/>
                <w:lang w:val="en-US"/>
              </w:rPr>
            </w:pPr>
          </w:p>
        </w:tc>
        <w:tc>
          <w:tcPr>
            <w:tcW w:w="448"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368263F0" w14:textId="77777777" w:rsidR="00420F40" w:rsidRDefault="00420F40">
            <w:pPr>
              <w:jc w:val="left"/>
              <w:rPr>
                <w:rFonts w:cs="Arial"/>
                <w:lang w:val="en-US"/>
              </w:rPr>
            </w:pPr>
            <w:r>
              <w:rPr>
                <w:rFonts w:cs="Arial"/>
                <w:lang w:val="en-US"/>
              </w:rPr>
              <w:t>TR2</w:t>
            </w:r>
          </w:p>
        </w:tc>
        <w:tc>
          <w:tcPr>
            <w:tcW w:w="2382"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340B405" w14:textId="77777777" w:rsidR="00420F40" w:rsidRDefault="00420F40">
            <w:pPr>
              <w:rPr>
                <w:rFonts w:cs="Arial"/>
                <w:lang w:val="en-US"/>
              </w:rPr>
            </w:pPr>
            <w:r>
              <w:rPr>
                <w:rFonts w:cs="Arial"/>
                <w:lang w:val="en-US"/>
              </w:rPr>
              <w:t>UK SME retail businesses use social media to communicate new products, offers or developments quickly.</w:t>
            </w:r>
          </w:p>
        </w:tc>
        <w:tc>
          <w:tcPr>
            <w:tcW w:w="423"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244708BF" w14:textId="77777777" w:rsidR="00420F40" w:rsidRDefault="00420F40">
            <w:pPr>
              <w:jc w:val="left"/>
              <w:rPr>
                <w:rFonts w:cs="Arial"/>
                <w:lang w:val="en-US"/>
              </w:rPr>
            </w:pPr>
            <w:r>
              <w:rPr>
                <w:rFonts w:cs="Arial"/>
                <w:lang w:val="en-US"/>
              </w:rPr>
              <w:t>1–5</w:t>
            </w:r>
          </w:p>
        </w:tc>
      </w:tr>
      <w:tr w:rsidR="00420F40" w14:paraId="5D1F8C8C" w14:textId="77777777">
        <w:tc>
          <w:tcPr>
            <w:tcW w:w="0" w:type="auto"/>
            <w:vMerge/>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03E3F59A" w14:textId="77777777" w:rsidR="00420F40" w:rsidRDefault="00420F40">
            <w:pPr>
              <w:spacing w:line="240" w:lineRule="auto"/>
              <w:jc w:val="left"/>
              <w:rPr>
                <w:rFonts w:cs="Arial"/>
                <w:b/>
                <w:bCs/>
                <w:lang w:val="en-US"/>
              </w:rPr>
            </w:pPr>
          </w:p>
        </w:tc>
        <w:tc>
          <w:tcPr>
            <w:tcW w:w="0" w:type="auto"/>
            <w:vMerge/>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5B51CDE4" w14:textId="77777777" w:rsidR="00420F40" w:rsidRDefault="00420F40">
            <w:pPr>
              <w:spacing w:line="240" w:lineRule="auto"/>
              <w:jc w:val="left"/>
              <w:rPr>
                <w:rFonts w:cs="Arial"/>
                <w:lang w:val="en-US"/>
              </w:rPr>
            </w:pPr>
          </w:p>
        </w:tc>
        <w:tc>
          <w:tcPr>
            <w:tcW w:w="448"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6C547F77" w14:textId="77777777" w:rsidR="00420F40" w:rsidRDefault="00420F40">
            <w:pPr>
              <w:jc w:val="left"/>
              <w:rPr>
                <w:rFonts w:cs="Arial"/>
                <w:lang w:val="en-US"/>
              </w:rPr>
            </w:pPr>
            <w:r>
              <w:rPr>
                <w:rFonts w:cs="Arial"/>
                <w:lang w:val="en-US"/>
              </w:rPr>
              <w:t>TR3</w:t>
            </w:r>
          </w:p>
        </w:tc>
        <w:tc>
          <w:tcPr>
            <w:tcW w:w="2382"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0AAD7B1" w14:textId="77777777" w:rsidR="00420F40" w:rsidRDefault="00420F40">
            <w:pPr>
              <w:rPr>
                <w:rFonts w:cs="Arial"/>
                <w:lang w:val="en-US"/>
              </w:rPr>
            </w:pPr>
            <w:r>
              <w:rPr>
                <w:rFonts w:cs="Arial"/>
                <w:lang w:val="en-US"/>
              </w:rPr>
              <w:t>Information shared by UK SME retail businesses on social media is relevant to current market developments.</w:t>
            </w:r>
          </w:p>
        </w:tc>
        <w:tc>
          <w:tcPr>
            <w:tcW w:w="423"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352164AA" w14:textId="77777777" w:rsidR="00420F40" w:rsidRDefault="00420F40">
            <w:pPr>
              <w:jc w:val="left"/>
              <w:rPr>
                <w:rFonts w:cs="Arial"/>
                <w:lang w:val="en-US"/>
              </w:rPr>
            </w:pPr>
            <w:r>
              <w:rPr>
                <w:rFonts w:cs="Arial"/>
                <w:lang w:val="en-US"/>
              </w:rPr>
              <w:t>1–5</w:t>
            </w:r>
          </w:p>
        </w:tc>
      </w:tr>
      <w:tr w:rsidR="00420F40" w14:paraId="56F24840" w14:textId="77777777">
        <w:tc>
          <w:tcPr>
            <w:tcW w:w="0" w:type="auto"/>
            <w:vMerge/>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1E5FC472" w14:textId="77777777" w:rsidR="00420F40" w:rsidRDefault="00420F40">
            <w:pPr>
              <w:spacing w:line="240" w:lineRule="auto"/>
              <w:jc w:val="left"/>
              <w:rPr>
                <w:rFonts w:cs="Arial"/>
                <w:b/>
                <w:bCs/>
                <w:lang w:val="en-US"/>
              </w:rPr>
            </w:pPr>
          </w:p>
        </w:tc>
        <w:tc>
          <w:tcPr>
            <w:tcW w:w="0" w:type="auto"/>
            <w:vMerge/>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5B0002A8" w14:textId="77777777" w:rsidR="00420F40" w:rsidRDefault="00420F40">
            <w:pPr>
              <w:spacing w:line="240" w:lineRule="auto"/>
              <w:jc w:val="left"/>
              <w:rPr>
                <w:rFonts w:cs="Arial"/>
                <w:lang w:val="en-US"/>
              </w:rPr>
            </w:pPr>
          </w:p>
        </w:tc>
        <w:tc>
          <w:tcPr>
            <w:tcW w:w="448"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2A72DE8B" w14:textId="77777777" w:rsidR="00420F40" w:rsidRDefault="00420F40">
            <w:pPr>
              <w:jc w:val="left"/>
              <w:rPr>
                <w:rFonts w:cs="Arial"/>
                <w:lang w:val="en-US"/>
              </w:rPr>
            </w:pPr>
            <w:r>
              <w:rPr>
                <w:rFonts w:cs="Arial"/>
                <w:lang w:val="en-US"/>
              </w:rPr>
              <w:t>TR4</w:t>
            </w:r>
          </w:p>
        </w:tc>
        <w:tc>
          <w:tcPr>
            <w:tcW w:w="2382"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3D04979" w14:textId="77777777" w:rsidR="00420F40" w:rsidRDefault="00420F40">
            <w:pPr>
              <w:rPr>
                <w:rFonts w:cs="Arial"/>
                <w:lang w:val="en-US"/>
              </w:rPr>
            </w:pPr>
            <w:r>
              <w:rPr>
                <w:rFonts w:cs="Arial"/>
                <w:lang w:val="en-US"/>
              </w:rPr>
              <w:t>The social media content of UK SME retail businesses reflects current trends relevant to their products.</w:t>
            </w:r>
          </w:p>
        </w:tc>
        <w:tc>
          <w:tcPr>
            <w:tcW w:w="423"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389F6BAB" w14:textId="77777777" w:rsidR="00420F40" w:rsidRDefault="00420F40">
            <w:pPr>
              <w:jc w:val="left"/>
              <w:rPr>
                <w:rFonts w:cs="Arial"/>
                <w:lang w:val="en-US"/>
              </w:rPr>
            </w:pPr>
            <w:r>
              <w:rPr>
                <w:rFonts w:cs="Arial"/>
                <w:lang w:val="en-US"/>
              </w:rPr>
              <w:t>1–5</w:t>
            </w:r>
          </w:p>
        </w:tc>
      </w:tr>
      <w:tr w:rsidR="00420F40" w14:paraId="1A8035D4" w14:textId="77777777">
        <w:tc>
          <w:tcPr>
            <w:tcW w:w="0" w:type="auto"/>
            <w:vMerge/>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27CAA3E1" w14:textId="77777777" w:rsidR="00420F40" w:rsidRDefault="00420F40">
            <w:pPr>
              <w:spacing w:line="240" w:lineRule="auto"/>
              <w:jc w:val="left"/>
              <w:rPr>
                <w:rFonts w:cs="Arial"/>
                <w:b/>
                <w:bCs/>
                <w:lang w:val="en-US"/>
              </w:rPr>
            </w:pPr>
          </w:p>
        </w:tc>
        <w:tc>
          <w:tcPr>
            <w:tcW w:w="933" w:type="pct"/>
            <w:vMerge w:val="restar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23FDC668" w14:textId="77777777" w:rsidR="00420F40" w:rsidRDefault="00420F40">
            <w:pPr>
              <w:jc w:val="left"/>
              <w:rPr>
                <w:rFonts w:cs="Arial"/>
                <w:lang w:val="en-US"/>
              </w:rPr>
            </w:pPr>
            <w:r>
              <w:rPr>
                <w:rFonts w:cs="Arial"/>
                <w:b/>
                <w:bCs/>
                <w:lang w:val="en-US"/>
              </w:rPr>
              <w:t>Customisation</w:t>
            </w:r>
          </w:p>
        </w:tc>
        <w:tc>
          <w:tcPr>
            <w:tcW w:w="448"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59B14B30" w14:textId="77777777" w:rsidR="00420F40" w:rsidRDefault="00420F40">
            <w:pPr>
              <w:jc w:val="left"/>
              <w:rPr>
                <w:rFonts w:cs="Arial"/>
                <w:lang w:val="en-US"/>
              </w:rPr>
            </w:pPr>
            <w:r>
              <w:rPr>
                <w:rFonts w:cs="Arial"/>
                <w:lang w:val="en-US"/>
              </w:rPr>
              <w:t>CU1</w:t>
            </w:r>
          </w:p>
        </w:tc>
        <w:tc>
          <w:tcPr>
            <w:tcW w:w="2382"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19E4E40" w14:textId="77777777" w:rsidR="00420F40" w:rsidRDefault="00420F40">
            <w:pPr>
              <w:rPr>
                <w:rFonts w:cs="Arial"/>
                <w:lang w:val="en-US"/>
              </w:rPr>
            </w:pPr>
            <w:r>
              <w:rPr>
                <w:rFonts w:cs="Arial"/>
                <w:lang w:val="en-US"/>
              </w:rPr>
              <w:t>UK SME retail businesses provide customised information through their social media.</w:t>
            </w:r>
          </w:p>
        </w:tc>
        <w:tc>
          <w:tcPr>
            <w:tcW w:w="423"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312CB09D" w14:textId="77777777" w:rsidR="00420F40" w:rsidRDefault="00420F40">
            <w:pPr>
              <w:jc w:val="left"/>
              <w:rPr>
                <w:rFonts w:cs="Arial"/>
                <w:lang w:val="en-US"/>
              </w:rPr>
            </w:pPr>
            <w:r>
              <w:rPr>
                <w:rFonts w:cs="Arial"/>
                <w:lang w:val="en-US"/>
              </w:rPr>
              <w:t>1–5</w:t>
            </w:r>
          </w:p>
        </w:tc>
      </w:tr>
      <w:tr w:rsidR="00420F40" w14:paraId="1FD8EC67" w14:textId="77777777">
        <w:tc>
          <w:tcPr>
            <w:tcW w:w="0" w:type="auto"/>
            <w:vMerge/>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439DCD3C" w14:textId="77777777" w:rsidR="00420F40" w:rsidRDefault="00420F40">
            <w:pPr>
              <w:spacing w:line="240" w:lineRule="auto"/>
              <w:jc w:val="left"/>
              <w:rPr>
                <w:rFonts w:cs="Arial"/>
                <w:b/>
                <w:bCs/>
                <w:lang w:val="en-US"/>
              </w:rPr>
            </w:pPr>
          </w:p>
        </w:tc>
        <w:tc>
          <w:tcPr>
            <w:tcW w:w="0" w:type="auto"/>
            <w:vMerge/>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17D7565F" w14:textId="77777777" w:rsidR="00420F40" w:rsidRDefault="00420F40">
            <w:pPr>
              <w:spacing w:line="240" w:lineRule="auto"/>
              <w:jc w:val="left"/>
              <w:rPr>
                <w:rFonts w:cs="Arial"/>
                <w:lang w:val="en-US"/>
              </w:rPr>
            </w:pPr>
          </w:p>
        </w:tc>
        <w:tc>
          <w:tcPr>
            <w:tcW w:w="448"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3B1934F5" w14:textId="77777777" w:rsidR="00420F40" w:rsidRDefault="00420F40">
            <w:pPr>
              <w:jc w:val="left"/>
              <w:rPr>
                <w:rFonts w:cs="Arial"/>
                <w:lang w:val="en-US"/>
              </w:rPr>
            </w:pPr>
            <w:r>
              <w:rPr>
                <w:rFonts w:cs="Arial"/>
                <w:lang w:val="en-US"/>
              </w:rPr>
              <w:t>CU2</w:t>
            </w:r>
          </w:p>
        </w:tc>
        <w:tc>
          <w:tcPr>
            <w:tcW w:w="2382"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111688E" w14:textId="77777777" w:rsidR="00420F40" w:rsidRDefault="00420F40">
            <w:pPr>
              <w:rPr>
                <w:rFonts w:cs="Arial"/>
                <w:lang w:val="en-US"/>
              </w:rPr>
            </w:pPr>
            <w:r>
              <w:rPr>
                <w:rFonts w:cs="Arial"/>
              </w:rPr>
              <w:t>UK SME retail businesses make it possible to search for product information that matches my interests through social media.</w:t>
            </w:r>
          </w:p>
        </w:tc>
        <w:tc>
          <w:tcPr>
            <w:tcW w:w="423"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23E4E95A" w14:textId="77777777" w:rsidR="00420F40" w:rsidRDefault="00420F40">
            <w:pPr>
              <w:jc w:val="left"/>
              <w:rPr>
                <w:rFonts w:cs="Arial"/>
                <w:lang w:val="en-US"/>
              </w:rPr>
            </w:pPr>
            <w:r>
              <w:rPr>
                <w:rFonts w:cs="Arial"/>
                <w:lang w:val="en-US"/>
              </w:rPr>
              <w:t>1–5</w:t>
            </w:r>
          </w:p>
        </w:tc>
      </w:tr>
      <w:tr w:rsidR="00420F40" w14:paraId="5030496C" w14:textId="77777777">
        <w:tc>
          <w:tcPr>
            <w:tcW w:w="0" w:type="auto"/>
            <w:vMerge/>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5FF1E290" w14:textId="77777777" w:rsidR="00420F40" w:rsidRDefault="00420F40">
            <w:pPr>
              <w:spacing w:line="240" w:lineRule="auto"/>
              <w:jc w:val="left"/>
              <w:rPr>
                <w:rFonts w:cs="Arial"/>
                <w:b/>
                <w:bCs/>
                <w:lang w:val="en-US"/>
              </w:rPr>
            </w:pPr>
          </w:p>
        </w:tc>
        <w:tc>
          <w:tcPr>
            <w:tcW w:w="0" w:type="auto"/>
            <w:vMerge/>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5D8DA286" w14:textId="77777777" w:rsidR="00420F40" w:rsidRDefault="00420F40">
            <w:pPr>
              <w:spacing w:line="240" w:lineRule="auto"/>
              <w:jc w:val="left"/>
              <w:rPr>
                <w:rFonts w:cs="Arial"/>
                <w:lang w:val="en-US"/>
              </w:rPr>
            </w:pPr>
          </w:p>
        </w:tc>
        <w:tc>
          <w:tcPr>
            <w:tcW w:w="448"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1DA0E452" w14:textId="77777777" w:rsidR="00420F40" w:rsidRDefault="00420F40">
            <w:pPr>
              <w:jc w:val="left"/>
              <w:rPr>
                <w:rFonts w:cs="Arial"/>
                <w:lang w:val="en-US"/>
              </w:rPr>
            </w:pPr>
            <w:r>
              <w:rPr>
                <w:rFonts w:cs="Arial"/>
                <w:lang w:val="en-US"/>
              </w:rPr>
              <w:t>CU3</w:t>
            </w:r>
          </w:p>
        </w:tc>
        <w:tc>
          <w:tcPr>
            <w:tcW w:w="2382"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063D802" w14:textId="77777777" w:rsidR="00420F40" w:rsidRDefault="00420F40">
            <w:pPr>
              <w:rPr>
                <w:rFonts w:cs="Arial"/>
                <w:lang w:val="en-US"/>
              </w:rPr>
            </w:pPr>
            <w:r>
              <w:rPr>
                <w:rFonts w:cs="Arial"/>
                <w:lang w:val="en-US"/>
              </w:rPr>
              <w:t>UK SME retail businesses provide personalised information or offers through social media.</w:t>
            </w:r>
          </w:p>
        </w:tc>
        <w:tc>
          <w:tcPr>
            <w:tcW w:w="423"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5162A3BC" w14:textId="77777777" w:rsidR="00420F40" w:rsidRDefault="00420F40">
            <w:pPr>
              <w:jc w:val="left"/>
              <w:rPr>
                <w:rFonts w:cs="Arial"/>
                <w:lang w:val="en-US"/>
              </w:rPr>
            </w:pPr>
            <w:r>
              <w:rPr>
                <w:rFonts w:cs="Arial"/>
                <w:lang w:val="en-US"/>
              </w:rPr>
              <w:t>1–5</w:t>
            </w:r>
          </w:p>
        </w:tc>
      </w:tr>
      <w:tr w:rsidR="00420F40" w14:paraId="32AF89FF" w14:textId="77777777">
        <w:tc>
          <w:tcPr>
            <w:tcW w:w="0" w:type="auto"/>
            <w:vMerge/>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677DA42D" w14:textId="77777777" w:rsidR="00420F40" w:rsidRDefault="00420F40">
            <w:pPr>
              <w:spacing w:line="240" w:lineRule="auto"/>
              <w:jc w:val="left"/>
              <w:rPr>
                <w:rFonts w:cs="Arial"/>
                <w:b/>
                <w:bCs/>
                <w:lang w:val="en-US"/>
              </w:rPr>
            </w:pPr>
          </w:p>
        </w:tc>
        <w:tc>
          <w:tcPr>
            <w:tcW w:w="0" w:type="auto"/>
            <w:vMerge/>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5A103A6C" w14:textId="77777777" w:rsidR="00420F40" w:rsidRDefault="00420F40">
            <w:pPr>
              <w:spacing w:line="240" w:lineRule="auto"/>
              <w:jc w:val="left"/>
              <w:rPr>
                <w:rFonts w:cs="Arial"/>
                <w:lang w:val="en-US"/>
              </w:rPr>
            </w:pPr>
          </w:p>
        </w:tc>
        <w:tc>
          <w:tcPr>
            <w:tcW w:w="448"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3B9E268A" w14:textId="77777777" w:rsidR="00420F40" w:rsidRDefault="00420F40">
            <w:pPr>
              <w:jc w:val="left"/>
              <w:rPr>
                <w:rFonts w:cs="Arial"/>
                <w:lang w:val="en-US"/>
              </w:rPr>
            </w:pPr>
            <w:r>
              <w:rPr>
                <w:rFonts w:cs="Arial"/>
                <w:lang w:val="en-US"/>
              </w:rPr>
              <w:t>CU4</w:t>
            </w:r>
          </w:p>
        </w:tc>
        <w:tc>
          <w:tcPr>
            <w:tcW w:w="2382"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D3945CA" w14:textId="77777777" w:rsidR="00420F40" w:rsidRDefault="00420F40">
            <w:pPr>
              <w:rPr>
                <w:rFonts w:cs="Arial"/>
                <w:lang w:val="en-US"/>
              </w:rPr>
            </w:pPr>
            <w:r>
              <w:rPr>
                <w:rFonts w:cs="Arial"/>
                <w:lang w:val="en-US"/>
              </w:rPr>
              <w:t>UK SME retail businesses use social media to provide product recommendations or offers that are suited to individual customers.</w:t>
            </w:r>
          </w:p>
        </w:tc>
        <w:tc>
          <w:tcPr>
            <w:tcW w:w="423"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59371F10" w14:textId="77777777" w:rsidR="00420F40" w:rsidRDefault="00420F40">
            <w:pPr>
              <w:jc w:val="left"/>
              <w:rPr>
                <w:rFonts w:cs="Arial"/>
                <w:lang w:val="en-US"/>
              </w:rPr>
            </w:pPr>
            <w:r>
              <w:rPr>
                <w:rFonts w:cs="Arial"/>
                <w:lang w:val="en-US"/>
              </w:rPr>
              <w:t>1–5</w:t>
            </w:r>
          </w:p>
        </w:tc>
      </w:tr>
      <w:tr w:rsidR="00420F40" w14:paraId="4BD309B1" w14:textId="77777777">
        <w:tc>
          <w:tcPr>
            <w:tcW w:w="0" w:type="auto"/>
            <w:vMerge/>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134DC5AB" w14:textId="77777777" w:rsidR="00420F40" w:rsidRDefault="00420F40">
            <w:pPr>
              <w:spacing w:line="240" w:lineRule="auto"/>
              <w:jc w:val="left"/>
              <w:rPr>
                <w:rFonts w:cs="Arial"/>
                <w:b/>
                <w:bCs/>
                <w:lang w:val="en-US"/>
              </w:rPr>
            </w:pPr>
          </w:p>
        </w:tc>
        <w:tc>
          <w:tcPr>
            <w:tcW w:w="933" w:type="pct"/>
            <w:vMerge w:val="restar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29A4F648" w14:textId="77777777" w:rsidR="00420F40" w:rsidRDefault="00420F40">
            <w:pPr>
              <w:jc w:val="left"/>
              <w:rPr>
                <w:rFonts w:cs="Arial"/>
                <w:lang w:val="en-US"/>
              </w:rPr>
            </w:pPr>
            <w:r>
              <w:rPr>
                <w:rFonts w:cs="Arial"/>
                <w:b/>
                <w:bCs/>
                <w:lang w:val="en-US"/>
              </w:rPr>
              <w:t>Electronic word-of-mouth (eWOM)</w:t>
            </w:r>
          </w:p>
        </w:tc>
        <w:tc>
          <w:tcPr>
            <w:tcW w:w="448"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3888F4BC" w14:textId="77777777" w:rsidR="00420F40" w:rsidRDefault="00420F40">
            <w:pPr>
              <w:jc w:val="left"/>
              <w:rPr>
                <w:rFonts w:cs="Arial"/>
                <w:lang w:val="en-US"/>
              </w:rPr>
            </w:pPr>
            <w:r>
              <w:rPr>
                <w:rFonts w:cs="Arial"/>
                <w:lang w:val="en-US"/>
              </w:rPr>
              <w:t>EW1</w:t>
            </w:r>
          </w:p>
        </w:tc>
        <w:tc>
          <w:tcPr>
            <w:tcW w:w="2382"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9219C32" w14:textId="77777777" w:rsidR="00420F40" w:rsidRDefault="00420F40">
            <w:pPr>
              <w:rPr>
                <w:rFonts w:cs="Arial"/>
                <w:lang w:val="en-US"/>
              </w:rPr>
            </w:pPr>
            <w:r>
              <w:rPr>
                <w:rFonts w:cs="Arial"/>
                <w:lang w:val="en-US"/>
              </w:rPr>
              <w:t>I read reviews or opinions from other consumers about UK SME retail businesses on social media.</w:t>
            </w:r>
          </w:p>
        </w:tc>
        <w:tc>
          <w:tcPr>
            <w:tcW w:w="423"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19722A72" w14:textId="77777777" w:rsidR="00420F40" w:rsidRDefault="00420F40">
            <w:pPr>
              <w:jc w:val="left"/>
              <w:rPr>
                <w:rFonts w:cs="Arial"/>
                <w:lang w:val="en-US"/>
              </w:rPr>
            </w:pPr>
            <w:r>
              <w:rPr>
                <w:rFonts w:cs="Arial"/>
                <w:lang w:val="en-US"/>
              </w:rPr>
              <w:t>1–5</w:t>
            </w:r>
          </w:p>
        </w:tc>
      </w:tr>
      <w:tr w:rsidR="00420F40" w14:paraId="36BCA63E" w14:textId="77777777">
        <w:tc>
          <w:tcPr>
            <w:tcW w:w="0" w:type="auto"/>
            <w:vMerge/>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7A27A091" w14:textId="77777777" w:rsidR="00420F40" w:rsidRDefault="00420F40">
            <w:pPr>
              <w:spacing w:line="240" w:lineRule="auto"/>
              <w:jc w:val="left"/>
              <w:rPr>
                <w:rFonts w:cs="Arial"/>
                <w:b/>
                <w:bCs/>
                <w:lang w:val="en-US"/>
              </w:rPr>
            </w:pPr>
          </w:p>
        </w:tc>
        <w:tc>
          <w:tcPr>
            <w:tcW w:w="0" w:type="auto"/>
            <w:vMerge/>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5D47CFA3" w14:textId="77777777" w:rsidR="00420F40" w:rsidRDefault="00420F40">
            <w:pPr>
              <w:spacing w:line="240" w:lineRule="auto"/>
              <w:jc w:val="left"/>
              <w:rPr>
                <w:rFonts w:cs="Arial"/>
                <w:lang w:val="en-US"/>
              </w:rPr>
            </w:pPr>
          </w:p>
        </w:tc>
        <w:tc>
          <w:tcPr>
            <w:tcW w:w="448"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26F58EE3" w14:textId="77777777" w:rsidR="00420F40" w:rsidRDefault="00420F40">
            <w:pPr>
              <w:jc w:val="left"/>
              <w:rPr>
                <w:rFonts w:cs="Arial"/>
                <w:lang w:val="en-US"/>
              </w:rPr>
            </w:pPr>
            <w:r>
              <w:rPr>
                <w:rFonts w:cs="Arial"/>
                <w:lang w:val="en-US"/>
              </w:rPr>
              <w:t>EW2</w:t>
            </w:r>
          </w:p>
        </w:tc>
        <w:tc>
          <w:tcPr>
            <w:tcW w:w="2382"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57758CE" w14:textId="77777777" w:rsidR="00420F40" w:rsidRDefault="00420F40">
            <w:pPr>
              <w:rPr>
                <w:rFonts w:cs="Arial"/>
                <w:lang w:val="en-US"/>
              </w:rPr>
            </w:pPr>
            <w:r>
              <w:rPr>
                <w:rFonts w:cs="Arial"/>
                <w:lang w:val="en-US"/>
              </w:rPr>
              <w:t>I pay attention to recommendations about UK SME retail businesses shared by other consumers on social media.</w:t>
            </w:r>
          </w:p>
        </w:tc>
        <w:tc>
          <w:tcPr>
            <w:tcW w:w="423"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3E96B579" w14:textId="77777777" w:rsidR="00420F40" w:rsidRDefault="00420F40">
            <w:pPr>
              <w:jc w:val="left"/>
              <w:rPr>
                <w:rFonts w:cs="Arial"/>
                <w:lang w:val="en-US"/>
              </w:rPr>
            </w:pPr>
            <w:r>
              <w:rPr>
                <w:rFonts w:cs="Arial"/>
                <w:lang w:val="en-US"/>
              </w:rPr>
              <w:t>1–5</w:t>
            </w:r>
          </w:p>
        </w:tc>
      </w:tr>
      <w:tr w:rsidR="00420F40" w14:paraId="4C3D49AD" w14:textId="77777777">
        <w:tc>
          <w:tcPr>
            <w:tcW w:w="0" w:type="auto"/>
            <w:vMerge/>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7E4276B4" w14:textId="77777777" w:rsidR="00420F40" w:rsidRDefault="00420F40">
            <w:pPr>
              <w:spacing w:line="240" w:lineRule="auto"/>
              <w:jc w:val="left"/>
              <w:rPr>
                <w:rFonts w:cs="Arial"/>
                <w:b/>
                <w:bCs/>
                <w:lang w:val="en-US"/>
              </w:rPr>
            </w:pPr>
          </w:p>
        </w:tc>
        <w:tc>
          <w:tcPr>
            <w:tcW w:w="0" w:type="auto"/>
            <w:vMerge/>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56D0E3F4" w14:textId="77777777" w:rsidR="00420F40" w:rsidRDefault="00420F40">
            <w:pPr>
              <w:spacing w:line="240" w:lineRule="auto"/>
              <w:jc w:val="left"/>
              <w:rPr>
                <w:rFonts w:cs="Arial"/>
                <w:lang w:val="en-US"/>
              </w:rPr>
            </w:pPr>
          </w:p>
        </w:tc>
        <w:tc>
          <w:tcPr>
            <w:tcW w:w="448"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26C5FE8E" w14:textId="77777777" w:rsidR="00420F40" w:rsidRDefault="00420F40">
            <w:pPr>
              <w:jc w:val="left"/>
              <w:rPr>
                <w:rFonts w:cs="Arial"/>
                <w:lang w:val="en-US"/>
              </w:rPr>
            </w:pPr>
            <w:r>
              <w:rPr>
                <w:rFonts w:cs="Arial"/>
                <w:lang w:val="en-US"/>
              </w:rPr>
              <w:t>EW3</w:t>
            </w:r>
          </w:p>
        </w:tc>
        <w:tc>
          <w:tcPr>
            <w:tcW w:w="2382"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4C34B2E" w14:textId="77777777" w:rsidR="00420F40" w:rsidRDefault="00420F40">
            <w:pPr>
              <w:rPr>
                <w:rFonts w:cs="Arial"/>
                <w:lang w:val="en-US"/>
              </w:rPr>
            </w:pPr>
            <w:r>
              <w:rPr>
                <w:rFonts w:cs="Arial"/>
                <w:lang w:val="en-US"/>
              </w:rPr>
              <w:t xml:space="preserve">Other consumers' opinions on social media can influence my evaluation of products offered by UK SME retail businesses.  </w:t>
            </w:r>
          </w:p>
        </w:tc>
        <w:tc>
          <w:tcPr>
            <w:tcW w:w="423"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2327E307" w14:textId="77777777" w:rsidR="00420F40" w:rsidRDefault="00420F40">
            <w:pPr>
              <w:jc w:val="left"/>
              <w:rPr>
                <w:rFonts w:cs="Arial"/>
                <w:lang w:val="en-US"/>
              </w:rPr>
            </w:pPr>
            <w:r>
              <w:rPr>
                <w:rFonts w:cs="Arial"/>
                <w:lang w:val="en-US"/>
              </w:rPr>
              <w:t>1–5</w:t>
            </w:r>
          </w:p>
        </w:tc>
      </w:tr>
      <w:tr w:rsidR="00420F40" w14:paraId="23495E32" w14:textId="77777777">
        <w:tc>
          <w:tcPr>
            <w:tcW w:w="0" w:type="auto"/>
            <w:vMerge/>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66404C49" w14:textId="77777777" w:rsidR="00420F40" w:rsidRDefault="00420F40">
            <w:pPr>
              <w:spacing w:line="240" w:lineRule="auto"/>
              <w:jc w:val="left"/>
              <w:rPr>
                <w:rFonts w:cs="Arial"/>
                <w:b/>
                <w:bCs/>
                <w:lang w:val="en-US"/>
              </w:rPr>
            </w:pPr>
          </w:p>
        </w:tc>
        <w:tc>
          <w:tcPr>
            <w:tcW w:w="0" w:type="auto"/>
            <w:vMerge/>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4BBB6F93" w14:textId="77777777" w:rsidR="00420F40" w:rsidRDefault="00420F40">
            <w:pPr>
              <w:spacing w:line="240" w:lineRule="auto"/>
              <w:jc w:val="left"/>
              <w:rPr>
                <w:rFonts w:cs="Arial"/>
                <w:lang w:val="en-US"/>
              </w:rPr>
            </w:pPr>
          </w:p>
        </w:tc>
        <w:tc>
          <w:tcPr>
            <w:tcW w:w="448"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70B4392F" w14:textId="77777777" w:rsidR="00420F40" w:rsidRDefault="00420F40">
            <w:pPr>
              <w:jc w:val="left"/>
              <w:rPr>
                <w:rFonts w:cs="Arial"/>
                <w:lang w:val="en-US"/>
              </w:rPr>
            </w:pPr>
            <w:r>
              <w:rPr>
                <w:rFonts w:cs="Arial"/>
                <w:lang w:val="en-US"/>
              </w:rPr>
              <w:t>EW4</w:t>
            </w:r>
          </w:p>
        </w:tc>
        <w:tc>
          <w:tcPr>
            <w:tcW w:w="2382"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D02B7A9" w14:textId="77777777" w:rsidR="00420F40" w:rsidRDefault="00420F40">
            <w:pPr>
              <w:rPr>
                <w:rFonts w:cs="Arial"/>
                <w:lang w:val="en-US"/>
              </w:rPr>
            </w:pPr>
            <w:r>
              <w:rPr>
                <w:rFonts w:cs="Arial"/>
                <w:lang w:val="en-US"/>
              </w:rPr>
              <w:t xml:space="preserve">I share or discuss information about UK SME retail businesses with other people through social media.   </w:t>
            </w:r>
          </w:p>
        </w:tc>
        <w:tc>
          <w:tcPr>
            <w:tcW w:w="423"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7C4CA455" w14:textId="77777777" w:rsidR="00420F40" w:rsidRDefault="00420F40">
            <w:pPr>
              <w:jc w:val="left"/>
              <w:rPr>
                <w:rFonts w:cs="Arial"/>
                <w:lang w:val="en-US"/>
              </w:rPr>
            </w:pPr>
            <w:r>
              <w:rPr>
                <w:rFonts w:cs="Arial"/>
                <w:lang w:val="en-US"/>
              </w:rPr>
              <w:t>1–5</w:t>
            </w:r>
          </w:p>
        </w:tc>
      </w:tr>
      <w:tr w:rsidR="00420F40" w14:paraId="2E084E08" w14:textId="77777777">
        <w:tc>
          <w:tcPr>
            <w:tcW w:w="815" w:type="pct"/>
            <w:vMerge w:val="restar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50AF6DD1" w14:textId="77777777" w:rsidR="00420F40" w:rsidRDefault="00420F40">
            <w:pPr>
              <w:jc w:val="left"/>
              <w:rPr>
                <w:rFonts w:cs="Arial"/>
                <w:b/>
                <w:bCs/>
                <w:lang w:val="en-US"/>
              </w:rPr>
            </w:pPr>
            <w:r>
              <w:rPr>
                <w:rFonts w:cs="Arial"/>
                <w:b/>
                <w:bCs/>
                <w:lang w:val="en-US"/>
              </w:rPr>
              <w:t>Dependent Variable</w:t>
            </w:r>
          </w:p>
        </w:tc>
        <w:tc>
          <w:tcPr>
            <w:tcW w:w="933" w:type="pct"/>
            <w:vMerge w:val="restar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7514D9F7" w14:textId="77777777" w:rsidR="00420F40" w:rsidRDefault="00420F40">
            <w:pPr>
              <w:jc w:val="left"/>
              <w:rPr>
                <w:rFonts w:cs="Arial"/>
                <w:lang w:val="en-US"/>
              </w:rPr>
            </w:pPr>
            <w:r>
              <w:rPr>
                <w:rFonts w:cs="Arial"/>
                <w:b/>
                <w:bCs/>
                <w:lang w:val="en-US"/>
              </w:rPr>
              <w:t>Purchase Intention</w:t>
            </w:r>
          </w:p>
        </w:tc>
        <w:tc>
          <w:tcPr>
            <w:tcW w:w="448"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3BFAE047" w14:textId="77777777" w:rsidR="00420F40" w:rsidRDefault="00420F40">
            <w:pPr>
              <w:jc w:val="left"/>
              <w:rPr>
                <w:rFonts w:cs="Arial"/>
                <w:lang w:val="en-US"/>
              </w:rPr>
            </w:pPr>
            <w:r>
              <w:rPr>
                <w:rFonts w:cs="Arial"/>
                <w:lang w:val="en-US"/>
              </w:rPr>
              <w:t>PI1</w:t>
            </w:r>
          </w:p>
        </w:tc>
        <w:tc>
          <w:tcPr>
            <w:tcW w:w="2382"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27ACDE6" w14:textId="77777777" w:rsidR="00420F40" w:rsidRDefault="00420F40">
            <w:pPr>
              <w:rPr>
                <w:rFonts w:cs="Arial"/>
                <w:lang w:val="en-US"/>
              </w:rPr>
            </w:pPr>
            <w:r>
              <w:rPr>
                <w:rFonts w:cs="Arial"/>
                <w:lang w:val="en-US"/>
              </w:rPr>
              <w:t>I am likely to purchase products from a UK SME retail business after encountering its social media marketing.</w:t>
            </w:r>
          </w:p>
        </w:tc>
        <w:tc>
          <w:tcPr>
            <w:tcW w:w="423"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5C39BCAE" w14:textId="77777777" w:rsidR="00420F40" w:rsidRDefault="00420F40">
            <w:pPr>
              <w:jc w:val="left"/>
              <w:rPr>
                <w:rFonts w:cs="Arial"/>
                <w:lang w:val="en-US"/>
              </w:rPr>
            </w:pPr>
            <w:r>
              <w:rPr>
                <w:rFonts w:cs="Arial"/>
                <w:lang w:val="en-US"/>
              </w:rPr>
              <w:t>1–5</w:t>
            </w:r>
          </w:p>
        </w:tc>
      </w:tr>
      <w:tr w:rsidR="00420F40" w14:paraId="776E55C3" w14:textId="77777777">
        <w:tc>
          <w:tcPr>
            <w:tcW w:w="0" w:type="auto"/>
            <w:vMerge/>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0FA65530" w14:textId="77777777" w:rsidR="00420F40" w:rsidRDefault="00420F40">
            <w:pPr>
              <w:spacing w:line="240" w:lineRule="auto"/>
              <w:jc w:val="left"/>
              <w:rPr>
                <w:rFonts w:cs="Arial"/>
                <w:b/>
                <w:bCs/>
                <w:lang w:val="en-US"/>
              </w:rPr>
            </w:pPr>
          </w:p>
        </w:tc>
        <w:tc>
          <w:tcPr>
            <w:tcW w:w="0" w:type="auto"/>
            <w:vMerge/>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7B1EC277" w14:textId="77777777" w:rsidR="00420F40" w:rsidRDefault="00420F40">
            <w:pPr>
              <w:spacing w:line="240" w:lineRule="auto"/>
              <w:jc w:val="left"/>
              <w:rPr>
                <w:rFonts w:cs="Arial"/>
                <w:lang w:val="en-US"/>
              </w:rPr>
            </w:pPr>
          </w:p>
        </w:tc>
        <w:tc>
          <w:tcPr>
            <w:tcW w:w="448"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661739A0" w14:textId="77777777" w:rsidR="00420F40" w:rsidRDefault="00420F40">
            <w:pPr>
              <w:jc w:val="left"/>
              <w:rPr>
                <w:rFonts w:cs="Arial"/>
                <w:lang w:val="en-US"/>
              </w:rPr>
            </w:pPr>
            <w:r>
              <w:rPr>
                <w:rFonts w:cs="Arial"/>
                <w:lang w:val="en-US"/>
              </w:rPr>
              <w:t>PI2</w:t>
            </w:r>
          </w:p>
        </w:tc>
        <w:tc>
          <w:tcPr>
            <w:tcW w:w="2382"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40AACA2" w14:textId="77777777" w:rsidR="00420F40" w:rsidRDefault="00420F40">
            <w:pPr>
              <w:rPr>
                <w:rFonts w:cs="Arial"/>
                <w:lang w:val="en-US"/>
              </w:rPr>
            </w:pPr>
            <w:r>
              <w:rPr>
                <w:rFonts w:cs="Arial"/>
                <w:lang w:val="en-US"/>
              </w:rPr>
              <w:t xml:space="preserve">Positive reviews or recommendations from other consumers increase my confidence in purchasing from a UK SME retail business. </w:t>
            </w:r>
          </w:p>
        </w:tc>
        <w:tc>
          <w:tcPr>
            <w:tcW w:w="423"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488D7FD8" w14:textId="77777777" w:rsidR="00420F40" w:rsidRDefault="00420F40">
            <w:pPr>
              <w:jc w:val="left"/>
              <w:rPr>
                <w:rFonts w:cs="Arial"/>
                <w:lang w:val="en-US"/>
              </w:rPr>
            </w:pPr>
            <w:r>
              <w:rPr>
                <w:rFonts w:cs="Arial"/>
                <w:lang w:val="en-US"/>
              </w:rPr>
              <w:t>1–5</w:t>
            </w:r>
          </w:p>
        </w:tc>
      </w:tr>
      <w:tr w:rsidR="00420F40" w14:paraId="4FD59788" w14:textId="77777777">
        <w:tc>
          <w:tcPr>
            <w:tcW w:w="0" w:type="auto"/>
            <w:vMerge/>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5EDD00F1" w14:textId="77777777" w:rsidR="00420F40" w:rsidRDefault="00420F40">
            <w:pPr>
              <w:spacing w:line="240" w:lineRule="auto"/>
              <w:jc w:val="left"/>
              <w:rPr>
                <w:rFonts w:cs="Arial"/>
                <w:b/>
                <w:bCs/>
                <w:lang w:val="en-US"/>
              </w:rPr>
            </w:pPr>
          </w:p>
        </w:tc>
        <w:tc>
          <w:tcPr>
            <w:tcW w:w="0" w:type="auto"/>
            <w:vMerge/>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5F79F4FE" w14:textId="77777777" w:rsidR="00420F40" w:rsidRDefault="00420F40">
            <w:pPr>
              <w:spacing w:line="240" w:lineRule="auto"/>
              <w:jc w:val="left"/>
              <w:rPr>
                <w:rFonts w:cs="Arial"/>
                <w:lang w:val="en-US"/>
              </w:rPr>
            </w:pPr>
          </w:p>
        </w:tc>
        <w:tc>
          <w:tcPr>
            <w:tcW w:w="448"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64B88D23" w14:textId="77777777" w:rsidR="00420F40" w:rsidRDefault="00420F40">
            <w:pPr>
              <w:jc w:val="left"/>
              <w:rPr>
                <w:rFonts w:cs="Arial"/>
                <w:lang w:val="en-US"/>
              </w:rPr>
            </w:pPr>
            <w:r>
              <w:rPr>
                <w:rFonts w:cs="Arial"/>
                <w:lang w:val="en-US"/>
              </w:rPr>
              <w:t>PI3</w:t>
            </w:r>
          </w:p>
        </w:tc>
        <w:tc>
          <w:tcPr>
            <w:tcW w:w="2382"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70B61E4" w14:textId="77777777" w:rsidR="00420F40" w:rsidRDefault="00420F40">
            <w:pPr>
              <w:rPr>
                <w:rFonts w:cs="Arial"/>
                <w:lang w:val="en-US"/>
              </w:rPr>
            </w:pPr>
            <w:r>
              <w:rPr>
                <w:rFonts w:cs="Arial"/>
                <w:lang w:val="en-US"/>
              </w:rPr>
              <w:t>I intend to purchase products from UK SME retail businesses whose social media content I find relevant and useful.</w:t>
            </w:r>
          </w:p>
        </w:tc>
        <w:tc>
          <w:tcPr>
            <w:tcW w:w="423"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2AB72A11" w14:textId="77777777" w:rsidR="00420F40" w:rsidRDefault="00420F40">
            <w:pPr>
              <w:jc w:val="left"/>
              <w:rPr>
                <w:rFonts w:cs="Arial"/>
                <w:lang w:val="en-US"/>
              </w:rPr>
            </w:pPr>
            <w:r>
              <w:rPr>
                <w:rFonts w:cs="Arial"/>
                <w:lang w:val="en-US"/>
              </w:rPr>
              <w:t>1–5</w:t>
            </w:r>
          </w:p>
        </w:tc>
      </w:tr>
      <w:tr w:rsidR="00420F40" w14:paraId="44728ECE" w14:textId="77777777">
        <w:tc>
          <w:tcPr>
            <w:tcW w:w="0" w:type="auto"/>
            <w:vMerge/>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50230F93" w14:textId="77777777" w:rsidR="00420F40" w:rsidRDefault="00420F40">
            <w:pPr>
              <w:spacing w:line="240" w:lineRule="auto"/>
              <w:jc w:val="left"/>
              <w:rPr>
                <w:rFonts w:cs="Arial"/>
                <w:b/>
                <w:bCs/>
                <w:lang w:val="en-US"/>
              </w:rPr>
            </w:pPr>
          </w:p>
        </w:tc>
        <w:tc>
          <w:tcPr>
            <w:tcW w:w="0" w:type="auto"/>
            <w:vMerge/>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6C196C11" w14:textId="77777777" w:rsidR="00420F40" w:rsidRDefault="00420F40">
            <w:pPr>
              <w:spacing w:line="240" w:lineRule="auto"/>
              <w:jc w:val="left"/>
              <w:rPr>
                <w:rFonts w:cs="Arial"/>
                <w:lang w:val="en-US"/>
              </w:rPr>
            </w:pPr>
          </w:p>
        </w:tc>
        <w:tc>
          <w:tcPr>
            <w:tcW w:w="448"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2653B712" w14:textId="77777777" w:rsidR="00420F40" w:rsidRDefault="00420F40">
            <w:pPr>
              <w:jc w:val="left"/>
              <w:rPr>
                <w:rFonts w:cs="Arial"/>
                <w:lang w:val="en-US"/>
              </w:rPr>
            </w:pPr>
            <w:r>
              <w:rPr>
                <w:rFonts w:cs="Arial"/>
                <w:lang w:val="en-US"/>
              </w:rPr>
              <w:t>PI4</w:t>
            </w:r>
          </w:p>
        </w:tc>
        <w:tc>
          <w:tcPr>
            <w:tcW w:w="2382"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4A300C8" w14:textId="77777777" w:rsidR="00420F40" w:rsidRDefault="00420F40">
            <w:pPr>
              <w:rPr>
                <w:rFonts w:cs="Arial"/>
                <w:lang w:val="en-US"/>
              </w:rPr>
            </w:pPr>
            <w:r>
              <w:rPr>
                <w:rFonts w:cs="Arial"/>
                <w:lang w:val="en-US"/>
              </w:rPr>
              <w:t xml:space="preserve">I would be willing to purchase from a UK SME retail business that I discover through social media. </w:t>
            </w:r>
          </w:p>
        </w:tc>
        <w:tc>
          <w:tcPr>
            <w:tcW w:w="423"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2C61F14B" w14:textId="77777777" w:rsidR="00420F40" w:rsidRDefault="00420F40">
            <w:pPr>
              <w:keepNext/>
              <w:jc w:val="left"/>
              <w:rPr>
                <w:rFonts w:cs="Arial"/>
                <w:lang w:val="en-US"/>
              </w:rPr>
            </w:pPr>
            <w:r>
              <w:rPr>
                <w:rFonts w:cs="Arial"/>
                <w:lang w:val="en-US"/>
              </w:rPr>
              <w:t>1–5</w:t>
            </w:r>
          </w:p>
        </w:tc>
      </w:tr>
    </w:tbl>
    <w:p w14:paraId="79DD5664" w14:textId="653EDFB4" w:rsidR="00420F40" w:rsidRDefault="00420F40" w:rsidP="00420F40">
      <w:pPr>
        <w:pStyle w:val="Caption"/>
      </w:pPr>
      <w:bookmarkStart w:id="59" w:name="_Toc240740094"/>
      <w:r>
        <w:t xml:space="preserve">Table </w:t>
      </w:r>
      <w:r>
        <w:fldChar w:fldCharType="begin"/>
      </w:r>
      <w:r>
        <w:instrText xml:space="preserve"> SEQ Table \* ARABIC </w:instrText>
      </w:r>
      <w:r>
        <w:fldChar w:fldCharType="separate"/>
      </w:r>
      <w:r w:rsidR="00A34D44">
        <w:rPr>
          <w:noProof/>
        </w:rPr>
        <w:t>2</w:t>
      </w:r>
      <w:r>
        <w:fldChar w:fldCharType="end"/>
      </w:r>
      <w:r>
        <w:t>: Summary of the Measurement of the Variables (Author)</w:t>
      </w:r>
      <w:bookmarkEnd w:id="59"/>
    </w:p>
    <w:p w14:paraId="3B482733" w14:textId="77777777" w:rsidR="00420F40" w:rsidRDefault="00420F40" w:rsidP="00420F40">
      <w:r>
        <w:t xml:space="preserve">Here, the scale represents, </w:t>
      </w:r>
    </w:p>
    <w:p w14:paraId="5A14A685" w14:textId="77777777" w:rsidR="00420F40" w:rsidRDefault="00420F40" w:rsidP="00420F40">
      <w:r>
        <w:t>1 = Strongly Disagree</w:t>
      </w:r>
    </w:p>
    <w:p w14:paraId="654511BC" w14:textId="77777777" w:rsidR="00420F40" w:rsidRDefault="00420F40" w:rsidP="00420F40">
      <w:r>
        <w:t>2 = Disagree</w:t>
      </w:r>
    </w:p>
    <w:p w14:paraId="25C635D6" w14:textId="77777777" w:rsidR="00420F40" w:rsidRDefault="00420F40" w:rsidP="00420F40">
      <w:r>
        <w:t>3 = Neutral</w:t>
      </w:r>
    </w:p>
    <w:p w14:paraId="400C12BB" w14:textId="77777777" w:rsidR="00420F40" w:rsidRDefault="00420F40" w:rsidP="00420F40">
      <w:r>
        <w:t>4 = Agree</w:t>
      </w:r>
    </w:p>
    <w:p w14:paraId="2A376E6B" w14:textId="77777777" w:rsidR="00420F40" w:rsidRDefault="00420F40" w:rsidP="00420F40">
      <w:r>
        <w:t>5 = Strongly Agree</w:t>
      </w:r>
    </w:p>
    <w:p w14:paraId="2B93DA96" w14:textId="77777777" w:rsidR="00420F40" w:rsidRDefault="00420F40" w:rsidP="00420F40">
      <w:r>
        <w:t xml:space="preserve">The three independent variables were chosen based on the results of the literature review. Kim and Ko's SMMA framework defines dimensions of social media marketing activities as trendiness, customisation and word-of-mouth, and subsequent research provides evidence on the relationship between the dimensions and the purchase-related outcomes of consumers. For this reason, the present study will only address these three </w:t>
      </w:r>
      <w:r>
        <w:lastRenderedPageBreak/>
        <w:t>dimensions, as the concept of entertainment and interaction is not part of the final conceptual framework and hypotheses.</w:t>
      </w:r>
    </w:p>
    <w:p w14:paraId="62356C8E" w14:textId="77777777" w:rsidR="00420F40" w:rsidRDefault="00420F40" w:rsidP="00420F40">
      <w:r>
        <w:t>Trendiness was defined as the consumers' perception that SME retailers deliver timely, current and relevant information via social media. Customisation was assessed based on their perception of the relevance and personalisation of social media offers. eWOM was operationalised by considering consumers' attention and influence on other consumers' reviews, opinions and recommendations on social media. The measurement of customer purchase intention in this study was done by asking the respondents about their expressed intention or willingness to buy from SME retail businesses after exposure to social media marketing.</w:t>
      </w:r>
    </w:p>
    <w:p w14:paraId="3692690A" w14:textId="77777777" w:rsidR="00420F40" w:rsidRDefault="00420F40" w:rsidP="00420F40">
      <w:pPr>
        <w:pStyle w:val="Heading2"/>
      </w:pPr>
      <w:bookmarkStart w:id="60" w:name="_Toc237293070"/>
      <w:bookmarkStart w:id="61" w:name="_Toc240740034"/>
      <w:r>
        <w:t>3.7. Data Analysis</w:t>
      </w:r>
      <w:bookmarkEnd w:id="60"/>
      <w:bookmarkEnd w:id="61"/>
    </w:p>
    <w:p w14:paraId="29D47C3A" w14:textId="77777777" w:rsidR="00420F40" w:rsidRDefault="00420F40" w:rsidP="00420F40">
      <w:r>
        <w:t>The data collected were analysed using the Statistical Package for the Social Sciences (SPSS). The analysis is done in the following steps: data preparation, descriptive analysis, reliability testing, correlation and multiple regression analysis. These statistical procedures are described in the proposal as the approach to be taken in analysing primary survey data. These procedures have been chosen since the research aims to determine the relationships among three independent variables and one dependent variable, and the three hypotheses generated from the literature.</w:t>
      </w:r>
    </w:p>
    <w:p w14:paraId="57AE7D82" w14:textId="77777777" w:rsidR="00420F40" w:rsidRDefault="00420F40" w:rsidP="00420F40">
      <w:pPr>
        <w:pStyle w:val="Heading3"/>
      </w:pPr>
      <w:bookmarkStart w:id="62" w:name="_Toc237293071"/>
      <w:bookmarkStart w:id="63" w:name="_Toc240740035"/>
      <w:r>
        <w:t>3.7.1. Data Screening and Preparation</w:t>
      </w:r>
      <w:bookmarkEnd w:id="62"/>
      <w:bookmarkEnd w:id="63"/>
    </w:p>
    <w:p w14:paraId="5C11C628" w14:textId="77777777" w:rsidR="00420F40" w:rsidRDefault="00420F40" w:rsidP="00420F40">
      <w:r>
        <w:t>The responses from the survey questionnaire were screened and prepared for analysis prior to the statistical analysis. Responses were screened to see that the person met the criteria for being included and that the questionnaire was completed enough to be included in the dataset. Data were numerically coded and entered into SPSS (see Appendix C). The items were scaled using a 5-point Likert-like scale, with higher numbers indicating greater agreement with each item (see Appendix A). The variables of each measurement item were given a unique variable code: TR1–TR4 for trendiness, CU1–CU4 for customisation, EW1–EW4 for eWOM and PI1–PI4 for purchase intention.</w:t>
      </w:r>
    </w:p>
    <w:p w14:paraId="30EBD5E2" w14:textId="77777777" w:rsidR="00420F40" w:rsidRDefault="00420F40" w:rsidP="00420F40">
      <w:r>
        <w:t xml:space="preserve">To preprocess the dataset, missing or unsuitable answers were checked before the statistical procedures. Responses that were not found to be eligible or that were missing </w:t>
      </w:r>
      <w:r>
        <w:lastRenderedPageBreak/>
        <w:t>significant information were omitted from the final analysis sample. The number of valid responses was 100. The four variables were then assembled into composite scores for each for analysis of correlations and regression with the subsequent analyses. This helped to ensure that the constructs, not individual statements on the questionnaire, were measured.</w:t>
      </w:r>
    </w:p>
    <w:p w14:paraId="62790169" w14:textId="77777777" w:rsidR="00420F40" w:rsidRDefault="00420F40" w:rsidP="00420F40">
      <w:pPr>
        <w:pStyle w:val="Heading3"/>
      </w:pPr>
      <w:bookmarkStart w:id="64" w:name="_Toc237293072"/>
      <w:bookmarkStart w:id="65" w:name="_Toc240740036"/>
      <w:r>
        <w:t>3.7.2. Descriptive Statistics</w:t>
      </w:r>
      <w:bookmarkEnd w:id="64"/>
      <w:bookmarkEnd w:id="65"/>
    </w:p>
    <w:p w14:paraId="57380FD4" w14:textId="77777777" w:rsidR="00420F40" w:rsidRDefault="00420F40" w:rsidP="00420F40">
      <w:r>
        <w:t>The characteristics of the sample and the general pattern of response were summarised using descriptive statistics. Data were analysed for categorical variables, such as demographic characteristics and social media usage frequencies and percentages.</w:t>
      </w:r>
    </w:p>
    <w:p w14:paraId="1CC42D6E" w14:textId="77777777" w:rsidR="00420F40" w:rsidRDefault="00420F40" w:rsidP="00420F40">
      <w:r>
        <w:t xml:space="preserve">Descriptive statistics such as the mean and standard deviation were computed for the main study variables. The mean gave an idea of the overall level of agreement for each variable, and the standard deviation showed how strongly people agreed or disagreed. Descriptive analysis was done prior to any inferential testing in order to gain insight into the characteristics of the sample and the distribution of responses. </w:t>
      </w:r>
    </w:p>
    <w:p w14:paraId="2D0FA0A4" w14:textId="77777777" w:rsidR="00420F40" w:rsidRDefault="00420F40" w:rsidP="00420F40">
      <w:pPr>
        <w:pStyle w:val="Heading3"/>
      </w:pPr>
      <w:bookmarkStart w:id="66" w:name="_Toc237293073"/>
      <w:bookmarkStart w:id="67" w:name="_Toc240740037"/>
      <w:r>
        <w:t>3.7.3. Reliability Analysis</w:t>
      </w:r>
      <w:bookmarkEnd w:id="66"/>
      <w:bookmarkEnd w:id="67"/>
    </w:p>
    <w:p w14:paraId="4B927896" w14:textId="77777777" w:rsidR="00420F40" w:rsidRDefault="00420F40" w:rsidP="00420F40">
      <w:r>
        <w:t>Cronbach's alpha was used to determine the internal consistency of the measurement scales (Vaske, Beaman and Sponarski, 2017). The analysis of the reliability was carried out independently for each of the four variables (trendiness, customisation, eWOM, and customer purchase intention).</w:t>
      </w:r>
    </w:p>
    <w:p w14:paraId="4D28F77F" w14:textId="77777777" w:rsidR="00420F40" w:rsidRDefault="00420F40" w:rsidP="00420F40">
      <w:r>
        <w:t xml:space="preserve">Cronbach's alpha measures the consistency of responses given to many items that are supposed to measure the same construct (Vaske, Beaman and Sponarski, 2017). The higher the coefficient, the more coherent the internal consistency. Prior to the use of the composite scores in further correlation and regression analyses, the alpha value for each of the constructs was examined. The study operationalised different items on the questionnaires, and that is why it was crucial to conduct reliability analysis. </w:t>
      </w:r>
    </w:p>
    <w:p w14:paraId="37AB9748" w14:textId="77777777" w:rsidR="00420F40" w:rsidRDefault="00420F40" w:rsidP="00420F40">
      <w:pPr>
        <w:pStyle w:val="Heading3"/>
      </w:pPr>
      <w:bookmarkStart w:id="68" w:name="_Toc237293074"/>
      <w:bookmarkStart w:id="69" w:name="_Toc240740038"/>
      <w:r>
        <w:t>3.7.4. Pearson Correlation Analysis</w:t>
      </w:r>
      <w:bookmarkEnd w:id="68"/>
      <w:bookmarkEnd w:id="69"/>
    </w:p>
    <w:p w14:paraId="4CD77E52" w14:textId="77777777" w:rsidR="00420F40" w:rsidRDefault="00420F40" w:rsidP="00420F40">
      <w:r>
        <w:t xml:space="preserve">Pearson correlation was used to analyse the direction and correlation strength of the variables of the study (Bell, Bryman and Harley, 2022). Correlation analysis was </w:t>
      </w:r>
      <w:r>
        <w:lastRenderedPageBreak/>
        <w:t>conducted to measure the correlation among trendy, customisation, eWOM and customer purchase intention. The correlation coefficient can have a value between -1 and +1. Positive means that the value of one variable will increase as the value of another increases, and negative means that as one variable increases, the value of the other decreases. The size of the coefficient indicates the strength of the association.</w:t>
      </w:r>
    </w:p>
    <w:p w14:paraId="0215EF7A" w14:textId="77777777" w:rsidR="00420F40" w:rsidRDefault="00420F40" w:rsidP="00420F40">
      <w:r>
        <w:t>As a preliminary evaluation of the proposed relationships in the conceptual framework, correlation analysis was employed. However, correlation does not imply causation and does not measure the unique contribution of each of the independent variables when all of the other independent variables are taken into account (Rohrer, 2018)</w:t>
      </w:r>
    </w:p>
    <w:p w14:paraId="1E90CD13" w14:textId="77777777" w:rsidR="00420F40" w:rsidRDefault="00420F40" w:rsidP="00420F40">
      <w:pPr>
        <w:pStyle w:val="Heading3"/>
      </w:pPr>
      <w:bookmarkStart w:id="70" w:name="_Toc237293075"/>
      <w:bookmarkStart w:id="71" w:name="_Toc240740039"/>
      <w:r>
        <w:t>3.7.5. Multiple Regression Analysis</w:t>
      </w:r>
      <w:bookmarkEnd w:id="70"/>
      <w:bookmarkEnd w:id="71"/>
    </w:p>
    <w:p w14:paraId="34181CC2" w14:textId="4D15D380" w:rsidR="00420F40" w:rsidRDefault="00420F40" w:rsidP="00420F40">
      <w:r>
        <w:t xml:space="preserve">The main inferential procedure employed to test the three hypotheses is multiple regression. It is appropriate because there are </w:t>
      </w:r>
      <w:r w:rsidR="00C73245">
        <w:t>three</w:t>
      </w:r>
      <w:r>
        <w:t xml:space="preserve"> independent variables and one dependent variable.</w:t>
      </w:r>
    </w:p>
    <w:p w14:paraId="1C141A91" w14:textId="77777777" w:rsidR="00420F40" w:rsidRDefault="00420F40" w:rsidP="00420F40">
      <w:r>
        <w:t>The regression model is:</w:t>
      </w:r>
    </w:p>
    <w:p w14:paraId="4A4BE938" w14:textId="77777777" w:rsidR="00420F40" w:rsidRDefault="00420F40" w:rsidP="00420F40">
      <m:oMathPara>
        <m:oMath>
          <m:r>
            <w:rPr>
              <w:rFonts w:ascii="Cambria Math" w:hAnsi="Cambria Math"/>
            </w:rPr>
            <m:t>PI=</m:t>
          </m:r>
          <m:sSub>
            <m:sSubPr>
              <m:ctrlPr>
                <w:rPr>
                  <w:rFonts w:ascii="Cambria Math" w:hAnsi="Cambria Math"/>
                  <w:i/>
                </w:rPr>
              </m:ctrlPr>
            </m:sSubPr>
            <m:e>
              <m:r>
                <w:rPr>
                  <w:rFonts w:ascii="Cambria Math" w:hAnsi="Cambria Math"/>
                </w:rPr>
                <m:t>β</m:t>
              </m:r>
            </m:e>
            <m:sub>
              <m:r>
                <w:rPr>
                  <w:rFonts w:ascii="Cambria Math" w:hAnsi="Cambria Math"/>
                </w:rPr>
                <m:t>0</m:t>
              </m:r>
            </m:sub>
          </m:sSub>
          <m:r>
            <w:rPr>
              <w:rFonts w:ascii="Cambria Math" w:hAnsi="Cambria Math"/>
            </w:rPr>
            <m:t>+</m:t>
          </m:r>
          <m:sSub>
            <m:sSubPr>
              <m:ctrlPr>
                <w:rPr>
                  <w:rFonts w:ascii="Cambria Math" w:hAnsi="Cambria Math"/>
                  <w:i/>
                </w:rPr>
              </m:ctrlPr>
            </m:sSubPr>
            <m:e>
              <m:r>
                <w:rPr>
                  <w:rFonts w:ascii="Cambria Math" w:hAnsi="Cambria Math"/>
                </w:rPr>
                <m:t>β</m:t>
              </m:r>
            </m:e>
            <m:sub>
              <m:r>
                <w:rPr>
                  <w:rFonts w:ascii="Cambria Math" w:hAnsi="Cambria Math"/>
                </w:rPr>
                <m:t>1</m:t>
              </m:r>
            </m:sub>
          </m:sSub>
          <m:r>
            <w:rPr>
              <w:rFonts w:ascii="Cambria Math" w:hAnsi="Cambria Math"/>
            </w:rPr>
            <m:t>TR+</m:t>
          </m:r>
          <m:sSub>
            <m:sSubPr>
              <m:ctrlPr>
                <w:rPr>
                  <w:rFonts w:ascii="Cambria Math" w:hAnsi="Cambria Math"/>
                  <w:i/>
                </w:rPr>
              </m:ctrlPr>
            </m:sSubPr>
            <m:e>
              <m:r>
                <w:rPr>
                  <w:rFonts w:ascii="Cambria Math" w:hAnsi="Cambria Math"/>
                </w:rPr>
                <m:t>β</m:t>
              </m:r>
            </m:e>
            <m:sub>
              <m:r>
                <w:rPr>
                  <w:rFonts w:ascii="Cambria Math" w:hAnsi="Cambria Math"/>
                </w:rPr>
                <m:t>2</m:t>
              </m:r>
            </m:sub>
          </m:sSub>
          <m:r>
            <w:rPr>
              <w:rFonts w:ascii="Cambria Math" w:hAnsi="Cambria Math"/>
            </w:rPr>
            <m:t>CU+</m:t>
          </m:r>
          <m:sSub>
            <m:sSubPr>
              <m:ctrlPr>
                <w:rPr>
                  <w:rFonts w:ascii="Cambria Math" w:hAnsi="Cambria Math"/>
                  <w:i/>
                </w:rPr>
              </m:ctrlPr>
            </m:sSubPr>
            <m:e>
              <m:r>
                <w:rPr>
                  <w:rFonts w:ascii="Cambria Math" w:hAnsi="Cambria Math"/>
                </w:rPr>
                <m:t>β</m:t>
              </m:r>
            </m:e>
            <m:sub>
              <m:r>
                <w:rPr>
                  <w:rFonts w:ascii="Cambria Math" w:hAnsi="Cambria Math"/>
                </w:rPr>
                <m:t>3</m:t>
              </m:r>
            </m:sub>
          </m:sSub>
          <m:r>
            <w:rPr>
              <w:rFonts w:ascii="Cambria Math" w:hAnsi="Cambria Math"/>
            </w:rPr>
            <m:t>EW+</m:t>
          </m:r>
          <m:r>
            <w:rPr>
              <w:rFonts w:ascii="Cambria Math" w:eastAsiaTheme="minorEastAsia" w:hAnsi="Cambria Math"/>
            </w:rPr>
            <m:t>ε</m:t>
          </m:r>
        </m:oMath>
      </m:oMathPara>
    </w:p>
    <w:p w14:paraId="5D3EDA31" w14:textId="77777777" w:rsidR="00420F40" w:rsidRDefault="00420F40" w:rsidP="00420F40">
      <w:r>
        <w:t>Here,</w:t>
      </w:r>
    </w:p>
    <w:p w14:paraId="4F456344" w14:textId="77777777" w:rsidR="00420F40" w:rsidRDefault="00420F40" w:rsidP="00420F40">
      <w:r>
        <w:t>PI = Customer Purchase Intentions</w:t>
      </w:r>
    </w:p>
    <w:p w14:paraId="33FDFCE6" w14:textId="77777777" w:rsidR="00420F40" w:rsidRDefault="00420F40" w:rsidP="00420F40">
      <w:r>
        <w:t>TR = Trendiness</w:t>
      </w:r>
    </w:p>
    <w:p w14:paraId="31DBCB30" w14:textId="77777777" w:rsidR="00420F40" w:rsidRDefault="00420F40" w:rsidP="00420F40">
      <w:r>
        <w:t>CU = Customisation</w:t>
      </w:r>
    </w:p>
    <w:p w14:paraId="580EBCCA" w14:textId="77777777" w:rsidR="00420F40" w:rsidRDefault="00420F40" w:rsidP="00420F40">
      <w:r>
        <w:t>EW = Electronic Word-of-Mouth</w:t>
      </w:r>
    </w:p>
    <w:p w14:paraId="486D6EBE" w14:textId="77777777" w:rsidR="00420F40" w:rsidRDefault="00420F40" w:rsidP="00420F40">
      <w:r>
        <w:rPr>
          <w:rFonts w:cs="Arial"/>
        </w:rPr>
        <w:t>β</w:t>
      </w:r>
      <w:r>
        <w:rPr>
          <w:rFonts w:cs="Arial"/>
          <w:vertAlign w:val="subscript"/>
        </w:rPr>
        <w:t>0</w:t>
      </w:r>
      <w:r>
        <w:t xml:space="preserve"> = Constant</w:t>
      </w:r>
    </w:p>
    <w:p w14:paraId="293E554D" w14:textId="77777777" w:rsidR="00420F40" w:rsidRDefault="00420F40" w:rsidP="00420F40">
      <w:r>
        <w:rPr>
          <w:rFonts w:cs="Arial"/>
        </w:rPr>
        <w:t>β</w:t>
      </w:r>
      <w:r>
        <w:rPr>
          <w:rFonts w:cs="Arial"/>
          <w:vertAlign w:val="subscript"/>
        </w:rPr>
        <w:t>1</w:t>
      </w:r>
      <w:r>
        <w:t xml:space="preserve">, </w:t>
      </w:r>
      <w:r>
        <w:rPr>
          <w:rFonts w:cs="Arial"/>
        </w:rPr>
        <w:t>β</w:t>
      </w:r>
      <w:r>
        <w:rPr>
          <w:rFonts w:cs="Arial"/>
          <w:vertAlign w:val="subscript"/>
        </w:rPr>
        <w:t xml:space="preserve">2, </w:t>
      </w:r>
      <w:r>
        <w:rPr>
          <w:rFonts w:cs="Arial"/>
        </w:rPr>
        <w:t>β</w:t>
      </w:r>
      <w:r>
        <w:rPr>
          <w:rFonts w:cs="Arial"/>
          <w:vertAlign w:val="subscript"/>
        </w:rPr>
        <w:t xml:space="preserve">3 </w:t>
      </w:r>
      <w:r>
        <w:t>= Regression coefficients</w:t>
      </w:r>
    </w:p>
    <w:p w14:paraId="575B427D" w14:textId="77777777" w:rsidR="00420F40" w:rsidRDefault="00420F40" w:rsidP="00420F40">
      <w:r>
        <w:t>ε = Error term</w:t>
      </w:r>
    </w:p>
    <w:p w14:paraId="6312953E" w14:textId="77777777" w:rsidR="00420F40" w:rsidRDefault="00420F40" w:rsidP="00420F40">
      <w:r>
        <w:t xml:space="preserve">The regression analysis evaluated how well the model as a whole explains the data and the unique contribution of each of the independent variables to the model. The amount of variance in customer purchase intention explained by the three predictors together was </w:t>
      </w:r>
      <w:r>
        <w:lastRenderedPageBreak/>
        <w:t>indicated by the R</w:t>
      </w:r>
      <w:r>
        <w:rPr>
          <w:vertAlign w:val="superscript"/>
        </w:rPr>
        <w:t>2</w:t>
      </w:r>
      <w:r>
        <w:t xml:space="preserve"> value. To test individual hypotheses, the regression coefficients and their significance levels were used.</w:t>
      </w:r>
    </w:p>
    <w:p w14:paraId="5AF45193" w14:textId="77777777" w:rsidR="00420F40" w:rsidRDefault="00420F40" w:rsidP="00420F40">
      <w:r>
        <w:t>A conventional significance level of 0.05 was used for testing the hypotheses. Therefore, a statistically significant positive coefficient for trendiness would support hypothesis 1, a significant positive coefficient for customisation would support hypothesis 2, and a significant positive coefficient for eWOM would support hypothesis 3.</w:t>
      </w:r>
    </w:p>
    <w:p w14:paraId="69EA5D60" w14:textId="77777777" w:rsidR="00420F40" w:rsidRDefault="00420F40" w:rsidP="00420F40">
      <w:r>
        <w:t>Multiple regression also allowed for the relative contribution of all three of the social media marketing activities to be compared when they were all taken into account at the same time. This is in line with the purpose of the study, which is not limited to testing the relationship between social media marketing and purchase intention of the products, but also to understand the impact of the three dimensions selected.</w:t>
      </w:r>
    </w:p>
    <w:p w14:paraId="5F0D1812" w14:textId="77777777" w:rsidR="00420F40" w:rsidRDefault="00420F40" w:rsidP="00420F40">
      <w:pPr>
        <w:pStyle w:val="Heading2"/>
      </w:pPr>
      <w:bookmarkStart w:id="72" w:name="_Toc237293076"/>
      <w:bookmarkStart w:id="73" w:name="_Toc240740040"/>
      <w:r>
        <w:t>3.8. Reliability and Validity</w:t>
      </w:r>
      <w:bookmarkEnd w:id="72"/>
      <w:bookmarkEnd w:id="73"/>
    </w:p>
    <w:p w14:paraId="14614F78" w14:textId="77777777" w:rsidR="00420F40" w:rsidRDefault="00420F40" w:rsidP="00420F40">
      <w:r>
        <w:t>Various efforts are made to enhance the quality of the research tool and data obtained. First, the methodology of the questionnaire has been drawn from a literature search of identified measurement approaches. Secondly, pilot testing is conducted to uncover problems with wording, interpretation and the administration of questionnaires prior to the actual survey.</w:t>
      </w:r>
    </w:p>
    <w:p w14:paraId="74327BC4" w14:textId="77777777" w:rsidR="00420F40" w:rsidRDefault="00420F40" w:rsidP="00420F40">
      <w:r>
        <w:t>Statistical reliability is calculated using Cronbach's alpha for every multi-item construct. To support validity, measures are based on existing literature while the items in the questionnaire are linked directly to the conceptual definition of trendiness, customisation, eWOM and purchase intention.</w:t>
      </w:r>
    </w:p>
    <w:p w14:paraId="4FC311DA" w14:textId="77777777" w:rsidR="00420F40" w:rsidRDefault="00420F40" w:rsidP="00420F40">
      <w:r>
        <w:t>The use of self-reported data from questionnaires, however, makes it important to note that the data reflects the participants' perceptions and stated intentions, and not actual purchasing behaviour. This is noted in the findings when looking at the results.</w:t>
      </w:r>
    </w:p>
    <w:p w14:paraId="0990B795" w14:textId="77777777" w:rsidR="00420F40" w:rsidRDefault="00420F40" w:rsidP="00420F40">
      <w:pPr>
        <w:pStyle w:val="Heading2"/>
      </w:pPr>
      <w:bookmarkStart w:id="74" w:name="_Toc237293077"/>
      <w:bookmarkStart w:id="75" w:name="_Toc240740041"/>
      <w:r>
        <w:t>3.9. Ethical Considerations</w:t>
      </w:r>
      <w:bookmarkEnd w:id="74"/>
      <w:bookmarkEnd w:id="75"/>
    </w:p>
    <w:p w14:paraId="0FDF8B60" w14:textId="77777777" w:rsidR="00420F40" w:rsidRDefault="00420F40" w:rsidP="00420F40">
      <w:r>
        <w:t xml:space="preserve">Ethical principles also become important for this study since the study involves primary data collection from human participants. The respondents should be given adequate </w:t>
      </w:r>
      <w:r>
        <w:lastRenderedPageBreak/>
        <w:t>information about the purpose of the study before deciding whether to take part in it or not. The questionnaire is completed with informed consent.</w:t>
      </w:r>
    </w:p>
    <w:p w14:paraId="0DF296DA" w14:textId="77777777" w:rsidR="00420F40" w:rsidRDefault="00420F40" w:rsidP="00420F40">
      <w:r>
        <w:t>The participant does not have to give personally identifiable information. Responses will be treated as confidential and analysed for academic research purposes. The participants are also told that they can refuse to join the study and that they can stop participating in the study in line with the approved research procedure. Data are secure and only accessed for a valid research purpose. The questionnaire did not ask for irrelevant, personally identifiable information like names, telephone numbers or addresses. Respondents were therefore anonymous and confidential. The data collected were only used for academic research and were kept securely.</w:t>
      </w:r>
    </w:p>
    <w:p w14:paraId="2E91ECC8" w14:textId="77777777" w:rsidR="00420F40" w:rsidRDefault="00420F40" w:rsidP="00420F40">
      <w:pPr>
        <w:pStyle w:val="Heading2"/>
      </w:pPr>
      <w:bookmarkStart w:id="76" w:name="_Toc237293078"/>
      <w:bookmarkStart w:id="77" w:name="_Toc240740042"/>
      <w:r>
        <w:t>3.10. Methodological Limitations</w:t>
      </w:r>
      <w:bookmarkEnd w:id="76"/>
      <w:bookmarkEnd w:id="77"/>
    </w:p>
    <w:p w14:paraId="2F35885A" w14:textId="77777777" w:rsidR="00420F40" w:rsidRDefault="00420F40" w:rsidP="00420F40">
      <w:r>
        <w:t>There have been some methodological limitations while conducting this research. First, the convenience and snowball sampling methods employed did not result in a sample being randomly drawn from the overall population of retail customers in the UK (Emerson, 2015). This means that the findings may be influenced by sampling bias and should not be regarded as necessarily being fully representative of all UK SME retail customers.</w:t>
      </w:r>
    </w:p>
    <w:p w14:paraId="33BCBA6A" w14:textId="77777777" w:rsidR="00420F40" w:rsidRDefault="00420F40" w:rsidP="00420F40">
      <w:r>
        <w:t>Secondly, it was a cross-sectional study, which means that the data collected in the study reflected the perceptions of the respondents at one particular time. It is thus not a definitive causal association, but rather only a statistical association that the design has identified. Thirdly, the study was based on self-reported data from questionnaires. Responses from the respondents can be biased by their reaction patterns or perceptions.</w:t>
      </w:r>
    </w:p>
    <w:p w14:paraId="6A48468D" w14:textId="77777777" w:rsidR="00420F40" w:rsidRDefault="00420F40" w:rsidP="00420F40">
      <w:r>
        <w:t xml:space="preserve">Fourth, the sample in this dissertation was only 100 respondents, which is practical for this dissertation. However, this is limited in comparison to the broader population of retail consumers in the United Kingdom. The size of the sample should then be taken into account when evaluating the generalisability of the results. Lastly, the study concentrated on the specific concepts of trendiness, customisation and eWOM. Kim and Ko's more comprehensive SMMA concept also involves other elements, including entertainment and interaction, but these aspects are not included in the present study. </w:t>
      </w:r>
    </w:p>
    <w:p w14:paraId="71C78B73" w14:textId="77777777" w:rsidR="00420F40" w:rsidRDefault="00420F40" w:rsidP="00420F40">
      <w:pPr>
        <w:pStyle w:val="Heading2"/>
      </w:pPr>
      <w:bookmarkStart w:id="78" w:name="_Toc237293079"/>
      <w:bookmarkStart w:id="79" w:name="_Toc240740043"/>
      <w:r>
        <w:lastRenderedPageBreak/>
        <w:t>3.11. Chapter Summary</w:t>
      </w:r>
      <w:bookmarkEnd w:id="78"/>
      <w:bookmarkEnd w:id="79"/>
    </w:p>
    <w:p w14:paraId="0F3DC121" w14:textId="77777777" w:rsidR="00420F40" w:rsidRDefault="00420F40" w:rsidP="00420F40">
      <w:r>
        <w:t>The methodology adopted for the quantitative primary research has been laid out in this chapter. This study followed a positivist approach, descriptive and deductive methodology, with a cross-sectional design based on UK SME retail customers completing an online survey. The primary data were obtained from a structured questionnaire with a five-point Likert scale and analysed using SPSS with descriptive statistics, reliability analysis, Pearson correlation and multiple regression. The outcome of these empirical data and statistical findings is presented in the next chapter.</w:t>
      </w:r>
    </w:p>
    <w:p w14:paraId="4F26B653" w14:textId="77777777" w:rsidR="00420F40" w:rsidRDefault="00420F40" w:rsidP="00420F40">
      <w:pPr>
        <w:spacing w:line="256" w:lineRule="auto"/>
        <w:jc w:val="left"/>
      </w:pPr>
      <w:r>
        <w:rPr>
          <w:kern w:val="0"/>
          <w14:ligatures w14:val="none"/>
        </w:rPr>
        <w:br w:type="page"/>
      </w:r>
    </w:p>
    <w:p w14:paraId="1B2D75DB" w14:textId="77777777" w:rsidR="00420F40" w:rsidRDefault="00420F40" w:rsidP="00420F40">
      <w:pPr>
        <w:pStyle w:val="Heading1"/>
        <w:jc w:val="center"/>
      </w:pPr>
      <w:bookmarkStart w:id="80" w:name="_Toc240740044"/>
      <w:r>
        <w:lastRenderedPageBreak/>
        <w:t>Chapter Four: Data Analysis</w:t>
      </w:r>
      <w:bookmarkEnd w:id="80"/>
    </w:p>
    <w:p w14:paraId="3A0F1505" w14:textId="77777777" w:rsidR="00420F40" w:rsidRDefault="00420F40" w:rsidP="00420F40">
      <w:pPr>
        <w:pStyle w:val="Heading2"/>
      </w:pPr>
      <w:bookmarkStart w:id="81" w:name="_Toc240740045"/>
      <w:r>
        <w:t>4.1. Introduction</w:t>
      </w:r>
      <w:bookmarkEnd w:id="81"/>
    </w:p>
    <w:p w14:paraId="6FA63F13" w14:textId="77777777" w:rsidR="00420F40" w:rsidRDefault="00420F40" w:rsidP="00420F40">
      <w:r>
        <w:t>The findings from the quantitative survey carried out to assess the effect of the selected social media marketing activities on customer purchase intention in SME retail businesses in the UK are presented in this chapter. Trendiness, customisation and electronic word-of-mouth were analysed as independent variables, while the dependent variable is customer purchase intention. Data screening and the demographic and social media profile of respondents are presented first, followed by descriptive and reliability analysis. The relationship between the study variables and the three research hypotheses is then assessed using Pearson correlation and multiple regression analysis.</w:t>
      </w:r>
    </w:p>
    <w:p w14:paraId="57CEA912" w14:textId="77777777" w:rsidR="00420F40" w:rsidRDefault="00420F40" w:rsidP="00420F40">
      <w:pPr>
        <w:pStyle w:val="Heading2"/>
      </w:pPr>
      <w:bookmarkStart w:id="82" w:name="_Toc240740046"/>
      <w:r>
        <w:t>4.2. Data Screening and Data Preparation</w:t>
      </w:r>
      <w:bookmarkEnd w:id="82"/>
    </w:p>
    <w:p w14:paraId="2E390A68" w14:textId="77777777" w:rsidR="00420F40" w:rsidRDefault="00420F40" w:rsidP="00420F40">
      <w:r>
        <w:t>The online questionnaire received 100 responses, which were then screened and analysed statistically. 100 responses met the study's eligibility criteria and were included in the final data set. From the questionnaire, no responses were excluded, and there were also no incomplete responses (see Appendix A)</w:t>
      </w:r>
    </w:p>
    <w:p w14:paraId="5D50FCB7" w14:textId="77777777" w:rsidR="00420F40" w:rsidRDefault="00420F40" w:rsidP="00420F40">
      <w:r>
        <w:t>Data were also screened for missing data. All the respondents answered the questions included in this analysis; no missing data were detected in the responses to the questionnaires. This meant that no imputation or case deletion was needed. The responses were then coded and entered into SPSS for conducting the statistical analysis. To check the reliability of the items, the Likert-scale responses to the four main constructs (trendiness, customisation, eWOM and purchase intention) were kept as individual items and tested for reliability before composite scores were computed.</w:t>
      </w:r>
    </w:p>
    <w:p w14:paraId="06FBD685" w14:textId="77777777" w:rsidR="00420F40" w:rsidRDefault="00420F40" w:rsidP="00420F40">
      <w:pPr>
        <w:pStyle w:val="Heading2"/>
      </w:pPr>
      <w:bookmarkStart w:id="83" w:name="_Toc240740047"/>
      <w:r>
        <w:t>4.3. Respondent Profile</w:t>
      </w:r>
      <w:bookmarkEnd w:id="83"/>
    </w:p>
    <w:p w14:paraId="06615E39" w14:textId="77777777" w:rsidR="00420F40" w:rsidRDefault="00420F40" w:rsidP="00420F40">
      <w:pPr>
        <w:pStyle w:val="Heading3"/>
      </w:pPr>
      <w:bookmarkStart w:id="84" w:name="_Toc240740048"/>
      <w:r>
        <w:t>4.3.1. Eligibility and Demographic Characteristics</w:t>
      </w:r>
      <w:bookmarkEnd w:id="84"/>
    </w:p>
    <w:p w14:paraId="60686322" w14:textId="77777777" w:rsidR="00420F40" w:rsidRDefault="00420F40" w:rsidP="00420F40">
      <w:r>
        <w:t xml:space="preserve">Among the respondents, all of the 100 respondents agreed to participate in the survey. They agreed that they were aged 18 or above. They had used social media platforms and </w:t>
      </w:r>
      <w:r>
        <w:lastRenderedPageBreak/>
        <w:t>had seen or interacted with a UK SME retail business via social media in the last 12 months. The pie chart showing the results has been attached in the appendices. Hence, the entire sample of 100 respondents was used for analysis (see Appendix B).</w:t>
      </w:r>
    </w:p>
    <w:p w14:paraId="1FAFF28F" w14:textId="2DCC0B35" w:rsidR="00420F40" w:rsidRDefault="00420F40" w:rsidP="00420F40">
      <w:pPr>
        <w:keepNext/>
        <w:jc w:val="center"/>
      </w:pPr>
      <w:r>
        <w:rPr>
          <w:noProof/>
        </w:rPr>
        <w:drawing>
          <wp:inline distT="0" distB="0" distL="0" distR="0" wp14:anchorId="22B496A9" wp14:editId="03A00AD4">
            <wp:extent cx="5943600" cy="2501900"/>
            <wp:effectExtent l="0" t="0" r="0" b="0"/>
            <wp:docPr id="1442915274" name="Picture 15" descr="Forms response chart. Question title: What is your age?. Number of responses: 10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What is your age?. Number of responses: 100 responses."/>
                    <pic:cNvPicPr>
                      <a:picLocks noChangeAspect="1" noChangeArrowheads="1"/>
                    </pic:cNvPicPr>
                  </pic:nvPicPr>
                  <pic:blipFill>
                    <a:blip r:embed="rId124">
                      <a:extLst>
                        <a:ext uri="{28A0092B-C50C-407E-A947-70E740481C1C}">
                          <a14:useLocalDpi xmlns:a14="http://schemas.microsoft.com/office/drawing/2010/main" val="0"/>
                        </a:ext>
                      </a:extLst>
                    </a:blip>
                    <a:srcRect/>
                    <a:stretch>
                      <a:fillRect/>
                    </a:stretch>
                  </pic:blipFill>
                  <pic:spPr bwMode="auto">
                    <a:xfrm>
                      <a:off x="0" y="0"/>
                      <a:ext cx="5943600" cy="2501900"/>
                    </a:xfrm>
                    <a:prstGeom prst="rect">
                      <a:avLst/>
                    </a:prstGeom>
                    <a:noFill/>
                    <a:ln>
                      <a:noFill/>
                    </a:ln>
                  </pic:spPr>
                </pic:pic>
              </a:graphicData>
            </a:graphic>
          </wp:inline>
        </w:drawing>
      </w:r>
    </w:p>
    <w:p w14:paraId="3BF91E4F" w14:textId="35F60769" w:rsidR="00420F40" w:rsidRDefault="00420F40" w:rsidP="00420F40">
      <w:pPr>
        <w:pStyle w:val="Caption"/>
      </w:pPr>
      <w:bookmarkStart w:id="85" w:name="_Toc240740104"/>
      <w:r>
        <w:t xml:space="preserve">Figure </w:t>
      </w:r>
      <w:r>
        <w:fldChar w:fldCharType="begin"/>
      </w:r>
      <w:r>
        <w:instrText xml:space="preserve"> SEQ Figure \* ARABIC </w:instrText>
      </w:r>
      <w:r>
        <w:fldChar w:fldCharType="separate"/>
      </w:r>
      <w:r w:rsidR="00A34D44">
        <w:rPr>
          <w:noProof/>
        </w:rPr>
        <w:t>3</w:t>
      </w:r>
      <w:r>
        <w:fldChar w:fldCharType="end"/>
      </w:r>
      <w:r>
        <w:t>: Pie Chart of the Age Distribution of Respondents (Author’s Own Survey)</w:t>
      </w:r>
      <w:bookmarkEnd w:id="85"/>
    </w:p>
    <w:p w14:paraId="5F0C85AE" w14:textId="77777777" w:rsidR="00420F40" w:rsidRDefault="00420F40" w:rsidP="00420F40">
      <w:r>
        <w:t>The age distribution from the survey shows that the highest number of respondents were 25-34 years (35%), then the age group 18-24 years (19%) and 45-54 years (17%). The age group of 35-44 years old accounted for 16%, 55-64 accounted for 7% and 65 or above accounted for 6% of the respondents. This means that the sample represented a fairly wide age span of adults, with the largest proportion being aged 25-34, which represents 35 people in this age group among the 100 respondents.</w:t>
      </w:r>
    </w:p>
    <w:p w14:paraId="7E713AE6" w14:textId="3EDB829D" w:rsidR="00420F40" w:rsidRDefault="00420F40" w:rsidP="00420F40">
      <w:pPr>
        <w:keepNext/>
        <w:jc w:val="center"/>
      </w:pPr>
      <w:r>
        <w:rPr>
          <w:noProof/>
        </w:rPr>
        <w:lastRenderedPageBreak/>
        <w:drawing>
          <wp:inline distT="0" distB="0" distL="0" distR="0" wp14:anchorId="05049F79" wp14:editId="50CC0B54">
            <wp:extent cx="5943600" cy="2501900"/>
            <wp:effectExtent l="0" t="0" r="0" b="0"/>
            <wp:docPr id="836986018" name="Picture 14" descr="Forms response chart. Question title: What is your gender?. Number of responses: 10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orms response chart. Question title: What is your gender?. Number of responses: 100 responses."/>
                    <pic:cNvPicPr>
                      <a:picLocks noChangeAspect="1" noChangeArrowheads="1"/>
                    </pic:cNvPicPr>
                  </pic:nvPicPr>
                  <pic:blipFill>
                    <a:blip r:embed="rId125">
                      <a:extLst>
                        <a:ext uri="{28A0092B-C50C-407E-A947-70E740481C1C}">
                          <a14:useLocalDpi xmlns:a14="http://schemas.microsoft.com/office/drawing/2010/main" val="0"/>
                        </a:ext>
                      </a:extLst>
                    </a:blip>
                    <a:srcRect/>
                    <a:stretch>
                      <a:fillRect/>
                    </a:stretch>
                  </pic:blipFill>
                  <pic:spPr bwMode="auto">
                    <a:xfrm>
                      <a:off x="0" y="0"/>
                      <a:ext cx="5943600" cy="2501900"/>
                    </a:xfrm>
                    <a:prstGeom prst="rect">
                      <a:avLst/>
                    </a:prstGeom>
                    <a:noFill/>
                    <a:ln>
                      <a:noFill/>
                    </a:ln>
                  </pic:spPr>
                </pic:pic>
              </a:graphicData>
            </a:graphic>
          </wp:inline>
        </w:drawing>
      </w:r>
    </w:p>
    <w:p w14:paraId="58ED8FD3" w14:textId="4F02614F" w:rsidR="00420F40" w:rsidRDefault="00420F40" w:rsidP="00420F40">
      <w:pPr>
        <w:pStyle w:val="Caption"/>
      </w:pPr>
      <w:bookmarkStart w:id="86" w:name="_Toc240740105"/>
      <w:r>
        <w:t xml:space="preserve">Figure </w:t>
      </w:r>
      <w:r>
        <w:fldChar w:fldCharType="begin"/>
      </w:r>
      <w:r>
        <w:instrText xml:space="preserve"> SEQ Figure \* ARABIC </w:instrText>
      </w:r>
      <w:r>
        <w:fldChar w:fldCharType="separate"/>
      </w:r>
      <w:r w:rsidR="00A34D44">
        <w:rPr>
          <w:noProof/>
        </w:rPr>
        <w:t>4</w:t>
      </w:r>
      <w:r>
        <w:fldChar w:fldCharType="end"/>
      </w:r>
      <w:r>
        <w:t>: Pie Chart of the Gender Distribution of Respondents (Author’s Own Survey)</w:t>
      </w:r>
      <w:bookmarkEnd w:id="86"/>
    </w:p>
    <w:p w14:paraId="2CB37EAD" w14:textId="77777777" w:rsidR="00420F40" w:rsidRDefault="00420F40" w:rsidP="00420F40">
      <w:r>
        <w:t xml:space="preserve">Among the 100 respondents, gender-wise, 49% of them were males, 40% were females, and 11% did not prefer to disclose their gender identity. </w:t>
      </w:r>
    </w:p>
    <w:p w14:paraId="7D0F7156" w14:textId="565CE8E8" w:rsidR="00420F40" w:rsidRDefault="00420F40" w:rsidP="00420F40">
      <w:pPr>
        <w:keepNext/>
        <w:jc w:val="center"/>
      </w:pPr>
      <w:r>
        <w:rPr>
          <w:noProof/>
        </w:rPr>
        <w:drawing>
          <wp:inline distT="0" distB="0" distL="0" distR="0" wp14:anchorId="1D66A2C6" wp14:editId="48CC0808">
            <wp:extent cx="5943600" cy="2501900"/>
            <wp:effectExtent l="0" t="0" r="0" b="0"/>
            <wp:docPr id="1212580695" name="Picture 13" descr="Forms response chart. Question title: Which part of the United Kingdom do you currently live in?  . Number of responses: 10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Which part of the United Kingdom do you currently live in?  . Number of responses: 100 responses."/>
                    <pic:cNvPicPr>
                      <a:picLocks noChangeAspect="1" noChangeArrowheads="1"/>
                    </pic:cNvPicPr>
                  </pic:nvPicPr>
                  <pic:blipFill>
                    <a:blip r:embed="rId126">
                      <a:extLst>
                        <a:ext uri="{28A0092B-C50C-407E-A947-70E740481C1C}">
                          <a14:useLocalDpi xmlns:a14="http://schemas.microsoft.com/office/drawing/2010/main" val="0"/>
                        </a:ext>
                      </a:extLst>
                    </a:blip>
                    <a:srcRect/>
                    <a:stretch>
                      <a:fillRect/>
                    </a:stretch>
                  </pic:blipFill>
                  <pic:spPr bwMode="auto">
                    <a:xfrm>
                      <a:off x="0" y="0"/>
                      <a:ext cx="5943600" cy="2501900"/>
                    </a:xfrm>
                    <a:prstGeom prst="rect">
                      <a:avLst/>
                    </a:prstGeom>
                    <a:noFill/>
                    <a:ln>
                      <a:noFill/>
                    </a:ln>
                  </pic:spPr>
                </pic:pic>
              </a:graphicData>
            </a:graphic>
          </wp:inline>
        </w:drawing>
      </w:r>
    </w:p>
    <w:p w14:paraId="547BDCD0" w14:textId="4F7F7E19" w:rsidR="00420F40" w:rsidRDefault="00420F40" w:rsidP="00420F40">
      <w:pPr>
        <w:pStyle w:val="Caption"/>
      </w:pPr>
      <w:bookmarkStart w:id="87" w:name="_Toc240740106"/>
      <w:r>
        <w:t xml:space="preserve">Figure </w:t>
      </w:r>
      <w:r>
        <w:fldChar w:fldCharType="begin"/>
      </w:r>
      <w:r>
        <w:instrText xml:space="preserve"> SEQ Figure \* ARABIC </w:instrText>
      </w:r>
      <w:r>
        <w:fldChar w:fldCharType="separate"/>
      </w:r>
      <w:r w:rsidR="00A34D44">
        <w:rPr>
          <w:noProof/>
        </w:rPr>
        <w:t>5</w:t>
      </w:r>
      <w:r>
        <w:fldChar w:fldCharType="end"/>
      </w:r>
      <w:r>
        <w:t>: Pie Chart of the UK Region of Respondents (Author’s Own Survey)</w:t>
      </w:r>
      <w:bookmarkEnd w:id="87"/>
    </w:p>
    <w:p w14:paraId="2ED2F90C" w14:textId="77777777" w:rsidR="00420F40" w:rsidRDefault="00420F40" w:rsidP="00420F40">
      <w:r>
        <w:t xml:space="preserve">The survey questionnaire also included a question on which part of the UK the respondents are currently living in. Among the respondents, 33% of them were from England, 16% from Scotland, 20% from Wales, and 13% from Northern Ireland. The remaining 18% of the respondents did not prefer to mention their residential location. </w:t>
      </w:r>
    </w:p>
    <w:p w14:paraId="6EA900E5" w14:textId="4909A1EC" w:rsidR="00420F40" w:rsidRDefault="00420F40" w:rsidP="00420F40">
      <w:pPr>
        <w:keepNext/>
        <w:jc w:val="center"/>
      </w:pPr>
      <w:r>
        <w:rPr>
          <w:noProof/>
        </w:rPr>
        <w:lastRenderedPageBreak/>
        <w:drawing>
          <wp:inline distT="0" distB="0" distL="0" distR="0" wp14:anchorId="057F5A27" wp14:editId="0039EB6F">
            <wp:extent cx="5943600" cy="2501900"/>
            <wp:effectExtent l="0" t="0" r="0" b="0"/>
            <wp:docPr id="122596025" name="Picture 12" descr="Forms response chart. Question title: What is your employment status?. Number of responses: 10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orms response chart. Question title: What is your employment status?. Number of responses: 100 responses."/>
                    <pic:cNvPicPr>
                      <a:picLocks noChangeAspect="1" noChangeArrowheads="1"/>
                    </pic:cNvPicPr>
                  </pic:nvPicPr>
                  <pic:blipFill>
                    <a:blip r:embed="rId127">
                      <a:extLst>
                        <a:ext uri="{28A0092B-C50C-407E-A947-70E740481C1C}">
                          <a14:useLocalDpi xmlns:a14="http://schemas.microsoft.com/office/drawing/2010/main" val="0"/>
                        </a:ext>
                      </a:extLst>
                    </a:blip>
                    <a:srcRect/>
                    <a:stretch>
                      <a:fillRect/>
                    </a:stretch>
                  </pic:blipFill>
                  <pic:spPr bwMode="auto">
                    <a:xfrm>
                      <a:off x="0" y="0"/>
                      <a:ext cx="5943600" cy="2501900"/>
                    </a:xfrm>
                    <a:prstGeom prst="rect">
                      <a:avLst/>
                    </a:prstGeom>
                    <a:noFill/>
                    <a:ln>
                      <a:noFill/>
                    </a:ln>
                  </pic:spPr>
                </pic:pic>
              </a:graphicData>
            </a:graphic>
          </wp:inline>
        </w:drawing>
      </w:r>
    </w:p>
    <w:p w14:paraId="64945297" w14:textId="4CC8DC56" w:rsidR="00420F40" w:rsidRDefault="00420F40" w:rsidP="00420F40">
      <w:pPr>
        <w:pStyle w:val="Caption"/>
      </w:pPr>
      <w:bookmarkStart w:id="88" w:name="_Toc240740107"/>
      <w:r>
        <w:t xml:space="preserve">Figure </w:t>
      </w:r>
      <w:r>
        <w:fldChar w:fldCharType="begin"/>
      </w:r>
      <w:r>
        <w:instrText xml:space="preserve"> SEQ Figure \* ARABIC </w:instrText>
      </w:r>
      <w:r>
        <w:fldChar w:fldCharType="separate"/>
      </w:r>
      <w:r w:rsidR="00A34D44">
        <w:rPr>
          <w:noProof/>
        </w:rPr>
        <w:t>6</w:t>
      </w:r>
      <w:r>
        <w:fldChar w:fldCharType="end"/>
      </w:r>
      <w:r>
        <w:t>: Pie Chart of the Employment Status of Respondents (Author’s Own Survey)</w:t>
      </w:r>
      <w:bookmarkEnd w:id="88"/>
    </w:p>
    <w:p w14:paraId="29315F5F" w14:textId="77777777" w:rsidR="00420F40" w:rsidRDefault="00420F40" w:rsidP="00420F40">
      <w:r>
        <w:t>The employment status of the respondents indicated that the highest proportion were employed full-time, which represents 43% of them. Then, 20% of the respondents were employed part-time. The most common category was students (11%), followed by self-employed (9%), unemployed (9%) and retired (8%).</w:t>
      </w:r>
    </w:p>
    <w:p w14:paraId="6624844B" w14:textId="77777777" w:rsidR="00420F40" w:rsidRDefault="00420F40" w:rsidP="00420F40">
      <w:pPr>
        <w:pStyle w:val="Heading3"/>
      </w:pPr>
      <w:bookmarkStart w:id="89" w:name="_Toc240740049"/>
      <w:r>
        <w:t>4.3.2. Social Media Usage</w:t>
      </w:r>
      <w:bookmarkEnd w:id="89"/>
    </w:p>
    <w:p w14:paraId="21F427B6" w14:textId="77777777" w:rsidR="00420F40" w:rsidRDefault="00420F40" w:rsidP="00420F40">
      <w:r>
        <w:t xml:space="preserve">The results from the survey show that the respondents were active in a variety of social media, thus giving a suitable backdrop to discuss social media marketing activities. </w:t>
      </w:r>
    </w:p>
    <w:p w14:paraId="2EA42B43" w14:textId="3EAE3422" w:rsidR="00420F40" w:rsidRDefault="00420F40" w:rsidP="00420F40">
      <w:pPr>
        <w:keepNext/>
        <w:jc w:val="center"/>
      </w:pPr>
      <w:r>
        <w:rPr>
          <w:noProof/>
        </w:rPr>
        <w:lastRenderedPageBreak/>
        <w:drawing>
          <wp:inline distT="0" distB="0" distL="0" distR="0" wp14:anchorId="01B243F1" wp14:editId="2832C4A2">
            <wp:extent cx="5943600" cy="2825750"/>
            <wp:effectExtent l="0" t="0" r="0" b="0"/>
            <wp:docPr id="1822180978" name="Picture 11" descr="Forms response chart. Question title: Which social media platform(s) do you use most frequently?  . Number of responses: 10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Which social media platform(s) do you use most frequently?  . Number of responses: 100 responses."/>
                    <pic:cNvPicPr>
                      <a:picLocks noChangeAspect="1" noChangeArrowheads="1"/>
                    </pic:cNvPicPr>
                  </pic:nvPicPr>
                  <pic:blipFill>
                    <a:blip r:embed="rId128">
                      <a:extLst>
                        <a:ext uri="{28A0092B-C50C-407E-A947-70E740481C1C}">
                          <a14:useLocalDpi xmlns:a14="http://schemas.microsoft.com/office/drawing/2010/main" val="0"/>
                        </a:ext>
                      </a:extLst>
                    </a:blip>
                    <a:srcRect/>
                    <a:stretch>
                      <a:fillRect/>
                    </a:stretch>
                  </pic:blipFill>
                  <pic:spPr bwMode="auto">
                    <a:xfrm>
                      <a:off x="0" y="0"/>
                      <a:ext cx="5943600" cy="2825750"/>
                    </a:xfrm>
                    <a:prstGeom prst="rect">
                      <a:avLst/>
                    </a:prstGeom>
                    <a:noFill/>
                    <a:ln>
                      <a:noFill/>
                    </a:ln>
                  </pic:spPr>
                </pic:pic>
              </a:graphicData>
            </a:graphic>
          </wp:inline>
        </w:drawing>
      </w:r>
    </w:p>
    <w:p w14:paraId="6B1C8161" w14:textId="1900904B" w:rsidR="00420F40" w:rsidRDefault="00420F40" w:rsidP="00420F40">
      <w:pPr>
        <w:pStyle w:val="Caption"/>
      </w:pPr>
      <w:bookmarkStart w:id="90" w:name="_Toc240740108"/>
      <w:r>
        <w:t xml:space="preserve">Figure </w:t>
      </w:r>
      <w:r>
        <w:fldChar w:fldCharType="begin"/>
      </w:r>
      <w:r>
        <w:instrText xml:space="preserve"> SEQ Figure \* ARABIC </w:instrText>
      </w:r>
      <w:r>
        <w:fldChar w:fldCharType="separate"/>
      </w:r>
      <w:r w:rsidR="00A34D44">
        <w:rPr>
          <w:noProof/>
        </w:rPr>
        <w:t>7</w:t>
      </w:r>
      <w:r>
        <w:fldChar w:fldCharType="end"/>
      </w:r>
      <w:r>
        <w:t>: Most Frequently Used Social Media Platforms (Author’s Own Survey)</w:t>
      </w:r>
      <w:bookmarkEnd w:id="90"/>
    </w:p>
    <w:p w14:paraId="3F9C507D" w14:textId="77777777" w:rsidR="00420F40" w:rsidRDefault="00420F40" w:rsidP="00420F40">
      <w:r>
        <w:t xml:space="preserve">According to the survey, the most popular platform used was Facebook; 87% of the respondents said they use Facebook most frequently. YouTube was the second most used social media platform, which was used by 80% of respondents, and the third most used platform was Instagram (67%). 39% of respondents said they used LinkedIn, 31% said they used X (Twitter), and 30% said they used TikTok. Fewer used Snapchat (14%) and Pinterest (13%). The usage percentages did not add up to 100% as respondents were able to tick more than one platform. The findings show that there were several dominant social media environments that the sample had access to, including Facebook, YouTube and Instagram. </w:t>
      </w:r>
    </w:p>
    <w:p w14:paraId="6AC894C3" w14:textId="67661556" w:rsidR="00420F40" w:rsidRDefault="00420F40" w:rsidP="00420F40">
      <w:pPr>
        <w:keepNext/>
        <w:jc w:val="center"/>
      </w:pPr>
      <w:r>
        <w:rPr>
          <w:noProof/>
        </w:rPr>
        <w:lastRenderedPageBreak/>
        <w:drawing>
          <wp:inline distT="0" distB="0" distL="0" distR="0" wp14:anchorId="2EE529C0" wp14:editId="168780D4">
            <wp:extent cx="5943600" cy="2501900"/>
            <wp:effectExtent l="0" t="0" r="0" b="0"/>
            <wp:docPr id="2097524744" name="Picture 10" descr="Forms response chart. Question title: Approximately how much time do you spend on social media on a typical day?    . Number of responses: 10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Forms response chart. Question title: Approximately how much time do you spend on social media on a typical day?    . Number of responses: 100 responses."/>
                    <pic:cNvPicPr>
                      <a:picLocks noChangeAspect="1" noChangeArrowheads="1"/>
                    </pic:cNvPicPr>
                  </pic:nvPicPr>
                  <pic:blipFill>
                    <a:blip r:embed="rId129">
                      <a:extLst>
                        <a:ext uri="{28A0092B-C50C-407E-A947-70E740481C1C}">
                          <a14:useLocalDpi xmlns:a14="http://schemas.microsoft.com/office/drawing/2010/main" val="0"/>
                        </a:ext>
                      </a:extLst>
                    </a:blip>
                    <a:srcRect/>
                    <a:stretch>
                      <a:fillRect/>
                    </a:stretch>
                  </pic:blipFill>
                  <pic:spPr bwMode="auto">
                    <a:xfrm>
                      <a:off x="0" y="0"/>
                      <a:ext cx="5943600" cy="2501900"/>
                    </a:xfrm>
                    <a:prstGeom prst="rect">
                      <a:avLst/>
                    </a:prstGeom>
                    <a:noFill/>
                    <a:ln>
                      <a:noFill/>
                    </a:ln>
                  </pic:spPr>
                </pic:pic>
              </a:graphicData>
            </a:graphic>
          </wp:inline>
        </w:drawing>
      </w:r>
    </w:p>
    <w:p w14:paraId="2BFFF660" w14:textId="74134F9F" w:rsidR="00420F40" w:rsidRDefault="00420F40" w:rsidP="00420F40">
      <w:pPr>
        <w:pStyle w:val="Caption"/>
      </w:pPr>
      <w:bookmarkStart w:id="91" w:name="_Toc240740109"/>
      <w:r>
        <w:t xml:space="preserve">Figure </w:t>
      </w:r>
      <w:r>
        <w:fldChar w:fldCharType="begin"/>
      </w:r>
      <w:r>
        <w:instrText xml:space="preserve"> SEQ Figure \* ARABIC </w:instrText>
      </w:r>
      <w:r>
        <w:fldChar w:fldCharType="separate"/>
      </w:r>
      <w:r w:rsidR="00A34D44">
        <w:rPr>
          <w:noProof/>
        </w:rPr>
        <w:t>8</w:t>
      </w:r>
      <w:r>
        <w:fldChar w:fldCharType="end"/>
      </w:r>
      <w:r>
        <w:t>: Frequency of Social Media Use (Author’s Own Survey)</w:t>
      </w:r>
      <w:bookmarkEnd w:id="91"/>
    </w:p>
    <w:p w14:paraId="159B8C55" w14:textId="77777777" w:rsidR="00420F40" w:rsidRDefault="00420F40" w:rsidP="00420F40">
      <w:r>
        <w:t>The findings also provide an indication of the amount of time respondents spend on social media and their exposure to retail-business content. As for daily social media use, 42% of the respondents indicated that they spend 1-2 hours daily on social media, which was the highest percentage. Another 24% spent 30 minutes-1 hour a day, and 22% spent 2–4 hours a day. Approximately 5% used less than 30 minutes a day, while 7% spent more than 4 hours per day. In general, the findings suggest that the majority of respondents were exposed to social media regularly and for a considerable period of time, with 93% using social media for at least 30 minutes a day.</w:t>
      </w:r>
    </w:p>
    <w:p w14:paraId="0B6348FD" w14:textId="7BFF7894" w:rsidR="00420F40" w:rsidRDefault="00420F40" w:rsidP="00420F40">
      <w:pPr>
        <w:keepNext/>
        <w:jc w:val="center"/>
      </w:pPr>
      <w:r>
        <w:rPr>
          <w:noProof/>
        </w:rPr>
        <w:drawing>
          <wp:inline distT="0" distB="0" distL="0" distR="0" wp14:anchorId="287F833F" wp14:editId="7F04F387">
            <wp:extent cx="5943600" cy="2501900"/>
            <wp:effectExtent l="0" t="0" r="0" b="0"/>
            <wp:docPr id="1227218653" name="Picture 9" descr="Forms response chart. Question title: How often do you encounter content from retail businesses on social media?  . Number of responses: 10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How often do you encounter content from retail businesses on social media?  . Number of responses: 100 responses."/>
                    <pic:cNvPicPr>
                      <a:picLocks noChangeAspect="1" noChangeArrowheads="1"/>
                    </pic:cNvPicPr>
                  </pic:nvPicPr>
                  <pic:blipFill>
                    <a:blip r:embed="rId130">
                      <a:extLst>
                        <a:ext uri="{28A0092B-C50C-407E-A947-70E740481C1C}">
                          <a14:useLocalDpi xmlns:a14="http://schemas.microsoft.com/office/drawing/2010/main" val="0"/>
                        </a:ext>
                      </a:extLst>
                    </a:blip>
                    <a:srcRect/>
                    <a:stretch>
                      <a:fillRect/>
                    </a:stretch>
                  </pic:blipFill>
                  <pic:spPr bwMode="auto">
                    <a:xfrm>
                      <a:off x="0" y="0"/>
                      <a:ext cx="5943600" cy="2501900"/>
                    </a:xfrm>
                    <a:prstGeom prst="rect">
                      <a:avLst/>
                    </a:prstGeom>
                    <a:noFill/>
                    <a:ln>
                      <a:noFill/>
                    </a:ln>
                  </pic:spPr>
                </pic:pic>
              </a:graphicData>
            </a:graphic>
          </wp:inline>
        </w:drawing>
      </w:r>
    </w:p>
    <w:p w14:paraId="7AF3B68C" w14:textId="710E93BC" w:rsidR="00420F40" w:rsidRDefault="00420F40" w:rsidP="00420F40">
      <w:pPr>
        <w:pStyle w:val="Caption"/>
      </w:pPr>
      <w:bookmarkStart w:id="92" w:name="_Toc240740110"/>
      <w:r>
        <w:t xml:space="preserve">Figure </w:t>
      </w:r>
      <w:r>
        <w:fldChar w:fldCharType="begin"/>
      </w:r>
      <w:r>
        <w:instrText xml:space="preserve"> SEQ Figure \* ARABIC </w:instrText>
      </w:r>
      <w:r>
        <w:fldChar w:fldCharType="separate"/>
      </w:r>
      <w:r w:rsidR="00A34D44">
        <w:rPr>
          <w:noProof/>
        </w:rPr>
        <w:t>9</w:t>
      </w:r>
      <w:r>
        <w:fldChar w:fldCharType="end"/>
      </w:r>
      <w:r>
        <w:t>: Frequency of Encountering Retail-Business Content on Social Media (Author's Own Survey)</w:t>
      </w:r>
      <w:bookmarkEnd w:id="92"/>
    </w:p>
    <w:p w14:paraId="72AF123E" w14:textId="77777777" w:rsidR="00420F40" w:rsidRDefault="00420F40" w:rsidP="00420F40">
      <w:r>
        <w:lastRenderedPageBreak/>
        <w:t>Another relatively high percentage of respondents said they were exposed to retail-business content regularly. 47% reported seeing such content on a frequent basis, and 24% reported on an always basis. Another 24% reported sometimes encountering retail-business content and around 5% rarely. None of the respondents chose the answer 'Never'. Therefore, the sample had a high level of exposure to the type of social media marketing examined in this study, with 71% of the respondents having always seen or often seen retail-business content.</w:t>
      </w:r>
    </w:p>
    <w:p w14:paraId="415BB841" w14:textId="77777777" w:rsidR="00420F40" w:rsidRDefault="00420F40" w:rsidP="00420F40">
      <w:pPr>
        <w:pStyle w:val="Heading2"/>
      </w:pPr>
      <w:bookmarkStart w:id="93" w:name="_Toc240740050"/>
      <w:r>
        <w:t>4.4. Descriptive Statistics</w:t>
      </w:r>
      <w:bookmarkEnd w:id="93"/>
    </w:p>
    <w:p w14:paraId="76B86675" w14:textId="77777777" w:rsidR="00420F40" w:rsidRDefault="00420F40" w:rsidP="00420F40">
      <w:pPr>
        <w:pStyle w:val="Heading3"/>
      </w:pPr>
      <w:bookmarkStart w:id="94" w:name="_Toc240740051"/>
      <w:r>
        <w:t>4.4.1. Summary of the Questionnaire Responses</w:t>
      </w:r>
      <w:bookmarkEnd w:id="94"/>
    </w:p>
    <w:p w14:paraId="1B3F9656" w14:textId="77777777" w:rsidR="00420F40" w:rsidRDefault="00420F40" w:rsidP="00420F40">
      <w:r>
        <w:t>Here is the summary of the questionnaire responses, where the measurement questions are represented here by the code which were used in Table 2 in Chapter Three.</w:t>
      </w:r>
    </w:p>
    <w:tbl>
      <w:tblPr>
        <w:tblStyle w:val="TableGridLight"/>
        <w:tblW w:w="0" w:type="auto"/>
        <w:tblInd w:w="0" w:type="dxa"/>
        <w:tblLook w:val="04A0" w:firstRow="1" w:lastRow="0" w:firstColumn="1" w:lastColumn="0" w:noHBand="0" w:noVBand="1"/>
      </w:tblPr>
      <w:tblGrid>
        <w:gridCol w:w="1605"/>
        <w:gridCol w:w="666"/>
        <w:gridCol w:w="1054"/>
        <w:gridCol w:w="1172"/>
        <w:gridCol w:w="1118"/>
        <w:gridCol w:w="1040"/>
        <w:gridCol w:w="1280"/>
        <w:gridCol w:w="1415"/>
      </w:tblGrid>
      <w:tr w:rsidR="00420F40" w14:paraId="482BF37D" w14:textId="77777777">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DEEAF6" w:themeFill="accent5" w:themeFillTint="33"/>
            <w:vAlign w:val="center"/>
            <w:hideMark/>
          </w:tcPr>
          <w:p w14:paraId="71771038" w14:textId="77777777" w:rsidR="00420F40" w:rsidRDefault="00420F40">
            <w:pPr>
              <w:jc w:val="center"/>
              <w:rPr>
                <w:b/>
                <w:bCs/>
                <w:sz w:val="18"/>
                <w:szCs w:val="18"/>
              </w:rPr>
            </w:pPr>
            <w:r>
              <w:rPr>
                <w:b/>
                <w:bCs/>
                <w:sz w:val="18"/>
                <w:szCs w:val="18"/>
              </w:rPr>
              <w:t>Variables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DEEAF6" w:themeFill="accent5" w:themeFillTint="33"/>
            <w:vAlign w:val="center"/>
            <w:hideMark/>
          </w:tcPr>
          <w:p w14:paraId="7FB63046" w14:textId="77777777" w:rsidR="00420F40" w:rsidRDefault="00420F40">
            <w:pPr>
              <w:jc w:val="center"/>
              <w:rPr>
                <w:b/>
                <w:bCs/>
                <w:sz w:val="18"/>
                <w:szCs w:val="18"/>
              </w:rPr>
            </w:pPr>
            <w:r>
              <w:rPr>
                <w:b/>
                <w:bCs/>
                <w:sz w:val="18"/>
                <w:szCs w:val="18"/>
              </w:rPr>
              <w:t>Code</w:t>
            </w:r>
          </w:p>
        </w:tc>
        <w:tc>
          <w:tcPr>
            <w:tcW w:w="105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DEEAF6" w:themeFill="accent5" w:themeFillTint="33"/>
            <w:vAlign w:val="center"/>
            <w:hideMark/>
          </w:tcPr>
          <w:p w14:paraId="0B66D80E" w14:textId="77777777" w:rsidR="00420F40" w:rsidRDefault="00420F40">
            <w:pPr>
              <w:jc w:val="center"/>
              <w:rPr>
                <w:b/>
                <w:bCs/>
                <w:sz w:val="18"/>
                <w:szCs w:val="18"/>
              </w:rPr>
            </w:pPr>
            <w:r>
              <w:rPr>
                <w:b/>
                <w:bCs/>
                <w:sz w:val="18"/>
                <w:szCs w:val="18"/>
              </w:rPr>
              <w:t>Strongly Agree</w:t>
            </w:r>
          </w:p>
        </w:tc>
        <w:tc>
          <w:tcPr>
            <w:tcW w:w="117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DEEAF6" w:themeFill="accent5" w:themeFillTint="33"/>
            <w:vAlign w:val="center"/>
            <w:hideMark/>
          </w:tcPr>
          <w:p w14:paraId="037B56D9" w14:textId="77777777" w:rsidR="00420F40" w:rsidRDefault="00420F40">
            <w:pPr>
              <w:jc w:val="center"/>
              <w:rPr>
                <w:b/>
                <w:bCs/>
                <w:sz w:val="18"/>
                <w:szCs w:val="18"/>
              </w:rPr>
            </w:pPr>
            <w:r>
              <w:rPr>
                <w:b/>
                <w:bCs/>
                <w:sz w:val="18"/>
                <w:szCs w:val="18"/>
              </w:rPr>
              <w:t>Agree</w:t>
            </w:r>
          </w:p>
        </w:tc>
        <w:tc>
          <w:tcPr>
            <w:tcW w:w="11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DEEAF6" w:themeFill="accent5" w:themeFillTint="33"/>
            <w:vAlign w:val="center"/>
            <w:hideMark/>
          </w:tcPr>
          <w:p w14:paraId="2DBF7A6E" w14:textId="77777777" w:rsidR="00420F40" w:rsidRDefault="00420F40">
            <w:pPr>
              <w:jc w:val="center"/>
              <w:rPr>
                <w:b/>
                <w:bCs/>
                <w:sz w:val="18"/>
                <w:szCs w:val="18"/>
              </w:rPr>
            </w:pPr>
            <w:r>
              <w:rPr>
                <w:b/>
                <w:bCs/>
                <w:sz w:val="18"/>
                <w:szCs w:val="18"/>
              </w:rPr>
              <w:t>Neutral</w:t>
            </w:r>
          </w:p>
        </w:tc>
        <w:tc>
          <w:tcPr>
            <w:tcW w:w="104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DEEAF6" w:themeFill="accent5" w:themeFillTint="33"/>
            <w:vAlign w:val="center"/>
            <w:hideMark/>
          </w:tcPr>
          <w:p w14:paraId="25C89F43" w14:textId="77777777" w:rsidR="00420F40" w:rsidRDefault="00420F40">
            <w:pPr>
              <w:jc w:val="center"/>
              <w:rPr>
                <w:b/>
                <w:bCs/>
                <w:sz w:val="18"/>
                <w:szCs w:val="18"/>
              </w:rPr>
            </w:pPr>
            <w:r>
              <w:rPr>
                <w:b/>
                <w:bCs/>
                <w:sz w:val="18"/>
                <w:szCs w:val="18"/>
              </w:rPr>
              <w:t>Disagree</w:t>
            </w:r>
          </w:p>
        </w:tc>
        <w:tc>
          <w:tcPr>
            <w:tcW w:w="12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DEEAF6" w:themeFill="accent5" w:themeFillTint="33"/>
            <w:vAlign w:val="center"/>
            <w:hideMark/>
          </w:tcPr>
          <w:p w14:paraId="1C9283E4" w14:textId="77777777" w:rsidR="00420F40" w:rsidRDefault="00420F40">
            <w:pPr>
              <w:jc w:val="center"/>
              <w:rPr>
                <w:b/>
                <w:bCs/>
                <w:sz w:val="18"/>
                <w:szCs w:val="18"/>
              </w:rPr>
            </w:pPr>
            <w:r>
              <w:rPr>
                <w:b/>
                <w:bCs/>
                <w:sz w:val="18"/>
                <w:szCs w:val="18"/>
              </w:rPr>
              <w:t>Strongly Disagree</w:t>
            </w:r>
          </w:p>
        </w:tc>
        <w:tc>
          <w:tcPr>
            <w:tcW w:w="141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DEEAF6" w:themeFill="accent5" w:themeFillTint="33"/>
            <w:vAlign w:val="center"/>
            <w:hideMark/>
          </w:tcPr>
          <w:p w14:paraId="3BDA7E4C" w14:textId="77777777" w:rsidR="00420F40" w:rsidRDefault="00420F40">
            <w:pPr>
              <w:jc w:val="center"/>
              <w:rPr>
                <w:b/>
                <w:bCs/>
                <w:sz w:val="18"/>
                <w:szCs w:val="18"/>
              </w:rPr>
            </w:pPr>
            <w:r>
              <w:rPr>
                <w:b/>
                <w:bCs/>
                <w:sz w:val="18"/>
                <w:szCs w:val="18"/>
              </w:rPr>
              <w:t>Total</w:t>
            </w:r>
          </w:p>
        </w:tc>
      </w:tr>
      <w:tr w:rsidR="00420F40" w14:paraId="0EF83612" w14:textId="77777777">
        <w:tc>
          <w:tcPr>
            <w:tcW w:w="0" w:type="auto"/>
            <w:vMerge w:val="restar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5928DFFF" w14:textId="77777777" w:rsidR="00420F40" w:rsidRDefault="00420F40">
            <w:pPr>
              <w:jc w:val="left"/>
              <w:rPr>
                <w:b/>
                <w:bCs/>
                <w:sz w:val="20"/>
                <w:szCs w:val="20"/>
              </w:rPr>
            </w:pPr>
            <w:r>
              <w:rPr>
                <w:b/>
                <w:bCs/>
                <w:sz w:val="20"/>
                <w:szCs w:val="20"/>
              </w:rPr>
              <w:t>Trendiness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0260E75" w14:textId="77777777" w:rsidR="00420F40" w:rsidRDefault="00420F40">
            <w:pPr>
              <w:jc w:val="center"/>
              <w:rPr>
                <w:sz w:val="20"/>
                <w:szCs w:val="20"/>
              </w:rPr>
            </w:pPr>
            <w:r>
              <w:rPr>
                <w:sz w:val="20"/>
                <w:szCs w:val="20"/>
              </w:rPr>
              <w:t>TR1</w:t>
            </w:r>
          </w:p>
        </w:tc>
        <w:tc>
          <w:tcPr>
            <w:tcW w:w="105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F0569A9" w14:textId="77777777" w:rsidR="00420F40" w:rsidRDefault="00420F40">
            <w:pPr>
              <w:jc w:val="center"/>
              <w:rPr>
                <w:sz w:val="20"/>
                <w:szCs w:val="20"/>
              </w:rPr>
            </w:pPr>
            <w:r>
              <w:rPr>
                <w:sz w:val="20"/>
                <w:szCs w:val="20"/>
              </w:rPr>
              <w:t>11 (11%)</w:t>
            </w:r>
          </w:p>
        </w:tc>
        <w:tc>
          <w:tcPr>
            <w:tcW w:w="117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DB332FD" w14:textId="77777777" w:rsidR="00420F40" w:rsidRDefault="00420F40">
            <w:pPr>
              <w:jc w:val="center"/>
              <w:rPr>
                <w:sz w:val="20"/>
                <w:szCs w:val="20"/>
              </w:rPr>
            </w:pPr>
            <w:r>
              <w:rPr>
                <w:sz w:val="20"/>
                <w:szCs w:val="20"/>
              </w:rPr>
              <w:t>66 (66%)</w:t>
            </w:r>
          </w:p>
        </w:tc>
        <w:tc>
          <w:tcPr>
            <w:tcW w:w="11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EB7EF66" w14:textId="77777777" w:rsidR="00420F40" w:rsidRDefault="00420F40">
            <w:pPr>
              <w:jc w:val="center"/>
              <w:rPr>
                <w:sz w:val="20"/>
                <w:szCs w:val="20"/>
              </w:rPr>
            </w:pPr>
            <w:r>
              <w:rPr>
                <w:sz w:val="20"/>
                <w:szCs w:val="20"/>
              </w:rPr>
              <w:t>21 (21%)</w:t>
            </w:r>
          </w:p>
        </w:tc>
        <w:tc>
          <w:tcPr>
            <w:tcW w:w="104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167ED95" w14:textId="77777777" w:rsidR="00420F40" w:rsidRDefault="00420F40">
            <w:pPr>
              <w:jc w:val="center"/>
              <w:rPr>
                <w:sz w:val="20"/>
                <w:szCs w:val="20"/>
              </w:rPr>
            </w:pPr>
            <w:r>
              <w:rPr>
                <w:sz w:val="20"/>
                <w:szCs w:val="20"/>
              </w:rPr>
              <w:t>1 (1%)</w:t>
            </w:r>
          </w:p>
        </w:tc>
        <w:tc>
          <w:tcPr>
            <w:tcW w:w="12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B121239" w14:textId="77777777" w:rsidR="00420F40" w:rsidRDefault="00420F40">
            <w:pPr>
              <w:jc w:val="center"/>
              <w:rPr>
                <w:sz w:val="20"/>
                <w:szCs w:val="20"/>
              </w:rPr>
            </w:pPr>
            <w:r>
              <w:rPr>
                <w:sz w:val="20"/>
                <w:szCs w:val="20"/>
              </w:rPr>
              <w:t>1 (1%)</w:t>
            </w:r>
          </w:p>
        </w:tc>
        <w:tc>
          <w:tcPr>
            <w:tcW w:w="141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F51C4D0" w14:textId="77777777" w:rsidR="00420F40" w:rsidRDefault="00420F40">
            <w:pPr>
              <w:jc w:val="center"/>
              <w:rPr>
                <w:sz w:val="20"/>
                <w:szCs w:val="20"/>
              </w:rPr>
            </w:pPr>
            <w:r>
              <w:rPr>
                <w:sz w:val="20"/>
                <w:szCs w:val="20"/>
              </w:rPr>
              <w:t>100 (100%)</w:t>
            </w:r>
          </w:p>
        </w:tc>
      </w:tr>
      <w:tr w:rsidR="00420F40" w14:paraId="6393AB74" w14:textId="77777777">
        <w:tc>
          <w:tcPr>
            <w:tcW w:w="0" w:type="auto"/>
            <w:vMerge/>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633F0BE1" w14:textId="77777777" w:rsidR="00420F40" w:rsidRDefault="00420F40">
            <w:pPr>
              <w:spacing w:line="240" w:lineRule="auto"/>
              <w:jc w:val="left"/>
              <w:rPr>
                <w:b/>
                <w:bCs/>
                <w:sz w:val="20"/>
                <w:szCs w:val="20"/>
              </w:rPr>
            </w:pP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4B7B18D" w14:textId="77777777" w:rsidR="00420F40" w:rsidRDefault="00420F40">
            <w:pPr>
              <w:jc w:val="center"/>
              <w:rPr>
                <w:sz w:val="20"/>
                <w:szCs w:val="20"/>
              </w:rPr>
            </w:pPr>
            <w:r>
              <w:rPr>
                <w:sz w:val="20"/>
                <w:szCs w:val="20"/>
              </w:rPr>
              <w:t>TR2</w:t>
            </w:r>
          </w:p>
        </w:tc>
        <w:tc>
          <w:tcPr>
            <w:tcW w:w="105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6231689" w14:textId="77777777" w:rsidR="00420F40" w:rsidRDefault="00420F40">
            <w:pPr>
              <w:jc w:val="center"/>
              <w:rPr>
                <w:sz w:val="20"/>
                <w:szCs w:val="20"/>
              </w:rPr>
            </w:pPr>
            <w:r>
              <w:rPr>
                <w:sz w:val="20"/>
                <w:szCs w:val="20"/>
              </w:rPr>
              <w:t>18 (18%)</w:t>
            </w:r>
          </w:p>
        </w:tc>
        <w:tc>
          <w:tcPr>
            <w:tcW w:w="117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B2454F8" w14:textId="77777777" w:rsidR="00420F40" w:rsidRDefault="00420F40">
            <w:pPr>
              <w:jc w:val="center"/>
              <w:rPr>
                <w:sz w:val="20"/>
                <w:szCs w:val="20"/>
              </w:rPr>
            </w:pPr>
            <w:r>
              <w:rPr>
                <w:sz w:val="20"/>
                <w:szCs w:val="20"/>
              </w:rPr>
              <w:t>48 (48%)</w:t>
            </w:r>
          </w:p>
        </w:tc>
        <w:tc>
          <w:tcPr>
            <w:tcW w:w="11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BDC87B6" w14:textId="77777777" w:rsidR="00420F40" w:rsidRDefault="00420F40">
            <w:pPr>
              <w:jc w:val="center"/>
              <w:rPr>
                <w:sz w:val="20"/>
                <w:szCs w:val="20"/>
              </w:rPr>
            </w:pPr>
            <w:r>
              <w:rPr>
                <w:sz w:val="20"/>
                <w:szCs w:val="20"/>
              </w:rPr>
              <w:t>32 (32%)</w:t>
            </w:r>
          </w:p>
        </w:tc>
        <w:tc>
          <w:tcPr>
            <w:tcW w:w="104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64F0DE2" w14:textId="77777777" w:rsidR="00420F40" w:rsidRDefault="00420F40">
            <w:pPr>
              <w:jc w:val="center"/>
              <w:rPr>
                <w:sz w:val="20"/>
                <w:szCs w:val="20"/>
              </w:rPr>
            </w:pPr>
            <w:r>
              <w:rPr>
                <w:sz w:val="20"/>
                <w:szCs w:val="20"/>
              </w:rPr>
              <w:t>1 (1%)</w:t>
            </w:r>
          </w:p>
        </w:tc>
        <w:tc>
          <w:tcPr>
            <w:tcW w:w="12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1D47CDA" w14:textId="77777777" w:rsidR="00420F40" w:rsidRDefault="00420F40">
            <w:pPr>
              <w:jc w:val="center"/>
              <w:rPr>
                <w:sz w:val="20"/>
                <w:szCs w:val="20"/>
              </w:rPr>
            </w:pPr>
            <w:r>
              <w:rPr>
                <w:sz w:val="20"/>
                <w:szCs w:val="20"/>
              </w:rPr>
              <w:t>1 (1%)</w:t>
            </w:r>
          </w:p>
        </w:tc>
        <w:tc>
          <w:tcPr>
            <w:tcW w:w="141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FC6AACF" w14:textId="77777777" w:rsidR="00420F40" w:rsidRDefault="00420F40">
            <w:pPr>
              <w:jc w:val="center"/>
              <w:rPr>
                <w:sz w:val="20"/>
                <w:szCs w:val="20"/>
              </w:rPr>
            </w:pPr>
            <w:r>
              <w:rPr>
                <w:sz w:val="20"/>
                <w:szCs w:val="20"/>
              </w:rPr>
              <w:t>100 (100%)</w:t>
            </w:r>
          </w:p>
        </w:tc>
      </w:tr>
      <w:tr w:rsidR="00420F40" w14:paraId="422D35FD" w14:textId="77777777">
        <w:tc>
          <w:tcPr>
            <w:tcW w:w="0" w:type="auto"/>
            <w:vMerge/>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33255C54" w14:textId="77777777" w:rsidR="00420F40" w:rsidRDefault="00420F40">
            <w:pPr>
              <w:spacing w:line="240" w:lineRule="auto"/>
              <w:jc w:val="left"/>
              <w:rPr>
                <w:b/>
                <w:bCs/>
                <w:sz w:val="20"/>
                <w:szCs w:val="20"/>
              </w:rPr>
            </w:pP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B53DE87" w14:textId="77777777" w:rsidR="00420F40" w:rsidRDefault="00420F40">
            <w:pPr>
              <w:jc w:val="center"/>
              <w:rPr>
                <w:sz w:val="20"/>
                <w:szCs w:val="20"/>
              </w:rPr>
            </w:pPr>
            <w:r>
              <w:rPr>
                <w:sz w:val="20"/>
                <w:szCs w:val="20"/>
              </w:rPr>
              <w:t>TR3</w:t>
            </w:r>
          </w:p>
        </w:tc>
        <w:tc>
          <w:tcPr>
            <w:tcW w:w="105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B8CBCFC" w14:textId="77777777" w:rsidR="00420F40" w:rsidRDefault="00420F40">
            <w:pPr>
              <w:jc w:val="center"/>
              <w:rPr>
                <w:sz w:val="20"/>
                <w:szCs w:val="20"/>
              </w:rPr>
            </w:pPr>
            <w:r>
              <w:rPr>
                <w:sz w:val="20"/>
                <w:szCs w:val="20"/>
              </w:rPr>
              <w:t>14 (14%)</w:t>
            </w:r>
          </w:p>
        </w:tc>
        <w:tc>
          <w:tcPr>
            <w:tcW w:w="117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13ABE28" w14:textId="77777777" w:rsidR="00420F40" w:rsidRDefault="00420F40">
            <w:pPr>
              <w:jc w:val="center"/>
              <w:rPr>
                <w:sz w:val="20"/>
                <w:szCs w:val="20"/>
              </w:rPr>
            </w:pPr>
            <w:r>
              <w:rPr>
                <w:sz w:val="20"/>
                <w:szCs w:val="20"/>
              </w:rPr>
              <w:t>46 (46%)</w:t>
            </w:r>
          </w:p>
        </w:tc>
        <w:tc>
          <w:tcPr>
            <w:tcW w:w="11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59DB742" w14:textId="77777777" w:rsidR="00420F40" w:rsidRDefault="00420F40">
            <w:pPr>
              <w:jc w:val="center"/>
              <w:rPr>
                <w:sz w:val="20"/>
                <w:szCs w:val="20"/>
              </w:rPr>
            </w:pPr>
            <w:r>
              <w:rPr>
                <w:sz w:val="20"/>
                <w:szCs w:val="20"/>
              </w:rPr>
              <w:t>36 (36%)</w:t>
            </w:r>
          </w:p>
        </w:tc>
        <w:tc>
          <w:tcPr>
            <w:tcW w:w="104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E8C37B1" w14:textId="77777777" w:rsidR="00420F40" w:rsidRDefault="00420F40">
            <w:pPr>
              <w:jc w:val="center"/>
              <w:rPr>
                <w:sz w:val="20"/>
                <w:szCs w:val="20"/>
              </w:rPr>
            </w:pPr>
            <w:r>
              <w:rPr>
                <w:sz w:val="20"/>
                <w:szCs w:val="20"/>
              </w:rPr>
              <w:t>2 (2%)</w:t>
            </w:r>
          </w:p>
        </w:tc>
        <w:tc>
          <w:tcPr>
            <w:tcW w:w="12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4416900" w14:textId="77777777" w:rsidR="00420F40" w:rsidRDefault="00420F40">
            <w:pPr>
              <w:jc w:val="center"/>
              <w:rPr>
                <w:sz w:val="20"/>
                <w:szCs w:val="20"/>
              </w:rPr>
            </w:pPr>
            <w:r>
              <w:rPr>
                <w:sz w:val="20"/>
                <w:szCs w:val="20"/>
              </w:rPr>
              <w:t>2 (2%)</w:t>
            </w:r>
          </w:p>
        </w:tc>
        <w:tc>
          <w:tcPr>
            <w:tcW w:w="141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C660DD4" w14:textId="77777777" w:rsidR="00420F40" w:rsidRDefault="00420F40">
            <w:pPr>
              <w:jc w:val="center"/>
              <w:rPr>
                <w:sz w:val="20"/>
                <w:szCs w:val="20"/>
              </w:rPr>
            </w:pPr>
            <w:r>
              <w:rPr>
                <w:sz w:val="20"/>
                <w:szCs w:val="20"/>
              </w:rPr>
              <w:t>100 (100%)</w:t>
            </w:r>
          </w:p>
        </w:tc>
      </w:tr>
      <w:tr w:rsidR="00420F40" w14:paraId="7646A59D" w14:textId="77777777">
        <w:tc>
          <w:tcPr>
            <w:tcW w:w="0" w:type="auto"/>
            <w:vMerge/>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5B7CF8AF" w14:textId="77777777" w:rsidR="00420F40" w:rsidRDefault="00420F40">
            <w:pPr>
              <w:spacing w:line="240" w:lineRule="auto"/>
              <w:jc w:val="left"/>
              <w:rPr>
                <w:b/>
                <w:bCs/>
                <w:sz w:val="20"/>
                <w:szCs w:val="20"/>
              </w:rPr>
            </w:pP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45D403E" w14:textId="77777777" w:rsidR="00420F40" w:rsidRDefault="00420F40">
            <w:pPr>
              <w:jc w:val="center"/>
              <w:rPr>
                <w:sz w:val="20"/>
                <w:szCs w:val="20"/>
              </w:rPr>
            </w:pPr>
            <w:r>
              <w:rPr>
                <w:sz w:val="20"/>
                <w:szCs w:val="20"/>
              </w:rPr>
              <w:t>TR4</w:t>
            </w:r>
          </w:p>
        </w:tc>
        <w:tc>
          <w:tcPr>
            <w:tcW w:w="105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8766F3A" w14:textId="77777777" w:rsidR="00420F40" w:rsidRDefault="00420F40">
            <w:pPr>
              <w:jc w:val="center"/>
              <w:rPr>
                <w:sz w:val="20"/>
                <w:szCs w:val="20"/>
              </w:rPr>
            </w:pPr>
            <w:r>
              <w:rPr>
                <w:sz w:val="20"/>
                <w:szCs w:val="20"/>
              </w:rPr>
              <w:t>13 (13%)</w:t>
            </w:r>
          </w:p>
        </w:tc>
        <w:tc>
          <w:tcPr>
            <w:tcW w:w="117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295E2B5" w14:textId="77777777" w:rsidR="00420F40" w:rsidRDefault="00420F40">
            <w:pPr>
              <w:jc w:val="center"/>
              <w:rPr>
                <w:sz w:val="20"/>
                <w:szCs w:val="20"/>
              </w:rPr>
            </w:pPr>
            <w:r>
              <w:rPr>
                <w:sz w:val="20"/>
                <w:szCs w:val="20"/>
              </w:rPr>
              <w:t>50 (50%)</w:t>
            </w:r>
          </w:p>
        </w:tc>
        <w:tc>
          <w:tcPr>
            <w:tcW w:w="11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B26FD0A" w14:textId="77777777" w:rsidR="00420F40" w:rsidRDefault="00420F40">
            <w:pPr>
              <w:jc w:val="center"/>
              <w:rPr>
                <w:sz w:val="20"/>
                <w:szCs w:val="20"/>
              </w:rPr>
            </w:pPr>
            <w:r>
              <w:rPr>
                <w:sz w:val="20"/>
                <w:szCs w:val="20"/>
              </w:rPr>
              <w:t>32 (32%)</w:t>
            </w:r>
          </w:p>
        </w:tc>
        <w:tc>
          <w:tcPr>
            <w:tcW w:w="104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1C646D1" w14:textId="77777777" w:rsidR="00420F40" w:rsidRDefault="00420F40">
            <w:pPr>
              <w:jc w:val="center"/>
              <w:rPr>
                <w:sz w:val="20"/>
                <w:szCs w:val="20"/>
              </w:rPr>
            </w:pPr>
            <w:r>
              <w:rPr>
                <w:sz w:val="20"/>
                <w:szCs w:val="20"/>
              </w:rPr>
              <w:t>4 (4%)</w:t>
            </w:r>
          </w:p>
        </w:tc>
        <w:tc>
          <w:tcPr>
            <w:tcW w:w="12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E97A634" w14:textId="77777777" w:rsidR="00420F40" w:rsidRDefault="00420F40">
            <w:pPr>
              <w:jc w:val="center"/>
              <w:rPr>
                <w:sz w:val="20"/>
                <w:szCs w:val="20"/>
              </w:rPr>
            </w:pPr>
            <w:r>
              <w:rPr>
                <w:sz w:val="20"/>
                <w:szCs w:val="20"/>
              </w:rPr>
              <w:t>1 (1%)</w:t>
            </w:r>
          </w:p>
        </w:tc>
        <w:tc>
          <w:tcPr>
            <w:tcW w:w="141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ACFF068" w14:textId="77777777" w:rsidR="00420F40" w:rsidRDefault="00420F40">
            <w:pPr>
              <w:jc w:val="center"/>
              <w:rPr>
                <w:sz w:val="20"/>
                <w:szCs w:val="20"/>
              </w:rPr>
            </w:pPr>
            <w:r>
              <w:rPr>
                <w:sz w:val="20"/>
                <w:szCs w:val="20"/>
              </w:rPr>
              <w:t>100 (100%)</w:t>
            </w:r>
          </w:p>
        </w:tc>
      </w:tr>
      <w:tr w:rsidR="00420F40" w14:paraId="33117301" w14:textId="77777777">
        <w:tc>
          <w:tcPr>
            <w:tcW w:w="0" w:type="auto"/>
            <w:vMerge w:val="restar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0F4C5E17" w14:textId="77777777" w:rsidR="00420F40" w:rsidRDefault="00420F40">
            <w:pPr>
              <w:jc w:val="left"/>
              <w:rPr>
                <w:b/>
                <w:bCs/>
                <w:sz w:val="20"/>
                <w:szCs w:val="20"/>
              </w:rPr>
            </w:pPr>
            <w:r>
              <w:rPr>
                <w:b/>
                <w:bCs/>
                <w:sz w:val="20"/>
                <w:szCs w:val="20"/>
              </w:rPr>
              <w:t>Customisation</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FC25B1D" w14:textId="77777777" w:rsidR="00420F40" w:rsidRDefault="00420F40">
            <w:pPr>
              <w:jc w:val="center"/>
              <w:rPr>
                <w:sz w:val="20"/>
                <w:szCs w:val="20"/>
              </w:rPr>
            </w:pPr>
            <w:r>
              <w:rPr>
                <w:sz w:val="20"/>
                <w:szCs w:val="20"/>
              </w:rPr>
              <w:t>CU1</w:t>
            </w:r>
          </w:p>
        </w:tc>
        <w:tc>
          <w:tcPr>
            <w:tcW w:w="105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E2E61AB" w14:textId="77777777" w:rsidR="00420F40" w:rsidRDefault="00420F40">
            <w:pPr>
              <w:jc w:val="center"/>
              <w:rPr>
                <w:sz w:val="20"/>
                <w:szCs w:val="20"/>
              </w:rPr>
            </w:pPr>
            <w:r>
              <w:rPr>
                <w:sz w:val="20"/>
                <w:szCs w:val="20"/>
              </w:rPr>
              <w:t>12 (12%)</w:t>
            </w:r>
          </w:p>
        </w:tc>
        <w:tc>
          <w:tcPr>
            <w:tcW w:w="117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465B9F5" w14:textId="77777777" w:rsidR="00420F40" w:rsidRDefault="00420F40">
            <w:pPr>
              <w:jc w:val="center"/>
              <w:rPr>
                <w:sz w:val="20"/>
                <w:szCs w:val="20"/>
              </w:rPr>
            </w:pPr>
            <w:r>
              <w:rPr>
                <w:sz w:val="20"/>
                <w:szCs w:val="20"/>
              </w:rPr>
              <w:t>44 (44%)</w:t>
            </w:r>
          </w:p>
        </w:tc>
        <w:tc>
          <w:tcPr>
            <w:tcW w:w="11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D9BC7DE" w14:textId="77777777" w:rsidR="00420F40" w:rsidRDefault="00420F40">
            <w:pPr>
              <w:jc w:val="center"/>
              <w:rPr>
                <w:sz w:val="20"/>
                <w:szCs w:val="20"/>
              </w:rPr>
            </w:pPr>
            <w:r>
              <w:rPr>
                <w:sz w:val="20"/>
                <w:szCs w:val="20"/>
              </w:rPr>
              <w:t>35 (35%)</w:t>
            </w:r>
          </w:p>
        </w:tc>
        <w:tc>
          <w:tcPr>
            <w:tcW w:w="104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C4F5DA7" w14:textId="77777777" w:rsidR="00420F40" w:rsidRDefault="00420F40">
            <w:pPr>
              <w:jc w:val="center"/>
              <w:rPr>
                <w:sz w:val="20"/>
                <w:szCs w:val="20"/>
              </w:rPr>
            </w:pPr>
            <w:r>
              <w:rPr>
                <w:sz w:val="20"/>
                <w:szCs w:val="20"/>
              </w:rPr>
              <w:t>7 (7%)</w:t>
            </w:r>
          </w:p>
        </w:tc>
        <w:tc>
          <w:tcPr>
            <w:tcW w:w="12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BC88684" w14:textId="77777777" w:rsidR="00420F40" w:rsidRDefault="00420F40">
            <w:pPr>
              <w:jc w:val="center"/>
              <w:rPr>
                <w:sz w:val="20"/>
                <w:szCs w:val="20"/>
              </w:rPr>
            </w:pPr>
            <w:r>
              <w:rPr>
                <w:sz w:val="20"/>
                <w:szCs w:val="20"/>
              </w:rPr>
              <w:t>2 (2%)</w:t>
            </w:r>
          </w:p>
        </w:tc>
        <w:tc>
          <w:tcPr>
            <w:tcW w:w="141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6DD4E4B" w14:textId="77777777" w:rsidR="00420F40" w:rsidRDefault="00420F40">
            <w:pPr>
              <w:keepNext/>
              <w:jc w:val="center"/>
              <w:rPr>
                <w:sz w:val="20"/>
                <w:szCs w:val="20"/>
              </w:rPr>
            </w:pPr>
            <w:r>
              <w:rPr>
                <w:sz w:val="20"/>
                <w:szCs w:val="20"/>
              </w:rPr>
              <w:t>100 (100%)</w:t>
            </w:r>
          </w:p>
        </w:tc>
      </w:tr>
      <w:tr w:rsidR="00420F40" w14:paraId="711E00C3" w14:textId="77777777">
        <w:tc>
          <w:tcPr>
            <w:tcW w:w="0" w:type="auto"/>
            <w:vMerge/>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3F75CC73" w14:textId="77777777" w:rsidR="00420F40" w:rsidRDefault="00420F40">
            <w:pPr>
              <w:spacing w:line="240" w:lineRule="auto"/>
              <w:jc w:val="left"/>
              <w:rPr>
                <w:b/>
                <w:bCs/>
                <w:sz w:val="20"/>
                <w:szCs w:val="20"/>
              </w:rPr>
            </w:pP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5311E83" w14:textId="77777777" w:rsidR="00420F40" w:rsidRDefault="00420F40">
            <w:pPr>
              <w:jc w:val="center"/>
              <w:rPr>
                <w:sz w:val="20"/>
                <w:szCs w:val="20"/>
              </w:rPr>
            </w:pPr>
            <w:r>
              <w:rPr>
                <w:sz w:val="20"/>
                <w:szCs w:val="20"/>
              </w:rPr>
              <w:t>CU2</w:t>
            </w:r>
          </w:p>
        </w:tc>
        <w:tc>
          <w:tcPr>
            <w:tcW w:w="105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86C4D0C" w14:textId="77777777" w:rsidR="00420F40" w:rsidRDefault="00420F40">
            <w:pPr>
              <w:jc w:val="center"/>
              <w:rPr>
                <w:sz w:val="20"/>
                <w:szCs w:val="20"/>
              </w:rPr>
            </w:pPr>
            <w:r>
              <w:rPr>
                <w:sz w:val="20"/>
                <w:szCs w:val="20"/>
              </w:rPr>
              <w:t>13 (13%)</w:t>
            </w:r>
          </w:p>
        </w:tc>
        <w:tc>
          <w:tcPr>
            <w:tcW w:w="117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DD4ADD0" w14:textId="77777777" w:rsidR="00420F40" w:rsidRDefault="00420F40">
            <w:pPr>
              <w:jc w:val="center"/>
              <w:rPr>
                <w:sz w:val="20"/>
                <w:szCs w:val="20"/>
              </w:rPr>
            </w:pPr>
            <w:r>
              <w:rPr>
                <w:sz w:val="20"/>
                <w:szCs w:val="20"/>
              </w:rPr>
              <w:t>41 (41%)</w:t>
            </w:r>
          </w:p>
        </w:tc>
        <w:tc>
          <w:tcPr>
            <w:tcW w:w="11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31CBFFC" w14:textId="77777777" w:rsidR="00420F40" w:rsidRDefault="00420F40">
            <w:pPr>
              <w:jc w:val="center"/>
              <w:rPr>
                <w:sz w:val="20"/>
                <w:szCs w:val="20"/>
              </w:rPr>
            </w:pPr>
            <w:r>
              <w:rPr>
                <w:sz w:val="20"/>
                <w:szCs w:val="20"/>
              </w:rPr>
              <w:t>39 (39%)</w:t>
            </w:r>
          </w:p>
        </w:tc>
        <w:tc>
          <w:tcPr>
            <w:tcW w:w="104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0FDDB9A" w14:textId="77777777" w:rsidR="00420F40" w:rsidRDefault="00420F40">
            <w:pPr>
              <w:jc w:val="center"/>
              <w:rPr>
                <w:sz w:val="20"/>
                <w:szCs w:val="20"/>
              </w:rPr>
            </w:pPr>
            <w:r>
              <w:rPr>
                <w:sz w:val="20"/>
                <w:szCs w:val="20"/>
              </w:rPr>
              <w:t>6 (6%)</w:t>
            </w:r>
          </w:p>
        </w:tc>
        <w:tc>
          <w:tcPr>
            <w:tcW w:w="12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5DE4724" w14:textId="77777777" w:rsidR="00420F40" w:rsidRDefault="00420F40">
            <w:pPr>
              <w:jc w:val="center"/>
              <w:rPr>
                <w:sz w:val="20"/>
                <w:szCs w:val="20"/>
              </w:rPr>
            </w:pPr>
            <w:r>
              <w:rPr>
                <w:sz w:val="20"/>
                <w:szCs w:val="20"/>
              </w:rPr>
              <w:t>1 (1%)</w:t>
            </w:r>
          </w:p>
        </w:tc>
        <w:tc>
          <w:tcPr>
            <w:tcW w:w="141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B5BF049" w14:textId="77777777" w:rsidR="00420F40" w:rsidRDefault="00420F40">
            <w:pPr>
              <w:keepNext/>
              <w:jc w:val="center"/>
              <w:rPr>
                <w:sz w:val="20"/>
                <w:szCs w:val="20"/>
              </w:rPr>
            </w:pPr>
            <w:r>
              <w:rPr>
                <w:sz w:val="20"/>
                <w:szCs w:val="20"/>
              </w:rPr>
              <w:t>100 (100%)</w:t>
            </w:r>
          </w:p>
        </w:tc>
      </w:tr>
      <w:tr w:rsidR="00420F40" w14:paraId="1592CB11" w14:textId="77777777">
        <w:tc>
          <w:tcPr>
            <w:tcW w:w="0" w:type="auto"/>
            <w:vMerge/>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27103213" w14:textId="77777777" w:rsidR="00420F40" w:rsidRDefault="00420F40">
            <w:pPr>
              <w:spacing w:line="240" w:lineRule="auto"/>
              <w:jc w:val="left"/>
              <w:rPr>
                <w:b/>
                <w:bCs/>
                <w:sz w:val="20"/>
                <w:szCs w:val="20"/>
              </w:rPr>
            </w:pP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35DD8D9" w14:textId="77777777" w:rsidR="00420F40" w:rsidRDefault="00420F40">
            <w:pPr>
              <w:jc w:val="center"/>
              <w:rPr>
                <w:sz w:val="20"/>
                <w:szCs w:val="20"/>
              </w:rPr>
            </w:pPr>
            <w:r>
              <w:rPr>
                <w:sz w:val="20"/>
                <w:szCs w:val="20"/>
              </w:rPr>
              <w:t>CU3</w:t>
            </w:r>
          </w:p>
        </w:tc>
        <w:tc>
          <w:tcPr>
            <w:tcW w:w="105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254BD6C" w14:textId="77777777" w:rsidR="00420F40" w:rsidRDefault="00420F40">
            <w:pPr>
              <w:jc w:val="center"/>
              <w:rPr>
                <w:sz w:val="20"/>
                <w:szCs w:val="20"/>
              </w:rPr>
            </w:pPr>
            <w:r>
              <w:rPr>
                <w:sz w:val="20"/>
                <w:szCs w:val="20"/>
              </w:rPr>
              <w:t>8 (8%)</w:t>
            </w:r>
          </w:p>
        </w:tc>
        <w:tc>
          <w:tcPr>
            <w:tcW w:w="117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7F3A1BC" w14:textId="77777777" w:rsidR="00420F40" w:rsidRDefault="00420F40">
            <w:pPr>
              <w:jc w:val="center"/>
              <w:rPr>
                <w:sz w:val="20"/>
                <w:szCs w:val="20"/>
              </w:rPr>
            </w:pPr>
            <w:r>
              <w:rPr>
                <w:sz w:val="20"/>
                <w:szCs w:val="20"/>
              </w:rPr>
              <w:t>50 (50%)</w:t>
            </w:r>
          </w:p>
        </w:tc>
        <w:tc>
          <w:tcPr>
            <w:tcW w:w="11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890B0C4" w14:textId="77777777" w:rsidR="00420F40" w:rsidRDefault="00420F40">
            <w:pPr>
              <w:jc w:val="center"/>
              <w:rPr>
                <w:sz w:val="20"/>
                <w:szCs w:val="20"/>
              </w:rPr>
            </w:pPr>
            <w:r>
              <w:rPr>
                <w:sz w:val="20"/>
                <w:szCs w:val="20"/>
              </w:rPr>
              <w:t>32 (32%)</w:t>
            </w:r>
          </w:p>
        </w:tc>
        <w:tc>
          <w:tcPr>
            <w:tcW w:w="104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1DA38A1" w14:textId="77777777" w:rsidR="00420F40" w:rsidRDefault="00420F40">
            <w:pPr>
              <w:jc w:val="center"/>
              <w:rPr>
                <w:sz w:val="20"/>
                <w:szCs w:val="20"/>
              </w:rPr>
            </w:pPr>
            <w:r>
              <w:rPr>
                <w:sz w:val="20"/>
                <w:szCs w:val="20"/>
              </w:rPr>
              <w:t>7 (7%)</w:t>
            </w:r>
          </w:p>
        </w:tc>
        <w:tc>
          <w:tcPr>
            <w:tcW w:w="12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BBB41C4" w14:textId="77777777" w:rsidR="00420F40" w:rsidRDefault="00420F40">
            <w:pPr>
              <w:jc w:val="center"/>
              <w:rPr>
                <w:sz w:val="20"/>
                <w:szCs w:val="20"/>
              </w:rPr>
            </w:pPr>
            <w:r>
              <w:rPr>
                <w:sz w:val="20"/>
                <w:szCs w:val="20"/>
              </w:rPr>
              <w:t>3 (3%)</w:t>
            </w:r>
          </w:p>
        </w:tc>
        <w:tc>
          <w:tcPr>
            <w:tcW w:w="141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9D6EEC6" w14:textId="77777777" w:rsidR="00420F40" w:rsidRDefault="00420F40">
            <w:pPr>
              <w:keepNext/>
              <w:jc w:val="center"/>
              <w:rPr>
                <w:sz w:val="20"/>
                <w:szCs w:val="20"/>
              </w:rPr>
            </w:pPr>
            <w:r>
              <w:rPr>
                <w:sz w:val="20"/>
                <w:szCs w:val="20"/>
              </w:rPr>
              <w:t>100 (100%)</w:t>
            </w:r>
          </w:p>
        </w:tc>
      </w:tr>
      <w:tr w:rsidR="00420F40" w14:paraId="09EF6C09" w14:textId="77777777">
        <w:tc>
          <w:tcPr>
            <w:tcW w:w="0" w:type="auto"/>
            <w:vMerge/>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3B851A4D" w14:textId="77777777" w:rsidR="00420F40" w:rsidRDefault="00420F40">
            <w:pPr>
              <w:spacing w:line="240" w:lineRule="auto"/>
              <w:jc w:val="left"/>
              <w:rPr>
                <w:b/>
                <w:bCs/>
                <w:sz w:val="20"/>
                <w:szCs w:val="20"/>
              </w:rPr>
            </w:pP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C4ECE9D" w14:textId="77777777" w:rsidR="00420F40" w:rsidRDefault="00420F40">
            <w:pPr>
              <w:jc w:val="center"/>
              <w:rPr>
                <w:sz w:val="20"/>
                <w:szCs w:val="20"/>
              </w:rPr>
            </w:pPr>
            <w:r>
              <w:rPr>
                <w:sz w:val="20"/>
                <w:szCs w:val="20"/>
              </w:rPr>
              <w:t>CU4</w:t>
            </w:r>
          </w:p>
        </w:tc>
        <w:tc>
          <w:tcPr>
            <w:tcW w:w="105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6596AA6" w14:textId="77777777" w:rsidR="00420F40" w:rsidRDefault="00420F40">
            <w:pPr>
              <w:jc w:val="center"/>
              <w:rPr>
                <w:sz w:val="20"/>
                <w:szCs w:val="20"/>
              </w:rPr>
            </w:pPr>
            <w:r>
              <w:rPr>
                <w:sz w:val="20"/>
                <w:szCs w:val="20"/>
              </w:rPr>
              <w:t>11 (11%)</w:t>
            </w:r>
          </w:p>
        </w:tc>
        <w:tc>
          <w:tcPr>
            <w:tcW w:w="117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F5D47D5" w14:textId="77777777" w:rsidR="00420F40" w:rsidRDefault="00420F40">
            <w:pPr>
              <w:jc w:val="center"/>
              <w:rPr>
                <w:sz w:val="20"/>
                <w:szCs w:val="20"/>
              </w:rPr>
            </w:pPr>
            <w:r>
              <w:rPr>
                <w:sz w:val="20"/>
                <w:szCs w:val="20"/>
              </w:rPr>
              <w:t>52 (52%)</w:t>
            </w:r>
          </w:p>
        </w:tc>
        <w:tc>
          <w:tcPr>
            <w:tcW w:w="11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8999504" w14:textId="77777777" w:rsidR="00420F40" w:rsidRDefault="00420F40">
            <w:pPr>
              <w:jc w:val="center"/>
              <w:rPr>
                <w:sz w:val="20"/>
                <w:szCs w:val="20"/>
              </w:rPr>
            </w:pPr>
            <w:r>
              <w:rPr>
                <w:sz w:val="20"/>
                <w:szCs w:val="20"/>
              </w:rPr>
              <w:t>30 (30%)</w:t>
            </w:r>
          </w:p>
        </w:tc>
        <w:tc>
          <w:tcPr>
            <w:tcW w:w="104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6F67DBD" w14:textId="77777777" w:rsidR="00420F40" w:rsidRDefault="00420F40">
            <w:pPr>
              <w:jc w:val="center"/>
              <w:rPr>
                <w:sz w:val="20"/>
                <w:szCs w:val="20"/>
              </w:rPr>
            </w:pPr>
            <w:r>
              <w:rPr>
                <w:sz w:val="20"/>
                <w:szCs w:val="20"/>
              </w:rPr>
              <w:t>6 (6%)</w:t>
            </w:r>
          </w:p>
        </w:tc>
        <w:tc>
          <w:tcPr>
            <w:tcW w:w="12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94299D8" w14:textId="77777777" w:rsidR="00420F40" w:rsidRDefault="00420F40">
            <w:pPr>
              <w:jc w:val="center"/>
              <w:rPr>
                <w:sz w:val="20"/>
                <w:szCs w:val="20"/>
              </w:rPr>
            </w:pPr>
            <w:r>
              <w:rPr>
                <w:sz w:val="20"/>
                <w:szCs w:val="20"/>
              </w:rPr>
              <w:t>1 (1%)</w:t>
            </w:r>
          </w:p>
        </w:tc>
        <w:tc>
          <w:tcPr>
            <w:tcW w:w="141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B14D9AC" w14:textId="77777777" w:rsidR="00420F40" w:rsidRDefault="00420F40">
            <w:pPr>
              <w:keepNext/>
              <w:jc w:val="center"/>
              <w:rPr>
                <w:sz w:val="20"/>
                <w:szCs w:val="20"/>
              </w:rPr>
            </w:pPr>
            <w:r>
              <w:rPr>
                <w:sz w:val="20"/>
                <w:szCs w:val="20"/>
              </w:rPr>
              <w:t>100 (100%)</w:t>
            </w:r>
          </w:p>
        </w:tc>
      </w:tr>
      <w:tr w:rsidR="00420F40" w14:paraId="61A67BA8" w14:textId="77777777">
        <w:tc>
          <w:tcPr>
            <w:tcW w:w="0" w:type="auto"/>
            <w:vMerge w:val="restar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411052DC" w14:textId="77777777" w:rsidR="00420F40" w:rsidRDefault="00420F40">
            <w:pPr>
              <w:jc w:val="left"/>
              <w:rPr>
                <w:b/>
                <w:bCs/>
                <w:sz w:val="20"/>
                <w:szCs w:val="20"/>
              </w:rPr>
            </w:pPr>
            <w:r>
              <w:rPr>
                <w:b/>
                <w:bCs/>
                <w:sz w:val="20"/>
                <w:szCs w:val="20"/>
              </w:rPr>
              <w:t>eWOM</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A47A79A" w14:textId="77777777" w:rsidR="00420F40" w:rsidRDefault="00420F40">
            <w:pPr>
              <w:jc w:val="center"/>
              <w:rPr>
                <w:sz w:val="20"/>
                <w:szCs w:val="20"/>
              </w:rPr>
            </w:pPr>
            <w:r>
              <w:rPr>
                <w:sz w:val="20"/>
                <w:szCs w:val="20"/>
              </w:rPr>
              <w:t>EW1</w:t>
            </w:r>
          </w:p>
        </w:tc>
        <w:tc>
          <w:tcPr>
            <w:tcW w:w="105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9F58515" w14:textId="77777777" w:rsidR="00420F40" w:rsidRDefault="00420F40">
            <w:pPr>
              <w:jc w:val="center"/>
              <w:rPr>
                <w:sz w:val="20"/>
                <w:szCs w:val="20"/>
              </w:rPr>
            </w:pPr>
            <w:r>
              <w:rPr>
                <w:sz w:val="20"/>
                <w:szCs w:val="20"/>
              </w:rPr>
              <w:t>26 (26%)</w:t>
            </w:r>
          </w:p>
        </w:tc>
        <w:tc>
          <w:tcPr>
            <w:tcW w:w="117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AFF2AB3" w14:textId="77777777" w:rsidR="00420F40" w:rsidRDefault="00420F40">
            <w:pPr>
              <w:jc w:val="center"/>
              <w:rPr>
                <w:sz w:val="20"/>
                <w:szCs w:val="20"/>
              </w:rPr>
            </w:pPr>
            <w:r>
              <w:rPr>
                <w:sz w:val="20"/>
                <w:szCs w:val="20"/>
              </w:rPr>
              <w:t>57 (57%)</w:t>
            </w:r>
          </w:p>
        </w:tc>
        <w:tc>
          <w:tcPr>
            <w:tcW w:w="11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A161E73" w14:textId="77777777" w:rsidR="00420F40" w:rsidRDefault="00420F40">
            <w:pPr>
              <w:jc w:val="center"/>
              <w:rPr>
                <w:sz w:val="20"/>
                <w:szCs w:val="20"/>
              </w:rPr>
            </w:pPr>
            <w:r>
              <w:rPr>
                <w:sz w:val="20"/>
                <w:szCs w:val="20"/>
              </w:rPr>
              <w:t>12 (12%)</w:t>
            </w:r>
          </w:p>
        </w:tc>
        <w:tc>
          <w:tcPr>
            <w:tcW w:w="104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D9ADA5A" w14:textId="77777777" w:rsidR="00420F40" w:rsidRDefault="00420F40">
            <w:pPr>
              <w:jc w:val="center"/>
              <w:rPr>
                <w:sz w:val="20"/>
                <w:szCs w:val="20"/>
              </w:rPr>
            </w:pPr>
            <w:r>
              <w:rPr>
                <w:sz w:val="20"/>
                <w:szCs w:val="20"/>
              </w:rPr>
              <w:t>4 (4%)</w:t>
            </w:r>
          </w:p>
        </w:tc>
        <w:tc>
          <w:tcPr>
            <w:tcW w:w="12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8B7677E" w14:textId="77777777" w:rsidR="00420F40" w:rsidRDefault="00420F40">
            <w:pPr>
              <w:jc w:val="center"/>
              <w:rPr>
                <w:sz w:val="20"/>
                <w:szCs w:val="20"/>
              </w:rPr>
            </w:pPr>
            <w:r>
              <w:rPr>
                <w:sz w:val="20"/>
                <w:szCs w:val="20"/>
              </w:rPr>
              <w:t>1 (1%)</w:t>
            </w:r>
          </w:p>
        </w:tc>
        <w:tc>
          <w:tcPr>
            <w:tcW w:w="141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F0A1A7A" w14:textId="77777777" w:rsidR="00420F40" w:rsidRDefault="00420F40">
            <w:pPr>
              <w:keepNext/>
              <w:jc w:val="center"/>
              <w:rPr>
                <w:sz w:val="20"/>
                <w:szCs w:val="20"/>
              </w:rPr>
            </w:pPr>
            <w:r>
              <w:rPr>
                <w:sz w:val="20"/>
                <w:szCs w:val="20"/>
              </w:rPr>
              <w:t>100 (100%)</w:t>
            </w:r>
          </w:p>
        </w:tc>
      </w:tr>
      <w:tr w:rsidR="00420F40" w14:paraId="5C941824" w14:textId="77777777">
        <w:tc>
          <w:tcPr>
            <w:tcW w:w="0" w:type="auto"/>
            <w:vMerge/>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4AE2C4DB" w14:textId="77777777" w:rsidR="00420F40" w:rsidRDefault="00420F40">
            <w:pPr>
              <w:spacing w:line="240" w:lineRule="auto"/>
              <w:jc w:val="left"/>
              <w:rPr>
                <w:b/>
                <w:bCs/>
                <w:sz w:val="20"/>
                <w:szCs w:val="20"/>
              </w:rPr>
            </w:pP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8A6E3D1" w14:textId="77777777" w:rsidR="00420F40" w:rsidRDefault="00420F40">
            <w:pPr>
              <w:jc w:val="center"/>
              <w:rPr>
                <w:sz w:val="20"/>
                <w:szCs w:val="20"/>
              </w:rPr>
            </w:pPr>
            <w:r>
              <w:rPr>
                <w:sz w:val="20"/>
                <w:szCs w:val="20"/>
              </w:rPr>
              <w:t>EW2</w:t>
            </w:r>
          </w:p>
        </w:tc>
        <w:tc>
          <w:tcPr>
            <w:tcW w:w="105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57EB619" w14:textId="77777777" w:rsidR="00420F40" w:rsidRDefault="00420F40">
            <w:pPr>
              <w:jc w:val="center"/>
              <w:rPr>
                <w:sz w:val="20"/>
                <w:szCs w:val="20"/>
              </w:rPr>
            </w:pPr>
            <w:r>
              <w:rPr>
                <w:sz w:val="20"/>
                <w:szCs w:val="20"/>
              </w:rPr>
              <w:t>25 (25%)</w:t>
            </w:r>
          </w:p>
        </w:tc>
        <w:tc>
          <w:tcPr>
            <w:tcW w:w="117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91CA995" w14:textId="77777777" w:rsidR="00420F40" w:rsidRDefault="00420F40">
            <w:pPr>
              <w:jc w:val="center"/>
              <w:rPr>
                <w:sz w:val="20"/>
                <w:szCs w:val="20"/>
              </w:rPr>
            </w:pPr>
            <w:r>
              <w:rPr>
                <w:sz w:val="20"/>
                <w:szCs w:val="20"/>
              </w:rPr>
              <w:t>49 (48%)</w:t>
            </w:r>
          </w:p>
        </w:tc>
        <w:tc>
          <w:tcPr>
            <w:tcW w:w="11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BA2A46D" w14:textId="77777777" w:rsidR="00420F40" w:rsidRDefault="00420F40">
            <w:pPr>
              <w:jc w:val="center"/>
              <w:rPr>
                <w:sz w:val="20"/>
                <w:szCs w:val="20"/>
              </w:rPr>
            </w:pPr>
            <w:r>
              <w:rPr>
                <w:sz w:val="20"/>
                <w:szCs w:val="20"/>
              </w:rPr>
              <w:t>21 (21%)</w:t>
            </w:r>
          </w:p>
        </w:tc>
        <w:tc>
          <w:tcPr>
            <w:tcW w:w="104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98AC7A1" w14:textId="77777777" w:rsidR="00420F40" w:rsidRDefault="00420F40">
            <w:pPr>
              <w:jc w:val="center"/>
              <w:rPr>
                <w:sz w:val="20"/>
                <w:szCs w:val="20"/>
              </w:rPr>
            </w:pPr>
            <w:r>
              <w:rPr>
                <w:sz w:val="20"/>
                <w:szCs w:val="20"/>
              </w:rPr>
              <w:t>4 (4%)</w:t>
            </w:r>
          </w:p>
        </w:tc>
        <w:tc>
          <w:tcPr>
            <w:tcW w:w="12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C196A1F" w14:textId="77777777" w:rsidR="00420F40" w:rsidRDefault="00420F40">
            <w:pPr>
              <w:jc w:val="center"/>
              <w:rPr>
                <w:sz w:val="20"/>
                <w:szCs w:val="20"/>
              </w:rPr>
            </w:pPr>
            <w:r>
              <w:rPr>
                <w:sz w:val="20"/>
                <w:szCs w:val="20"/>
              </w:rPr>
              <w:t>1 (1%)</w:t>
            </w:r>
          </w:p>
        </w:tc>
        <w:tc>
          <w:tcPr>
            <w:tcW w:w="141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608D9B0" w14:textId="77777777" w:rsidR="00420F40" w:rsidRDefault="00420F40">
            <w:pPr>
              <w:keepNext/>
              <w:jc w:val="center"/>
              <w:rPr>
                <w:sz w:val="20"/>
                <w:szCs w:val="20"/>
              </w:rPr>
            </w:pPr>
            <w:r>
              <w:rPr>
                <w:sz w:val="20"/>
                <w:szCs w:val="20"/>
              </w:rPr>
              <w:t>100 (100%)</w:t>
            </w:r>
          </w:p>
        </w:tc>
      </w:tr>
      <w:tr w:rsidR="00420F40" w14:paraId="544F8B45" w14:textId="77777777">
        <w:tc>
          <w:tcPr>
            <w:tcW w:w="0" w:type="auto"/>
            <w:vMerge/>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386F09CD" w14:textId="77777777" w:rsidR="00420F40" w:rsidRDefault="00420F40">
            <w:pPr>
              <w:spacing w:line="240" w:lineRule="auto"/>
              <w:jc w:val="left"/>
              <w:rPr>
                <w:b/>
                <w:bCs/>
                <w:sz w:val="20"/>
                <w:szCs w:val="20"/>
              </w:rPr>
            </w:pP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6D7C675" w14:textId="77777777" w:rsidR="00420F40" w:rsidRDefault="00420F40">
            <w:pPr>
              <w:jc w:val="center"/>
              <w:rPr>
                <w:sz w:val="20"/>
                <w:szCs w:val="20"/>
              </w:rPr>
            </w:pPr>
            <w:r>
              <w:rPr>
                <w:sz w:val="20"/>
                <w:szCs w:val="20"/>
              </w:rPr>
              <w:t>EW3</w:t>
            </w:r>
          </w:p>
        </w:tc>
        <w:tc>
          <w:tcPr>
            <w:tcW w:w="105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EE526D5" w14:textId="77777777" w:rsidR="00420F40" w:rsidRDefault="00420F40">
            <w:pPr>
              <w:jc w:val="center"/>
              <w:rPr>
                <w:sz w:val="20"/>
                <w:szCs w:val="20"/>
              </w:rPr>
            </w:pPr>
            <w:r>
              <w:rPr>
                <w:sz w:val="20"/>
                <w:szCs w:val="20"/>
              </w:rPr>
              <w:t>18 (18%)</w:t>
            </w:r>
          </w:p>
        </w:tc>
        <w:tc>
          <w:tcPr>
            <w:tcW w:w="117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80F9949" w14:textId="77777777" w:rsidR="00420F40" w:rsidRDefault="00420F40">
            <w:pPr>
              <w:jc w:val="center"/>
              <w:rPr>
                <w:sz w:val="20"/>
                <w:szCs w:val="20"/>
              </w:rPr>
            </w:pPr>
            <w:r>
              <w:rPr>
                <w:sz w:val="20"/>
                <w:szCs w:val="20"/>
              </w:rPr>
              <w:t>55 (55%)</w:t>
            </w:r>
          </w:p>
        </w:tc>
        <w:tc>
          <w:tcPr>
            <w:tcW w:w="11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978728A" w14:textId="77777777" w:rsidR="00420F40" w:rsidRDefault="00420F40">
            <w:pPr>
              <w:jc w:val="center"/>
              <w:rPr>
                <w:sz w:val="20"/>
                <w:szCs w:val="20"/>
              </w:rPr>
            </w:pPr>
            <w:r>
              <w:rPr>
                <w:sz w:val="20"/>
                <w:szCs w:val="20"/>
              </w:rPr>
              <w:t xml:space="preserve">20 (20%) </w:t>
            </w:r>
          </w:p>
        </w:tc>
        <w:tc>
          <w:tcPr>
            <w:tcW w:w="104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CCEFCFC" w14:textId="77777777" w:rsidR="00420F40" w:rsidRDefault="00420F40">
            <w:pPr>
              <w:jc w:val="center"/>
              <w:rPr>
                <w:sz w:val="20"/>
                <w:szCs w:val="20"/>
              </w:rPr>
            </w:pPr>
            <w:r>
              <w:rPr>
                <w:sz w:val="20"/>
                <w:szCs w:val="20"/>
              </w:rPr>
              <w:t>7 (7%)</w:t>
            </w:r>
          </w:p>
        </w:tc>
        <w:tc>
          <w:tcPr>
            <w:tcW w:w="12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BCC3C1F" w14:textId="77777777" w:rsidR="00420F40" w:rsidRDefault="00420F40">
            <w:pPr>
              <w:jc w:val="center"/>
              <w:rPr>
                <w:sz w:val="20"/>
                <w:szCs w:val="20"/>
              </w:rPr>
            </w:pPr>
            <w:r>
              <w:rPr>
                <w:sz w:val="20"/>
                <w:szCs w:val="20"/>
              </w:rPr>
              <w:t>0</w:t>
            </w:r>
          </w:p>
        </w:tc>
        <w:tc>
          <w:tcPr>
            <w:tcW w:w="141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52B2C4E" w14:textId="77777777" w:rsidR="00420F40" w:rsidRDefault="00420F40">
            <w:pPr>
              <w:keepNext/>
              <w:jc w:val="center"/>
              <w:rPr>
                <w:sz w:val="20"/>
                <w:szCs w:val="20"/>
              </w:rPr>
            </w:pPr>
            <w:r>
              <w:rPr>
                <w:sz w:val="20"/>
                <w:szCs w:val="20"/>
              </w:rPr>
              <w:t>100 (100%)</w:t>
            </w:r>
          </w:p>
        </w:tc>
      </w:tr>
      <w:tr w:rsidR="00420F40" w14:paraId="01AEE0FB" w14:textId="77777777">
        <w:tc>
          <w:tcPr>
            <w:tcW w:w="0" w:type="auto"/>
            <w:vMerge/>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0A9EB53B" w14:textId="77777777" w:rsidR="00420F40" w:rsidRDefault="00420F40">
            <w:pPr>
              <w:spacing w:line="240" w:lineRule="auto"/>
              <w:jc w:val="left"/>
              <w:rPr>
                <w:b/>
                <w:bCs/>
                <w:sz w:val="20"/>
                <w:szCs w:val="20"/>
              </w:rPr>
            </w:pP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59B3FC6" w14:textId="77777777" w:rsidR="00420F40" w:rsidRDefault="00420F40">
            <w:pPr>
              <w:jc w:val="center"/>
              <w:rPr>
                <w:sz w:val="20"/>
                <w:szCs w:val="20"/>
              </w:rPr>
            </w:pPr>
            <w:r>
              <w:rPr>
                <w:sz w:val="20"/>
                <w:szCs w:val="20"/>
              </w:rPr>
              <w:t>EW4</w:t>
            </w:r>
          </w:p>
        </w:tc>
        <w:tc>
          <w:tcPr>
            <w:tcW w:w="105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FEA5045" w14:textId="77777777" w:rsidR="00420F40" w:rsidRDefault="00420F40">
            <w:pPr>
              <w:jc w:val="center"/>
              <w:rPr>
                <w:sz w:val="20"/>
                <w:szCs w:val="20"/>
              </w:rPr>
            </w:pPr>
            <w:r>
              <w:rPr>
                <w:sz w:val="20"/>
                <w:szCs w:val="20"/>
              </w:rPr>
              <w:t>18 (18%)</w:t>
            </w:r>
          </w:p>
        </w:tc>
        <w:tc>
          <w:tcPr>
            <w:tcW w:w="117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B162987" w14:textId="77777777" w:rsidR="00420F40" w:rsidRDefault="00420F40">
            <w:pPr>
              <w:jc w:val="center"/>
              <w:rPr>
                <w:sz w:val="20"/>
                <w:szCs w:val="20"/>
              </w:rPr>
            </w:pPr>
            <w:r>
              <w:rPr>
                <w:sz w:val="20"/>
                <w:szCs w:val="20"/>
              </w:rPr>
              <w:t>43 (43%)</w:t>
            </w:r>
          </w:p>
        </w:tc>
        <w:tc>
          <w:tcPr>
            <w:tcW w:w="11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C43FE4E" w14:textId="77777777" w:rsidR="00420F40" w:rsidRDefault="00420F40">
            <w:pPr>
              <w:jc w:val="center"/>
              <w:rPr>
                <w:sz w:val="20"/>
                <w:szCs w:val="20"/>
              </w:rPr>
            </w:pPr>
            <w:r>
              <w:rPr>
                <w:sz w:val="20"/>
                <w:szCs w:val="20"/>
              </w:rPr>
              <w:t>20 (20%)</w:t>
            </w:r>
          </w:p>
        </w:tc>
        <w:tc>
          <w:tcPr>
            <w:tcW w:w="104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77FBD25" w14:textId="77777777" w:rsidR="00420F40" w:rsidRDefault="00420F40">
            <w:pPr>
              <w:jc w:val="center"/>
              <w:rPr>
                <w:sz w:val="20"/>
                <w:szCs w:val="20"/>
              </w:rPr>
            </w:pPr>
            <w:r>
              <w:rPr>
                <w:sz w:val="20"/>
                <w:szCs w:val="20"/>
              </w:rPr>
              <w:t>18 (18%)</w:t>
            </w:r>
          </w:p>
        </w:tc>
        <w:tc>
          <w:tcPr>
            <w:tcW w:w="12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A8800DF" w14:textId="77777777" w:rsidR="00420F40" w:rsidRDefault="00420F40">
            <w:pPr>
              <w:jc w:val="center"/>
              <w:rPr>
                <w:sz w:val="20"/>
                <w:szCs w:val="20"/>
              </w:rPr>
            </w:pPr>
            <w:r>
              <w:rPr>
                <w:sz w:val="20"/>
                <w:szCs w:val="20"/>
              </w:rPr>
              <w:t>1 (1%)</w:t>
            </w:r>
          </w:p>
        </w:tc>
        <w:tc>
          <w:tcPr>
            <w:tcW w:w="141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E9628FB" w14:textId="77777777" w:rsidR="00420F40" w:rsidRDefault="00420F40">
            <w:pPr>
              <w:keepNext/>
              <w:jc w:val="center"/>
              <w:rPr>
                <w:sz w:val="20"/>
                <w:szCs w:val="20"/>
              </w:rPr>
            </w:pPr>
            <w:r>
              <w:rPr>
                <w:sz w:val="20"/>
                <w:szCs w:val="20"/>
              </w:rPr>
              <w:t>100 (100%)</w:t>
            </w:r>
          </w:p>
        </w:tc>
      </w:tr>
      <w:tr w:rsidR="00420F40" w14:paraId="5C89E59C" w14:textId="77777777">
        <w:tc>
          <w:tcPr>
            <w:tcW w:w="0" w:type="auto"/>
            <w:vMerge w:val="restar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2CF9AEB6" w14:textId="77777777" w:rsidR="00420F40" w:rsidRDefault="00420F40">
            <w:pPr>
              <w:jc w:val="left"/>
              <w:rPr>
                <w:b/>
                <w:bCs/>
                <w:sz w:val="20"/>
                <w:szCs w:val="20"/>
              </w:rPr>
            </w:pPr>
            <w:r>
              <w:rPr>
                <w:b/>
                <w:bCs/>
                <w:sz w:val="20"/>
                <w:szCs w:val="20"/>
              </w:rPr>
              <w:t>Customer Purchase Intention</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1B0586F" w14:textId="77777777" w:rsidR="00420F40" w:rsidRDefault="00420F40">
            <w:pPr>
              <w:jc w:val="center"/>
              <w:rPr>
                <w:sz w:val="20"/>
                <w:szCs w:val="20"/>
              </w:rPr>
            </w:pPr>
            <w:r>
              <w:rPr>
                <w:sz w:val="20"/>
                <w:szCs w:val="20"/>
              </w:rPr>
              <w:t>PI1</w:t>
            </w:r>
          </w:p>
        </w:tc>
        <w:tc>
          <w:tcPr>
            <w:tcW w:w="105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53D5C69" w14:textId="77777777" w:rsidR="00420F40" w:rsidRDefault="00420F40">
            <w:pPr>
              <w:jc w:val="center"/>
              <w:rPr>
                <w:sz w:val="20"/>
                <w:szCs w:val="20"/>
              </w:rPr>
            </w:pPr>
            <w:r>
              <w:rPr>
                <w:sz w:val="20"/>
                <w:szCs w:val="20"/>
              </w:rPr>
              <w:t>25 (25%)</w:t>
            </w:r>
          </w:p>
        </w:tc>
        <w:tc>
          <w:tcPr>
            <w:tcW w:w="117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E0F09ED" w14:textId="77777777" w:rsidR="00420F40" w:rsidRDefault="00420F40">
            <w:pPr>
              <w:jc w:val="center"/>
              <w:rPr>
                <w:sz w:val="20"/>
                <w:szCs w:val="20"/>
              </w:rPr>
            </w:pPr>
            <w:r>
              <w:rPr>
                <w:sz w:val="20"/>
                <w:szCs w:val="20"/>
              </w:rPr>
              <w:t>50 (50%)</w:t>
            </w:r>
          </w:p>
        </w:tc>
        <w:tc>
          <w:tcPr>
            <w:tcW w:w="11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1FCBB84" w14:textId="77777777" w:rsidR="00420F40" w:rsidRDefault="00420F40">
            <w:pPr>
              <w:jc w:val="center"/>
              <w:rPr>
                <w:sz w:val="20"/>
                <w:szCs w:val="20"/>
              </w:rPr>
            </w:pPr>
            <w:r>
              <w:rPr>
                <w:sz w:val="20"/>
                <w:szCs w:val="20"/>
              </w:rPr>
              <w:t>21 (21%)</w:t>
            </w:r>
          </w:p>
        </w:tc>
        <w:tc>
          <w:tcPr>
            <w:tcW w:w="104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7B27883" w14:textId="77777777" w:rsidR="00420F40" w:rsidRDefault="00420F40">
            <w:pPr>
              <w:jc w:val="center"/>
              <w:rPr>
                <w:sz w:val="20"/>
                <w:szCs w:val="20"/>
              </w:rPr>
            </w:pPr>
            <w:r>
              <w:rPr>
                <w:sz w:val="20"/>
                <w:szCs w:val="20"/>
              </w:rPr>
              <w:t>3 (3%)</w:t>
            </w:r>
          </w:p>
        </w:tc>
        <w:tc>
          <w:tcPr>
            <w:tcW w:w="12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4C63753" w14:textId="77777777" w:rsidR="00420F40" w:rsidRDefault="00420F40">
            <w:pPr>
              <w:jc w:val="center"/>
              <w:rPr>
                <w:sz w:val="20"/>
                <w:szCs w:val="20"/>
              </w:rPr>
            </w:pPr>
            <w:r>
              <w:rPr>
                <w:sz w:val="20"/>
                <w:szCs w:val="20"/>
              </w:rPr>
              <w:t>1 (1%)</w:t>
            </w:r>
          </w:p>
        </w:tc>
        <w:tc>
          <w:tcPr>
            <w:tcW w:w="141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34516D7" w14:textId="77777777" w:rsidR="00420F40" w:rsidRDefault="00420F40">
            <w:pPr>
              <w:keepNext/>
              <w:jc w:val="center"/>
              <w:rPr>
                <w:sz w:val="20"/>
                <w:szCs w:val="20"/>
              </w:rPr>
            </w:pPr>
            <w:r>
              <w:rPr>
                <w:sz w:val="20"/>
                <w:szCs w:val="20"/>
              </w:rPr>
              <w:t>100 (100%)</w:t>
            </w:r>
          </w:p>
        </w:tc>
      </w:tr>
      <w:tr w:rsidR="00420F40" w14:paraId="39CB853C" w14:textId="77777777">
        <w:tc>
          <w:tcPr>
            <w:tcW w:w="0" w:type="auto"/>
            <w:vMerge/>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313A71A8" w14:textId="77777777" w:rsidR="00420F40" w:rsidRDefault="00420F40">
            <w:pPr>
              <w:spacing w:line="240" w:lineRule="auto"/>
              <w:jc w:val="left"/>
              <w:rPr>
                <w:b/>
                <w:bCs/>
                <w:sz w:val="20"/>
                <w:szCs w:val="20"/>
              </w:rPr>
            </w:pP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A2707A9" w14:textId="77777777" w:rsidR="00420F40" w:rsidRDefault="00420F40">
            <w:pPr>
              <w:jc w:val="center"/>
              <w:rPr>
                <w:sz w:val="20"/>
                <w:szCs w:val="20"/>
              </w:rPr>
            </w:pPr>
            <w:r>
              <w:rPr>
                <w:sz w:val="20"/>
                <w:szCs w:val="20"/>
              </w:rPr>
              <w:t>PI2</w:t>
            </w:r>
          </w:p>
        </w:tc>
        <w:tc>
          <w:tcPr>
            <w:tcW w:w="105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65D98C4" w14:textId="77777777" w:rsidR="00420F40" w:rsidRDefault="00420F40">
            <w:pPr>
              <w:jc w:val="center"/>
              <w:rPr>
                <w:sz w:val="20"/>
                <w:szCs w:val="20"/>
              </w:rPr>
            </w:pPr>
            <w:r>
              <w:rPr>
                <w:sz w:val="20"/>
                <w:szCs w:val="20"/>
              </w:rPr>
              <w:t>30 (30%)</w:t>
            </w:r>
          </w:p>
        </w:tc>
        <w:tc>
          <w:tcPr>
            <w:tcW w:w="117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FBA5DC9" w14:textId="77777777" w:rsidR="00420F40" w:rsidRDefault="00420F40">
            <w:pPr>
              <w:jc w:val="center"/>
              <w:rPr>
                <w:sz w:val="20"/>
                <w:szCs w:val="20"/>
              </w:rPr>
            </w:pPr>
            <w:r>
              <w:rPr>
                <w:sz w:val="20"/>
                <w:szCs w:val="20"/>
              </w:rPr>
              <w:t>59 (59%)</w:t>
            </w:r>
          </w:p>
        </w:tc>
        <w:tc>
          <w:tcPr>
            <w:tcW w:w="11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BACC5E7" w14:textId="77777777" w:rsidR="00420F40" w:rsidRDefault="00420F40">
            <w:pPr>
              <w:jc w:val="center"/>
              <w:rPr>
                <w:sz w:val="20"/>
                <w:szCs w:val="20"/>
              </w:rPr>
            </w:pPr>
            <w:r>
              <w:rPr>
                <w:sz w:val="20"/>
                <w:szCs w:val="20"/>
              </w:rPr>
              <w:t>9 (9%)</w:t>
            </w:r>
          </w:p>
        </w:tc>
        <w:tc>
          <w:tcPr>
            <w:tcW w:w="104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E311F9C" w14:textId="77777777" w:rsidR="00420F40" w:rsidRDefault="00420F40">
            <w:pPr>
              <w:jc w:val="center"/>
              <w:rPr>
                <w:sz w:val="20"/>
                <w:szCs w:val="20"/>
              </w:rPr>
            </w:pPr>
            <w:r>
              <w:rPr>
                <w:sz w:val="20"/>
                <w:szCs w:val="20"/>
              </w:rPr>
              <w:t>2 (2%)</w:t>
            </w:r>
          </w:p>
        </w:tc>
        <w:tc>
          <w:tcPr>
            <w:tcW w:w="12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D9684B5" w14:textId="77777777" w:rsidR="00420F40" w:rsidRDefault="00420F40">
            <w:pPr>
              <w:jc w:val="center"/>
              <w:rPr>
                <w:sz w:val="20"/>
                <w:szCs w:val="20"/>
              </w:rPr>
            </w:pPr>
            <w:r>
              <w:rPr>
                <w:sz w:val="20"/>
                <w:szCs w:val="20"/>
              </w:rPr>
              <w:t>0</w:t>
            </w:r>
          </w:p>
        </w:tc>
        <w:tc>
          <w:tcPr>
            <w:tcW w:w="141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26DCFD9" w14:textId="77777777" w:rsidR="00420F40" w:rsidRDefault="00420F40">
            <w:pPr>
              <w:keepNext/>
              <w:jc w:val="center"/>
              <w:rPr>
                <w:sz w:val="20"/>
                <w:szCs w:val="20"/>
              </w:rPr>
            </w:pPr>
            <w:r>
              <w:rPr>
                <w:sz w:val="20"/>
                <w:szCs w:val="20"/>
              </w:rPr>
              <w:t>100 (100%)</w:t>
            </w:r>
          </w:p>
        </w:tc>
      </w:tr>
      <w:tr w:rsidR="00420F40" w14:paraId="5A80D61C" w14:textId="77777777">
        <w:tc>
          <w:tcPr>
            <w:tcW w:w="0" w:type="auto"/>
            <w:vMerge/>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4FC31AA0" w14:textId="77777777" w:rsidR="00420F40" w:rsidRDefault="00420F40">
            <w:pPr>
              <w:spacing w:line="240" w:lineRule="auto"/>
              <w:jc w:val="left"/>
              <w:rPr>
                <w:b/>
                <w:bCs/>
                <w:sz w:val="20"/>
                <w:szCs w:val="20"/>
              </w:rPr>
            </w:pP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AE13F13" w14:textId="77777777" w:rsidR="00420F40" w:rsidRDefault="00420F40">
            <w:pPr>
              <w:jc w:val="center"/>
              <w:rPr>
                <w:sz w:val="20"/>
                <w:szCs w:val="20"/>
              </w:rPr>
            </w:pPr>
            <w:r>
              <w:rPr>
                <w:sz w:val="20"/>
                <w:szCs w:val="20"/>
              </w:rPr>
              <w:t>PI3</w:t>
            </w:r>
          </w:p>
        </w:tc>
        <w:tc>
          <w:tcPr>
            <w:tcW w:w="105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E3D724C" w14:textId="77777777" w:rsidR="00420F40" w:rsidRDefault="00420F40">
            <w:pPr>
              <w:jc w:val="center"/>
              <w:rPr>
                <w:sz w:val="20"/>
                <w:szCs w:val="20"/>
              </w:rPr>
            </w:pPr>
            <w:r>
              <w:rPr>
                <w:sz w:val="20"/>
                <w:szCs w:val="20"/>
              </w:rPr>
              <w:t>25 (25%)</w:t>
            </w:r>
          </w:p>
        </w:tc>
        <w:tc>
          <w:tcPr>
            <w:tcW w:w="117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656C8DF" w14:textId="77777777" w:rsidR="00420F40" w:rsidRDefault="00420F40">
            <w:pPr>
              <w:jc w:val="center"/>
              <w:rPr>
                <w:sz w:val="20"/>
                <w:szCs w:val="20"/>
              </w:rPr>
            </w:pPr>
            <w:r>
              <w:rPr>
                <w:sz w:val="20"/>
                <w:szCs w:val="20"/>
              </w:rPr>
              <w:t>52 (52%)</w:t>
            </w:r>
          </w:p>
        </w:tc>
        <w:tc>
          <w:tcPr>
            <w:tcW w:w="11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A64BED9" w14:textId="77777777" w:rsidR="00420F40" w:rsidRDefault="00420F40">
            <w:pPr>
              <w:jc w:val="center"/>
              <w:rPr>
                <w:sz w:val="20"/>
                <w:szCs w:val="20"/>
              </w:rPr>
            </w:pPr>
            <w:r>
              <w:rPr>
                <w:sz w:val="20"/>
                <w:szCs w:val="20"/>
              </w:rPr>
              <w:t>20 (20%)</w:t>
            </w:r>
          </w:p>
        </w:tc>
        <w:tc>
          <w:tcPr>
            <w:tcW w:w="104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5FA4846" w14:textId="77777777" w:rsidR="00420F40" w:rsidRDefault="00420F40">
            <w:pPr>
              <w:jc w:val="center"/>
              <w:rPr>
                <w:sz w:val="20"/>
                <w:szCs w:val="20"/>
              </w:rPr>
            </w:pPr>
            <w:r>
              <w:rPr>
                <w:sz w:val="20"/>
                <w:szCs w:val="20"/>
              </w:rPr>
              <w:t>3 (3%)</w:t>
            </w:r>
          </w:p>
        </w:tc>
        <w:tc>
          <w:tcPr>
            <w:tcW w:w="12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DB37D2D" w14:textId="77777777" w:rsidR="00420F40" w:rsidRDefault="00420F40">
            <w:pPr>
              <w:jc w:val="center"/>
              <w:rPr>
                <w:sz w:val="20"/>
                <w:szCs w:val="20"/>
              </w:rPr>
            </w:pPr>
            <w:r>
              <w:rPr>
                <w:sz w:val="20"/>
                <w:szCs w:val="20"/>
              </w:rPr>
              <w:t>0</w:t>
            </w:r>
          </w:p>
        </w:tc>
        <w:tc>
          <w:tcPr>
            <w:tcW w:w="141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9D5CF5C" w14:textId="77777777" w:rsidR="00420F40" w:rsidRDefault="00420F40">
            <w:pPr>
              <w:keepNext/>
              <w:jc w:val="center"/>
              <w:rPr>
                <w:sz w:val="20"/>
                <w:szCs w:val="20"/>
              </w:rPr>
            </w:pPr>
            <w:r>
              <w:rPr>
                <w:sz w:val="20"/>
                <w:szCs w:val="20"/>
              </w:rPr>
              <w:t>100 (100%)</w:t>
            </w:r>
          </w:p>
        </w:tc>
      </w:tr>
      <w:tr w:rsidR="00420F40" w14:paraId="72954A02" w14:textId="77777777">
        <w:tc>
          <w:tcPr>
            <w:tcW w:w="0" w:type="auto"/>
            <w:vMerge/>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1BA2DA46" w14:textId="77777777" w:rsidR="00420F40" w:rsidRDefault="00420F40">
            <w:pPr>
              <w:spacing w:line="240" w:lineRule="auto"/>
              <w:jc w:val="left"/>
              <w:rPr>
                <w:b/>
                <w:bCs/>
                <w:sz w:val="20"/>
                <w:szCs w:val="20"/>
              </w:rPr>
            </w:pP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19C6AB2" w14:textId="77777777" w:rsidR="00420F40" w:rsidRDefault="00420F40">
            <w:pPr>
              <w:jc w:val="center"/>
              <w:rPr>
                <w:sz w:val="20"/>
                <w:szCs w:val="20"/>
              </w:rPr>
            </w:pPr>
            <w:r>
              <w:rPr>
                <w:sz w:val="20"/>
                <w:szCs w:val="20"/>
              </w:rPr>
              <w:t>PI4</w:t>
            </w:r>
          </w:p>
        </w:tc>
        <w:tc>
          <w:tcPr>
            <w:tcW w:w="105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8B62280" w14:textId="77777777" w:rsidR="00420F40" w:rsidRDefault="00420F40">
            <w:pPr>
              <w:jc w:val="center"/>
              <w:rPr>
                <w:sz w:val="20"/>
                <w:szCs w:val="20"/>
              </w:rPr>
            </w:pPr>
            <w:r>
              <w:rPr>
                <w:sz w:val="20"/>
                <w:szCs w:val="20"/>
              </w:rPr>
              <w:t>24 (24%)</w:t>
            </w:r>
          </w:p>
        </w:tc>
        <w:tc>
          <w:tcPr>
            <w:tcW w:w="117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E5681A8" w14:textId="77777777" w:rsidR="00420F40" w:rsidRDefault="00420F40">
            <w:pPr>
              <w:jc w:val="center"/>
              <w:rPr>
                <w:sz w:val="20"/>
                <w:szCs w:val="20"/>
              </w:rPr>
            </w:pPr>
            <w:r>
              <w:rPr>
                <w:sz w:val="20"/>
                <w:szCs w:val="20"/>
              </w:rPr>
              <w:t>42 (42%)</w:t>
            </w:r>
          </w:p>
        </w:tc>
        <w:tc>
          <w:tcPr>
            <w:tcW w:w="11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7B8FF4B" w14:textId="77777777" w:rsidR="00420F40" w:rsidRDefault="00420F40">
            <w:pPr>
              <w:jc w:val="center"/>
              <w:rPr>
                <w:sz w:val="20"/>
                <w:szCs w:val="20"/>
              </w:rPr>
            </w:pPr>
            <w:r>
              <w:rPr>
                <w:sz w:val="20"/>
                <w:szCs w:val="20"/>
              </w:rPr>
              <w:t>28 (28%)</w:t>
            </w:r>
          </w:p>
        </w:tc>
        <w:tc>
          <w:tcPr>
            <w:tcW w:w="104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F26C46C" w14:textId="77777777" w:rsidR="00420F40" w:rsidRDefault="00420F40">
            <w:pPr>
              <w:jc w:val="center"/>
              <w:rPr>
                <w:sz w:val="20"/>
                <w:szCs w:val="20"/>
              </w:rPr>
            </w:pPr>
            <w:r>
              <w:rPr>
                <w:sz w:val="20"/>
                <w:szCs w:val="20"/>
              </w:rPr>
              <w:t>6 (6%)</w:t>
            </w:r>
          </w:p>
        </w:tc>
        <w:tc>
          <w:tcPr>
            <w:tcW w:w="128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D4A5DD1" w14:textId="77777777" w:rsidR="00420F40" w:rsidRDefault="00420F40">
            <w:pPr>
              <w:jc w:val="center"/>
              <w:rPr>
                <w:sz w:val="20"/>
                <w:szCs w:val="20"/>
              </w:rPr>
            </w:pPr>
            <w:r>
              <w:rPr>
                <w:sz w:val="20"/>
                <w:szCs w:val="20"/>
              </w:rPr>
              <w:t>0</w:t>
            </w:r>
          </w:p>
        </w:tc>
        <w:tc>
          <w:tcPr>
            <w:tcW w:w="141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8FDFB0E" w14:textId="77777777" w:rsidR="00420F40" w:rsidRDefault="00420F40">
            <w:pPr>
              <w:keepNext/>
              <w:jc w:val="center"/>
              <w:rPr>
                <w:sz w:val="20"/>
                <w:szCs w:val="20"/>
              </w:rPr>
            </w:pPr>
            <w:r>
              <w:rPr>
                <w:sz w:val="20"/>
                <w:szCs w:val="20"/>
              </w:rPr>
              <w:t>100 (100%)</w:t>
            </w:r>
          </w:p>
        </w:tc>
      </w:tr>
    </w:tbl>
    <w:p w14:paraId="64452D94" w14:textId="060744ED" w:rsidR="00420F40" w:rsidRDefault="00420F40" w:rsidP="00420F40">
      <w:pPr>
        <w:pStyle w:val="Caption"/>
      </w:pPr>
      <w:bookmarkStart w:id="95" w:name="_Toc240740095"/>
      <w:r>
        <w:t xml:space="preserve">Table </w:t>
      </w:r>
      <w:r>
        <w:fldChar w:fldCharType="begin"/>
      </w:r>
      <w:r>
        <w:instrText xml:space="preserve"> SEQ Table \* ARABIC </w:instrText>
      </w:r>
      <w:r>
        <w:fldChar w:fldCharType="separate"/>
      </w:r>
      <w:r w:rsidR="00A34D44">
        <w:rPr>
          <w:noProof/>
        </w:rPr>
        <w:t>3</w:t>
      </w:r>
      <w:r>
        <w:fldChar w:fldCharType="end"/>
      </w:r>
      <w:r>
        <w:t>: Summary of the Questionnaire Responses (Author)</w:t>
      </w:r>
      <w:bookmarkEnd w:id="95"/>
    </w:p>
    <w:p w14:paraId="4CF27489" w14:textId="77777777" w:rsidR="00420F40" w:rsidRDefault="00420F40" w:rsidP="00420F40">
      <w:r>
        <w:t xml:space="preserve">The survey questionnaire responses show generally positive perceptions on all four study variables. The graphical representation of this survey questionaries has been attached </w:t>
      </w:r>
      <w:r>
        <w:lastRenderedPageBreak/>
        <w:t>on appendix B of this dissertation. Agreement was high on the four items for Trendiness, where Agree responses range from 46% to 66%. The responses for customisation were also largely positive, with 41% to 52% marking the Agree option. eWOM had significant agreement with 73%–83% of all respondents across its four items, particularly strong agreement. Overall, Customer Purchase Intention had the highest positive response with 66-89% for the four items. There were also neutral responses, which were usually below 39% on all items. There were relatively low levels of disagreement throughout the questionnaire, which suggested a general positive attitude towards social media marketing activities and purchase intention of the 100 respondents.</w:t>
      </w:r>
    </w:p>
    <w:p w14:paraId="0C6D8995" w14:textId="77777777" w:rsidR="00420F40" w:rsidRDefault="00420F40" w:rsidP="00420F40">
      <w:pPr>
        <w:pStyle w:val="Heading3"/>
      </w:pPr>
      <w:bookmarkStart w:id="96" w:name="_Toc240740052"/>
      <w:r>
        <w:t>4.4.2. Descriptive Statistics Analysis</w:t>
      </w:r>
      <w:bookmarkEnd w:id="96"/>
    </w:p>
    <w:p w14:paraId="6143DC7D" w14:textId="77777777" w:rsidR="00420F40" w:rsidRDefault="00420F40" w:rsidP="00420F40">
      <w:r>
        <w:t xml:space="preserve">The distribution of the four study variables was explored using descriptive statistics. The table below shows the descriptive analysis summary of this dissertation. </w:t>
      </w:r>
    </w:p>
    <w:tbl>
      <w:tblPr>
        <w:tblW w:w="5000" w:type="pct"/>
        <w:tbl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insideH w:val="single" w:sz="8" w:space="0" w:color="E0E0E0"/>
          <w:insideV w:val="single" w:sz="8" w:space="0" w:color="E0E0E0"/>
        </w:tblBorders>
        <w:tblCellMar>
          <w:left w:w="0" w:type="dxa"/>
          <w:right w:w="0" w:type="dxa"/>
        </w:tblCellMar>
        <w:tblLook w:val="04A0" w:firstRow="1" w:lastRow="0" w:firstColumn="1" w:lastColumn="0" w:noHBand="0" w:noVBand="1"/>
      </w:tblPr>
      <w:tblGrid>
        <w:gridCol w:w="2377"/>
        <w:gridCol w:w="1262"/>
        <w:gridCol w:w="1318"/>
        <w:gridCol w:w="1356"/>
        <w:gridCol w:w="1262"/>
        <w:gridCol w:w="1775"/>
      </w:tblGrid>
      <w:tr w:rsidR="00420F40" w14:paraId="43135265" w14:textId="77777777">
        <w:trPr>
          <w:cantSplit/>
        </w:trPr>
        <w:tc>
          <w:tcPr>
            <w:tcW w:w="5000" w:type="pct"/>
            <w:gridSpan w:val="6"/>
            <w:tcBorders>
              <w:top w:val="single" w:sz="4" w:space="0" w:color="A6A6A6" w:themeColor="background1" w:themeShade="A6"/>
              <w:left w:val="single" w:sz="4" w:space="0" w:color="A6A6A6" w:themeColor="background1" w:themeShade="A6"/>
              <w:bottom w:val="single" w:sz="8" w:space="0" w:color="A6A6A6" w:themeColor="background1" w:themeShade="A6"/>
              <w:right w:val="single" w:sz="4" w:space="0" w:color="A6A6A6" w:themeColor="background1" w:themeShade="A6"/>
            </w:tcBorders>
            <w:shd w:val="clear" w:color="auto" w:fill="DEEAF6" w:themeFill="accent5" w:themeFillTint="33"/>
            <w:vAlign w:val="center"/>
            <w:hideMark/>
          </w:tcPr>
          <w:p w14:paraId="036E8C91" w14:textId="77777777" w:rsidR="00420F40" w:rsidRDefault="00420F40">
            <w:pPr>
              <w:spacing w:line="320" w:lineRule="atLeast"/>
              <w:ind w:left="60" w:right="60"/>
              <w:jc w:val="center"/>
              <w:rPr>
                <w:rFonts w:cs="Arial"/>
                <w:color w:val="010205"/>
                <w:sz w:val="20"/>
                <w:szCs w:val="20"/>
              </w:rPr>
            </w:pPr>
            <w:r>
              <w:rPr>
                <w:rFonts w:cs="Arial"/>
                <w:b/>
                <w:bCs/>
                <w:color w:val="010205"/>
                <w:sz w:val="20"/>
                <w:szCs w:val="20"/>
              </w:rPr>
              <w:t>Descriptive Statistics</w:t>
            </w:r>
          </w:p>
        </w:tc>
      </w:tr>
      <w:tr w:rsidR="00420F40" w14:paraId="61A39925" w14:textId="77777777">
        <w:trPr>
          <w:cantSplit/>
        </w:trPr>
        <w:tc>
          <w:tcPr>
            <w:tcW w:w="1271" w:type="pct"/>
            <w:tcBorders>
              <w:top w:val="single" w:sz="8" w:space="0" w:color="E0E0E0"/>
              <w:left w:val="single" w:sz="4" w:space="0" w:color="A6A6A6" w:themeColor="background1" w:themeShade="A6"/>
              <w:bottom w:val="single" w:sz="8" w:space="0" w:color="E0E0E0"/>
              <w:right w:val="single" w:sz="8" w:space="0" w:color="E0E0E0"/>
            </w:tcBorders>
            <w:shd w:val="clear" w:color="auto" w:fill="FFFFFF"/>
            <w:vAlign w:val="bottom"/>
          </w:tcPr>
          <w:p w14:paraId="574CBD9D" w14:textId="77777777" w:rsidR="00420F40" w:rsidRDefault="00420F40">
            <w:pPr>
              <w:rPr>
                <w:rFonts w:ascii="Times New Roman" w:hAnsi="Times New Roman" w:cs="Times New Roman"/>
                <w:sz w:val="20"/>
                <w:szCs w:val="20"/>
              </w:rPr>
            </w:pPr>
          </w:p>
        </w:tc>
        <w:tc>
          <w:tcPr>
            <w:tcW w:w="675" w:type="pct"/>
            <w:tcBorders>
              <w:top w:val="single" w:sz="8" w:space="0" w:color="E0E0E0"/>
              <w:left w:val="single" w:sz="8" w:space="0" w:color="E0E0E0"/>
              <w:bottom w:val="single" w:sz="8" w:space="0" w:color="E0E0E0"/>
              <w:right w:val="single" w:sz="8" w:space="0" w:color="E0E0E0"/>
            </w:tcBorders>
            <w:shd w:val="clear" w:color="auto" w:fill="FFFFFF"/>
            <w:vAlign w:val="bottom"/>
            <w:hideMark/>
          </w:tcPr>
          <w:p w14:paraId="36131078" w14:textId="77777777" w:rsidR="00420F40" w:rsidRDefault="00420F40">
            <w:pPr>
              <w:spacing w:line="320" w:lineRule="atLeast"/>
              <w:ind w:left="60" w:right="60"/>
              <w:jc w:val="center"/>
              <w:rPr>
                <w:rFonts w:cs="Arial"/>
                <w:color w:val="264A60"/>
                <w:sz w:val="20"/>
                <w:szCs w:val="20"/>
              </w:rPr>
            </w:pPr>
            <w:r>
              <w:rPr>
                <w:rFonts w:cs="Arial"/>
                <w:color w:val="264A60"/>
                <w:sz w:val="20"/>
                <w:szCs w:val="20"/>
              </w:rPr>
              <w:t>N</w:t>
            </w:r>
          </w:p>
        </w:tc>
        <w:tc>
          <w:tcPr>
            <w:tcW w:w="705" w:type="pct"/>
            <w:tcBorders>
              <w:top w:val="single" w:sz="8" w:space="0" w:color="E0E0E0"/>
              <w:left w:val="single" w:sz="8" w:space="0" w:color="E0E0E0"/>
              <w:bottom w:val="single" w:sz="8" w:space="0" w:color="E0E0E0"/>
              <w:right w:val="single" w:sz="8" w:space="0" w:color="E0E0E0"/>
            </w:tcBorders>
            <w:shd w:val="clear" w:color="auto" w:fill="FFFFFF"/>
            <w:vAlign w:val="bottom"/>
            <w:hideMark/>
          </w:tcPr>
          <w:p w14:paraId="146B9CAB" w14:textId="77777777" w:rsidR="00420F40" w:rsidRDefault="00420F40">
            <w:pPr>
              <w:spacing w:line="320" w:lineRule="atLeast"/>
              <w:ind w:left="60" w:right="60"/>
              <w:jc w:val="center"/>
              <w:rPr>
                <w:rFonts w:cs="Arial"/>
                <w:color w:val="264A60"/>
                <w:sz w:val="20"/>
                <w:szCs w:val="20"/>
              </w:rPr>
            </w:pPr>
            <w:r>
              <w:rPr>
                <w:rFonts w:cs="Arial"/>
                <w:color w:val="264A60"/>
                <w:sz w:val="20"/>
                <w:szCs w:val="20"/>
              </w:rPr>
              <w:t>Minimum</w:t>
            </w:r>
          </w:p>
        </w:tc>
        <w:tc>
          <w:tcPr>
            <w:tcW w:w="725" w:type="pct"/>
            <w:tcBorders>
              <w:top w:val="single" w:sz="8" w:space="0" w:color="E0E0E0"/>
              <w:left w:val="single" w:sz="8" w:space="0" w:color="E0E0E0"/>
              <w:bottom w:val="single" w:sz="8" w:space="0" w:color="E0E0E0"/>
              <w:right w:val="single" w:sz="8" w:space="0" w:color="E0E0E0"/>
            </w:tcBorders>
            <w:shd w:val="clear" w:color="auto" w:fill="FFFFFF"/>
            <w:vAlign w:val="bottom"/>
            <w:hideMark/>
          </w:tcPr>
          <w:p w14:paraId="7F661420" w14:textId="77777777" w:rsidR="00420F40" w:rsidRDefault="00420F40">
            <w:pPr>
              <w:spacing w:line="320" w:lineRule="atLeast"/>
              <w:ind w:left="60" w:right="60"/>
              <w:jc w:val="center"/>
              <w:rPr>
                <w:rFonts w:cs="Arial"/>
                <w:color w:val="264A60"/>
                <w:sz w:val="20"/>
                <w:szCs w:val="20"/>
              </w:rPr>
            </w:pPr>
            <w:r>
              <w:rPr>
                <w:rFonts w:cs="Arial"/>
                <w:color w:val="264A60"/>
                <w:sz w:val="20"/>
                <w:szCs w:val="20"/>
              </w:rPr>
              <w:t>Maximum</w:t>
            </w:r>
          </w:p>
        </w:tc>
        <w:tc>
          <w:tcPr>
            <w:tcW w:w="675" w:type="pct"/>
            <w:tcBorders>
              <w:top w:val="single" w:sz="8" w:space="0" w:color="E0E0E0"/>
              <w:left w:val="single" w:sz="8" w:space="0" w:color="E0E0E0"/>
              <w:bottom w:val="single" w:sz="8" w:space="0" w:color="E0E0E0"/>
              <w:right w:val="single" w:sz="8" w:space="0" w:color="E0E0E0"/>
            </w:tcBorders>
            <w:shd w:val="clear" w:color="auto" w:fill="FFFFFF"/>
            <w:vAlign w:val="bottom"/>
            <w:hideMark/>
          </w:tcPr>
          <w:p w14:paraId="0A1EFED2" w14:textId="77777777" w:rsidR="00420F40" w:rsidRDefault="00420F40">
            <w:pPr>
              <w:spacing w:line="320" w:lineRule="atLeast"/>
              <w:ind w:left="60" w:right="60"/>
              <w:jc w:val="center"/>
              <w:rPr>
                <w:rFonts w:cs="Arial"/>
                <w:color w:val="264A60"/>
                <w:sz w:val="20"/>
                <w:szCs w:val="20"/>
              </w:rPr>
            </w:pPr>
            <w:r>
              <w:rPr>
                <w:rFonts w:cs="Arial"/>
                <w:color w:val="264A60"/>
                <w:sz w:val="20"/>
                <w:szCs w:val="20"/>
              </w:rPr>
              <w:t>Mean</w:t>
            </w:r>
          </w:p>
        </w:tc>
        <w:tc>
          <w:tcPr>
            <w:tcW w:w="948" w:type="pct"/>
            <w:tcBorders>
              <w:top w:val="single" w:sz="8" w:space="0" w:color="E0E0E0"/>
              <w:left w:val="single" w:sz="8" w:space="0" w:color="E0E0E0"/>
              <w:bottom w:val="single" w:sz="8" w:space="0" w:color="E0E0E0"/>
              <w:right w:val="single" w:sz="4" w:space="0" w:color="A6A6A6" w:themeColor="background1" w:themeShade="A6"/>
            </w:tcBorders>
            <w:shd w:val="clear" w:color="auto" w:fill="FFFFFF"/>
            <w:vAlign w:val="bottom"/>
            <w:hideMark/>
          </w:tcPr>
          <w:p w14:paraId="6222870B" w14:textId="77777777" w:rsidR="00420F40" w:rsidRDefault="00420F40">
            <w:pPr>
              <w:spacing w:line="320" w:lineRule="atLeast"/>
              <w:ind w:left="60" w:right="60"/>
              <w:jc w:val="center"/>
              <w:rPr>
                <w:rFonts w:cs="Arial"/>
                <w:color w:val="264A60"/>
                <w:sz w:val="20"/>
                <w:szCs w:val="20"/>
              </w:rPr>
            </w:pPr>
            <w:r>
              <w:rPr>
                <w:rFonts w:cs="Arial"/>
                <w:color w:val="264A60"/>
                <w:sz w:val="20"/>
                <w:szCs w:val="20"/>
              </w:rPr>
              <w:t>Std. Deviation</w:t>
            </w:r>
          </w:p>
        </w:tc>
      </w:tr>
      <w:tr w:rsidR="00420F40" w14:paraId="627452EC" w14:textId="77777777">
        <w:trPr>
          <w:cantSplit/>
        </w:trPr>
        <w:tc>
          <w:tcPr>
            <w:tcW w:w="1271" w:type="pct"/>
            <w:tcBorders>
              <w:top w:val="single" w:sz="8" w:space="0" w:color="E0E0E0"/>
              <w:left w:val="single" w:sz="4" w:space="0" w:color="A6A6A6" w:themeColor="background1" w:themeShade="A6"/>
              <w:bottom w:val="single" w:sz="8" w:space="0" w:color="E0E0E0"/>
              <w:right w:val="single" w:sz="8" w:space="0" w:color="E0E0E0"/>
            </w:tcBorders>
            <w:shd w:val="clear" w:color="auto" w:fill="E0E0E0"/>
            <w:hideMark/>
          </w:tcPr>
          <w:p w14:paraId="5C370CB6" w14:textId="77777777" w:rsidR="00420F40" w:rsidRDefault="00420F40">
            <w:pPr>
              <w:spacing w:line="320" w:lineRule="atLeast"/>
              <w:ind w:left="60" w:right="60"/>
              <w:rPr>
                <w:rFonts w:cs="Arial"/>
                <w:color w:val="264A60"/>
                <w:sz w:val="20"/>
                <w:szCs w:val="20"/>
              </w:rPr>
            </w:pPr>
            <w:r>
              <w:rPr>
                <w:rFonts w:cs="Arial"/>
                <w:color w:val="264A60"/>
                <w:sz w:val="20"/>
                <w:szCs w:val="20"/>
              </w:rPr>
              <w:t>Trendiness</w:t>
            </w:r>
          </w:p>
        </w:tc>
        <w:tc>
          <w:tcPr>
            <w:tcW w:w="675" w:type="pct"/>
            <w:tcBorders>
              <w:top w:val="single" w:sz="8" w:space="0" w:color="E0E0E0"/>
              <w:left w:val="single" w:sz="8" w:space="0" w:color="E0E0E0"/>
              <w:bottom w:val="single" w:sz="8" w:space="0" w:color="E0E0E0"/>
              <w:right w:val="single" w:sz="8" w:space="0" w:color="E0E0E0"/>
            </w:tcBorders>
            <w:shd w:val="clear" w:color="auto" w:fill="F9F9FB"/>
            <w:hideMark/>
          </w:tcPr>
          <w:p w14:paraId="46EF8E04" w14:textId="77777777" w:rsidR="00420F40" w:rsidRDefault="00420F40">
            <w:pPr>
              <w:spacing w:line="320" w:lineRule="atLeast"/>
              <w:ind w:left="60" w:right="60"/>
              <w:jc w:val="center"/>
              <w:rPr>
                <w:rFonts w:cs="Arial"/>
                <w:color w:val="010205"/>
                <w:sz w:val="20"/>
                <w:szCs w:val="20"/>
              </w:rPr>
            </w:pPr>
            <w:r>
              <w:rPr>
                <w:rFonts w:cs="Arial"/>
                <w:color w:val="010205"/>
                <w:sz w:val="20"/>
                <w:szCs w:val="20"/>
              </w:rPr>
              <w:t>100</w:t>
            </w:r>
          </w:p>
        </w:tc>
        <w:tc>
          <w:tcPr>
            <w:tcW w:w="705" w:type="pct"/>
            <w:tcBorders>
              <w:top w:val="single" w:sz="8" w:space="0" w:color="E0E0E0"/>
              <w:left w:val="single" w:sz="8" w:space="0" w:color="E0E0E0"/>
              <w:bottom w:val="single" w:sz="8" w:space="0" w:color="E0E0E0"/>
              <w:right w:val="single" w:sz="8" w:space="0" w:color="E0E0E0"/>
            </w:tcBorders>
            <w:shd w:val="clear" w:color="auto" w:fill="F9F9FB"/>
            <w:hideMark/>
          </w:tcPr>
          <w:p w14:paraId="6F27F881" w14:textId="77777777" w:rsidR="00420F40" w:rsidRDefault="00420F40">
            <w:pPr>
              <w:spacing w:line="320" w:lineRule="atLeast"/>
              <w:ind w:left="60" w:right="60"/>
              <w:jc w:val="center"/>
              <w:rPr>
                <w:rFonts w:cs="Arial"/>
                <w:color w:val="010205"/>
                <w:sz w:val="20"/>
                <w:szCs w:val="20"/>
              </w:rPr>
            </w:pPr>
            <w:r>
              <w:rPr>
                <w:rFonts w:cs="Arial"/>
                <w:color w:val="010205"/>
                <w:sz w:val="20"/>
                <w:szCs w:val="20"/>
              </w:rPr>
              <w:t>1.00</w:t>
            </w:r>
          </w:p>
        </w:tc>
        <w:tc>
          <w:tcPr>
            <w:tcW w:w="725" w:type="pct"/>
            <w:tcBorders>
              <w:top w:val="single" w:sz="8" w:space="0" w:color="E0E0E0"/>
              <w:left w:val="single" w:sz="8" w:space="0" w:color="E0E0E0"/>
              <w:bottom w:val="single" w:sz="8" w:space="0" w:color="E0E0E0"/>
              <w:right w:val="single" w:sz="8" w:space="0" w:color="E0E0E0"/>
            </w:tcBorders>
            <w:shd w:val="clear" w:color="auto" w:fill="F9F9FB"/>
            <w:hideMark/>
          </w:tcPr>
          <w:p w14:paraId="6B7570E2" w14:textId="77777777" w:rsidR="00420F40" w:rsidRDefault="00420F40">
            <w:pPr>
              <w:spacing w:line="320" w:lineRule="atLeast"/>
              <w:ind w:left="60" w:right="60"/>
              <w:jc w:val="center"/>
              <w:rPr>
                <w:rFonts w:cs="Arial"/>
                <w:color w:val="010205"/>
                <w:sz w:val="20"/>
                <w:szCs w:val="20"/>
              </w:rPr>
            </w:pPr>
            <w:r>
              <w:rPr>
                <w:rFonts w:cs="Arial"/>
                <w:color w:val="010205"/>
                <w:sz w:val="20"/>
                <w:szCs w:val="20"/>
              </w:rPr>
              <w:t>5.00</w:t>
            </w:r>
          </w:p>
        </w:tc>
        <w:tc>
          <w:tcPr>
            <w:tcW w:w="675" w:type="pct"/>
            <w:tcBorders>
              <w:top w:val="single" w:sz="8" w:space="0" w:color="E0E0E0"/>
              <w:left w:val="single" w:sz="8" w:space="0" w:color="E0E0E0"/>
              <w:bottom w:val="single" w:sz="8" w:space="0" w:color="E0E0E0"/>
              <w:right w:val="single" w:sz="8" w:space="0" w:color="E0E0E0"/>
            </w:tcBorders>
            <w:shd w:val="clear" w:color="auto" w:fill="F9F9FB"/>
            <w:hideMark/>
          </w:tcPr>
          <w:p w14:paraId="13789068" w14:textId="77777777" w:rsidR="00420F40" w:rsidRDefault="00420F40">
            <w:pPr>
              <w:spacing w:line="320" w:lineRule="atLeast"/>
              <w:ind w:left="60" w:right="60"/>
              <w:jc w:val="center"/>
              <w:rPr>
                <w:rFonts w:cs="Arial"/>
                <w:color w:val="010205"/>
                <w:sz w:val="20"/>
                <w:szCs w:val="20"/>
              </w:rPr>
            </w:pPr>
            <w:r>
              <w:rPr>
                <w:rFonts w:cs="Arial"/>
                <w:color w:val="010205"/>
                <w:sz w:val="20"/>
                <w:szCs w:val="20"/>
              </w:rPr>
              <w:t>3.7600</w:t>
            </w:r>
          </w:p>
        </w:tc>
        <w:tc>
          <w:tcPr>
            <w:tcW w:w="948" w:type="pct"/>
            <w:tcBorders>
              <w:top w:val="single" w:sz="8" w:space="0" w:color="E0E0E0"/>
              <w:left w:val="single" w:sz="8" w:space="0" w:color="E0E0E0"/>
              <w:bottom w:val="single" w:sz="8" w:space="0" w:color="E0E0E0"/>
              <w:right w:val="single" w:sz="4" w:space="0" w:color="A6A6A6" w:themeColor="background1" w:themeShade="A6"/>
            </w:tcBorders>
            <w:shd w:val="clear" w:color="auto" w:fill="F9F9FB"/>
            <w:hideMark/>
          </w:tcPr>
          <w:p w14:paraId="13489477" w14:textId="77777777" w:rsidR="00420F40" w:rsidRDefault="00420F40">
            <w:pPr>
              <w:spacing w:line="320" w:lineRule="atLeast"/>
              <w:ind w:left="60" w:right="60"/>
              <w:jc w:val="center"/>
              <w:rPr>
                <w:rFonts w:cs="Arial"/>
                <w:color w:val="010205"/>
                <w:sz w:val="20"/>
                <w:szCs w:val="20"/>
              </w:rPr>
            </w:pPr>
            <w:r>
              <w:rPr>
                <w:rFonts w:cs="Arial"/>
                <w:color w:val="010205"/>
                <w:sz w:val="20"/>
                <w:szCs w:val="20"/>
              </w:rPr>
              <w:t>.61126</w:t>
            </w:r>
          </w:p>
        </w:tc>
      </w:tr>
      <w:tr w:rsidR="00420F40" w14:paraId="7EBB63DE" w14:textId="77777777">
        <w:trPr>
          <w:cantSplit/>
        </w:trPr>
        <w:tc>
          <w:tcPr>
            <w:tcW w:w="1271" w:type="pct"/>
            <w:tcBorders>
              <w:top w:val="single" w:sz="8" w:space="0" w:color="E0E0E0"/>
              <w:left w:val="single" w:sz="4" w:space="0" w:color="A6A6A6" w:themeColor="background1" w:themeShade="A6"/>
              <w:bottom w:val="single" w:sz="8" w:space="0" w:color="E0E0E0"/>
              <w:right w:val="single" w:sz="8" w:space="0" w:color="E0E0E0"/>
            </w:tcBorders>
            <w:shd w:val="clear" w:color="auto" w:fill="E0E0E0"/>
            <w:hideMark/>
          </w:tcPr>
          <w:p w14:paraId="239E22B2" w14:textId="77777777" w:rsidR="00420F40" w:rsidRDefault="00420F40">
            <w:pPr>
              <w:spacing w:line="320" w:lineRule="atLeast"/>
              <w:ind w:left="60" w:right="60"/>
              <w:rPr>
                <w:rFonts w:cs="Arial"/>
                <w:color w:val="264A60"/>
                <w:sz w:val="20"/>
                <w:szCs w:val="20"/>
              </w:rPr>
            </w:pPr>
            <w:r>
              <w:rPr>
                <w:rFonts w:cs="Arial"/>
                <w:color w:val="264A60"/>
                <w:sz w:val="20"/>
                <w:szCs w:val="20"/>
              </w:rPr>
              <w:t>Customisation</w:t>
            </w:r>
          </w:p>
        </w:tc>
        <w:tc>
          <w:tcPr>
            <w:tcW w:w="675" w:type="pct"/>
            <w:tcBorders>
              <w:top w:val="single" w:sz="8" w:space="0" w:color="E0E0E0"/>
              <w:left w:val="single" w:sz="8" w:space="0" w:color="E0E0E0"/>
              <w:bottom w:val="single" w:sz="8" w:space="0" w:color="E0E0E0"/>
              <w:right w:val="single" w:sz="8" w:space="0" w:color="E0E0E0"/>
            </w:tcBorders>
            <w:shd w:val="clear" w:color="auto" w:fill="F9F9FB"/>
            <w:hideMark/>
          </w:tcPr>
          <w:p w14:paraId="04A5BCEB" w14:textId="77777777" w:rsidR="00420F40" w:rsidRDefault="00420F40">
            <w:pPr>
              <w:spacing w:line="320" w:lineRule="atLeast"/>
              <w:ind w:left="60" w:right="60"/>
              <w:jc w:val="center"/>
              <w:rPr>
                <w:rFonts w:cs="Arial"/>
                <w:color w:val="010205"/>
                <w:sz w:val="20"/>
                <w:szCs w:val="20"/>
              </w:rPr>
            </w:pPr>
            <w:r>
              <w:rPr>
                <w:rFonts w:cs="Arial"/>
                <w:color w:val="010205"/>
                <w:sz w:val="20"/>
                <w:szCs w:val="20"/>
              </w:rPr>
              <w:t>100</w:t>
            </w:r>
          </w:p>
        </w:tc>
        <w:tc>
          <w:tcPr>
            <w:tcW w:w="705" w:type="pct"/>
            <w:tcBorders>
              <w:top w:val="single" w:sz="8" w:space="0" w:color="E0E0E0"/>
              <w:left w:val="single" w:sz="8" w:space="0" w:color="E0E0E0"/>
              <w:bottom w:val="single" w:sz="8" w:space="0" w:color="E0E0E0"/>
              <w:right w:val="single" w:sz="8" w:space="0" w:color="E0E0E0"/>
            </w:tcBorders>
            <w:shd w:val="clear" w:color="auto" w:fill="F9F9FB"/>
            <w:hideMark/>
          </w:tcPr>
          <w:p w14:paraId="654D23F7" w14:textId="77777777" w:rsidR="00420F40" w:rsidRDefault="00420F40">
            <w:pPr>
              <w:spacing w:line="320" w:lineRule="atLeast"/>
              <w:ind w:left="60" w:right="60"/>
              <w:jc w:val="center"/>
              <w:rPr>
                <w:rFonts w:cs="Arial"/>
                <w:color w:val="010205"/>
                <w:sz w:val="20"/>
                <w:szCs w:val="20"/>
              </w:rPr>
            </w:pPr>
            <w:r>
              <w:rPr>
                <w:rFonts w:cs="Arial"/>
                <w:color w:val="010205"/>
                <w:sz w:val="20"/>
                <w:szCs w:val="20"/>
              </w:rPr>
              <w:t>1.75</w:t>
            </w:r>
          </w:p>
        </w:tc>
        <w:tc>
          <w:tcPr>
            <w:tcW w:w="725" w:type="pct"/>
            <w:tcBorders>
              <w:top w:val="single" w:sz="8" w:space="0" w:color="E0E0E0"/>
              <w:left w:val="single" w:sz="8" w:space="0" w:color="E0E0E0"/>
              <w:bottom w:val="single" w:sz="8" w:space="0" w:color="E0E0E0"/>
              <w:right w:val="single" w:sz="8" w:space="0" w:color="E0E0E0"/>
            </w:tcBorders>
            <w:shd w:val="clear" w:color="auto" w:fill="F9F9FB"/>
            <w:hideMark/>
          </w:tcPr>
          <w:p w14:paraId="5B699518" w14:textId="77777777" w:rsidR="00420F40" w:rsidRDefault="00420F40">
            <w:pPr>
              <w:spacing w:line="320" w:lineRule="atLeast"/>
              <w:ind w:left="60" w:right="60"/>
              <w:jc w:val="center"/>
              <w:rPr>
                <w:rFonts w:cs="Arial"/>
                <w:color w:val="010205"/>
                <w:sz w:val="20"/>
                <w:szCs w:val="20"/>
              </w:rPr>
            </w:pPr>
            <w:r>
              <w:rPr>
                <w:rFonts w:cs="Arial"/>
                <w:color w:val="010205"/>
                <w:sz w:val="20"/>
                <w:szCs w:val="20"/>
              </w:rPr>
              <w:t>5.00</w:t>
            </w:r>
          </w:p>
        </w:tc>
        <w:tc>
          <w:tcPr>
            <w:tcW w:w="675" w:type="pct"/>
            <w:tcBorders>
              <w:top w:val="single" w:sz="8" w:space="0" w:color="E0E0E0"/>
              <w:left w:val="single" w:sz="8" w:space="0" w:color="E0E0E0"/>
              <w:bottom w:val="single" w:sz="8" w:space="0" w:color="E0E0E0"/>
              <w:right w:val="single" w:sz="8" w:space="0" w:color="E0E0E0"/>
            </w:tcBorders>
            <w:shd w:val="clear" w:color="auto" w:fill="F9F9FB"/>
            <w:hideMark/>
          </w:tcPr>
          <w:p w14:paraId="7C8995CD" w14:textId="77777777" w:rsidR="00420F40" w:rsidRDefault="00420F40">
            <w:pPr>
              <w:spacing w:line="320" w:lineRule="atLeast"/>
              <w:ind w:left="60" w:right="60"/>
              <w:jc w:val="center"/>
              <w:rPr>
                <w:rFonts w:cs="Arial"/>
                <w:color w:val="010205"/>
                <w:sz w:val="20"/>
                <w:szCs w:val="20"/>
              </w:rPr>
            </w:pPr>
            <w:r>
              <w:rPr>
                <w:rFonts w:cs="Arial"/>
                <w:color w:val="010205"/>
                <w:sz w:val="20"/>
                <w:szCs w:val="20"/>
              </w:rPr>
              <w:t>3.5875</w:t>
            </w:r>
          </w:p>
        </w:tc>
        <w:tc>
          <w:tcPr>
            <w:tcW w:w="948" w:type="pct"/>
            <w:tcBorders>
              <w:top w:val="single" w:sz="8" w:space="0" w:color="E0E0E0"/>
              <w:left w:val="single" w:sz="8" w:space="0" w:color="E0E0E0"/>
              <w:bottom w:val="single" w:sz="8" w:space="0" w:color="E0E0E0"/>
              <w:right w:val="single" w:sz="4" w:space="0" w:color="A6A6A6" w:themeColor="background1" w:themeShade="A6"/>
            </w:tcBorders>
            <w:shd w:val="clear" w:color="auto" w:fill="F9F9FB"/>
            <w:hideMark/>
          </w:tcPr>
          <w:p w14:paraId="4544E2BE" w14:textId="77777777" w:rsidR="00420F40" w:rsidRDefault="00420F40">
            <w:pPr>
              <w:spacing w:line="320" w:lineRule="atLeast"/>
              <w:ind w:left="60" w:right="60"/>
              <w:jc w:val="center"/>
              <w:rPr>
                <w:rFonts w:cs="Arial"/>
                <w:color w:val="010205"/>
                <w:sz w:val="20"/>
                <w:szCs w:val="20"/>
              </w:rPr>
            </w:pPr>
            <w:r>
              <w:rPr>
                <w:rFonts w:cs="Arial"/>
                <w:color w:val="010205"/>
                <w:sz w:val="20"/>
                <w:szCs w:val="20"/>
              </w:rPr>
              <w:t>.65364</w:t>
            </w:r>
          </w:p>
        </w:tc>
      </w:tr>
      <w:tr w:rsidR="00420F40" w14:paraId="517C9CF2" w14:textId="77777777">
        <w:trPr>
          <w:cantSplit/>
        </w:trPr>
        <w:tc>
          <w:tcPr>
            <w:tcW w:w="1271" w:type="pct"/>
            <w:tcBorders>
              <w:top w:val="single" w:sz="8" w:space="0" w:color="E0E0E0"/>
              <w:left w:val="single" w:sz="4" w:space="0" w:color="A6A6A6" w:themeColor="background1" w:themeShade="A6"/>
              <w:bottom w:val="single" w:sz="8" w:space="0" w:color="E0E0E0"/>
              <w:right w:val="single" w:sz="8" w:space="0" w:color="E0E0E0"/>
            </w:tcBorders>
            <w:shd w:val="clear" w:color="auto" w:fill="E0E0E0"/>
            <w:hideMark/>
          </w:tcPr>
          <w:p w14:paraId="75F33B79" w14:textId="77777777" w:rsidR="00420F40" w:rsidRDefault="00420F40">
            <w:pPr>
              <w:spacing w:line="320" w:lineRule="atLeast"/>
              <w:ind w:left="60" w:right="60"/>
              <w:rPr>
                <w:rFonts w:cs="Arial"/>
                <w:color w:val="264A60"/>
                <w:sz w:val="20"/>
                <w:szCs w:val="20"/>
              </w:rPr>
            </w:pPr>
            <w:r>
              <w:rPr>
                <w:rFonts w:cs="Arial"/>
                <w:color w:val="264A60"/>
                <w:sz w:val="20"/>
                <w:szCs w:val="20"/>
              </w:rPr>
              <w:t>eWOM</w:t>
            </w:r>
          </w:p>
        </w:tc>
        <w:tc>
          <w:tcPr>
            <w:tcW w:w="675" w:type="pct"/>
            <w:tcBorders>
              <w:top w:val="single" w:sz="8" w:space="0" w:color="E0E0E0"/>
              <w:left w:val="single" w:sz="8" w:space="0" w:color="E0E0E0"/>
              <w:bottom w:val="single" w:sz="8" w:space="0" w:color="E0E0E0"/>
              <w:right w:val="single" w:sz="8" w:space="0" w:color="E0E0E0"/>
            </w:tcBorders>
            <w:shd w:val="clear" w:color="auto" w:fill="F9F9FB"/>
            <w:hideMark/>
          </w:tcPr>
          <w:p w14:paraId="0F3D8CAB" w14:textId="77777777" w:rsidR="00420F40" w:rsidRDefault="00420F40">
            <w:pPr>
              <w:spacing w:line="320" w:lineRule="atLeast"/>
              <w:ind w:left="60" w:right="60"/>
              <w:jc w:val="center"/>
              <w:rPr>
                <w:rFonts w:cs="Arial"/>
                <w:color w:val="010205"/>
                <w:sz w:val="20"/>
                <w:szCs w:val="20"/>
              </w:rPr>
            </w:pPr>
            <w:r>
              <w:rPr>
                <w:rFonts w:cs="Arial"/>
                <w:color w:val="010205"/>
                <w:sz w:val="20"/>
                <w:szCs w:val="20"/>
              </w:rPr>
              <w:t>100</w:t>
            </w:r>
          </w:p>
        </w:tc>
        <w:tc>
          <w:tcPr>
            <w:tcW w:w="705" w:type="pct"/>
            <w:tcBorders>
              <w:top w:val="single" w:sz="8" w:space="0" w:color="E0E0E0"/>
              <w:left w:val="single" w:sz="8" w:space="0" w:color="E0E0E0"/>
              <w:bottom w:val="single" w:sz="8" w:space="0" w:color="E0E0E0"/>
              <w:right w:val="single" w:sz="8" w:space="0" w:color="E0E0E0"/>
            </w:tcBorders>
            <w:shd w:val="clear" w:color="auto" w:fill="F9F9FB"/>
            <w:hideMark/>
          </w:tcPr>
          <w:p w14:paraId="474A2B67" w14:textId="77777777" w:rsidR="00420F40" w:rsidRDefault="00420F40">
            <w:pPr>
              <w:spacing w:line="320" w:lineRule="atLeast"/>
              <w:ind w:left="60" w:right="60"/>
              <w:jc w:val="center"/>
              <w:rPr>
                <w:rFonts w:cs="Arial"/>
                <w:color w:val="010205"/>
                <w:sz w:val="20"/>
                <w:szCs w:val="20"/>
              </w:rPr>
            </w:pPr>
            <w:r>
              <w:rPr>
                <w:rFonts w:cs="Arial"/>
                <w:color w:val="010205"/>
                <w:sz w:val="20"/>
                <w:szCs w:val="20"/>
              </w:rPr>
              <w:t>2.00</w:t>
            </w:r>
          </w:p>
        </w:tc>
        <w:tc>
          <w:tcPr>
            <w:tcW w:w="725" w:type="pct"/>
            <w:tcBorders>
              <w:top w:val="single" w:sz="8" w:space="0" w:color="E0E0E0"/>
              <w:left w:val="single" w:sz="8" w:space="0" w:color="E0E0E0"/>
              <w:bottom w:val="single" w:sz="8" w:space="0" w:color="E0E0E0"/>
              <w:right w:val="single" w:sz="8" w:space="0" w:color="E0E0E0"/>
            </w:tcBorders>
            <w:shd w:val="clear" w:color="auto" w:fill="F9F9FB"/>
            <w:hideMark/>
          </w:tcPr>
          <w:p w14:paraId="036FD980" w14:textId="77777777" w:rsidR="00420F40" w:rsidRDefault="00420F40">
            <w:pPr>
              <w:spacing w:line="320" w:lineRule="atLeast"/>
              <w:ind w:left="60" w:right="60"/>
              <w:jc w:val="center"/>
              <w:rPr>
                <w:rFonts w:cs="Arial"/>
                <w:color w:val="010205"/>
                <w:sz w:val="20"/>
                <w:szCs w:val="20"/>
              </w:rPr>
            </w:pPr>
            <w:r>
              <w:rPr>
                <w:rFonts w:cs="Arial"/>
                <w:color w:val="010205"/>
                <w:sz w:val="20"/>
                <w:szCs w:val="20"/>
              </w:rPr>
              <w:t>5.00</w:t>
            </w:r>
          </w:p>
        </w:tc>
        <w:tc>
          <w:tcPr>
            <w:tcW w:w="675" w:type="pct"/>
            <w:tcBorders>
              <w:top w:val="single" w:sz="8" w:space="0" w:color="E0E0E0"/>
              <w:left w:val="single" w:sz="8" w:space="0" w:color="E0E0E0"/>
              <w:bottom w:val="single" w:sz="8" w:space="0" w:color="E0E0E0"/>
              <w:right w:val="single" w:sz="8" w:space="0" w:color="E0E0E0"/>
            </w:tcBorders>
            <w:shd w:val="clear" w:color="auto" w:fill="F9F9FB"/>
            <w:hideMark/>
          </w:tcPr>
          <w:p w14:paraId="74F7B71F" w14:textId="77777777" w:rsidR="00420F40" w:rsidRDefault="00420F40">
            <w:pPr>
              <w:spacing w:line="320" w:lineRule="atLeast"/>
              <w:ind w:left="60" w:right="60"/>
              <w:jc w:val="center"/>
              <w:rPr>
                <w:rFonts w:cs="Arial"/>
                <w:color w:val="010205"/>
                <w:sz w:val="20"/>
                <w:szCs w:val="20"/>
              </w:rPr>
            </w:pPr>
            <w:r>
              <w:rPr>
                <w:rFonts w:cs="Arial"/>
                <w:color w:val="010205"/>
                <w:sz w:val="20"/>
                <w:szCs w:val="20"/>
              </w:rPr>
              <w:t>3.8475</w:t>
            </w:r>
          </w:p>
        </w:tc>
        <w:tc>
          <w:tcPr>
            <w:tcW w:w="948" w:type="pct"/>
            <w:tcBorders>
              <w:top w:val="single" w:sz="8" w:space="0" w:color="E0E0E0"/>
              <w:left w:val="single" w:sz="8" w:space="0" w:color="E0E0E0"/>
              <w:bottom w:val="single" w:sz="8" w:space="0" w:color="E0E0E0"/>
              <w:right w:val="single" w:sz="4" w:space="0" w:color="A6A6A6" w:themeColor="background1" w:themeShade="A6"/>
            </w:tcBorders>
            <w:shd w:val="clear" w:color="auto" w:fill="F9F9FB"/>
            <w:hideMark/>
          </w:tcPr>
          <w:p w14:paraId="5E39263B" w14:textId="77777777" w:rsidR="00420F40" w:rsidRDefault="00420F40">
            <w:pPr>
              <w:spacing w:line="320" w:lineRule="atLeast"/>
              <w:ind w:left="60" w:right="60"/>
              <w:jc w:val="center"/>
              <w:rPr>
                <w:rFonts w:cs="Arial"/>
                <w:color w:val="010205"/>
                <w:sz w:val="20"/>
                <w:szCs w:val="20"/>
              </w:rPr>
            </w:pPr>
            <w:r>
              <w:rPr>
                <w:rFonts w:cs="Arial"/>
                <w:color w:val="010205"/>
                <w:sz w:val="20"/>
                <w:szCs w:val="20"/>
              </w:rPr>
              <w:t>.67316</w:t>
            </w:r>
          </w:p>
        </w:tc>
      </w:tr>
      <w:tr w:rsidR="00420F40" w14:paraId="57F31F96" w14:textId="77777777">
        <w:trPr>
          <w:cantSplit/>
        </w:trPr>
        <w:tc>
          <w:tcPr>
            <w:tcW w:w="1271" w:type="pct"/>
            <w:tcBorders>
              <w:top w:val="single" w:sz="8" w:space="0" w:color="E0E0E0"/>
              <w:left w:val="single" w:sz="4" w:space="0" w:color="A6A6A6" w:themeColor="background1" w:themeShade="A6"/>
              <w:bottom w:val="single" w:sz="8" w:space="0" w:color="E0E0E0"/>
              <w:right w:val="single" w:sz="8" w:space="0" w:color="E0E0E0"/>
            </w:tcBorders>
            <w:shd w:val="clear" w:color="auto" w:fill="E0E0E0"/>
            <w:hideMark/>
          </w:tcPr>
          <w:p w14:paraId="349DBEE4" w14:textId="77777777" w:rsidR="00420F40" w:rsidRDefault="00420F40">
            <w:pPr>
              <w:spacing w:line="320" w:lineRule="atLeast"/>
              <w:ind w:left="60" w:right="60"/>
              <w:rPr>
                <w:rFonts w:cs="Arial"/>
                <w:color w:val="264A60"/>
                <w:sz w:val="20"/>
                <w:szCs w:val="20"/>
              </w:rPr>
            </w:pPr>
            <w:r>
              <w:rPr>
                <w:rFonts w:cs="Arial"/>
                <w:color w:val="264A60"/>
                <w:sz w:val="20"/>
                <w:szCs w:val="20"/>
              </w:rPr>
              <w:t>Purchase_Intention</w:t>
            </w:r>
          </w:p>
        </w:tc>
        <w:tc>
          <w:tcPr>
            <w:tcW w:w="675" w:type="pct"/>
            <w:tcBorders>
              <w:top w:val="single" w:sz="8" w:space="0" w:color="E0E0E0"/>
              <w:left w:val="single" w:sz="8" w:space="0" w:color="E0E0E0"/>
              <w:bottom w:val="single" w:sz="8" w:space="0" w:color="E0E0E0"/>
              <w:right w:val="single" w:sz="8" w:space="0" w:color="E0E0E0"/>
            </w:tcBorders>
            <w:shd w:val="clear" w:color="auto" w:fill="F9F9FB"/>
            <w:hideMark/>
          </w:tcPr>
          <w:p w14:paraId="22B0F58A" w14:textId="77777777" w:rsidR="00420F40" w:rsidRDefault="00420F40">
            <w:pPr>
              <w:spacing w:line="320" w:lineRule="atLeast"/>
              <w:ind w:left="60" w:right="60"/>
              <w:jc w:val="center"/>
              <w:rPr>
                <w:rFonts w:cs="Arial"/>
                <w:color w:val="010205"/>
                <w:sz w:val="20"/>
                <w:szCs w:val="20"/>
              </w:rPr>
            </w:pPr>
            <w:r>
              <w:rPr>
                <w:rFonts w:cs="Arial"/>
                <w:color w:val="010205"/>
                <w:sz w:val="20"/>
                <w:szCs w:val="20"/>
              </w:rPr>
              <w:t>100</w:t>
            </w:r>
          </w:p>
        </w:tc>
        <w:tc>
          <w:tcPr>
            <w:tcW w:w="705" w:type="pct"/>
            <w:tcBorders>
              <w:top w:val="single" w:sz="8" w:space="0" w:color="E0E0E0"/>
              <w:left w:val="single" w:sz="8" w:space="0" w:color="E0E0E0"/>
              <w:bottom w:val="single" w:sz="8" w:space="0" w:color="E0E0E0"/>
              <w:right w:val="single" w:sz="8" w:space="0" w:color="E0E0E0"/>
            </w:tcBorders>
            <w:shd w:val="clear" w:color="auto" w:fill="F9F9FB"/>
            <w:hideMark/>
          </w:tcPr>
          <w:p w14:paraId="79C87842" w14:textId="77777777" w:rsidR="00420F40" w:rsidRDefault="00420F40">
            <w:pPr>
              <w:spacing w:line="320" w:lineRule="atLeast"/>
              <w:ind w:left="60" w:right="60"/>
              <w:jc w:val="center"/>
              <w:rPr>
                <w:rFonts w:cs="Arial"/>
                <w:color w:val="010205"/>
                <w:sz w:val="20"/>
                <w:szCs w:val="20"/>
              </w:rPr>
            </w:pPr>
            <w:r>
              <w:rPr>
                <w:rFonts w:cs="Arial"/>
                <w:color w:val="010205"/>
                <w:sz w:val="20"/>
                <w:szCs w:val="20"/>
              </w:rPr>
              <w:t>2.00</w:t>
            </w:r>
          </w:p>
        </w:tc>
        <w:tc>
          <w:tcPr>
            <w:tcW w:w="725" w:type="pct"/>
            <w:tcBorders>
              <w:top w:val="single" w:sz="8" w:space="0" w:color="E0E0E0"/>
              <w:left w:val="single" w:sz="8" w:space="0" w:color="E0E0E0"/>
              <w:bottom w:val="single" w:sz="8" w:space="0" w:color="E0E0E0"/>
              <w:right w:val="single" w:sz="8" w:space="0" w:color="E0E0E0"/>
            </w:tcBorders>
            <w:shd w:val="clear" w:color="auto" w:fill="F9F9FB"/>
            <w:hideMark/>
          </w:tcPr>
          <w:p w14:paraId="1ABA86F9" w14:textId="77777777" w:rsidR="00420F40" w:rsidRDefault="00420F40">
            <w:pPr>
              <w:spacing w:line="320" w:lineRule="atLeast"/>
              <w:ind w:left="60" w:right="60"/>
              <w:jc w:val="center"/>
              <w:rPr>
                <w:rFonts w:cs="Arial"/>
                <w:color w:val="010205"/>
                <w:sz w:val="20"/>
                <w:szCs w:val="20"/>
              </w:rPr>
            </w:pPr>
            <w:r>
              <w:rPr>
                <w:rFonts w:cs="Arial"/>
                <w:color w:val="010205"/>
                <w:sz w:val="20"/>
                <w:szCs w:val="20"/>
              </w:rPr>
              <w:t>5.00</w:t>
            </w:r>
          </w:p>
        </w:tc>
        <w:tc>
          <w:tcPr>
            <w:tcW w:w="675" w:type="pct"/>
            <w:tcBorders>
              <w:top w:val="single" w:sz="8" w:space="0" w:color="E0E0E0"/>
              <w:left w:val="single" w:sz="8" w:space="0" w:color="E0E0E0"/>
              <w:bottom w:val="single" w:sz="8" w:space="0" w:color="E0E0E0"/>
              <w:right w:val="single" w:sz="8" w:space="0" w:color="E0E0E0"/>
            </w:tcBorders>
            <w:shd w:val="clear" w:color="auto" w:fill="F9F9FB"/>
            <w:hideMark/>
          </w:tcPr>
          <w:p w14:paraId="00D8AFD7" w14:textId="77777777" w:rsidR="00420F40" w:rsidRDefault="00420F40">
            <w:pPr>
              <w:spacing w:line="320" w:lineRule="atLeast"/>
              <w:ind w:left="60" w:right="60"/>
              <w:jc w:val="center"/>
              <w:rPr>
                <w:rFonts w:cs="Arial"/>
                <w:color w:val="010205"/>
                <w:sz w:val="20"/>
                <w:szCs w:val="20"/>
              </w:rPr>
            </w:pPr>
            <w:r>
              <w:rPr>
                <w:rFonts w:cs="Arial"/>
                <w:color w:val="010205"/>
                <w:sz w:val="20"/>
                <w:szCs w:val="20"/>
              </w:rPr>
              <w:t>3.9875</w:t>
            </w:r>
          </w:p>
        </w:tc>
        <w:tc>
          <w:tcPr>
            <w:tcW w:w="948" w:type="pct"/>
            <w:tcBorders>
              <w:top w:val="single" w:sz="8" w:space="0" w:color="E0E0E0"/>
              <w:left w:val="single" w:sz="8" w:space="0" w:color="E0E0E0"/>
              <w:bottom w:val="single" w:sz="8" w:space="0" w:color="E0E0E0"/>
              <w:right w:val="single" w:sz="4" w:space="0" w:color="A6A6A6" w:themeColor="background1" w:themeShade="A6"/>
            </w:tcBorders>
            <w:shd w:val="clear" w:color="auto" w:fill="F9F9FB"/>
            <w:hideMark/>
          </w:tcPr>
          <w:p w14:paraId="13DE731F" w14:textId="77777777" w:rsidR="00420F40" w:rsidRDefault="00420F40">
            <w:pPr>
              <w:spacing w:line="320" w:lineRule="atLeast"/>
              <w:ind w:left="60" w:right="60"/>
              <w:jc w:val="center"/>
              <w:rPr>
                <w:rFonts w:cs="Arial"/>
                <w:color w:val="010205"/>
                <w:sz w:val="20"/>
                <w:szCs w:val="20"/>
              </w:rPr>
            </w:pPr>
            <w:r>
              <w:rPr>
                <w:rFonts w:cs="Arial"/>
                <w:color w:val="010205"/>
                <w:sz w:val="20"/>
                <w:szCs w:val="20"/>
              </w:rPr>
              <w:t>.63303</w:t>
            </w:r>
          </w:p>
        </w:tc>
      </w:tr>
      <w:tr w:rsidR="00420F40" w14:paraId="4DCBD752" w14:textId="77777777">
        <w:trPr>
          <w:cantSplit/>
        </w:trPr>
        <w:tc>
          <w:tcPr>
            <w:tcW w:w="1271" w:type="pct"/>
            <w:tcBorders>
              <w:top w:val="single" w:sz="8" w:space="0" w:color="E0E0E0"/>
              <w:left w:val="single" w:sz="4" w:space="0" w:color="A6A6A6" w:themeColor="background1" w:themeShade="A6"/>
              <w:bottom w:val="single" w:sz="4" w:space="0" w:color="A6A6A6" w:themeColor="background1" w:themeShade="A6"/>
              <w:right w:val="single" w:sz="8" w:space="0" w:color="E0E0E0"/>
            </w:tcBorders>
            <w:shd w:val="clear" w:color="auto" w:fill="E0E0E0"/>
            <w:hideMark/>
          </w:tcPr>
          <w:p w14:paraId="250FB318" w14:textId="77777777" w:rsidR="00420F40" w:rsidRDefault="00420F40">
            <w:pPr>
              <w:spacing w:line="320" w:lineRule="atLeast"/>
              <w:ind w:left="60" w:right="60"/>
              <w:rPr>
                <w:rFonts w:cs="Arial"/>
                <w:color w:val="264A60"/>
                <w:sz w:val="20"/>
                <w:szCs w:val="20"/>
              </w:rPr>
            </w:pPr>
            <w:r>
              <w:rPr>
                <w:rFonts w:cs="Arial"/>
                <w:color w:val="264A60"/>
                <w:sz w:val="20"/>
                <w:szCs w:val="20"/>
              </w:rPr>
              <w:t>Valid N (listwise)</w:t>
            </w:r>
          </w:p>
        </w:tc>
        <w:tc>
          <w:tcPr>
            <w:tcW w:w="675" w:type="pct"/>
            <w:tcBorders>
              <w:top w:val="single" w:sz="8" w:space="0" w:color="E0E0E0"/>
              <w:left w:val="single" w:sz="8" w:space="0" w:color="E0E0E0"/>
              <w:bottom w:val="single" w:sz="4" w:space="0" w:color="A6A6A6" w:themeColor="background1" w:themeShade="A6"/>
              <w:right w:val="single" w:sz="8" w:space="0" w:color="E0E0E0"/>
            </w:tcBorders>
            <w:shd w:val="clear" w:color="auto" w:fill="F9F9FB"/>
            <w:hideMark/>
          </w:tcPr>
          <w:p w14:paraId="66566999" w14:textId="77777777" w:rsidR="00420F40" w:rsidRDefault="00420F40">
            <w:pPr>
              <w:spacing w:line="320" w:lineRule="atLeast"/>
              <w:ind w:left="60" w:right="60"/>
              <w:jc w:val="center"/>
              <w:rPr>
                <w:rFonts w:cs="Arial"/>
                <w:color w:val="010205"/>
                <w:sz w:val="20"/>
                <w:szCs w:val="20"/>
              </w:rPr>
            </w:pPr>
            <w:r>
              <w:rPr>
                <w:rFonts w:cs="Arial"/>
                <w:color w:val="010205"/>
                <w:sz w:val="20"/>
                <w:szCs w:val="20"/>
              </w:rPr>
              <w:t>100</w:t>
            </w:r>
          </w:p>
        </w:tc>
        <w:tc>
          <w:tcPr>
            <w:tcW w:w="705" w:type="pct"/>
            <w:tcBorders>
              <w:top w:val="single" w:sz="8" w:space="0" w:color="E0E0E0"/>
              <w:left w:val="single" w:sz="8" w:space="0" w:color="E0E0E0"/>
              <w:bottom w:val="single" w:sz="4" w:space="0" w:color="A6A6A6" w:themeColor="background1" w:themeShade="A6"/>
              <w:right w:val="single" w:sz="8" w:space="0" w:color="E0E0E0"/>
            </w:tcBorders>
            <w:shd w:val="clear" w:color="auto" w:fill="F9F9FB"/>
            <w:vAlign w:val="center"/>
          </w:tcPr>
          <w:p w14:paraId="1C1DF02C" w14:textId="77777777" w:rsidR="00420F40" w:rsidRDefault="00420F40">
            <w:pPr>
              <w:jc w:val="center"/>
              <w:rPr>
                <w:rFonts w:ascii="Times New Roman" w:hAnsi="Times New Roman" w:cs="Times New Roman"/>
                <w:sz w:val="20"/>
                <w:szCs w:val="20"/>
              </w:rPr>
            </w:pPr>
          </w:p>
        </w:tc>
        <w:tc>
          <w:tcPr>
            <w:tcW w:w="725" w:type="pct"/>
            <w:tcBorders>
              <w:top w:val="single" w:sz="8" w:space="0" w:color="E0E0E0"/>
              <w:left w:val="single" w:sz="8" w:space="0" w:color="E0E0E0"/>
              <w:bottom w:val="single" w:sz="4" w:space="0" w:color="A6A6A6" w:themeColor="background1" w:themeShade="A6"/>
              <w:right w:val="single" w:sz="8" w:space="0" w:color="E0E0E0"/>
            </w:tcBorders>
            <w:shd w:val="clear" w:color="auto" w:fill="F9F9FB"/>
            <w:vAlign w:val="center"/>
          </w:tcPr>
          <w:p w14:paraId="43937671" w14:textId="77777777" w:rsidR="00420F40" w:rsidRDefault="00420F40">
            <w:pPr>
              <w:jc w:val="center"/>
              <w:rPr>
                <w:rFonts w:ascii="Times New Roman" w:hAnsi="Times New Roman" w:cs="Times New Roman"/>
                <w:sz w:val="20"/>
                <w:szCs w:val="20"/>
              </w:rPr>
            </w:pPr>
          </w:p>
        </w:tc>
        <w:tc>
          <w:tcPr>
            <w:tcW w:w="675" w:type="pct"/>
            <w:tcBorders>
              <w:top w:val="single" w:sz="8" w:space="0" w:color="E0E0E0"/>
              <w:left w:val="single" w:sz="8" w:space="0" w:color="E0E0E0"/>
              <w:bottom w:val="single" w:sz="4" w:space="0" w:color="A6A6A6" w:themeColor="background1" w:themeShade="A6"/>
              <w:right w:val="single" w:sz="8" w:space="0" w:color="E0E0E0"/>
            </w:tcBorders>
            <w:shd w:val="clear" w:color="auto" w:fill="F9F9FB"/>
            <w:vAlign w:val="center"/>
          </w:tcPr>
          <w:p w14:paraId="0B339835" w14:textId="77777777" w:rsidR="00420F40" w:rsidRDefault="00420F40">
            <w:pPr>
              <w:jc w:val="center"/>
              <w:rPr>
                <w:rFonts w:ascii="Times New Roman" w:hAnsi="Times New Roman" w:cs="Times New Roman"/>
                <w:sz w:val="20"/>
                <w:szCs w:val="20"/>
              </w:rPr>
            </w:pPr>
          </w:p>
        </w:tc>
        <w:tc>
          <w:tcPr>
            <w:tcW w:w="948" w:type="pct"/>
            <w:tcBorders>
              <w:top w:val="single" w:sz="8" w:space="0" w:color="E0E0E0"/>
              <w:left w:val="single" w:sz="8" w:space="0" w:color="E0E0E0"/>
              <w:bottom w:val="single" w:sz="4" w:space="0" w:color="A6A6A6" w:themeColor="background1" w:themeShade="A6"/>
              <w:right w:val="single" w:sz="4" w:space="0" w:color="A6A6A6" w:themeColor="background1" w:themeShade="A6"/>
            </w:tcBorders>
            <w:shd w:val="clear" w:color="auto" w:fill="F9F9FB"/>
            <w:vAlign w:val="center"/>
          </w:tcPr>
          <w:p w14:paraId="5562E3D9" w14:textId="77777777" w:rsidR="00420F40" w:rsidRDefault="00420F40">
            <w:pPr>
              <w:keepNext/>
              <w:jc w:val="center"/>
              <w:rPr>
                <w:rFonts w:ascii="Times New Roman" w:hAnsi="Times New Roman" w:cs="Times New Roman"/>
                <w:sz w:val="20"/>
                <w:szCs w:val="20"/>
              </w:rPr>
            </w:pPr>
          </w:p>
        </w:tc>
      </w:tr>
    </w:tbl>
    <w:p w14:paraId="20103650" w14:textId="3C06C6BC" w:rsidR="00420F40" w:rsidRDefault="00420F40" w:rsidP="00420F40">
      <w:pPr>
        <w:pStyle w:val="Caption"/>
      </w:pPr>
      <w:bookmarkStart w:id="97" w:name="_Toc240740096"/>
      <w:r>
        <w:t xml:space="preserve">Table </w:t>
      </w:r>
      <w:r>
        <w:fldChar w:fldCharType="begin"/>
      </w:r>
      <w:r>
        <w:instrText xml:space="preserve"> SEQ Table \* ARABIC </w:instrText>
      </w:r>
      <w:r>
        <w:fldChar w:fldCharType="separate"/>
      </w:r>
      <w:r w:rsidR="00A34D44">
        <w:rPr>
          <w:noProof/>
        </w:rPr>
        <w:t>4</w:t>
      </w:r>
      <w:r>
        <w:fldChar w:fldCharType="end"/>
      </w:r>
      <w:r>
        <w:t>: Summary of the Descriptive Statistics (Author)</w:t>
      </w:r>
      <w:bookmarkEnd w:id="97"/>
    </w:p>
    <w:p w14:paraId="29006684" w14:textId="77777777" w:rsidR="00420F40" w:rsidRDefault="00420F40" w:rsidP="00420F40">
      <w:r>
        <w:t>All variables were measured on a 5-point Likert scale (1=Strongly Disagree, 2=Disagree, 3=Neither Agree nor Disagree, 4=Agree, 5=Strongly Agree) as seen in Table 3. The mean score for trendiness was 3.76, and the standard deviation (SD) was 0.61126, which was generally positive, reflecting the perceptions of the timeliness and relevance of the content of social media marketing. The mean for customisation was 3.59, and the SD was 0.65. It was above the scale midpoint of 3, but was comparatively low. This indicates that the majority of respondents felt that UK SME retail organisations were using some form of personalised social media marketing.</w:t>
      </w:r>
    </w:p>
    <w:p w14:paraId="0F69AC6C" w14:textId="77777777" w:rsidR="00420F40" w:rsidRDefault="00420F40" w:rsidP="00420F40">
      <w:r>
        <w:lastRenderedPageBreak/>
        <w:t>The mean score for eWOM was 3.85, and the SD was 0.67, which means that the engagement with perceptions was relatively positive. Respondents were generally positive about their intention to buy from UK SME retail businesses in the context explored, with the highest mean for Purchase Intention being 3.99, where SD = 0.63.</w:t>
      </w:r>
    </w:p>
    <w:p w14:paraId="6408763C" w14:textId="77777777" w:rsidR="00420F40" w:rsidRDefault="00420F40" w:rsidP="00420F40">
      <w:r>
        <w:t>The minimum and maximum values also indicated that Trendiness covered the entire range of the scale from 1 to 5, whereas Customisation ranged from 1.75 to 5.00. eWOM and Purchase Intention were equally between 2.00 and 5.00. Overall, the means for all 4 constructs were above the neutral score, which seemed to indicate generally positive perceptions for the respondents.</w:t>
      </w:r>
    </w:p>
    <w:p w14:paraId="33ACD52F" w14:textId="77777777" w:rsidR="00420F40" w:rsidRDefault="00420F40" w:rsidP="00420F40">
      <w:pPr>
        <w:pStyle w:val="Heading2"/>
      </w:pPr>
      <w:bookmarkStart w:id="98" w:name="_Toc240740053"/>
      <w:r>
        <w:t>4.5. Reliability Analysis</w:t>
      </w:r>
      <w:bookmarkEnd w:id="98"/>
    </w:p>
    <w:p w14:paraId="087B2972" w14:textId="77777777" w:rsidR="00420F40" w:rsidRDefault="00420F40" w:rsidP="00420F40">
      <w:r>
        <w:t>Cronbach's alpha (α) was used to measure the internal consistency of the measurement scales. Cronbach's alpha is an indicator that compares the consistency of the items in a scale and tests how well they measure the same construct. A value of 0.70 or higher is generally considered acceptable, with values around 0.80-0.90 being very good for internal consistency (Özer, Turan and Teke, 2022). If values are greater than .90, it may indicate some redundancy or similarity among items, although this is not necessarily the case.</w:t>
      </w:r>
    </w:p>
    <w:tbl>
      <w:tblPr>
        <w:tblW w:w="5000" w:type="pct"/>
        <w:tbl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insideH w:val="single" w:sz="8" w:space="0" w:color="E0E0E0"/>
          <w:insideV w:val="single" w:sz="8" w:space="0" w:color="E0E0E0"/>
        </w:tblBorders>
        <w:tblCellMar>
          <w:left w:w="0" w:type="dxa"/>
          <w:right w:w="0" w:type="dxa"/>
        </w:tblCellMar>
        <w:tblLook w:val="04A0" w:firstRow="1" w:lastRow="0" w:firstColumn="1" w:lastColumn="0" w:noHBand="0" w:noVBand="1"/>
      </w:tblPr>
      <w:tblGrid>
        <w:gridCol w:w="3363"/>
        <w:gridCol w:w="3362"/>
        <w:gridCol w:w="2625"/>
      </w:tblGrid>
      <w:tr w:rsidR="00420F40" w14:paraId="0C4D0527" w14:textId="77777777">
        <w:trPr>
          <w:cantSplit/>
        </w:trPr>
        <w:tc>
          <w:tcPr>
            <w:tcW w:w="5000" w:type="pct"/>
            <w:gridSpan w:val="3"/>
            <w:tcBorders>
              <w:top w:val="single" w:sz="4" w:space="0" w:color="A6A6A6" w:themeColor="background1" w:themeShade="A6"/>
              <w:left w:val="single" w:sz="4" w:space="0" w:color="A6A6A6" w:themeColor="background1" w:themeShade="A6"/>
              <w:bottom w:val="single" w:sz="8" w:space="0" w:color="A6A6A6" w:themeColor="background1" w:themeShade="A6"/>
              <w:right w:val="single" w:sz="4" w:space="0" w:color="A6A6A6" w:themeColor="background1" w:themeShade="A6"/>
            </w:tcBorders>
            <w:shd w:val="clear" w:color="auto" w:fill="DEEAF6" w:themeFill="accent5" w:themeFillTint="33"/>
            <w:vAlign w:val="center"/>
            <w:hideMark/>
          </w:tcPr>
          <w:p w14:paraId="77F1A4D2" w14:textId="77777777" w:rsidR="00420F40" w:rsidRDefault="00420F40">
            <w:pPr>
              <w:autoSpaceDE w:val="0"/>
              <w:autoSpaceDN w:val="0"/>
              <w:adjustRightInd w:val="0"/>
              <w:spacing w:after="0" w:line="320" w:lineRule="atLeast"/>
              <w:ind w:left="60" w:right="60"/>
              <w:jc w:val="center"/>
              <w:rPr>
                <w:rFonts w:cs="Arial"/>
                <w:b/>
                <w:bCs/>
                <w:color w:val="010205"/>
                <w:kern w:val="0"/>
                <w:sz w:val="20"/>
                <w:szCs w:val="20"/>
              </w:rPr>
            </w:pPr>
            <w:r>
              <w:rPr>
                <w:rFonts w:cs="Arial"/>
                <w:b/>
                <w:bCs/>
                <w:color w:val="010205"/>
                <w:kern w:val="0"/>
                <w:sz w:val="20"/>
                <w:szCs w:val="20"/>
              </w:rPr>
              <w:t>Reliability Statistics</w:t>
            </w:r>
          </w:p>
        </w:tc>
      </w:tr>
      <w:tr w:rsidR="00420F40" w14:paraId="43BC289C" w14:textId="77777777">
        <w:trPr>
          <w:cantSplit/>
        </w:trPr>
        <w:tc>
          <w:tcPr>
            <w:tcW w:w="1798" w:type="pct"/>
            <w:tcBorders>
              <w:top w:val="single" w:sz="8" w:space="0" w:color="E0E0E0"/>
              <w:left w:val="single" w:sz="4" w:space="0" w:color="A6A6A6" w:themeColor="background1" w:themeShade="A6"/>
              <w:bottom w:val="single" w:sz="8" w:space="0" w:color="E0E0E0"/>
              <w:right w:val="single" w:sz="8" w:space="0" w:color="E0E0E0"/>
            </w:tcBorders>
            <w:shd w:val="clear" w:color="auto" w:fill="FFFFFF"/>
          </w:tcPr>
          <w:p w14:paraId="01CB5C33" w14:textId="77777777" w:rsidR="00420F40" w:rsidRDefault="00420F40">
            <w:pPr>
              <w:autoSpaceDE w:val="0"/>
              <w:autoSpaceDN w:val="0"/>
              <w:adjustRightInd w:val="0"/>
              <w:spacing w:after="0" w:line="320" w:lineRule="atLeast"/>
              <w:ind w:left="60" w:right="60"/>
              <w:jc w:val="center"/>
              <w:rPr>
                <w:rFonts w:cs="Arial"/>
                <w:color w:val="264A60"/>
                <w:kern w:val="0"/>
                <w:sz w:val="20"/>
                <w:szCs w:val="20"/>
              </w:rPr>
            </w:pPr>
          </w:p>
        </w:tc>
        <w:tc>
          <w:tcPr>
            <w:tcW w:w="1798" w:type="pct"/>
            <w:tcBorders>
              <w:top w:val="single" w:sz="8" w:space="0" w:color="E0E0E0"/>
              <w:left w:val="single" w:sz="8" w:space="0" w:color="E0E0E0"/>
              <w:bottom w:val="single" w:sz="8" w:space="0" w:color="E0E0E0"/>
              <w:right w:val="single" w:sz="8" w:space="0" w:color="E0E0E0"/>
            </w:tcBorders>
            <w:shd w:val="clear" w:color="auto" w:fill="FFFFFF"/>
            <w:vAlign w:val="center"/>
            <w:hideMark/>
          </w:tcPr>
          <w:p w14:paraId="719CB863" w14:textId="77777777" w:rsidR="00420F40" w:rsidRDefault="00420F40">
            <w:pPr>
              <w:autoSpaceDE w:val="0"/>
              <w:autoSpaceDN w:val="0"/>
              <w:adjustRightInd w:val="0"/>
              <w:spacing w:after="0" w:line="320" w:lineRule="atLeast"/>
              <w:ind w:left="60" w:right="60"/>
              <w:jc w:val="center"/>
              <w:rPr>
                <w:rFonts w:cs="Arial"/>
                <w:color w:val="264A60"/>
                <w:kern w:val="0"/>
                <w:sz w:val="20"/>
                <w:szCs w:val="20"/>
              </w:rPr>
            </w:pPr>
            <w:r>
              <w:rPr>
                <w:rFonts w:cs="Arial"/>
                <w:color w:val="264A60"/>
                <w:kern w:val="0"/>
                <w:sz w:val="20"/>
                <w:szCs w:val="20"/>
              </w:rPr>
              <w:t>Cronbach's Alpha</w:t>
            </w:r>
          </w:p>
        </w:tc>
        <w:tc>
          <w:tcPr>
            <w:tcW w:w="1404" w:type="pct"/>
            <w:tcBorders>
              <w:top w:val="single" w:sz="8" w:space="0" w:color="E0E0E0"/>
              <w:left w:val="single" w:sz="8" w:space="0" w:color="E0E0E0"/>
              <w:bottom w:val="single" w:sz="8" w:space="0" w:color="E0E0E0"/>
              <w:right w:val="single" w:sz="4" w:space="0" w:color="A6A6A6" w:themeColor="background1" w:themeShade="A6"/>
            </w:tcBorders>
            <w:shd w:val="clear" w:color="auto" w:fill="FFFFFF"/>
            <w:vAlign w:val="center"/>
            <w:hideMark/>
          </w:tcPr>
          <w:p w14:paraId="245AA016" w14:textId="77777777" w:rsidR="00420F40" w:rsidRDefault="00420F40">
            <w:pPr>
              <w:autoSpaceDE w:val="0"/>
              <w:autoSpaceDN w:val="0"/>
              <w:adjustRightInd w:val="0"/>
              <w:spacing w:after="0" w:line="320" w:lineRule="atLeast"/>
              <w:ind w:left="60" w:right="60"/>
              <w:jc w:val="center"/>
              <w:rPr>
                <w:rFonts w:cs="Arial"/>
                <w:color w:val="264A60"/>
                <w:kern w:val="0"/>
                <w:sz w:val="20"/>
                <w:szCs w:val="20"/>
              </w:rPr>
            </w:pPr>
            <w:r>
              <w:rPr>
                <w:rFonts w:cs="Arial"/>
                <w:color w:val="264A60"/>
                <w:kern w:val="0"/>
                <w:sz w:val="20"/>
                <w:szCs w:val="20"/>
              </w:rPr>
              <w:t>N of Items</w:t>
            </w:r>
          </w:p>
        </w:tc>
      </w:tr>
      <w:tr w:rsidR="00420F40" w14:paraId="3139EAAF" w14:textId="77777777">
        <w:trPr>
          <w:cantSplit/>
        </w:trPr>
        <w:tc>
          <w:tcPr>
            <w:tcW w:w="1798" w:type="pct"/>
            <w:tcBorders>
              <w:top w:val="single" w:sz="8" w:space="0" w:color="E0E0E0"/>
              <w:left w:val="single" w:sz="4" w:space="0" w:color="A6A6A6" w:themeColor="background1" w:themeShade="A6"/>
              <w:bottom w:val="single" w:sz="8" w:space="0" w:color="E0E0E0"/>
              <w:right w:val="single" w:sz="8" w:space="0" w:color="E0E0E0"/>
            </w:tcBorders>
            <w:shd w:val="clear" w:color="auto" w:fill="E0E0E0"/>
            <w:vAlign w:val="center"/>
            <w:hideMark/>
          </w:tcPr>
          <w:p w14:paraId="246EC07D" w14:textId="77777777" w:rsidR="00420F40" w:rsidRDefault="00420F40">
            <w:pPr>
              <w:spacing w:line="320" w:lineRule="atLeast"/>
              <w:ind w:left="60" w:right="60"/>
              <w:rPr>
                <w:rFonts w:cs="Arial"/>
                <w:color w:val="264A60"/>
                <w:sz w:val="20"/>
                <w:szCs w:val="20"/>
              </w:rPr>
            </w:pPr>
            <w:r>
              <w:rPr>
                <w:rFonts w:cs="Arial"/>
                <w:color w:val="264A60"/>
                <w:sz w:val="20"/>
                <w:szCs w:val="20"/>
              </w:rPr>
              <w:t>Trendiness</w:t>
            </w:r>
          </w:p>
        </w:tc>
        <w:tc>
          <w:tcPr>
            <w:tcW w:w="1798" w:type="pct"/>
            <w:tcBorders>
              <w:top w:val="single" w:sz="8" w:space="0" w:color="E0E0E0"/>
              <w:left w:val="single" w:sz="8" w:space="0" w:color="E0E0E0"/>
              <w:bottom w:val="single" w:sz="8" w:space="0" w:color="E0E0E0"/>
              <w:right w:val="single" w:sz="8" w:space="0" w:color="E0E0E0"/>
            </w:tcBorders>
            <w:shd w:val="clear" w:color="auto" w:fill="F9F9FB"/>
            <w:vAlign w:val="center"/>
            <w:hideMark/>
          </w:tcPr>
          <w:p w14:paraId="47DB50C1" w14:textId="77777777" w:rsidR="00420F40" w:rsidRDefault="00420F40">
            <w:pPr>
              <w:autoSpaceDE w:val="0"/>
              <w:autoSpaceDN w:val="0"/>
              <w:adjustRightInd w:val="0"/>
              <w:spacing w:after="0" w:line="320" w:lineRule="atLeast"/>
              <w:ind w:left="60" w:right="60"/>
              <w:jc w:val="center"/>
              <w:rPr>
                <w:rFonts w:cs="Arial"/>
                <w:color w:val="010205"/>
                <w:kern w:val="0"/>
                <w:sz w:val="20"/>
                <w:szCs w:val="20"/>
              </w:rPr>
            </w:pPr>
            <w:r>
              <w:rPr>
                <w:rFonts w:cs="Arial"/>
                <w:color w:val="010205"/>
                <w:kern w:val="0"/>
                <w:sz w:val="20"/>
                <w:szCs w:val="20"/>
              </w:rPr>
              <w:t>.818</w:t>
            </w:r>
          </w:p>
        </w:tc>
        <w:tc>
          <w:tcPr>
            <w:tcW w:w="1404" w:type="pct"/>
            <w:tcBorders>
              <w:top w:val="single" w:sz="8" w:space="0" w:color="E0E0E0"/>
              <w:left w:val="single" w:sz="8" w:space="0" w:color="E0E0E0"/>
              <w:bottom w:val="single" w:sz="8" w:space="0" w:color="E0E0E0"/>
              <w:right w:val="single" w:sz="4" w:space="0" w:color="A6A6A6" w:themeColor="background1" w:themeShade="A6"/>
            </w:tcBorders>
            <w:shd w:val="clear" w:color="auto" w:fill="F9F9FB"/>
            <w:vAlign w:val="center"/>
            <w:hideMark/>
          </w:tcPr>
          <w:p w14:paraId="43B5D1AE" w14:textId="77777777" w:rsidR="00420F40" w:rsidRDefault="00420F40">
            <w:pPr>
              <w:autoSpaceDE w:val="0"/>
              <w:autoSpaceDN w:val="0"/>
              <w:adjustRightInd w:val="0"/>
              <w:spacing w:after="0" w:line="320" w:lineRule="atLeast"/>
              <w:ind w:left="60" w:right="60"/>
              <w:jc w:val="center"/>
              <w:rPr>
                <w:rFonts w:cs="Arial"/>
                <w:color w:val="010205"/>
                <w:kern w:val="0"/>
                <w:sz w:val="20"/>
                <w:szCs w:val="20"/>
              </w:rPr>
            </w:pPr>
            <w:r>
              <w:rPr>
                <w:rFonts w:cs="Arial"/>
                <w:color w:val="010205"/>
                <w:kern w:val="0"/>
                <w:sz w:val="20"/>
                <w:szCs w:val="20"/>
              </w:rPr>
              <w:t>4</w:t>
            </w:r>
          </w:p>
        </w:tc>
      </w:tr>
      <w:tr w:rsidR="00420F40" w14:paraId="56E5523A" w14:textId="77777777">
        <w:trPr>
          <w:cantSplit/>
        </w:trPr>
        <w:tc>
          <w:tcPr>
            <w:tcW w:w="1798" w:type="pct"/>
            <w:tcBorders>
              <w:top w:val="single" w:sz="8" w:space="0" w:color="E0E0E0"/>
              <w:left w:val="single" w:sz="4" w:space="0" w:color="A6A6A6" w:themeColor="background1" w:themeShade="A6"/>
              <w:bottom w:val="single" w:sz="8" w:space="0" w:color="E0E0E0"/>
              <w:right w:val="single" w:sz="8" w:space="0" w:color="E0E0E0"/>
            </w:tcBorders>
            <w:shd w:val="clear" w:color="auto" w:fill="E0E0E0"/>
            <w:vAlign w:val="center"/>
            <w:hideMark/>
          </w:tcPr>
          <w:p w14:paraId="15ED19B0" w14:textId="77777777" w:rsidR="00420F40" w:rsidRDefault="00420F40">
            <w:pPr>
              <w:spacing w:line="320" w:lineRule="atLeast"/>
              <w:ind w:left="60" w:right="60"/>
              <w:rPr>
                <w:rFonts w:cs="Arial"/>
                <w:color w:val="264A60"/>
                <w:sz w:val="20"/>
                <w:szCs w:val="20"/>
              </w:rPr>
            </w:pPr>
            <w:r>
              <w:rPr>
                <w:rFonts w:cs="Arial"/>
                <w:color w:val="264A60"/>
                <w:sz w:val="20"/>
                <w:szCs w:val="20"/>
              </w:rPr>
              <w:t>Customisation</w:t>
            </w:r>
          </w:p>
        </w:tc>
        <w:tc>
          <w:tcPr>
            <w:tcW w:w="1798" w:type="pct"/>
            <w:tcBorders>
              <w:top w:val="single" w:sz="8" w:space="0" w:color="E0E0E0"/>
              <w:left w:val="single" w:sz="8" w:space="0" w:color="E0E0E0"/>
              <w:bottom w:val="single" w:sz="8" w:space="0" w:color="E0E0E0"/>
              <w:right w:val="single" w:sz="8" w:space="0" w:color="E0E0E0"/>
            </w:tcBorders>
            <w:shd w:val="clear" w:color="auto" w:fill="F9F9FB"/>
            <w:vAlign w:val="center"/>
            <w:hideMark/>
          </w:tcPr>
          <w:p w14:paraId="43FF2DCF" w14:textId="77777777" w:rsidR="00420F40" w:rsidRDefault="00420F40">
            <w:pPr>
              <w:autoSpaceDE w:val="0"/>
              <w:autoSpaceDN w:val="0"/>
              <w:adjustRightInd w:val="0"/>
              <w:spacing w:after="0" w:line="320" w:lineRule="atLeast"/>
              <w:ind w:left="60" w:right="60"/>
              <w:jc w:val="center"/>
              <w:rPr>
                <w:rFonts w:cs="Arial"/>
                <w:color w:val="010205"/>
                <w:kern w:val="0"/>
                <w:sz w:val="20"/>
                <w:szCs w:val="20"/>
              </w:rPr>
            </w:pPr>
            <w:r>
              <w:rPr>
                <w:rFonts w:cs="Arial"/>
                <w:color w:val="010205"/>
                <w:kern w:val="0"/>
                <w:sz w:val="20"/>
                <w:szCs w:val="20"/>
              </w:rPr>
              <w:t>.786</w:t>
            </w:r>
          </w:p>
        </w:tc>
        <w:tc>
          <w:tcPr>
            <w:tcW w:w="1404" w:type="pct"/>
            <w:tcBorders>
              <w:top w:val="single" w:sz="8" w:space="0" w:color="E0E0E0"/>
              <w:left w:val="single" w:sz="8" w:space="0" w:color="E0E0E0"/>
              <w:bottom w:val="single" w:sz="8" w:space="0" w:color="E0E0E0"/>
              <w:right w:val="single" w:sz="4" w:space="0" w:color="A6A6A6" w:themeColor="background1" w:themeShade="A6"/>
            </w:tcBorders>
            <w:shd w:val="clear" w:color="auto" w:fill="F9F9FB"/>
            <w:vAlign w:val="center"/>
            <w:hideMark/>
          </w:tcPr>
          <w:p w14:paraId="2F8D32DF" w14:textId="77777777" w:rsidR="00420F40" w:rsidRDefault="00420F40">
            <w:pPr>
              <w:autoSpaceDE w:val="0"/>
              <w:autoSpaceDN w:val="0"/>
              <w:adjustRightInd w:val="0"/>
              <w:spacing w:after="0" w:line="320" w:lineRule="atLeast"/>
              <w:ind w:left="60" w:right="60"/>
              <w:jc w:val="center"/>
              <w:rPr>
                <w:rFonts w:cs="Arial"/>
                <w:color w:val="010205"/>
                <w:kern w:val="0"/>
                <w:sz w:val="20"/>
                <w:szCs w:val="20"/>
              </w:rPr>
            </w:pPr>
            <w:r>
              <w:rPr>
                <w:rFonts w:cs="Arial"/>
                <w:color w:val="010205"/>
                <w:kern w:val="0"/>
                <w:sz w:val="20"/>
                <w:szCs w:val="20"/>
              </w:rPr>
              <w:t>4</w:t>
            </w:r>
          </w:p>
        </w:tc>
      </w:tr>
      <w:tr w:rsidR="00420F40" w14:paraId="357C25B8" w14:textId="77777777">
        <w:trPr>
          <w:cantSplit/>
        </w:trPr>
        <w:tc>
          <w:tcPr>
            <w:tcW w:w="1798" w:type="pct"/>
            <w:tcBorders>
              <w:top w:val="single" w:sz="8" w:space="0" w:color="E0E0E0"/>
              <w:left w:val="single" w:sz="4" w:space="0" w:color="A6A6A6" w:themeColor="background1" w:themeShade="A6"/>
              <w:bottom w:val="single" w:sz="8" w:space="0" w:color="E0E0E0"/>
              <w:right w:val="single" w:sz="8" w:space="0" w:color="E0E0E0"/>
            </w:tcBorders>
            <w:shd w:val="clear" w:color="auto" w:fill="E0E0E0"/>
            <w:vAlign w:val="center"/>
            <w:hideMark/>
          </w:tcPr>
          <w:p w14:paraId="36906445" w14:textId="77777777" w:rsidR="00420F40" w:rsidRDefault="00420F40">
            <w:pPr>
              <w:spacing w:line="320" w:lineRule="atLeast"/>
              <w:ind w:left="60" w:right="60"/>
              <w:rPr>
                <w:rFonts w:cs="Arial"/>
                <w:color w:val="264A60"/>
                <w:sz w:val="20"/>
                <w:szCs w:val="20"/>
              </w:rPr>
            </w:pPr>
            <w:r>
              <w:rPr>
                <w:rFonts w:cs="Arial"/>
                <w:color w:val="264A60"/>
                <w:sz w:val="20"/>
                <w:szCs w:val="20"/>
              </w:rPr>
              <w:t>eWOM</w:t>
            </w:r>
          </w:p>
        </w:tc>
        <w:tc>
          <w:tcPr>
            <w:tcW w:w="1798" w:type="pct"/>
            <w:tcBorders>
              <w:top w:val="single" w:sz="8" w:space="0" w:color="E0E0E0"/>
              <w:left w:val="single" w:sz="8" w:space="0" w:color="E0E0E0"/>
              <w:bottom w:val="single" w:sz="8" w:space="0" w:color="E0E0E0"/>
              <w:right w:val="single" w:sz="8" w:space="0" w:color="E0E0E0"/>
            </w:tcBorders>
            <w:shd w:val="clear" w:color="auto" w:fill="F9F9FB"/>
            <w:vAlign w:val="center"/>
            <w:hideMark/>
          </w:tcPr>
          <w:p w14:paraId="5C6385CE" w14:textId="77777777" w:rsidR="00420F40" w:rsidRDefault="00420F40">
            <w:pPr>
              <w:autoSpaceDE w:val="0"/>
              <w:autoSpaceDN w:val="0"/>
              <w:adjustRightInd w:val="0"/>
              <w:spacing w:after="0" w:line="320" w:lineRule="atLeast"/>
              <w:ind w:left="60" w:right="60"/>
              <w:jc w:val="center"/>
              <w:rPr>
                <w:rFonts w:cs="Arial"/>
                <w:color w:val="010205"/>
                <w:kern w:val="0"/>
                <w:sz w:val="20"/>
                <w:szCs w:val="20"/>
              </w:rPr>
            </w:pPr>
            <w:r>
              <w:rPr>
                <w:rFonts w:cs="Arial"/>
                <w:color w:val="010205"/>
                <w:kern w:val="0"/>
                <w:sz w:val="20"/>
                <w:szCs w:val="20"/>
              </w:rPr>
              <w:t>.778</w:t>
            </w:r>
          </w:p>
        </w:tc>
        <w:tc>
          <w:tcPr>
            <w:tcW w:w="1404" w:type="pct"/>
            <w:tcBorders>
              <w:top w:val="single" w:sz="8" w:space="0" w:color="E0E0E0"/>
              <w:left w:val="single" w:sz="8" w:space="0" w:color="E0E0E0"/>
              <w:bottom w:val="single" w:sz="8" w:space="0" w:color="E0E0E0"/>
              <w:right w:val="single" w:sz="4" w:space="0" w:color="A6A6A6" w:themeColor="background1" w:themeShade="A6"/>
            </w:tcBorders>
            <w:shd w:val="clear" w:color="auto" w:fill="F9F9FB"/>
            <w:vAlign w:val="center"/>
            <w:hideMark/>
          </w:tcPr>
          <w:p w14:paraId="71110866" w14:textId="77777777" w:rsidR="00420F40" w:rsidRDefault="00420F40">
            <w:pPr>
              <w:autoSpaceDE w:val="0"/>
              <w:autoSpaceDN w:val="0"/>
              <w:adjustRightInd w:val="0"/>
              <w:spacing w:after="0" w:line="320" w:lineRule="atLeast"/>
              <w:ind w:left="60" w:right="60"/>
              <w:jc w:val="center"/>
              <w:rPr>
                <w:rFonts w:cs="Arial"/>
                <w:color w:val="010205"/>
                <w:kern w:val="0"/>
                <w:sz w:val="20"/>
                <w:szCs w:val="20"/>
              </w:rPr>
            </w:pPr>
            <w:r>
              <w:rPr>
                <w:rFonts w:cs="Arial"/>
                <w:color w:val="010205"/>
                <w:kern w:val="0"/>
                <w:sz w:val="20"/>
                <w:szCs w:val="20"/>
              </w:rPr>
              <w:t>4</w:t>
            </w:r>
          </w:p>
        </w:tc>
      </w:tr>
      <w:tr w:rsidR="00420F40" w14:paraId="4254D4F5" w14:textId="77777777">
        <w:trPr>
          <w:cantSplit/>
        </w:trPr>
        <w:tc>
          <w:tcPr>
            <w:tcW w:w="1798" w:type="pct"/>
            <w:tcBorders>
              <w:top w:val="single" w:sz="8" w:space="0" w:color="E0E0E0"/>
              <w:left w:val="single" w:sz="4" w:space="0" w:color="A6A6A6" w:themeColor="background1" w:themeShade="A6"/>
              <w:bottom w:val="single" w:sz="4" w:space="0" w:color="A6A6A6" w:themeColor="background1" w:themeShade="A6"/>
              <w:right w:val="single" w:sz="8" w:space="0" w:color="E0E0E0"/>
            </w:tcBorders>
            <w:shd w:val="clear" w:color="auto" w:fill="E0E0E0"/>
            <w:vAlign w:val="center"/>
            <w:hideMark/>
          </w:tcPr>
          <w:p w14:paraId="76BFD6A3" w14:textId="77777777" w:rsidR="00420F40" w:rsidRDefault="00420F40">
            <w:pPr>
              <w:spacing w:line="320" w:lineRule="atLeast"/>
              <w:ind w:left="60" w:right="60"/>
              <w:rPr>
                <w:rFonts w:cs="Arial"/>
                <w:color w:val="264A60"/>
                <w:sz w:val="20"/>
                <w:szCs w:val="20"/>
              </w:rPr>
            </w:pPr>
            <w:r>
              <w:rPr>
                <w:rFonts w:cs="Arial"/>
                <w:color w:val="264A60"/>
                <w:sz w:val="20"/>
                <w:szCs w:val="20"/>
              </w:rPr>
              <w:t>Purchase Intention</w:t>
            </w:r>
          </w:p>
        </w:tc>
        <w:tc>
          <w:tcPr>
            <w:tcW w:w="1798" w:type="pct"/>
            <w:tcBorders>
              <w:top w:val="single" w:sz="8" w:space="0" w:color="E0E0E0"/>
              <w:left w:val="single" w:sz="8" w:space="0" w:color="E0E0E0"/>
              <w:bottom w:val="single" w:sz="4" w:space="0" w:color="A6A6A6" w:themeColor="background1" w:themeShade="A6"/>
              <w:right w:val="single" w:sz="8" w:space="0" w:color="E0E0E0"/>
            </w:tcBorders>
            <w:shd w:val="clear" w:color="auto" w:fill="F9F9FB"/>
            <w:vAlign w:val="center"/>
            <w:hideMark/>
          </w:tcPr>
          <w:p w14:paraId="389A2067" w14:textId="77777777" w:rsidR="00420F40" w:rsidRDefault="00420F40">
            <w:pPr>
              <w:autoSpaceDE w:val="0"/>
              <w:autoSpaceDN w:val="0"/>
              <w:adjustRightInd w:val="0"/>
              <w:spacing w:after="0" w:line="320" w:lineRule="atLeast"/>
              <w:ind w:left="60" w:right="60"/>
              <w:jc w:val="center"/>
              <w:rPr>
                <w:rFonts w:cs="Arial"/>
                <w:color w:val="010205"/>
                <w:kern w:val="0"/>
                <w:sz w:val="20"/>
                <w:szCs w:val="20"/>
              </w:rPr>
            </w:pPr>
            <w:r>
              <w:rPr>
                <w:rFonts w:cs="Arial"/>
                <w:color w:val="010205"/>
                <w:kern w:val="0"/>
                <w:sz w:val="20"/>
                <w:szCs w:val="20"/>
              </w:rPr>
              <w:t>.826</w:t>
            </w:r>
          </w:p>
        </w:tc>
        <w:tc>
          <w:tcPr>
            <w:tcW w:w="1404" w:type="pct"/>
            <w:tcBorders>
              <w:top w:val="single" w:sz="8" w:space="0" w:color="E0E0E0"/>
              <w:left w:val="single" w:sz="8" w:space="0" w:color="E0E0E0"/>
              <w:bottom w:val="single" w:sz="4" w:space="0" w:color="A6A6A6" w:themeColor="background1" w:themeShade="A6"/>
              <w:right w:val="single" w:sz="4" w:space="0" w:color="A6A6A6" w:themeColor="background1" w:themeShade="A6"/>
            </w:tcBorders>
            <w:shd w:val="clear" w:color="auto" w:fill="F9F9FB"/>
            <w:vAlign w:val="center"/>
            <w:hideMark/>
          </w:tcPr>
          <w:p w14:paraId="0BD9EC8F" w14:textId="77777777" w:rsidR="00420F40" w:rsidRDefault="00420F40">
            <w:pPr>
              <w:keepNext/>
              <w:autoSpaceDE w:val="0"/>
              <w:autoSpaceDN w:val="0"/>
              <w:adjustRightInd w:val="0"/>
              <w:spacing w:after="0" w:line="320" w:lineRule="atLeast"/>
              <w:ind w:left="60" w:right="60"/>
              <w:jc w:val="center"/>
              <w:rPr>
                <w:rFonts w:cs="Arial"/>
                <w:color w:val="010205"/>
                <w:kern w:val="0"/>
                <w:sz w:val="20"/>
                <w:szCs w:val="20"/>
              </w:rPr>
            </w:pPr>
            <w:r>
              <w:rPr>
                <w:rFonts w:cs="Arial"/>
                <w:color w:val="010205"/>
                <w:kern w:val="0"/>
                <w:sz w:val="20"/>
                <w:szCs w:val="20"/>
              </w:rPr>
              <w:t>4</w:t>
            </w:r>
          </w:p>
        </w:tc>
      </w:tr>
    </w:tbl>
    <w:p w14:paraId="4B7A9EE2" w14:textId="3B5430EB" w:rsidR="00420F40" w:rsidRDefault="00420F40" w:rsidP="00420F40">
      <w:pPr>
        <w:pStyle w:val="Caption"/>
      </w:pPr>
      <w:bookmarkStart w:id="99" w:name="_Toc240740097"/>
      <w:r>
        <w:t xml:space="preserve">Table </w:t>
      </w:r>
      <w:r>
        <w:fldChar w:fldCharType="begin"/>
      </w:r>
      <w:r>
        <w:instrText xml:space="preserve"> SEQ Table \* ARABIC </w:instrText>
      </w:r>
      <w:r>
        <w:fldChar w:fldCharType="separate"/>
      </w:r>
      <w:r w:rsidR="00A34D44">
        <w:rPr>
          <w:noProof/>
        </w:rPr>
        <w:t>5</w:t>
      </w:r>
      <w:r>
        <w:fldChar w:fldCharType="end"/>
      </w:r>
      <w:r>
        <w:t>: Reliability Statistics (Author)</w:t>
      </w:r>
      <w:bookmarkEnd w:id="99"/>
    </w:p>
    <w:p w14:paraId="3A2E22D0" w14:textId="77777777" w:rsidR="00420F40" w:rsidRDefault="00420F40" w:rsidP="00420F40">
      <w:r>
        <w:t xml:space="preserve">Table 4 indicates that all four constructs were above the recommended value of 0.70. The internal consistency of Trendiness was very good, with an alpha of 0.818. The customisation and eWOM scores were 0.786 and 0.778, respectively, which are within the generally acceptable range of 0.70-0.80. Purchase Intention had an alpha value of </w:t>
      </w:r>
      <w:r>
        <w:lastRenderedPageBreak/>
        <w:t>0.826, which is the highest reliability coefficient among the four items. Thus, reliability is satisfactory for all four scales and 16 items were selected for further analysis.</w:t>
      </w:r>
    </w:p>
    <w:p w14:paraId="16FA4FD2" w14:textId="77777777" w:rsidR="00420F40" w:rsidRDefault="00420F40" w:rsidP="00420F40">
      <w:pPr>
        <w:pStyle w:val="Heading2"/>
      </w:pPr>
      <w:bookmarkStart w:id="100" w:name="_Toc240740054"/>
      <w:r>
        <w:t>4.6. Correlation Analysis</w:t>
      </w:r>
      <w:bookmarkEnd w:id="100"/>
    </w:p>
    <w:p w14:paraId="1BD4DEFE" w14:textId="77777777" w:rsidR="00420F40" w:rsidRDefault="00420F40" w:rsidP="00420F40">
      <w:r>
        <w:t>The relationships among the study variables were analyzed by Pearson correlation. The table below shows the correlation analysis of this research. Correlation analysis is used to determine the presence of a positive or negative association between variables and to give initial information on the associations between the variables before a regression analysis (Mardia et al., 2024). SPSS was used to perform the analysis at the 5% significance level, and it was a two-tailed test.</w:t>
      </w:r>
    </w:p>
    <w:tbl>
      <w:tblPr>
        <w:tblW w:w="5000" w:type="pct"/>
        <w:tblCellMar>
          <w:left w:w="0" w:type="dxa"/>
          <w:right w:w="0" w:type="dxa"/>
        </w:tblCellMar>
        <w:tblLook w:val="04A0" w:firstRow="1" w:lastRow="0" w:firstColumn="1" w:lastColumn="0" w:noHBand="0" w:noVBand="1"/>
      </w:tblPr>
      <w:tblGrid>
        <w:gridCol w:w="2047"/>
        <w:gridCol w:w="1312"/>
        <w:gridCol w:w="1402"/>
        <w:gridCol w:w="1752"/>
        <w:gridCol w:w="978"/>
        <w:gridCol w:w="1859"/>
      </w:tblGrid>
      <w:tr w:rsidR="00420F40" w14:paraId="2B7D6670" w14:textId="77777777">
        <w:trPr>
          <w:cantSplit/>
          <w:trHeight w:val="531"/>
        </w:trPr>
        <w:tc>
          <w:tcPr>
            <w:tcW w:w="5000" w:type="pct"/>
            <w:gridSpan w:val="6"/>
            <w:tcBorders>
              <w:top w:val="single" w:sz="4" w:space="0" w:color="A6A6A6" w:themeColor="background1" w:themeShade="A6"/>
              <w:left w:val="single" w:sz="4" w:space="0" w:color="A6A6A6" w:themeColor="background1" w:themeShade="A6"/>
              <w:bottom w:val="nil"/>
              <w:right w:val="single" w:sz="4" w:space="0" w:color="A6A6A6" w:themeColor="background1" w:themeShade="A6"/>
            </w:tcBorders>
            <w:shd w:val="clear" w:color="auto" w:fill="DEEAF6" w:themeFill="accent5" w:themeFillTint="33"/>
            <w:vAlign w:val="center"/>
            <w:hideMark/>
          </w:tcPr>
          <w:p w14:paraId="507B767C" w14:textId="77777777" w:rsidR="00420F40" w:rsidRDefault="00420F40">
            <w:pPr>
              <w:autoSpaceDE w:val="0"/>
              <w:autoSpaceDN w:val="0"/>
              <w:adjustRightInd w:val="0"/>
              <w:spacing w:after="0" w:line="320" w:lineRule="atLeast"/>
              <w:ind w:left="60" w:right="60"/>
              <w:jc w:val="center"/>
              <w:rPr>
                <w:rFonts w:cs="Arial"/>
                <w:color w:val="010205"/>
                <w:kern w:val="0"/>
                <w:sz w:val="20"/>
                <w:szCs w:val="20"/>
              </w:rPr>
            </w:pPr>
            <w:r>
              <w:rPr>
                <w:rFonts w:cs="Arial"/>
                <w:b/>
                <w:bCs/>
                <w:color w:val="010205"/>
                <w:kern w:val="0"/>
                <w:sz w:val="20"/>
                <w:szCs w:val="20"/>
              </w:rPr>
              <w:t>Correlations</w:t>
            </w:r>
          </w:p>
        </w:tc>
      </w:tr>
      <w:tr w:rsidR="00420F40" w14:paraId="021AEF16" w14:textId="77777777">
        <w:trPr>
          <w:cantSplit/>
        </w:trPr>
        <w:tc>
          <w:tcPr>
            <w:tcW w:w="1873" w:type="pct"/>
            <w:gridSpan w:val="2"/>
            <w:tcBorders>
              <w:top w:val="nil"/>
              <w:left w:val="single" w:sz="4" w:space="0" w:color="A6A6A6" w:themeColor="background1" w:themeShade="A6"/>
              <w:bottom w:val="single" w:sz="8" w:space="0" w:color="152935"/>
              <w:right w:val="nil"/>
            </w:tcBorders>
            <w:shd w:val="clear" w:color="auto" w:fill="FFFFFF"/>
            <w:vAlign w:val="bottom"/>
          </w:tcPr>
          <w:p w14:paraId="04CFA60A" w14:textId="77777777" w:rsidR="00420F40" w:rsidRDefault="00420F40">
            <w:pPr>
              <w:autoSpaceDE w:val="0"/>
              <w:autoSpaceDN w:val="0"/>
              <w:adjustRightInd w:val="0"/>
              <w:spacing w:after="0" w:line="240" w:lineRule="auto"/>
              <w:jc w:val="left"/>
              <w:rPr>
                <w:rFonts w:cs="Times New Roman"/>
                <w:kern w:val="0"/>
                <w:sz w:val="20"/>
                <w:szCs w:val="20"/>
              </w:rPr>
            </w:pPr>
          </w:p>
        </w:tc>
        <w:tc>
          <w:tcPr>
            <w:tcW w:w="788" w:type="pct"/>
            <w:tcBorders>
              <w:top w:val="nil"/>
              <w:left w:val="nil"/>
              <w:bottom w:val="single" w:sz="8" w:space="0" w:color="152935"/>
              <w:right w:val="single" w:sz="8" w:space="0" w:color="E0E0E0"/>
            </w:tcBorders>
            <w:shd w:val="clear" w:color="auto" w:fill="FFFFFF"/>
            <w:vAlign w:val="center"/>
            <w:hideMark/>
          </w:tcPr>
          <w:p w14:paraId="2D218ED2" w14:textId="77777777" w:rsidR="00420F40" w:rsidRDefault="00420F40">
            <w:pPr>
              <w:autoSpaceDE w:val="0"/>
              <w:autoSpaceDN w:val="0"/>
              <w:adjustRightInd w:val="0"/>
              <w:spacing w:after="0" w:line="320" w:lineRule="atLeast"/>
              <w:ind w:left="60" w:right="60"/>
              <w:jc w:val="center"/>
              <w:rPr>
                <w:rFonts w:cs="Arial"/>
                <w:color w:val="264A60"/>
                <w:kern w:val="0"/>
                <w:sz w:val="20"/>
                <w:szCs w:val="20"/>
              </w:rPr>
            </w:pPr>
            <w:r>
              <w:rPr>
                <w:rFonts w:cs="Arial"/>
                <w:color w:val="264A60"/>
                <w:kern w:val="0"/>
                <w:sz w:val="20"/>
                <w:szCs w:val="20"/>
              </w:rPr>
              <w:t>Trendiness</w:t>
            </w:r>
          </w:p>
        </w:tc>
        <w:tc>
          <w:tcPr>
            <w:tcW w:w="975" w:type="pct"/>
            <w:tcBorders>
              <w:top w:val="nil"/>
              <w:left w:val="single" w:sz="8" w:space="0" w:color="E0E0E0"/>
              <w:bottom w:val="single" w:sz="8" w:space="0" w:color="152935"/>
              <w:right w:val="single" w:sz="8" w:space="0" w:color="E0E0E0"/>
            </w:tcBorders>
            <w:shd w:val="clear" w:color="auto" w:fill="FFFFFF"/>
            <w:vAlign w:val="center"/>
            <w:hideMark/>
          </w:tcPr>
          <w:p w14:paraId="7B70E92C" w14:textId="77777777" w:rsidR="00420F40" w:rsidRDefault="00420F40">
            <w:pPr>
              <w:autoSpaceDE w:val="0"/>
              <w:autoSpaceDN w:val="0"/>
              <w:adjustRightInd w:val="0"/>
              <w:spacing w:after="0" w:line="320" w:lineRule="atLeast"/>
              <w:ind w:left="60" w:right="60"/>
              <w:jc w:val="center"/>
              <w:rPr>
                <w:rFonts w:cs="Arial"/>
                <w:color w:val="264A60"/>
                <w:kern w:val="0"/>
                <w:sz w:val="20"/>
                <w:szCs w:val="20"/>
              </w:rPr>
            </w:pPr>
            <w:r>
              <w:rPr>
                <w:rFonts w:cs="Arial"/>
                <w:color w:val="264A60"/>
                <w:kern w:val="0"/>
                <w:sz w:val="20"/>
                <w:szCs w:val="20"/>
              </w:rPr>
              <w:t>Customisation</w:t>
            </w:r>
          </w:p>
        </w:tc>
        <w:tc>
          <w:tcPr>
            <w:tcW w:w="561" w:type="pct"/>
            <w:tcBorders>
              <w:top w:val="nil"/>
              <w:left w:val="single" w:sz="8" w:space="0" w:color="E0E0E0"/>
              <w:bottom w:val="single" w:sz="8" w:space="0" w:color="152935"/>
              <w:right w:val="single" w:sz="8" w:space="0" w:color="E0E0E0"/>
            </w:tcBorders>
            <w:shd w:val="clear" w:color="auto" w:fill="FFFFFF"/>
            <w:vAlign w:val="center"/>
            <w:hideMark/>
          </w:tcPr>
          <w:p w14:paraId="35AE49DA" w14:textId="77777777" w:rsidR="00420F40" w:rsidRDefault="00420F40">
            <w:pPr>
              <w:autoSpaceDE w:val="0"/>
              <w:autoSpaceDN w:val="0"/>
              <w:adjustRightInd w:val="0"/>
              <w:spacing w:after="0" w:line="320" w:lineRule="atLeast"/>
              <w:ind w:left="60" w:right="60"/>
              <w:jc w:val="center"/>
              <w:rPr>
                <w:rFonts w:cs="Arial"/>
                <w:color w:val="264A60"/>
                <w:kern w:val="0"/>
                <w:sz w:val="20"/>
                <w:szCs w:val="20"/>
              </w:rPr>
            </w:pPr>
            <w:r>
              <w:rPr>
                <w:rFonts w:cs="Arial"/>
                <w:color w:val="264A60"/>
                <w:kern w:val="0"/>
                <w:sz w:val="20"/>
                <w:szCs w:val="20"/>
              </w:rPr>
              <w:t>eWOM</w:t>
            </w:r>
          </w:p>
        </w:tc>
        <w:tc>
          <w:tcPr>
            <w:tcW w:w="804" w:type="pct"/>
            <w:tcBorders>
              <w:top w:val="nil"/>
              <w:left w:val="single" w:sz="8" w:space="0" w:color="E0E0E0"/>
              <w:bottom w:val="single" w:sz="8" w:space="0" w:color="152935"/>
              <w:right w:val="single" w:sz="4" w:space="0" w:color="A6A6A6" w:themeColor="background1" w:themeShade="A6"/>
            </w:tcBorders>
            <w:shd w:val="clear" w:color="auto" w:fill="FFFFFF"/>
            <w:vAlign w:val="center"/>
            <w:hideMark/>
          </w:tcPr>
          <w:p w14:paraId="7A53F640" w14:textId="77777777" w:rsidR="00420F40" w:rsidRDefault="00420F40">
            <w:pPr>
              <w:autoSpaceDE w:val="0"/>
              <w:autoSpaceDN w:val="0"/>
              <w:adjustRightInd w:val="0"/>
              <w:spacing w:after="0" w:line="320" w:lineRule="atLeast"/>
              <w:ind w:left="60" w:right="60"/>
              <w:jc w:val="center"/>
              <w:rPr>
                <w:rFonts w:cs="Arial"/>
                <w:color w:val="264A60"/>
                <w:kern w:val="0"/>
                <w:sz w:val="20"/>
                <w:szCs w:val="20"/>
              </w:rPr>
            </w:pPr>
            <w:r>
              <w:rPr>
                <w:rFonts w:cs="Arial"/>
                <w:color w:val="264A60"/>
                <w:kern w:val="0"/>
                <w:sz w:val="20"/>
                <w:szCs w:val="20"/>
              </w:rPr>
              <w:t>Purchase_Intention</w:t>
            </w:r>
          </w:p>
        </w:tc>
      </w:tr>
      <w:tr w:rsidR="00420F40" w14:paraId="1102E1F1" w14:textId="77777777">
        <w:trPr>
          <w:cantSplit/>
        </w:trPr>
        <w:tc>
          <w:tcPr>
            <w:tcW w:w="1133" w:type="pct"/>
            <w:tcBorders>
              <w:top w:val="single" w:sz="8" w:space="0" w:color="152935"/>
              <w:left w:val="single" w:sz="4" w:space="0" w:color="A6A6A6" w:themeColor="background1" w:themeShade="A6"/>
              <w:bottom w:val="nil"/>
              <w:right w:val="nil"/>
            </w:tcBorders>
            <w:shd w:val="clear" w:color="auto" w:fill="E0E0E0"/>
            <w:vAlign w:val="center"/>
            <w:hideMark/>
          </w:tcPr>
          <w:p w14:paraId="5E52DFF4" w14:textId="77777777" w:rsidR="00420F40" w:rsidRDefault="00420F40">
            <w:pPr>
              <w:autoSpaceDE w:val="0"/>
              <w:autoSpaceDN w:val="0"/>
              <w:adjustRightInd w:val="0"/>
              <w:spacing w:after="0" w:line="320" w:lineRule="atLeast"/>
              <w:ind w:left="60" w:right="60"/>
              <w:jc w:val="left"/>
              <w:rPr>
                <w:rFonts w:cs="Arial"/>
                <w:color w:val="264A60"/>
                <w:kern w:val="0"/>
                <w:sz w:val="20"/>
                <w:szCs w:val="20"/>
              </w:rPr>
            </w:pPr>
            <w:r>
              <w:rPr>
                <w:rFonts w:cs="Arial"/>
                <w:color w:val="264A60"/>
                <w:kern w:val="0"/>
                <w:sz w:val="20"/>
                <w:szCs w:val="20"/>
              </w:rPr>
              <w:t>Trendiness</w:t>
            </w:r>
          </w:p>
        </w:tc>
        <w:tc>
          <w:tcPr>
            <w:tcW w:w="739" w:type="pct"/>
            <w:tcBorders>
              <w:top w:val="single" w:sz="8" w:space="0" w:color="152935"/>
              <w:left w:val="nil"/>
              <w:bottom w:val="single" w:sz="8" w:space="0" w:color="AEAEAE"/>
              <w:right w:val="nil"/>
            </w:tcBorders>
            <w:shd w:val="clear" w:color="auto" w:fill="E0E0E0"/>
            <w:vAlign w:val="center"/>
            <w:hideMark/>
          </w:tcPr>
          <w:p w14:paraId="2C667FFE" w14:textId="77777777" w:rsidR="00420F40" w:rsidRDefault="00420F40">
            <w:pPr>
              <w:autoSpaceDE w:val="0"/>
              <w:autoSpaceDN w:val="0"/>
              <w:adjustRightInd w:val="0"/>
              <w:spacing w:after="0" w:line="320" w:lineRule="atLeast"/>
              <w:ind w:left="60" w:right="60"/>
              <w:jc w:val="left"/>
              <w:rPr>
                <w:rFonts w:cs="Arial"/>
                <w:color w:val="264A60"/>
                <w:kern w:val="0"/>
                <w:sz w:val="20"/>
                <w:szCs w:val="20"/>
              </w:rPr>
            </w:pPr>
            <w:r>
              <w:rPr>
                <w:rFonts w:cs="Arial"/>
                <w:color w:val="264A60"/>
                <w:kern w:val="0"/>
                <w:sz w:val="20"/>
                <w:szCs w:val="20"/>
              </w:rPr>
              <w:t>Pearson Correlation</w:t>
            </w:r>
          </w:p>
        </w:tc>
        <w:tc>
          <w:tcPr>
            <w:tcW w:w="788" w:type="pct"/>
            <w:tcBorders>
              <w:top w:val="single" w:sz="8" w:space="0" w:color="152935"/>
              <w:left w:val="nil"/>
              <w:bottom w:val="single" w:sz="8" w:space="0" w:color="AEAEAE"/>
              <w:right w:val="single" w:sz="8" w:space="0" w:color="E0E0E0"/>
            </w:tcBorders>
            <w:shd w:val="clear" w:color="auto" w:fill="F9F9FB"/>
            <w:vAlign w:val="center"/>
            <w:hideMark/>
          </w:tcPr>
          <w:p w14:paraId="7348F06A" w14:textId="77777777" w:rsidR="00420F40" w:rsidRDefault="00420F40">
            <w:pPr>
              <w:autoSpaceDE w:val="0"/>
              <w:autoSpaceDN w:val="0"/>
              <w:adjustRightInd w:val="0"/>
              <w:spacing w:after="0" w:line="320" w:lineRule="atLeast"/>
              <w:ind w:left="60" w:right="60"/>
              <w:jc w:val="center"/>
              <w:rPr>
                <w:rFonts w:cs="Arial"/>
                <w:color w:val="010205"/>
                <w:kern w:val="0"/>
                <w:sz w:val="20"/>
                <w:szCs w:val="20"/>
              </w:rPr>
            </w:pPr>
            <w:r>
              <w:rPr>
                <w:rFonts w:cs="Arial"/>
                <w:color w:val="010205"/>
                <w:kern w:val="0"/>
                <w:sz w:val="20"/>
                <w:szCs w:val="20"/>
              </w:rPr>
              <w:t>1</w:t>
            </w:r>
          </w:p>
        </w:tc>
        <w:tc>
          <w:tcPr>
            <w:tcW w:w="975" w:type="pct"/>
            <w:tcBorders>
              <w:top w:val="single" w:sz="8" w:space="0" w:color="152935"/>
              <w:left w:val="single" w:sz="8" w:space="0" w:color="E0E0E0"/>
              <w:bottom w:val="single" w:sz="8" w:space="0" w:color="AEAEAE"/>
              <w:right w:val="single" w:sz="8" w:space="0" w:color="E0E0E0"/>
            </w:tcBorders>
            <w:shd w:val="clear" w:color="auto" w:fill="F9F9FB"/>
            <w:vAlign w:val="center"/>
            <w:hideMark/>
          </w:tcPr>
          <w:p w14:paraId="503BF4BD" w14:textId="77777777" w:rsidR="00420F40" w:rsidRDefault="00420F40">
            <w:pPr>
              <w:autoSpaceDE w:val="0"/>
              <w:autoSpaceDN w:val="0"/>
              <w:adjustRightInd w:val="0"/>
              <w:spacing w:after="0" w:line="320" w:lineRule="atLeast"/>
              <w:ind w:left="60" w:right="60"/>
              <w:jc w:val="center"/>
              <w:rPr>
                <w:rFonts w:cs="Arial"/>
                <w:color w:val="010205"/>
                <w:kern w:val="0"/>
                <w:sz w:val="20"/>
                <w:szCs w:val="20"/>
              </w:rPr>
            </w:pPr>
            <w:r>
              <w:rPr>
                <w:rFonts w:cs="Arial"/>
                <w:color w:val="010205"/>
                <w:kern w:val="0"/>
                <w:sz w:val="20"/>
                <w:szCs w:val="20"/>
              </w:rPr>
              <w:t>.614</w:t>
            </w:r>
            <w:r>
              <w:rPr>
                <w:rFonts w:cs="Arial"/>
                <w:color w:val="010205"/>
                <w:kern w:val="0"/>
                <w:sz w:val="20"/>
                <w:szCs w:val="20"/>
                <w:vertAlign w:val="superscript"/>
              </w:rPr>
              <w:t>**</w:t>
            </w:r>
          </w:p>
        </w:tc>
        <w:tc>
          <w:tcPr>
            <w:tcW w:w="561" w:type="pct"/>
            <w:tcBorders>
              <w:top w:val="single" w:sz="8" w:space="0" w:color="152935"/>
              <w:left w:val="single" w:sz="8" w:space="0" w:color="E0E0E0"/>
              <w:bottom w:val="single" w:sz="8" w:space="0" w:color="AEAEAE"/>
              <w:right w:val="single" w:sz="8" w:space="0" w:color="E0E0E0"/>
            </w:tcBorders>
            <w:shd w:val="clear" w:color="auto" w:fill="F9F9FB"/>
            <w:vAlign w:val="center"/>
            <w:hideMark/>
          </w:tcPr>
          <w:p w14:paraId="2728D599" w14:textId="77777777" w:rsidR="00420F40" w:rsidRDefault="00420F40">
            <w:pPr>
              <w:autoSpaceDE w:val="0"/>
              <w:autoSpaceDN w:val="0"/>
              <w:adjustRightInd w:val="0"/>
              <w:spacing w:after="0" w:line="320" w:lineRule="atLeast"/>
              <w:ind w:left="60" w:right="60"/>
              <w:jc w:val="center"/>
              <w:rPr>
                <w:rFonts w:cs="Arial"/>
                <w:color w:val="010205"/>
                <w:kern w:val="0"/>
                <w:sz w:val="20"/>
                <w:szCs w:val="20"/>
              </w:rPr>
            </w:pPr>
            <w:r>
              <w:rPr>
                <w:rFonts w:cs="Arial"/>
                <w:color w:val="010205"/>
                <w:kern w:val="0"/>
                <w:sz w:val="20"/>
                <w:szCs w:val="20"/>
              </w:rPr>
              <w:t>.599</w:t>
            </w:r>
            <w:r>
              <w:rPr>
                <w:rFonts w:cs="Arial"/>
                <w:color w:val="010205"/>
                <w:kern w:val="0"/>
                <w:sz w:val="20"/>
                <w:szCs w:val="20"/>
                <w:vertAlign w:val="superscript"/>
              </w:rPr>
              <w:t>**</w:t>
            </w:r>
          </w:p>
        </w:tc>
        <w:tc>
          <w:tcPr>
            <w:tcW w:w="804" w:type="pct"/>
            <w:tcBorders>
              <w:top w:val="single" w:sz="8" w:space="0" w:color="152935"/>
              <w:left w:val="single" w:sz="8" w:space="0" w:color="E0E0E0"/>
              <w:bottom w:val="single" w:sz="8" w:space="0" w:color="AEAEAE"/>
              <w:right w:val="single" w:sz="4" w:space="0" w:color="A6A6A6" w:themeColor="background1" w:themeShade="A6"/>
            </w:tcBorders>
            <w:shd w:val="clear" w:color="auto" w:fill="F9F9FB"/>
            <w:vAlign w:val="center"/>
            <w:hideMark/>
          </w:tcPr>
          <w:p w14:paraId="64970760" w14:textId="77777777" w:rsidR="00420F40" w:rsidRDefault="00420F40">
            <w:pPr>
              <w:autoSpaceDE w:val="0"/>
              <w:autoSpaceDN w:val="0"/>
              <w:adjustRightInd w:val="0"/>
              <w:spacing w:after="0" w:line="320" w:lineRule="atLeast"/>
              <w:ind w:left="60" w:right="60"/>
              <w:jc w:val="center"/>
              <w:rPr>
                <w:rFonts w:cs="Arial"/>
                <w:color w:val="010205"/>
                <w:kern w:val="0"/>
                <w:sz w:val="20"/>
                <w:szCs w:val="20"/>
              </w:rPr>
            </w:pPr>
            <w:r>
              <w:rPr>
                <w:rFonts w:cs="Arial"/>
                <w:color w:val="010205"/>
                <w:kern w:val="0"/>
                <w:sz w:val="20"/>
                <w:szCs w:val="20"/>
              </w:rPr>
              <w:t>.664</w:t>
            </w:r>
            <w:r>
              <w:rPr>
                <w:rFonts w:cs="Arial"/>
                <w:color w:val="010205"/>
                <w:kern w:val="0"/>
                <w:sz w:val="20"/>
                <w:szCs w:val="20"/>
                <w:vertAlign w:val="superscript"/>
              </w:rPr>
              <w:t>**</w:t>
            </w:r>
          </w:p>
        </w:tc>
      </w:tr>
      <w:tr w:rsidR="00420F40" w14:paraId="64BA7380" w14:textId="77777777">
        <w:trPr>
          <w:cantSplit/>
        </w:trPr>
        <w:tc>
          <w:tcPr>
            <w:tcW w:w="1133" w:type="pct"/>
            <w:tcBorders>
              <w:top w:val="single" w:sz="8" w:space="0" w:color="AEAEAE"/>
              <w:left w:val="single" w:sz="4" w:space="0" w:color="A6A6A6" w:themeColor="background1" w:themeShade="A6"/>
              <w:bottom w:val="nil"/>
              <w:right w:val="nil"/>
            </w:tcBorders>
            <w:shd w:val="clear" w:color="auto" w:fill="E0E0E0"/>
            <w:vAlign w:val="center"/>
            <w:hideMark/>
          </w:tcPr>
          <w:p w14:paraId="36A29BE4" w14:textId="77777777" w:rsidR="00420F40" w:rsidRDefault="00420F40">
            <w:pPr>
              <w:autoSpaceDE w:val="0"/>
              <w:autoSpaceDN w:val="0"/>
              <w:adjustRightInd w:val="0"/>
              <w:spacing w:after="0" w:line="320" w:lineRule="atLeast"/>
              <w:ind w:left="60" w:right="60"/>
              <w:jc w:val="left"/>
              <w:rPr>
                <w:rFonts w:cs="Arial"/>
                <w:color w:val="264A60"/>
                <w:kern w:val="0"/>
                <w:sz w:val="20"/>
                <w:szCs w:val="20"/>
              </w:rPr>
            </w:pPr>
            <w:r>
              <w:rPr>
                <w:rFonts w:cs="Arial"/>
                <w:color w:val="264A60"/>
                <w:kern w:val="0"/>
                <w:sz w:val="20"/>
                <w:szCs w:val="20"/>
              </w:rPr>
              <w:t>Customisation</w:t>
            </w:r>
          </w:p>
        </w:tc>
        <w:tc>
          <w:tcPr>
            <w:tcW w:w="739" w:type="pct"/>
            <w:tcBorders>
              <w:top w:val="single" w:sz="8" w:space="0" w:color="AEAEAE"/>
              <w:left w:val="nil"/>
              <w:bottom w:val="single" w:sz="8" w:space="0" w:color="AEAEAE"/>
              <w:right w:val="nil"/>
            </w:tcBorders>
            <w:shd w:val="clear" w:color="auto" w:fill="E0E0E0"/>
            <w:vAlign w:val="center"/>
            <w:hideMark/>
          </w:tcPr>
          <w:p w14:paraId="17433C4B" w14:textId="77777777" w:rsidR="00420F40" w:rsidRDefault="00420F40">
            <w:pPr>
              <w:autoSpaceDE w:val="0"/>
              <w:autoSpaceDN w:val="0"/>
              <w:adjustRightInd w:val="0"/>
              <w:spacing w:after="0" w:line="320" w:lineRule="atLeast"/>
              <w:ind w:left="60" w:right="60"/>
              <w:jc w:val="left"/>
              <w:rPr>
                <w:rFonts w:cs="Arial"/>
                <w:color w:val="264A60"/>
                <w:kern w:val="0"/>
                <w:sz w:val="20"/>
                <w:szCs w:val="20"/>
              </w:rPr>
            </w:pPr>
            <w:r>
              <w:rPr>
                <w:rFonts w:cs="Arial"/>
                <w:color w:val="264A60"/>
                <w:kern w:val="0"/>
                <w:sz w:val="20"/>
                <w:szCs w:val="20"/>
              </w:rPr>
              <w:t>Pearson Correlation</w:t>
            </w:r>
          </w:p>
        </w:tc>
        <w:tc>
          <w:tcPr>
            <w:tcW w:w="788" w:type="pct"/>
            <w:tcBorders>
              <w:top w:val="single" w:sz="8" w:space="0" w:color="AEAEAE"/>
              <w:left w:val="nil"/>
              <w:bottom w:val="single" w:sz="8" w:space="0" w:color="AEAEAE"/>
              <w:right w:val="single" w:sz="8" w:space="0" w:color="E0E0E0"/>
            </w:tcBorders>
            <w:shd w:val="clear" w:color="auto" w:fill="F9F9FB"/>
            <w:vAlign w:val="center"/>
            <w:hideMark/>
          </w:tcPr>
          <w:p w14:paraId="096CC125" w14:textId="77777777" w:rsidR="00420F40" w:rsidRDefault="00420F40">
            <w:pPr>
              <w:autoSpaceDE w:val="0"/>
              <w:autoSpaceDN w:val="0"/>
              <w:adjustRightInd w:val="0"/>
              <w:spacing w:after="0" w:line="320" w:lineRule="atLeast"/>
              <w:ind w:left="60" w:right="60"/>
              <w:jc w:val="center"/>
              <w:rPr>
                <w:rFonts w:cs="Arial"/>
                <w:color w:val="010205"/>
                <w:kern w:val="0"/>
                <w:sz w:val="20"/>
                <w:szCs w:val="20"/>
              </w:rPr>
            </w:pPr>
            <w:r>
              <w:rPr>
                <w:rFonts w:cs="Arial"/>
                <w:color w:val="010205"/>
                <w:kern w:val="0"/>
                <w:sz w:val="20"/>
                <w:szCs w:val="20"/>
              </w:rPr>
              <w:t>.614</w:t>
            </w:r>
            <w:r>
              <w:rPr>
                <w:rFonts w:cs="Arial"/>
                <w:color w:val="010205"/>
                <w:kern w:val="0"/>
                <w:sz w:val="20"/>
                <w:szCs w:val="20"/>
                <w:vertAlign w:val="superscript"/>
              </w:rPr>
              <w:t>**</w:t>
            </w:r>
          </w:p>
        </w:tc>
        <w:tc>
          <w:tcPr>
            <w:tcW w:w="975" w:type="pct"/>
            <w:tcBorders>
              <w:top w:val="single" w:sz="8" w:space="0" w:color="AEAEAE"/>
              <w:left w:val="single" w:sz="8" w:space="0" w:color="E0E0E0"/>
              <w:bottom w:val="single" w:sz="8" w:space="0" w:color="AEAEAE"/>
              <w:right w:val="single" w:sz="8" w:space="0" w:color="E0E0E0"/>
            </w:tcBorders>
            <w:shd w:val="clear" w:color="auto" w:fill="F9F9FB"/>
            <w:vAlign w:val="center"/>
            <w:hideMark/>
          </w:tcPr>
          <w:p w14:paraId="2C3A6F40" w14:textId="77777777" w:rsidR="00420F40" w:rsidRDefault="00420F40">
            <w:pPr>
              <w:autoSpaceDE w:val="0"/>
              <w:autoSpaceDN w:val="0"/>
              <w:adjustRightInd w:val="0"/>
              <w:spacing w:after="0" w:line="320" w:lineRule="atLeast"/>
              <w:ind w:left="60" w:right="60"/>
              <w:jc w:val="center"/>
              <w:rPr>
                <w:rFonts w:cs="Arial"/>
                <w:color w:val="010205"/>
                <w:kern w:val="0"/>
                <w:sz w:val="20"/>
                <w:szCs w:val="20"/>
              </w:rPr>
            </w:pPr>
            <w:r>
              <w:rPr>
                <w:rFonts w:cs="Arial"/>
                <w:color w:val="010205"/>
                <w:kern w:val="0"/>
                <w:sz w:val="20"/>
                <w:szCs w:val="20"/>
              </w:rPr>
              <w:t>1</w:t>
            </w:r>
          </w:p>
        </w:tc>
        <w:tc>
          <w:tcPr>
            <w:tcW w:w="561" w:type="pct"/>
            <w:tcBorders>
              <w:top w:val="single" w:sz="8" w:space="0" w:color="AEAEAE"/>
              <w:left w:val="single" w:sz="8" w:space="0" w:color="E0E0E0"/>
              <w:bottom w:val="single" w:sz="8" w:space="0" w:color="AEAEAE"/>
              <w:right w:val="single" w:sz="8" w:space="0" w:color="E0E0E0"/>
            </w:tcBorders>
            <w:shd w:val="clear" w:color="auto" w:fill="F9F9FB"/>
            <w:vAlign w:val="center"/>
            <w:hideMark/>
          </w:tcPr>
          <w:p w14:paraId="58CAB6AD" w14:textId="77777777" w:rsidR="00420F40" w:rsidRDefault="00420F40">
            <w:pPr>
              <w:autoSpaceDE w:val="0"/>
              <w:autoSpaceDN w:val="0"/>
              <w:adjustRightInd w:val="0"/>
              <w:spacing w:after="0" w:line="320" w:lineRule="atLeast"/>
              <w:ind w:left="60" w:right="60"/>
              <w:jc w:val="center"/>
              <w:rPr>
                <w:rFonts w:cs="Arial"/>
                <w:color w:val="010205"/>
                <w:kern w:val="0"/>
                <w:sz w:val="20"/>
                <w:szCs w:val="20"/>
              </w:rPr>
            </w:pPr>
            <w:r>
              <w:rPr>
                <w:rFonts w:cs="Arial"/>
                <w:color w:val="010205"/>
                <w:kern w:val="0"/>
                <w:sz w:val="20"/>
                <w:szCs w:val="20"/>
              </w:rPr>
              <w:t>.544</w:t>
            </w:r>
            <w:r>
              <w:rPr>
                <w:rFonts w:cs="Arial"/>
                <w:color w:val="010205"/>
                <w:kern w:val="0"/>
                <w:sz w:val="20"/>
                <w:szCs w:val="20"/>
                <w:vertAlign w:val="superscript"/>
              </w:rPr>
              <w:t>**</w:t>
            </w:r>
          </w:p>
        </w:tc>
        <w:tc>
          <w:tcPr>
            <w:tcW w:w="804" w:type="pct"/>
            <w:tcBorders>
              <w:top w:val="single" w:sz="8" w:space="0" w:color="AEAEAE"/>
              <w:left w:val="single" w:sz="8" w:space="0" w:color="E0E0E0"/>
              <w:bottom w:val="single" w:sz="8" w:space="0" w:color="AEAEAE"/>
              <w:right w:val="single" w:sz="4" w:space="0" w:color="A6A6A6" w:themeColor="background1" w:themeShade="A6"/>
            </w:tcBorders>
            <w:shd w:val="clear" w:color="auto" w:fill="F9F9FB"/>
            <w:vAlign w:val="center"/>
            <w:hideMark/>
          </w:tcPr>
          <w:p w14:paraId="73CEEF2C" w14:textId="77777777" w:rsidR="00420F40" w:rsidRDefault="00420F40">
            <w:pPr>
              <w:autoSpaceDE w:val="0"/>
              <w:autoSpaceDN w:val="0"/>
              <w:adjustRightInd w:val="0"/>
              <w:spacing w:after="0" w:line="320" w:lineRule="atLeast"/>
              <w:ind w:left="60" w:right="60"/>
              <w:jc w:val="center"/>
              <w:rPr>
                <w:rFonts w:cs="Arial"/>
                <w:color w:val="010205"/>
                <w:kern w:val="0"/>
                <w:sz w:val="20"/>
                <w:szCs w:val="20"/>
              </w:rPr>
            </w:pPr>
            <w:r>
              <w:rPr>
                <w:rFonts w:cs="Arial"/>
                <w:color w:val="010205"/>
                <w:kern w:val="0"/>
                <w:sz w:val="20"/>
                <w:szCs w:val="20"/>
              </w:rPr>
              <w:t>.619</w:t>
            </w:r>
            <w:r>
              <w:rPr>
                <w:rFonts w:cs="Arial"/>
                <w:color w:val="010205"/>
                <w:kern w:val="0"/>
                <w:sz w:val="20"/>
                <w:szCs w:val="20"/>
                <w:vertAlign w:val="superscript"/>
              </w:rPr>
              <w:t>**</w:t>
            </w:r>
          </w:p>
        </w:tc>
      </w:tr>
      <w:tr w:rsidR="00420F40" w14:paraId="6E44431E" w14:textId="77777777">
        <w:trPr>
          <w:cantSplit/>
        </w:trPr>
        <w:tc>
          <w:tcPr>
            <w:tcW w:w="1133" w:type="pct"/>
            <w:tcBorders>
              <w:top w:val="single" w:sz="8" w:space="0" w:color="AEAEAE"/>
              <w:left w:val="single" w:sz="4" w:space="0" w:color="A6A6A6" w:themeColor="background1" w:themeShade="A6"/>
              <w:bottom w:val="nil"/>
              <w:right w:val="nil"/>
            </w:tcBorders>
            <w:shd w:val="clear" w:color="auto" w:fill="E0E0E0"/>
            <w:vAlign w:val="center"/>
            <w:hideMark/>
          </w:tcPr>
          <w:p w14:paraId="5FEDF3E7" w14:textId="77777777" w:rsidR="00420F40" w:rsidRDefault="00420F40">
            <w:pPr>
              <w:autoSpaceDE w:val="0"/>
              <w:autoSpaceDN w:val="0"/>
              <w:adjustRightInd w:val="0"/>
              <w:spacing w:after="0" w:line="320" w:lineRule="atLeast"/>
              <w:ind w:left="60" w:right="60"/>
              <w:jc w:val="left"/>
              <w:rPr>
                <w:rFonts w:cs="Arial"/>
                <w:color w:val="264A60"/>
                <w:kern w:val="0"/>
                <w:sz w:val="20"/>
                <w:szCs w:val="20"/>
              </w:rPr>
            </w:pPr>
            <w:r>
              <w:rPr>
                <w:rFonts w:cs="Arial"/>
                <w:color w:val="264A60"/>
                <w:kern w:val="0"/>
                <w:sz w:val="20"/>
                <w:szCs w:val="20"/>
              </w:rPr>
              <w:t>eWOM</w:t>
            </w:r>
          </w:p>
        </w:tc>
        <w:tc>
          <w:tcPr>
            <w:tcW w:w="739" w:type="pct"/>
            <w:tcBorders>
              <w:top w:val="single" w:sz="8" w:space="0" w:color="AEAEAE"/>
              <w:left w:val="nil"/>
              <w:bottom w:val="single" w:sz="8" w:space="0" w:color="AEAEAE"/>
              <w:right w:val="nil"/>
            </w:tcBorders>
            <w:shd w:val="clear" w:color="auto" w:fill="E0E0E0"/>
            <w:vAlign w:val="center"/>
            <w:hideMark/>
          </w:tcPr>
          <w:p w14:paraId="46B2CF2B" w14:textId="77777777" w:rsidR="00420F40" w:rsidRDefault="00420F40">
            <w:pPr>
              <w:autoSpaceDE w:val="0"/>
              <w:autoSpaceDN w:val="0"/>
              <w:adjustRightInd w:val="0"/>
              <w:spacing w:after="0" w:line="320" w:lineRule="atLeast"/>
              <w:ind w:left="60" w:right="60"/>
              <w:jc w:val="left"/>
              <w:rPr>
                <w:rFonts w:cs="Arial"/>
                <w:color w:val="264A60"/>
                <w:kern w:val="0"/>
                <w:sz w:val="20"/>
                <w:szCs w:val="20"/>
              </w:rPr>
            </w:pPr>
            <w:r>
              <w:rPr>
                <w:rFonts w:cs="Arial"/>
                <w:color w:val="264A60"/>
                <w:kern w:val="0"/>
                <w:sz w:val="20"/>
                <w:szCs w:val="20"/>
              </w:rPr>
              <w:t>Pearson Correlation</w:t>
            </w:r>
          </w:p>
        </w:tc>
        <w:tc>
          <w:tcPr>
            <w:tcW w:w="788" w:type="pct"/>
            <w:tcBorders>
              <w:top w:val="single" w:sz="8" w:space="0" w:color="AEAEAE"/>
              <w:left w:val="nil"/>
              <w:bottom w:val="single" w:sz="8" w:space="0" w:color="AEAEAE"/>
              <w:right w:val="single" w:sz="8" w:space="0" w:color="E0E0E0"/>
            </w:tcBorders>
            <w:shd w:val="clear" w:color="auto" w:fill="F9F9FB"/>
            <w:vAlign w:val="center"/>
            <w:hideMark/>
          </w:tcPr>
          <w:p w14:paraId="54C26DD3" w14:textId="77777777" w:rsidR="00420F40" w:rsidRDefault="00420F40">
            <w:pPr>
              <w:autoSpaceDE w:val="0"/>
              <w:autoSpaceDN w:val="0"/>
              <w:adjustRightInd w:val="0"/>
              <w:spacing w:after="0" w:line="320" w:lineRule="atLeast"/>
              <w:ind w:left="60" w:right="60"/>
              <w:jc w:val="center"/>
              <w:rPr>
                <w:rFonts w:cs="Arial"/>
                <w:color w:val="010205"/>
                <w:kern w:val="0"/>
                <w:sz w:val="20"/>
                <w:szCs w:val="20"/>
              </w:rPr>
            </w:pPr>
            <w:r>
              <w:rPr>
                <w:rFonts w:cs="Arial"/>
                <w:color w:val="010205"/>
                <w:kern w:val="0"/>
                <w:sz w:val="20"/>
                <w:szCs w:val="20"/>
              </w:rPr>
              <w:t>.599</w:t>
            </w:r>
            <w:r>
              <w:rPr>
                <w:rFonts w:cs="Arial"/>
                <w:color w:val="010205"/>
                <w:kern w:val="0"/>
                <w:sz w:val="20"/>
                <w:szCs w:val="20"/>
                <w:vertAlign w:val="superscript"/>
              </w:rPr>
              <w:t>**</w:t>
            </w:r>
          </w:p>
        </w:tc>
        <w:tc>
          <w:tcPr>
            <w:tcW w:w="975" w:type="pct"/>
            <w:tcBorders>
              <w:top w:val="single" w:sz="8" w:space="0" w:color="AEAEAE"/>
              <w:left w:val="single" w:sz="8" w:space="0" w:color="E0E0E0"/>
              <w:bottom w:val="single" w:sz="8" w:space="0" w:color="AEAEAE"/>
              <w:right w:val="single" w:sz="8" w:space="0" w:color="E0E0E0"/>
            </w:tcBorders>
            <w:shd w:val="clear" w:color="auto" w:fill="F9F9FB"/>
            <w:vAlign w:val="center"/>
            <w:hideMark/>
          </w:tcPr>
          <w:p w14:paraId="41FC2340" w14:textId="77777777" w:rsidR="00420F40" w:rsidRDefault="00420F40">
            <w:pPr>
              <w:autoSpaceDE w:val="0"/>
              <w:autoSpaceDN w:val="0"/>
              <w:adjustRightInd w:val="0"/>
              <w:spacing w:after="0" w:line="320" w:lineRule="atLeast"/>
              <w:ind w:left="60" w:right="60"/>
              <w:jc w:val="center"/>
              <w:rPr>
                <w:rFonts w:cs="Arial"/>
                <w:color w:val="010205"/>
                <w:kern w:val="0"/>
                <w:sz w:val="20"/>
                <w:szCs w:val="20"/>
              </w:rPr>
            </w:pPr>
            <w:r>
              <w:rPr>
                <w:rFonts w:cs="Arial"/>
                <w:color w:val="010205"/>
                <w:kern w:val="0"/>
                <w:sz w:val="20"/>
                <w:szCs w:val="20"/>
              </w:rPr>
              <w:t>.544</w:t>
            </w:r>
            <w:r>
              <w:rPr>
                <w:rFonts w:cs="Arial"/>
                <w:color w:val="010205"/>
                <w:kern w:val="0"/>
                <w:sz w:val="20"/>
                <w:szCs w:val="20"/>
                <w:vertAlign w:val="superscript"/>
              </w:rPr>
              <w:t>**</w:t>
            </w:r>
          </w:p>
        </w:tc>
        <w:tc>
          <w:tcPr>
            <w:tcW w:w="561" w:type="pct"/>
            <w:tcBorders>
              <w:top w:val="single" w:sz="8" w:space="0" w:color="AEAEAE"/>
              <w:left w:val="single" w:sz="8" w:space="0" w:color="E0E0E0"/>
              <w:bottom w:val="single" w:sz="8" w:space="0" w:color="AEAEAE"/>
              <w:right w:val="single" w:sz="8" w:space="0" w:color="E0E0E0"/>
            </w:tcBorders>
            <w:shd w:val="clear" w:color="auto" w:fill="F9F9FB"/>
            <w:vAlign w:val="center"/>
            <w:hideMark/>
          </w:tcPr>
          <w:p w14:paraId="00E121CD" w14:textId="77777777" w:rsidR="00420F40" w:rsidRDefault="00420F40">
            <w:pPr>
              <w:autoSpaceDE w:val="0"/>
              <w:autoSpaceDN w:val="0"/>
              <w:adjustRightInd w:val="0"/>
              <w:spacing w:after="0" w:line="320" w:lineRule="atLeast"/>
              <w:ind w:left="60" w:right="60"/>
              <w:jc w:val="center"/>
              <w:rPr>
                <w:rFonts w:cs="Arial"/>
                <w:color w:val="010205"/>
                <w:kern w:val="0"/>
                <w:sz w:val="20"/>
                <w:szCs w:val="20"/>
              </w:rPr>
            </w:pPr>
            <w:r>
              <w:rPr>
                <w:rFonts w:cs="Arial"/>
                <w:color w:val="010205"/>
                <w:kern w:val="0"/>
                <w:sz w:val="20"/>
                <w:szCs w:val="20"/>
              </w:rPr>
              <w:t>1</w:t>
            </w:r>
          </w:p>
        </w:tc>
        <w:tc>
          <w:tcPr>
            <w:tcW w:w="804" w:type="pct"/>
            <w:tcBorders>
              <w:top w:val="single" w:sz="8" w:space="0" w:color="AEAEAE"/>
              <w:left w:val="single" w:sz="8" w:space="0" w:color="E0E0E0"/>
              <w:bottom w:val="single" w:sz="8" w:space="0" w:color="AEAEAE"/>
              <w:right w:val="single" w:sz="4" w:space="0" w:color="A6A6A6" w:themeColor="background1" w:themeShade="A6"/>
            </w:tcBorders>
            <w:shd w:val="clear" w:color="auto" w:fill="F9F9FB"/>
            <w:vAlign w:val="center"/>
            <w:hideMark/>
          </w:tcPr>
          <w:p w14:paraId="57DA56E4" w14:textId="77777777" w:rsidR="00420F40" w:rsidRDefault="00420F40">
            <w:pPr>
              <w:autoSpaceDE w:val="0"/>
              <w:autoSpaceDN w:val="0"/>
              <w:adjustRightInd w:val="0"/>
              <w:spacing w:after="0" w:line="320" w:lineRule="atLeast"/>
              <w:ind w:left="60" w:right="60"/>
              <w:jc w:val="center"/>
              <w:rPr>
                <w:rFonts w:cs="Arial"/>
                <w:color w:val="010205"/>
                <w:kern w:val="0"/>
                <w:sz w:val="20"/>
                <w:szCs w:val="20"/>
              </w:rPr>
            </w:pPr>
            <w:r>
              <w:rPr>
                <w:rFonts w:cs="Arial"/>
                <w:color w:val="010205"/>
                <w:kern w:val="0"/>
                <w:sz w:val="20"/>
                <w:szCs w:val="20"/>
              </w:rPr>
              <w:t>.701</w:t>
            </w:r>
            <w:r>
              <w:rPr>
                <w:rFonts w:cs="Arial"/>
                <w:color w:val="010205"/>
                <w:kern w:val="0"/>
                <w:sz w:val="20"/>
                <w:szCs w:val="20"/>
                <w:vertAlign w:val="superscript"/>
              </w:rPr>
              <w:t>**</w:t>
            </w:r>
          </w:p>
        </w:tc>
      </w:tr>
      <w:tr w:rsidR="00420F40" w14:paraId="48C79296" w14:textId="77777777">
        <w:trPr>
          <w:cantSplit/>
        </w:trPr>
        <w:tc>
          <w:tcPr>
            <w:tcW w:w="1133" w:type="pct"/>
            <w:tcBorders>
              <w:top w:val="single" w:sz="8" w:space="0" w:color="AEAEAE"/>
              <w:left w:val="single" w:sz="4" w:space="0" w:color="A6A6A6" w:themeColor="background1" w:themeShade="A6"/>
              <w:bottom w:val="single" w:sz="8" w:space="0" w:color="152935"/>
              <w:right w:val="nil"/>
            </w:tcBorders>
            <w:shd w:val="clear" w:color="auto" w:fill="E0E0E0"/>
            <w:vAlign w:val="center"/>
            <w:hideMark/>
          </w:tcPr>
          <w:p w14:paraId="4BCFB67B" w14:textId="77777777" w:rsidR="00420F40" w:rsidRDefault="00420F40">
            <w:pPr>
              <w:autoSpaceDE w:val="0"/>
              <w:autoSpaceDN w:val="0"/>
              <w:adjustRightInd w:val="0"/>
              <w:spacing w:after="0" w:line="320" w:lineRule="atLeast"/>
              <w:ind w:left="60" w:right="60"/>
              <w:jc w:val="left"/>
              <w:rPr>
                <w:rFonts w:cs="Arial"/>
                <w:color w:val="264A60"/>
                <w:kern w:val="0"/>
                <w:sz w:val="20"/>
                <w:szCs w:val="20"/>
              </w:rPr>
            </w:pPr>
            <w:r>
              <w:rPr>
                <w:rFonts w:cs="Arial"/>
                <w:color w:val="264A60"/>
                <w:kern w:val="0"/>
                <w:sz w:val="20"/>
                <w:szCs w:val="20"/>
              </w:rPr>
              <w:t>Purchase_Intention</w:t>
            </w:r>
          </w:p>
        </w:tc>
        <w:tc>
          <w:tcPr>
            <w:tcW w:w="739" w:type="pct"/>
            <w:tcBorders>
              <w:top w:val="single" w:sz="8" w:space="0" w:color="AEAEAE"/>
              <w:left w:val="nil"/>
              <w:bottom w:val="single" w:sz="8" w:space="0" w:color="AEAEAE"/>
              <w:right w:val="nil"/>
            </w:tcBorders>
            <w:shd w:val="clear" w:color="auto" w:fill="E0E0E0"/>
            <w:vAlign w:val="center"/>
            <w:hideMark/>
          </w:tcPr>
          <w:p w14:paraId="7A986BC4" w14:textId="77777777" w:rsidR="00420F40" w:rsidRDefault="00420F40">
            <w:pPr>
              <w:autoSpaceDE w:val="0"/>
              <w:autoSpaceDN w:val="0"/>
              <w:adjustRightInd w:val="0"/>
              <w:spacing w:after="0" w:line="320" w:lineRule="atLeast"/>
              <w:ind w:left="60" w:right="60"/>
              <w:jc w:val="left"/>
              <w:rPr>
                <w:rFonts w:cs="Arial"/>
                <w:color w:val="264A60"/>
                <w:kern w:val="0"/>
                <w:sz w:val="20"/>
                <w:szCs w:val="20"/>
              </w:rPr>
            </w:pPr>
            <w:r>
              <w:rPr>
                <w:rFonts w:cs="Arial"/>
                <w:color w:val="264A60"/>
                <w:kern w:val="0"/>
                <w:sz w:val="20"/>
                <w:szCs w:val="20"/>
              </w:rPr>
              <w:t>Pearson Correlation</w:t>
            </w:r>
          </w:p>
        </w:tc>
        <w:tc>
          <w:tcPr>
            <w:tcW w:w="788" w:type="pct"/>
            <w:tcBorders>
              <w:top w:val="single" w:sz="8" w:space="0" w:color="AEAEAE"/>
              <w:left w:val="nil"/>
              <w:bottom w:val="single" w:sz="8" w:space="0" w:color="AEAEAE"/>
              <w:right w:val="single" w:sz="8" w:space="0" w:color="E0E0E0"/>
            </w:tcBorders>
            <w:shd w:val="clear" w:color="auto" w:fill="F9F9FB"/>
            <w:vAlign w:val="center"/>
            <w:hideMark/>
          </w:tcPr>
          <w:p w14:paraId="446B2B4C" w14:textId="77777777" w:rsidR="00420F40" w:rsidRDefault="00420F40">
            <w:pPr>
              <w:autoSpaceDE w:val="0"/>
              <w:autoSpaceDN w:val="0"/>
              <w:adjustRightInd w:val="0"/>
              <w:spacing w:after="0" w:line="320" w:lineRule="atLeast"/>
              <w:ind w:left="60" w:right="60"/>
              <w:jc w:val="center"/>
              <w:rPr>
                <w:rFonts w:cs="Arial"/>
                <w:color w:val="010205"/>
                <w:kern w:val="0"/>
                <w:sz w:val="20"/>
                <w:szCs w:val="20"/>
              </w:rPr>
            </w:pPr>
            <w:r>
              <w:rPr>
                <w:rFonts w:cs="Arial"/>
                <w:color w:val="010205"/>
                <w:kern w:val="0"/>
                <w:sz w:val="20"/>
                <w:szCs w:val="20"/>
              </w:rPr>
              <w:t>.664</w:t>
            </w:r>
            <w:r>
              <w:rPr>
                <w:rFonts w:cs="Arial"/>
                <w:color w:val="010205"/>
                <w:kern w:val="0"/>
                <w:sz w:val="20"/>
                <w:szCs w:val="20"/>
                <w:vertAlign w:val="superscript"/>
              </w:rPr>
              <w:t>**</w:t>
            </w:r>
          </w:p>
        </w:tc>
        <w:tc>
          <w:tcPr>
            <w:tcW w:w="975" w:type="pct"/>
            <w:tcBorders>
              <w:top w:val="single" w:sz="8" w:space="0" w:color="AEAEAE"/>
              <w:left w:val="single" w:sz="8" w:space="0" w:color="E0E0E0"/>
              <w:bottom w:val="single" w:sz="8" w:space="0" w:color="AEAEAE"/>
              <w:right w:val="single" w:sz="8" w:space="0" w:color="E0E0E0"/>
            </w:tcBorders>
            <w:shd w:val="clear" w:color="auto" w:fill="F9F9FB"/>
            <w:vAlign w:val="center"/>
            <w:hideMark/>
          </w:tcPr>
          <w:p w14:paraId="5E68EE6E" w14:textId="77777777" w:rsidR="00420F40" w:rsidRDefault="00420F40">
            <w:pPr>
              <w:autoSpaceDE w:val="0"/>
              <w:autoSpaceDN w:val="0"/>
              <w:adjustRightInd w:val="0"/>
              <w:spacing w:after="0" w:line="320" w:lineRule="atLeast"/>
              <w:ind w:left="60" w:right="60"/>
              <w:jc w:val="center"/>
              <w:rPr>
                <w:rFonts w:cs="Arial"/>
                <w:color w:val="010205"/>
                <w:kern w:val="0"/>
                <w:sz w:val="20"/>
                <w:szCs w:val="20"/>
              </w:rPr>
            </w:pPr>
            <w:r>
              <w:rPr>
                <w:rFonts w:cs="Arial"/>
                <w:color w:val="010205"/>
                <w:kern w:val="0"/>
                <w:sz w:val="20"/>
                <w:szCs w:val="20"/>
              </w:rPr>
              <w:t>.619</w:t>
            </w:r>
            <w:r>
              <w:rPr>
                <w:rFonts w:cs="Arial"/>
                <w:color w:val="010205"/>
                <w:kern w:val="0"/>
                <w:sz w:val="20"/>
                <w:szCs w:val="20"/>
                <w:vertAlign w:val="superscript"/>
              </w:rPr>
              <w:t>**</w:t>
            </w:r>
          </w:p>
        </w:tc>
        <w:tc>
          <w:tcPr>
            <w:tcW w:w="561" w:type="pct"/>
            <w:tcBorders>
              <w:top w:val="single" w:sz="8" w:space="0" w:color="AEAEAE"/>
              <w:left w:val="single" w:sz="8" w:space="0" w:color="E0E0E0"/>
              <w:bottom w:val="single" w:sz="8" w:space="0" w:color="AEAEAE"/>
              <w:right w:val="single" w:sz="8" w:space="0" w:color="E0E0E0"/>
            </w:tcBorders>
            <w:shd w:val="clear" w:color="auto" w:fill="F9F9FB"/>
            <w:vAlign w:val="center"/>
            <w:hideMark/>
          </w:tcPr>
          <w:p w14:paraId="7A8FDA68" w14:textId="77777777" w:rsidR="00420F40" w:rsidRDefault="00420F40">
            <w:pPr>
              <w:autoSpaceDE w:val="0"/>
              <w:autoSpaceDN w:val="0"/>
              <w:adjustRightInd w:val="0"/>
              <w:spacing w:after="0" w:line="320" w:lineRule="atLeast"/>
              <w:ind w:left="60" w:right="60"/>
              <w:jc w:val="center"/>
              <w:rPr>
                <w:rFonts w:cs="Arial"/>
                <w:color w:val="010205"/>
                <w:kern w:val="0"/>
                <w:sz w:val="20"/>
                <w:szCs w:val="20"/>
              </w:rPr>
            </w:pPr>
            <w:r>
              <w:rPr>
                <w:rFonts w:cs="Arial"/>
                <w:color w:val="010205"/>
                <w:kern w:val="0"/>
                <w:sz w:val="20"/>
                <w:szCs w:val="20"/>
              </w:rPr>
              <w:t>.701</w:t>
            </w:r>
            <w:r>
              <w:rPr>
                <w:rFonts w:cs="Arial"/>
                <w:color w:val="010205"/>
                <w:kern w:val="0"/>
                <w:sz w:val="20"/>
                <w:szCs w:val="20"/>
                <w:vertAlign w:val="superscript"/>
              </w:rPr>
              <w:t>**</w:t>
            </w:r>
          </w:p>
        </w:tc>
        <w:tc>
          <w:tcPr>
            <w:tcW w:w="804" w:type="pct"/>
            <w:tcBorders>
              <w:top w:val="single" w:sz="8" w:space="0" w:color="AEAEAE"/>
              <w:left w:val="single" w:sz="8" w:space="0" w:color="E0E0E0"/>
              <w:bottom w:val="single" w:sz="8" w:space="0" w:color="AEAEAE"/>
              <w:right w:val="single" w:sz="4" w:space="0" w:color="A6A6A6" w:themeColor="background1" w:themeShade="A6"/>
            </w:tcBorders>
            <w:shd w:val="clear" w:color="auto" w:fill="F9F9FB"/>
            <w:vAlign w:val="center"/>
            <w:hideMark/>
          </w:tcPr>
          <w:p w14:paraId="7BBACFEC" w14:textId="77777777" w:rsidR="00420F40" w:rsidRDefault="00420F40">
            <w:pPr>
              <w:autoSpaceDE w:val="0"/>
              <w:autoSpaceDN w:val="0"/>
              <w:adjustRightInd w:val="0"/>
              <w:spacing w:after="0" w:line="320" w:lineRule="atLeast"/>
              <w:ind w:left="60" w:right="60"/>
              <w:jc w:val="center"/>
              <w:rPr>
                <w:rFonts w:cs="Arial"/>
                <w:color w:val="010205"/>
                <w:kern w:val="0"/>
                <w:sz w:val="20"/>
                <w:szCs w:val="20"/>
              </w:rPr>
            </w:pPr>
            <w:r>
              <w:rPr>
                <w:rFonts w:cs="Arial"/>
                <w:color w:val="010205"/>
                <w:kern w:val="0"/>
                <w:sz w:val="20"/>
                <w:szCs w:val="20"/>
              </w:rPr>
              <w:t>1</w:t>
            </w:r>
          </w:p>
        </w:tc>
      </w:tr>
      <w:tr w:rsidR="00420F40" w14:paraId="1DA682C7" w14:textId="77777777">
        <w:trPr>
          <w:cantSplit/>
        </w:trPr>
        <w:tc>
          <w:tcPr>
            <w:tcW w:w="5000" w:type="pct"/>
            <w:gridSpan w:val="6"/>
            <w:tcBorders>
              <w:top w:val="nil"/>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FFFFFF"/>
          </w:tcPr>
          <w:p w14:paraId="2B4F5617" w14:textId="77777777" w:rsidR="00420F40" w:rsidRDefault="00420F40">
            <w:pPr>
              <w:keepNext/>
              <w:autoSpaceDE w:val="0"/>
              <w:autoSpaceDN w:val="0"/>
              <w:adjustRightInd w:val="0"/>
              <w:spacing w:after="0" w:line="320" w:lineRule="atLeast"/>
              <w:ind w:left="60" w:right="60"/>
              <w:jc w:val="left"/>
              <w:rPr>
                <w:rFonts w:cs="Arial"/>
                <w:color w:val="010205"/>
                <w:kern w:val="0"/>
                <w:sz w:val="20"/>
                <w:szCs w:val="20"/>
              </w:rPr>
            </w:pPr>
          </w:p>
        </w:tc>
      </w:tr>
    </w:tbl>
    <w:p w14:paraId="17F3DEA4" w14:textId="2F42FA1B" w:rsidR="00420F40" w:rsidRDefault="00420F40" w:rsidP="00420F40">
      <w:pPr>
        <w:pStyle w:val="Caption"/>
      </w:pPr>
      <w:bookmarkStart w:id="101" w:name="_Toc240740098"/>
      <w:r>
        <w:t xml:space="preserve">Table </w:t>
      </w:r>
      <w:r>
        <w:fldChar w:fldCharType="begin"/>
      </w:r>
      <w:r>
        <w:instrText xml:space="preserve"> SEQ Table \* ARABIC </w:instrText>
      </w:r>
      <w:r>
        <w:fldChar w:fldCharType="separate"/>
      </w:r>
      <w:r w:rsidR="00A34D44">
        <w:rPr>
          <w:noProof/>
        </w:rPr>
        <w:t>6</w:t>
      </w:r>
      <w:r>
        <w:fldChar w:fldCharType="end"/>
      </w:r>
      <w:r>
        <w:t>: Correlation Analysis (Author)</w:t>
      </w:r>
      <w:bookmarkEnd w:id="101"/>
    </w:p>
    <w:p w14:paraId="01B104F6" w14:textId="77777777" w:rsidR="00420F40" w:rsidRDefault="00420F40" w:rsidP="00420F40">
      <w:r>
        <w:t>Here, the double asterisk sign (</w:t>
      </w:r>
      <w:r>
        <w:rPr>
          <w:rFonts w:cs="Arial"/>
          <w:color w:val="010205"/>
          <w:kern w:val="0"/>
          <w:sz w:val="22"/>
          <w:szCs w:val="22"/>
        </w:rPr>
        <w:t xml:space="preserve">**) implies a significant correlation among the variables. </w:t>
      </w:r>
      <w:r>
        <w:t>The results reveal that there is a moderately strong positive correlation between Trendiness and Purchase Intention (r = 0.664), suggesting that the stronger the perception of trendiness in social media marketing, the higher the customer's purchase intention. Purchase Intention also showed a moderately high positive correlation with customisation (r = 0.619). The most significant correlation with Purchase Intention was found for eWOM (r = 0.701), meaning that those who had a higher level of engagement with electronic word-of-mouth also had a higher level of purchase intention.</w:t>
      </w:r>
    </w:p>
    <w:p w14:paraId="7F17FA80" w14:textId="77777777" w:rsidR="00420F40" w:rsidRDefault="00420F40" w:rsidP="00420F40">
      <w:r>
        <w:t xml:space="preserve">The independent variables were also positively related to each other. The correlation between Trendiness and Customisation was r = 0.614, and that between Trendiness and </w:t>
      </w:r>
      <w:r>
        <w:lastRenderedPageBreak/>
        <w:t>eWOM was r = 0.599. There was a relatively low positive correlation between Customisation and eWOM (r = 0.544). Overall, the correlation results show that all three social media marketing activities are positively related to customer purchase intention, which supports the further consideration of the predictive relationships of the three social media marketing activities in multiple regression.</w:t>
      </w:r>
    </w:p>
    <w:p w14:paraId="55F1F5FD" w14:textId="77777777" w:rsidR="00420F40" w:rsidRDefault="00420F40" w:rsidP="00420F40">
      <w:pPr>
        <w:pStyle w:val="Heading2"/>
      </w:pPr>
      <w:bookmarkStart w:id="102" w:name="_Toc240740055"/>
      <w:r>
        <w:t>4.7. Multiple Regression Analysis</w:t>
      </w:r>
      <w:bookmarkEnd w:id="102"/>
    </w:p>
    <w:p w14:paraId="3E76D4A2" w14:textId="77777777" w:rsidR="00420F40" w:rsidRDefault="00420F40" w:rsidP="00420F40">
      <w:r>
        <w:t>Multiple linear regression was used to analyse the effect of Trendiness, Customisation and eWOM on Customer Purchase Intention among the respondents. Purchase Intention was used as the dependent variable, and the three social media marketing activities were used as the independent variables simultaneously.</w:t>
      </w:r>
    </w:p>
    <w:p w14:paraId="6FC83001" w14:textId="77777777" w:rsidR="00420F40" w:rsidRDefault="00420F40" w:rsidP="00420F40">
      <w:pPr>
        <w:pStyle w:val="Heading3"/>
      </w:pPr>
      <w:bookmarkStart w:id="103" w:name="_Toc240740056"/>
      <w:r>
        <w:t>4.7.1. Overall Regression Model</w:t>
      </w:r>
      <w:bookmarkEnd w:id="103"/>
    </w:p>
    <w:p w14:paraId="6DE67871" w14:textId="77777777" w:rsidR="00420F40" w:rsidRDefault="00420F40" w:rsidP="00420F40">
      <w:r>
        <w:t>The regression analysis was done using SPSS. The significance level was 5% (</w:t>
      </w:r>
      <w:r>
        <w:rPr>
          <w:rFonts w:cs="Arial"/>
        </w:rPr>
        <w:t>α</w:t>
      </w:r>
      <w:r>
        <w:t xml:space="preserve"> = 0.05), and the corresponding 95% confidence level was adopted for the regression analysis.</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4A0" w:firstRow="1" w:lastRow="0" w:firstColumn="1" w:lastColumn="0" w:noHBand="0" w:noVBand="1"/>
      </w:tblPr>
      <w:tblGrid>
        <w:gridCol w:w="1016"/>
        <w:gridCol w:w="1312"/>
        <w:gridCol w:w="1389"/>
        <w:gridCol w:w="1877"/>
        <w:gridCol w:w="1877"/>
        <w:gridCol w:w="1879"/>
      </w:tblGrid>
      <w:tr w:rsidR="00420F40" w14:paraId="5DA9699E" w14:textId="77777777">
        <w:trPr>
          <w:cantSplit/>
        </w:trPr>
        <w:tc>
          <w:tcPr>
            <w:tcW w:w="5000" w:type="pct"/>
            <w:gridSpan w:val="6"/>
            <w:tcBorders>
              <w:top w:val="single" w:sz="4" w:space="0" w:color="A6A6A6" w:themeColor="background1" w:themeShade="A6"/>
              <w:left w:val="single" w:sz="4" w:space="0" w:color="A6A6A6" w:themeColor="background1" w:themeShade="A6"/>
              <w:bottom w:val="nil"/>
              <w:right w:val="single" w:sz="4" w:space="0" w:color="A6A6A6" w:themeColor="background1" w:themeShade="A6"/>
            </w:tcBorders>
            <w:shd w:val="clear" w:color="auto" w:fill="DEEAF6" w:themeFill="accent5" w:themeFillTint="33"/>
            <w:vAlign w:val="center"/>
            <w:hideMark/>
          </w:tcPr>
          <w:p w14:paraId="3DA77E69" w14:textId="77777777" w:rsidR="00420F40" w:rsidRDefault="00420F40">
            <w:pPr>
              <w:spacing w:line="320" w:lineRule="atLeast"/>
              <w:ind w:left="60" w:right="60"/>
              <w:jc w:val="center"/>
              <w:rPr>
                <w:rFonts w:cs="Arial"/>
                <w:color w:val="010205"/>
                <w:sz w:val="20"/>
                <w:szCs w:val="20"/>
              </w:rPr>
            </w:pPr>
            <w:r>
              <w:rPr>
                <w:rFonts w:cs="Arial"/>
                <w:b/>
                <w:bCs/>
                <w:color w:val="010205"/>
                <w:sz w:val="20"/>
                <w:szCs w:val="20"/>
              </w:rPr>
              <w:t>Model Summary</w:t>
            </w:r>
          </w:p>
        </w:tc>
      </w:tr>
      <w:tr w:rsidR="00420F40" w14:paraId="71A2D6F8" w14:textId="77777777">
        <w:trPr>
          <w:cantSplit/>
        </w:trPr>
        <w:tc>
          <w:tcPr>
            <w:tcW w:w="543" w:type="pct"/>
            <w:tcBorders>
              <w:top w:val="nil"/>
              <w:left w:val="single" w:sz="4" w:space="0" w:color="A6A6A6" w:themeColor="background1" w:themeShade="A6"/>
              <w:bottom w:val="single" w:sz="8" w:space="0" w:color="152935"/>
              <w:right w:val="nil"/>
            </w:tcBorders>
            <w:shd w:val="clear" w:color="auto" w:fill="FFFFFF"/>
            <w:vAlign w:val="center"/>
            <w:hideMark/>
          </w:tcPr>
          <w:p w14:paraId="4745CCAE" w14:textId="77777777" w:rsidR="00420F40" w:rsidRDefault="00420F40">
            <w:pPr>
              <w:spacing w:line="320" w:lineRule="atLeast"/>
              <w:ind w:left="60" w:right="60"/>
              <w:jc w:val="center"/>
              <w:rPr>
                <w:rFonts w:cs="Arial"/>
                <w:color w:val="264A60"/>
                <w:sz w:val="20"/>
                <w:szCs w:val="20"/>
              </w:rPr>
            </w:pPr>
            <w:r>
              <w:rPr>
                <w:rFonts w:cs="Arial"/>
                <w:color w:val="264A60"/>
                <w:sz w:val="20"/>
                <w:szCs w:val="20"/>
              </w:rPr>
              <w:t>Model</w:t>
            </w:r>
          </w:p>
        </w:tc>
        <w:tc>
          <w:tcPr>
            <w:tcW w:w="701" w:type="pct"/>
            <w:tcBorders>
              <w:top w:val="nil"/>
              <w:left w:val="nil"/>
              <w:bottom w:val="single" w:sz="8" w:space="0" w:color="152935"/>
              <w:right w:val="single" w:sz="8" w:space="0" w:color="E0E0E0"/>
            </w:tcBorders>
            <w:shd w:val="clear" w:color="auto" w:fill="FFFFFF"/>
            <w:vAlign w:val="center"/>
            <w:hideMark/>
          </w:tcPr>
          <w:p w14:paraId="5BCA19D5" w14:textId="77777777" w:rsidR="00420F40" w:rsidRDefault="00420F40">
            <w:pPr>
              <w:spacing w:line="320" w:lineRule="atLeast"/>
              <w:ind w:left="60" w:right="60"/>
              <w:jc w:val="center"/>
              <w:rPr>
                <w:rFonts w:cs="Arial"/>
                <w:color w:val="264A60"/>
                <w:sz w:val="20"/>
                <w:szCs w:val="20"/>
              </w:rPr>
            </w:pPr>
            <w:r>
              <w:rPr>
                <w:rFonts w:cs="Arial"/>
                <w:color w:val="264A60"/>
                <w:sz w:val="20"/>
                <w:szCs w:val="20"/>
              </w:rPr>
              <w:t>R</w:t>
            </w:r>
          </w:p>
        </w:tc>
        <w:tc>
          <w:tcPr>
            <w:tcW w:w="743" w:type="pct"/>
            <w:tcBorders>
              <w:top w:val="nil"/>
              <w:left w:val="single" w:sz="8" w:space="0" w:color="E0E0E0"/>
              <w:bottom w:val="single" w:sz="8" w:space="0" w:color="152935"/>
              <w:right w:val="single" w:sz="8" w:space="0" w:color="E0E0E0"/>
            </w:tcBorders>
            <w:shd w:val="clear" w:color="auto" w:fill="FFFFFF"/>
            <w:vAlign w:val="center"/>
            <w:hideMark/>
          </w:tcPr>
          <w:p w14:paraId="734DEC6C" w14:textId="77777777" w:rsidR="00420F40" w:rsidRDefault="00420F40">
            <w:pPr>
              <w:spacing w:line="320" w:lineRule="atLeast"/>
              <w:ind w:left="60" w:right="60"/>
              <w:jc w:val="center"/>
              <w:rPr>
                <w:rFonts w:cs="Arial"/>
                <w:color w:val="264A60"/>
                <w:sz w:val="20"/>
                <w:szCs w:val="20"/>
              </w:rPr>
            </w:pPr>
            <w:r>
              <w:rPr>
                <w:rFonts w:cs="Arial"/>
                <w:color w:val="264A60"/>
                <w:sz w:val="20"/>
                <w:szCs w:val="20"/>
              </w:rPr>
              <w:t>R Square</w:t>
            </w:r>
          </w:p>
        </w:tc>
        <w:tc>
          <w:tcPr>
            <w:tcW w:w="1004" w:type="pct"/>
            <w:tcBorders>
              <w:top w:val="nil"/>
              <w:left w:val="single" w:sz="8" w:space="0" w:color="E0E0E0"/>
              <w:bottom w:val="single" w:sz="8" w:space="0" w:color="152935"/>
              <w:right w:val="single" w:sz="8" w:space="0" w:color="E0E0E0"/>
            </w:tcBorders>
            <w:shd w:val="clear" w:color="auto" w:fill="FFFFFF"/>
            <w:vAlign w:val="center"/>
            <w:hideMark/>
          </w:tcPr>
          <w:p w14:paraId="0F73E898" w14:textId="77777777" w:rsidR="00420F40" w:rsidRDefault="00420F40">
            <w:pPr>
              <w:spacing w:line="320" w:lineRule="atLeast"/>
              <w:ind w:left="60" w:right="60"/>
              <w:jc w:val="center"/>
              <w:rPr>
                <w:rFonts w:cs="Arial"/>
                <w:color w:val="264A60"/>
                <w:sz w:val="20"/>
                <w:szCs w:val="20"/>
              </w:rPr>
            </w:pPr>
            <w:r>
              <w:rPr>
                <w:rFonts w:cs="Arial"/>
                <w:color w:val="264A60"/>
                <w:sz w:val="20"/>
                <w:szCs w:val="20"/>
              </w:rPr>
              <w:t>Adjusted R Square</w:t>
            </w:r>
          </w:p>
        </w:tc>
        <w:tc>
          <w:tcPr>
            <w:tcW w:w="1004" w:type="pct"/>
            <w:tcBorders>
              <w:top w:val="nil"/>
              <w:left w:val="single" w:sz="8" w:space="0" w:color="E0E0E0"/>
              <w:bottom w:val="single" w:sz="8" w:space="0" w:color="152935"/>
              <w:right w:val="single" w:sz="8" w:space="0" w:color="E0E0E0"/>
            </w:tcBorders>
            <w:shd w:val="clear" w:color="auto" w:fill="FFFFFF"/>
            <w:vAlign w:val="center"/>
            <w:hideMark/>
          </w:tcPr>
          <w:p w14:paraId="6CAEBE59" w14:textId="77777777" w:rsidR="00420F40" w:rsidRDefault="00420F40">
            <w:pPr>
              <w:spacing w:line="320" w:lineRule="atLeast"/>
              <w:ind w:left="60" w:right="60"/>
              <w:jc w:val="center"/>
              <w:rPr>
                <w:rFonts w:cs="Arial"/>
                <w:color w:val="264A60"/>
                <w:sz w:val="20"/>
                <w:szCs w:val="20"/>
              </w:rPr>
            </w:pPr>
            <w:r>
              <w:rPr>
                <w:rFonts w:cs="Arial"/>
                <w:color w:val="264A60"/>
                <w:sz w:val="20"/>
                <w:szCs w:val="20"/>
              </w:rPr>
              <w:t>Std. Error of the Estimate</w:t>
            </w:r>
          </w:p>
        </w:tc>
        <w:tc>
          <w:tcPr>
            <w:tcW w:w="1004" w:type="pct"/>
            <w:tcBorders>
              <w:top w:val="nil"/>
              <w:left w:val="single" w:sz="8" w:space="0" w:color="E0E0E0"/>
              <w:bottom w:val="single" w:sz="8" w:space="0" w:color="152935"/>
              <w:right w:val="single" w:sz="4" w:space="0" w:color="A6A6A6" w:themeColor="background1" w:themeShade="A6"/>
            </w:tcBorders>
            <w:shd w:val="clear" w:color="auto" w:fill="FFFFFF"/>
            <w:vAlign w:val="center"/>
            <w:hideMark/>
          </w:tcPr>
          <w:p w14:paraId="06C93FD7" w14:textId="77777777" w:rsidR="00420F40" w:rsidRDefault="00420F40">
            <w:pPr>
              <w:spacing w:line="320" w:lineRule="atLeast"/>
              <w:ind w:left="60" w:right="60"/>
              <w:jc w:val="center"/>
              <w:rPr>
                <w:rFonts w:cs="Arial"/>
                <w:color w:val="264A60"/>
                <w:sz w:val="20"/>
                <w:szCs w:val="20"/>
              </w:rPr>
            </w:pPr>
            <w:r>
              <w:rPr>
                <w:rFonts w:cs="Arial"/>
                <w:color w:val="264A60"/>
                <w:sz w:val="20"/>
                <w:szCs w:val="20"/>
              </w:rPr>
              <w:t>Durbin-Watson</w:t>
            </w:r>
          </w:p>
        </w:tc>
      </w:tr>
      <w:tr w:rsidR="00420F40" w14:paraId="6779B1B8" w14:textId="77777777">
        <w:trPr>
          <w:cantSplit/>
        </w:trPr>
        <w:tc>
          <w:tcPr>
            <w:tcW w:w="543" w:type="pct"/>
            <w:tcBorders>
              <w:top w:val="single" w:sz="8" w:space="0" w:color="152935"/>
              <w:left w:val="single" w:sz="4" w:space="0" w:color="A6A6A6" w:themeColor="background1" w:themeShade="A6"/>
              <w:bottom w:val="single" w:sz="4" w:space="0" w:color="A6A6A6" w:themeColor="background1" w:themeShade="A6"/>
              <w:right w:val="nil"/>
            </w:tcBorders>
            <w:shd w:val="clear" w:color="auto" w:fill="E0E0E0"/>
            <w:vAlign w:val="center"/>
            <w:hideMark/>
          </w:tcPr>
          <w:p w14:paraId="0F1DED52" w14:textId="77777777" w:rsidR="00420F40" w:rsidRDefault="00420F40">
            <w:pPr>
              <w:spacing w:line="320" w:lineRule="atLeast"/>
              <w:ind w:left="60" w:right="60"/>
              <w:jc w:val="center"/>
              <w:rPr>
                <w:rFonts w:cs="Arial"/>
                <w:color w:val="264A60"/>
                <w:sz w:val="20"/>
                <w:szCs w:val="20"/>
              </w:rPr>
            </w:pPr>
            <w:r>
              <w:rPr>
                <w:rFonts w:cs="Arial"/>
                <w:color w:val="264A60"/>
                <w:sz w:val="20"/>
                <w:szCs w:val="20"/>
              </w:rPr>
              <w:t>1</w:t>
            </w:r>
          </w:p>
        </w:tc>
        <w:tc>
          <w:tcPr>
            <w:tcW w:w="701" w:type="pct"/>
            <w:tcBorders>
              <w:top w:val="single" w:sz="8" w:space="0" w:color="152935"/>
              <w:left w:val="nil"/>
              <w:bottom w:val="single" w:sz="4" w:space="0" w:color="A6A6A6" w:themeColor="background1" w:themeShade="A6"/>
              <w:right w:val="single" w:sz="8" w:space="0" w:color="E0E0E0"/>
            </w:tcBorders>
            <w:shd w:val="clear" w:color="auto" w:fill="F9F9FB"/>
            <w:vAlign w:val="center"/>
            <w:hideMark/>
          </w:tcPr>
          <w:p w14:paraId="0A2614C5" w14:textId="77777777" w:rsidR="00420F40" w:rsidRDefault="00420F40">
            <w:pPr>
              <w:spacing w:line="320" w:lineRule="atLeast"/>
              <w:ind w:left="60" w:right="60"/>
              <w:jc w:val="center"/>
              <w:rPr>
                <w:rFonts w:cs="Arial"/>
                <w:color w:val="010205"/>
                <w:sz w:val="20"/>
                <w:szCs w:val="20"/>
              </w:rPr>
            </w:pPr>
            <w:r>
              <w:rPr>
                <w:rFonts w:cs="Arial"/>
                <w:color w:val="010205"/>
                <w:sz w:val="20"/>
                <w:szCs w:val="20"/>
              </w:rPr>
              <w:t>.783</w:t>
            </w:r>
            <w:r>
              <w:rPr>
                <w:rFonts w:cs="Arial"/>
                <w:color w:val="010205"/>
                <w:sz w:val="20"/>
                <w:szCs w:val="20"/>
                <w:vertAlign w:val="superscript"/>
              </w:rPr>
              <w:t>a</w:t>
            </w:r>
          </w:p>
        </w:tc>
        <w:tc>
          <w:tcPr>
            <w:tcW w:w="743" w:type="pct"/>
            <w:tcBorders>
              <w:top w:val="single" w:sz="8" w:space="0" w:color="152935"/>
              <w:left w:val="single" w:sz="8" w:space="0" w:color="E0E0E0"/>
              <w:bottom w:val="single" w:sz="4" w:space="0" w:color="A6A6A6" w:themeColor="background1" w:themeShade="A6"/>
              <w:right w:val="single" w:sz="8" w:space="0" w:color="E0E0E0"/>
            </w:tcBorders>
            <w:shd w:val="clear" w:color="auto" w:fill="F9F9FB"/>
            <w:vAlign w:val="center"/>
            <w:hideMark/>
          </w:tcPr>
          <w:p w14:paraId="71F782F5" w14:textId="77777777" w:rsidR="00420F40" w:rsidRDefault="00420F40">
            <w:pPr>
              <w:spacing w:line="320" w:lineRule="atLeast"/>
              <w:ind w:left="60" w:right="60"/>
              <w:jc w:val="center"/>
              <w:rPr>
                <w:rFonts w:cs="Arial"/>
                <w:color w:val="010205"/>
                <w:sz w:val="20"/>
                <w:szCs w:val="20"/>
              </w:rPr>
            </w:pPr>
            <w:r>
              <w:rPr>
                <w:rFonts w:cs="Arial"/>
                <w:color w:val="010205"/>
                <w:sz w:val="20"/>
                <w:szCs w:val="20"/>
              </w:rPr>
              <w:t>.613</w:t>
            </w:r>
          </w:p>
        </w:tc>
        <w:tc>
          <w:tcPr>
            <w:tcW w:w="1004" w:type="pct"/>
            <w:tcBorders>
              <w:top w:val="single" w:sz="8" w:space="0" w:color="152935"/>
              <w:left w:val="single" w:sz="8" w:space="0" w:color="E0E0E0"/>
              <w:bottom w:val="single" w:sz="4" w:space="0" w:color="A6A6A6" w:themeColor="background1" w:themeShade="A6"/>
              <w:right w:val="single" w:sz="8" w:space="0" w:color="E0E0E0"/>
            </w:tcBorders>
            <w:shd w:val="clear" w:color="auto" w:fill="F9F9FB"/>
            <w:vAlign w:val="center"/>
            <w:hideMark/>
          </w:tcPr>
          <w:p w14:paraId="3F67F674" w14:textId="77777777" w:rsidR="00420F40" w:rsidRDefault="00420F40">
            <w:pPr>
              <w:spacing w:line="320" w:lineRule="atLeast"/>
              <w:ind w:left="60" w:right="60"/>
              <w:jc w:val="center"/>
              <w:rPr>
                <w:rFonts w:cs="Arial"/>
                <w:color w:val="010205"/>
                <w:sz w:val="20"/>
                <w:szCs w:val="20"/>
              </w:rPr>
            </w:pPr>
            <w:r>
              <w:rPr>
                <w:rFonts w:cs="Arial"/>
                <w:color w:val="010205"/>
                <w:sz w:val="20"/>
                <w:szCs w:val="20"/>
              </w:rPr>
              <w:t>.601</w:t>
            </w:r>
          </w:p>
        </w:tc>
        <w:tc>
          <w:tcPr>
            <w:tcW w:w="1004" w:type="pct"/>
            <w:tcBorders>
              <w:top w:val="single" w:sz="8" w:space="0" w:color="152935"/>
              <w:left w:val="single" w:sz="8" w:space="0" w:color="E0E0E0"/>
              <w:bottom w:val="single" w:sz="4" w:space="0" w:color="A6A6A6" w:themeColor="background1" w:themeShade="A6"/>
              <w:right w:val="single" w:sz="8" w:space="0" w:color="E0E0E0"/>
            </w:tcBorders>
            <w:shd w:val="clear" w:color="auto" w:fill="F9F9FB"/>
            <w:vAlign w:val="center"/>
            <w:hideMark/>
          </w:tcPr>
          <w:p w14:paraId="126686F3" w14:textId="77777777" w:rsidR="00420F40" w:rsidRDefault="00420F40">
            <w:pPr>
              <w:spacing w:line="320" w:lineRule="atLeast"/>
              <w:ind w:left="60" w:right="60"/>
              <w:jc w:val="center"/>
              <w:rPr>
                <w:rFonts w:cs="Arial"/>
                <w:color w:val="010205"/>
                <w:sz w:val="20"/>
                <w:szCs w:val="20"/>
              </w:rPr>
            </w:pPr>
            <w:r>
              <w:rPr>
                <w:rFonts w:cs="Arial"/>
                <w:color w:val="010205"/>
                <w:sz w:val="20"/>
                <w:szCs w:val="20"/>
              </w:rPr>
              <w:t>.40005</w:t>
            </w:r>
          </w:p>
        </w:tc>
        <w:tc>
          <w:tcPr>
            <w:tcW w:w="1004" w:type="pct"/>
            <w:tcBorders>
              <w:top w:val="single" w:sz="8" w:space="0" w:color="152935"/>
              <w:left w:val="single" w:sz="8" w:space="0" w:color="E0E0E0"/>
              <w:bottom w:val="single" w:sz="4" w:space="0" w:color="A6A6A6" w:themeColor="background1" w:themeShade="A6"/>
              <w:right w:val="single" w:sz="4" w:space="0" w:color="A6A6A6" w:themeColor="background1" w:themeShade="A6"/>
            </w:tcBorders>
            <w:shd w:val="clear" w:color="auto" w:fill="F9F9FB"/>
            <w:vAlign w:val="center"/>
            <w:hideMark/>
          </w:tcPr>
          <w:p w14:paraId="0253E4B5" w14:textId="77777777" w:rsidR="00420F40" w:rsidRDefault="00420F40">
            <w:pPr>
              <w:keepNext/>
              <w:spacing w:line="320" w:lineRule="atLeast"/>
              <w:ind w:left="60" w:right="60"/>
              <w:jc w:val="center"/>
              <w:rPr>
                <w:rFonts w:cs="Arial"/>
                <w:color w:val="010205"/>
                <w:sz w:val="20"/>
                <w:szCs w:val="20"/>
              </w:rPr>
            </w:pPr>
            <w:r>
              <w:rPr>
                <w:rFonts w:cs="Arial"/>
                <w:color w:val="010205"/>
                <w:sz w:val="20"/>
                <w:szCs w:val="20"/>
              </w:rPr>
              <w:t>1.832</w:t>
            </w:r>
          </w:p>
        </w:tc>
      </w:tr>
    </w:tbl>
    <w:p w14:paraId="42A3C201" w14:textId="1CAC5CE6" w:rsidR="00420F40" w:rsidRDefault="00420F40" w:rsidP="00420F40">
      <w:pPr>
        <w:pStyle w:val="Caption"/>
      </w:pPr>
      <w:bookmarkStart w:id="104" w:name="_Toc240740099"/>
      <w:r>
        <w:t xml:space="preserve">Table </w:t>
      </w:r>
      <w:r>
        <w:fldChar w:fldCharType="begin"/>
      </w:r>
      <w:r>
        <w:instrText xml:space="preserve"> SEQ Table \* ARABIC </w:instrText>
      </w:r>
      <w:r>
        <w:fldChar w:fldCharType="separate"/>
      </w:r>
      <w:r w:rsidR="00A34D44">
        <w:rPr>
          <w:noProof/>
        </w:rPr>
        <w:t>7</w:t>
      </w:r>
      <w:r>
        <w:fldChar w:fldCharType="end"/>
      </w:r>
      <w:r>
        <w:t>: Model Summary of the Regression Analysis (Author)</w:t>
      </w:r>
      <w:bookmarkEnd w:id="104"/>
    </w:p>
    <w:p w14:paraId="1F5668E5" w14:textId="77777777" w:rsidR="00420F40" w:rsidRDefault="00420F40" w:rsidP="00420F40">
      <w:r>
        <w:t>The overall association of the three predictors and Purchase Intention was found to be strong, with the regression model giving an R value of 0.783. The model yielded an R² of 0.613, indicating that the independent variables could collectively explain 61.3% of the variance in the dependent variable, Customer Purchase Intention. The adjusted R</w:t>
      </w:r>
      <w:r>
        <w:rPr>
          <w:vertAlign w:val="superscript"/>
        </w:rPr>
        <w:t>2</w:t>
      </w:r>
      <w:r>
        <w:t xml:space="preserve"> was 0.601, suggesting that about 60.1% of the variance was explained after adjusting for the number of predictors in the model.</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4A0" w:firstRow="1" w:lastRow="0" w:firstColumn="1" w:lastColumn="0" w:noHBand="0" w:noVBand="1"/>
      </w:tblPr>
      <w:tblGrid>
        <w:gridCol w:w="861"/>
        <w:gridCol w:w="1508"/>
        <w:gridCol w:w="1724"/>
        <w:gridCol w:w="1202"/>
        <w:gridCol w:w="1651"/>
        <w:gridCol w:w="1202"/>
        <w:gridCol w:w="1202"/>
      </w:tblGrid>
      <w:tr w:rsidR="00420F40" w14:paraId="783556F5" w14:textId="77777777">
        <w:trPr>
          <w:cantSplit/>
        </w:trPr>
        <w:tc>
          <w:tcPr>
            <w:tcW w:w="5000" w:type="pct"/>
            <w:gridSpan w:val="7"/>
            <w:tcBorders>
              <w:top w:val="single" w:sz="4" w:space="0" w:color="A6A6A6" w:themeColor="background1" w:themeShade="A6"/>
              <w:left w:val="single" w:sz="4" w:space="0" w:color="A6A6A6" w:themeColor="background1" w:themeShade="A6"/>
              <w:bottom w:val="nil"/>
              <w:right w:val="single" w:sz="4" w:space="0" w:color="A6A6A6" w:themeColor="background1" w:themeShade="A6"/>
            </w:tcBorders>
            <w:shd w:val="clear" w:color="auto" w:fill="DEEAF6" w:themeFill="accent5" w:themeFillTint="33"/>
            <w:vAlign w:val="center"/>
            <w:hideMark/>
          </w:tcPr>
          <w:p w14:paraId="5102EC70" w14:textId="77777777" w:rsidR="00420F40" w:rsidRDefault="00420F40">
            <w:pPr>
              <w:spacing w:line="320" w:lineRule="atLeast"/>
              <w:ind w:left="60" w:right="60"/>
              <w:jc w:val="center"/>
              <w:rPr>
                <w:rFonts w:cs="Arial"/>
                <w:color w:val="010205"/>
                <w:sz w:val="20"/>
                <w:szCs w:val="20"/>
              </w:rPr>
            </w:pPr>
            <w:r>
              <w:rPr>
                <w:rFonts w:cs="Arial"/>
                <w:b/>
                <w:bCs/>
                <w:color w:val="010205"/>
                <w:sz w:val="20"/>
                <w:szCs w:val="20"/>
              </w:rPr>
              <w:t>ANOVA</w:t>
            </w:r>
          </w:p>
        </w:tc>
      </w:tr>
      <w:tr w:rsidR="00420F40" w14:paraId="3C33A127" w14:textId="77777777">
        <w:trPr>
          <w:cantSplit/>
        </w:trPr>
        <w:tc>
          <w:tcPr>
            <w:tcW w:w="1265" w:type="pct"/>
            <w:gridSpan w:val="2"/>
            <w:tcBorders>
              <w:top w:val="nil"/>
              <w:left w:val="single" w:sz="4" w:space="0" w:color="A6A6A6" w:themeColor="background1" w:themeShade="A6"/>
              <w:bottom w:val="single" w:sz="8" w:space="0" w:color="152935"/>
              <w:right w:val="nil"/>
            </w:tcBorders>
            <w:shd w:val="clear" w:color="auto" w:fill="FFFFFF"/>
            <w:vAlign w:val="bottom"/>
            <w:hideMark/>
          </w:tcPr>
          <w:p w14:paraId="3155DFC7" w14:textId="77777777" w:rsidR="00420F40" w:rsidRDefault="00420F40">
            <w:pPr>
              <w:spacing w:line="320" w:lineRule="atLeast"/>
              <w:ind w:left="60" w:right="60"/>
              <w:rPr>
                <w:rFonts w:cs="Arial"/>
                <w:color w:val="264A60"/>
                <w:sz w:val="20"/>
                <w:szCs w:val="20"/>
              </w:rPr>
            </w:pPr>
            <w:r>
              <w:rPr>
                <w:rFonts w:cs="Arial"/>
                <w:color w:val="264A60"/>
                <w:sz w:val="20"/>
                <w:szCs w:val="20"/>
              </w:rPr>
              <w:t>Model</w:t>
            </w:r>
          </w:p>
        </w:tc>
        <w:tc>
          <w:tcPr>
            <w:tcW w:w="922" w:type="pct"/>
            <w:tcBorders>
              <w:top w:val="nil"/>
              <w:left w:val="nil"/>
              <w:bottom w:val="single" w:sz="8" w:space="0" w:color="152935"/>
              <w:right w:val="single" w:sz="8" w:space="0" w:color="E0E0E0"/>
            </w:tcBorders>
            <w:shd w:val="clear" w:color="auto" w:fill="FFFFFF"/>
            <w:vAlign w:val="bottom"/>
            <w:hideMark/>
          </w:tcPr>
          <w:p w14:paraId="4676A8FD" w14:textId="77777777" w:rsidR="00420F40" w:rsidRDefault="00420F40">
            <w:pPr>
              <w:spacing w:line="320" w:lineRule="atLeast"/>
              <w:ind w:left="60" w:right="60"/>
              <w:jc w:val="center"/>
              <w:rPr>
                <w:rFonts w:cs="Arial"/>
                <w:color w:val="264A60"/>
                <w:sz w:val="20"/>
                <w:szCs w:val="20"/>
              </w:rPr>
            </w:pPr>
            <w:r>
              <w:rPr>
                <w:rFonts w:cs="Arial"/>
                <w:color w:val="264A60"/>
                <w:sz w:val="20"/>
                <w:szCs w:val="20"/>
              </w:rPr>
              <w:t>Sum of Squares</w:t>
            </w:r>
          </w:p>
        </w:tc>
        <w:tc>
          <w:tcPr>
            <w:tcW w:w="643" w:type="pct"/>
            <w:tcBorders>
              <w:top w:val="nil"/>
              <w:left w:val="single" w:sz="8" w:space="0" w:color="E0E0E0"/>
              <w:bottom w:val="single" w:sz="8" w:space="0" w:color="152935"/>
              <w:right w:val="single" w:sz="8" w:space="0" w:color="E0E0E0"/>
            </w:tcBorders>
            <w:shd w:val="clear" w:color="auto" w:fill="FFFFFF"/>
            <w:vAlign w:val="bottom"/>
            <w:hideMark/>
          </w:tcPr>
          <w:p w14:paraId="513DC7A1" w14:textId="77777777" w:rsidR="00420F40" w:rsidRDefault="00420F40">
            <w:pPr>
              <w:spacing w:line="320" w:lineRule="atLeast"/>
              <w:ind w:left="60" w:right="60"/>
              <w:jc w:val="center"/>
              <w:rPr>
                <w:rFonts w:cs="Arial"/>
                <w:color w:val="264A60"/>
                <w:sz w:val="20"/>
                <w:szCs w:val="20"/>
              </w:rPr>
            </w:pPr>
            <w:r>
              <w:rPr>
                <w:rFonts w:cs="Arial"/>
                <w:color w:val="264A60"/>
                <w:sz w:val="20"/>
                <w:szCs w:val="20"/>
              </w:rPr>
              <w:t>df</w:t>
            </w:r>
          </w:p>
        </w:tc>
        <w:tc>
          <w:tcPr>
            <w:tcW w:w="883" w:type="pct"/>
            <w:tcBorders>
              <w:top w:val="nil"/>
              <w:left w:val="single" w:sz="8" w:space="0" w:color="E0E0E0"/>
              <w:bottom w:val="single" w:sz="8" w:space="0" w:color="152935"/>
              <w:right w:val="single" w:sz="8" w:space="0" w:color="E0E0E0"/>
            </w:tcBorders>
            <w:shd w:val="clear" w:color="auto" w:fill="FFFFFF"/>
            <w:vAlign w:val="bottom"/>
            <w:hideMark/>
          </w:tcPr>
          <w:p w14:paraId="4A203D89" w14:textId="77777777" w:rsidR="00420F40" w:rsidRDefault="00420F40">
            <w:pPr>
              <w:spacing w:line="320" w:lineRule="atLeast"/>
              <w:ind w:left="60" w:right="60"/>
              <w:jc w:val="center"/>
              <w:rPr>
                <w:rFonts w:cs="Arial"/>
                <w:color w:val="264A60"/>
                <w:sz w:val="20"/>
                <w:szCs w:val="20"/>
              </w:rPr>
            </w:pPr>
            <w:r>
              <w:rPr>
                <w:rFonts w:cs="Arial"/>
                <w:color w:val="264A60"/>
                <w:sz w:val="20"/>
                <w:szCs w:val="20"/>
              </w:rPr>
              <w:t>Mean Square</w:t>
            </w:r>
          </w:p>
        </w:tc>
        <w:tc>
          <w:tcPr>
            <w:tcW w:w="643" w:type="pct"/>
            <w:tcBorders>
              <w:top w:val="nil"/>
              <w:left w:val="single" w:sz="8" w:space="0" w:color="E0E0E0"/>
              <w:bottom w:val="single" w:sz="8" w:space="0" w:color="152935"/>
              <w:right w:val="single" w:sz="8" w:space="0" w:color="E0E0E0"/>
            </w:tcBorders>
            <w:shd w:val="clear" w:color="auto" w:fill="FFFFFF"/>
            <w:vAlign w:val="bottom"/>
            <w:hideMark/>
          </w:tcPr>
          <w:p w14:paraId="51E586A3" w14:textId="77777777" w:rsidR="00420F40" w:rsidRDefault="00420F40">
            <w:pPr>
              <w:spacing w:line="320" w:lineRule="atLeast"/>
              <w:ind w:left="60" w:right="60"/>
              <w:jc w:val="center"/>
              <w:rPr>
                <w:rFonts w:cs="Arial"/>
                <w:color w:val="264A60"/>
                <w:sz w:val="20"/>
                <w:szCs w:val="20"/>
              </w:rPr>
            </w:pPr>
            <w:r>
              <w:rPr>
                <w:rFonts w:cs="Arial"/>
                <w:color w:val="264A60"/>
                <w:sz w:val="20"/>
                <w:szCs w:val="20"/>
              </w:rPr>
              <w:t>F</w:t>
            </w:r>
          </w:p>
        </w:tc>
        <w:tc>
          <w:tcPr>
            <w:tcW w:w="643" w:type="pct"/>
            <w:tcBorders>
              <w:top w:val="nil"/>
              <w:left w:val="single" w:sz="8" w:space="0" w:color="E0E0E0"/>
              <w:bottom w:val="single" w:sz="8" w:space="0" w:color="152935"/>
              <w:right w:val="single" w:sz="4" w:space="0" w:color="A6A6A6" w:themeColor="background1" w:themeShade="A6"/>
            </w:tcBorders>
            <w:shd w:val="clear" w:color="auto" w:fill="FFFFFF"/>
            <w:vAlign w:val="bottom"/>
            <w:hideMark/>
          </w:tcPr>
          <w:p w14:paraId="6D6AFB32" w14:textId="77777777" w:rsidR="00420F40" w:rsidRDefault="00420F40">
            <w:pPr>
              <w:spacing w:line="320" w:lineRule="atLeast"/>
              <w:ind w:left="60" w:right="60"/>
              <w:jc w:val="center"/>
              <w:rPr>
                <w:rFonts w:cs="Arial"/>
                <w:color w:val="264A60"/>
                <w:sz w:val="20"/>
                <w:szCs w:val="20"/>
              </w:rPr>
            </w:pPr>
            <w:r>
              <w:rPr>
                <w:rFonts w:cs="Arial"/>
                <w:color w:val="264A60"/>
                <w:sz w:val="20"/>
                <w:szCs w:val="20"/>
              </w:rPr>
              <w:t>Sig.</w:t>
            </w:r>
          </w:p>
        </w:tc>
      </w:tr>
      <w:tr w:rsidR="00420F40" w14:paraId="0959CB80" w14:textId="77777777">
        <w:trPr>
          <w:cantSplit/>
        </w:trPr>
        <w:tc>
          <w:tcPr>
            <w:tcW w:w="460" w:type="pct"/>
            <w:vMerge w:val="restart"/>
            <w:tcBorders>
              <w:top w:val="single" w:sz="8" w:space="0" w:color="152935"/>
              <w:left w:val="single" w:sz="4" w:space="0" w:color="A6A6A6" w:themeColor="background1" w:themeShade="A6"/>
              <w:bottom w:val="single" w:sz="4" w:space="0" w:color="A6A6A6" w:themeColor="background1" w:themeShade="A6"/>
              <w:right w:val="nil"/>
            </w:tcBorders>
            <w:shd w:val="clear" w:color="auto" w:fill="E0E0E0"/>
            <w:hideMark/>
          </w:tcPr>
          <w:p w14:paraId="23BA35E7" w14:textId="77777777" w:rsidR="00420F40" w:rsidRDefault="00420F40">
            <w:pPr>
              <w:spacing w:line="320" w:lineRule="atLeast"/>
              <w:ind w:left="60" w:right="60"/>
              <w:rPr>
                <w:rFonts w:cs="Arial"/>
                <w:color w:val="264A60"/>
                <w:sz w:val="20"/>
                <w:szCs w:val="20"/>
              </w:rPr>
            </w:pPr>
            <w:r>
              <w:rPr>
                <w:rFonts w:cs="Arial"/>
                <w:color w:val="264A60"/>
                <w:sz w:val="20"/>
                <w:szCs w:val="20"/>
              </w:rPr>
              <w:t>1</w:t>
            </w:r>
          </w:p>
        </w:tc>
        <w:tc>
          <w:tcPr>
            <w:tcW w:w="806" w:type="pct"/>
            <w:tcBorders>
              <w:top w:val="single" w:sz="8" w:space="0" w:color="152935"/>
              <w:left w:val="nil"/>
              <w:bottom w:val="single" w:sz="8" w:space="0" w:color="AEAEAE"/>
              <w:right w:val="nil"/>
            </w:tcBorders>
            <w:shd w:val="clear" w:color="auto" w:fill="E0E0E0"/>
            <w:hideMark/>
          </w:tcPr>
          <w:p w14:paraId="39B2A580" w14:textId="77777777" w:rsidR="00420F40" w:rsidRDefault="00420F40">
            <w:pPr>
              <w:spacing w:line="320" w:lineRule="atLeast"/>
              <w:ind w:left="60" w:right="60"/>
              <w:rPr>
                <w:rFonts w:cs="Arial"/>
                <w:color w:val="264A60"/>
                <w:sz w:val="20"/>
                <w:szCs w:val="20"/>
              </w:rPr>
            </w:pPr>
            <w:r>
              <w:rPr>
                <w:rFonts w:cs="Arial"/>
                <w:color w:val="264A60"/>
                <w:sz w:val="20"/>
                <w:szCs w:val="20"/>
              </w:rPr>
              <w:t>Regression</w:t>
            </w:r>
          </w:p>
        </w:tc>
        <w:tc>
          <w:tcPr>
            <w:tcW w:w="922" w:type="pct"/>
            <w:tcBorders>
              <w:top w:val="single" w:sz="8" w:space="0" w:color="152935"/>
              <w:left w:val="nil"/>
              <w:bottom w:val="single" w:sz="8" w:space="0" w:color="AEAEAE"/>
              <w:right w:val="single" w:sz="8" w:space="0" w:color="E0E0E0"/>
            </w:tcBorders>
            <w:shd w:val="clear" w:color="auto" w:fill="F9F9FB"/>
            <w:hideMark/>
          </w:tcPr>
          <w:p w14:paraId="1583FD63" w14:textId="77777777" w:rsidR="00420F40" w:rsidRDefault="00420F40">
            <w:pPr>
              <w:spacing w:line="320" w:lineRule="atLeast"/>
              <w:ind w:left="60" w:right="60"/>
              <w:jc w:val="right"/>
              <w:rPr>
                <w:rFonts w:cs="Arial"/>
                <w:color w:val="010205"/>
                <w:sz w:val="20"/>
                <w:szCs w:val="20"/>
              </w:rPr>
            </w:pPr>
            <w:r>
              <w:rPr>
                <w:rFonts w:cs="Arial"/>
                <w:color w:val="010205"/>
                <w:sz w:val="20"/>
                <w:szCs w:val="20"/>
              </w:rPr>
              <w:t>24.308</w:t>
            </w:r>
          </w:p>
        </w:tc>
        <w:tc>
          <w:tcPr>
            <w:tcW w:w="643" w:type="pct"/>
            <w:tcBorders>
              <w:top w:val="single" w:sz="8" w:space="0" w:color="152935"/>
              <w:left w:val="single" w:sz="8" w:space="0" w:color="E0E0E0"/>
              <w:bottom w:val="single" w:sz="8" w:space="0" w:color="AEAEAE"/>
              <w:right w:val="single" w:sz="8" w:space="0" w:color="E0E0E0"/>
            </w:tcBorders>
            <w:shd w:val="clear" w:color="auto" w:fill="F9F9FB"/>
            <w:hideMark/>
          </w:tcPr>
          <w:p w14:paraId="039C894C" w14:textId="77777777" w:rsidR="00420F40" w:rsidRDefault="00420F40">
            <w:pPr>
              <w:spacing w:line="320" w:lineRule="atLeast"/>
              <w:ind w:left="60" w:right="60"/>
              <w:jc w:val="right"/>
              <w:rPr>
                <w:rFonts w:cs="Arial"/>
                <w:color w:val="010205"/>
                <w:sz w:val="20"/>
                <w:szCs w:val="20"/>
              </w:rPr>
            </w:pPr>
            <w:r>
              <w:rPr>
                <w:rFonts w:cs="Arial"/>
                <w:color w:val="010205"/>
                <w:sz w:val="20"/>
                <w:szCs w:val="20"/>
              </w:rPr>
              <w:t>3</w:t>
            </w:r>
          </w:p>
        </w:tc>
        <w:tc>
          <w:tcPr>
            <w:tcW w:w="883" w:type="pct"/>
            <w:tcBorders>
              <w:top w:val="single" w:sz="8" w:space="0" w:color="152935"/>
              <w:left w:val="single" w:sz="8" w:space="0" w:color="E0E0E0"/>
              <w:bottom w:val="single" w:sz="8" w:space="0" w:color="AEAEAE"/>
              <w:right w:val="single" w:sz="8" w:space="0" w:color="E0E0E0"/>
            </w:tcBorders>
            <w:shd w:val="clear" w:color="auto" w:fill="F9F9FB"/>
            <w:hideMark/>
          </w:tcPr>
          <w:p w14:paraId="274BE348" w14:textId="77777777" w:rsidR="00420F40" w:rsidRDefault="00420F40">
            <w:pPr>
              <w:spacing w:line="320" w:lineRule="atLeast"/>
              <w:ind w:left="60" w:right="60"/>
              <w:jc w:val="right"/>
              <w:rPr>
                <w:rFonts w:cs="Arial"/>
                <w:color w:val="010205"/>
                <w:sz w:val="20"/>
                <w:szCs w:val="20"/>
              </w:rPr>
            </w:pPr>
            <w:r>
              <w:rPr>
                <w:rFonts w:cs="Arial"/>
                <w:color w:val="010205"/>
                <w:sz w:val="20"/>
                <w:szCs w:val="20"/>
              </w:rPr>
              <w:t>8.103</w:t>
            </w:r>
          </w:p>
        </w:tc>
        <w:tc>
          <w:tcPr>
            <w:tcW w:w="643" w:type="pct"/>
            <w:tcBorders>
              <w:top w:val="single" w:sz="8" w:space="0" w:color="152935"/>
              <w:left w:val="single" w:sz="8" w:space="0" w:color="E0E0E0"/>
              <w:bottom w:val="single" w:sz="8" w:space="0" w:color="AEAEAE"/>
              <w:right w:val="single" w:sz="8" w:space="0" w:color="E0E0E0"/>
            </w:tcBorders>
            <w:shd w:val="clear" w:color="auto" w:fill="F9F9FB"/>
            <w:hideMark/>
          </w:tcPr>
          <w:p w14:paraId="255AFD40" w14:textId="77777777" w:rsidR="00420F40" w:rsidRDefault="00420F40">
            <w:pPr>
              <w:spacing w:line="320" w:lineRule="atLeast"/>
              <w:ind w:left="60" w:right="60"/>
              <w:jc w:val="right"/>
              <w:rPr>
                <w:rFonts w:cs="Arial"/>
                <w:color w:val="010205"/>
                <w:sz w:val="20"/>
                <w:szCs w:val="20"/>
              </w:rPr>
            </w:pPr>
            <w:r>
              <w:rPr>
                <w:rFonts w:cs="Arial"/>
                <w:color w:val="010205"/>
                <w:sz w:val="20"/>
                <w:szCs w:val="20"/>
              </w:rPr>
              <w:t>50.630</w:t>
            </w:r>
          </w:p>
        </w:tc>
        <w:tc>
          <w:tcPr>
            <w:tcW w:w="643" w:type="pct"/>
            <w:tcBorders>
              <w:top w:val="single" w:sz="8" w:space="0" w:color="152935"/>
              <w:left w:val="single" w:sz="8" w:space="0" w:color="E0E0E0"/>
              <w:bottom w:val="single" w:sz="8" w:space="0" w:color="AEAEAE"/>
              <w:right w:val="single" w:sz="4" w:space="0" w:color="A6A6A6" w:themeColor="background1" w:themeShade="A6"/>
            </w:tcBorders>
            <w:shd w:val="clear" w:color="auto" w:fill="F9F9FB"/>
            <w:hideMark/>
          </w:tcPr>
          <w:p w14:paraId="2EB24DA7" w14:textId="77777777" w:rsidR="00420F40" w:rsidRDefault="00420F40">
            <w:pPr>
              <w:spacing w:line="320" w:lineRule="atLeast"/>
              <w:ind w:left="60" w:right="60"/>
              <w:jc w:val="right"/>
              <w:rPr>
                <w:rFonts w:cs="Arial"/>
                <w:color w:val="010205"/>
                <w:sz w:val="20"/>
                <w:szCs w:val="20"/>
              </w:rPr>
            </w:pPr>
            <w:r>
              <w:rPr>
                <w:rFonts w:cs="Arial"/>
                <w:color w:val="010205"/>
                <w:sz w:val="20"/>
                <w:szCs w:val="20"/>
              </w:rPr>
              <w:t>.000</w:t>
            </w:r>
            <w:r>
              <w:rPr>
                <w:rFonts w:cs="Arial"/>
                <w:color w:val="010205"/>
                <w:sz w:val="20"/>
                <w:szCs w:val="20"/>
                <w:vertAlign w:val="superscript"/>
              </w:rPr>
              <w:t>b</w:t>
            </w:r>
          </w:p>
        </w:tc>
      </w:tr>
      <w:tr w:rsidR="00420F40" w14:paraId="2F6E22BB" w14:textId="77777777">
        <w:trPr>
          <w:cantSplit/>
        </w:trPr>
        <w:tc>
          <w:tcPr>
            <w:tcW w:w="0" w:type="auto"/>
            <w:vMerge/>
            <w:tcBorders>
              <w:top w:val="single" w:sz="8" w:space="0" w:color="152935"/>
              <w:left w:val="single" w:sz="4" w:space="0" w:color="A6A6A6" w:themeColor="background1" w:themeShade="A6"/>
              <w:bottom w:val="single" w:sz="4" w:space="0" w:color="A6A6A6" w:themeColor="background1" w:themeShade="A6"/>
              <w:right w:val="nil"/>
            </w:tcBorders>
            <w:vAlign w:val="center"/>
            <w:hideMark/>
          </w:tcPr>
          <w:p w14:paraId="54E09A15" w14:textId="77777777" w:rsidR="00420F40" w:rsidRDefault="00420F40">
            <w:pPr>
              <w:spacing w:after="0" w:line="256" w:lineRule="auto"/>
              <w:jc w:val="left"/>
              <w:rPr>
                <w:rFonts w:cs="Arial"/>
                <w:color w:val="264A60"/>
                <w:sz w:val="20"/>
                <w:szCs w:val="20"/>
              </w:rPr>
            </w:pPr>
          </w:p>
        </w:tc>
        <w:tc>
          <w:tcPr>
            <w:tcW w:w="806" w:type="pct"/>
            <w:tcBorders>
              <w:top w:val="single" w:sz="8" w:space="0" w:color="AEAEAE"/>
              <w:left w:val="nil"/>
              <w:bottom w:val="single" w:sz="8" w:space="0" w:color="AEAEAE"/>
              <w:right w:val="nil"/>
            </w:tcBorders>
            <w:shd w:val="clear" w:color="auto" w:fill="E0E0E0"/>
            <w:hideMark/>
          </w:tcPr>
          <w:p w14:paraId="4783F464" w14:textId="77777777" w:rsidR="00420F40" w:rsidRDefault="00420F40">
            <w:pPr>
              <w:spacing w:line="320" w:lineRule="atLeast"/>
              <w:ind w:left="60" w:right="60"/>
              <w:rPr>
                <w:rFonts w:cs="Arial"/>
                <w:color w:val="264A60"/>
                <w:sz w:val="20"/>
                <w:szCs w:val="20"/>
              </w:rPr>
            </w:pPr>
            <w:r>
              <w:rPr>
                <w:rFonts w:cs="Arial"/>
                <w:color w:val="264A60"/>
                <w:sz w:val="20"/>
                <w:szCs w:val="20"/>
              </w:rPr>
              <w:t>Residual</w:t>
            </w:r>
          </w:p>
        </w:tc>
        <w:tc>
          <w:tcPr>
            <w:tcW w:w="922" w:type="pct"/>
            <w:tcBorders>
              <w:top w:val="single" w:sz="8" w:space="0" w:color="AEAEAE"/>
              <w:left w:val="nil"/>
              <w:bottom w:val="single" w:sz="8" w:space="0" w:color="AEAEAE"/>
              <w:right w:val="single" w:sz="8" w:space="0" w:color="E0E0E0"/>
            </w:tcBorders>
            <w:shd w:val="clear" w:color="auto" w:fill="F9F9FB"/>
            <w:hideMark/>
          </w:tcPr>
          <w:p w14:paraId="2C437539" w14:textId="77777777" w:rsidR="00420F40" w:rsidRDefault="00420F40">
            <w:pPr>
              <w:spacing w:line="320" w:lineRule="atLeast"/>
              <w:ind w:left="60" w:right="60"/>
              <w:jc w:val="right"/>
              <w:rPr>
                <w:rFonts w:cs="Arial"/>
                <w:color w:val="010205"/>
                <w:sz w:val="20"/>
                <w:szCs w:val="20"/>
              </w:rPr>
            </w:pPr>
            <w:r>
              <w:rPr>
                <w:rFonts w:cs="Arial"/>
                <w:color w:val="010205"/>
                <w:sz w:val="20"/>
                <w:szCs w:val="20"/>
              </w:rPr>
              <w:t>15.364</w:t>
            </w:r>
          </w:p>
        </w:tc>
        <w:tc>
          <w:tcPr>
            <w:tcW w:w="643" w:type="pct"/>
            <w:tcBorders>
              <w:top w:val="single" w:sz="8" w:space="0" w:color="AEAEAE"/>
              <w:left w:val="single" w:sz="8" w:space="0" w:color="E0E0E0"/>
              <w:bottom w:val="single" w:sz="8" w:space="0" w:color="AEAEAE"/>
              <w:right w:val="single" w:sz="8" w:space="0" w:color="E0E0E0"/>
            </w:tcBorders>
            <w:shd w:val="clear" w:color="auto" w:fill="F9F9FB"/>
            <w:hideMark/>
          </w:tcPr>
          <w:p w14:paraId="32F4DDD4" w14:textId="77777777" w:rsidR="00420F40" w:rsidRDefault="00420F40">
            <w:pPr>
              <w:spacing w:line="320" w:lineRule="atLeast"/>
              <w:ind w:left="60" w:right="60"/>
              <w:jc w:val="right"/>
              <w:rPr>
                <w:rFonts w:cs="Arial"/>
                <w:color w:val="010205"/>
                <w:sz w:val="20"/>
                <w:szCs w:val="20"/>
              </w:rPr>
            </w:pPr>
            <w:r>
              <w:rPr>
                <w:rFonts w:cs="Arial"/>
                <w:color w:val="010205"/>
                <w:sz w:val="20"/>
                <w:szCs w:val="20"/>
              </w:rPr>
              <w:t>96</w:t>
            </w:r>
          </w:p>
        </w:tc>
        <w:tc>
          <w:tcPr>
            <w:tcW w:w="883" w:type="pct"/>
            <w:tcBorders>
              <w:top w:val="single" w:sz="8" w:space="0" w:color="AEAEAE"/>
              <w:left w:val="single" w:sz="8" w:space="0" w:color="E0E0E0"/>
              <w:bottom w:val="single" w:sz="8" w:space="0" w:color="AEAEAE"/>
              <w:right w:val="single" w:sz="8" w:space="0" w:color="E0E0E0"/>
            </w:tcBorders>
            <w:shd w:val="clear" w:color="auto" w:fill="F9F9FB"/>
            <w:hideMark/>
          </w:tcPr>
          <w:p w14:paraId="76EEEAD9" w14:textId="77777777" w:rsidR="00420F40" w:rsidRDefault="00420F40">
            <w:pPr>
              <w:spacing w:line="320" w:lineRule="atLeast"/>
              <w:ind w:left="60" w:right="60"/>
              <w:jc w:val="right"/>
              <w:rPr>
                <w:rFonts w:cs="Arial"/>
                <w:color w:val="010205"/>
                <w:sz w:val="20"/>
                <w:szCs w:val="20"/>
              </w:rPr>
            </w:pPr>
            <w:r>
              <w:rPr>
                <w:rFonts w:cs="Arial"/>
                <w:color w:val="010205"/>
                <w:sz w:val="20"/>
                <w:szCs w:val="20"/>
              </w:rPr>
              <w:t>.160</w:t>
            </w:r>
          </w:p>
        </w:tc>
        <w:tc>
          <w:tcPr>
            <w:tcW w:w="643" w:type="pct"/>
            <w:tcBorders>
              <w:top w:val="single" w:sz="8" w:space="0" w:color="AEAEAE"/>
              <w:left w:val="single" w:sz="8" w:space="0" w:color="E0E0E0"/>
              <w:bottom w:val="single" w:sz="8" w:space="0" w:color="AEAEAE"/>
              <w:right w:val="single" w:sz="8" w:space="0" w:color="E0E0E0"/>
            </w:tcBorders>
            <w:shd w:val="clear" w:color="auto" w:fill="F9F9FB"/>
            <w:vAlign w:val="center"/>
          </w:tcPr>
          <w:p w14:paraId="46B4890F" w14:textId="77777777" w:rsidR="00420F40" w:rsidRDefault="00420F40">
            <w:pPr>
              <w:rPr>
                <w:rFonts w:ascii="Times New Roman" w:hAnsi="Times New Roman" w:cs="Times New Roman"/>
                <w:sz w:val="20"/>
                <w:szCs w:val="20"/>
              </w:rPr>
            </w:pPr>
          </w:p>
        </w:tc>
        <w:tc>
          <w:tcPr>
            <w:tcW w:w="643" w:type="pct"/>
            <w:tcBorders>
              <w:top w:val="single" w:sz="8" w:space="0" w:color="AEAEAE"/>
              <w:left w:val="single" w:sz="8" w:space="0" w:color="E0E0E0"/>
              <w:bottom w:val="single" w:sz="8" w:space="0" w:color="AEAEAE"/>
              <w:right w:val="single" w:sz="4" w:space="0" w:color="A6A6A6" w:themeColor="background1" w:themeShade="A6"/>
            </w:tcBorders>
            <w:shd w:val="clear" w:color="auto" w:fill="F9F9FB"/>
            <w:vAlign w:val="center"/>
          </w:tcPr>
          <w:p w14:paraId="16FAD29A" w14:textId="77777777" w:rsidR="00420F40" w:rsidRDefault="00420F40">
            <w:pPr>
              <w:rPr>
                <w:rFonts w:ascii="Times New Roman" w:hAnsi="Times New Roman" w:cs="Times New Roman"/>
                <w:sz w:val="20"/>
                <w:szCs w:val="20"/>
              </w:rPr>
            </w:pPr>
          </w:p>
        </w:tc>
      </w:tr>
      <w:tr w:rsidR="00420F40" w14:paraId="45F70C03" w14:textId="77777777">
        <w:trPr>
          <w:cantSplit/>
        </w:trPr>
        <w:tc>
          <w:tcPr>
            <w:tcW w:w="0" w:type="auto"/>
            <w:vMerge/>
            <w:tcBorders>
              <w:top w:val="single" w:sz="8" w:space="0" w:color="152935"/>
              <w:left w:val="single" w:sz="4" w:space="0" w:color="A6A6A6" w:themeColor="background1" w:themeShade="A6"/>
              <w:bottom w:val="single" w:sz="4" w:space="0" w:color="A6A6A6" w:themeColor="background1" w:themeShade="A6"/>
              <w:right w:val="nil"/>
            </w:tcBorders>
            <w:vAlign w:val="center"/>
            <w:hideMark/>
          </w:tcPr>
          <w:p w14:paraId="2F373009" w14:textId="77777777" w:rsidR="00420F40" w:rsidRDefault="00420F40">
            <w:pPr>
              <w:spacing w:after="0" w:line="256" w:lineRule="auto"/>
              <w:jc w:val="left"/>
              <w:rPr>
                <w:rFonts w:cs="Arial"/>
                <w:color w:val="264A60"/>
                <w:sz w:val="20"/>
                <w:szCs w:val="20"/>
              </w:rPr>
            </w:pPr>
          </w:p>
        </w:tc>
        <w:tc>
          <w:tcPr>
            <w:tcW w:w="806" w:type="pct"/>
            <w:tcBorders>
              <w:top w:val="single" w:sz="8" w:space="0" w:color="AEAEAE"/>
              <w:left w:val="nil"/>
              <w:bottom w:val="single" w:sz="4" w:space="0" w:color="A6A6A6" w:themeColor="background1" w:themeShade="A6"/>
              <w:right w:val="nil"/>
            </w:tcBorders>
            <w:shd w:val="clear" w:color="auto" w:fill="E0E0E0"/>
            <w:hideMark/>
          </w:tcPr>
          <w:p w14:paraId="733A8369" w14:textId="77777777" w:rsidR="00420F40" w:rsidRDefault="00420F40">
            <w:pPr>
              <w:spacing w:line="320" w:lineRule="atLeast"/>
              <w:ind w:left="60" w:right="60"/>
              <w:rPr>
                <w:rFonts w:cs="Arial"/>
                <w:color w:val="264A60"/>
                <w:sz w:val="20"/>
                <w:szCs w:val="20"/>
              </w:rPr>
            </w:pPr>
            <w:r>
              <w:rPr>
                <w:rFonts w:cs="Arial"/>
                <w:color w:val="264A60"/>
                <w:sz w:val="20"/>
                <w:szCs w:val="20"/>
              </w:rPr>
              <w:t>Total</w:t>
            </w:r>
          </w:p>
        </w:tc>
        <w:tc>
          <w:tcPr>
            <w:tcW w:w="922" w:type="pct"/>
            <w:tcBorders>
              <w:top w:val="single" w:sz="8" w:space="0" w:color="AEAEAE"/>
              <w:left w:val="nil"/>
              <w:bottom w:val="single" w:sz="4" w:space="0" w:color="A6A6A6" w:themeColor="background1" w:themeShade="A6"/>
              <w:right w:val="single" w:sz="8" w:space="0" w:color="E0E0E0"/>
            </w:tcBorders>
            <w:shd w:val="clear" w:color="auto" w:fill="F9F9FB"/>
            <w:hideMark/>
          </w:tcPr>
          <w:p w14:paraId="26D0518D" w14:textId="77777777" w:rsidR="00420F40" w:rsidRDefault="00420F40">
            <w:pPr>
              <w:spacing w:line="320" w:lineRule="atLeast"/>
              <w:ind w:left="60" w:right="60"/>
              <w:jc w:val="right"/>
              <w:rPr>
                <w:rFonts w:cs="Arial"/>
                <w:color w:val="010205"/>
                <w:sz w:val="20"/>
                <w:szCs w:val="20"/>
              </w:rPr>
            </w:pPr>
            <w:r>
              <w:rPr>
                <w:rFonts w:cs="Arial"/>
                <w:color w:val="010205"/>
                <w:sz w:val="20"/>
                <w:szCs w:val="20"/>
              </w:rPr>
              <w:t>39.672</w:t>
            </w:r>
          </w:p>
        </w:tc>
        <w:tc>
          <w:tcPr>
            <w:tcW w:w="643" w:type="pct"/>
            <w:tcBorders>
              <w:top w:val="single" w:sz="8" w:space="0" w:color="AEAEAE"/>
              <w:left w:val="single" w:sz="8" w:space="0" w:color="E0E0E0"/>
              <w:bottom w:val="single" w:sz="4" w:space="0" w:color="A6A6A6" w:themeColor="background1" w:themeShade="A6"/>
              <w:right w:val="single" w:sz="8" w:space="0" w:color="E0E0E0"/>
            </w:tcBorders>
            <w:shd w:val="clear" w:color="auto" w:fill="F9F9FB"/>
            <w:hideMark/>
          </w:tcPr>
          <w:p w14:paraId="20D5522F" w14:textId="77777777" w:rsidR="00420F40" w:rsidRDefault="00420F40">
            <w:pPr>
              <w:spacing w:line="320" w:lineRule="atLeast"/>
              <w:ind w:left="60" w:right="60"/>
              <w:jc w:val="right"/>
              <w:rPr>
                <w:rFonts w:cs="Arial"/>
                <w:color w:val="010205"/>
                <w:sz w:val="20"/>
                <w:szCs w:val="20"/>
              </w:rPr>
            </w:pPr>
            <w:r>
              <w:rPr>
                <w:rFonts w:cs="Arial"/>
                <w:color w:val="010205"/>
                <w:sz w:val="20"/>
                <w:szCs w:val="20"/>
              </w:rPr>
              <w:t>99</w:t>
            </w:r>
          </w:p>
        </w:tc>
        <w:tc>
          <w:tcPr>
            <w:tcW w:w="883" w:type="pct"/>
            <w:tcBorders>
              <w:top w:val="single" w:sz="8" w:space="0" w:color="AEAEAE"/>
              <w:left w:val="single" w:sz="8" w:space="0" w:color="E0E0E0"/>
              <w:bottom w:val="single" w:sz="4" w:space="0" w:color="A6A6A6" w:themeColor="background1" w:themeShade="A6"/>
              <w:right w:val="single" w:sz="8" w:space="0" w:color="E0E0E0"/>
            </w:tcBorders>
            <w:shd w:val="clear" w:color="auto" w:fill="F9F9FB"/>
            <w:vAlign w:val="center"/>
          </w:tcPr>
          <w:p w14:paraId="32BEA540" w14:textId="77777777" w:rsidR="00420F40" w:rsidRDefault="00420F40">
            <w:pPr>
              <w:rPr>
                <w:rFonts w:ascii="Times New Roman" w:hAnsi="Times New Roman" w:cs="Times New Roman"/>
                <w:sz w:val="20"/>
                <w:szCs w:val="20"/>
              </w:rPr>
            </w:pPr>
          </w:p>
        </w:tc>
        <w:tc>
          <w:tcPr>
            <w:tcW w:w="643" w:type="pct"/>
            <w:tcBorders>
              <w:top w:val="single" w:sz="8" w:space="0" w:color="AEAEAE"/>
              <w:left w:val="single" w:sz="8" w:space="0" w:color="E0E0E0"/>
              <w:bottom w:val="single" w:sz="4" w:space="0" w:color="A6A6A6" w:themeColor="background1" w:themeShade="A6"/>
              <w:right w:val="single" w:sz="8" w:space="0" w:color="E0E0E0"/>
            </w:tcBorders>
            <w:shd w:val="clear" w:color="auto" w:fill="F9F9FB"/>
            <w:vAlign w:val="center"/>
          </w:tcPr>
          <w:p w14:paraId="56D6495D" w14:textId="77777777" w:rsidR="00420F40" w:rsidRDefault="00420F40">
            <w:pPr>
              <w:rPr>
                <w:rFonts w:ascii="Times New Roman" w:hAnsi="Times New Roman" w:cs="Times New Roman"/>
                <w:sz w:val="20"/>
                <w:szCs w:val="20"/>
              </w:rPr>
            </w:pPr>
          </w:p>
        </w:tc>
        <w:tc>
          <w:tcPr>
            <w:tcW w:w="643" w:type="pct"/>
            <w:tcBorders>
              <w:top w:val="single" w:sz="8" w:space="0" w:color="AEAEAE"/>
              <w:left w:val="single" w:sz="8" w:space="0" w:color="E0E0E0"/>
              <w:bottom w:val="single" w:sz="4" w:space="0" w:color="A6A6A6" w:themeColor="background1" w:themeShade="A6"/>
              <w:right w:val="single" w:sz="4" w:space="0" w:color="A6A6A6" w:themeColor="background1" w:themeShade="A6"/>
            </w:tcBorders>
            <w:shd w:val="clear" w:color="auto" w:fill="F9F9FB"/>
            <w:vAlign w:val="center"/>
          </w:tcPr>
          <w:p w14:paraId="75C948B4" w14:textId="77777777" w:rsidR="00420F40" w:rsidRDefault="00420F40">
            <w:pPr>
              <w:keepNext/>
              <w:rPr>
                <w:rFonts w:ascii="Times New Roman" w:hAnsi="Times New Roman" w:cs="Times New Roman"/>
                <w:sz w:val="20"/>
                <w:szCs w:val="20"/>
              </w:rPr>
            </w:pPr>
          </w:p>
        </w:tc>
      </w:tr>
    </w:tbl>
    <w:p w14:paraId="3194BB36" w14:textId="31CA53E6" w:rsidR="00420F40" w:rsidRDefault="00420F40" w:rsidP="00420F40">
      <w:pPr>
        <w:pStyle w:val="Caption"/>
      </w:pPr>
      <w:bookmarkStart w:id="105" w:name="_Toc240740100"/>
      <w:r>
        <w:t xml:space="preserve">Table </w:t>
      </w:r>
      <w:r>
        <w:fldChar w:fldCharType="begin"/>
      </w:r>
      <w:r>
        <w:instrText xml:space="preserve"> SEQ Table \* ARABIC </w:instrText>
      </w:r>
      <w:r>
        <w:fldChar w:fldCharType="separate"/>
      </w:r>
      <w:r w:rsidR="00A34D44">
        <w:rPr>
          <w:noProof/>
        </w:rPr>
        <w:t>8</w:t>
      </w:r>
      <w:r>
        <w:fldChar w:fldCharType="end"/>
      </w:r>
      <w:r>
        <w:t>: ANOVA Table (Author)</w:t>
      </w:r>
      <w:bookmarkEnd w:id="105"/>
    </w:p>
    <w:p w14:paraId="31DEE494" w14:textId="77777777" w:rsidR="00420F40" w:rsidRDefault="00420F40" w:rsidP="00420F40">
      <w:r>
        <w:t>The results of the ANOVA test revealed that the regression model was statistically significant with F= 50.630, p &lt; .001. As it is below the significance level of 5%, the regression model is statistically significant.  The combination of the three social media marketing variables is thus statistically significant in predicting customers' purchase intention.</w:t>
      </w:r>
    </w:p>
    <w:p w14:paraId="4EF3D310" w14:textId="77777777" w:rsidR="00420F40" w:rsidRDefault="00420F40" w:rsidP="00420F40">
      <w:pPr>
        <w:pStyle w:val="Heading3"/>
      </w:pPr>
      <w:bookmarkStart w:id="106" w:name="_Toc240740057"/>
      <w:r>
        <w:t>4.7.2. Regression Coefficients</w:t>
      </w:r>
      <w:bookmarkEnd w:id="106"/>
    </w:p>
    <w:p w14:paraId="7AF4E9B8" w14:textId="77777777" w:rsidR="00420F40" w:rsidRDefault="00420F40" w:rsidP="00420F40">
      <w:r>
        <w:t>All three predictors had positive and statistically significant effects on Purchase Intention as revealed by the individual regression coefficients.</w:t>
      </w:r>
    </w:p>
    <w:tbl>
      <w:tblPr>
        <w:tblStyle w:val="TableGridLight"/>
        <w:tblW w:w="5000" w:type="pct"/>
        <w:tblInd w:w="0" w:type="dxa"/>
        <w:tbl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blBorders>
        <w:tblLook w:val="04A0" w:firstRow="1" w:lastRow="0" w:firstColumn="1" w:lastColumn="0" w:noHBand="0" w:noVBand="1"/>
      </w:tblPr>
      <w:tblGrid>
        <w:gridCol w:w="448"/>
        <w:gridCol w:w="1672"/>
        <w:gridCol w:w="904"/>
        <w:gridCol w:w="912"/>
        <w:gridCol w:w="1515"/>
        <w:gridCol w:w="1054"/>
        <w:gridCol w:w="738"/>
        <w:gridCol w:w="1250"/>
        <w:gridCol w:w="857"/>
      </w:tblGrid>
      <w:tr w:rsidR="00420F40" w14:paraId="3146E697" w14:textId="77777777">
        <w:tc>
          <w:tcPr>
            <w:tcW w:w="5000" w:type="pct"/>
            <w:gridSpan w:val="9"/>
            <w:tcBorders>
              <w:top w:val="single" w:sz="4" w:space="0" w:color="A6A6A6" w:themeColor="background1" w:themeShade="A6"/>
              <w:left w:val="single" w:sz="4" w:space="0" w:color="A6A6A6" w:themeColor="background1" w:themeShade="A6"/>
              <w:bottom w:val="single" w:sz="4" w:space="0" w:color="BFBFBF" w:themeColor="background1" w:themeShade="BF"/>
              <w:right w:val="single" w:sz="4" w:space="0" w:color="A6A6A6" w:themeColor="background1" w:themeShade="A6"/>
            </w:tcBorders>
            <w:shd w:val="clear" w:color="auto" w:fill="DEEAF6" w:themeFill="accent5" w:themeFillTint="33"/>
            <w:hideMark/>
          </w:tcPr>
          <w:p w14:paraId="20B7410A" w14:textId="77777777" w:rsidR="00420F40" w:rsidRDefault="00420F40">
            <w:pPr>
              <w:spacing w:line="320" w:lineRule="atLeast"/>
              <w:ind w:left="60" w:right="60"/>
              <w:jc w:val="center"/>
              <w:rPr>
                <w:rFonts w:cs="Arial"/>
                <w:b/>
                <w:bCs/>
                <w:color w:val="010205"/>
                <w:sz w:val="20"/>
                <w:szCs w:val="20"/>
              </w:rPr>
            </w:pPr>
            <w:r>
              <w:rPr>
                <w:rFonts w:cs="Arial"/>
                <w:b/>
                <w:bCs/>
                <w:color w:val="010205"/>
                <w:sz w:val="20"/>
                <w:szCs w:val="20"/>
              </w:rPr>
              <w:t>Coefficients</w:t>
            </w:r>
            <w:r>
              <w:rPr>
                <w:rFonts w:cs="Arial"/>
                <w:b/>
                <w:bCs/>
                <w:color w:val="010205"/>
                <w:sz w:val="20"/>
                <w:szCs w:val="20"/>
                <w:vertAlign w:val="superscript"/>
              </w:rPr>
              <w:t>a</w:t>
            </w:r>
          </w:p>
        </w:tc>
      </w:tr>
      <w:tr w:rsidR="00420F40" w14:paraId="75C49161" w14:textId="77777777">
        <w:tc>
          <w:tcPr>
            <w:tcW w:w="1149" w:type="pct"/>
            <w:gridSpan w:val="2"/>
            <w:vMerge w:val="restart"/>
            <w:tcBorders>
              <w:top w:val="single" w:sz="4" w:space="0" w:color="BFBFBF" w:themeColor="background1" w:themeShade="BF"/>
              <w:left w:val="single" w:sz="4" w:space="0" w:color="A6A6A6" w:themeColor="background1" w:themeShade="A6"/>
              <w:bottom w:val="single" w:sz="4" w:space="0" w:color="BFBFBF" w:themeColor="background1" w:themeShade="BF"/>
              <w:right w:val="single" w:sz="4" w:space="0" w:color="BFBFBF" w:themeColor="background1" w:themeShade="BF"/>
            </w:tcBorders>
            <w:hideMark/>
          </w:tcPr>
          <w:p w14:paraId="0808ED0D" w14:textId="77777777" w:rsidR="00420F40" w:rsidRDefault="00420F40">
            <w:pPr>
              <w:spacing w:line="320" w:lineRule="atLeast"/>
              <w:ind w:left="60" w:right="60"/>
              <w:rPr>
                <w:rFonts w:cs="Arial"/>
                <w:color w:val="264A60"/>
                <w:sz w:val="20"/>
                <w:szCs w:val="20"/>
              </w:rPr>
            </w:pPr>
            <w:r>
              <w:rPr>
                <w:rFonts w:cs="Arial"/>
                <w:color w:val="264A60"/>
                <w:sz w:val="20"/>
                <w:szCs w:val="20"/>
              </w:rPr>
              <w:t>Model</w:t>
            </w:r>
          </w:p>
        </w:tc>
        <w:tc>
          <w:tcPr>
            <w:tcW w:w="986" w:type="pct"/>
            <w:gridSpan w:val="2"/>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97AB60E" w14:textId="77777777" w:rsidR="00420F40" w:rsidRDefault="00420F40">
            <w:pPr>
              <w:spacing w:line="320" w:lineRule="atLeast"/>
              <w:ind w:left="60" w:right="60"/>
              <w:jc w:val="center"/>
              <w:rPr>
                <w:rFonts w:cs="Arial"/>
                <w:color w:val="264A60"/>
                <w:sz w:val="20"/>
                <w:szCs w:val="20"/>
              </w:rPr>
            </w:pPr>
            <w:r>
              <w:rPr>
                <w:rFonts w:cs="Arial"/>
                <w:color w:val="264A60"/>
                <w:sz w:val="20"/>
                <w:szCs w:val="20"/>
              </w:rPr>
              <w:t>Unstandardized Coefficients</w:t>
            </w:r>
          </w:p>
        </w:tc>
        <w:tc>
          <w:tcPr>
            <w:tcW w:w="751"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3A728FA" w14:textId="77777777" w:rsidR="00420F40" w:rsidRDefault="00420F40">
            <w:pPr>
              <w:spacing w:line="320" w:lineRule="atLeast"/>
              <w:ind w:left="60" w:right="60"/>
              <w:jc w:val="center"/>
              <w:rPr>
                <w:rFonts w:cs="Arial"/>
                <w:color w:val="264A60"/>
                <w:sz w:val="20"/>
                <w:szCs w:val="20"/>
              </w:rPr>
            </w:pPr>
            <w:r>
              <w:rPr>
                <w:rFonts w:cs="Arial"/>
                <w:color w:val="264A60"/>
                <w:sz w:val="20"/>
                <w:szCs w:val="20"/>
              </w:rPr>
              <w:t>Standardized Coefficients</w:t>
            </w:r>
          </w:p>
        </w:tc>
        <w:tc>
          <w:tcPr>
            <w:tcW w:w="571" w:type="pct"/>
            <w:vMerge w:val="restar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EDBDC41" w14:textId="77777777" w:rsidR="00420F40" w:rsidRDefault="00420F40">
            <w:pPr>
              <w:spacing w:line="320" w:lineRule="atLeast"/>
              <w:ind w:left="60" w:right="60"/>
              <w:jc w:val="center"/>
              <w:rPr>
                <w:rFonts w:cs="Arial"/>
                <w:color w:val="264A60"/>
                <w:sz w:val="20"/>
                <w:szCs w:val="20"/>
              </w:rPr>
            </w:pPr>
            <w:r>
              <w:rPr>
                <w:rFonts w:cs="Arial"/>
                <w:color w:val="264A60"/>
                <w:sz w:val="20"/>
                <w:szCs w:val="20"/>
              </w:rPr>
              <w:t>t</w:t>
            </w:r>
          </w:p>
        </w:tc>
        <w:tc>
          <w:tcPr>
            <w:tcW w:w="402" w:type="pct"/>
            <w:vMerge w:val="restar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39D96DB" w14:textId="77777777" w:rsidR="00420F40" w:rsidRDefault="00420F40">
            <w:pPr>
              <w:spacing w:line="320" w:lineRule="atLeast"/>
              <w:ind w:left="60" w:right="60"/>
              <w:jc w:val="center"/>
              <w:rPr>
                <w:rFonts w:cs="Arial"/>
                <w:color w:val="264A60"/>
                <w:sz w:val="20"/>
                <w:szCs w:val="20"/>
              </w:rPr>
            </w:pPr>
            <w:r>
              <w:rPr>
                <w:rFonts w:cs="Arial"/>
                <w:color w:val="264A60"/>
                <w:sz w:val="20"/>
                <w:szCs w:val="20"/>
              </w:rPr>
              <w:t>Sig.</w:t>
            </w:r>
          </w:p>
        </w:tc>
        <w:tc>
          <w:tcPr>
            <w:tcW w:w="676" w:type="pct"/>
            <w:vMerge w:val="restar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FB14952" w14:textId="77777777" w:rsidR="00420F40" w:rsidRDefault="00420F40">
            <w:pPr>
              <w:spacing w:line="320" w:lineRule="atLeast"/>
              <w:ind w:left="60" w:right="60"/>
              <w:jc w:val="center"/>
              <w:rPr>
                <w:rFonts w:cs="Arial"/>
                <w:color w:val="264A60"/>
                <w:sz w:val="20"/>
                <w:szCs w:val="20"/>
              </w:rPr>
            </w:pPr>
            <w:r>
              <w:rPr>
                <w:rFonts w:cs="Arial"/>
                <w:color w:val="264A60"/>
                <w:sz w:val="20"/>
                <w:szCs w:val="20"/>
              </w:rPr>
              <w:t>Tolerance</w:t>
            </w:r>
          </w:p>
        </w:tc>
        <w:tc>
          <w:tcPr>
            <w:tcW w:w="466" w:type="pct"/>
            <w:vMerge w:val="restar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A6A6A6" w:themeColor="background1" w:themeShade="A6"/>
            </w:tcBorders>
            <w:hideMark/>
          </w:tcPr>
          <w:p w14:paraId="3F5688A2" w14:textId="77777777" w:rsidR="00420F40" w:rsidRDefault="00420F40">
            <w:pPr>
              <w:spacing w:line="320" w:lineRule="atLeast"/>
              <w:ind w:left="60" w:right="60"/>
              <w:jc w:val="center"/>
              <w:rPr>
                <w:rFonts w:cs="Arial"/>
                <w:color w:val="264A60"/>
                <w:sz w:val="20"/>
                <w:szCs w:val="20"/>
              </w:rPr>
            </w:pPr>
            <w:r>
              <w:rPr>
                <w:rFonts w:cs="Arial"/>
                <w:color w:val="264A60"/>
                <w:sz w:val="20"/>
                <w:szCs w:val="20"/>
              </w:rPr>
              <w:t>VIF</w:t>
            </w:r>
          </w:p>
        </w:tc>
      </w:tr>
      <w:tr w:rsidR="00420F40" w14:paraId="03512C2D" w14:textId="77777777">
        <w:tc>
          <w:tcPr>
            <w:tcW w:w="0" w:type="auto"/>
            <w:gridSpan w:val="2"/>
            <w:vMerge/>
            <w:tcBorders>
              <w:top w:val="single" w:sz="4" w:space="0" w:color="BFBFBF" w:themeColor="background1" w:themeShade="BF"/>
              <w:left w:val="single" w:sz="4" w:space="0" w:color="A6A6A6" w:themeColor="background1" w:themeShade="A6"/>
              <w:bottom w:val="single" w:sz="4" w:space="0" w:color="BFBFBF" w:themeColor="background1" w:themeShade="BF"/>
              <w:right w:val="single" w:sz="4" w:space="0" w:color="BFBFBF" w:themeColor="background1" w:themeShade="BF"/>
            </w:tcBorders>
            <w:vAlign w:val="center"/>
            <w:hideMark/>
          </w:tcPr>
          <w:p w14:paraId="110A30F9" w14:textId="77777777" w:rsidR="00420F40" w:rsidRDefault="00420F40">
            <w:pPr>
              <w:spacing w:line="240" w:lineRule="auto"/>
              <w:jc w:val="left"/>
              <w:rPr>
                <w:rFonts w:cs="Arial"/>
                <w:color w:val="264A60"/>
                <w:sz w:val="20"/>
                <w:szCs w:val="20"/>
              </w:rPr>
            </w:pPr>
          </w:p>
        </w:tc>
        <w:tc>
          <w:tcPr>
            <w:tcW w:w="491"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F058850" w14:textId="77777777" w:rsidR="00420F40" w:rsidRDefault="00420F40">
            <w:pPr>
              <w:spacing w:line="320" w:lineRule="atLeast"/>
              <w:ind w:left="60" w:right="60"/>
              <w:jc w:val="center"/>
              <w:rPr>
                <w:rFonts w:cs="Arial"/>
                <w:color w:val="264A60"/>
                <w:sz w:val="20"/>
                <w:szCs w:val="20"/>
              </w:rPr>
            </w:pPr>
            <w:r>
              <w:rPr>
                <w:rFonts w:cs="Arial"/>
                <w:color w:val="264A60"/>
                <w:sz w:val="20"/>
                <w:szCs w:val="20"/>
              </w:rPr>
              <w:t>B</w:t>
            </w:r>
          </w:p>
        </w:tc>
        <w:tc>
          <w:tcPr>
            <w:tcW w:w="494"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24B4652" w14:textId="77777777" w:rsidR="00420F40" w:rsidRDefault="00420F40">
            <w:pPr>
              <w:spacing w:line="320" w:lineRule="atLeast"/>
              <w:ind w:left="60" w:right="60"/>
              <w:jc w:val="center"/>
              <w:rPr>
                <w:rFonts w:cs="Arial"/>
                <w:color w:val="264A60"/>
                <w:sz w:val="20"/>
                <w:szCs w:val="20"/>
              </w:rPr>
            </w:pPr>
            <w:r>
              <w:rPr>
                <w:rFonts w:cs="Arial"/>
                <w:color w:val="264A60"/>
                <w:sz w:val="20"/>
                <w:szCs w:val="20"/>
              </w:rPr>
              <w:t>Std. Error</w:t>
            </w:r>
          </w:p>
        </w:tc>
        <w:tc>
          <w:tcPr>
            <w:tcW w:w="751"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CD588C9" w14:textId="77777777" w:rsidR="00420F40" w:rsidRDefault="00420F40">
            <w:pPr>
              <w:spacing w:line="320" w:lineRule="atLeast"/>
              <w:ind w:left="60" w:right="60"/>
              <w:jc w:val="center"/>
              <w:rPr>
                <w:rFonts w:cs="Arial"/>
                <w:color w:val="264A60"/>
                <w:sz w:val="20"/>
                <w:szCs w:val="20"/>
              </w:rPr>
            </w:pPr>
            <w:r>
              <w:rPr>
                <w:rFonts w:cs="Arial"/>
                <w:color w:val="264A60"/>
                <w:sz w:val="20"/>
                <w:szCs w:val="20"/>
              </w:rPr>
              <w:t>Beta</w:t>
            </w:r>
          </w:p>
        </w:tc>
        <w:tc>
          <w:tcPr>
            <w:tcW w:w="0" w:type="auto"/>
            <w:vMerge/>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66ED6E6B" w14:textId="77777777" w:rsidR="00420F40" w:rsidRDefault="00420F40">
            <w:pPr>
              <w:spacing w:line="240" w:lineRule="auto"/>
              <w:jc w:val="left"/>
              <w:rPr>
                <w:rFonts w:cs="Arial"/>
                <w:color w:val="264A60"/>
                <w:sz w:val="20"/>
                <w:szCs w:val="20"/>
              </w:rPr>
            </w:pPr>
          </w:p>
        </w:tc>
        <w:tc>
          <w:tcPr>
            <w:tcW w:w="0" w:type="auto"/>
            <w:vMerge/>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3DB1F230" w14:textId="77777777" w:rsidR="00420F40" w:rsidRDefault="00420F40">
            <w:pPr>
              <w:spacing w:line="240" w:lineRule="auto"/>
              <w:jc w:val="left"/>
              <w:rPr>
                <w:rFonts w:cs="Arial"/>
                <w:color w:val="264A60"/>
                <w:sz w:val="20"/>
                <w:szCs w:val="20"/>
              </w:rPr>
            </w:pPr>
          </w:p>
        </w:tc>
        <w:tc>
          <w:tcPr>
            <w:tcW w:w="0" w:type="auto"/>
            <w:vMerge/>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6EA4E3D1" w14:textId="77777777" w:rsidR="00420F40" w:rsidRDefault="00420F40">
            <w:pPr>
              <w:spacing w:line="240" w:lineRule="auto"/>
              <w:jc w:val="left"/>
              <w:rPr>
                <w:rFonts w:cs="Arial"/>
                <w:color w:val="264A60"/>
                <w:sz w:val="20"/>
                <w:szCs w:val="20"/>
              </w:rPr>
            </w:pPr>
          </w:p>
        </w:tc>
        <w:tc>
          <w:tcPr>
            <w:tcW w:w="0" w:type="auto"/>
            <w:vMerge/>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A6A6A6" w:themeColor="background1" w:themeShade="A6"/>
            </w:tcBorders>
            <w:vAlign w:val="center"/>
            <w:hideMark/>
          </w:tcPr>
          <w:p w14:paraId="46C4B499" w14:textId="77777777" w:rsidR="00420F40" w:rsidRDefault="00420F40">
            <w:pPr>
              <w:spacing w:line="240" w:lineRule="auto"/>
              <w:jc w:val="left"/>
              <w:rPr>
                <w:rFonts w:cs="Arial"/>
                <w:color w:val="264A60"/>
                <w:sz w:val="20"/>
                <w:szCs w:val="20"/>
              </w:rPr>
            </w:pPr>
          </w:p>
        </w:tc>
      </w:tr>
      <w:tr w:rsidR="00420F40" w14:paraId="4D1377A9" w14:textId="77777777">
        <w:tc>
          <w:tcPr>
            <w:tcW w:w="243" w:type="pct"/>
            <w:vMerge w:val="restart"/>
            <w:tcBorders>
              <w:top w:val="single" w:sz="4" w:space="0" w:color="BFBFBF" w:themeColor="background1" w:themeShade="BF"/>
              <w:left w:val="single" w:sz="4" w:space="0" w:color="A6A6A6" w:themeColor="background1" w:themeShade="A6"/>
              <w:bottom w:val="single" w:sz="4" w:space="0" w:color="A6A6A6" w:themeColor="background1" w:themeShade="A6"/>
              <w:right w:val="single" w:sz="4" w:space="0" w:color="BFBFBF" w:themeColor="background1" w:themeShade="BF"/>
            </w:tcBorders>
            <w:hideMark/>
          </w:tcPr>
          <w:p w14:paraId="5C185E9D" w14:textId="77777777" w:rsidR="00420F40" w:rsidRDefault="00420F40">
            <w:pPr>
              <w:spacing w:line="320" w:lineRule="atLeast"/>
              <w:ind w:left="60" w:right="60"/>
              <w:rPr>
                <w:rFonts w:cs="Arial"/>
                <w:color w:val="264A60"/>
                <w:sz w:val="20"/>
                <w:szCs w:val="20"/>
              </w:rPr>
            </w:pPr>
            <w:r>
              <w:rPr>
                <w:rFonts w:cs="Arial"/>
                <w:color w:val="264A60"/>
                <w:sz w:val="20"/>
                <w:szCs w:val="20"/>
              </w:rPr>
              <w:t>1</w:t>
            </w:r>
          </w:p>
        </w:tc>
        <w:tc>
          <w:tcPr>
            <w:tcW w:w="906"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DF28395" w14:textId="77777777" w:rsidR="00420F40" w:rsidRDefault="00420F40">
            <w:pPr>
              <w:spacing w:line="320" w:lineRule="atLeast"/>
              <w:ind w:left="60" w:right="60"/>
              <w:rPr>
                <w:rFonts w:cs="Arial"/>
                <w:color w:val="264A60"/>
                <w:sz w:val="20"/>
                <w:szCs w:val="20"/>
              </w:rPr>
            </w:pPr>
            <w:r>
              <w:rPr>
                <w:rFonts w:cs="Arial"/>
                <w:color w:val="264A60"/>
                <w:sz w:val="20"/>
                <w:szCs w:val="20"/>
              </w:rPr>
              <w:t>(Constant)</w:t>
            </w:r>
          </w:p>
        </w:tc>
        <w:tc>
          <w:tcPr>
            <w:tcW w:w="491"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4BAEADBD" w14:textId="77777777" w:rsidR="00420F40" w:rsidRDefault="00420F40">
            <w:pPr>
              <w:spacing w:line="320" w:lineRule="atLeast"/>
              <w:ind w:left="60" w:right="60"/>
              <w:jc w:val="center"/>
              <w:rPr>
                <w:rFonts w:cs="Arial"/>
                <w:color w:val="010205"/>
                <w:sz w:val="20"/>
                <w:szCs w:val="20"/>
              </w:rPr>
            </w:pPr>
            <w:r>
              <w:rPr>
                <w:rFonts w:cs="Arial"/>
                <w:color w:val="010205"/>
                <w:sz w:val="20"/>
                <w:szCs w:val="20"/>
              </w:rPr>
              <w:t>.631</w:t>
            </w:r>
          </w:p>
        </w:tc>
        <w:tc>
          <w:tcPr>
            <w:tcW w:w="494"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074C17DC" w14:textId="77777777" w:rsidR="00420F40" w:rsidRDefault="00420F40">
            <w:pPr>
              <w:spacing w:line="320" w:lineRule="atLeast"/>
              <w:ind w:left="60" w:right="60"/>
              <w:jc w:val="center"/>
              <w:rPr>
                <w:rFonts w:cs="Arial"/>
                <w:color w:val="010205"/>
                <w:sz w:val="20"/>
                <w:szCs w:val="20"/>
              </w:rPr>
            </w:pPr>
            <w:r>
              <w:rPr>
                <w:rFonts w:cs="Arial"/>
                <w:color w:val="010205"/>
                <w:sz w:val="20"/>
                <w:szCs w:val="20"/>
              </w:rPr>
              <w:t>.277</w:t>
            </w:r>
          </w:p>
        </w:tc>
        <w:tc>
          <w:tcPr>
            <w:tcW w:w="751"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0D3C117E" w14:textId="77777777" w:rsidR="00420F40" w:rsidRDefault="00420F40">
            <w:pPr>
              <w:jc w:val="center"/>
              <w:rPr>
                <w:rFonts w:ascii="Times New Roman" w:hAnsi="Times New Roman" w:cs="Times New Roman"/>
                <w:sz w:val="20"/>
                <w:szCs w:val="20"/>
              </w:rPr>
            </w:pPr>
          </w:p>
        </w:tc>
        <w:tc>
          <w:tcPr>
            <w:tcW w:w="571"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5477B596" w14:textId="77777777" w:rsidR="00420F40" w:rsidRDefault="00420F40">
            <w:pPr>
              <w:spacing w:line="320" w:lineRule="atLeast"/>
              <w:ind w:left="60" w:right="60"/>
              <w:jc w:val="center"/>
              <w:rPr>
                <w:rFonts w:cs="Arial"/>
                <w:color w:val="010205"/>
                <w:sz w:val="20"/>
                <w:szCs w:val="20"/>
              </w:rPr>
            </w:pPr>
            <w:r>
              <w:rPr>
                <w:rFonts w:cs="Arial"/>
                <w:color w:val="010205"/>
                <w:sz w:val="20"/>
                <w:szCs w:val="20"/>
              </w:rPr>
              <w:t>2.276</w:t>
            </w:r>
          </w:p>
        </w:tc>
        <w:tc>
          <w:tcPr>
            <w:tcW w:w="402"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0F7E18C8" w14:textId="77777777" w:rsidR="00420F40" w:rsidRDefault="00420F40">
            <w:pPr>
              <w:spacing w:line="320" w:lineRule="atLeast"/>
              <w:ind w:left="60" w:right="60"/>
              <w:jc w:val="center"/>
              <w:rPr>
                <w:rFonts w:cs="Arial"/>
                <w:color w:val="010205"/>
                <w:sz w:val="20"/>
                <w:szCs w:val="20"/>
              </w:rPr>
            </w:pPr>
            <w:r>
              <w:rPr>
                <w:rFonts w:cs="Arial"/>
                <w:color w:val="010205"/>
                <w:sz w:val="20"/>
                <w:szCs w:val="20"/>
              </w:rPr>
              <w:t>.025</w:t>
            </w:r>
          </w:p>
        </w:tc>
        <w:tc>
          <w:tcPr>
            <w:tcW w:w="676"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73896999" w14:textId="77777777" w:rsidR="00420F40" w:rsidRDefault="00420F40">
            <w:pPr>
              <w:spacing w:line="320" w:lineRule="atLeast"/>
              <w:ind w:left="60" w:right="60"/>
              <w:jc w:val="center"/>
              <w:rPr>
                <w:rFonts w:cs="Arial"/>
                <w:color w:val="010205"/>
                <w:sz w:val="20"/>
                <w:szCs w:val="20"/>
              </w:rPr>
            </w:pPr>
          </w:p>
        </w:tc>
        <w:tc>
          <w:tcPr>
            <w:tcW w:w="466"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A6A6A6" w:themeColor="background1" w:themeShade="A6"/>
            </w:tcBorders>
            <w:vAlign w:val="center"/>
          </w:tcPr>
          <w:p w14:paraId="79A51494" w14:textId="77777777" w:rsidR="00420F40" w:rsidRDefault="00420F40">
            <w:pPr>
              <w:spacing w:line="320" w:lineRule="atLeast"/>
              <w:ind w:left="60" w:right="60"/>
              <w:jc w:val="center"/>
              <w:rPr>
                <w:rFonts w:cs="Arial"/>
                <w:color w:val="010205"/>
                <w:sz w:val="20"/>
                <w:szCs w:val="20"/>
              </w:rPr>
            </w:pPr>
          </w:p>
        </w:tc>
      </w:tr>
      <w:tr w:rsidR="00420F40" w14:paraId="3565BBF3" w14:textId="77777777">
        <w:tc>
          <w:tcPr>
            <w:tcW w:w="0" w:type="auto"/>
            <w:vMerge/>
            <w:tcBorders>
              <w:top w:val="single" w:sz="4" w:space="0" w:color="BFBFBF" w:themeColor="background1" w:themeShade="BF"/>
              <w:left w:val="single" w:sz="4" w:space="0" w:color="A6A6A6" w:themeColor="background1" w:themeShade="A6"/>
              <w:bottom w:val="single" w:sz="4" w:space="0" w:color="A6A6A6" w:themeColor="background1" w:themeShade="A6"/>
              <w:right w:val="single" w:sz="4" w:space="0" w:color="BFBFBF" w:themeColor="background1" w:themeShade="BF"/>
            </w:tcBorders>
            <w:vAlign w:val="center"/>
            <w:hideMark/>
          </w:tcPr>
          <w:p w14:paraId="7EE27F02" w14:textId="77777777" w:rsidR="00420F40" w:rsidRDefault="00420F40">
            <w:pPr>
              <w:spacing w:line="240" w:lineRule="auto"/>
              <w:jc w:val="left"/>
              <w:rPr>
                <w:rFonts w:cs="Arial"/>
                <w:color w:val="264A60"/>
                <w:sz w:val="20"/>
                <w:szCs w:val="20"/>
              </w:rPr>
            </w:pPr>
          </w:p>
        </w:tc>
        <w:tc>
          <w:tcPr>
            <w:tcW w:w="906"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22F7027" w14:textId="77777777" w:rsidR="00420F40" w:rsidRDefault="00420F40">
            <w:pPr>
              <w:spacing w:line="320" w:lineRule="atLeast"/>
              <w:ind w:left="60" w:right="60"/>
              <w:rPr>
                <w:rFonts w:cs="Arial"/>
                <w:color w:val="264A60"/>
                <w:sz w:val="20"/>
                <w:szCs w:val="20"/>
              </w:rPr>
            </w:pPr>
            <w:r>
              <w:rPr>
                <w:rFonts w:cs="Arial"/>
                <w:color w:val="264A60"/>
                <w:sz w:val="20"/>
                <w:szCs w:val="20"/>
              </w:rPr>
              <w:t>Trendiness</w:t>
            </w:r>
          </w:p>
        </w:tc>
        <w:tc>
          <w:tcPr>
            <w:tcW w:w="491"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00EE6EE6" w14:textId="77777777" w:rsidR="00420F40" w:rsidRDefault="00420F40">
            <w:pPr>
              <w:spacing w:line="320" w:lineRule="atLeast"/>
              <w:ind w:left="60" w:right="60"/>
              <w:jc w:val="center"/>
              <w:rPr>
                <w:rFonts w:cs="Arial"/>
                <w:color w:val="010205"/>
                <w:sz w:val="20"/>
                <w:szCs w:val="20"/>
              </w:rPr>
            </w:pPr>
            <w:r>
              <w:rPr>
                <w:rFonts w:cs="Arial"/>
                <w:color w:val="010205"/>
                <w:sz w:val="20"/>
                <w:szCs w:val="20"/>
              </w:rPr>
              <w:t>.292</w:t>
            </w:r>
          </w:p>
        </w:tc>
        <w:tc>
          <w:tcPr>
            <w:tcW w:w="494"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56212227" w14:textId="77777777" w:rsidR="00420F40" w:rsidRDefault="00420F40">
            <w:pPr>
              <w:spacing w:line="320" w:lineRule="atLeast"/>
              <w:ind w:left="60" w:right="60"/>
              <w:jc w:val="center"/>
              <w:rPr>
                <w:rFonts w:cs="Arial"/>
                <w:color w:val="010205"/>
                <w:sz w:val="20"/>
                <w:szCs w:val="20"/>
              </w:rPr>
            </w:pPr>
            <w:r>
              <w:rPr>
                <w:rFonts w:cs="Arial"/>
                <w:color w:val="010205"/>
                <w:sz w:val="20"/>
                <w:szCs w:val="20"/>
              </w:rPr>
              <w:t>.091</w:t>
            </w:r>
          </w:p>
        </w:tc>
        <w:tc>
          <w:tcPr>
            <w:tcW w:w="751"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50281FA4" w14:textId="77777777" w:rsidR="00420F40" w:rsidRDefault="00420F40">
            <w:pPr>
              <w:spacing w:line="320" w:lineRule="atLeast"/>
              <w:ind w:left="60" w:right="60"/>
              <w:jc w:val="center"/>
              <w:rPr>
                <w:rFonts w:cs="Arial"/>
                <w:color w:val="010205"/>
                <w:sz w:val="20"/>
                <w:szCs w:val="20"/>
              </w:rPr>
            </w:pPr>
            <w:r>
              <w:rPr>
                <w:rFonts w:cs="Arial"/>
                <w:color w:val="010205"/>
                <w:sz w:val="20"/>
                <w:szCs w:val="20"/>
              </w:rPr>
              <w:t>.282</w:t>
            </w:r>
          </w:p>
        </w:tc>
        <w:tc>
          <w:tcPr>
            <w:tcW w:w="571"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2E52A3FB" w14:textId="77777777" w:rsidR="00420F40" w:rsidRDefault="00420F40">
            <w:pPr>
              <w:spacing w:line="320" w:lineRule="atLeast"/>
              <w:ind w:left="60" w:right="60"/>
              <w:jc w:val="center"/>
              <w:rPr>
                <w:rFonts w:cs="Arial"/>
                <w:color w:val="010205"/>
                <w:sz w:val="20"/>
                <w:szCs w:val="20"/>
              </w:rPr>
            </w:pPr>
            <w:r>
              <w:rPr>
                <w:rFonts w:cs="Arial"/>
                <w:color w:val="010205"/>
                <w:sz w:val="20"/>
                <w:szCs w:val="20"/>
              </w:rPr>
              <w:t>3.207</w:t>
            </w:r>
          </w:p>
        </w:tc>
        <w:tc>
          <w:tcPr>
            <w:tcW w:w="402"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3369A003" w14:textId="77777777" w:rsidR="00420F40" w:rsidRDefault="00420F40">
            <w:pPr>
              <w:spacing w:line="320" w:lineRule="atLeast"/>
              <w:ind w:left="60" w:right="60"/>
              <w:jc w:val="center"/>
              <w:rPr>
                <w:rFonts w:cs="Arial"/>
                <w:color w:val="010205"/>
                <w:sz w:val="20"/>
                <w:szCs w:val="20"/>
              </w:rPr>
            </w:pPr>
            <w:r>
              <w:rPr>
                <w:rFonts w:cs="Arial"/>
                <w:color w:val="010205"/>
                <w:sz w:val="20"/>
                <w:szCs w:val="20"/>
              </w:rPr>
              <w:t>.002</w:t>
            </w:r>
          </w:p>
        </w:tc>
        <w:tc>
          <w:tcPr>
            <w:tcW w:w="676"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762C6608" w14:textId="77777777" w:rsidR="00420F40" w:rsidRDefault="00420F40">
            <w:pPr>
              <w:spacing w:line="320" w:lineRule="atLeast"/>
              <w:ind w:left="60" w:right="60"/>
              <w:jc w:val="center"/>
              <w:rPr>
                <w:sz w:val="20"/>
                <w:szCs w:val="20"/>
              </w:rPr>
            </w:pPr>
            <w:r>
              <w:rPr>
                <w:sz w:val="20"/>
                <w:szCs w:val="20"/>
              </w:rPr>
              <w:t>0.523</w:t>
            </w:r>
          </w:p>
        </w:tc>
        <w:tc>
          <w:tcPr>
            <w:tcW w:w="466"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A6A6A6" w:themeColor="background1" w:themeShade="A6"/>
            </w:tcBorders>
            <w:vAlign w:val="center"/>
            <w:hideMark/>
          </w:tcPr>
          <w:p w14:paraId="20534408" w14:textId="77777777" w:rsidR="00420F40" w:rsidRDefault="00420F40">
            <w:pPr>
              <w:spacing w:line="320" w:lineRule="atLeast"/>
              <w:ind w:left="60" w:right="60"/>
              <w:jc w:val="center"/>
              <w:rPr>
                <w:rFonts w:cs="Arial"/>
                <w:color w:val="010205"/>
                <w:sz w:val="20"/>
                <w:szCs w:val="20"/>
              </w:rPr>
            </w:pPr>
            <w:r>
              <w:rPr>
                <w:sz w:val="20"/>
                <w:szCs w:val="20"/>
              </w:rPr>
              <w:t>1.911</w:t>
            </w:r>
          </w:p>
        </w:tc>
      </w:tr>
      <w:tr w:rsidR="00420F40" w14:paraId="0A32B5FD" w14:textId="77777777">
        <w:tc>
          <w:tcPr>
            <w:tcW w:w="0" w:type="auto"/>
            <w:vMerge/>
            <w:tcBorders>
              <w:top w:val="single" w:sz="4" w:space="0" w:color="BFBFBF" w:themeColor="background1" w:themeShade="BF"/>
              <w:left w:val="single" w:sz="4" w:space="0" w:color="A6A6A6" w:themeColor="background1" w:themeShade="A6"/>
              <w:bottom w:val="single" w:sz="4" w:space="0" w:color="A6A6A6" w:themeColor="background1" w:themeShade="A6"/>
              <w:right w:val="single" w:sz="4" w:space="0" w:color="BFBFBF" w:themeColor="background1" w:themeShade="BF"/>
            </w:tcBorders>
            <w:vAlign w:val="center"/>
            <w:hideMark/>
          </w:tcPr>
          <w:p w14:paraId="1AE83957" w14:textId="77777777" w:rsidR="00420F40" w:rsidRDefault="00420F40">
            <w:pPr>
              <w:spacing w:line="240" w:lineRule="auto"/>
              <w:jc w:val="left"/>
              <w:rPr>
                <w:rFonts w:cs="Arial"/>
                <w:color w:val="264A60"/>
                <w:sz w:val="20"/>
                <w:szCs w:val="20"/>
              </w:rPr>
            </w:pPr>
          </w:p>
        </w:tc>
        <w:tc>
          <w:tcPr>
            <w:tcW w:w="906"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9EC6CD6" w14:textId="77777777" w:rsidR="00420F40" w:rsidRDefault="00420F40">
            <w:pPr>
              <w:spacing w:line="320" w:lineRule="atLeast"/>
              <w:ind w:left="60" w:right="60"/>
              <w:rPr>
                <w:rFonts w:cs="Arial"/>
                <w:color w:val="264A60"/>
                <w:sz w:val="20"/>
                <w:szCs w:val="20"/>
              </w:rPr>
            </w:pPr>
            <w:r>
              <w:rPr>
                <w:rFonts w:cs="Arial"/>
                <w:color w:val="264A60"/>
                <w:sz w:val="20"/>
                <w:szCs w:val="20"/>
              </w:rPr>
              <w:t>Customisation</w:t>
            </w:r>
          </w:p>
        </w:tc>
        <w:tc>
          <w:tcPr>
            <w:tcW w:w="491"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5E182A5A" w14:textId="77777777" w:rsidR="00420F40" w:rsidRDefault="00420F40">
            <w:pPr>
              <w:spacing w:line="320" w:lineRule="atLeast"/>
              <w:ind w:left="60" w:right="60"/>
              <w:jc w:val="center"/>
              <w:rPr>
                <w:rFonts w:cs="Arial"/>
                <w:color w:val="010205"/>
                <w:sz w:val="20"/>
                <w:szCs w:val="20"/>
              </w:rPr>
            </w:pPr>
            <w:r>
              <w:rPr>
                <w:rFonts w:cs="Arial"/>
                <w:color w:val="010205"/>
                <w:sz w:val="20"/>
                <w:szCs w:val="20"/>
              </w:rPr>
              <w:t>.216</w:t>
            </w:r>
          </w:p>
        </w:tc>
        <w:tc>
          <w:tcPr>
            <w:tcW w:w="494"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601DAC04" w14:textId="77777777" w:rsidR="00420F40" w:rsidRDefault="00420F40">
            <w:pPr>
              <w:spacing w:line="320" w:lineRule="atLeast"/>
              <w:ind w:left="60" w:right="60"/>
              <w:jc w:val="center"/>
              <w:rPr>
                <w:rFonts w:cs="Arial"/>
                <w:color w:val="010205"/>
                <w:sz w:val="20"/>
                <w:szCs w:val="20"/>
              </w:rPr>
            </w:pPr>
            <w:r>
              <w:rPr>
                <w:rFonts w:cs="Arial"/>
                <w:color w:val="010205"/>
                <w:sz w:val="20"/>
                <w:szCs w:val="20"/>
              </w:rPr>
              <w:t>.081</w:t>
            </w:r>
          </w:p>
        </w:tc>
        <w:tc>
          <w:tcPr>
            <w:tcW w:w="751"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6D5CEFD0" w14:textId="77777777" w:rsidR="00420F40" w:rsidRDefault="00420F40">
            <w:pPr>
              <w:spacing w:line="320" w:lineRule="atLeast"/>
              <w:ind w:left="60" w:right="60"/>
              <w:jc w:val="center"/>
              <w:rPr>
                <w:rFonts w:cs="Arial"/>
                <w:color w:val="010205"/>
                <w:sz w:val="20"/>
                <w:szCs w:val="20"/>
              </w:rPr>
            </w:pPr>
            <w:r>
              <w:rPr>
                <w:rFonts w:cs="Arial"/>
                <w:color w:val="010205"/>
                <w:sz w:val="20"/>
                <w:szCs w:val="20"/>
              </w:rPr>
              <w:t>.223</w:t>
            </w:r>
          </w:p>
        </w:tc>
        <w:tc>
          <w:tcPr>
            <w:tcW w:w="571"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21690104" w14:textId="77777777" w:rsidR="00420F40" w:rsidRDefault="00420F40">
            <w:pPr>
              <w:spacing w:line="320" w:lineRule="atLeast"/>
              <w:ind w:left="60" w:right="60"/>
              <w:jc w:val="center"/>
              <w:rPr>
                <w:rFonts w:cs="Arial"/>
                <w:color w:val="010205"/>
                <w:sz w:val="20"/>
                <w:szCs w:val="20"/>
              </w:rPr>
            </w:pPr>
            <w:r>
              <w:rPr>
                <w:rFonts w:cs="Arial"/>
                <w:color w:val="010205"/>
                <w:sz w:val="20"/>
                <w:szCs w:val="20"/>
              </w:rPr>
              <w:t>2.656</w:t>
            </w:r>
          </w:p>
        </w:tc>
        <w:tc>
          <w:tcPr>
            <w:tcW w:w="402"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5458B312" w14:textId="77777777" w:rsidR="00420F40" w:rsidRDefault="00420F40">
            <w:pPr>
              <w:spacing w:line="320" w:lineRule="atLeast"/>
              <w:ind w:left="60" w:right="60"/>
              <w:jc w:val="center"/>
              <w:rPr>
                <w:rFonts w:cs="Arial"/>
                <w:color w:val="010205"/>
                <w:sz w:val="20"/>
                <w:szCs w:val="20"/>
              </w:rPr>
            </w:pPr>
            <w:r>
              <w:rPr>
                <w:rFonts w:cs="Arial"/>
                <w:color w:val="010205"/>
                <w:sz w:val="20"/>
                <w:szCs w:val="20"/>
              </w:rPr>
              <w:t>.009</w:t>
            </w:r>
          </w:p>
        </w:tc>
        <w:tc>
          <w:tcPr>
            <w:tcW w:w="676"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69DA915A" w14:textId="77777777" w:rsidR="00420F40" w:rsidRDefault="00420F40">
            <w:pPr>
              <w:spacing w:line="320" w:lineRule="atLeast"/>
              <w:ind w:left="60" w:right="60"/>
              <w:jc w:val="center"/>
              <w:rPr>
                <w:sz w:val="20"/>
                <w:szCs w:val="20"/>
              </w:rPr>
            </w:pPr>
            <w:r>
              <w:rPr>
                <w:sz w:val="20"/>
                <w:szCs w:val="20"/>
              </w:rPr>
              <w:t>0.574</w:t>
            </w:r>
          </w:p>
        </w:tc>
        <w:tc>
          <w:tcPr>
            <w:tcW w:w="466"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A6A6A6" w:themeColor="background1" w:themeShade="A6"/>
            </w:tcBorders>
            <w:vAlign w:val="center"/>
            <w:hideMark/>
          </w:tcPr>
          <w:p w14:paraId="01072568" w14:textId="77777777" w:rsidR="00420F40" w:rsidRDefault="00420F40">
            <w:pPr>
              <w:spacing w:line="320" w:lineRule="atLeast"/>
              <w:ind w:left="60" w:right="60"/>
              <w:jc w:val="center"/>
              <w:rPr>
                <w:rFonts w:cs="Arial"/>
                <w:color w:val="010205"/>
                <w:sz w:val="20"/>
                <w:szCs w:val="20"/>
              </w:rPr>
            </w:pPr>
            <w:r>
              <w:rPr>
                <w:sz w:val="20"/>
                <w:szCs w:val="20"/>
              </w:rPr>
              <w:t>1.741</w:t>
            </w:r>
          </w:p>
        </w:tc>
      </w:tr>
      <w:tr w:rsidR="00420F40" w14:paraId="6954F85E" w14:textId="77777777">
        <w:tc>
          <w:tcPr>
            <w:tcW w:w="0" w:type="auto"/>
            <w:vMerge/>
            <w:tcBorders>
              <w:top w:val="single" w:sz="4" w:space="0" w:color="BFBFBF" w:themeColor="background1" w:themeShade="BF"/>
              <w:left w:val="single" w:sz="4" w:space="0" w:color="A6A6A6" w:themeColor="background1" w:themeShade="A6"/>
              <w:bottom w:val="single" w:sz="4" w:space="0" w:color="A6A6A6" w:themeColor="background1" w:themeShade="A6"/>
              <w:right w:val="single" w:sz="4" w:space="0" w:color="BFBFBF" w:themeColor="background1" w:themeShade="BF"/>
            </w:tcBorders>
            <w:vAlign w:val="center"/>
            <w:hideMark/>
          </w:tcPr>
          <w:p w14:paraId="567C6F05" w14:textId="77777777" w:rsidR="00420F40" w:rsidRDefault="00420F40">
            <w:pPr>
              <w:spacing w:line="240" w:lineRule="auto"/>
              <w:jc w:val="left"/>
              <w:rPr>
                <w:rFonts w:cs="Arial"/>
                <w:color w:val="264A60"/>
                <w:sz w:val="20"/>
                <w:szCs w:val="20"/>
              </w:rPr>
            </w:pPr>
          </w:p>
        </w:tc>
        <w:tc>
          <w:tcPr>
            <w:tcW w:w="906" w:type="pct"/>
            <w:tcBorders>
              <w:top w:val="single" w:sz="4" w:space="0" w:color="BFBFBF" w:themeColor="background1" w:themeShade="BF"/>
              <w:left w:val="single" w:sz="4" w:space="0" w:color="BFBFBF" w:themeColor="background1" w:themeShade="BF"/>
              <w:bottom w:val="single" w:sz="4" w:space="0" w:color="A6A6A6" w:themeColor="background1" w:themeShade="A6"/>
              <w:right w:val="single" w:sz="4" w:space="0" w:color="BFBFBF" w:themeColor="background1" w:themeShade="BF"/>
            </w:tcBorders>
            <w:hideMark/>
          </w:tcPr>
          <w:p w14:paraId="7EBBFC6D" w14:textId="77777777" w:rsidR="00420F40" w:rsidRDefault="00420F40">
            <w:pPr>
              <w:spacing w:line="320" w:lineRule="atLeast"/>
              <w:ind w:left="60" w:right="60"/>
              <w:rPr>
                <w:rFonts w:cs="Arial"/>
                <w:color w:val="264A60"/>
                <w:sz w:val="20"/>
                <w:szCs w:val="20"/>
              </w:rPr>
            </w:pPr>
            <w:r>
              <w:rPr>
                <w:rFonts w:cs="Arial"/>
                <w:color w:val="264A60"/>
                <w:sz w:val="20"/>
                <w:szCs w:val="20"/>
              </w:rPr>
              <w:t>eWOM</w:t>
            </w:r>
          </w:p>
        </w:tc>
        <w:tc>
          <w:tcPr>
            <w:tcW w:w="491" w:type="pct"/>
            <w:tcBorders>
              <w:top w:val="single" w:sz="4" w:space="0" w:color="BFBFBF" w:themeColor="background1" w:themeShade="BF"/>
              <w:left w:val="single" w:sz="4" w:space="0" w:color="BFBFBF" w:themeColor="background1" w:themeShade="BF"/>
              <w:bottom w:val="single" w:sz="4" w:space="0" w:color="A6A6A6" w:themeColor="background1" w:themeShade="A6"/>
              <w:right w:val="single" w:sz="4" w:space="0" w:color="BFBFBF" w:themeColor="background1" w:themeShade="BF"/>
            </w:tcBorders>
            <w:vAlign w:val="center"/>
            <w:hideMark/>
          </w:tcPr>
          <w:p w14:paraId="0CCFCF72" w14:textId="77777777" w:rsidR="00420F40" w:rsidRDefault="00420F40">
            <w:pPr>
              <w:spacing w:line="320" w:lineRule="atLeast"/>
              <w:ind w:left="60" w:right="60"/>
              <w:jc w:val="center"/>
              <w:rPr>
                <w:rFonts w:cs="Arial"/>
                <w:color w:val="010205"/>
                <w:sz w:val="20"/>
                <w:szCs w:val="20"/>
              </w:rPr>
            </w:pPr>
            <w:r>
              <w:rPr>
                <w:rFonts w:cs="Arial"/>
                <w:color w:val="010205"/>
                <w:sz w:val="20"/>
                <w:szCs w:val="20"/>
              </w:rPr>
              <w:t>.386</w:t>
            </w:r>
          </w:p>
        </w:tc>
        <w:tc>
          <w:tcPr>
            <w:tcW w:w="494" w:type="pct"/>
            <w:tcBorders>
              <w:top w:val="single" w:sz="4" w:space="0" w:color="BFBFBF" w:themeColor="background1" w:themeShade="BF"/>
              <w:left w:val="single" w:sz="4" w:space="0" w:color="BFBFBF" w:themeColor="background1" w:themeShade="BF"/>
              <w:bottom w:val="single" w:sz="4" w:space="0" w:color="A6A6A6" w:themeColor="background1" w:themeShade="A6"/>
              <w:right w:val="single" w:sz="4" w:space="0" w:color="BFBFBF" w:themeColor="background1" w:themeShade="BF"/>
            </w:tcBorders>
            <w:vAlign w:val="center"/>
            <w:hideMark/>
          </w:tcPr>
          <w:p w14:paraId="1B5606FB" w14:textId="77777777" w:rsidR="00420F40" w:rsidRDefault="00420F40">
            <w:pPr>
              <w:spacing w:line="320" w:lineRule="atLeast"/>
              <w:ind w:left="60" w:right="60"/>
              <w:jc w:val="center"/>
              <w:rPr>
                <w:rFonts w:cs="Arial"/>
                <w:color w:val="010205"/>
                <w:sz w:val="20"/>
                <w:szCs w:val="20"/>
              </w:rPr>
            </w:pPr>
            <w:r>
              <w:rPr>
                <w:rFonts w:cs="Arial"/>
                <w:color w:val="010205"/>
                <w:sz w:val="20"/>
                <w:szCs w:val="20"/>
              </w:rPr>
              <w:t>.078</w:t>
            </w:r>
          </w:p>
        </w:tc>
        <w:tc>
          <w:tcPr>
            <w:tcW w:w="751" w:type="pct"/>
            <w:tcBorders>
              <w:top w:val="single" w:sz="4" w:space="0" w:color="BFBFBF" w:themeColor="background1" w:themeShade="BF"/>
              <w:left w:val="single" w:sz="4" w:space="0" w:color="BFBFBF" w:themeColor="background1" w:themeShade="BF"/>
              <w:bottom w:val="single" w:sz="4" w:space="0" w:color="A6A6A6" w:themeColor="background1" w:themeShade="A6"/>
              <w:right w:val="single" w:sz="4" w:space="0" w:color="BFBFBF" w:themeColor="background1" w:themeShade="BF"/>
            </w:tcBorders>
            <w:vAlign w:val="center"/>
            <w:hideMark/>
          </w:tcPr>
          <w:p w14:paraId="4E56985C" w14:textId="77777777" w:rsidR="00420F40" w:rsidRDefault="00420F40">
            <w:pPr>
              <w:spacing w:line="320" w:lineRule="atLeast"/>
              <w:ind w:left="60" w:right="60"/>
              <w:jc w:val="center"/>
              <w:rPr>
                <w:rFonts w:cs="Arial"/>
                <w:color w:val="010205"/>
                <w:sz w:val="20"/>
                <w:szCs w:val="20"/>
              </w:rPr>
            </w:pPr>
            <w:r>
              <w:rPr>
                <w:rFonts w:cs="Arial"/>
                <w:color w:val="010205"/>
                <w:sz w:val="20"/>
                <w:szCs w:val="20"/>
              </w:rPr>
              <w:t>.411</w:t>
            </w:r>
          </w:p>
        </w:tc>
        <w:tc>
          <w:tcPr>
            <w:tcW w:w="571" w:type="pct"/>
            <w:tcBorders>
              <w:top w:val="single" w:sz="4" w:space="0" w:color="BFBFBF" w:themeColor="background1" w:themeShade="BF"/>
              <w:left w:val="single" w:sz="4" w:space="0" w:color="BFBFBF" w:themeColor="background1" w:themeShade="BF"/>
              <w:bottom w:val="single" w:sz="4" w:space="0" w:color="A6A6A6" w:themeColor="background1" w:themeShade="A6"/>
              <w:right w:val="single" w:sz="4" w:space="0" w:color="BFBFBF" w:themeColor="background1" w:themeShade="BF"/>
            </w:tcBorders>
            <w:vAlign w:val="center"/>
            <w:hideMark/>
          </w:tcPr>
          <w:p w14:paraId="6B1FDEB5" w14:textId="77777777" w:rsidR="00420F40" w:rsidRDefault="00420F40">
            <w:pPr>
              <w:spacing w:line="320" w:lineRule="atLeast"/>
              <w:ind w:left="60" w:right="60"/>
              <w:jc w:val="center"/>
              <w:rPr>
                <w:rFonts w:cs="Arial"/>
                <w:color w:val="010205"/>
                <w:sz w:val="20"/>
                <w:szCs w:val="20"/>
              </w:rPr>
            </w:pPr>
            <w:r>
              <w:rPr>
                <w:rFonts w:cs="Arial"/>
                <w:color w:val="010205"/>
                <w:sz w:val="20"/>
                <w:szCs w:val="20"/>
              </w:rPr>
              <w:t>4.974</w:t>
            </w:r>
          </w:p>
        </w:tc>
        <w:tc>
          <w:tcPr>
            <w:tcW w:w="402" w:type="pct"/>
            <w:tcBorders>
              <w:top w:val="single" w:sz="4" w:space="0" w:color="BFBFBF" w:themeColor="background1" w:themeShade="BF"/>
              <w:left w:val="single" w:sz="4" w:space="0" w:color="BFBFBF" w:themeColor="background1" w:themeShade="BF"/>
              <w:bottom w:val="single" w:sz="4" w:space="0" w:color="A6A6A6" w:themeColor="background1" w:themeShade="A6"/>
              <w:right w:val="single" w:sz="4" w:space="0" w:color="BFBFBF" w:themeColor="background1" w:themeShade="BF"/>
            </w:tcBorders>
            <w:vAlign w:val="center"/>
            <w:hideMark/>
          </w:tcPr>
          <w:p w14:paraId="40AFA510" w14:textId="77777777" w:rsidR="00420F40" w:rsidRDefault="00420F40">
            <w:pPr>
              <w:keepNext/>
              <w:spacing w:line="320" w:lineRule="atLeast"/>
              <w:ind w:left="60" w:right="60"/>
              <w:jc w:val="center"/>
              <w:rPr>
                <w:rFonts w:cs="Arial"/>
                <w:color w:val="010205"/>
                <w:sz w:val="20"/>
                <w:szCs w:val="20"/>
              </w:rPr>
            </w:pPr>
            <w:r>
              <w:rPr>
                <w:rFonts w:cs="Arial"/>
                <w:color w:val="010205"/>
                <w:sz w:val="20"/>
                <w:szCs w:val="20"/>
              </w:rPr>
              <w:t>.000</w:t>
            </w:r>
          </w:p>
        </w:tc>
        <w:tc>
          <w:tcPr>
            <w:tcW w:w="676" w:type="pct"/>
            <w:tcBorders>
              <w:top w:val="single" w:sz="4" w:space="0" w:color="BFBFBF" w:themeColor="background1" w:themeShade="BF"/>
              <w:left w:val="single" w:sz="4" w:space="0" w:color="BFBFBF" w:themeColor="background1" w:themeShade="BF"/>
              <w:bottom w:val="single" w:sz="4" w:space="0" w:color="A6A6A6" w:themeColor="background1" w:themeShade="A6"/>
              <w:right w:val="single" w:sz="4" w:space="0" w:color="BFBFBF" w:themeColor="background1" w:themeShade="BF"/>
            </w:tcBorders>
            <w:vAlign w:val="center"/>
            <w:hideMark/>
          </w:tcPr>
          <w:p w14:paraId="2D5C3274" w14:textId="77777777" w:rsidR="00420F40" w:rsidRDefault="00420F40">
            <w:pPr>
              <w:keepNext/>
              <w:spacing w:line="320" w:lineRule="atLeast"/>
              <w:ind w:left="60" w:right="60"/>
              <w:jc w:val="center"/>
              <w:rPr>
                <w:sz w:val="20"/>
                <w:szCs w:val="20"/>
              </w:rPr>
            </w:pPr>
            <w:r>
              <w:rPr>
                <w:sz w:val="20"/>
                <w:szCs w:val="20"/>
              </w:rPr>
              <w:t>0.591</w:t>
            </w:r>
          </w:p>
        </w:tc>
        <w:tc>
          <w:tcPr>
            <w:tcW w:w="466" w:type="pct"/>
            <w:tcBorders>
              <w:top w:val="single" w:sz="4" w:space="0" w:color="BFBFBF" w:themeColor="background1" w:themeShade="BF"/>
              <w:left w:val="single" w:sz="4" w:space="0" w:color="BFBFBF" w:themeColor="background1" w:themeShade="BF"/>
              <w:bottom w:val="single" w:sz="4" w:space="0" w:color="A6A6A6" w:themeColor="background1" w:themeShade="A6"/>
              <w:right w:val="single" w:sz="4" w:space="0" w:color="A6A6A6" w:themeColor="background1" w:themeShade="A6"/>
            </w:tcBorders>
            <w:vAlign w:val="center"/>
            <w:hideMark/>
          </w:tcPr>
          <w:p w14:paraId="4508453C" w14:textId="77777777" w:rsidR="00420F40" w:rsidRDefault="00420F40">
            <w:pPr>
              <w:keepNext/>
              <w:spacing w:line="320" w:lineRule="atLeast"/>
              <w:ind w:left="60" w:right="60"/>
              <w:jc w:val="center"/>
              <w:rPr>
                <w:rFonts w:cs="Arial"/>
                <w:color w:val="010205"/>
                <w:sz w:val="20"/>
                <w:szCs w:val="20"/>
              </w:rPr>
            </w:pPr>
            <w:r>
              <w:rPr>
                <w:sz w:val="20"/>
                <w:szCs w:val="20"/>
              </w:rPr>
              <w:t>1.692</w:t>
            </w:r>
          </w:p>
        </w:tc>
      </w:tr>
    </w:tbl>
    <w:p w14:paraId="7BC92BBA" w14:textId="73D83E84" w:rsidR="00420F40" w:rsidRDefault="00420F40" w:rsidP="00420F40">
      <w:pPr>
        <w:pStyle w:val="Caption"/>
      </w:pPr>
      <w:bookmarkStart w:id="107" w:name="_Toc240740101"/>
      <w:r>
        <w:t xml:space="preserve">Table </w:t>
      </w:r>
      <w:r>
        <w:fldChar w:fldCharType="begin"/>
      </w:r>
      <w:r>
        <w:instrText xml:space="preserve"> SEQ Table \* ARABIC </w:instrText>
      </w:r>
      <w:r>
        <w:fldChar w:fldCharType="separate"/>
      </w:r>
      <w:r w:rsidR="00A34D44">
        <w:rPr>
          <w:noProof/>
        </w:rPr>
        <w:t>9</w:t>
      </w:r>
      <w:r>
        <w:fldChar w:fldCharType="end"/>
      </w:r>
      <w:r>
        <w:t>: Regression Coefficients and Multicollinearity Test Table (Author)</w:t>
      </w:r>
      <w:bookmarkEnd w:id="107"/>
    </w:p>
    <w:p w14:paraId="6F9F68E4" w14:textId="77777777" w:rsidR="00420F40" w:rsidRDefault="00420F40" w:rsidP="00420F40">
      <w:r>
        <w:t>The perceptions of trendiness had a positive coefficient (β = 0.282), and the p-value is 0.002 &lt; 0.05, which indicates there is a strong statistical relationship, as the p-value is below the significance level of 5%. The results imply that trendiness has a positive and significant impact on customers’ purchase intention.</w:t>
      </w:r>
    </w:p>
    <w:p w14:paraId="5187E970" w14:textId="77777777" w:rsidR="00420F40" w:rsidRDefault="00420F40" w:rsidP="00420F40">
      <w:r>
        <w:t>Purchase Intention was also found to be positively and statistically significantly related to Customisation, as the coefficient is β = 0.223, and the p-value is 0.009&lt;0.05. This result indicates that customisation has a positive and significant impact on customer purchase intention; however, the standardised coefficient is slightly lower than the other two variables.</w:t>
      </w:r>
    </w:p>
    <w:p w14:paraId="66135C34" w14:textId="77777777" w:rsidR="00420F40" w:rsidRDefault="00420F40" w:rsidP="00420F40">
      <w:r>
        <w:lastRenderedPageBreak/>
        <w:t>The highest standardised coefficient was for eWOM (β = 0.411), and the p-value was 0.001&lt;0.05 in the regression model. This indicates that eWOM has the most significant impact on customer purchase intention. Overall, the results show that all three hypotheses have statistical support, with eWOM being the most powerful predictor, followed by Trendiness and Customisation.</w:t>
      </w:r>
    </w:p>
    <w:p w14:paraId="0FC53406" w14:textId="77777777" w:rsidR="00420F40" w:rsidRDefault="00420F40" w:rsidP="00420F40">
      <w:pPr>
        <w:pStyle w:val="Heading3"/>
      </w:pPr>
      <w:bookmarkStart w:id="108" w:name="_Toc240740058"/>
      <w:r>
        <w:t>4.7.3. Multicollinearity Test</w:t>
      </w:r>
      <w:bookmarkEnd w:id="108"/>
    </w:p>
    <w:p w14:paraId="1B698AB2" w14:textId="77777777" w:rsidR="00420F40" w:rsidRDefault="00420F40" w:rsidP="00420F40">
      <w:r>
        <w:t>The collinearity statistics indicate that there was no serious multicollinearity problem among the predictors. The VIF values ranged between 1.692 and 1.911, and the tolerance values ranged between 0.523 and 0.591. These values of these indicate that the predictors were not sufficiently correlated with each other to be combined in the regression model.</w:t>
      </w:r>
    </w:p>
    <w:p w14:paraId="3AFA9133" w14:textId="77777777" w:rsidR="00420F40" w:rsidRDefault="00420F40" w:rsidP="00420F40">
      <w:r>
        <w:t>The Durbin-Watson value of 1.832 also suggested good independence between the residuals. The maximum condition index was 19.971, which is not considered very high using typical diagnostic limits for multicollinearity (Precious, Abdullahi and Siyan, 2024). In general, the regression diagnostics suggest that there are no serious correlations or independence issues, and the regression coefficients can be interpreted accordingly.</w:t>
      </w:r>
    </w:p>
    <w:p w14:paraId="39A136C2" w14:textId="77777777" w:rsidR="00420F40" w:rsidRDefault="00420F40" w:rsidP="00420F40">
      <w:pPr>
        <w:pStyle w:val="Heading2"/>
      </w:pPr>
      <w:bookmarkStart w:id="109" w:name="_Toc240740059"/>
      <w:r>
        <w:t>4.8. Hypothesis Testing</w:t>
      </w:r>
      <w:bookmarkEnd w:id="109"/>
    </w:p>
    <w:p w14:paraId="78BE7329" w14:textId="77777777" w:rsidR="00420F40" w:rsidRDefault="00420F40" w:rsidP="00420F40">
      <w:r>
        <w:t>The multiple regression analysis outcomes were used to check the hypotheses with Purchase Intention as the dependent variable and Trendiness, Customisation and eWOM as the independent variables. To determine if each hypothesis was supported, a significance level of 5% (p &lt; .05) was applied. The following hypothesis testing provides answers to the research questions which were in Chapter 1:</w:t>
      </w:r>
    </w:p>
    <w:p w14:paraId="3D54DF0F" w14:textId="77777777" w:rsidR="00420F40" w:rsidRDefault="00420F40" w:rsidP="00420F40">
      <w:r>
        <w:rPr>
          <w:b/>
          <w:bCs/>
          <w:i/>
          <w:iCs/>
        </w:rPr>
        <w:t>RQ1:</w:t>
      </w:r>
      <w:r>
        <w:rPr>
          <w:i/>
          <w:iCs/>
        </w:rPr>
        <w:t xml:space="preserve"> What is the impact of trendiness on the UK’s SME retail customers’ purchase intention?</w:t>
      </w:r>
      <w:r>
        <w:t xml:space="preserve"> This research question has been addressed by hypothesis 1:</w:t>
      </w:r>
    </w:p>
    <w:p w14:paraId="7BFE2354" w14:textId="77777777" w:rsidR="00420F40" w:rsidRDefault="00420F40" w:rsidP="00420F40">
      <w:r>
        <w:rPr>
          <w:b/>
          <w:bCs/>
          <w:i/>
          <w:iCs/>
        </w:rPr>
        <w:t>H1: There is a positive and significant influence of trendiness on customer purchase intention among customers of UK SME retail businesses.</w:t>
      </w:r>
      <w:r>
        <w:t xml:space="preserve"> </w:t>
      </w:r>
    </w:p>
    <w:p w14:paraId="5F9E4865" w14:textId="77777777" w:rsidR="00420F40" w:rsidRDefault="00420F40" w:rsidP="00420F40">
      <w:r>
        <w:t xml:space="preserve">The regression results indicate that Trendiness positively and significantly affects Purchase Intention (β = 0.282, t = 3.207, p = .002). As the p-value is less than 0.05 and </w:t>
      </w:r>
      <w:r>
        <w:lastRenderedPageBreak/>
        <w:t>the coefficient is positive, H1 is accepted. This means that the more positive the perception of trendy and current social media marketing, the higher the respondents' intention to purchase. Hence, the results support the hypothesis and indicate that increased perceptions of timely, current and trendy social media marketing are correlated with increased purchase intention among the respondents. Therefore, the answer to RQ1 is positive, which implies that Trendiness has a significant positive influence on customer purchase intention.</w:t>
      </w:r>
    </w:p>
    <w:p w14:paraId="564C46B2" w14:textId="77777777" w:rsidR="00420F40" w:rsidRDefault="00420F40" w:rsidP="00420F40">
      <w:r>
        <w:rPr>
          <w:b/>
          <w:bCs/>
          <w:i/>
          <w:iCs/>
        </w:rPr>
        <w:t>RQ2:</w:t>
      </w:r>
      <w:r>
        <w:rPr>
          <w:i/>
          <w:iCs/>
        </w:rPr>
        <w:t xml:space="preserve"> Does customisation have an impact on the UK’s SME retail customers’ purchasing intentions?</w:t>
      </w:r>
      <w:r>
        <w:t xml:space="preserve"> This research question has been addressed by hypothesis 2:</w:t>
      </w:r>
    </w:p>
    <w:p w14:paraId="47410C1B" w14:textId="77777777" w:rsidR="00420F40" w:rsidRDefault="00420F40" w:rsidP="00420F40">
      <w:pPr>
        <w:rPr>
          <w:b/>
          <w:bCs/>
          <w:i/>
          <w:iCs/>
        </w:rPr>
      </w:pPr>
      <w:r>
        <w:rPr>
          <w:b/>
          <w:bCs/>
          <w:i/>
          <w:iCs/>
        </w:rPr>
        <w:t>H2: Customisation has a positive and significant influence on customer purchase intention among customers of UK SME retail businesses.</w:t>
      </w:r>
    </w:p>
    <w:p w14:paraId="257A41CD" w14:textId="77777777" w:rsidR="00420F40" w:rsidRDefault="00420F40" w:rsidP="00420F40">
      <w:r>
        <w:t>A positive and statistically significant regression coefficient (β = 0.223, t = 2.656, p = .009) was also found for customisation. The p-value is less than 0.05, and the coefficient is positive, which means that H2 is accepted. This finding indicates that there is a relationship between a more positive perception of customised social media marketing and a higher intention towards customer purchase. As a result, the answer to RQ2 is positive, where the hypothesis testing proves that Customisation has a positive impact on Purchase Intention.</w:t>
      </w:r>
    </w:p>
    <w:p w14:paraId="5E3B0EB7" w14:textId="77777777" w:rsidR="00420F40" w:rsidRDefault="00420F40" w:rsidP="00420F40">
      <w:r>
        <w:rPr>
          <w:b/>
          <w:bCs/>
          <w:i/>
          <w:iCs/>
        </w:rPr>
        <w:t>RQ3:</w:t>
      </w:r>
      <w:r>
        <w:rPr>
          <w:i/>
          <w:iCs/>
        </w:rPr>
        <w:t xml:space="preserve"> What is the influence of electronic word-of-mouth on the UK’s SME retail customers?</w:t>
      </w:r>
      <w:r>
        <w:t xml:space="preserve"> This research question has been addressed by hypothesis 3:</w:t>
      </w:r>
    </w:p>
    <w:p w14:paraId="1AB079FE" w14:textId="77777777" w:rsidR="00420F40" w:rsidRDefault="00420F40" w:rsidP="00420F40">
      <w:pPr>
        <w:rPr>
          <w:b/>
          <w:bCs/>
          <w:i/>
          <w:iCs/>
        </w:rPr>
      </w:pPr>
      <w:r>
        <w:rPr>
          <w:b/>
          <w:bCs/>
          <w:i/>
          <w:iCs/>
        </w:rPr>
        <w:t xml:space="preserve">H3: Electronic word of mouth (eWOM) positively and significantly affects purchase intention among customers of UK SME retail businesses. </w:t>
      </w:r>
    </w:p>
    <w:p w14:paraId="7F44D43F" w14:textId="77777777" w:rsidR="00420F40" w:rsidRDefault="00420F40" w:rsidP="00420F40">
      <w:r>
        <w:t>The results from the regression are the strongest support for this hypothesis. eWOM had a positive and statistically significant coefficient (β = 0.411, t = 4.974, p &lt; .001). Thus, H3 is accepted. The standardised beta coefficient for eWOM was the highest, indicating that eWOM uniquely contributed the most to the regression model in explaining purchase intention, among the three predictors. Therefore, RQ3 is answered positively, and eWOM has a significant positive impact on customer purchase intention.</w:t>
      </w:r>
    </w:p>
    <w:p w14:paraId="0E8F5FF6" w14:textId="77777777" w:rsidR="00420F40" w:rsidRDefault="00420F40" w:rsidP="00420F40">
      <w:pPr>
        <w:pStyle w:val="Heading2"/>
      </w:pPr>
      <w:bookmarkStart w:id="110" w:name="_Toc240740060"/>
      <w:r>
        <w:lastRenderedPageBreak/>
        <w:t>4.9. Chapter Summary</w:t>
      </w:r>
      <w:bookmarkEnd w:id="110"/>
    </w:p>
    <w:p w14:paraId="2D612993" w14:textId="77777777" w:rsidR="00420F40" w:rsidRDefault="00420F40" w:rsidP="00420F40">
      <w:r>
        <w:t>This chapter highlighted the results of 100 valid questionnaires that were received for this study. The descriptive results showed generally positive perceptions in terms of Trendiness, Customisation, eWOM, and Purchase Intention. The reliability analysis showed acceptable to good internal consistency for all four constructs, with Cronbach's alphas between 0.778 and 0.826.</w:t>
      </w:r>
    </w:p>
    <w:p w14:paraId="0384B1A4" w14:textId="77777777" w:rsidR="00420F40" w:rsidRDefault="00420F40" w:rsidP="00420F40">
      <w:r>
        <w:t>The results of Pearson correlation analysis showed that all three types of social media marketing were positively related to Purchase Intention. From the Multiple regression analysis, it was revealed that the overall model was statistically significant and accounted for 61.3% of the variance in Purchase Intention. Trendiness, Customisation and eWOM were all positive predictors and supported H1, H2 and H3. eWOM showed the most significant unique predictor of Purchase Intention among the predictors. This analysis and discussion of the findings in the next chapter rely on the empirical evidence gathered.</w:t>
      </w:r>
    </w:p>
    <w:p w14:paraId="149F8DC3" w14:textId="668C3E4A" w:rsidR="00420F40" w:rsidRDefault="00521EE7" w:rsidP="00420F40">
      <w:pPr>
        <w:spacing w:line="256" w:lineRule="auto"/>
        <w:jc w:val="left"/>
      </w:pPr>
      <w:r>
        <w:t xml:space="preserve"> </w:t>
      </w:r>
    </w:p>
    <w:p w14:paraId="480E399F" w14:textId="77777777" w:rsidR="00420F40" w:rsidRDefault="00420F40" w:rsidP="00420F40">
      <w:pPr>
        <w:spacing w:line="256" w:lineRule="auto"/>
        <w:jc w:val="left"/>
      </w:pPr>
      <w:r>
        <w:rPr>
          <w:kern w:val="0"/>
          <w14:ligatures w14:val="none"/>
        </w:rPr>
        <w:br w:type="page"/>
      </w:r>
    </w:p>
    <w:p w14:paraId="64C5630C" w14:textId="77777777" w:rsidR="00420F40" w:rsidRDefault="00420F40" w:rsidP="00420F40">
      <w:pPr>
        <w:pStyle w:val="Heading1"/>
        <w:jc w:val="center"/>
      </w:pPr>
      <w:bookmarkStart w:id="111" w:name="_Toc240740061"/>
      <w:r>
        <w:lastRenderedPageBreak/>
        <w:t>Chapter Five: Discussion</w:t>
      </w:r>
      <w:bookmarkEnd w:id="111"/>
    </w:p>
    <w:p w14:paraId="0375BED8" w14:textId="77777777" w:rsidR="00420F40" w:rsidRDefault="00420F40" w:rsidP="00420F40">
      <w:pPr>
        <w:pStyle w:val="Heading2"/>
      </w:pPr>
      <w:bookmarkStart w:id="112" w:name="_Toc240740062"/>
      <w:r>
        <w:t>5.1. Introduction</w:t>
      </w:r>
      <w:bookmarkEnd w:id="112"/>
    </w:p>
    <w:p w14:paraId="57272521" w14:textId="77777777" w:rsidR="00420F40" w:rsidRDefault="00420F40" w:rsidP="00420F40">
      <w:r>
        <w:t>The results of the previous chapter are discussed and interpreted in relation to the research questions, hypotheses, theoretical framework and existing empirical literature in this chapter. The study explored the relationships between three social media marketing activities, which included trendiness, customisation and electronic word-of-mouth and customer purchase intention for UK SME retail businesses. The empirical results revealed that all three activities were positive and statistically significant predictors of purchase intention and that eWOM had the strongest unique predictive power. The results are discussed with respect to the previous studies that have investigated consumer behavioural responses and social media marketing activities in various contexts. For instance, prior empirical studies have found social media marketing elements like customisation, trendiness and eWOM to be significant marketing dimensions impacting consumer reactions and purchase-related outcomes (Nawi et al., 2022; Yadav and Rahman, 2018).</w:t>
      </w:r>
    </w:p>
    <w:p w14:paraId="13C859D4" w14:textId="77777777" w:rsidR="00420F40" w:rsidRDefault="00420F40" w:rsidP="00420F40">
      <w:pPr>
        <w:pStyle w:val="Heading2"/>
      </w:pPr>
      <w:bookmarkStart w:id="113" w:name="_Toc240740063"/>
      <w:r>
        <w:t>5.2. Discussion of the Main Findings</w:t>
      </w:r>
      <w:bookmarkEnd w:id="113"/>
    </w:p>
    <w:p w14:paraId="082AD0A4" w14:textId="77777777" w:rsidR="00420F40" w:rsidRDefault="00420F40" w:rsidP="00420F40">
      <w:pPr>
        <w:pStyle w:val="Heading3"/>
      </w:pPr>
      <w:bookmarkStart w:id="114" w:name="_Toc240740064"/>
      <w:r>
        <w:t>5.2.1. Trendiness and Customer Purchase Intention</w:t>
      </w:r>
      <w:bookmarkEnd w:id="114"/>
    </w:p>
    <w:p w14:paraId="6D92E703" w14:textId="77777777" w:rsidR="00420F40" w:rsidRDefault="00420F40" w:rsidP="00420F40">
      <w:r>
        <w:t>The findings revealed that trends were positively and significantly related to customer purchase intention (</w:t>
      </w:r>
      <w:r>
        <w:rPr>
          <w:rFonts w:cs="Arial"/>
        </w:rPr>
        <w:t>β</w:t>
      </w:r>
      <w:r>
        <w:t xml:space="preserve"> = .282, p = 0.002). This suggests that, after adjusting for the influence of customisation and eWOM, viewing contemporary and relevant social media information was related to greater intentions to buy from UK SME retail businesses.</w:t>
      </w:r>
    </w:p>
    <w:p w14:paraId="37B54A36" w14:textId="77777777" w:rsidR="00420F40" w:rsidRDefault="00420F40" w:rsidP="00420F40">
      <w:r>
        <w:t xml:space="preserve">This is in line with previous studies that reveal that trendy social media posts can lead to positive consumer reactions. For instance, Nawi et al. (2022) demonstrated that trendiness had a significant impact on brand-related outcomes which, in turn, explained the purchase intention. But evidence does not always align in different contexts. In the fast-food industry, recent research on social media marketing concluded that trendiness </w:t>
      </w:r>
      <w:r>
        <w:lastRenderedPageBreak/>
        <w:t>had an indirect significant effect on purchase intention through customer engagement (Mubiru and Goyal, 2026).</w:t>
      </w:r>
    </w:p>
    <w:p w14:paraId="40ECD7A7" w14:textId="77777777" w:rsidR="00420F40" w:rsidRDefault="00420F40" w:rsidP="00420F40">
      <w:r>
        <w:t>Thus, based on the present finding, it is suggested that trendiness may be especially relevant in SME retail as the businesses often promote new products, offers and changing consumer trends via social media. Since the study is cross-sectional, however, the result is more of a predictive relationship than causation.</w:t>
      </w:r>
    </w:p>
    <w:p w14:paraId="5919F9EF" w14:textId="77777777" w:rsidR="00420F40" w:rsidRDefault="00420F40" w:rsidP="00420F40">
      <w:pPr>
        <w:pStyle w:val="Heading3"/>
      </w:pPr>
      <w:bookmarkStart w:id="115" w:name="_Toc240740065"/>
      <w:r>
        <w:t>5.2.2. Customisation and Customer Purchase Intention</w:t>
      </w:r>
      <w:bookmarkEnd w:id="115"/>
    </w:p>
    <w:p w14:paraId="54961E9D" w14:textId="77777777" w:rsidR="00420F40" w:rsidRDefault="00420F40" w:rsidP="00420F40">
      <w:r>
        <w:t>Results indicated that customisation was positively related to customer purchase intention (β = .223, p = 0.009) and this relationship was statistically significant. This suggests that personalised and relevant social media content was linked to greater purchase intentions for UK SME retail businesses, but to a lesser extent than trendiness and eWOM.</w:t>
      </w:r>
    </w:p>
    <w:p w14:paraId="1E21503E" w14:textId="77777777" w:rsidR="00420F40" w:rsidRDefault="00420F40" w:rsidP="00420F40">
      <w:r>
        <w:t>This finding is supported by recent empirical research. According to Deepika and Massand (2025), there is a significant impact of customisation on the purchase intention of Generation Z customers through social media. Likewise, a 2025 study on social media marketing in the fashion industry revealed that customisation had a strong link with purchase intentions, while the trust garnered by the consumers also played a role in this relationship (Zed and Sellina, 2025).</w:t>
      </w:r>
    </w:p>
    <w:p w14:paraId="7F1020E1" w14:textId="77777777" w:rsidR="00420F40" w:rsidRDefault="00420F40" w:rsidP="00420F40">
      <w:r>
        <w:t>The results of this study indicate that consumers could be receptive to content from SME retailers if it seems to resonate with their tastes and interests. Personalised recommendations, offers and product information are thus a possible way for smaller retailers to make social media communication more meaningful. The cross-sectional design, however, does not allow for the conclusion that the finding is necessarily a cause-and-effect relationship.</w:t>
      </w:r>
    </w:p>
    <w:p w14:paraId="28CA4715" w14:textId="77777777" w:rsidR="00420F40" w:rsidRDefault="00420F40" w:rsidP="00420F40">
      <w:pPr>
        <w:pStyle w:val="Heading3"/>
      </w:pPr>
      <w:bookmarkStart w:id="116" w:name="_Toc240740066"/>
      <w:r>
        <w:t>5.2.3. Electronic Word-of-Mouth and Customer Purchase Intention</w:t>
      </w:r>
      <w:bookmarkEnd w:id="116"/>
    </w:p>
    <w:p w14:paraId="7315C778" w14:textId="77777777" w:rsidR="00420F40" w:rsidRDefault="00420F40" w:rsidP="00420F40">
      <w:r>
        <w:t xml:space="preserve">The results revealed that eWOM was positively related to customer purchase intention and statistically significant (β = .411, p &lt; 0.001), the strongest among the three social media marketing activities investigated. This suggests that consumers' reviews, </w:t>
      </w:r>
      <w:r>
        <w:lastRenderedPageBreak/>
        <w:t>suggestions and recommendations about the product and other opinions generated by users on social media, were significantly correlated with purchase intention.</w:t>
      </w:r>
    </w:p>
    <w:p w14:paraId="25923471" w14:textId="77777777" w:rsidR="00420F40" w:rsidRDefault="00420F40" w:rsidP="00420F40">
      <w:r>
        <w:t>The result is in line with Erkan and Evans (2016), who showed that the quality, credibility, and usefulness of eWOM information positively affect consumers' purchase intention by influencing consumers' information adoption. Recent research also backs the significance of credible eWOM. Based on the findings of Ngo et al. (2024), which surveyed 337 social media users, information credibility and adoption were found to be important factors affecting online purchase intention.</w:t>
      </w:r>
    </w:p>
    <w:p w14:paraId="74F2919D" w14:textId="77777777" w:rsidR="00420F40" w:rsidRDefault="00420F40" w:rsidP="00420F40">
      <w:r>
        <w:t>Consumers' generated information, as in the present research, could be even more influential for UK SME retail customers since reviews and recommendations can offer extra information and reassurance prior to buying. So, soliciting authentic and credible customer feedback could be especially beneficial for SME retailers. The cross-sectional design, however, does not demonstrate causation.</w:t>
      </w:r>
    </w:p>
    <w:p w14:paraId="18C92794" w14:textId="77777777" w:rsidR="00420F40" w:rsidRDefault="00420F40" w:rsidP="00420F40">
      <w:pPr>
        <w:pStyle w:val="Heading2"/>
      </w:pPr>
      <w:bookmarkStart w:id="117" w:name="_Toc240740067"/>
      <w:r>
        <w:t>5.3. Discussion in Relation to the Theory of Planned Behaviour</w:t>
      </w:r>
      <w:bookmarkEnd w:id="117"/>
    </w:p>
    <w:p w14:paraId="78000FD6" w14:textId="77777777" w:rsidR="00420F40" w:rsidRDefault="00420F40" w:rsidP="00420F40">
      <w:r>
        <w:t>The Theory of Planned Behaviour (TPB) suggests that attitude, subjective norm and perceived behavioural control (PBC) have an impact on behavioural intention (Ajzen, 1991). This current research provided partial theoretical support to TPB, as purchase intention was significantly related to all three social media marketing activities studied.</w:t>
      </w:r>
    </w:p>
    <w:p w14:paraId="356C71FD" w14:textId="77777777" w:rsidR="00420F40" w:rsidRDefault="00420F40" w:rsidP="00420F40">
      <w:r>
        <w:t>eWOM can be linked to subjective norms, for reviews, recommendations and opinions from other customers can be a source of social information that affects purchasing decisions. Consumers' positive assessments of products or brands can also be explained in terms of the attitudinal factor of TPB, as trendiness and customisation can also help in their positive evaluations. These interpretations are in line with the theory's perspective that beliefs and social influences influence behavioural intentions.</w:t>
      </w:r>
    </w:p>
    <w:p w14:paraId="1C5DCA75" w14:textId="77777777" w:rsidR="00420F40" w:rsidRDefault="00420F40" w:rsidP="00420F40">
      <w:r>
        <w:t xml:space="preserve">The study, however, did not directly measure attitude, subjective norms and perceived behavioural control. The results should not be viewed as a direct statistical test or validation of the full TPB model. In contrast, TPB offers a theoretical framework to explore the relationships between social media marketing behaviours and consumers' purchase </w:t>
      </w:r>
      <w:r>
        <w:lastRenderedPageBreak/>
        <w:t>intentions. This distinction strengthens the interpretation by acknowledging the constraints of the study's measurement system.</w:t>
      </w:r>
    </w:p>
    <w:p w14:paraId="552CB249" w14:textId="77777777" w:rsidR="00420F40" w:rsidRDefault="00420F40" w:rsidP="00420F40">
      <w:pPr>
        <w:pStyle w:val="Heading2"/>
      </w:pPr>
      <w:bookmarkStart w:id="118" w:name="_Toc240740068"/>
      <w:r>
        <w:t>5.4. Discussion in Relation to Research Objectives and Questions</w:t>
      </w:r>
      <w:bookmarkEnd w:id="118"/>
    </w:p>
    <w:p w14:paraId="2EC074CF" w14:textId="77777777" w:rsidR="00420F40" w:rsidRDefault="00420F40" w:rsidP="00420F40">
      <w:pPr>
        <w:rPr>
          <w:i/>
          <w:iCs/>
        </w:rPr>
      </w:pPr>
      <w:r>
        <w:rPr>
          <w:b/>
          <w:bCs/>
          <w:i/>
          <w:iCs/>
        </w:rPr>
        <w:t>Objective 1:</w:t>
      </w:r>
      <w:r>
        <w:rPr>
          <w:i/>
          <w:iCs/>
        </w:rPr>
        <w:t xml:space="preserve"> To assess the influence of trendiness on the UK’s SME retail customers’ purchase intention.</w:t>
      </w:r>
    </w:p>
    <w:p w14:paraId="284DFE52" w14:textId="77777777" w:rsidR="00420F40" w:rsidRDefault="00420F40" w:rsidP="00420F40">
      <w:r>
        <w:t>The results of the study directly answered the research objectives and research questions. RQ1 was used to assess the effect of trendiness on customers' purchase intention, which was the first goal of Objective 1. The result of the regression confirmed the positive and significant effect of trendiness (β = .282, p = .002), which supported hypothesis 1 and gave a positive answer to RQ1.</w:t>
      </w:r>
    </w:p>
    <w:p w14:paraId="53225074" w14:textId="77777777" w:rsidR="00420F40" w:rsidRDefault="00420F40" w:rsidP="00420F40">
      <w:pPr>
        <w:rPr>
          <w:i/>
          <w:iCs/>
        </w:rPr>
      </w:pPr>
      <w:r>
        <w:rPr>
          <w:b/>
          <w:bCs/>
          <w:i/>
          <w:iCs/>
        </w:rPr>
        <w:t>Objective 2:</w:t>
      </w:r>
      <w:r>
        <w:rPr>
          <w:i/>
          <w:iCs/>
        </w:rPr>
        <w:t xml:space="preserve"> To explore the impact of customisation on the UK’s SME retail customers' purchase intention.</w:t>
      </w:r>
    </w:p>
    <w:p w14:paraId="6675429D" w14:textId="77777777" w:rsidR="00420F40" w:rsidRDefault="00420F40" w:rsidP="00420F40">
      <w:r>
        <w:t>Investigating the effect of customisation on purchase intention was the focus of the second objective of the research, which corresponds to RQ2. Customisation was also found to be positively and significantly related to H2 (β = .223, p = .009). Therefore, RQ2 was answered, as customised social media content was significantly positively related to increased purchase intentions.</w:t>
      </w:r>
    </w:p>
    <w:p w14:paraId="3B895E06" w14:textId="77777777" w:rsidR="00420F40" w:rsidRDefault="00420F40" w:rsidP="00420F40">
      <w:pPr>
        <w:rPr>
          <w:i/>
          <w:iCs/>
        </w:rPr>
      </w:pPr>
      <w:r>
        <w:rPr>
          <w:b/>
          <w:bCs/>
          <w:i/>
          <w:iCs/>
        </w:rPr>
        <w:t>Objective 3:</w:t>
      </w:r>
      <w:r>
        <w:rPr>
          <w:i/>
          <w:iCs/>
        </w:rPr>
        <w:t xml:space="preserve"> To study the impact of eWOM on the UK’s SME retail customers' purchase intention.</w:t>
      </w:r>
    </w:p>
    <w:p w14:paraId="1FE8CF9E" w14:textId="77777777" w:rsidR="00420F40" w:rsidRDefault="00420F40" w:rsidP="00420F40">
      <w:r>
        <w:t>Purchase intention was the focus of the impact of eWOM, which was examined in RQ3, for the third objective. eWOM had the largest positive effect (β = .411, p &lt; .001), which supported hypothesis 3 and provided a positive answer to RQ3. Overall, all three objectives were achieved, and all research questions were answered positively. The results also show that eWOM was the most powerful predictor, followed by trendiness and customisation. The findings offer empirical support that the identified social media marketing activities were significant predictors of customers' purchase intention in the UK SME retail environment.</w:t>
      </w:r>
    </w:p>
    <w:p w14:paraId="4171A628" w14:textId="77777777" w:rsidR="00420F40" w:rsidRDefault="00420F40" w:rsidP="00420F40">
      <w:pPr>
        <w:pStyle w:val="Heading2"/>
      </w:pPr>
      <w:bookmarkStart w:id="119" w:name="_Toc240740069"/>
      <w:r>
        <w:lastRenderedPageBreak/>
        <w:t>5.5. Theoretical Implications</w:t>
      </w:r>
      <w:bookmarkEnd w:id="119"/>
    </w:p>
    <w:p w14:paraId="40002A7E" w14:textId="77777777" w:rsidR="00420F40" w:rsidRDefault="00420F40" w:rsidP="00420F40">
      <w:r>
        <w:t>The study contributed to the literature by offering empirical evidence relating selected social media marketing activities to customer purchase intention in the UK SME retail context. The significant impact of trendiness, customisation and eWOM confirms previous studies that social media marketing can impact consumer behavioural intentions (Sharma et al., 2020).</w:t>
      </w:r>
    </w:p>
    <w:p w14:paraId="616AF512" w14:textId="77777777" w:rsidR="00420F40" w:rsidRDefault="00420F40" w:rsidP="00420F40">
      <w:r>
        <w:t>The findings also contribute to the understanding by assessing all three dimensions at once. As revealed in the results, eWOM was the most significant predictor of purchase intention, followed by trendiness and customisation. This is an example of how consumer-generated information is important and different from firm-created social media content.</w:t>
      </w:r>
    </w:p>
    <w:p w14:paraId="5F489073" w14:textId="77777777" w:rsidR="00420F40" w:rsidRDefault="00420F40" w:rsidP="00420F40">
      <w:r>
        <w:t>The results offer theoretical relevance in relation to the Theory of Planned Behaviour, but are not a direct test of the entire model. As the study did not directly measure attitude, subjective norms or perceived behavioural control, it is not possible to conclude the specific mechanisms outlined by the TPB. However, the results suggest that social media marketing activities are linked to consumers' purchase intentions, which will serve as a foundation for future research to include the entire TPB framework and to further investigate these underlying processes.</w:t>
      </w:r>
    </w:p>
    <w:p w14:paraId="7DDA6E9B" w14:textId="77777777" w:rsidR="00420F40" w:rsidRDefault="00420F40" w:rsidP="00420F40">
      <w:pPr>
        <w:pStyle w:val="Heading2"/>
      </w:pPr>
      <w:bookmarkStart w:id="120" w:name="_Toc240740070"/>
      <w:r>
        <w:t>5.6. Practical Implications for UK SME Retail Businesses</w:t>
      </w:r>
      <w:bookmarkEnd w:id="120"/>
    </w:p>
    <w:p w14:paraId="3FD2208D" w14:textId="77777777" w:rsidR="00420F40" w:rsidRDefault="00420F40" w:rsidP="00420F40">
      <w:r>
        <w:t>The results have several implications for the practice of UK SME retailers. First, the impact of trendy content means that SMEs should keep their social media content up to date and relevant, especially when it comes to new products, offers, and evolving trends among consumers. Further evidence indicates that trendiness can positively impact purchase-related outcomes for MSMEs. Second, customisation was a key determinant of purchase intention. SMEs can thus make their social media communication more relevant by customising the information, recommendations and promotional content to consumers' interests.</w:t>
      </w:r>
    </w:p>
    <w:p w14:paraId="7B379EF4" w14:textId="77777777" w:rsidR="00420F40" w:rsidRDefault="00420F40" w:rsidP="00420F40">
      <w:r>
        <w:t>Most importantly, eWOM had the greatest effect, as the beta coefficient was β = .411. SMEs should thus promote genuine customer reviews, recommendations and user-</w:t>
      </w:r>
      <w:r>
        <w:lastRenderedPageBreak/>
        <w:t>generated content, as meaningful consumer information can strengthen purchase consideration. Recent SME research also suggests that eWOM is a key determinant of the effectiveness of digital marketing (Medina and Lodeiros-Zubiria, 2025).</w:t>
      </w:r>
    </w:p>
    <w:p w14:paraId="1FD9FFC3" w14:textId="77777777" w:rsidR="00420F40" w:rsidRDefault="00420F40" w:rsidP="00420F40">
      <w:r>
        <w:t>In general, the results indicate that SMEs should not depend on one social media activity. A mix of existing content and relevant communication in addition to credible consumer-generated information, could be a more viable way to boost purchase intention, especially when marketing resources are constrained.</w:t>
      </w:r>
    </w:p>
    <w:p w14:paraId="09359EE8" w14:textId="77777777" w:rsidR="00420F40" w:rsidRDefault="00420F40" w:rsidP="00420F40">
      <w:pPr>
        <w:pStyle w:val="Heading2"/>
      </w:pPr>
      <w:bookmarkStart w:id="121" w:name="_Toc240740071"/>
      <w:r>
        <w:t>5.7. Chapter Summary</w:t>
      </w:r>
      <w:bookmarkEnd w:id="121"/>
    </w:p>
    <w:p w14:paraId="691DCD32" w14:textId="77777777" w:rsidR="00420F40" w:rsidRDefault="00420F40" w:rsidP="00420F40">
      <w:r>
        <w:t>The results of this study were discussed based on previous literature, theoretical framework and research objectives and questions of this study. The findings revealed that all the variables of trendiness, customisation and eWOM were positively and significantly related to customer purchase intention. Of the three variables, eWOM had the most significant predictive effect, followed by trendiness and customisation.</w:t>
      </w:r>
    </w:p>
    <w:p w14:paraId="3755E9BB" w14:textId="77777777" w:rsidR="00420F40" w:rsidRDefault="00420F40" w:rsidP="00420F40">
      <w:r>
        <w:t xml:space="preserve">The findings provided a positive answer to all three research questions and supported all three hypotheses. The discussion also indicated that the results were largely similar to previous studies, but also highlighted the importance of the UK context for SME retail firms. TPB was used to provide a theoretical framework for interpreting the results and to identify key constructs that were not measured directly in this study. In general, the results indicate that contemporary social media content, relevant communication and consumer-generated information have the potential to enhance purchase intention among UK SME retailers. </w:t>
      </w:r>
    </w:p>
    <w:p w14:paraId="75F47A5B" w14:textId="77777777" w:rsidR="00420F40" w:rsidRDefault="00420F40" w:rsidP="00420F40">
      <w:pPr>
        <w:spacing w:line="256" w:lineRule="auto"/>
        <w:jc w:val="left"/>
      </w:pPr>
      <w:r>
        <w:rPr>
          <w:kern w:val="0"/>
          <w14:ligatures w14:val="none"/>
        </w:rPr>
        <w:br w:type="page"/>
      </w:r>
    </w:p>
    <w:p w14:paraId="3F06E394" w14:textId="77777777" w:rsidR="00420F40" w:rsidRDefault="00420F40" w:rsidP="00420F40">
      <w:pPr>
        <w:pStyle w:val="Heading1"/>
        <w:jc w:val="center"/>
      </w:pPr>
      <w:bookmarkStart w:id="122" w:name="_Toc240740072"/>
      <w:r>
        <w:lastRenderedPageBreak/>
        <w:t>Chapter Six: Conclusion and Recommendations</w:t>
      </w:r>
      <w:bookmarkEnd w:id="122"/>
    </w:p>
    <w:p w14:paraId="06557B9D" w14:textId="77777777" w:rsidR="00420F40" w:rsidRDefault="00420F40" w:rsidP="00420F40">
      <w:pPr>
        <w:pStyle w:val="Heading2"/>
      </w:pPr>
      <w:bookmarkStart w:id="123" w:name="_Toc240740073"/>
      <w:r>
        <w:t>6.1. Introduction</w:t>
      </w:r>
      <w:bookmarkEnd w:id="123"/>
    </w:p>
    <w:p w14:paraId="1873D728" w14:textId="77777777" w:rsidR="00420F40" w:rsidRDefault="00420F40" w:rsidP="00420F40">
      <w:r>
        <w:t>This chapter summarises the main findings and shows how the research objectives and questions were met. The study investigated the relationship between selected social media marketing activities and customers' purchase intention in SME retail businesses in the United Kingdom, which involves trendiness, customisation and eWOM (Electronic Word of Mouth). The conclusion is derived from the findings and discussion of the previous chapters.</w:t>
      </w:r>
    </w:p>
    <w:p w14:paraId="2F11D7F3" w14:textId="77777777" w:rsidR="00420F40" w:rsidRDefault="00420F40" w:rsidP="00420F40">
      <w:pPr>
        <w:pStyle w:val="Heading2"/>
      </w:pPr>
      <w:bookmarkStart w:id="124" w:name="_Toc240740074"/>
      <w:r>
        <w:t>6.2. Summary of the Key Findings</w:t>
      </w:r>
      <w:bookmarkEnd w:id="124"/>
    </w:p>
    <w:p w14:paraId="5A964484" w14:textId="77777777" w:rsidR="00420F40" w:rsidRDefault="00420F40" w:rsidP="00420F40">
      <w:r>
        <w:t>This study aimed at assessing the relationship between selected social media marketing activities and the intention to purchase products among customers in SME retail businesses in the United Kingdom. The results showed that all three variables (trendiness, customisation, eWOM) had positive and significant relationships with purchase intention. eWOM and trendiness had greater effects than customisation.</w:t>
      </w:r>
    </w:p>
    <w:p w14:paraId="51CF617B" w14:textId="77777777" w:rsidR="00420F40" w:rsidRDefault="00420F40" w:rsidP="00420F40">
      <w:r>
        <w:t>The regression model accounted for 61.3% of the variance in purchase intention, which meant that the social media marketing activities selected in the study had a good explanatory value in the context of the study. The results indicate that consumer purchase intention is related not only to the content of social media that is current and relevant, but also to personalised communication and information from other consumers.</w:t>
      </w:r>
    </w:p>
    <w:p w14:paraId="1BDB8A3F" w14:textId="77777777" w:rsidR="00420F40" w:rsidRDefault="00420F40" w:rsidP="00420F40">
      <w:r>
        <w:t>In general, the study was successful in meeting its objective, and the answers to all three research questions were positive. The results thus emphasise the significance of the social media marketing activities for UK SME retailers, especially eWOM in the context of purchase intention. This section is similar to the recommended conclusion chapters; it summarises the key findings of the study without adding new empirical evidence.</w:t>
      </w:r>
    </w:p>
    <w:p w14:paraId="50534F34" w14:textId="77777777" w:rsidR="00420F40" w:rsidRDefault="00420F40" w:rsidP="00420F40">
      <w:pPr>
        <w:pStyle w:val="Heading2"/>
      </w:pPr>
      <w:bookmarkStart w:id="125" w:name="_Toc240740075"/>
      <w:r>
        <w:t>6.3. Evaluation of the Research Objectives</w:t>
      </w:r>
      <w:bookmarkEnd w:id="125"/>
    </w:p>
    <w:p w14:paraId="27126033" w14:textId="77777777" w:rsidR="00420F40" w:rsidRDefault="00420F40" w:rsidP="00420F40">
      <w:r>
        <w:t xml:space="preserve">The study successfully met all three research aims, which included the relationships between selected social media marketing activities and customer purchase intention in </w:t>
      </w:r>
      <w:r>
        <w:lastRenderedPageBreak/>
        <w:t>the UK SME retail context. The results offer empirical evidence that trendiness, customisation and eWOM are significantly related to customers' purchase intention.</w:t>
      </w:r>
    </w:p>
    <w:p w14:paraId="070143FF" w14:textId="77777777" w:rsidR="00420F40" w:rsidRDefault="00420F40" w:rsidP="00420F40">
      <w:r>
        <w:t>The first objective was to measure the relationship between trendiness and customer purchase intention. The results showed a positive and statistically significant relationship (β = 0.282, p = 0.002), which supported hypothesis 1 and answered RQ1. These findings indicate that the purchase intention of customers was positively correlated with social media content which was timely, relevant and trending. This partially aligns with Nawi et al. (2022), who found that trendiness is one of the vital social media marketing activities in building consumer-level brand equity and purchase-related outcomes. Nevertheless, Ho, Zakaria and Foo (2024) found that the relationship between trendiness and purchase intention in the property market in Malaysia was positive and not significant. The difference indicates that the trendiness factor could differ based on industry and market context.</w:t>
      </w:r>
    </w:p>
    <w:p w14:paraId="569A3B58" w14:textId="77777777" w:rsidR="00420F40" w:rsidRDefault="00420F40" w:rsidP="00420F40">
      <w:r>
        <w:t>The second objective was to explore the impact of customisation on the purchase intention of customers. Customisation was positively related to the extent of use, with the relationship being significant (β = 0.223; p = 0.009), thus confirming hypothesis 2 and answering RQ2. This means that purchase intention was related to more personalised, relevant social media communication. This finding aligns with Ho, Zakaria and Foo (2024), which found that customisation had a positive and significant impact on purchase intention. It is also consistent with the study conducted by Deepika and Massand (2025), which explored the social media marketing practices of Generation Z and concluded that customisation was a factor affecting their purchase intention. Based on this, the present study results further support the importance of personalised social media marketing in affecting customer purchase intention</w:t>
      </w:r>
    </w:p>
    <w:p w14:paraId="75E3712A" w14:textId="77777777" w:rsidR="00420F40" w:rsidRDefault="00420F40" w:rsidP="00420F40">
      <w:r>
        <w:t xml:space="preserve">The third objective was to analyse the relationship between eWOM and purchase intention of customers. The results of eWOM were positive and statistically significant (β = 0.411, p &lt; 0.001), which were consistent with hypothesis 3 and answered RQ3. It also had the highest standardised coefficient among the three predictors, suggesting that it had the strongest unique effect on purchase intention in this study. The results align with the study of Erkan and Evans (2016), who concluded that consumers' purchase intentions </w:t>
      </w:r>
      <w:r>
        <w:lastRenderedPageBreak/>
        <w:t>were affected by the quality, credibility, usefulness and adoption of eWOM information. The same study also showed that features and usefulness of online reviews influence purchase intention. This is why consumer-generated information in social media marketing becomes significant, as evidenced in the present findings.</w:t>
      </w:r>
    </w:p>
    <w:p w14:paraId="31793C10" w14:textId="77777777" w:rsidR="00420F40" w:rsidRDefault="00420F40" w:rsidP="00420F40">
      <w:pPr>
        <w:pStyle w:val="Heading2"/>
      </w:pPr>
      <w:bookmarkStart w:id="126" w:name="_Toc240740076"/>
      <w:r>
        <w:t>6.4. Overall Conclusion</w:t>
      </w:r>
      <w:bookmarkEnd w:id="126"/>
    </w:p>
    <w:p w14:paraId="1302098E" w14:textId="77777777" w:rsidR="00420F40" w:rsidRDefault="00420F40" w:rsidP="00420F40">
      <w:r>
        <w:t>In general, the study illustrates the importance of the selected social media marketing activities in terms of customer purchase intention in the UK SME retail context. The results revealed that all three variables, trendiness, customisation, and eWOM, had a significant positive correlation with purchase intention, with the strongest effect on eWOM. The regression model accounted for 61.3% of the variance in purchase intention, which shows that the selected social media activities have significant explanatory power in this study context. The importance of these findings is that they prove that information created by businesses and consumer-generated information are both relevant in understanding the purchase intention among SME retail customers. The study thus adds to the existing social media marketing research body of knowledge through the contextual empirical evidence it offers and offers a foundation for UK SME retailers to consider how their social media activities can contribute to consumer purchase intentions.</w:t>
      </w:r>
    </w:p>
    <w:p w14:paraId="50355AF6" w14:textId="77777777" w:rsidR="00420F40" w:rsidRDefault="00420F40" w:rsidP="00420F40">
      <w:pPr>
        <w:pStyle w:val="Heading2"/>
      </w:pPr>
      <w:bookmarkStart w:id="127" w:name="_Toc240740077"/>
      <w:r>
        <w:t>6.5. Practical Recommendations</w:t>
      </w:r>
      <w:bookmarkEnd w:id="127"/>
    </w:p>
    <w:p w14:paraId="29EF690F" w14:textId="77777777" w:rsidR="00420F40" w:rsidRDefault="00420F40" w:rsidP="00420F40">
      <w:r>
        <w:t xml:space="preserve">The results indicate that the following recommendations can be made for UK SME retail businesses: Firstly, </w:t>
      </w:r>
      <w:r>
        <w:rPr>
          <w:b/>
          <w:bCs/>
        </w:rPr>
        <w:t>SMEs should keep their social media up-to-date and relevant because trendiness was found to have a strong positive relationship with the intention to purchase.</w:t>
      </w:r>
      <w:r>
        <w:t xml:space="preserve"> Keeping consumers up to date on new products, offers, and applicable trends may help keep them interested.</w:t>
      </w:r>
    </w:p>
    <w:p w14:paraId="609E282F" w14:textId="77777777" w:rsidR="00420F40" w:rsidRDefault="00420F40" w:rsidP="00420F40">
      <w:r>
        <w:rPr>
          <w:b/>
          <w:bCs/>
        </w:rPr>
        <w:t>Second, SMEs need to enhance customisation, ensuring that the social media content is more relevant to consumers' interests and preferences.</w:t>
      </w:r>
      <w:r>
        <w:t xml:space="preserve"> Customised product recommendations, relevant information and promotions could reinforce purchase consideration.</w:t>
      </w:r>
    </w:p>
    <w:p w14:paraId="2E7874B5" w14:textId="77777777" w:rsidR="00420F40" w:rsidRDefault="00420F40" w:rsidP="00420F40">
      <w:r>
        <w:lastRenderedPageBreak/>
        <w:t xml:space="preserve">Third, special emphasis was given to eWOM, which was the most significant predictor of purchase intention. </w:t>
      </w:r>
      <w:r>
        <w:rPr>
          <w:b/>
          <w:bCs/>
        </w:rPr>
        <w:t>Therefore, it is important that SMEs promote real customer reviews, recommendations and user-generated content</w:t>
      </w:r>
      <w:r>
        <w:t>. As SMEs typically have fewer marketing resources compared to larger companies, building the credibility of customer-generated communication can be a viable option to aid purchase intention.</w:t>
      </w:r>
    </w:p>
    <w:p w14:paraId="5E22113A" w14:textId="77777777" w:rsidR="00420F40" w:rsidRDefault="00420F40" w:rsidP="00420F40">
      <w:r>
        <w:rPr>
          <w:b/>
          <w:bCs/>
        </w:rPr>
        <w:t>SMEs should adopt an integrated approach instead of just one of the activities.</w:t>
      </w:r>
      <w:r>
        <w:t xml:space="preserve"> Trendiness, customisation, and credible eWOM might be a more effective social media marketing approach to customer purchase intention. The recommendations presented are directly from the study results and should be considered in the context of the study.</w:t>
      </w:r>
    </w:p>
    <w:p w14:paraId="5BFBD73A" w14:textId="77777777" w:rsidR="00420F40" w:rsidRDefault="00420F40" w:rsidP="00420F40">
      <w:pPr>
        <w:pStyle w:val="Heading2"/>
      </w:pPr>
      <w:bookmarkStart w:id="128" w:name="_Toc240740078"/>
      <w:r>
        <w:t>6.6. Limitations of the Study</w:t>
      </w:r>
      <w:bookmarkEnd w:id="128"/>
    </w:p>
    <w:p w14:paraId="677CC142" w14:textId="77777777" w:rsidR="00420F40" w:rsidRDefault="00420F40" w:rsidP="00420F40">
      <w:r>
        <w:t>The study was subject to certain limitations that need to be taken into account in the interpretation of the results. First, a cross-sectional design was used, which involved a one-time data collection. Therefore, the results show strong associations and not necessarily causal effects (Voleti, 2024).</w:t>
      </w:r>
    </w:p>
    <w:p w14:paraId="380EDE1D" w14:textId="77777777" w:rsidR="00420F40" w:rsidRDefault="00420F40" w:rsidP="00420F40">
      <w:r>
        <w:t>The study employed 100 respondents, providing enough data for the statistical analyses undertaken, but only allowing generalisability to the broader population of the UK retail sector. Therefore, the findings should be interpreted in the context of the sample of respondents and UK SME retail businesses.</w:t>
      </w:r>
    </w:p>
    <w:p w14:paraId="2D6BCFE9" w14:textId="77777777" w:rsidR="00420F40" w:rsidRDefault="00420F40" w:rsidP="00420F40">
      <w:r>
        <w:t>Also, the study used an online self-administered survey. Responses were subjective and may have been subject to individual interpretation or response bias. Moreover, the study focused on three social media marketing activities (trendiness, customisation and eWOM), and there is a possibility that other social media marketing activities also have an impact on purchase intention.</w:t>
      </w:r>
    </w:p>
    <w:p w14:paraId="1C13DB2A" w14:textId="77777777" w:rsidR="00420F40" w:rsidRDefault="00420F40" w:rsidP="00420F40">
      <w:r>
        <w:t>Lastly, while TPB offered a theoretical framework, it did not measure the constructs of the model itself, which included attitude, subjective norms and perceived behavioural control. Consequently, the study cannot be considered a direct test of the complete TPB model. The results are only applicable within these restrictions.</w:t>
      </w:r>
    </w:p>
    <w:p w14:paraId="40CB929B" w14:textId="77777777" w:rsidR="00420F40" w:rsidRDefault="00420F40" w:rsidP="00420F40">
      <w:pPr>
        <w:pStyle w:val="Heading2"/>
      </w:pPr>
      <w:bookmarkStart w:id="129" w:name="_Toc240740079"/>
      <w:r>
        <w:lastRenderedPageBreak/>
        <w:t>6.7. Recommendations for Future Research</w:t>
      </w:r>
      <w:bookmarkEnd w:id="129"/>
    </w:p>
    <w:p w14:paraId="5CC40E90" w14:textId="77777777" w:rsidR="00420F40" w:rsidRDefault="00420F40" w:rsidP="00420F40">
      <w:r>
        <w:t>This study could be expanded in a number of ways in future. Future studies might utilise a larger and more diverse sample to increase the generalisability of the results to all UK SME retail consumers. This current cross-sectional study has limitations in that it did not examine the relationships between social media marketing activities and purchase intent over time, so a longitudinal study will be appropriate to examine these relationships.</w:t>
      </w:r>
    </w:p>
    <w:p w14:paraId="686F8460" w14:textId="77777777" w:rsidR="00420F40" w:rsidRDefault="00420F40" w:rsidP="00420F40">
      <w:r>
        <w:t>Moreover, future research might focus on other social media marketing factors, such as entertainment, interaction and advertising, to gain a more comprehensive understanding of factors affecting purchase intention. This would also enable comparison with the three dimensions studied in the present study.</w:t>
      </w:r>
    </w:p>
    <w:p w14:paraId="19363D74" w14:textId="77777777" w:rsidR="00420F40" w:rsidRDefault="00420F40" w:rsidP="00420F40">
      <w:r>
        <w:t xml:space="preserve">Studies conducted in the future on this topic should also directly include the three key elements of the Theory of Planned Behaviour: attitude, subjective norms and perceived behavioural control. The investigation of these constructs along with social media marketing activities may be able to give a better understanding of how social media affects the purchase intention. </w:t>
      </w:r>
      <w:r>
        <w:br w:type="page"/>
      </w:r>
    </w:p>
    <w:p w14:paraId="50E0582B" w14:textId="77777777" w:rsidR="00420F40" w:rsidRDefault="00420F40" w:rsidP="00420F40">
      <w:pPr>
        <w:pStyle w:val="Heading1"/>
        <w:rPr>
          <w:lang w:val="en-US"/>
        </w:rPr>
      </w:pPr>
      <w:bookmarkStart w:id="130" w:name="_Toc240740080"/>
      <w:r>
        <w:rPr>
          <w:lang w:val="en-US"/>
        </w:rPr>
        <w:lastRenderedPageBreak/>
        <w:t>References</w:t>
      </w:r>
      <w:bookmarkEnd w:id="130"/>
    </w:p>
    <w:p w14:paraId="49A338F8" w14:textId="77777777" w:rsidR="00420F40" w:rsidRDefault="00420F40" w:rsidP="00420F40">
      <w:pPr>
        <w:rPr>
          <w:lang w:val="en-US"/>
        </w:rPr>
      </w:pPr>
      <w:r>
        <w:rPr>
          <w:lang w:val="en-US"/>
        </w:rPr>
        <w:t xml:space="preserve">Aguirre, E., Mahr, D., Grewal, D., de Ruyter, K. and Wetzels, M. (2015). Unraveling the personalization paradox: The effect of information collection and trust-building strategies on online advertisement effectiveness. </w:t>
      </w:r>
      <w:r>
        <w:rPr>
          <w:i/>
          <w:iCs/>
          <w:lang w:val="en-US"/>
        </w:rPr>
        <w:t>Journal of Retailing</w:t>
      </w:r>
      <w:r>
        <w:rPr>
          <w:lang w:val="en-US"/>
        </w:rPr>
        <w:t>, 91(1), pp.34–49. doi:10.1016/j.jretai.2014.09.005.</w:t>
      </w:r>
    </w:p>
    <w:p w14:paraId="15CD69A6" w14:textId="77777777" w:rsidR="00420F40" w:rsidRDefault="00420F40" w:rsidP="00420F40">
      <w:pPr>
        <w:rPr>
          <w:lang w:val="en-US"/>
        </w:rPr>
      </w:pPr>
      <w:r>
        <w:rPr>
          <w:lang w:val="en-US"/>
        </w:rPr>
        <w:t xml:space="preserve">Aguirre, E., Roggeveen, A.L., Grewal, D. and Wetzels, M. (2016). The personalization-privacy paradox: Implications for new media. </w:t>
      </w:r>
      <w:r>
        <w:rPr>
          <w:i/>
          <w:iCs/>
          <w:lang w:val="en-US"/>
        </w:rPr>
        <w:t>Journal of Consumer Marketing</w:t>
      </w:r>
      <w:r>
        <w:rPr>
          <w:lang w:val="en-US"/>
        </w:rPr>
        <w:t>, 33(2), pp.98–110. doi:10.1108/jcm-06-2015-1458.</w:t>
      </w:r>
    </w:p>
    <w:p w14:paraId="045AB9D5" w14:textId="77777777" w:rsidR="00420F40" w:rsidRDefault="00420F40" w:rsidP="00420F40">
      <w:pPr>
        <w:rPr>
          <w:lang w:val="en-US"/>
        </w:rPr>
      </w:pPr>
      <w:r>
        <w:rPr>
          <w:lang w:val="en-US"/>
        </w:rPr>
        <w:t xml:space="preserve">Ajzen, I. (1991). The theory of planned behavior. </w:t>
      </w:r>
      <w:r>
        <w:rPr>
          <w:i/>
          <w:iCs/>
          <w:lang w:val="en-US"/>
        </w:rPr>
        <w:t>Organizational Behavior and Human Decision Processes</w:t>
      </w:r>
      <w:r>
        <w:rPr>
          <w:lang w:val="en-US"/>
        </w:rPr>
        <w:t>, 50(2), pp.179–211. doi:https://doi.org/10.1016/0749-5978(91)90020-T.</w:t>
      </w:r>
    </w:p>
    <w:p w14:paraId="2797E085" w14:textId="77777777" w:rsidR="00420F40" w:rsidRDefault="00420F40" w:rsidP="00420F40">
      <w:pPr>
        <w:rPr>
          <w:lang w:val="en-US"/>
        </w:rPr>
      </w:pPr>
      <w:r>
        <w:rPr>
          <w:lang w:val="en-US"/>
        </w:rPr>
        <w:t xml:space="preserve">Albarracin, D. and Johnson, B.T. (2018). </w:t>
      </w:r>
      <w:r>
        <w:rPr>
          <w:i/>
          <w:iCs/>
          <w:lang w:val="en-US"/>
        </w:rPr>
        <w:t>The handbook of Attitudes, volume 1: Basic principles</w:t>
      </w:r>
      <w:r>
        <w:rPr>
          <w:lang w:val="en-US"/>
        </w:rPr>
        <w:t>. Routledge. doi:10.4324/9781315178103.</w:t>
      </w:r>
    </w:p>
    <w:p w14:paraId="088D1461" w14:textId="77777777" w:rsidR="00420F40" w:rsidRDefault="00420F40" w:rsidP="00420F40">
      <w:pPr>
        <w:rPr>
          <w:lang w:val="en-US"/>
        </w:rPr>
      </w:pPr>
      <w:r>
        <w:rPr>
          <w:lang w:val="en-US"/>
        </w:rPr>
        <w:t xml:space="preserve">Almusaed, A., Almssad, A. and Yitmen, I. (2025). Survey research and sampling techniques. </w:t>
      </w:r>
      <w:r>
        <w:rPr>
          <w:i/>
          <w:iCs/>
          <w:lang w:val="en-US"/>
        </w:rPr>
        <w:t>Practice of Research Methodology in Civil Engineering and Architecture</w:t>
      </w:r>
      <w:r>
        <w:rPr>
          <w:lang w:val="en-US"/>
        </w:rPr>
        <w:t>, pp.561–593. doi:10.1007/978-3-031-97393-2_17.</w:t>
      </w:r>
    </w:p>
    <w:p w14:paraId="27537A59" w14:textId="77777777" w:rsidR="00420F40" w:rsidRDefault="00420F40" w:rsidP="00420F40">
      <w:pPr>
        <w:rPr>
          <w:lang w:val="en-US"/>
        </w:rPr>
      </w:pPr>
      <w:r>
        <w:rPr>
          <w:lang w:val="en-US"/>
        </w:rPr>
        <w:t xml:space="preserve">Atanassova, I. and Clark, L. (2015). Social media practices in SME marketing activities: A theoretical framework and research agenda. </w:t>
      </w:r>
      <w:r>
        <w:rPr>
          <w:i/>
          <w:iCs/>
          <w:lang w:val="en-US"/>
        </w:rPr>
        <w:t>Journal of customer behaviour</w:t>
      </w:r>
      <w:r>
        <w:rPr>
          <w:lang w:val="en-US"/>
        </w:rPr>
        <w:t>, 14(2), pp.163–183. doi:10.1362/147539215x14373846805824.</w:t>
      </w:r>
    </w:p>
    <w:p w14:paraId="48896925" w14:textId="77777777" w:rsidR="00420F40" w:rsidRDefault="00420F40" w:rsidP="00420F40">
      <w:pPr>
        <w:rPr>
          <w:lang w:val="en-US"/>
        </w:rPr>
      </w:pPr>
      <w:r>
        <w:rPr>
          <w:lang w:val="en-US"/>
        </w:rPr>
        <w:t xml:space="preserve">Barber, N., Kuo, P.J., Bishop, M. and Goodman, R. (2012). Measuring psychographics to assess purchase intention and willingness to pay. </w:t>
      </w:r>
      <w:r>
        <w:rPr>
          <w:i/>
          <w:iCs/>
          <w:lang w:val="en-US"/>
        </w:rPr>
        <w:t>Journal of Consumer Marketing</w:t>
      </w:r>
      <w:r>
        <w:rPr>
          <w:lang w:val="en-US"/>
        </w:rPr>
        <w:t>, 29(4), pp.280–292. doi:10.1108/07363761211237353.</w:t>
      </w:r>
    </w:p>
    <w:p w14:paraId="5A938EDA" w14:textId="77777777" w:rsidR="00420F40" w:rsidRDefault="00420F40" w:rsidP="00420F40">
      <w:pPr>
        <w:rPr>
          <w:lang w:val="en-US"/>
        </w:rPr>
      </w:pPr>
      <w:r>
        <w:rPr>
          <w:lang w:val="it-IT"/>
        </w:rPr>
        <w:t xml:space="preserve">Bartoloni, S. and Ancillai, C. (2023). </w:t>
      </w:r>
      <w:r>
        <w:rPr>
          <w:lang w:val="en-US"/>
        </w:rPr>
        <w:t xml:space="preserve">Twenty years of Social media marketing: A systematic review, integrative framework, and future research agenda. </w:t>
      </w:r>
      <w:r>
        <w:rPr>
          <w:i/>
          <w:iCs/>
          <w:lang w:val="en-US"/>
        </w:rPr>
        <w:t>International journal of Management reviews</w:t>
      </w:r>
      <w:r>
        <w:rPr>
          <w:lang w:val="en-US"/>
        </w:rPr>
        <w:t>, [online] 26(3). doi:10.1111/ijmr.12360.</w:t>
      </w:r>
    </w:p>
    <w:p w14:paraId="69DC15F0" w14:textId="77777777" w:rsidR="00420F40" w:rsidRDefault="00420F40" w:rsidP="00420F40">
      <w:pPr>
        <w:rPr>
          <w:lang w:val="en-US"/>
        </w:rPr>
      </w:pPr>
      <w:r>
        <w:rPr>
          <w:lang w:val="en-US"/>
        </w:rPr>
        <w:t xml:space="preserve">Bell, E., Bryman, A. and Harley, B. (2022). </w:t>
      </w:r>
      <w:r>
        <w:rPr>
          <w:i/>
          <w:iCs/>
          <w:lang w:val="en-US"/>
        </w:rPr>
        <w:t>Business Research Methods</w:t>
      </w:r>
      <w:r>
        <w:rPr>
          <w:lang w:val="en-US"/>
        </w:rPr>
        <w:t>. 6th ed. Oxford: Oxford University Press.</w:t>
      </w:r>
    </w:p>
    <w:p w14:paraId="3B4282BC" w14:textId="77777777" w:rsidR="00420F40" w:rsidRDefault="00420F40" w:rsidP="00420F40">
      <w:pPr>
        <w:rPr>
          <w:lang w:val="en-US"/>
        </w:rPr>
      </w:pPr>
      <w:r>
        <w:rPr>
          <w:lang w:val="en-US"/>
        </w:rPr>
        <w:lastRenderedPageBreak/>
        <w:t xml:space="preserve">Binwani, K.J. and Ho, J.S.Y. (2019). Effects of Social Media on Cosmetic Brands . </w:t>
      </w:r>
      <w:r>
        <w:rPr>
          <w:i/>
          <w:iCs/>
          <w:lang w:val="en-US"/>
        </w:rPr>
        <w:t>Journal of Marketing Advances and Practices</w:t>
      </w:r>
      <w:r>
        <w:rPr>
          <w:lang w:val="en-US"/>
        </w:rPr>
        <w:t>, 1(2), pp.1–10.</w:t>
      </w:r>
    </w:p>
    <w:p w14:paraId="019E4B61" w14:textId="77777777" w:rsidR="00420F40" w:rsidRDefault="00420F40" w:rsidP="00420F40">
      <w:pPr>
        <w:rPr>
          <w:lang w:val="en-US"/>
        </w:rPr>
      </w:pPr>
      <w:r>
        <w:rPr>
          <w:lang w:val="en-US"/>
        </w:rPr>
        <w:t xml:space="preserve">Bushara, M.A., Abdou, A.H., Hassan, T.H., Sobaih, A.E.E., Albohnayh, A.S.M., Alshammari, W.G., Aldoreeb, M., Elsaed, A.A. and Elsaied, M.A. (2023). Power of social media marketing: How perceived value mediates the impact on restaurant followers’ purchase intention, willingness to pay a premium price, and E-WoM? </w:t>
      </w:r>
      <w:r>
        <w:rPr>
          <w:i/>
          <w:iCs/>
          <w:lang w:val="en-US"/>
        </w:rPr>
        <w:t>Sustainability</w:t>
      </w:r>
      <w:r>
        <w:rPr>
          <w:lang w:val="en-US"/>
        </w:rPr>
        <w:t>, [online] 15(6), p.5331. doi:10.3390/su15065331.</w:t>
      </w:r>
    </w:p>
    <w:p w14:paraId="30BE7CFD" w14:textId="77777777" w:rsidR="00420F40" w:rsidRDefault="00420F40" w:rsidP="00420F40">
      <w:pPr>
        <w:rPr>
          <w:lang w:val="en-US"/>
        </w:rPr>
      </w:pPr>
      <w:r>
        <w:rPr>
          <w:lang w:val="en-US"/>
        </w:rPr>
        <w:t xml:space="preserve">Chandra, S., Verma, S., Lim, W.M., Kumar, S. and Donthu, N. (2022). Personalization in Personalized marketing: Trends and ways forward. </w:t>
      </w:r>
      <w:r>
        <w:rPr>
          <w:i/>
          <w:iCs/>
          <w:lang w:val="en-US"/>
        </w:rPr>
        <w:t>Psychology &amp; marketing</w:t>
      </w:r>
      <w:r>
        <w:rPr>
          <w:lang w:val="en-US"/>
        </w:rPr>
        <w:t>, 39(8), pp.1529–1562.</w:t>
      </w:r>
    </w:p>
    <w:p w14:paraId="16CDCAF5" w14:textId="77777777" w:rsidR="00420F40" w:rsidRDefault="00420F40" w:rsidP="00420F40">
      <w:pPr>
        <w:rPr>
          <w:lang w:val="en-US"/>
        </w:rPr>
      </w:pPr>
      <w:r>
        <w:rPr>
          <w:lang w:val="en-US"/>
        </w:rPr>
        <w:t xml:space="preserve">Cheung, C.M.K. and Lee, M.K.O. (2012). What drives consumers to spread electronic word of mouth in online consumer-opinion platforms. </w:t>
      </w:r>
      <w:r>
        <w:rPr>
          <w:i/>
          <w:iCs/>
          <w:lang w:val="en-US"/>
        </w:rPr>
        <w:t>Decision Support Systems</w:t>
      </w:r>
      <w:r>
        <w:rPr>
          <w:lang w:val="en-US"/>
        </w:rPr>
        <w:t>, 53(1), pp.218–225.</w:t>
      </w:r>
    </w:p>
    <w:p w14:paraId="6FEFDE33" w14:textId="77777777" w:rsidR="00420F40" w:rsidRDefault="00420F40" w:rsidP="00420F40">
      <w:pPr>
        <w:rPr>
          <w:lang w:val="en-US"/>
        </w:rPr>
      </w:pPr>
      <w:r>
        <w:rPr>
          <w:lang w:val="en-US"/>
        </w:rPr>
        <w:t xml:space="preserve">Cheung, M.L., Pires, G. and Rosenberger, P.J. (2020). The influence of perceived social media marketing elements on consumer–brand engagement and brand knowledge. </w:t>
      </w:r>
      <w:r>
        <w:rPr>
          <w:i/>
          <w:iCs/>
          <w:lang w:val="en-US"/>
        </w:rPr>
        <w:t>Asia pacific journal of Marketing and logistics</w:t>
      </w:r>
      <w:r>
        <w:rPr>
          <w:lang w:val="en-US"/>
        </w:rPr>
        <w:t>, [online] 32(3), pp.695–720. doi:10.1108/apjml-04-2019-0262.</w:t>
      </w:r>
    </w:p>
    <w:p w14:paraId="602C2DC5" w14:textId="77777777" w:rsidR="00420F40" w:rsidRDefault="00420F40" w:rsidP="00420F40">
      <w:pPr>
        <w:rPr>
          <w:lang w:val="en-US"/>
        </w:rPr>
      </w:pPr>
      <w:r>
        <w:rPr>
          <w:lang w:val="en-US"/>
        </w:rPr>
        <w:t xml:space="preserve">Çil, E., Erkan, I. and Mogaji, E. (2023). Social media marketing and consumer behaviour in the new normal: The relationship between content and interaction. </w:t>
      </w:r>
      <w:r>
        <w:rPr>
          <w:i/>
          <w:iCs/>
          <w:lang w:val="en-US"/>
        </w:rPr>
        <w:t>International journal of Internet marketing and advertising</w:t>
      </w:r>
      <w:r>
        <w:rPr>
          <w:lang w:val="en-US"/>
        </w:rPr>
        <w:t>, 19(3/4), pp.328–349. doi:10.1504/ijima.2023.133315.</w:t>
      </w:r>
    </w:p>
    <w:p w14:paraId="19E4BBB4" w14:textId="77777777" w:rsidR="00420F40" w:rsidRDefault="00420F40" w:rsidP="00420F40">
      <w:pPr>
        <w:rPr>
          <w:lang w:val="en-US"/>
        </w:rPr>
      </w:pPr>
      <w:r>
        <w:rPr>
          <w:lang w:val="en-US"/>
        </w:rPr>
        <w:t>Cloarec, J., Meyer</w:t>
      </w:r>
      <w:r>
        <w:rPr>
          <w:rFonts w:ascii="Cambria Math" w:hAnsi="Cambria Math" w:cs="Cambria Math"/>
          <w:lang w:val="en-US"/>
        </w:rPr>
        <w:t>‐</w:t>
      </w:r>
      <w:r>
        <w:rPr>
          <w:lang w:val="en-US"/>
        </w:rPr>
        <w:t>Waarden, L. and Munzel, A. (2024). Transformative privacy calculus: Conceptualizing the personalization</w:t>
      </w:r>
      <w:r>
        <w:rPr>
          <w:rFonts w:ascii="Cambria Math" w:hAnsi="Cambria Math" w:cs="Cambria Math"/>
          <w:lang w:val="en-US"/>
        </w:rPr>
        <w:t>‐</w:t>
      </w:r>
      <w:r>
        <w:rPr>
          <w:lang w:val="en-US"/>
        </w:rPr>
        <w:t xml:space="preserve">privacy paradox on social media. </w:t>
      </w:r>
      <w:r>
        <w:rPr>
          <w:i/>
          <w:iCs/>
          <w:lang w:val="en-US"/>
        </w:rPr>
        <w:t>Psychology &amp; Marketing</w:t>
      </w:r>
      <w:r>
        <w:rPr>
          <w:lang w:val="en-US"/>
        </w:rPr>
        <w:t>, 41(7). doi:10.1002/mar.21998.</w:t>
      </w:r>
    </w:p>
    <w:p w14:paraId="7701B9C2" w14:textId="77777777" w:rsidR="00420F40" w:rsidRDefault="00420F40" w:rsidP="00420F40">
      <w:pPr>
        <w:rPr>
          <w:lang w:val="en-US"/>
        </w:rPr>
      </w:pPr>
      <w:r>
        <w:rPr>
          <w:lang w:val="en-US"/>
        </w:rPr>
        <w:t xml:space="preserve">Constantinides, E. (2014). Foundations of Social media marketing. </w:t>
      </w:r>
      <w:r>
        <w:rPr>
          <w:i/>
          <w:iCs/>
          <w:lang w:val="en-US"/>
        </w:rPr>
        <w:t>Procedia - social and behavioral sciences</w:t>
      </w:r>
      <w:r>
        <w:rPr>
          <w:lang w:val="en-US"/>
        </w:rPr>
        <w:t>, [online] 148(1), pp.40–57. doi:10.1016/j.sbspro.2014.07.016.</w:t>
      </w:r>
    </w:p>
    <w:p w14:paraId="184051B9" w14:textId="77777777" w:rsidR="00420F40" w:rsidRDefault="00420F40" w:rsidP="00420F40">
      <w:pPr>
        <w:rPr>
          <w:lang w:val="en-US"/>
        </w:rPr>
      </w:pPr>
      <w:r>
        <w:rPr>
          <w:lang w:val="en-US"/>
        </w:rPr>
        <w:t xml:space="preserve">Creswell, J.W. and Creswell, J.D. (2018). </w:t>
      </w:r>
      <w:r>
        <w:rPr>
          <w:i/>
          <w:iCs/>
          <w:lang w:val="en-US"/>
        </w:rPr>
        <w:t>Research design: Qualitative, quantitative, and Mixed Methods Approaches</w:t>
      </w:r>
      <w:r>
        <w:rPr>
          <w:lang w:val="en-US"/>
        </w:rPr>
        <w:t>. 5th ed. London: SAGE Publications.</w:t>
      </w:r>
    </w:p>
    <w:p w14:paraId="768BDEA0" w14:textId="77777777" w:rsidR="00420F40" w:rsidRDefault="00420F40" w:rsidP="00420F40">
      <w:pPr>
        <w:rPr>
          <w:lang w:val="en-US"/>
        </w:rPr>
      </w:pPr>
      <w:r>
        <w:rPr>
          <w:lang w:val="en-US"/>
        </w:rPr>
        <w:lastRenderedPageBreak/>
        <w:t xml:space="preserve">Dabbous, A., Barakat, K.A. and Sayegh, M.M. (2020). Social commerce success: Antecedents of Purchase intention and the mediating role of Trust. </w:t>
      </w:r>
      <w:r>
        <w:rPr>
          <w:i/>
          <w:iCs/>
          <w:lang w:val="en-US"/>
        </w:rPr>
        <w:t>Journal of Internet commerce</w:t>
      </w:r>
      <w:r>
        <w:rPr>
          <w:lang w:val="en-US"/>
        </w:rPr>
        <w:t>, 19(3), pp.1–36. doi:10.1080/15332861.2020.1756190.</w:t>
      </w:r>
    </w:p>
    <w:p w14:paraId="6EE897B5" w14:textId="77777777" w:rsidR="00420F40" w:rsidRDefault="00420F40" w:rsidP="00420F40">
      <w:pPr>
        <w:rPr>
          <w:lang w:val="en-US"/>
        </w:rPr>
      </w:pPr>
      <w:r>
        <w:rPr>
          <w:lang w:val="en-US"/>
        </w:rPr>
        <w:t xml:space="preserve">Deepika, K.S. and Massand, A. (2025). A study on reflective factors of social media marketing activities and its influence on purchase intention of gen z. </w:t>
      </w:r>
      <w:r>
        <w:rPr>
          <w:i/>
          <w:iCs/>
          <w:lang w:val="en-US"/>
        </w:rPr>
        <w:t>Acta Psychologica</w:t>
      </w:r>
      <w:r>
        <w:rPr>
          <w:lang w:val="en-US"/>
        </w:rPr>
        <w:t>, [online] 259, p.105459. doi:10.1016/j.actpsy.2025.105459.</w:t>
      </w:r>
    </w:p>
    <w:p w14:paraId="6C10F70F" w14:textId="77777777" w:rsidR="00420F40" w:rsidRDefault="00420F40" w:rsidP="00420F40">
      <w:pPr>
        <w:rPr>
          <w:lang w:val="en-US"/>
        </w:rPr>
      </w:pPr>
      <w:r>
        <w:rPr>
          <w:lang w:val="en-US"/>
        </w:rPr>
        <w:t xml:space="preserve">Ebrahimzadeh, S.M., Labafi, S., Khajeheian, D., Arbatani, T.R. and Sepasgozar, S. (2026). Sustainable development and innovation as drivers of Brand equity enhancement in Knowledge-Based enterprises: Empirical evidence from Science parks. </w:t>
      </w:r>
      <w:r>
        <w:rPr>
          <w:i/>
          <w:iCs/>
          <w:lang w:val="en-US"/>
        </w:rPr>
        <w:t>Sustainability</w:t>
      </w:r>
      <w:r>
        <w:rPr>
          <w:lang w:val="en-US"/>
        </w:rPr>
        <w:t>, 18(6), p.3115. doi:10.3390/su18063115.</w:t>
      </w:r>
    </w:p>
    <w:p w14:paraId="61E2E179" w14:textId="77777777" w:rsidR="00420F40" w:rsidRDefault="00420F40" w:rsidP="00420F40">
      <w:pPr>
        <w:rPr>
          <w:lang w:val="en-US"/>
        </w:rPr>
      </w:pPr>
      <w:r>
        <w:rPr>
          <w:lang w:val="en-US"/>
        </w:rPr>
        <w:t xml:space="preserve">Eisingerich, A.B., Chun, H.H., Liu, Y., Jia, H.M. and Bell, S.J. (2015). Why recommend a brand face-to-face but not on Facebook? How word-of-mouth on online social sites differs from traditional word-of-mouth. </w:t>
      </w:r>
      <w:r>
        <w:rPr>
          <w:i/>
          <w:iCs/>
          <w:lang w:val="en-US"/>
        </w:rPr>
        <w:t>Journal of Consumer Psychology</w:t>
      </w:r>
      <w:r>
        <w:rPr>
          <w:lang w:val="en-US"/>
        </w:rPr>
        <w:t>, 25(1), pp.120–128. doi:10.1016/j.jcps.2014.05.004.</w:t>
      </w:r>
    </w:p>
    <w:p w14:paraId="57F0D5DE" w14:textId="77777777" w:rsidR="00420F40" w:rsidRDefault="00420F40" w:rsidP="00420F40">
      <w:pPr>
        <w:rPr>
          <w:lang w:val="en-US"/>
        </w:rPr>
      </w:pPr>
      <w:r>
        <w:rPr>
          <w:lang w:val="en-US"/>
        </w:rPr>
        <w:t xml:space="preserve">Emerson, R.W. (2015). Convenience sampling, random sampling, and snowball sampling: How does sampling affect the validity of research? </w:t>
      </w:r>
      <w:r>
        <w:rPr>
          <w:i/>
          <w:iCs/>
          <w:lang w:val="en-US"/>
        </w:rPr>
        <w:t>Journal of Visual Impairment &amp; Blindness</w:t>
      </w:r>
      <w:r>
        <w:rPr>
          <w:lang w:val="en-US"/>
        </w:rPr>
        <w:t>, [online] 109(2), pp.164–168. doi:https://doi.org/10.1177/0145482X1510900215.</w:t>
      </w:r>
    </w:p>
    <w:p w14:paraId="4D49899A" w14:textId="77777777" w:rsidR="00420F40" w:rsidRDefault="00420F40" w:rsidP="00420F40">
      <w:pPr>
        <w:rPr>
          <w:lang w:val="en-US"/>
        </w:rPr>
      </w:pPr>
      <w:r>
        <w:rPr>
          <w:lang w:val="en-US"/>
        </w:rPr>
        <w:t xml:space="preserve">Erkan, I. and Evans, C. (2016). The influence of eWOM in social media on consumers’ purchase intentions: An extended approach to information adoption. </w:t>
      </w:r>
      <w:r>
        <w:rPr>
          <w:i/>
          <w:iCs/>
          <w:lang w:val="en-US"/>
        </w:rPr>
        <w:t>Computers in Human Behavior</w:t>
      </w:r>
      <w:r>
        <w:rPr>
          <w:lang w:val="en-US"/>
        </w:rPr>
        <w:t>, [online] 61(1), pp.47–55. doi:10.1016/j.chb.2016.03.003.</w:t>
      </w:r>
    </w:p>
    <w:p w14:paraId="1930BEA0" w14:textId="77777777" w:rsidR="00420F40" w:rsidRDefault="00420F40" w:rsidP="00420F40">
      <w:pPr>
        <w:rPr>
          <w:lang w:val="en-US"/>
        </w:rPr>
      </w:pPr>
      <w:r>
        <w:rPr>
          <w:lang w:val="en-US"/>
        </w:rPr>
        <w:t xml:space="preserve">Flavián, C., Gurrea, R. and Orús, C. (2016). Choice confidence in the webrooming purchase process: The impact of online positive reviews and the motivation to touch. </w:t>
      </w:r>
      <w:r>
        <w:rPr>
          <w:i/>
          <w:iCs/>
          <w:lang w:val="en-US"/>
        </w:rPr>
        <w:t>Journal of Consumer behaviour</w:t>
      </w:r>
      <w:r>
        <w:rPr>
          <w:lang w:val="en-US"/>
        </w:rPr>
        <w:t>, 15(5), pp.459–476. doi:10.1002/cb.1585.</w:t>
      </w:r>
    </w:p>
    <w:p w14:paraId="7E0DC641" w14:textId="77777777" w:rsidR="00420F40" w:rsidRDefault="00420F40" w:rsidP="00420F40">
      <w:pPr>
        <w:rPr>
          <w:lang w:val="en-US"/>
        </w:rPr>
      </w:pPr>
      <w:r>
        <w:rPr>
          <w:lang w:val="en-US"/>
        </w:rPr>
        <w:t xml:space="preserve">Fraccastoro, S., Gabrielsson, M. and Pullins, E.B. (2020). The integrated use of social media, digital, and traditional communication tools in the B2B sales process of international SMEs. </w:t>
      </w:r>
      <w:r>
        <w:rPr>
          <w:i/>
          <w:iCs/>
          <w:lang w:val="en-US"/>
        </w:rPr>
        <w:t>International Business Review</w:t>
      </w:r>
      <w:r>
        <w:rPr>
          <w:lang w:val="en-US"/>
        </w:rPr>
        <w:t xml:space="preserve">, [online] 30(4), p.101776. Available at: </w:t>
      </w:r>
      <w:r>
        <w:rPr>
          <w:lang w:val="en-US"/>
        </w:rPr>
        <w:lastRenderedPageBreak/>
        <w:t>https://www.sciencedirect.com/science/article/pii/S0969593120301256 [Accessed 10 Aug. 2026].</w:t>
      </w:r>
    </w:p>
    <w:p w14:paraId="717BAC6A" w14:textId="77777777" w:rsidR="00420F40" w:rsidRDefault="00420F40" w:rsidP="00420F40">
      <w:pPr>
        <w:rPr>
          <w:lang w:val="en-US"/>
        </w:rPr>
      </w:pPr>
      <w:r>
        <w:rPr>
          <w:lang w:val="en-US"/>
        </w:rPr>
        <w:t xml:space="preserve">FSB (2024). </w:t>
      </w:r>
      <w:r>
        <w:rPr>
          <w:i/>
          <w:iCs/>
          <w:lang w:val="en-US"/>
        </w:rPr>
        <w:t>UK small business statistics</w:t>
      </w:r>
      <w:r>
        <w:rPr>
          <w:lang w:val="en-US"/>
        </w:rPr>
        <w:t xml:space="preserve">. [online] </w:t>
      </w:r>
      <w:r>
        <w:rPr>
          <w:i/>
          <w:iCs/>
          <w:lang w:val="en-US"/>
        </w:rPr>
        <w:t>Fsb.org.uk</w:t>
      </w:r>
      <w:r>
        <w:rPr>
          <w:lang w:val="en-US"/>
        </w:rPr>
        <w:t>. Available at: https://www.fsb.org.uk/media-centre/uk-small-business-statistics [Accessed 10 Aug. 2026].</w:t>
      </w:r>
    </w:p>
    <w:p w14:paraId="309241A4" w14:textId="77777777" w:rsidR="00420F40" w:rsidRDefault="00420F40" w:rsidP="00420F40">
      <w:pPr>
        <w:rPr>
          <w:lang w:val="en-US"/>
        </w:rPr>
      </w:pPr>
      <w:r>
        <w:rPr>
          <w:lang w:val="en-US"/>
        </w:rPr>
        <w:t xml:space="preserve">Gautam, V. and Sharma, V. (2017). The mediating role of customer relationship on the social media marketing and purchase intention relationship with special reference to Luxury fashion brands. </w:t>
      </w:r>
      <w:r>
        <w:rPr>
          <w:i/>
          <w:iCs/>
          <w:lang w:val="en-US"/>
        </w:rPr>
        <w:t>Journal of Promotion management</w:t>
      </w:r>
      <w:r>
        <w:rPr>
          <w:lang w:val="en-US"/>
        </w:rPr>
        <w:t>, 23(6), pp.872–888.</w:t>
      </w:r>
    </w:p>
    <w:p w14:paraId="75ECF00A" w14:textId="77777777" w:rsidR="00420F40" w:rsidRDefault="00420F40" w:rsidP="00420F40">
      <w:pPr>
        <w:rPr>
          <w:lang w:val="en-US"/>
        </w:rPr>
      </w:pPr>
      <w:r>
        <w:rPr>
          <w:lang w:val="en-US"/>
        </w:rPr>
        <w:t xml:space="preserve">GOV.UK (2025). </w:t>
      </w:r>
      <w:r>
        <w:rPr>
          <w:i/>
          <w:iCs/>
          <w:lang w:val="en-US"/>
        </w:rPr>
        <w:t>Business population estimates for the UK and regions 2025: Statistical release</w:t>
      </w:r>
      <w:r>
        <w:rPr>
          <w:lang w:val="en-US"/>
        </w:rPr>
        <w:t xml:space="preserve">. [online] </w:t>
      </w:r>
      <w:r>
        <w:rPr>
          <w:i/>
          <w:iCs/>
          <w:lang w:val="en-US"/>
        </w:rPr>
        <w:t>GOV.UK</w:t>
      </w:r>
      <w:r>
        <w:rPr>
          <w:lang w:val="en-US"/>
        </w:rPr>
        <w:t>. Available at: https://www.gov.uk/government/statistics/business-population-estimates-2025/business-population-estimates-for-the-uk-and-regions-2025-statistical-release [Accessed 10 Aug. 2026].</w:t>
      </w:r>
    </w:p>
    <w:p w14:paraId="1DC1AA11" w14:textId="77777777" w:rsidR="00420F40" w:rsidRDefault="00420F40" w:rsidP="00420F40">
      <w:pPr>
        <w:rPr>
          <w:lang w:val="en-US"/>
        </w:rPr>
      </w:pPr>
      <w:r>
        <w:rPr>
          <w:lang w:val="en-US"/>
        </w:rPr>
        <w:t xml:space="preserve">GOV.UK (2026). </w:t>
      </w:r>
      <w:r>
        <w:rPr>
          <w:i/>
          <w:iCs/>
          <w:lang w:val="en-US"/>
        </w:rPr>
        <w:t>Backing your business: Our plan for small and medium sized businesses (web version)</w:t>
      </w:r>
      <w:r>
        <w:rPr>
          <w:lang w:val="en-US"/>
        </w:rPr>
        <w:t xml:space="preserve">. [online] </w:t>
      </w:r>
      <w:r>
        <w:rPr>
          <w:i/>
          <w:iCs/>
          <w:lang w:val="en-US"/>
        </w:rPr>
        <w:t>GOV.UK</w:t>
      </w:r>
      <w:r>
        <w:rPr>
          <w:lang w:val="en-US"/>
        </w:rPr>
        <w:t>. Available at: https://www.gov.uk/government/publications/backing-your-business-our-plan-for-small-and-medium-sized-businesses/backing-your-business-our-plan-for-small-and-medium-sized-businesses-web-version [Accessed 10 Aug. 2026].</w:t>
      </w:r>
    </w:p>
    <w:p w14:paraId="29A62086" w14:textId="77777777" w:rsidR="00420F40" w:rsidRDefault="00420F40" w:rsidP="00420F40">
      <w:pPr>
        <w:rPr>
          <w:lang w:val="en-US"/>
        </w:rPr>
      </w:pPr>
      <w:r>
        <w:rPr>
          <w:lang w:val="en-US"/>
        </w:rPr>
        <w:t xml:space="preserve">Hageman, E., Kumar, V., Duong, L., Kumari, A. and McAuliffe, E. (2023). Do fast fashion sustainable business strategies influence attitude, awareness and behaviours of female consumers? </w:t>
      </w:r>
      <w:r>
        <w:rPr>
          <w:i/>
          <w:iCs/>
          <w:lang w:val="en-US"/>
        </w:rPr>
        <w:t>Business Strategy and the Environment</w:t>
      </w:r>
      <w:r>
        <w:rPr>
          <w:lang w:val="en-US"/>
        </w:rPr>
        <w:t>, 33(2), pp.1081–1098. doi:10.1002/bse.3545.</w:t>
      </w:r>
    </w:p>
    <w:p w14:paraId="653A800E" w14:textId="77777777" w:rsidR="00420F40" w:rsidRDefault="00420F40" w:rsidP="00420F40">
      <w:pPr>
        <w:rPr>
          <w:lang w:val="en-US"/>
        </w:rPr>
      </w:pPr>
      <w:r>
        <w:rPr>
          <w:lang w:val="en-US"/>
        </w:rPr>
        <w:t xml:space="preserve">Haq, I.U., Mazhar, B., Maqsood, F., Nawaz, M.B. and Shahzadi, A.I. (2025). How consumer-centric personalization enhances advertising value: An empirical study on instagram ad effectiveness. </w:t>
      </w:r>
      <w:r>
        <w:rPr>
          <w:i/>
          <w:iCs/>
          <w:lang w:val="en-US"/>
        </w:rPr>
        <w:t>Journal of Internet Commerce</w:t>
      </w:r>
      <w:r>
        <w:rPr>
          <w:lang w:val="en-US"/>
        </w:rPr>
        <w:t>, 24(4), pp.1–27. doi:10.1080/15332861.2025.2544857.</w:t>
      </w:r>
    </w:p>
    <w:p w14:paraId="104F8EF4" w14:textId="77777777" w:rsidR="00420F40" w:rsidRDefault="00420F40" w:rsidP="00420F40">
      <w:pPr>
        <w:rPr>
          <w:lang w:val="en-US"/>
        </w:rPr>
      </w:pPr>
      <w:r>
        <w:rPr>
          <w:lang w:val="en-US"/>
        </w:rPr>
        <w:lastRenderedPageBreak/>
        <w:t xml:space="preserve">Heuckmann, B., Hammann, M. and Asshoff, R. (2019). Advantages and disadvantages of Modeling beliefs by Single item and scale models in the context of the theory of Planned behavior. </w:t>
      </w:r>
      <w:r>
        <w:rPr>
          <w:i/>
          <w:iCs/>
          <w:lang w:val="en-US"/>
        </w:rPr>
        <w:t>Education sciences</w:t>
      </w:r>
      <w:r>
        <w:rPr>
          <w:lang w:val="en-US"/>
        </w:rPr>
        <w:t>, 9(4), p.268. doi:10.3390/educsci9040268.</w:t>
      </w:r>
    </w:p>
    <w:p w14:paraId="572BCF67" w14:textId="77777777" w:rsidR="00420F40" w:rsidRDefault="00420F40" w:rsidP="00420F40">
      <w:pPr>
        <w:rPr>
          <w:lang w:val="en-US"/>
        </w:rPr>
      </w:pPr>
      <w:r>
        <w:rPr>
          <w:lang w:val="en-US"/>
        </w:rPr>
        <w:t xml:space="preserve">Ho, L.S., Zakaria, N.B. and Foo, S.M. (2024). The impact of social media marketing activities on customer purchase intention: A study of the property industry in Malaysia. </w:t>
      </w:r>
      <w:r>
        <w:rPr>
          <w:i/>
          <w:iCs/>
          <w:lang w:val="en-US"/>
        </w:rPr>
        <w:t>Property Management</w:t>
      </w:r>
      <w:r>
        <w:rPr>
          <w:lang w:val="en-US"/>
        </w:rPr>
        <w:t>, 42(4). doi:10.1108/pm-07-2023-0066.</w:t>
      </w:r>
    </w:p>
    <w:p w14:paraId="46C07510" w14:textId="77777777" w:rsidR="00420F40" w:rsidRDefault="00420F40" w:rsidP="00420F40">
      <w:pPr>
        <w:rPr>
          <w:lang w:val="en-US"/>
        </w:rPr>
      </w:pPr>
      <w:r>
        <w:rPr>
          <w:lang w:val="en-US"/>
        </w:rPr>
        <w:t xml:space="preserve">Hollebeek, L.D. and Macky, K. (2019). Digital content marketing’s role in Fostering consumer engagement, trust, and value: Framework, fundamental propositions, and implications. </w:t>
      </w:r>
      <w:r>
        <w:rPr>
          <w:i/>
          <w:iCs/>
          <w:lang w:val="en-US"/>
        </w:rPr>
        <w:t>Journal of Interactive marketing</w:t>
      </w:r>
      <w:r>
        <w:rPr>
          <w:lang w:val="en-US"/>
        </w:rPr>
        <w:t>, [online] 45(1), pp.27–41. doi:https://doi.org/10.1016/j.intmar.2018.07.003.</w:t>
      </w:r>
    </w:p>
    <w:p w14:paraId="6057CE10" w14:textId="77777777" w:rsidR="00420F40" w:rsidRDefault="00420F40" w:rsidP="00420F40">
      <w:pPr>
        <w:rPr>
          <w:lang w:val="en-US"/>
        </w:rPr>
      </w:pPr>
      <w:r>
        <w:rPr>
          <w:lang w:val="en-US"/>
        </w:rPr>
        <w:t xml:space="preserve">Iacobucci, D. (2009). Everything you always wanted to know about SEM (structural equations modeling) but were afraid to ask. </w:t>
      </w:r>
      <w:r>
        <w:rPr>
          <w:i/>
          <w:iCs/>
          <w:lang w:val="en-US"/>
        </w:rPr>
        <w:t>Journal of Consumer Psychology</w:t>
      </w:r>
      <w:r>
        <w:rPr>
          <w:lang w:val="en-US"/>
        </w:rPr>
        <w:t>, 19(4), pp.673–680. doi:10.1016/j.jcps.2009.09.002.</w:t>
      </w:r>
    </w:p>
    <w:p w14:paraId="23892131" w14:textId="77777777" w:rsidR="00420F40" w:rsidRDefault="00420F40" w:rsidP="00420F40">
      <w:pPr>
        <w:rPr>
          <w:lang w:val="en-US"/>
        </w:rPr>
      </w:pPr>
      <w:r>
        <w:rPr>
          <w:lang w:val="en-US"/>
        </w:rPr>
        <w:t xml:space="preserve">Ismagilova, E., Slade, E.L., Rana, N.P. and Dwivedi, Y.K. (2019). The effect of electronic word of mouth communications on intention to buy: A meta-analysis. </w:t>
      </w:r>
      <w:r>
        <w:rPr>
          <w:i/>
          <w:iCs/>
          <w:lang w:val="en-US"/>
        </w:rPr>
        <w:t>Information Systems Frontiers</w:t>
      </w:r>
      <w:r>
        <w:rPr>
          <w:lang w:val="en-US"/>
        </w:rPr>
        <w:t>, [online] 22(5), pp.1203–1226. doi:10.1007/s10796-019-09924-y.</w:t>
      </w:r>
    </w:p>
    <w:p w14:paraId="5ECB256C" w14:textId="77777777" w:rsidR="00420F40" w:rsidRDefault="00420F40" w:rsidP="00420F40">
      <w:pPr>
        <w:rPr>
          <w:lang w:val="en-US"/>
        </w:rPr>
      </w:pPr>
      <w:r>
        <w:rPr>
          <w:lang w:val="en-US"/>
        </w:rPr>
        <w:t xml:space="preserve">Jalilvand, M.R. and Samiei, N. (2012). The impact of electronic word of mouth on a tourism destination choice. </w:t>
      </w:r>
      <w:r>
        <w:rPr>
          <w:i/>
          <w:iCs/>
          <w:lang w:val="en-US"/>
        </w:rPr>
        <w:t>Internet Research</w:t>
      </w:r>
      <w:r>
        <w:rPr>
          <w:lang w:val="en-US"/>
        </w:rPr>
        <w:t>, 22(5), pp.591–612. doi:10.1108/10662241211271563.</w:t>
      </w:r>
    </w:p>
    <w:p w14:paraId="32678B28" w14:textId="77777777" w:rsidR="00420F40" w:rsidRDefault="00420F40" w:rsidP="00420F40">
      <w:pPr>
        <w:rPr>
          <w:lang w:val="en-US"/>
        </w:rPr>
      </w:pPr>
      <w:r>
        <w:rPr>
          <w:lang w:val="en-US"/>
        </w:rPr>
        <w:t xml:space="preserve">Kashyap, S. (2026). Decoding the algorithmic gaze: Semiotics of meaning making in the age of personalised digital marketing. </w:t>
      </w:r>
      <w:r>
        <w:rPr>
          <w:i/>
          <w:iCs/>
          <w:lang w:val="en-US"/>
        </w:rPr>
        <w:t>SSRN Electronic Journal</w:t>
      </w:r>
      <w:r>
        <w:rPr>
          <w:lang w:val="en-US"/>
        </w:rPr>
        <w:t>. doi:10.2139/ssrn.6654540.</w:t>
      </w:r>
    </w:p>
    <w:p w14:paraId="49525F16" w14:textId="77777777" w:rsidR="00420F40" w:rsidRDefault="00420F40" w:rsidP="00420F40">
      <w:pPr>
        <w:rPr>
          <w:lang w:val="en-US"/>
        </w:rPr>
      </w:pPr>
      <w:r>
        <w:rPr>
          <w:lang w:val="en-US"/>
        </w:rPr>
        <w:t xml:space="preserve">Khan, Z.A., Khan, A.H., Nabi, M.K., Khanam, Z. and Arwab, M. (2023). The effect of eWOM on consumer purchase intention and mediating role of brand equity: A study of apparel brands. </w:t>
      </w:r>
      <w:r>
        <w:rPr>
          <w:i/>
          <w:iCs/>
          <w:lang w:val="en-US"/>
        </w:rPr>
        <w:t>Research journal of textile and apparel</w:t>
      </w:r>
      <w:r>
        <w:rPr>
          <w:lang w:val="en-US"/>
        </w:rPr>
        <w:t>, 65(10). doi:10.1108/rjta-11-2022-0133.</w:t>
      </w:r>
    </w:p>
    <w:p w14:paraId="7816BBDC" w14:textId="77777777" w:rsidR="00420F40" w:rsidRDefault="00420F40" w:rsidP="00420F40">
      <w:pPr>
        <w:rPr>
          <w:lang w:val="en-US"/>
        </w:rPr>
      </w:pPr>
      <w:r>
        <w:rPr>
          <w:lang w:val="en-US"/>
        </w:rPr>
        <w:lastRenderedPageBreak/>
        <w:t xml:space="preserve">Kim, A.J. and Ko, E. (2012). Do Social Media Marketing Activities Enhance Customer equity? an Empirical Study of Luxury Fashion Brand. </w:t>
      </w:r>
      <w:r>
        <w:rPr>
          <w:i/>
          <w:iCs/>
          <w:lang w:val="en-US"/>
        </w:rPr>
        <w:t>Journal of Business Research</w:t>
      </w:r>
      <w:r>
        <w:rPr>
          <w:lang w:val="en-US"/>
        </w:rPr>
        <w:t>, [online] 65(10), pp.1480–1486. doi:https://doi.org/10.1016/j.jbusres.2011.10.014.</w:t>
      </w:r>
    </w:p>
    <w:p w14:paraId="1B31E434" w14:textId="77777777" w:rsidR="00420F40" w:rsidRDefault="00420F40" w:rsidP="00420F40">
      <w:pPr>
        <w:rPr>
          <w:lang w:val="en-US"/>
        </w:rPr>
      </w:pPr>
      <w:r>
        <w:rPr>
          <w:lang w:val="en-US"/>
        </w:rPr>
        <w:t xml:space="preserve">Kim, Y.-K. and Sullivan, P. (2019). Emotional branding speaks to Consumers’ heart: The case of Fashion brands. </w:t>
      </w:r>
      <w:r>
        <w:rPr>
          <w:i/>
          <w:iCs/>
          <w:lang w:val="en-US"/>
        </w:rPr>
        <w:t>Fashion and textiles</w:t>
      </w:r>
      <w:r>
        <w:rPr>
          <w:lang w:val="en-US"/>
        </w:rPr>
        <w:t>, [online] 6(1), pp.1–16. doi:https://doi.org/10.1186/s40691-018-0164-y.</w:t>
      </w:r>
    </w:p>
    <w:p w14:paraId="640C6D57" w14:textId="77777777" w:rsidR="00420F40" w:rsidRDefault="00420F40" w:rsidP="00420F40">
      <w:pPr>
        <w:rPr>
          <w:lang w:val="en-US"/>
        </w:rPr>
      </w:pPr>
      <w:r>
        <w:rPr>
          <w:lang w:val="en-US"/>
        </w:rPr>
        <w:t xml:space="preserve">Koo, M. and Yang, S.-W. (2025). Likert-type scale. </w:t>
      </w:r>
      <w:r>
        <w:rPr>
          <w:i/>
          <w:iCs/>
          <w:lang w:val="en-US"/>
        </w:rPr>
        <w:t>Encyclopedia</w:t>
      </w:r>
      <w:r>
        <w:rPr>
          <w:lang w:val="en-US"/>
        </w:rPr>
        <w:t>, 5(1), pp.18–18. doi:10.3390/encyclopedia5010018.</w:t>
      </w:r>
    </w:p>
    <w:p w14:paraId="4BCB8343" w14:textId="77777777" w:rsidR="00420F40" w:rsidRDefault="00420F40" w:rsidP="00420F40">
      <w:pPr>
        <w:rPr>
          <w:lang w:val="en-US"/>
        </w:rPr>
      </w:pPr>
      <w:r>
        <w:rPr>
          <w:lang w:val="en-US"/>
        </w:rPr>
        <w:t xml:space="preserve">Kytö, E., Virtanen, M. and Mustonen, S. (2019). From intention to action: Predicting purchase behavior with consumers’ product expectations and perceptions, and their individual properties. </w:t>
      </w:r>
      <w:r>
        <w:rPr>
          <w:i/>
          <w:iCs/>
          <w:lang w:val="en-US"/>
        </w:rPr>
        <w:t>Food Quality and Preference</w:t>
      </w:r>
      <w:r>
        <w:rPr>
          <w:lang w:val="en-US"/>
        </w:rPr>
        <w:t>, 75, pp.1–9. doi:10.1016/j.foodqual.2019.02.002.</w:t>
      </w:r>
    </w:p>
    <w:p w14:paraId="59778751" w14:textId="77777777" w:rsidR="00420F40" w:rsidRDefault="00420F40" w:rsidP="00420F40">
      <w:pPr>
        <w:rPr>
          <w:lang w:val="en-US"/>
        </w:rPr>
      </w:pPr>
      <w:r>
        <w:rPr>
          <w:lang w:val="en-US"/>
        </w:rPr>
        <w:t xml:space="preserve">Laksamana, P. (2018). Impact of Social Media Marketing on Purchase Intention and Brand Loyalty: Evidence from Indonesia’s Banking Industry. </w:t>
      </w:r>
      <w:r>
        <w:rPr>
          <w:i/>
          <w:iCs/>
          <w:lang w:val="en-US"/>
        </w:rPr>
        <w:t>International Review of Management and Marketing</w:t>
      </w:r>
      <w:r>
        <w:rPr>
          <w:lang w:val="en-US"/>
        </w:rPr>
        <w:t>, 8(1), pp.13–18.</w:t>
      </w:r>
    </w:p>
    <w:p w14:paraId="598F106E" w14:textId="77777777" w:rsidR="00420F40" w:rsidRDefault="00420F40" w:rsidP="00420F40">
      <w:pPr>
        <w:rPr>
          <w:lang w:val="en-US"/>
        </w:rPr>
      </w:pPr>
      <w:r>
        <w:rPr>
          <w:lang w:val="en-US"/>
        </w:rPr>
        <w:t xml:space="preserve">Majeed, M., Owusu-Ansah, M. and Ashmond, A.-A. (2021). The influence of social media on purchase intention: The mediating role of brand equity. </w:t>
      </w:r>
      <w:r>
        <w:rPr>
          <w:i/>
          <w:iCs/>
          <w:lang w:val="en-US"/>
        </w:rPr>
        <w:t>Cogent business &amp; management</w:t>
      </w:r>
      <w:r>
        <w:rPr>
          <w:lang w:val="en-US"/>
        </w:rPr>
        <w:t>, 8(1), p.1944008. doi:10.1080/23311975.2021.1944008.</w:t>
      </w:r>
    </w:p>
    <w:p w14:paraId="60763C47" w14:textId="77777777" w:rsidR="00420F40" w:rsidRDefault="00420F40" w:rsidP="00420F40">
      <w:pPr>
        <w:rPr>
          <w:lang w:val="en-US"/>
        </w:rPr>
      </w:pPr>
      <w:r>
        <w:rPr>
          <w:lang w:val="en-US"/>
        </w:rPr>
        <w:t xml:space="preserve">Medina, F. and Lodeiros-Zubiria, M.-L. (2025). The role of social media influencers and eWOM in driving purchase intention: Insights from SMEs in the Gamarra Cluster. </w:t>
      </w:r>
      <w:r>
        <w:rPr>
          <w:i/>
          <w:iCs/>
          <w:lang w:val="en-US"/>
        </w:rPr>
        <w:t>Cogent Business &amp; Management</w:t>
      </w:r>
      <w:r>
        <w:rPr>
          <w:lang w:val="en-US"/>
        </w:rPr>
        <w:t>, [online] 12(1). doi:10.1080/23311975.2025.2519969.</w:t>
      </w:r>
    </w:p>
    <w:p w14:paraId="32F35459" w14:textId="77777777" w:rsidR="00420F40" w:rsidRDefault="00420F40" w:rsidP="00420F40">
      <w:pPr>
        <w:rPr>
          <w:lang w:val="en-US"/>
        </w:rPr>
      </w:pPr>
      <w:r>
        <w:rPr>
          <w:lang w:val="en-US"/>
        </w:rPr>
        <w:t xml:space="preserve">Mubiru, P. and Goyal, P. (2026). Influence of social media marketing on customer purchase intention in the fast-food sector in Uganda. </w:t>
      </w:r>
      <w:r>
        <w:rPr>
          <w:i/>
          <w:iCs/>
          <w:lang w:val="en-US"/>
        </w:rPr>
        <w:t>British Food Journal</w:t>
      </w:r>
      <w:r>
        <w:rPr>
          <w:lang w:val="en-US"/>
        </w:rPr>
        <w:t>, [online] 128(6), pp.2252–2273. doi:10.1108/BFJ-04-2025-0502.</w:t>
      </w:r>
    </w:p>
    <w:p w14:paraId="3BF7AB08" w14:textId="77777777" w:rsidR="00420F40" w:rsidRDefault="00420F40" w:rsidP="00420F40">
      <w:pPr>
        <w:rPr>
          <w:lang w:val="en-US"/>
        </w:rPr>
      </w:pPr>
      <w:r>
        <w:rPr>
          <w:lang w:val="en-US"/>
        </w:rPr>
        <w:t xml:space="preserve">Nawi, N.B.C., Mamun, A. Al, Hayat, N. and Mohiuddin, M. (2022). Sustainable customer retention: A study on social media marketing activities, brand equity and smartphone purchase intention among generation Y. </w:t>
      </w:r>
      <w:r>
        <w:rPr>
          <w:i/>
          <w:iCs/>
          <w:lang w:val="en-US"/>
        </w:rPr>
        <w:t>Vision: The Journal of Business Perspective</w:t>
      </w:r>
      <w:r>
        <w:rPr>
          <w:lang w:val="en-US"/>
        </w:rPr>
        <w:t>, 30(3), p.097226292210967. doi:10.1177/09722629221096793.</w:t>
      </w:r>
    </w:p>
    <w:p w14:paraId="27691D70" w14:textId="77777777" w:rsidR="00420F40" w:rsidRDefault="00420F40" w:rsidP="00420F40">
      <w:pPr>
        <w:rPr>
          <w:lang w:val="en-US"/>
        </w:rPr>
      </w:pPr>
      <w:r>
        <w:rPr>
          <w:lang w:val="en-US"/>
        </w:rPr>
        <w:lastRenderedPageBreak/>
        <w:t xml:space="preserve">Ngo, T.T.A., Bui, C.T., Chau, H.K.L. and Tran, N.P.N. (2024). Electronic word-of-mouth (eWOM) on social networking sites (SNS): Roles of information credibility in shaping online purchase intention. </w:t>
      </w:r>
      <w:r>
        <w:rPr>
          <w:i/>
          <w:iCs/>
          <w:lang w:val="en-US"/>
        </w:rPr>
        <w:t>Heliyon</w:t>
      </w:r>
      <w:r>
        <w:rPr>
          <w:lang w:val="en-US"/>
        </w:rPr>
        <w:t>, 10(11), pp.e32168-e32168. doi:10.1016/j.heliyon.2024.e32168.</w:t>
      </w:r>
    </w:p>
    <w:p w14:paraId="069B08C3" w14:textId="77777777" w:rsidR="00420F40" w:rsidRDefault="00420F40" w:rsidP="00420F40">
      <w:pPr>
        <w:rPr>
          <w:lang w:val="en-US"/>
        </w:rPr>
      </w:pPr>
      <w:r>
        <w:rPr>
          <w:lang w:val="en-US"/>
        </w:rPr>
        <w:t xml:space="preserve">Odoom, R., Anning-Dorson, T. and Acheampong, G. (2017). Antecedents of social media usage and performance benefits in small- and medium-sized enterprises (SMEs). </w:t>
      </w:r>
      <w:r>
        <w:rPr>
          <w:i/>
          <w:iCs/>
          <w:lang w:val="en-US"/>
        </w:rPr>
        <w:t>Journal of Enterprise information management</w:t>
      </w:r>
      <w:r>
        <w:rPr>
          <w:lang w:val="en-US"/>
        </w:rPr>
        <w:t>, 30(3), pp.383–399. doi:10.1108/jeim-04-2016-0088.</w:t>
      </w:r>
    </w:p>
    <w:p w14:paraId="04ABE7BA" w14:textId="77777777" w:rsidR="00420F40" w:rsidRDefault="00420F40" w:rsidP="00420F40">
      <w:pPr>
        <w:rPr>
          <w:lang w:val="en-US"/>
        </w:rPr>
      </w:pPr>
      <w:r>
        <w:rPr>
          <w:lang w:val="en-US"/>
        </w:rPr>
        <w:t xml:space="preserve">Özer, Z., Turan, G.B. and Teke, N. (2022). Age-friendly cities and communities questionnaire: A research on Turkish validity and reliability. </w:t>
      </w:r>
      <w:r>
        <w:rPr>
          <w:i/>
          <w:iCs/>
          <w:lang w:val="en-US"/>
        </w:rPr>
        <w:t>Archives of Environmental &amp; Occupational Health</w:t>
      </w:r>
      <w:r>
        <w:rPr>
          <w:lang w:val="en-US"/>
        </w:rPr>
        <w:t>, 78(1), pp.38–47. doi:10.1080/19338244.2022.2061397.</w:t>
      </w:r>
    </w:p>
    <w:p w14:paraId="51E5779A" w14:textId="77777777" w:rsidR="00420F40" w:rsidRDefault="00420F40" w:rsidP="00420F40">
      <w:pPr>
        <w:rPr>
          <w:lang w:val="en-US"/>
        </w:rPr>
      </w:pPr>
      <w:r>
        <w:rPr>
          <w:lang w:val="en-US"/>
        </w:rPr>
        <w:t xml:space="preserve">Papasolomou, I. and Melanthiou, Y. (2012). Social media: Marketing public relations’ new best friend. </w:t>
      </w:r>
      <w:r>
        <w:rPr>
          <w:i/>
          <w:iCs/>
          <w:lang w:val="en-US"/>
        </w:rPr>
        <w:t>Journal of Promotion Management</w:t>
      </w:r>
      <w:r>
        <w:rPr>
          <w:lang w:val="en-US"/>
        </w:rPr>
        <w:t>, [online] 18(3), pp.319–328. doi:10.1080/10496491.2012.696458.</w:t>
      </w:r>
    </w:p>
    <w:p w14:paraId="6B2A2F27" w14:textId="77777777" w:rsidR="00420F40" w:rsidRDefault="00420F40" w:rsidP="00420F40">
      <w:pPr>
        <w:rPr>
          <w:lang w:val="en-US"/>
        </w:rPr>
      </w:pPr>
      <w:r>
        <w:rPr>
          <w:lang w:val="en-US"/>
        </w:rPr>
        <w:t xml:space="preserve">Parsons, A.L. and Lepkowska-White, E. (2018). Social media marketing management: A conceptual framework. </w:t>
      </w:r>
      <w:r>
        <w:rPr>
          <w:i/>
          <w:iCs/>
          <w:lang w:val="en-US"/>
        </w:rPr>
        <w:t>Journal of Internet commerce</w:t>
      </w:r>
      <w:r>
        <w:rPr>
          <w:lang w:val="en-US"/>
        </w:rPr>
        <w:t>, 17(2), pp.81–95. doi:10.1080/15332861.2018.1433910.</w:t>
      </w:r>
    </w:p>
    <w:p w14:paraId="4C5FCDB3" w14:textId="77777777" w:rsidR="00420F40" w:rsidRDefault="00420F40" w:rsidP="00420F40">
      <w:pPr>
        <w:rPr>
          <w:lang w:val="en-US"/>
        </w:rPr>
      </w:pPr>
      <w:r>
        <w:rPr>
          <w:lang w:val="en-US"/>
        </w:rPr>
        <w:t xml:space="preserve">Pavlou, P.A. and Fygenson, M. (2006). Understanding and predicting electronic commerce adoption: An extension of the theory of planned behavior. </w:t>
      </w:r>
      <w:r>
        <w:rPr>
          <w:i/>
          <w:iCs/>
          <w:lang w:val="en-US"/>
        </w:rPr>
        <w:t>MIS quarterly</w:t>
      </w:r>
      <w:r>
        <w:rPr>
          <w:lang w:val="en-US"/>
        </w:rPr>
        <w:t>, 30(1), pp.115–143. doi:10.2307/25148720.</w:t>
      </w:r>
    </w:p>
    <w:p w14:paraId="1263207A" w14:textId="77777777" w:rsidR="00420F40" w:rsidRDefault="00420F40" w:rsidP="00420F40">
      <w:pPr>
        <w:rPr>
          <w:lang w:val="en-US"/>
        </w:rPr>
      </w:pPr>
      <w:r>
        <w:rPr>
          <w:lang w:val="en-US"/>
        </w:rPr>
        <w:t xml:space="preserve">Pöyry, E., Parvinen, P. and Malmivaara, T. (2013). Can we get from liking to buying? Behavioral differences in hedonic and utilitarian Facebook usage. </w:t>
      </w:r>
      <w:r>
        <w:rPr>
          <w:i/>
          <w:iCs/>
          <w:lang w:val="en-US"/>
        </w:rPr>
        <w:t>Electronic Commerce Research and Applications</w:t>
      </w:r>
      <w:r>
        <w:rPr>
          <w:lang w:val="en-US"/>
        </w:rPr>
        <w:t>, 12(4), pp.224–235. doi:10.1016/j.elerap.2013.01.003.</w:t>
      </w:r>
    </w:p>
    <w:p w14:paraId="7FE190A1" w14:textId="77777777" w:rsidR="00420F40" w:rsidRDefault="00420F40" w:rsidP="00420F40">
      <w:pPr>
        <w:rPr>
          <w:lang w:val="en-US"/>
        </w:rPr>
      </w:pPr>
      <w:r>
        <w:rPr>
          <w:lang w:val="en-US"/>
        </w:rPr>
        <w:t xml:space="preserve">Precious, A.O., Abdullahi, A. and Siyan, P. (2024). Modeling economic relationships: A statistical investigation of trends and relationships. </w:t>
      </w:r>
      <w:r>
        <w:rPr>
          <w:i/>
          <w:iCs/>
          <w:lang w:val="en-US"/>
        </w:rPr>
        <w:t>Social Science and Humanities Journal</w:t>
      </w:r>
      <w:r>
        <w:rPr>
          <w:lang w:val="en-US"/>
        </w:rPr>
        <w:t>, [online] 8(05), pp.3778–3796. doi:10.18535/sshj.v8i05.1039.</w:t>
      </w:r>
    </w:p>
    <w:p w14:paraId="0B76660E" w14:textId="77777777" w:rsidR="00420F40" w:rsidRDefault="00420F40" w:rsidP="00420F40">
      <w:pPr>
        <w:rPr>
          <w:lang w:val="en-US"/>
        </w:rPr>
      </w:pPr>
      <w:r>
        <w:rPr>
          <w:lang w:val="en-US"/>
        </w:rPr>
        <w:lastRenderedPageBreak/>
        <w:t xml:space="preserve">Rohrer, J.M. (2018). Thinking clearly about correlations and causation: Graphical causal models for observational data. </w:t>
      </w:r>
      <w:r>
        <w:rPr>
          <w:i/>
          <w:iCs/>
          <w:lang w:val="en-US"/>
        </w:rPr>
        <w:t>Advances in Methods and Practices in Psychological Science</w:t>
      </w:r>
      <w:r>
        <w:rPr>
          <w:lang w:val="en-US"/>
        </w:rPr>
        <w:t>, 1(1), pp.27–42. doi:10.1177/2515245917745629.</w:t>
      </w:r>
    </w:p>
    <w:p w14:paraId="5835DA69" w14:textId="77777777" w:rsidR="00420F40" w:rsidRDefault="00420F40" w:rsidP="00420F40">
      <w:pPr>
        <w:rPr>
          <w:lang w:val="en-US"/>
        </w:rPr>
      </w:pPr>
      <w:r>
        <w:rPr>
          <w:lang w:val="en-US"/>
        </w:rPr>
        <w:t xml:space="preserve">Rosário, A. and Raimundo, R. (2021). Consumer marketing strategy and E-Commerce in the last decade: A literature review. </w:t>
      </w:r>
      <w:r>
        <w:rPr>
          <w:i/>
          <w:iCs/>
          <w:lang w:val="en-US"/>
        </w:rPr>
        <w:t>Journal of Theoretical and applied electronic commerce research</w:t>
      </w:r>
      <w:r>
        <w:rPr>
          <w:lang w:val="en-US"/>
        </w:rPr>
        <w:t>, [online] 16(7), pp.3003–3024. Available at: https://www.mdpi.com/0718-1876/16/7/164 [Accessed 26 July 2026].</w:t>
      </w:r>
    </w:p>
    <w:p w14:paraId="2508D83F" w14:textId="77777777" w:rsidR="00420F40" w:rsidRDefault="00420F40" w:rsidP="00420F40">
      <w:pPr>
        <w:rPr>
          <w:lang w:val="en-US"/>
        </w:rPr>
      </w:pPr>
      <w:r>
        <w:rPr>
          <w:lang w:val="en-US"/>
        </w:rPr>
        <w:t xml:space="preserve">Rosario, A.B., Sotgiu, F., Valck, K. De and Bijmolt, T.H.A. (2016). The effect of electronic word of mouth on sales: A meta-analytic review of platform, product, and metric factors. </w:t>
      </w:r>
      <w:r>
        <w:rPr>
          <w:i/>
          <w:iCs/>
          <w:lang w:val="en-US"/>
        </w:rPr>
        <w:t>Journal of Marketing Research</w:t>
      </w:r>
      <w:r>
        <w:rPr>
          <w:lang w:val="en-US"/>
        </w:rPr>
        <w:t>, [online] 53(3), pp.297–318. doi:10.1509/jmr.14.0380.</w:t>
      </w:r>
    </w:p>
    <w:p w14:paraId="5F5CA427" w14:textId="77777777" w:rsidR="00420F40" w:rsidRDefault="00420F40" w:rsidP="00420F40">
      <w:pPr>
        <w:rPr>
          <w:lang w:val="en-US"/>
        </w:rPr>
      </w:pPr>
      <w:r>
        <w:rPr>
          <w:lang w:val="en-US"/>
        </w:rPr>
        <w:t xml:space="preserve">Rosario, A.B., Valck, K. de and Sotgiu, F. (2020). Conceptualizing the electronic word-of-mouth process: What we know and need to know about eWOM creation, exposure, and evaluation. </w:t>
      </w:r>
      <w:r>
        <w:rPr>
          <w:i/>
          <w:iCs/>
          <w:lang w:val="en-US"/>
        </w:rPr>
        <w:t>Journal of the Academy of Marketing Science</w:t>
      </w:r>
      <w:r>
        <w:rPr>
          <w:lang w:val="en-US"/>
        </w:rPr>
        <w:t>, [online] 48(3), pp.422–448. Available at: https://link.springer.com/article/10.1007/s11747-019-00706-1 [Accessed 10 Aug. 2026].</w:t>
      </w:r>
    </w:p>
    <w:p w14:paraId="00126003" w14:textId="77777777" w:rsidR="00420F40" w:rsidRDefault="00420F40" w:rsidP="00420F40">
      <w:pPr>
        <w:rPr>
          <w:lang w:val="en-US"/>
        </w:rPr>
      </w:pPr>
      <w:r>
        <w:rPr>
          <w:lang w:val="en-US"/>
        </w:rPr>
        <w:t xml:space="preserve">Rozenkowska, K. (2023). Theory of Planned behavior in Consumer behavior research: A systematic literature review. </w:t>
      </w:r>
      <w:r>
        <w:rPr>
          <w:i/>
          <w:iCs/>
          <w:lang w:val="en-US"/>
        </w:rPr>
        <w:t>International journal of Consumer studies</w:t>
      </w:r>
      <w:r>
        <w:rPr>
          <w:lang w:val="en-US"/>
        </w:rPr>
        <w:t>, 47(6), pp.2670–2700. doi:10.1111/ijcs.12970.</w:t>
      </w:r>
    </w:p>
    <w:p w14:paraId="5BF9FF85" w14:textId="77777777" w:rsidR="00420F40" w:rsidRDefault="00420F40" w:rsidP="00420F40">
      <w:pPr>
        <w:rPr>
          <w:lang w:val="en-US"/>
        </w:rPr>
      </w:pPr>
      <w:r>
        <w:rPr>
          <w:lang w:val="en-US"/>
        </w:rPr>
        <w:t xml:space="preserve">Saunders, M., Lewis, P. and Thornhill, A. (2023). </w:t>
      </w:r>
      <w:r>
        <w:rPr>
          <w:i/>
          <w:iCs/>
          <w:lang w:val="en-US"/>
        </w:rPr>
        <w:t>Research Methods for Business Students</w:t>
      </w:r>
      <w:r>
        <w:rPr>
          <w:lang w:val="en-US"/>
        </w:rPr>
        <w:t>. 9th ed. Pearson.</w:t>
      </w:r>
    </w:p>
    <w:p w14:paraId="20CC8682" w14:textId="77777777" w:rsidR="00420F40" w:rsidRDefault="00420F40" w:rsidP="00420F40">
      <w:pPr>
        <w:rPr>
          <w:lang w:val="en-US"/>
        </w:rPr>
      </w:pPr>
      <w:r>
        <w:rPr>
          <w:lang w:val="en-US"/>
        </w:rPr>
        <w:t xml:space="preserve">Sharma, A., Fadahunsi, A., Abbas, H. and Pathak, V.K. (2022). A multi-analytic approach to predict social media marketing influence on consumer purchase intention. </w:t>
      </w:r>
      <w:r>
        <w:rPr>
          <w:i/>
          <w:iCs/>
          <w:lang w:val="en-US"/>
        </w:rPr>
        <w:t>Journal of Indian Business Research</w:t>
      </w:r>
      <w:r>
        <w:rPr>
          <w:lang w:val="en-US"/>
        </w:rPr>
        <w:t>, 14(2). doi:10.1108/jibr-08-2021-0313.</w:t>
      </w:r>
    </w:p>
    <w:p w14:paraId="6150EDA2" w14:textId="77777777" w:rsidR="00420F40" w:rsidRDefault="00420F40" w:rsidP="00420F40">
      <w:pPr>
        <w:rPr>
          <w:lang w:val="en-US"/>
        </w:rPr>
      </w:pPr>
      <w:r>
        <w:rPr>
          <w:lang w:val="en-US"/>
        </w:rPr>
        <w:t xml:space="preserve">Sharma, S., Singh, S., Kujur, F. and Das, G. (2020). Social media activities and its influence on Customer-Brand relationship: An empirical study of Apparel retailers’ activity in India. </w:t>
      </w:r>
      <w:r>
        <w:rPr>
          <w:i/>
          <w:iCs/>
          <w:lang w:val="en-US"/>
        </w:rPr>
        <w:t>Journal of Theoretical and applied electronic commerce research</w:t>
      </w:r>
      <w:r>
        <w:rPr>
          <w:lang w:val="en-US"/>
        </w:rPr>
        <w:t>, 16(4), pp.602–617. doi:10.3390/jtaer16040036.</w:t>
      </w:r>
    </w:p>
    <w:p w14:paraId="78B959D5" w14:textId="77777777" w:rsidR="00420F40" w:rsidRDefault="00420F40" w:rsidP="00420F40">
      <w:pPr>
        <w:rPr>
          <w:lang w:val="en-US"/>
        </w:rPr>
      </w:pPr>
      <w:r>
        <w:rPr>
          <w:lang w:val="en-US"/>
        </w:rPr>
        <w:lastRenderedPageBreak/>
        <w:t xml:space="preserve">Sun, B. and Morwitz, V.G. (2010). Stated intentions and purchase behavior: A unified model. </w:t>
      </w:r>
      <w:r>
        <w:rPr>
          <w:i/>
          <w:iCs/>
          <w:lang w:val="en-US"/>
        </w:rPr>
        <w:t>International Journal of Research in Marketing</w:t>
      </w:r>
      <w:r>
        <w:rPr>
          <w:lang w:val="en-US"/>
        </w:rPr>
        <w:t>, 27(4), pp.356–366. doi:10.1016/j.ijresmar.2010.06.001.</w:t>
      </w:r>
    </w:p>
    <w:p w14:paraId="79B8357D" w14:textId="77777777" w:rsidR="00420F40" w:rsidRDefault="00420F40" w:rsidP="00420F40">
      <w:pPr>
        <w:rPr>
          <w:lang w:val="en-US"/>
        </w:rPr>
      </w:pPr>
      <w:r>
        <w:rPr>
          <w:lang w:val="en-US"/>
        </w:rPr>
        <w:t xml:space="preserve">Tang, Z., Luo, J. and Xiao, J. (2011). Antecedents of intention to purchase mass customized products. </w:t>
      </w:r>
      <w:r>
        <w:rPr>
          <w:i/>
          <w:iCs/>
          <w:lang w:val="en-US"/>
        </w:rPr>
        <w:t>Journal of Product &amp; brand management</w:t>
      </w:r>
      <w:r>
        <w:rPr>
          <w:lang w:val="en-US"/>
        </w:rPr>
        <w:t>, 20(4), pp.316–326. doi:10.1108/10610421111148333.</w:t>
      </w:r>
    </w:p>
    <w:p w14:paraId="2AE8F904" w14:textId="77777777" w:rsidR="00420F40" w:rsidRDefault="00420F40" w:rsidP="00420F40">
      <w:pPr>
        <w:rPr>
          <w:lang w:val="en-US"/>
        </w:rPr>
      </w:pPr>
      <w:r>
        <w:rPr>
          <w:lang w:val="en-US"/>
        </w:rPr>
        <w:t xml:space="preserve">The Communication Initiative (2014). </w:t>
      </w:r>
      <w:r>
        <w:rPr>
          <w:i/>
          <w:iCs/>
          <w:lang w:val="en-US"/>
        </w:rPr>
        <w:t>Theory of Planned behavior | the communication initiative</w:t>
      </w:r>
      <w:r>
        <w:rPr>
          <w:lang w:val="en-US"/>
        </w:rPr>
        <w:t xml:space="preserve">. [online] </w:t>
      </w:r>
      <w:r>
        <w:rPr>
          <w:i/>
          <w:iCs/>
          <w:lang w:val="en-US"/>
        </w:rPr>
        <w:t>Comminit.com</w:t>
      </w:r>
      <w:r>
        <w:rPr>
          <w:lang w:val="en-US"/>
        </w:rPr>
        <w:t>. Available at: https://global.comminit.com/content/theory-planned-behavior [Accessed 26 July 2026].</w:t>
      </w:r>
    </w:p>
    <w:p w14:paraId="46A5EAFD" w14:textId="77777777" w:rsidR="00420F40" w:rsidRDefault="00420F40" w:rsidP="00420F40">
      <w:pPr>
        <w:rPr>
          <w:lang w:val="en-US"/>
        </w:rPr>
      </w:pPr>
      <w:r>
        <w:rPr>
          <w:lang w:val="en-US"/>
        </w:rPr>
        <w:t xml:space="preserve">Upadhyay, Y., Paul, J. and Baber, R. (2022). Effect of Online Social Media Marketing Efforts on Customer Response. </w:t>
      </w:r>
      <w:r>
        <w:rPr>
          <w:i/>
          <w:iCs/>
          <w:lang w:val="en-US"/>
        </w:rPr>
        <w:t>Journal of Consumer Behaviour</w:t>
      </w:r>
      <w:r>
        <w:rPr>
          <w:lang w:val="en-US"/>
        </w:rPr>
        <w:t>, 21(3). doi:10.1002/cb.2031.</w:t>
      </w:r>
    </w:p>
    <w:p w14:paraId="6634D243" w14:textId="77777777" w:rsidR="00420F40" w:rsidRDefault="00420F40" w:rsidP="00420F40">
      <w:pPr>
        <w:rPr>
          <w:lang w:val="en-US"/>
        </w:rPr>
      </w:pPr>
      <w:r>
        <w:rPr>
          <w:lang w:val="en-US"/>
        </w:rPr>
        <w:t xml:space="preserve">Vaske, J.J., Beaman, J. and Sponarski, C.C. (2017). Rethinking internal consistency in Cronbach’s alpha. </w:t>
      </w:r>
      <w:r>
        <w:rPr>
          <w:i/>
          <w:iCs/>
          <w:lang w:val="en-US"/>
        </w:rPr>
        <w:t>Leisure Sciences</w:t>
      </w:r>
      <w:r>
        <w:rPr>
          <w:lang w:val="en-US"/>
        </w:rPr>
        <w:t>, 39(2), pp.163–173. doi:https://doi.org/10.1080/01490400.2015.1127189.</w:t>
      </w:r>
    </w:p>
    <w:p w14:paraId="137332D4" w14:textId="77777777" w:rsidR="00420F40" w:rsidRDefault="00420F40" w:rsidP="00420F40">
      <w:pPr>
        <w:rPr>
          <w:lang w:val="en-US"/>
        </w:rPr>
      </w:pPr>
      <w:r>
        <w:rPr>
          <w:lang w:val="en-US"/>
        </w:rPr>
        <w:t xml:space="preserve">Verma, D. and Dewani, P.P. (2020). EWOM credibility: A comprehensive framework and literature review. </w:t>
      </w:r>
      <w:r>
        <w:rPr>
          <w:i/>
          <w:iCs/>
          <w:lang w:val="en-US"/>
        </w:rPr>
        <w:t>Online Information Review</w:t>
      </w:r>
      <w:r>
        <w:rPr>
          <w:lang w:val="en-US"/>
        </w:rPr>
        <w:t>, [online] ahead-of-print(ahead-of-print). doi:10.1108/oir-06-2020-0263.</w:t>
      </w:r>
    </w:p>
    <w:p w14:paraId="4571A45D" w14:textId="77777777" w:rsidR="00420F40" w:rsidRDefault="00420F40" w:rsidP="00420F40">
      <w:pPr>
        <w:rPr>
          <w:lang w:val="en-US"/>
        </w:rPr>
      </w:pPr>
      <w:r>
        <w:rPr>
          <w:lang w:val="en-US"/>
        </w:rPr>
        <w:t xml:space="preserve">Voleti, S.S. (2024). Cross-sectional study. </w:t>
      </w:r>
      <w:r>
        <w:rPr>
          <w:i/>
          <w:iCs/>
          <w:lang w:val="en-US"/>
        </w:rPr>
        <w:t>Elsevier eBooks</w:t>
      </w:r>
      <w:r>
        <w:rPr>
          <w:lang w:val="en-US"/>
        </w:rPr>
        <w:t>, pp.185–190. doi:10.1016/b978-0-323-85663-8.00008-8.</w:t>
      </w:r>
    </w:p>
    <w:p w14:paraId="33BB6A37" w14:textId="77777777" w:rsidR="00420F40" w:rsidRDefault="00420F40" w:rsidP="00420F40">
      <w:pPr>
        <w:rPr>
          <w:lang w:val="en-US"/>
        </w:rPr>
      </w:pPr>
      <w:r>
        <w:rPr>
          <w:lang w:val="en-US"/>
        </w:rPr>
        <w:t xml:space="preserve">Wang, X., Yu, C. and Wei, Y. (2012). Social media peer communication and impacts on purchase intentions: A consumer socialization framework. </w:t>
      </w:r>
      <w:r>
        <w:rPr>
          <w:i/>
          <w:iCs/>
          <w:lang w:val="en-US"/>
        </w:rPr>
        <w:t>Journal of Interactive marketing</w:t>
      </w:r>
      <w:r>
        <w:rPr>
          <w:lang w:val="en-US"/>
        </w:rPr>
        <w:t>, [online] 26(4), pp.198–208. doi:10.1016/j.intmar.2011.11.004.</w:t>
      </w:r>
    </w:p>
    <w:p w14:paraId="37E67F12" w14:textId="77777777" w:rsidR="00420F40" w:rsidRDefault="00420F40" w:rsidP="00420F40">
      <w:pPr>
        <w:rPr>
          <w:lang w:val="en-US"/>
        </w:rPr>
      </w:pPr>
      <w:r>
        <w:rPr>
          <w:lang w:val="en-US"/>
        </w:rPr>
        <w:t xml:space="preserve">Wang, Y., Ahmed, S.C., Deng, S. and Wang, H. (2019). Success of Social media marketing efforts in retaining sustainable online consumers: An empirical analysis on the online fashion retail market. </w:t>
      </w:r>
      <w:r>
        <w:rPr>
          <w:i/>
          <w:iCs/>
          <w:lang w:val="en-US"/>
        </w:rPr>
        <w:t>Sustainability</w:t>
      </w:r>
      <w:r>
        <w:rPr>
          <w:lang w:val="en-US"/>
        </w:rPr>
        <w:t>, 11(13), p.3596. doi:10.3390/su11133596.</w:t>
      </w:r>
    </w:p>
    <w:p w14:paraId="20A5AD22" w14:textId="77777777" w:rsidR="00420F40" w:rsidRDefault="00420F40" w:rsidP="00420F40">
      <w:pPr>
        <w:rPr>
          <w:lang w:val="en-US"/>
        </w:rPr>
      </w:pPr>
      <w:r>
        <w:rPr>
          <w:lang w:val="en-US"/>
        </w:rPr>
        <w:lastRenderedPageBreak/>
        <w:t xml:space="preserve">Wardati, N.K. and Mahendrawathi, E. (2019). The impact of social media usage on the sales process in small and medium enterprises (SMEs): A systematic literature review. </w:t>
      </w:r>
      <w:r>
        <w:rPr>
          <w:i/>
          <w:iCs/>
          <w:lang w:val="en-US"/>
        </w:rPr>
        <w:t>Procedia Computer Science</w:t>
      </w:r>
      <w:r>
        <w:rPr>
          <w:lang w:val="en-US"/>
        </w:rPr>
        <w:t>, 161(161), pp.976–983. doi:10.1016/j.procs.2019.11.207.</w:t>
      </w:r>
    </w:p>
    <w:p w14:paraId="0EEFB1CB" w14:textId="77777777" w:rsidR="00420F40" w:rsidRDefault="00420F40" w:rsidP="00420F40">
      <w:pPr>
        <w:rPr>
          <w:lang w:val="en-US"/>
        </w:rPr>
      </w:pPr>
      <w:r>
        <w:rPr>
          <w:lang w:val="en-US"/>
        </w:rPr>
        <w:t xml:space="preserve">Yadav, M. and Rahman, Z. (2018). The influence of social media marketing activities on customer loyalty. </w:t>
      </w:r>
      <w:r>
        <w:rPr>
          <w:i/>
          <w:iCs/>
          <w:lang w:val="en-US"/>
        </w:rPr>
        <w:t>Benchmarking: An International Journal</w:t>
      </w:r>
      <w:r>
        <w:rPr>
          <w:lang w:val="en-US"/>
        </w:rPr>
        <w:t>, [online] 25(9), pp.3882–3905. doi:10.1108/bij-05-2017-0092.</w:t>
      </w:r>
    </w:p>
    <w:p w14:paraId="1C847451" w14:textId="77777777" w:rsidR="00420F40" w:rsidRDefault="00420F40" w:rsidP="00420F40">
      <w:pPr>
        <w:rPr>
          <w:lang w:val="en-US"/>
        </w:rPr>
      </w:pPr>
      <w:r>
        <w:rPr>
          <w:lang w:val="en-US"/>
        </w:rPr>
        <w:t xml:space="preserve">Yeo, T.E.D., Chu, T.H. and Li, Q. (2025). How persuasive is personalized advertising? A meta-analytic review of experimental evidence of the effects of personalization on ad effectiveness. </w:t>
      </w:r>
      <w:r>
        <w:rPr>
          <w:i/>
          <w:iCs/>
          <w:lang w:val="en-US"/>
        </w:rPr>
        <w:t>Journal of Advertising Research</w:t>
      </w:r>
      <w:r>
        <w:rPr>
          <w:lang w:val="en-US"/>
        </w:rPr>
        <w:t>, 65(4), pp.1–16. doi:10.1080/00218499.2025.2467763.</w:t>
      </w:r>
    </w:p>
    <w:p w14:paraId="206F0A6A" w14:textId="77777777" w:rsidR="00420F40" w:rsidRDefault="00420F40" w:rsidP="00420F40">
      <w:pPr>
        <w:rPr>
          <w:lang w:val="en-US"/>
        </w:rPr>
      </w:pPr>
      <w:r>
        <w:rPr>
          <w:lang w:val="en-US"/>
        </w:rPr>
        <w:t xml:space="preserve">Yurder, Y. and Akdöl, B. (2021). Social media as a communication channel. </w:t>
      </w:r>
      <w:r>
        <w:rPr>
          <w:i/>
          <w:iCs/>
          <w:lang w:val="en-US"/>
        </w:rPr>
        <w:t>Research Anthology on Strategies for Using Social Media as a Service and Tool in Business</w:t>
      </w:r>
      <w:r>
        <w:rPr>
          <w:lang w:val="en-US"/>
        </w:rPr>
        <w:t>, pp.46–62. doi:10.4018/978-1-7998-9020-1.ch003.</w:t>
      </w:r>
    </w:p>
    <w:p w14:paraId="5EEF46D1" w14:textId="77777777" w:rsidR="00420F40" w:rsidRDefault="00420F40" w:rsidP="00420F40">
      <w:pPr>
        <w:rPr>
          <w:lang w:val="en-US"/>
        </w:rPr>
      </w:pPr>
      <w:r>
        <w:rPr>
          <w:lang w:val="en-US"/>
        </w:rPr>
        <w:t xml:space="preserve">Zed, E.Z. and Sellina, S. (2025). Impact of personalization and consumer trust on purchase intentions (case study of social media marketing in the fashion industry). </w:t>
      </w:r>
      <w:r>
        <w:rPr>
          <w:i/>
          <w:iCs/>
          <w:lang w:val="en-US"/>
        </w:rPr>
        <w:t>Indonesian Interdisciplinary Journal of Sharia Economics (IIJSE)</w:t>
      </w:r>
      <w:r>
        <w:rPr>
          <w:lang w:val="en-US"/>
        </w:rPr>
        <w:t>, [online] 8(2), pp.4830–4849. doi:10.31538/iijse.v8i2.6508.</w:t>
      </w:r>
    </w:p>
    <w:p w14:paraId="1C7CB69D" w14:textId="77777777" w:rsidR="00420F40" w:rsidRDefault="00420F40" w:rsidP="00420F40">
      <w:pPr>
        <w:spacing w:line="256" w:lineRule="auto"/>
        <w:jc w:val="left"/>
      </w:pPr>
      <w:r>
        <w:rPr>
          <w:kern w:val="0"/>
          <w14:ligatures w14:val="none"/>
        </w:rPr>
        <w:br w:type="page"/>
      </w:r>
    </w:p>
    <w:p w14:paraId="77767415" w14:textId="77777777" w:rsidR="00420F40" w:rsidRDefault="00420F40" w:rsidP="00420F40">
      <w:pPr>
        <w:pStyle w:val="Heading1"/>
      </w:pPr>
      <w:bookmarkStart w:id="131" w:name="_Toc240740081"/>
      <w:r>
        <w:lastRenderedPageBreak/>
        <w:t>Appendices</w:t>
      </w:r>
      <w:bookmarkEnd w:id="131"/>
    </w:p>
    <w:p w14:paraId="16503BAC" w14:textId="77777777" w:rsidR="00420F40" w:rsidRDefault="00420F40" w:rsidP="00420F40">
      <w:pPr>
        <w:pStyle w:val="Heading2"/>
      </w:pPr>
      <w:bookmarkStart w:id="132" w:name="_Toc240740082"/>
      <w:r>
        <w:t>Appendix A: The Survey Questionnaire</w:t>
      </w:r>
      <w:bookmarkEnd w:id="132"/>
    </w:p>
    <w:p w14:paraId="1F0DFAA5" w14:textId="77777777" w:rsidR="00420F40" w:rsidRDefault="00420F40" w:rsidP="00420F40">
      <w:pPr>
        <w:pBdr>
          <w:bottom w:val="single" w:sz="12" w:space="1" w:color="7F7F7F" w:themeColor="text1" w:themeTint="80"/>
        </w:pBdr>
        <w:rPr>
          <w:b/>
          <w:bCs/>
          <w:i/>
          <w:iCs/>
          <w:sz w:val="22"/>
          <w:szCs w:val="22"/>
        </w:rPr>
      </w:pPr>
      <w:r>
        <w:rPr>
          <w:b/>
          <w:bCs/>
          <w:sz w:val="22"/>
          <w:szCs w:val="22"/>
        </w:rPr>
        <w:t xml:space="preserve">Title: </w:t>
      </w:r>
      <w:r>
        <w:rPr>
          <w:b/>
          <w:bCs/>
          <w:i/>
          <w:iCs/>
          <w:sz w:val="22"/>
          <w:szCs w:val="22"/>
        </w:rPr>
        <w:t>Evaluation of the Impact of Social Media Marketing Activities on Customer Purchase Intention: An Empirical Study of SME Retail Businesses in the UK</w:t>
      </w:r>
    </w:p>
    <w:p w14:paraId="76555884" w14:textId="77777777" w:rsidR="00420F40" w:rsidRDefault="00420F40" w:rsidP="00420F40">
      <w:pPr>
        <w:rPr>
          <w:sz w:val="22"/>
          <w:szCs w:val="22"/>
        </w:rPr>
      </w:pPr>
      <w:r>
        <w:rPr>
          <w:sz w:val="22"/>
          <w:szCs w:val="22"/>
        </w:rPr>
        <w:t>This questionnaire survey collected data on the impact of Social Media Marketing of SME Retail Businesses in the UK on Customer Purchase Intention. The survey contained questions on the participant’s demographic information, participation consent, social media usage, and the four constructs: Trendiness, Customisation, Electronic word-of-mouth, and customer purchase intention.</w:t>
      </w:r>
    </w:p>
    <w:p w14:paraId="4331B238" w14:textId="77777777" w:rsidR="00420F40" w:rsidRDefault="00420F40" w:rsidP="00420F40">
      <w:pPr>
        <w:rPr>
          <w:b/>
          <w:bCs/>
          <w:sz w:val="22"/>
          <w:szCs w:val="22"/>
        </w:rPr>
      </w:pPr>
      <w:r>
        <w:rPr>
          <w:b/>
          <w:bCs/>
          <w:sz w:val="22"/>
          <w:szCs w:val="22"/>
        </w:rPr>
        <w:t>Participant Information and Consent</w:t>
      </w:r>
    </w:p>
    <w:p w14:paraId="648EE855" w14:textId="77777777" w:rsidR="00420F40" w:rsidRDefault="00420F40" w:rsidP="00420F40">
      <w:pPr>
        <w:rPr>
          <w:i/>
          <w:iCs/>
          <w:sz w:val="22"/>
          <w:szCs w:val="22"/>
        </w:rPr>
      </w:pPr>
      <w:r>
        <w:rPr>
          <w:b/>
          <w:bCs/>
          <w:i/>
          <w:iCs/>
          <w:sz w:val="22"/>
          <w:szCs w:val="22"/>
        </w:rPr>
        <w:t>1.</w:t>
      </w:r>
      <w:r>
        <w:rPr>
          <w:i/>
          <w:iCs/>
          <w:sz w:val="22"/>
          <w:szCs w:val="22"/>
        </w:rPr>
        <w:t xml:space="preserve"> Do you agree to participate in this research?  </w:t>
      </w:r>
    </w:p>
    <w:p w14:paraId="5973E47C" w14:textId="77777777" w:rsidR="00420F40" w:rsidRDefault="00420F40" w:rsidP="00420F40">
      <w:pPr>
        <w:pStyle w:val="ListParagraph"/>
        <w:numPr>
          <w:ilvl w:val="0"/>
          <w:numId w:val="6"/>
        </w:numPr>
        <w:rPr>
          <w:sz w:val="22"/>
          <w:szCs w:val="22"/>
        </w:rPr>
      </w:pPr>
      <w:r>
        <w:rPr>
          <w:sz w:val="22"/>
          <w:szCs w:val="22"/>
        </w:rPr>
        <w:t>Yes</w:t>
      </w:r>
    </w:p>
    <w:p w14:paraId="4E11608F" w14:textId="77777777" w:rsidR="00420F40" w:rsidRDefault="00420F40" w:rsidP="00420F40">
      <w:pPr>
        <w:pStyle w:val="ListParagraph"/>
        <w:numPr>
          <w:ilvl w:val="0"/>
          <w:numId w:val="6"/>
        </w:numPr>
        <w:rPr>
          <w:sz w:val="22"/>
          <w:szCs w:val="22"/>
        </w:rPr>
      </w:pPr>
      <w:r>
        <w:rPr>
          <w:sz w:val="22"/>
          <w:szCs w:val="22"/>
        </w:rPr>
        <w:t>No, I do not agree (end of the survey)</w:t>
      </w:r>
    </w:p>
    <w:p w14:paraId="0BB21CED" w14:textId="77777777" w:rsidR="00420F40" w:rsidRDefault="00420F40" w:rsidP="00420F40">
      <w:pPr>
        <w:rPr>
          <w:i/>
          <w:iCs/>
          <w:sz w:val="22"/>
          <w:szCs w:val="22"/>
        </w:rPr>
      </w:pPr>
      <w:r>
        <w:rPr>
          <w:b/>
          <w:bCs/>
          <w:i/>
          <w:iCs/>
          <w:sz w:val="22"/>
          <w:szCs w:val="22"/>
        </w:rPr>
        <w:t>2.</w:t>
      </w:r>
      <w:r>
        <w:rPr>
          <w:i/>
          <w:iCs/>
          <w:sz w:val="22"/>
          <w:szCs w:val="22"/>
        </w:rPr>
        <w:t xml:space="preserve"> Are you aged 18 or above? </w:t>
      </w:r>
    </w:p>
    <w:p w14:paraId="4B0C74CE" w14:textId="77777777" w:rsidR="00420F40" w:rsidRDefault="00420F40" w:rsidP="00420F40">
      <w:pPr>
        <w:pStyle w:val="ListParagraph"/>
        <w:numPr>
          <w:ilvl w:val="0"/>
          <w:numId w:val="6"/>
        </w:numPr>
        <w:rPr>
          <w:sz w:val="22"/>
          <w:szCs w:val="22"/>
        </w:rPr>
      </w:pPr>
      <w:r>
        <w:rPr>
          <w:sz w:val="22"/>
          <w:szCs w:val="22"/>
        </w:rPr>
        <w:t>Yes</w:t>
      </w:r>
    </w:p>
    <w:p w14:paraId="37E9F254" w14:textId="77777777" w:rsidR="00420F40" w:rsidRDefault="00420F40" w:rsidP="00420F40">
      <w:pPr>
        <w:pStyle w:val="ListParagraph"/>
        <w:numPr>
          <w:ilvl w:val="0"/>
          <w:numId w:val="6"/>
        </w:numPr>
        <w:rPr>
          <w:sz w:val="22"/>
          <w:szCs w:val="22"/>
        </w:rPr>
      </w:pPr>
      <w:r>
        <w:rPr>
          <w:sz w:val="22"/>
          <w:szCs w:val="22"/>
        </w:rPr>
        <w:t>No, I do not agree (end of the survey)</w:t>
      </w:r>
    </w:p>
    <w:p w14:paraId="25026525" w14:textId="77777777" w:rsidR="00420F40" w:rsidRDefault="00420F40" w:rsidP="00420F40">
      <w:pPr>
        <w:rPr>
          <w:i/>
          <w:iCs/>
          <w:sz w:val="22"/>
          <w:szCs w:val="22"/>
        </w:rPr>
      </w:pPr>
      <w:r>
        <w:rPr>
          <w:b/>
          <w:bCs/>
          <w:i/>
          <w:iCs/>
          <w:sz w:val="22"/>
          <w:szCs w:val="22"/>
        </w:rPr>
        <w:t>3.</w:t>
      </w:r>
      <w:r>
        <w:rPr>
          <w:i/>
          <w:iCs/>
          <w:sz w:val="22"/>
          <w:szCs w:val="22"/>
        </w:rPr>
        <w:t xml:space="preserve"> Do you use social media platforms?  </w:t>
      </w:r>
    </w:p>
    <w:p w14:paraId="67EF141B" w14:textId="77777777" w:rsidR="00420F40" w:rsidRDefault="00420F40" w:rsidP="00420F40">
      <w:pPr>
        <w:pStyle w:val="ListParagraph"/>
        <w:numPr>
          <w:ilvl w:val="0"/>
          <w:numId w:val="6"/>
        </w:numPr>
        <w:rPr>
          <w:sz w:val="22"/>
          <w:szCs w:val="22"/>
        </w:rPr>
      </w:pPr>
      <w:r>
        <w:rPr>
          <w:sz w:val="22"/>
          <w:szCs w:val="22"/>
        </w:rPr>
        <w:t>Yes</w:t>
      </w:r>
    </w:p>
    <w:p w14:paraId="59E33D94" w14:textId="77777777" w:rsidR="00420F40" w:rsidRDefault="00420F40" w:rsidP="00420F40">
      <w:pPr>
        <w:pStyle w:val="ListParagraph"/>
        <w:numPr>
          <w:ilvl w:val="0"/>
          <w:numId w:val="6"/>
        </w:numPr>
        <w:rPr>
          <w:sz w:val="22"/>
          <w:szCs w:val="22"/>
        </w:rPr>
      </w:pPr>
      <w:r>
        <w:rPr>
          <w:sz w:val="22"/>
          <w:szCs w:val="22"/>
        </w:rPr>
        <w:t>No, I do not agree (end of the survey)</w:t>
      </w:r>
    </w:p>
    <w:p w14:paraId="7DBE3493" w14:textId="77777777" w:rsidR="00420F40" w:rsidRDefault="00420F40" w:rsidP="00420F40">
      <w:pPr>
        <w:rPr>
          <w:i/>
          <w:iCs/>
          <w:sz w:val="22"/>
          <w:szCs w:val="22"/>
        </w:rPr>
      </w:pPr>
      <w:r>
        <w:rPr>
          <w:b/>
          <w:bCs/>
          <w:i/>
          <w:iCs/>
          <w:sz w:val="22"/>
          <w:szCs w:val="22"/>
        </w:rPr>
        <w:t>4.</w:t>
      </w:r>
      <w:r>
        <w:rPr>
          <w:i/>
          <w:iCs/>
          <w:sz w:val="22"/>
          <w:szCs w:val="22"/>
        </w:rPr>
        <w:t xml:space="preserve"> During the past 12 months, have you encountered or interacted with a UK SME retail business through social media?  </w:t>
      </w:r>
    </w:p>
    <w:p w14:paraId="04F3D521" w14:textId="77777777" w:rsidR="00420F40" w:rsidRDefault="00420F40" w:rsidP="00420F40">
      <w:pPr>
        <w:pStyle w:val="ListParagraph"/>
        <w:numPr>
          <w:ilvl w:val="0"/>
          <w:numId w:val="6"/>
        </w:numPr>
        <w:rPr>
          <w:sz w:val="22"/>
          <w:szCs w:val="22"/>
        </w:rPr>
      </w:pPr>
      <w:r>
        <w:rPr>
          <w:sz w:val="22"/>
          <w:szCs w:val="22"/>
        </w:rPr>
        <w:t>Yes</w:t>
      </w:r>
    </w:p>
    <w:p w14:paraId="194411DB" w14:textId="77777777" w:rsidR="00420F40" w:rsidRDefault="00420F40" w:rsidP="00420F40">
      <w:pPr>
        <w:pStyle w:val="ListParagraph"/>
        <w:numPr>
          <w:ilvl w:val="0"/>
          <w:numId w:val="6"/>
        </w:numPr>
        <w:rPr>
          <w:sz w:val="22"/>
          <w:szCs w:val="22"/>
        </w:rPr>
      </w:pPr>
      <w:r>
        <w:rPr>
          <w:sz w:val="22"/>
          <w:szCs w:val="22"/>
        </w:rPr>
        <w:t>No, I do not agree (end of the survey)</w:t>
      </w:r>
    </w:p>
    <w:p w14:paraId="636DC13E" w14:textId="77777777" w:rsidR="00420F40" w:rsidRDefault="00420F40" w:rsidP="00420F40">
      <w:pPr>
        <w:rPr>
          <w:sz w:val="22"/>
          <w:szCs w:val="22"/>
        </w:rPr>
      </w:pPr>
      <w:r>
        <w:rPr>
          <w:b/>
          <w:bCs/>
          <w:sz w:val="22"/>
          <w:szCs w:val="22"/>
        </w:rPr>
        <w:t>Demographic Information</w:t>
      </w:r>
    </w:p>
    <w:p w14:paraId="049B5AB1" w14:textId="77777777" w:rsidR="00420F40" w:rsidRDefault="00420F40" w:rsidP="00420F40">
      <w:pPr>
        <w:rPr>
          <w:i/>
          <w:iCs/>
          <w:sz w:val="22"/>
          <w:szCs w:val="22"/>
        </w:rPr>
      </w:pPr>
      <w:r>
        <w:rPr>
          <w:b/>
          <w:bCs/>
          <w:i/>
          <w:iCs/>
          <w:sz w:val="22"/>
          <w:szCs w:val="22"/>
        </w:rPr>
        <w:t>1.</w:t>
      </w:r>
      <w:r>
        <w:rPr>
          <w:i/>
          <w:iCs/>
          <w:sz w:val="22"/>
          <w:szCs w:val="22"/>
        </w:rPr>
        <w:t xml:space="preserve"> What is your age?</w:t>
      </w:r>
    </w:p>
    <w:p w14:paraId="56F2F2BE" w14:textId="77777777" w:rsidR="00420F40" w:rsidRDefault="00420F40" w:rsidP="00420F40">
      <w:pPr>
        <w:pStyle w:val="ListParagraph"/>
        <w:numPr>
          <w:ilvl w:val="0"/>
          <w:numId w:val="8"/>
        </w:numPr>
        <w:rPr>
          <w:sz w:val="22"/>
          <w:szCs w:val="22"/>
        </w:rPr>
      </w:pPr>
      <w:r>
        <w:rPr>
          <w:sz w:val="22"/>
          <w:szCs w:val="22"/>
        </w:rPr>
        <w:t>18-24</w:t>
      </w:r>
    </w:p>
    <w:p w14:paraId="415756F0" w14:textId="77777777" w:rsidR="00420F40" w:rsidRDefault="00420F40" w:rsidP="00420F40">
      <w:pPr>
        <w:pStyle w:val="ListParagraph"/>
        <w:numPr>
          <w:ilvl w:val="0"/>
          <w:numId w:val="8"/>
        </w:numPr>
        <w:rPr>
          <w:sz w:val="22"/>
          <w:szCs w:val="22"/>
        </w:rPr>
      </w:pPr>
      <w:r>
        <w:rPr>
          <w:sz w:val="22"/>
          <w:szCs w:val="22"/>
        </w:rPr>
        <w:lastRenderedPageBreak/>
        <w:t>25-34</w:t>
      </w:r>
    </w:p>
    <w:p w14:paraId="4EAF0EF3" w14:textId="77777777" w:rsidR="00420F40" w:rsidRDefault="00420F40" w:rsidP="00420F40">
      <w:pPr>
        <w:pStyle w:val="ListParagraph"/>
        <w:numPr>
          <w:ilvl w:val="0"/>
          <w:numId w:val="8"/>
        </w:numPr>
        <w:rPr>
          <w:sz w:val="22"/>
          <w:szCs w:val="22"/>
        </w:rPr>
      </w:pPr>
      <w:r>
        <w:rPr>
          <w:sz w:val="22"/>
          <w:szCs w:val="22"/>
        </w:rPr>
        <w:t>35-44</w:t>
      </w:r>
    </w:p>
    <w:p w14:paraId="2CDD7158" w14:textId="77777777" w:rsidR="00420F40" w:rsidRDefault="00420F40" w:rsidP="00420F40">
      <w:pPr>
        <w:pStyle w:val="ListParagraph"/>
        <w:numPr>
          <w:ilvl w:val="0"/>
          <w:numId w:val="8"/>
        </w:numPr>
        <w:rPr>
          <w:sz w:val="22"/>
          <w:szCs w:val="22"/>
        </w:rPr>
      </w:pPr>
      <w:r>
        <w:rPr>
          <w:sz w:val="22"/>
          <w:szCs w:val="22"/>
        </w:rPr>
        <w:t>45-54</w:t>
      </w:r>
    </w:p>
    <w:p w14:paraId="46521A7B" w14:textId="77777777" w:rsidR="00420F40" w:rsidRDefault="00420F40" w:rsidP="00420F40">
      <w:pPr>
        <w:pStyle w:val="ListParagraph"/>
        <w:numPr>
          <w:ilvl w:val="0"/>
          <w:numId w:val="8"/>
        </w:numPr>
        <w:rPr>
          <w:sz w:val="22"/>
          <w:szCs w:val="22"/>
        </w:rPr>
      </w:pPr>
      <w:r>
        <w:rPr>
          <w:sz w:val="22"/>
          <w:szCs w:val="22"/>
        </w:rPr>
        <w:t>55-64</w:t>
      </w:r>
    </w:p>
    <w:p w14:paraId="56CEAE88" w14:textId="77777777" w:rsidR="00420F40" w:rsidRDefault="00420F40" w:rsidP="00420F40">
      <w:pPr>
        <w:pStyle w:val="ListParagraph"/>
        <w:numPr>
          <w:ilvl w:val="0"/>
          <w:numId w:val="8"/>
        </w:numPr>
        <w:rPr>
          <w:sz w:val="22"/>
          <w:szCs w:val="22"/>
        </w:rPr>
      </w:pPr>
      <w:r>
        <w:rPr>
          <w:sz w:val="22"/>
          <w:szCs w:val="22"/>
        </w:rPr>
        <w:t>65 or above</w:t>
      </w:r>
    </w:p>
    <w:p w14:paraId="520A8D0B" w14:textId="77777777" w:rsidR="00420F40" w:rsidRDefault="00420F40" w:rsidP="00420F40">
      <w:pPr>
        <w:rPr>
          <w:i/>
          <w:iCs/>
          <w:sz w:val="22"/>
          <w:szCs w:val="22"/>
        </w:rPr>
      </w:pPr>
      <w:r>
        <w:rPr>
          <w:b/>
          <w:bCs/>
          <w:i/>
          <w:iCs/>
          <w:sz w:val="22"/>
          <w:szCs w:val="22"/>
        </w:rPr>
        <w:t>2.</w:t>
      </w:r>
      <w:r>
        <w:rPr>
          <w:i/>
          <w:iCs/>
          <w:sz w:val="22"/>
          <w:szCs w:val="22"/>
        </w:rPr>
        <w:t xml:space="preserve"> What is your gender?</w:t>
      </w:r>
    </w:p>
    <w:p w14:paraId="79D1BF93" w14:textId="77777777" w:rsidR="00420F40" w:rsidRDefault="00420F40" w:rsidP="00420F40">
      <w:pPr>
        <w:pStyle w:val="ListParagraph"/>
        <w:numPr>
          <w:ilvl w:val="0"/>
          <w:numId w:val="10"/>
        </w:numPr>
        <w:rPr>
          <w:sz w:val="22"/>
          <w:szCs w:val="22"/>
        </w:rPr>
      </w:pPr>
      <w:r>
        <w:rPr>
          <w:sz w:val="22"/>
          <w:szCs w:val="22"/>
        </w:rPr>
        <w:t>Male</w:t>
      </w:r>
    </w:p>
    <w:p w14:paraId="7EAF6FC5" w14:textId="77777777" w:rsidR="00420F40" w:rsidRDefault="00420F40" w:rsidP="00420F40">
      <w:pPr>
        <w:pStyle w:val="ListParagraph"/>
        <w:numPr>
          <w:ilvl w:val="0"/>
          <w:numId w:val="10"/>
        </w:numPr>
        <w:rPr>
          <w:sz w:val="22"/>
          <w:szCs w:val="22"/>
        </w:rPr>
      </w:pPr>
      <w:r>
        <w:rPr>
          <w:sz w:val="22"/>
          <w:szCs w:val="22"/>
        </w:rPr>
        <w:t>Female</w:t>
      </w:r>
    </w:p>
    <w:p w14:paraId="2B5FE50F" w14:textId="77777777" w:rsidR="00420F40" w:rsidRDefault="00420F40" w:rsidP="00420F40">
      <w:pPr>
        <w:pStyle w:val="ListParagraph"/>
        <w:numPr>
          <w:ilvl w:val="0"/>
          <w:numId w:val="10"/>
        </w:numPr>
        <w:rPr>
          <w:sz w:val="22"/>
          <w:szCs w:val="22"/>
        </w:rPr>
      </w:pPr>
      <w:r>
        <w:rPr>
          <w:sz w:val="22"/>
          <w:szCs w:val="22"/>
        </w:rPr>
        <w:t>Prefer not to say</w:t>
      </w:r>
    </w:p>
    <w:p w14:paraId="18E33A1B" w14:textId="77777777" w:rsidR="00420F40" w:rsidRDefault="00420F40" w:rsidP="00420F40">
      <w:pPr>
        <w:rPr>
          <w:i/>
          <w:iCs/>
          <w:sz w:val="22"/>
          <w:szCs w:val="22"/>
        </w:rPr>
      </w:pPr>
      <w:r>
        <w:rPr>
          <w:b/>
          <w:bCs/>
          <w:i/>
          <w:iCs/>
          <w:sz w:val="22"/>
          <w:szCs w:val="22"/>
        </w:rPr>
        <w:t>3.</w:t>
      </w:r>
      <w:r>
        <w:rPr>
          <w:i/>
          <w:iCs/>
          <w:sz w:val="22"/>
          <w:szCs w:val="22"/>
        </w:rPr>
        <w:t xml:space="preserve"> Which part of the United Kingdom do you currently live in? </w:t>
      </w:r>
    </w:p>
    <w:p w14:paraId="6038E67D" w14:textId="77777777" w:rsidR="00420F40" w:rsidRDefault="00420F40" w:rsidP="00420F40">
      <w:pPr>
        <w:pStyle w:val="ListParagraph"/>
        <w:numPr>
          <w:ilvl w:val="0"/>
          <w:numId w:val="12"/>
        </w:numPr>
        <w:rPr>
          <w:sz w:val="22"/>
          <w:szCs w:val="22"/>
        </w:rPr>
      </w:pPr>
      <w:r>
        <w:rPr>
          <w:sz w:val="22"/>
          <w:szCs w:val="22"/>
        </w:rPr>
        <w:t>England</w:t>
      </w:r>
    </w:p>
    <w:p w14:paraId="01EF2A99" w14:textId="77777777" w:rsidR="00420F40" w:rsidRDefault="00420F40" w:rsidP="00420F40">
      <w:pPr>
        <w:pStyle w:val="ListParagraph"/>
        <w:numPr>
          <w:ilvl w:val="0"/>
          <w:numId w:val="12"/>
        </w:numPr>
        <w:rPr>
          <w:sz w:val="22"/>
          <w:szCs w:val="22"/>
        </w:rPr>
      </w:pPr>
      <w:r>
        <w:rPr>
          <w:sz w:val="22"/>
          <w:szCs w:val="22"/>
        </w:rPr>
        <w:t>Scotland</w:t>
      </w:r>
    </w:p>
    <w:p w14:paraId="4F41D33F" w14:textId="77777777" w:rsidR="00420F40" w:rsidRDefault="00420F40" w:rsidP="00420F40">
      <w:pPr>
        <w:pStyle w:val="ListParagraph"/>
        <w:numPr>
          <w:ilvl w:val="0"/>
          <w:numId w:val="12"/>
        </w:numPr>
        <w:rPr>
          <w:sz w:val="22"/>
          <w:szCs w:val="22"/>
        </w:rPr>
      </w:pPr>
      <w:r>
        <w:rPr>
          <w:sz w:val="22"/>
          <w:szCs w:val="22"/>
        </w:rPr>
        <w:t>Wales</w:t>
      </w:r>
    </w:p>
    <w:p w14:paraId="2B52036A" w14:textId="77777777" w:rsidR="00420F40" w:rsidRDefault="00420F40" w:rsidP="00420F40">
      <w:pPr>
        <w:pStyle w:val="ListParagraph"/>
        <w:numPr>
          <w:ilvl w:val="0"/>
          <w:numId w:val="12"/>
        </w:numPr>
        <w:rPr>
          <w:sz w:val="22"/>
          <w:szCs w:val="22"/>
        </w:rPr>
      </w:pPr>
      <w:r>
        <w:rPr>
          <w:sz w:val="22"/>
          <w:szCs w:val="22"/>
        </w:rPr>
        <w:t>Northern Ireland</w:t>
      </w:r>
    </w:p>
    <w:p w14:paraId="0459B6BA" w14:textId="77777777" w:rsidR="00420F40" w:rsidRDefault="00420F40" w:rsidP="00420F40">
      <w:pPr>
        <w:pStyle w:val="ListParagraph"/>
        <w:numPr>
          <w:ilvl w:val="0"/>
          <w:numId w:val="12"/>
        </w:numPr>
        <w:rPr>
          <w:sz w:val="22"/>
          <w:szCs w:val="22"/>
        </w:rPr>
      </w:pPr>
      <w:r>
        <w:rPr>
          <w:sz w:val="22"/>
          <w:szCs w:val="22"/>
        </w:rPr>
        <w:t>Prefer not to say</w:t>
      </w:r>
    </w:p>
    <w:p w14:paraId="00C3C069" w14:textId="77777777" w:rsidR="00420F40" w:rsidRDefault="00420F40" w:rsidP="00420F40">
      <w:pPr>
        <w:pStyle w:val="ListParagraph"/>
        <w:numPr>
          <w:ilvl w:val="0"/>
          <w:numId w:val="12"/>
        </w:numPr>
        <w:rPr>
          <w:sz w:val="22"/>
          <w:szCs w:val="22"/>
        </w:rPr>
      </w:pPr>
      <w:r>
        <w:rPr>
          <w:sz w:val="22"/>
          <w:szCs w:val="22"/>
        </w:rPr>
        <w:t>Other: ___</w:t>
      </w:r>
    </w:p>
    <w:p w14:paraId="70B93084" w14:textId="77777777" w:rsidR="00420F40" w:rsidRDefault="00420F40" w:rsidP="00420F40">
      <w:pPr>
        <w:rPr>
          <w:i/>
          <w:iCs/>
          <w:sz w:val="22"/>
          <w:szCs w:val="22"/>
        </w:rPr>
      </w:pPr>
      <w:r>
        <w:rPr>
          <w:i/>
          <w:iCs/>
          <w:sz w:val="22"/>
          <w:szCs w:val="22"/>
        </w:rPr>
        <w:t xml:space="preserve"> </w:t>
      </w:r>
      <w:r>
        <w:rPr>
          <w:b/>
          <w:bCs/>
          <w:i/>
          <w:iCs/>
          <w:sz w:val="22"/>
          <w:szCs w:val="22"/>
        </w:rPr>
        <w:t>4.</w:t>
      </w:r>
      <w:r>
        <w:rPr>
          <w:i/>
          <w:iCs/>
          <w:sz w:val="22"/>
          <w:szCs w:val="22"/>
        </w:rPr>
        <w:t xml:space="preserve"> What is your employment status?</w:t>
      </w:r>
    </w:p>
    <w:p w14:paraId="0B8736E3" w14:textId="77777777" w:rsidR="00420F40" w:rsidRDefault="00420F40" w:rsidP="00420F40">
      <w:pPr>
        <w:pStyle w:val="ListParagraph"/>
        <w:numPr>
          <w:ilvl w:val="0"/>
          <w:numId w:val="14"/>
        </w:numPr>
        <w:rPr>
          <w:sz w:val="22"/>
          <w:szCs w:val="22"/>
        </w:rPr>
      </w:pPr>
      <w:r>
        <w:rPr>
          <w:sz w:val="22"/>
          <w:szCs w:val="22"/>
        </w:rPr>
        <w:t>Employed full-time</w:t>
      </w:r>
    </w:p>
    <w:p w14:paraId="5D5155F0" w14:textId="77777777" w:rsidR="00420F40" w:rsidRDefault="00420F40" w:rsidP="00420F40">
      <w:pPr>
        <w:pStyle w:val="ListParagraph"/>
        <w:numPr>
          <w:ilvl w:val="0"/>
          <w:numId w:val="14"/>
        </w:numPr>
        <w:rPr>
          <w:sz w:val="22"/>
          <w:szCs w:val="22"/>
        </w:rPr>
      </w:pPr>
      <w:r>
        <w:rPr>
          <w:sz w:val="22"/>
          <w:szCs w:val="22"/>
        </w:rPr>
        <w:t>Employed part-time</w:t>
      </w:r>
    </w:p>
    <w:p w14:paraId="145AD03A" w14:textId="77777777" w:rsidR="00420F40" w:rsidRDefault="00420F40" w:rsidP="00420F40">
      <w:pPr>
        <w:pStyle w:val="ListParagraph"/>
        <w:numPr>
          <w:ilvl w:val="0"/>
          <w:numId w:val="14"/>
        </w:numPr>
        <w:rPr>
          <w:sz w:val="22"/>
          <w:szCs w:val="22"/>
        </w:rPr>
      </w:pPr>
      <w:r>
        <w:rPr>
          <w:sz w:val="22"/>
          <w:szCs w:val="22"/>
        </w:rPr>
        <w:t>Self-employed</w:t>
      </w:r>
    </w:p>
    <w:p w14:paraId="7AF2F418" w14:textId="77777777" w:rsidR="00420F40" w:rsidRDefault="00420F40" w:rsidP="00420F40">
      <w:pPr>
        <w:pStyle w:val="ListParagraph"/>
        <w:numPr>
          <w:ilvl w:val="0"/>
          <w:numId w:val="14"/>
        </w:numPr>
        <w:rPr>
          <w:sz w:val="22"/>
          <w:szCs w:val="22"/>
        </w:rPr>
      </w:pPr>
      <w:r>
        <w:rPr>
          <w:sz w:val="22"/>
          <w:szCs w:val="22"/>
        </w:rPr>
        <w:t>Student</w:t>
      </w:r>
    </w:p>
    <w:p w14:paraId="558B314E" w14:textId="77777777" w:rsidR="00420F40" w:rsidRDefault="00420F40" w:rsidP="00420F40">
      <w:pPr>
        <w:pStyle w:val="ListParagraph"/>
        <w:numPr>
          <w:ilvl w:val="0"/>
          <w:numId w:val="14"/>
        </w:numPr>
        <w:rPr>
          <w:sz w:val="22"/>
          <w:szCs w:val="22"/>
        </w:rPr>
      </w:pPr>
      <w:r>
        <w:rPr>
          <w:sz w:val="22"/>
          <w:szCs w:val="22"/>
        </w:rPr>
        <w:t>Unemployed</w:t>
      </w:r>
    </w:p>
    <w:p w14:paraId="57EF6F73" w14:textId="77777777" w:rsidR="00420F40" w:rsidRDefault="00420F40" w:rsidP="00420F40">
      <w:pPr>
        <w:pStyle w:val="ListParagraph"/>
        <w:numPr>
          <w:ilvl w:val="0"/>
          <w:numId w:val="14"/>
        </w:numPr>
        <w:rPr>
          <w:sz w:val="22"/>
          <w:szCs w:val="22"/>
        </w:rPr>
      </w:pPr>
      <w:r>
        <w:rPr>
          <w:sz w:val="22"/>
          <w:szCs w:val="22"/>
        </w:rPr>
        <w:t>Retired</w:t>
      </w:r>
    </w:p>
    <w:p w14:paraId="1793811F" w14:textId="77777777" w:rsidR="00420F40" w:rsidRDefault="00420F40" w:rsidP="00420F40">
      <w:pPr>
        <w:rPr>
          <w:b/>
          <w:bCs/>
          <w:sz w:val="22"/>
          <w:szCs w:val="22"/>
        </w:rPr>
      </w:pPr>
      <w:r>
        <w:rPr>
          <w:b/>
          <w:bCs/>
          <w:sz w:val="22"/>
          <w:szCs w:val="22"/>
        </w:rPr>
        <w:t>Social Media Usage</w:t>
      </w:r>
    </w:p>
    <w:p w14:paraId="10CD3CC9" w14:textId="77777777" w:rsidR="00420F40" w:rsidRDefault="00420F40" w:rsidP="00420F40">
      <w:pPr>
        <w:rPr>
          <w:i/>
          <w:iCs/>
          <w:sz w:val="22"/>
          <w:szCs w:val="22"/>
        </w:rPr>
      </w:pPr>
      <w:r>
        <w:rPr>
          <w:b/>
          <w:bCs/>
          <w:i/>
          <w:iCs/>
          <w:sz w:val="22"/>
          <w:szCs w:val="22"/>
        </w:rPr>
        <w:t>1.</w:t>
      </w:r>
      <w:r>
        <w:rPr>
          <w:i/>
          <w:iCs/>
          <w:sz w:val="22"/>
          <w:szCs w:val="22"/>
        </w:rPr>
        <w:t xml:space="preserve"> Which social media platform(s) do you use most frequently?</w:t>
      </w:r>
    </w:p>
    <w:p w14:paraId="2CA1992D" w14:textId="77777777" w:rsidR="00420F40" w:rsidRDefault="001D59FB" w:rsidP="00420F40">
      <w:pPr>
        <w:ind w:left="720"/>
        <w:rPr>
          <w:sz w:val="22"/>
          <w:szCs w:val="22"/>
        </w:rPr>
      </w:pPr>
      <w:sdt>
        <w:sdtPr>
          <w:rPr>
            <w:sz w:val="22"/>
            <w:szCs w:val="22"/>
          </w:rPr>
          <w:id w:val="-221751785"/>
          <w14:checkbox>
            <w14:checked w14:val="0"/>
            <w14:checkedState w14:val="2612" w14:font="MS Gothic"/>
            <w14:uncheckedState w14:val="2610" w14:font="MS Gothic"/>
          </w14:checkbox>
        </w:sdtPr>
        <w:sdtEndPr/>
        <w:sdtContent>
          <w:r w:rsidR="00420F40">
            <w:rPr>
              <w:rFonts w:ascii="MS Gothic" w:eastAsia="MS Gothic" w:hAnsi="MS Gothic" w:hint="eastAsia"/>
              <w:sz w:val="22"/>
              <w:szCs w:val="22"/>
              <w:lang w:val="en-US"/>
            </w:rPr>
            <w:t>☐</w:t>
          </w:r>
        </w:sdtContent>
      </w:sdt>
      <w:r w:rsidR="00420F40">
        <w:rPr>
          <w:sz w:val="22"/>
          <w:szCs w:val="22"/>
        </w:rPr>
        <w:t>Facebook</w:t>
      </w:r>
    </w:p>
    <w:p w14:paraId="4E7E28FD" w14:textId="77777777" w:rsidR="00420F40" w:rsidRDefault="001D59FB" w:rsidP="00420F40">
      <w:pPr>
        <w:ind w:left="720"/>
        <w:rPr>
          <w:sz w:val="22"/>
          <w:szCs w:val="22"/>
        </w:rPr>
      </w:pPr>
      <w:sdt>
        <w:sdtPr>
          <w:rPr>
            <w:sz w:val="22"/>
            <w:szCs w:val="22"/>
          </w:rPr>
          <w:id w:val="-2069404260"/>
          <w14:checkbox>
            <w14:checked w14:val="0"/>
            <w14:checkedState w14:val="2612" w14:font="MS Gothic"/>
            <w14:uncheckedState w14:val="2610" w14:font="MS Gothic"/>
          </w14:checkbox>
        </w:sdtPr>
        <w:sdtEndPr/>
        <w:sdtContent>
          <w:r w:rsidR="00420F40">
            <w:rPr>
              <w:rFonts w:ascii="MS Gothic" w:eastAsia="MS Gothic" w:hAnsi="MS Gothic" w:hint="eastAsia"/>
              <w:sz w:val="22"/>
              <w:szCs w:val="22"/>
              <w:lang w:val="en-US"/>
            </w:rPr>
            <w:t>☐</w:t>
          </w:r>
        </w:sdtContent>
      </w:sdt>
      <w:r w:rsidR="00420F40">
        <w:rPr>
          <w:sz w:val="22"/>
          <w:szCs w:val="22"/>
        </w:rPr>
        <w:t>Instagram</w:t>
      </w:r>
    </w:p>
    <w:p w14:paraId="58F7635A" w14:textId="77777777" w:rsidR="00420F40" w:rsidRDefault="001D59FB" w:rsidP="00420F40">
      <w:pPr>
        <w:ind w:left="720"/>
        <w:rPr>
          <w:sz w:val="22"/>
          <w:szCs w:val="22"/>
        </w:rPr>
      </w:pPr>
      <w:sdt>
        <w:sdtPr>
          <w:rPr>
            <w:sz w:val="22"/>
            <w:szCs w:val="22"/>
          </w:rPr>
          <w:id w:val="339201430"/>
          <w14:checkbox>
            <w14:checked w14:val="0"/>
            <w14:checkedState w14:val="2612" w14:font="MS Gothic"/>
            <w14:uncheckedState w14:val="2610" w14:font="MS Gothic"/>
          </w14:checkbox>
        </w:sdtPr>
        <w:sdtEndPr/>
        <w:sdtContent>
          <w:r w:rsidR="00420F40">
            <w:rPr>
              <w:rFonts w:ascii="MS Gothic" w:eastAsia="MS Gothic" w:hAnsi="MS Gothic" w:hint="eastAsia"/>
              <w:sz w:val="22"/>
              <w:szCs w:val="22"/>
              <w:lang w:val="en-US"/>
            </w:rPr>
            <w:t>☐</w:t>
          </w:r>
        </w:sdtContent>
      </w:sdt>
      <w:r w:rsidR="00420F40">
        <w:rPr>
          <w:sz w:val="22"/>
          <w:szCs w:val="22"/>
        </w:rPr>
        <w:t>TikTok</w:t>
      </w:r>
    </w:p>
    <w:p w14:paraId="25AB4DB0" w14:textId="77777777" w:rsidR="00420F40" w:rsidRDefault="001D59FB" w:rsidP="00420F40">
      <w:pPr>
        <w:ind w:left="720"/>
        <w:rPr>
          <w:sz w:val="22"/>
          <w:szCs w:val="22"/>
        </w:rPr>
      </w:pPr>
      <w:sdt>
        <w:sdtPr>
          <w:rPr>
            <w:sz w:val="22"/>
            <w:szCs w:val="22"/>
          </w:rPr>
          <w:id w:val="-154381346"/>
          <w14:checkbox>
            <w14:checked w14:val="0"/>
            <w14:checkedState w14:val="2612" w14:font="MS Gothic"/>
            <w14:uncheckedState w14:val="2610" w14:font="MS Gothic"/>
          </w14:checkbox>
        </w:sdtPr>
        <w:sdtEndPr/>
        <w:sdtContent>
          <w:r w:rsidR="00420F40">
            <w:rPr>
              <w:rFonts w:ascii="MS Gothic" w:eastAsia="MS Gothic" w:hAnsi="MS Gothic" w:hint="eastAsia"/>
              <w:sz w:val="22"/>
              <w:szCs w:val="22"/>
              <w:lang w:val="en-US"/>
            </w:rPr>
            <w:t>☐</w:t>
          </w:r>
        </w:sdtContent>
      </w:sdt>
      <w:r w:rsidR="00420F40">
        <w:rPr>
          <w:sz w:val="22"/>
          <w:szCs w:val="22"/>
        </w:rPr>
        <w:t>YouTube</w:t>
      </w:r>
    </w:p>
    <w:p w14:paraId="37D0122F" w14:textId="77777777" w:rsidR="00420F40" w:rsidRDefault="001D59FB" w:rsidP="00420F40">
      <w:pPr>
        <w:ind w:left="720"/>
        <w:rPr>
          <w:sz w:val="22"/>
          <w:szCs w:val="22"/>
        </w:rPr>
      </w:pPr>
      <w:sdt>
        <w:sdtPr>
          <w:rPr>
            <w:sz w:val="22"/>
            <w:szCs w:val="22"/>
          </w:rPr>
          <w:id w:val="-1924792655"/>
          <w14:checkbox>
            <w14:checked w14:val="0"/>
            <w14:checkedState w14:val="2612" w14:font="MS Gothic"/>
            <w14:uncheckedState w14:val="2610" w14:font="MS Gothic"/>
          </w14:checkbox>
        </w:sdtPr>
        <w:sdtEndPr/>
        <w:sdtContent>
          <w:r w:rsidR="00420F40">
            <w:rPr>
              <w:rFonts w:ascii="MS Gothic" w:eastAsia="MS Gothic" w:hAnsi="MS Gothic" w:hint="eastAsia"/>
              <w:sz w:val="22"/>
              <w:szCs w:val="22"/>
              <w:lang w:val="en-US"/>
            </w:rPr>
            <w:t>☐</w:t>
          </w:r>
        </w:sdtContent>
      </w:sdt>
      <w:r w:rsidR="00420F40">
        <w:rPr>
          <w:sz w:val="22"/>
          <w:szCs w:val="22"/>
        </w:rPr>
        <w:t>X (Twitter)</w:t>
      </w:r>
    </w:p>
    <w:p w14:paraId="44566639" w14:textId="77777777" w:rsidR="00420F40" w:rsidRDefault="001D59FB" w:rsidP="00420F40">
      <w:pPr>
        <w:ind w:left="720"/>
        <w:rPr>
          <w:sz w:val="22"/>
          <w:szCs w:val="22"/>
        </w:rPr>
      </w:pPr>
      <w:sdt>
        <w:sdtPr>
          <w:rPr>
            <w:sz w:val="22"/>
            <w:szCs w:val="22"/>
          </w:rPr>
          <w:id w:val="1771735479"/>
          <w14:checkbox>
            <w14:checked w14:val="0"/>
            <w14:checkedState w14:val="2612" w14:font="MS Gothic"/>
            <w14:uncheckedState w14:val="2610" w14:font="MS Gothic"/>
          </w14:checkbox>
        </w:sdtPr>
        <w:sdtEndPr/>
        <w:sdtContent>
          <w:r w:rsidR="00420F40">
            <w:rPr>
              <w:rFonts w:ascii="MS Gothic" w:eastAsia="MS Gothic" w:hAnsi="MS Gothic" w:hint="eastAsia"/>
              <w:sz w:val="22"/>
              <w:szCs w:val="22"/>
              <w:lang w:val="en-US"/>
            </w:rPr>
            <w:t>☐</w:t>
          </w:r>
        </w:sdtContent>
      </w:sdt>
      <w:r w:rsidR="00420F40">
        <w:rPr>
          <w:sz w:val="22"/>
          <w:szCs w:val="22"/>
        </w:rPr>
        <w:t>Snapchat</w:t>
      </w:r>
    </w:p>
    <w:p w14:paraId="419C67AF" w14:textId="77777777" w:rsidR="00420F40" w:rsidRDefault="001D59FB" w:rsidP="00420F40">
      <w:pPr>
        <w:ind w:left="720"/>
        <w:rPr>
          <w:sz w:val="22"/>
          <w:szCs w:val="22"/>
        </w:rPr>
      </w:pPr>
      <w:sdt>
        <w:sdtPr>
          <w:rPr>
            <w:sz w:val="22"/>
            <w:szCs w:val="22"/>
          </w:rPr>
          <w:id w:val="259730949"/>
          <w14:checkbox>
            <w14:checked w14:val="0"/>
            <w14:checkedState w14:val="2612" w14:font="MS Gothic"/>
            <w14:uncheckedState w14:val="2610" w14:font="MS Gothic"/>
          </w14:checkbox>
        </w:sdtPr>
        <w:sdtEndPr/>
        <w:sdtContent>
          <w:r w:rsidR="00420F40">
            <w:rPr>
              <w:rFonts w:ascii="MS Gothic" w:eastAsia="MS Gothic" w:hAnsi="MS Gothic" w:hint="eastAsia"/>
              <w:sz w:val="22"/>
              <w:szCs w:val="22"/>
              <w:lang w:val="en-US"/>
            </w:rPr>
            <w:t>☐</w:t>
          </w:r>
        </w:sdtContent>
      </w:sdt>
      <w:r w:rsidR="00420F40">
        <w:rPr>
          <w:sz w:val="22"/>
          <w:szCs w:val="22"/>
        </w:rPr>
        <w:t>Pinterest</w:t>
      </w:r>
    </w:p>
    <w:p w14:paraId="28426949" w14:textId="77777777" w:rsidR="00420F40" w:rsidRDefault="001D59FB" w:rsidP="00420F40">
      <w:pPr>
        <w:ind w:left="720"/>
        <w:rPr>
          <w:sz w:val="22"/>
          <w:szCs w:val="22"/>
        </w:rPr>
      </w:pPr>
      <w:sdt>
        <w:sdtPr>
          <w:rPr>
            <w:sz w:val="22"/>
            <w:szCs w:val="22"/>
          </w:rPr>
          <w:id w:val="-746422392"/>
          <w14:checkbox>
            <w14:checked w14:val="0"/>
            <w14:checkedState w14:val="2612" w14:font="MS Gothic"/>
            <w14:uncheckedState w14:val="2610" w14:font="MS Gothic"/>
          </w14:checkbox>
        </w:sdtPr>
        <w:sdtEndPr/>
        <w:sdtContent>
          <w:r w:rsidR="00420F40">
            <w:rPr>
              <w:rFonts w:ascii="MS Gothic" w:eastAsia="MS Gothic" w:hAnsi="MS Gothic" w:hint="eastAsia"/>
              <w:sz w:val="22"/>
              <w:szCs w:val="22"/>
              <w:lang w:val="en-US"/>
            </w:rPr>
            <w:t>☐</w:t>
          </w:r>
        </w:sdtContent>
      </w:sdt>
      <w:r w:rsidR="00420F40">
        <w:rPr>
          <w:sz w:val="22"/>
          <w:szCs w:val="22"/>
        </w:rPr>
        <w:t>LinkedIn</w:t>
      </w:r>
    </w:p>
    <w:p w14:paraId="16CDDEA7" w14:textId="77777777" w:rsidR="00420F40" w:rsidRDefault="001D59FB" w:rsidP="00420F40">
      <w:pPr>
        <w:ind w:left="720"/>
        <w:rPr>
          <w:sz w:val="22"/>
          <w:szCs w:val="22"/>
        </w:rPr>
      </w:pPr>
      <w:sdt>
        <w:sdtPr>
          <w:rPr>
            <w:sz w:val="22"/>
            <w:szCs w:val="22"/>
          </w:rPr>
          <w:id w:val="-302548027"/>
          <w14:checkbox>
            <w14:checked w14:val="0"/>
            <w14:checkedState w14:val="2612" w14:font="MS Gothic"/>
            <w14:uncheckedState w14:val="2610" w14:font="MS Gothic"/>
          </w14:checkbox>
        </w:sdtPr>
        <w:sdtEndPr/>
        <w:sdtContent>
          <w:r w:rsidR="00420F40">
            <w:rPr>
              <w:rFonts w:ascii="MS Gothic" w:eastAsia="MS Gothic" w:hAnsi="MS Gothic" w:hint="eastAsia"/>
              <w:sz w:val="22"/>
              <w:szCs w:val="22"/>
              <w:lang w:val="en-US"/>
            </w:rPr>
            <w:t>☐</w:t>
          </w:r>
        </w:sdtContent>
      </w:sdt>
      <w:r w:rsidR="00420F40">
        <w:rPr>
          <w:sz w:val="22"/>
          <w:szCs w:val="22"/>
        </w:rPr>
        <w:t>Other: _____</w:t>
      </w:r>
    </w:p>
    <w:p w14:paraId="72E36AEE" w14:textId="77777777" w:rsidR="00420F40" w:rsidRDefault="00420F40" w:rsidP="00420F40">
      <w:pPr>
        <w:rPr>
          <w:i/>
          <w:iCs/>
          <w:sz w:val="22"/>
          <w:szCs w:val="22"/>
        </w:rPr>
      </w:pPr>
      <w:r>
        <w:rPr>
          <w:b/>
          <w:bCs/>
          <w:i/>
          <w:iCs/>
          <w:sz w:val="22"/>
          <w:szCs w:val="22"/>
        </w:rPr>
        <w:t>2.</w:t>
      </w:r>
      <w:r>
        <w:rPr>
          <w:i/>
          <w:iCs/>
          <w:sz w:val="22"/>
          <w:szCs w:val="22"/>
        </w:rPr>
        <w:t xml:space="preserve"> Approximately how much time do you spend on social media on a typical day?</w:t>
      </w:r>
    </w:p>
    <w:p w14:paraId="198A2A7E" w14:textId="77777777" w:rsidR="00420F40" w:rsidRDefault="00420F40" w:rsidP="00420F40">
      <w:pPr>
        <w:pStyle w:val="ListParagraph"/>
        <w:numPr>
          <w:ilvl w:val="0"/>
          <w:numId w:val="16"/>
        </w:numPr>
        <w:rPr>
          <w:sz w:val="22"/>
          <w:szCs w:val="22"/>
        </w:rPr>
      </w:pPr>
      <w:r>
        <w:rPr>
          <w:sz w:val="22"/>
          <w:szCs w:val="22"/>
        </w:rPr>
        <w:t>Less than 30 minutes</w:t>
      </w:r>
    </w:p>
    <w:p w14:paraId="648CEB54" w14:textId="77777777" w:rsidR="00420F40" w:rsidRDefault="00420F40" w:rsidP="00420F40">
      <w:pPr>
        <w:pStyle w:val="ListParagraph"/>
        <w:numPr>
          <w:ilvl w:val="0"/>
          <w:numId w:val="16"/>
        </w:numPr>
        <w:rPr>
          <w:sz w:val="22"/>
          <w:szCs w:val="22"/>
        </w:rPr>
      </w:pPr>
      <w:r>
        <w:rPr>
          <w:sz w:val="22"/>
          <w:szCs w:val="22"/>
        </w:rPr>
        <w:t>30 minutes-1hour</w:t>
      </w:r>
    </w:p>
    <w:p w14:paraId="0D2CE144" w14:textId="77777777" w:rsidR="00420F40" w:rsidRDefault="00420F40" w:rsidP="00420F40">
      <w:pPr>
        <w:pStyle w:val="ListParagraph"/>
        <w:numPr>
          <w:ilvl w:val="0"/>
          <w:numId w:val="16"/>
        </w:numPr>
        <w:rPr>
          <w:sz w:val="22"/>
          <w:szCs w:val="22"/>
        </w:rPr>
      </w:pPr>
      <w:r>
        <w:rPr>
          <w:sz w:val="22"/>
          <w:szCs w:val="22"/>
        </w:rPr>
        <w:t>1-2 hours</w:t>
      </w:r>
    </w:p>
    <w:p w14:paraId="0DCAA8D3" w14:textId="77777777" w:rsidR="00420F40" w:rsidRDefault="00420F40" w:rsidP="00420F40">
      <w:pPr>
        <w:pStyle w:val="ListParagraph"/>
        <w:numPr>
          <w:ilvl w:val="0"/>
          <w:numId w:val="16"/>
        </w:numPr>
        <w:rPr>
          <w:sz w:val="22"/>
          <w:szCs w:val="22"/>
        </w:rPr>
      </w:pPr>
      <w:r>
        <w:rPr>
          <w:sz w:val="22"/>
          <w:szCs w:val="22"/>
        </w:rPr>
        <w:t>2-4 hours</w:t>
      </w:r>
    </w:p>
    <w:p w14:paraId="32BB6631" w14:textId="77777777" w:rsidR="00420F40" w:rsidRDefault="00420F40" w:rsidP="00420F40">
      <w:pPr>
        <w:pStyle w:val="ListParagraph"/>
        <w:numPr>
          <w:ilvl w:val="0"/>
          <w:numId w:val="16"/>
        </w:numPr>
        <w:rPr>
          <w:sz w:val="22"/>
          <w:szCs w:val="22"/>
        </w:rPr>
      </w:pPr>
      <w:r>
        <w:rPr>
          <w:sz w:val="22"/>
          <w:szCs w:val="22"/>
        </w:rPr>
        <w:t>More than 4 hours</w:t>
      </w:r>
    </w:p>
    <w:p w14:paraId="5A4C40D6" w14:textId="77777777" w:rsidR="00420F40" w:rsidRDefault="00420F40" w:rsidP="00420F40">
      <w:pPr>
        <w:rPr>
          <w:sz w:val="22"/>
          <w:szCs w:val="22"/>
        </w:rPr>
      </w:pPr>
      <w:r>
        <w:rPr>
          <w:b/>
          <w:bCs/>
          <w:i/>
          <w:iCs/>
          <w:sz w:val="22"/>
          <w:szCs w:val="22"/>
        </w:rPr>
        <w:t>3.</w:t>
      </w:r>
      <w:r>
        <w:rPr>
          <w:i/>
          <w:iCs/>
          <w:sz w:val="22"/>
          <w:szCs w:val="22"/>
        </w:rPr>
        <w:t xml:space="preserve"> How often do you encounter content from retail businesses on social media?</w:t>
      </w:r>
    </w:p>
    <w:p w14:paraId="3A60462E" w14:textId="77777777" w:rsidR="00420F40" w:rsidRDefault="00420F40" w:rsidP="00420F40">
      <w:pPr>
        <w:pStyle w:val="ListParagraph"/>
        <w:numPr>
          <w:ilvl w:val="0"/>
          <w:numId w:val="18"/>
        </w:numPr>
        <w:rPr>
          <w:sz w:val="22"/>
          <w:szCs w:val="22"/>
        </w:rPr>
      </w:pPr>
      <w:r>
        <w:rPr>
          <w:sz w:val="22"/>
          <w:szCs w:val="22"/>
        </w:rPr>
        <w:t>Aways</w:t>
      </w:r>
    </w:p>
    <w:p w14:paraId="1A7136E5" w14:textId="77777777" w:rsidR="00420F40" w:rsidRDefault="00420F40" w:rsidP="00420F40">
      <w:pPr>
        <w:pStyle w:val="ListParagraph"/>
        <w:numPr>
          <w:ilvl w:val="0"/>
          <w:numId w:val="18"/>
        </w:numPr>
        <w:rPr>
          <w:sz w:val="22"/>
          <w:szCs w:val="22"/>
        </w:rPr>
      </w:pPr>
      <w:r>
        <w:rPr>
          <w:sz w:val="22"/>
          <w:szCs w:val="22"/>
        </w:rPr>
        <w:t>Often</w:t>
      </w:r>
    </w:p>
    <w:p w14:paraId="04539D0D" w14:textId="77777777" w:rsidR="00420F40" w:rsidRDefault="00420F40" w:rsidP="00420F40">
      <w:pPr>
        <w:pStyle w:val="ListParagraph"/>
        <w:numPr>
          <w:ilvl w:val="0"/>
          <w:numId w:val="18"/>
        </w:numPr>
        <w:rPr>
          <w:sz w:val="22"/>
          <w:szCs w:val="22"/>
        </w:rPr>
      </w:pPr>
      <w:r>
        <w:rPr>
          <w:sz w:val="22"/>
          <w:szCs w:val="22"/>
        </w:rPr>
        <w:t>Sometimes</w:t>
      </w:r>
    </w:p>
    <w:p w14:paraId="16BCB57F" w14:textId="77777777" w:rsidR="00420F40" w:rsidRDefault="00420F40" w:rsidP="00420F40">
      <w:pPr>
        <w:pStyle w:val="ListParagraph"/>
        <w:numPr>
          <w:ilvl w:val="0"/>
          <w:numId w:val="18"/>
        </w:numPr>
        <w:rPr>
          <w:sz w:val="22"/>
          <w:szCs w:val="22"/>
        </w:rPr>
      </w:pPr>
      <w:r>
        <w:rPr>
          <w:sz w:val="22"/>
          <w:szCs w:val="22"/>
        </w:rPr>
        <w:t>Rarely</w:t>
      </w:r>
    </w:p>
    <w:p w14:paraId="608B7E56" w14:textId="77777777" w:rsidR="00420F40" w:rsidRDefault="00420F40" w:rsidP="00420F40">
      <w:pPr>
        <w:pStyle w:val="ListParagraph"/>
        <w:numPr>
          <w:ilvl w:val="0"/>
          <w:numId w:val="18"/>
        </w:numPr>
        <w:rPr>
          <w:sz w:val="22"/>
          <w:szCs w:val="22"/>
        </w:rPr>
      </w:pPr>
      <w:r>
        <w:rPr>
          <w:sz w:val="22"/>
          <w:szCs w:val="22"/>
        </w:rPr>
        <w:t>Never</w:t>
      </w:r>
    </w:p>
    <w:p w14:paraId="627A81BB" w14:textId="77777777" w:rsidR="00420F40" w:rsidRDefault="00420F40" w:rsidP="00420F40">
      <w:pPr>
        <w:rPr>
          <w:b/>
          <w:bCs/>
          <w:i/>
          <w:iCs/>
          <w:sz w:val="22"/>
          <w:szCs w:val="22"/>
        </w:rPr>
      </w:pPr>
      <w:r>
        <w:rPr>
          <w:b/>
          <w:bCs/>
          <w:i/>
          <w:iCs/>
          <w:sz w:val="22"/>
          <w:szCs w:val="22"/>
        </w:rPr>
        <w:t xml:space="preserve">The following statements ask about your experience with the social media activities of UK SME retail businesses. Please indicate how strongly you agree or disagree with each statement. </w:t>
      </w:r>
    </w:p>
    <w:p w14:paraId="10CFD0A2" w14:textId="77777777" w:rsidR="00420F40" w:rsidRDefault="00420F40" w:rsidP="00420F40">
      <w:pPr>
        <w:pBdr>
          <w:bottom w:val="single" w:sz="4" w:space="1" w:color="auto"/>
        </w:pBdr>
        <w:rPr>
          <w:b/>
          <w:bCs/>
          <w:sz w:val="22"/>
          <w:szCs w:val="22"/>
        </w:rPr>
      </w:pPr>
      <w:r>
        <w:rPr>
          <w:b/>
          <w:bCs/>
          <w:i/>
          <w:iCs/>
          <w:sz w:val="22"/>
          <w:szCs w:val="22"/>
        </w:rPr>
        <w:t>Here, 1=Strongly Disagree, 2=Disagree, 3=Neither Agree nor Disagree, 4=Agree, 5=Strongly Agree</w:t>
      </w:r>
    </w:p>
    <w:p w14:paraId="0F838755" w14:textId="77777777" w:rsidR="00420F40" w:rsidRDefault="00420F40" w:rsidP="00420F40">
      <w:pPr>
        <w:rPr>
          <w:b/>
          <w:bCs/>
          <w:sz w:val="22"/>
          <w:szCs w:val="22"/>
        </w:rPr>
      </w:pPr>
      <w:r>
        <w:rPr>
          <w:b/>
          <w:bCs/>
          <w:i/>
          <w:iCs/>
          <w:sz w:val="22"/>
          <w:szCs w:val="22"/>
        </w:rPr>
        <w:t>Trendiness</w:t>
      </w:r>
    </w:p>
    <w:tbl>
      <w:tblPr>
        <w:tblStyle w:val="TableGrid"/>
        <w:tblW w:w="5000" w:type="pct"/>
        <w:tblInd w:w="0" w:type="dxa"/>
        <w:tblLook w:val="04A0" w:firstRow="1" w:lastRow="0" w:firstColumn="1" w:lastColumn="0" w:noHBand="0" w:noVBand="1"/>
      </w:tblPr>
      <w:tblGrid>
        <w:gridCol w:w="7554"/>
        <w:gridCol w:w="361"/>
        <w:gridCol w:w="361"/>
        <w:gridCol w:w="359"/>
        <w:gridCol w:w="363"/>
        <w:gridCol w:w="352"/>
      </w:tblGrid>
      <w:tr w:rsidR="00420F40" w14:paraId="1AF78461" w14:textId="77777777">
        <w:tc>
          <w:tcPr>
            <w:tcW w:w="4040" w:type="pct"/>
            <w:tcBorders>
              <w:top w:val="single" w:sz="4" w:space="0" w:color="auto"/>
              <w:left w:val="single" w:sz="4" w:space="0" w:color="auto"/>
              <w:bottom w:val="single" w:sz="4" w:space="0" w:color="auto"/>
              <w:right w:val="single" w:sz="4" w:space="0" w:color="auto"/>
            </w:tcBorders>
          </w:tcPr>
          <w:p w14:paraId="43EB8F5C" w14:textId="77777777" w:rsidR="00420F40" w:rsidRDefault="00420F40"/>
        </w:tc>
        <w:tc>
          <w:tcPr>
            <w:tcW w:w="193" w:type="pct"/>
            <w:tcBorders>
              <w:top w:val="single" w:sz="4" w:space="0" w:color="auto"/>
              <w:left w:val="single" w:sz="4" w:space="0" w:color="auto"/>
              <w:bottom w:val="single" w:sz="4" w:space="0" w:color="auto"/>
              <w:right w:val="single" w:sz="4" w:space="0" w:color="auto"/>
            </w:tcBorders>
            <w:hideMark/>
          </w:tcPr>
          <w:p w14:paraId="3EE7A133" w14:textId="77777777" w:rsidR="00420F40" w:rsidRDefault="00420F40">
            <w:r>
              <w:t>1</w:t>
            </w:r>
          </w:p>
        </w:tc>
        <w:tc>
          <w:tcPr>
            <w:tcW w:w="193" w:type="pct"/>
            <w:tcBorders>
              <w:top w:val="single" w:sz="4" w:space="0" w:color="auto"/>
              <w:left w:val="single" w:sz="4" w:space="0" w:color="auto"/>
              <w:bottom w:val="single" w:sz="4" w:space="0" w:color="auto"/>
              <w:right w:val="single" w:sz="4" w:space="0" w:color="auto"/>
            </w:tcBorders>
            <w:hideMark/>
          </w:tcPr>
          <w:p w14:paraId="57200721" w14:textId="77777777" w:rsidR="00420F40" w:rsidRDefault="00420F40">
            <w:r>
              <w:t>2</w:t>
            </w:r>
          </w:p>
        </w:tc>
        <w:tc>
          <w:tcPr>
            <w:tcW w:w="192" w:type="pct"/>
            <w:tcBorders>
              <w:top w:val="single" w:sz="4" w:space="0" w:color="auto"/>
              <w:left w:val="single" w:sz="4" w:space="0" w:color="auto"/>
              <w:bottom w:val="single" w:sz="4" w:space="0" w:color="auto"/>
              <w:right w:val="single" w:sz="4" w:space="0" w:color="auto"/>
            </w:tcBorders>
            <w:hideMark/>
          </w:tcPr>
          <w:p w14:paraId="02BE6285" w14:textId="77777777" w:rsidR="00420F40" w:rsidRDefault="00420F40">
            <w:r>
              <w:t>3</w:t>
            </w:r>
          </w:p>
        </w:tc>
        <w:tc>
          <w:tcPr>
            <w:tcW w:w="194" w:type="pct"/>
            <w:tcBorders>
              <w:top w:val="single" w:sz="4" w:space="0" w:color="auto"/>
              <w:left w:val="single" w:sz="4" w:space="0" w:color="auto"/>
              <w:bottom w:val="single" w:sz="4" w:space="0" w:color="auto"/>
              <w:right w:val="single" w:sz="4" w:space="0" w:color="auto"/>
            </w:tcBorders>
            <w:hideMark/>
          </w:tcPr>
          <w:p w14:paraId="5CD64083" w14:textId="77777777" w:rsidR="00420F40" w:rsidRDefault="00420F40">
            <w:r>
              <w:t>4</w:t>
            </w:r>
          </w:p>
        </w:tc>
        <w:tc>
          <w:tcPr>
            <w:tcW w:w="188" w:type="pct"/>
            <w:tcBorders>
              <w:top w:val="single" w:sz="4" w:space="0" w:color="auto"/>
              <w:left w:val="single" w:sz="4" w:space="0" w:color="auto"/>
              <w:bottom w:val="single" w:sz="4" w:space="0" w:color="auto"/>
              <w:right w:val="single" w:sz="4" w:space="0" w:color="auto"/>
            </w:tcBorders>
            <w:hideMark/>
          </w:tcPr>
          <w:p w14:paraId="2275C446" w14:textId="77777777" w:rsidR="00420F40" w:rsidRDefault="00420F40">
            <w:r>
              <w:t>5</w:t>
            </w:r>
          </w:p>
        </w:tc>
      </w:tr>
      <w:tr w:rsidR="00420F40" w14:paraId="2A16C024" w14:textId="77777777">
        <w:tc>
          <w:tcPr>
            <w:tcW w:w="4040" w:type="pct"/>
            <w:tcBorders>
              <w:top w:val="single" w:sz="4" w:space="0" w:color="auto"/>
              <w:left w:val="single" w:sz="4" w:space="0" w:color="auto"/>
              <w:bottom w:val="single" w:sz="4" w:space="0" w:color="auto"/>
              <w:right w:val="single" w:sz="4" w:space="0" w:color="auto"/>
            </w:tcBorders>
            <w:hideMark/>
          </w:tcPr>
          <w:p w14:paraId="249E33A3" w14:textId="77777777" w:rsidR="00420F40" w:rsidRDefault="00420F40">
            <w:r>
              <w:t>UK SME retail businesses provide up-to-date information about their products through social media.</w:t>
            </w:r>
          </w:p>
        </w:tc>
        <w:tc>
          <w:tcPr>
            <w:tcW w:w="193" w:type="pct"/>
            <w:tcBorders>
              <w:top w:val="single" w:sz="4" w:space="0" w:color="auto"/>
              <w:left w:val="single" w:sz="4" w:space="0" w:color="auto"/>
              <w:bottom w:val="single" w:sz="4" w:space="0" w:color="auto"/>
              <w:right w:val="single" w:sz="4" w:space="0" w:color="auto"/>
            </w:tcBorders>
          </w:tcPr>
          <w:p w14:paraId="642FC91B" w14:textId="77777777" w:rsidR="00420F40" w:rsidRDefault="00420F40"/>
        </w:tc>
        <w:tc>
          <w:tcPr>
            <w:tcW w:w="193" w:type="pct"/>
            <w:tcBorders>
              <w:top w:val="single" w:sz="4" w:space="0" w:color="auto"/>
              <w:left w:val="single" w:sz="4" w:space="0" w:color="auto"/>
              <w:bottom w:val="single" w:sz="4" w:space="0" w:color="auto"/>
              <w:right w:val="single" w:sz="4" w:space="0" w:color="auto"/>
            </w:tcBorders>
          </w:tcPr>
          <w:p w14:paraId="1843094C" w14:textId="77777777" w:rsidR="00420F40" w:rsidRDefault="00420F40"/>
        </w:tc>
        <w:tc>
          <w:tcPr>
            <w:tcW w:w="192" w:type="pct"/>
            <w:tcBorders>
              <w:top w:val="single" w:sz="4" w:space="0" w:color="auto"/>
              <w:left w:val="single" w:sz="4" w:space="0" w:color="auto"/>
              <w:bottom w:val="single" w:sz="4" w:space="0" w:color="auto"/>
              <w:right w:val="single" w:sz="4" w:space="0" w:color="auto"/>
            </w:tcBorders>
          </w:tcPr>
          <w:p w14:paraId="5EC85F15" w14:textId="77777777" w:rsidR="00420F40" w:rsidRDefault="00420F40"/>
        </w:tc>
        <w:tc>
          <w:tcPr>
            <w:tcW w:w="194" w:type="pct"/>
            <w:tcBorders>
              <w:top w:val="single" w:sz="4" w:space="0" w:color="auto"/>
              <w:left w:val="single" w:sz="4" w:space="0" w:color="auto"/>
              <w:bottom w:val="single" w:sz="4" w:space="0" w:color="auto"/>
              <w:right w:val="single" w:sz="4" w:space="0" w:color="auto"/>
            </w:tcBorders>
          </w:tcPr>
          <w:p w14:paraId="47F4847E" w14:textId="77777777" w:rsidR="00420F40" w:rsidRDefault="00420F40"/>
        </w:tc>
        <w:tc>
          <w:tcPr>
            <w:tcW w:w="188" w:type="pct"/>
            <w:tcBorders>
              <w:top w:val="single" w:sz="4" w:space="0" w:color="auto"/>
              <w:left w:val="single" w:sz="4" w:space="0" w:color="auto"/>
              <w:bottom w:val="single" w:sz="4" w:space="0" w:color="auto"/>
              <w:right w:val="single" w:sz="4" w:space="0" w:color="auto"/>
            </w:tcBorders>
          </w:tcPr>
          <w:p w14:paraId="0A8BA3C7" w14:textId="77777777" w:rsidR="00420F40" w:rsidRDefault="00420F40"/>
        </w:tc>
      </w:tr>
      <w:tr w:rsidR="00420F40" w14:paraId="734FDA1A" w14:textId="77777777">
        <w:tc>
          <w:tcPr>
            <w:tcW w:w="4040" w:type="pct"/>
            <w:tcBorders>
              <w:top w:val="single" w:sz="4" w:space="0" w:color="auto"/>
              <w:left w:val="single" w:sz="4" w:space="0" w:color="auto"/>
              <w:bottom w:val="single" w:sz="4" w:space="0" w:color="auto"/>
              <w:right w:val="single" w:sz="4" w:space="0" w:color="auto"/>
            </w:tcBorders>
            <w:hideMark/>
          </w:tcPr>
          <w:p w14:paraId="45D5FD6B" w14:textId="77777777" w:rsidR="00420F40" w:rsidRDefault="00420F40">
            <w:r>
              <w:lastRenderedPageBreak/>
              <w:t>UK SME retail businesses use social media to communicate new products, offers or developments quickly.</w:t>
            </w:r>
          </w:p>
        </w:tc>
        <w:tc>
          <w:tcPr>
            <w:tcW w:w="193" w:type="pct"/>
            <w:tcBorders>
              <w:top w:val="single" w:sz="4" w:space="0" w:color="auto"/>
              <w:left w:val="single" w:sz="4" w:space="0" w:color="auto"/>
              <w:bottom w:val="single" w:sz="4" w:space="0" w:color="auto"/>
              <w:right w:val="single" w:sz="4" w:space="0" w:color="auto"/>
            </w:tcBorders>
          </w:tcPr>
          <w:p w14:paraId="3D67D1A1" w14:textId="77777777" w:rsidR="00420F40" w:rsidRDefault="00420F40"/>
        </w:tc>
        <w:tc>
          <w:tcPr>
            <w:tcW w:w="193" w:type="pct"/>
            <w:tcBorders>
              <w:top w:val="single" w:sz="4" w:space="0" w:color="auto"/>
              <w:left w:val="single" w:sz="4" w:space="0" w:color="auto"/>
              <w:bottom w:val="single" w:sz="4" w:space="0" w:color="auto"/>
              <w:right w:val="single" w:sz="4" w:space="0" w:color="auto"/>
            </w:tcBorders>
          </w:tcPr>
          <w:p w14:paraId="52E1EC92" w14:textId="77777777" w:rsidR="00420F40" w:rsidRDefault="00420F40"/>
        </w:tc>
        <w:tc>
          <w:tcPr>
            <w:tcW w:w="192" w:type="pct"/>
            <w:tcBorders>
              <w:top w:val="single" w:sz="4" w:space="0" w:color="auto"/>
              <w:left w:val="single" w:sz="4" w:space="0" w:color="auto"/>
              <w:bottom w:val="single" w:sz="4" w:space="0" w:color="auto"/>
              <w:right w:val="single" w:sz="4" w:space="0" w:color="auto"/>
            </w:tcBorders>
          </w:tcPr>
          <w:p w14:paraId="403D8A23" w14:textId="77777777" w:rsidR="00420F40" w:rsidRDefault="00420F40"/>
        </w:tc>
        <w:tc>
          <w:tcPr>
            <w:tcW w:w="194" w:type="pct"/>
            <w:tcBorders>
              <w:top w:val="single" w:sz="4" w:space="0" w:color="auto"/>
              <w:left w:val="single" w:sz="4" w:space="0" w:color="auto"/>
              <w:bottom w:val="single" w:sz="4" w:space="0" w:color="auto"/>
              <w:right w:val="single" w:sz="4" w:space="0" w:color="auto"/>
            </w:tcBorders>
          </w:tcPr>
          <w:p w14:paraId="13E9262D" w14:textId="77777777" w:rsidR="00420F40" w:rsidRDefault="00420F40"/>
        </w:tc>
        <w:tc>
          <w:tcPr>
            <w:tcW w:w="188" w:type="pct"/>
            <w:tcBorders>
              <w:top w:val="single" w:sz="4" w:space="0" w:color="auto"/>
              <w:left w:val="single" w:sz="4" w:space="0" w:color="auto"/>
              <w:bottom w:val="single" w:sz="4" w:space="0" w:color="auto"/>
              <w:right w:val="single" w:sz="4" w:space="0" w:color="auto"/>
            </w:tcBorders>
          </w:tcPr>
          <w:p w14:paraId="726A4E6F" w14:textId="77777777" w:rsidR="00420F40" w:rsidRDefault="00420F40"/>
        </w:tc>
      </w:tr>
      <w:tr w:rsidR="00420F40" w14:paraId="069667A8" w14:textId="77777777">
        <w:tc>
          <w:tcPr>
            <w:tcW w:w="4040" w:type="pct"/>
            <w:tcBorders>
              <w:top w:val="single" w:sz="4" w:space="0" w:color="auto"/>
              <w:left w:val="single" w:sz="4" w:space="0" w:color="auto"/>
              <w:bottom w:val="single" w:sz="4" w:space="0" w:color="auto"/>
              <w:right w:val="single" w:sz="4" w:space="0" w:color="auto"/>
            </w:tcBorders>
            <w:hideMark/>
          </w:tcPr>
          <w:p w14:paraId="596F194B" w14:textId="77777777" w:rsidR="00420F40" w:rsidRDefault="00420F40">
            <w:r>
              <w:t xml:space="preserve">Information shared by UK SME retail businesses on social media is relevant to current market developments.  </w:t>
            </w:r>
          </w:p>
        </w:tc>
        <w:tc>
          <w:tcPr>
            <w:tcW w:w="193" w:type="pct"/>
            <w:tcBorders>
              <w:top w:val="single" w:sz="4" w:space="0" w:color="auto"/>
              <w:left w:val="single" w:sz="4" w:space="0" w:color="auto"/>
              <w:bottom w:val="single" w:sz="4" w:space="0" w:color="auto"/>
              <w:right w:val="single" w:sz="4" w:space="0" w:color="auto"/>
            </w:tcBorders>
          </w:tcPr>
          <w:p w14:paraId="162A4A36" w14:textId="77777777" w:rsidR="00420F40" w:rsidRDefault="00420F40"/>
        </w:tc>
        <w:tc>
          <w:tcPr>
            <w:tcW w:w="193" w:type="pct"/>
            <w:tcBorders>
              <w:top w:val="single" w:sz="4" w:space="0" w:color="auto"/>
              <w:left w:val="single" w:sz="4" w:space="0" w:color="auto"/>
              <w:bottom w:val="single" w:sz="4" w:space="0" w:color="auto"/>
              <w:right w:val="single" w:sz="4" w:space="0" w:color="auto"/>
            </w:tcBorders>
          </w:tcPr>
          <w:p w14:paraId="6F6DA5AC" w14:textId="77777777" w:rsidR="00420F40" w:rsidRDefault="00420F40"/>
        </w:tc>
        <w:tc>
          <w:tcPr>
            <w:tcW w:w="192" w:type="pct"/>
            <w:tcBorders>
              <w:top w:val="single" w:sz="4" w:space="0" w:color="auto"/>
              <w:left w:val="single" w:sz="4" w:space="0" w:color="auto"/>
              <w:bottom w:val="single" w:sz="4" w:space="0" w:color="auto"/>
              <w:right w:val="single" w:sz="4" w:space="0" w:color="auto"/>
            </w:tcBorders>
          </w:tcPr>
          <w:p w14:paraId="5C79B031" w14:textId="77777777" w:rsidR="00420F40" w:rsidRDefault="00420F40"/>
        </w:tc>
        <w:tc>
          <w:tcPr>
            <w:tcW w:w="194" w:type="pct"/>
            <w:tcBorders>
              <w:top w:val="single" w:sz="4" w:space="0" w:color="auto"/>
              <w:left w:val="single" w:sz="4" w:space="0" w:color="auto"/>
              <w:bottom w:val="single" w:sz="4" w:space="0" w:color="auto"/>
              <w:right w:val="single" w:sz="4" w:space="0" w:color="auto"/>
            </w:tcBorders>
          </w:tcPr>
          <w:p w14:paraId="4369399E" w14:textId="77777777" w:rsidR="00420F40" w:rsidRDefault="00420F40"/>
        </w:tc>
        <w:tc>
          <w:tcPr>
            <w:tcW w:w="188" w:type="pct"/>
            <w:tcBorders>
              <w:top w:val="single" w:sz="4" w:space="0" w:color="auto"/>
              <w:left w:val="single" w:sz="4" w:space="0" w:color="auto"/>
              <w:bottom w:val="single" w:sz="4" w:space="0" w:color="auto"/>
              <w:right w:val="single" w:sz="4" w:space="0" w:color="auto"/>
            </w:tcBorders>
          </w:tcPr>
          <w:p w14:paraId="36D438DE" w14:textId="77777777" w:rsidR="00420F40" w:rsidRDefault="00420F40"/>
        </w:tc>
      </w:tr>
      <w:tr w:rsidR="00420F40" w14:paraId="767F23C6" w14:textId="77777777">
        <w:tc>
          <w:tcPr>
            <w:tcW w:w="4040" w:type="pct"/>
            <w:tcBorders>
              <w:top w:val="single" w:sz="4" w:space="0" w:color="auto"/>
              <w:left w:val="single" w:sz="4" w:space="0" w:color="auto"/>
              <w:bottom w:val="single" w:sz="4" w:space="0" w:color="auto"/>
              <w:right w:val="single" w:sz="4" w:space="0" w:color="auto"/>
            </w:tcBorders>
            <w:hideMark/>
          </w:tcPr>
          <w:p w14:paraId="531344B0" w14:textId="77777777" w:rsidR="00420F40" w:rsidRDefault="00420F40">
            <w:r>
              <w:t xml:space="preserve">The social media content of UK SME retail businesses reflects current trends relevant to their products.  </w:t>
            </w:r>
          </w:p>
        </w:tc>
        <w:tc>
          <w:tcPr>
            <w:tcW w:w="193" w:type="pct"/>
            <w:tcBorders>
              <w:top w:val="single" w:sz="4" w:space="0" w:color="auto"/>
              <w:left w:val="single" w:sz="4" w:space="0" w:color="auto"/>
              <w:bottom w:val="single" w:sz="4" w:space="0" w:color="auto"/>
              <w:right w:val="single" w:sz="4" w:space="0" w:color="auto"/>
            </w:tcBorders>
          </w:tcPr>
          <w:p w14:paraId="253EF7AB" w14:textId="77777777" w:rsidR="00420F40" w:rsidRDefault="00420F40"/>
        </w:tc>
        <w:tc>
          <w:tcPr>
            <w:tcW w:w="193" w:type="pct"/>
            <w:tcBorders>
              <w:top w:val="single" w:sz="4" w:space="0" w:color="auto"/>
              <w:left w:val="single" w:sz="4" w:space="0" w:color="auto"/>
              <w:bottom w:val="single" w:sz="4" w:space="0" w:color="auto"/>
              <w:right w:val="single" w:sz="4" w:space="0" w:color="auto"/>
            </w:tcBorders>
          </w:tcPr>
          <w:p w14:paraId="7BB02BE4" w14:textId="77777777" w:rsidR="00420F40" w:rsidRDefault="00420F40"/>
        </w:tc>
        <w:tc>
          <w:tcPr>
            <w:tcW w:w="192" w:type="pct"/>
            <w:tcBorders>
              <w:top w:val="single" w:sz="4" w:space="0" w:color="auto"/>
              <w:left w:val="single" w:sz="4" w:space="0" w:color="auto"/>
              <w:bottom w:val="single" w:sz="4" w:space="0" w:color="auto"/>
              <w:right w:val="single" w:sz="4" w:space="0" w:color="auto"/>
            </w:tcBorders>
          </w:tcPr>
          <w:p w14:paraId="3090C2B0" w14:textId="77777777" w:rsidR="00420F40" w:rsidRDefault="00420F40"/>
        </w:tc>
        <w:tc>
          <w:tcPr>
            <w:tcW w:w="194" w:type="pct"/>
            <w:tcBorders>
              <w:top w:val="single" w:sz="4" w:space="0" w:color="auto"/>
              <w:left w:val="single" w:sz="4" w:space="0" w:color="auto"/>
              <w:bottom w:val="single" w:sz="4" w:space="0" w:color="auto"/>
              <w:right w:val="single" w:sz="4" w:space="0" w:color="auto"/>
            </w:tcBorders>
          </w:tcPr>
          <w:p w14:paraId="3C89B354" w14:textId="77777777" w:rsidR="00420F40" w:rsidRDefault="00420F40"/>
        </w:tc>
        <w:tc>
          <w:tcPr>
            <w:tcW w:w="188" w:type="pct"/>
            <w:tcBorders>
              <w:top w:val="single" w:sz="4" w:space="0" w:color="auto"/>
              <w:left w:val="single" w:sz="4" w:space="0" w:color="auto"/>
              <w:bottom w:val="single" w:sz="4" w:space="0" w:color="auto"/>
              <w:right w:val="single" w:sz="4" w:space="0" w:color="auto"/>
            </w:tcBorders>
          </w:tcPr>
          <w:p w14:paraId="09B16BBF" w14:textId="77777777" w:rsidR="00420F40" w:rsidRDefault="00420F40"/>
        </w:tc>
      </w:tr>
    </w:tbl>
    <w:p w14:paraId="068C5546" w14:textId="77777777" w:rsidR="00420F40" w:rsidRDefault="00420F40" w:rsidP="00420F40">
      <w:pPr>
        <w:spacing w:before="240"/>
        <w:rPr>
          <w:b/>
          <w:bCs/>
        </w:rPr>
      </w:pPr>
      <w:r>
        <w:rPr>
          <w:b/>
          <w:bCs/>
          <w:i/>
          <w:iCs/>
          <w:sz w:val="22"/>
          <w:szCs w:val="22"/>
        </w:rPr>
        <w:t>Customisation</w:t>
      </w:r>
    </w:p>
    <w:tbl>
      <w:tblPr>
        <w:tblStyle w:val="TableGrid"/>
        <w:tblW w:w="5000" w:type="pct"/>
        <w:tblInd w:w="0" w:type="dxa"/>
        <w:tblLook w:val="04A0" w:firstRow="1" w:lastRow="0" w:firstColumn="1" w:lastColumn="0" w:noHBand="0" w:noVBand="1"/>
      </w:tblPr>
      <w:tblGrid>
        <w:gridCol w:w="7554"/>
        <w:gridCol w:w="361"/>
        <w:gridCol w:w="361"/>
        <w:gridCol w:w="359"/>
        <w:gridCol w:w="363"/>
        <w:gridCol w:w="352"/>
      </w:tblGrid>
      <w:tr w:rsidR="00420F40" w14:paraId="70E156BA" w14:textId="77777777">
        <w:tc>
          <w:tcPr>
            <w:tcW w:w="4040" w:type="pct"/>
            <w:tcBorders>
              <w:top w:val="single" w:sz="4" w:space="0" w:color="auto"/>
              <w:left w:val="single" w:sz="4" w:space="0" w:color="auto"/>
              <w:bottom w:val="single" w:sz="4" w:space="0" w:color="auto"/>
              <w:right w:val="single" w:sz="4" w:space="0" w:color="auto"/>
            </w:tcBorders>
          </w:tcPr>
          <w:p w14:paraId="50B01919" w14:textId="77777777" w:rsidR="00420F40" w:rsidRDefault="00420F40"/>
        </w:tc>
        <w:tc>
          <w:tcPr>
            <w:tcW w:w="193" w:type="pct"/>
            <w:tcBorders>
              <w:top w:val="single" w:sz="4" w:space="0" w:color="auto"/>
              <w:left w:val="single" w:sz="4" w:space="0" w:color="auto"/>
              <w:bottom w:val="single" w:sz="4" w:space="0" w:color="auto"/>
              <w:right w:val="single" w:sz="4" w:space="0" w:color="auto"/>
            </w:tcBorders>
            <w:hideMark/>
          </w:tcPr>
          <w:p w14:paraId="0EBFB68B" w14:textId="77777777" w:rsidR="00420F40" w:rsidRDefault="00420F40">
            <w:r>
              <w:t>1</w:t>
            </w:r>
          </w:p>
        </w:tc>
        <w:tc>
          <w:tcPr>
            <w:tcW w:w="193" w:type="pct"/>
            <w:tcBorders>
              <w:top w:val="single" w:sz="4" w:space="0" w:color="auto"/>
              <w:left w:val="single" w:sz="4" w:space="0" w:color="auto"/>
              <w:bottom w:val="single" w:sz="4" w:space="0" w:color="auto"/>
              <w:right w:val="single" w:sz="4" w:space="0" w:color="auto"/>
            </w:tcBorders>
            <w:hideMark/>
          </w:tcPr>
          <w:p w14:paraId="6BCA9988" w14:textId="77777777" w:rsidR="00420F40" w:rsidRDefault="00420F40">
            <w:r>
              <w:t>2</w:t>
            </w:r>
          </w:p>
        </w:tc>
        <w:tc>
          <w:tcPr>
            <w:tcW w:w="192" w:type="pct"/>
            <w:tcBorders>
              <w:top w:val="single" w:sz="4" w:space="0" w:color="auto"/>
              <w:left w:val="single" w:sz="4" w:space="0" w:color="auto"/>
              <w:bottom w:val="single" w:sz="4" w:space="0" w:color="auto"/>
              <w:right w:val="single" w:sz="4" w:space="0" w:color="auto"/>
            </w:tcBorders>
            <w:hideMark/>
          </w:tcPr>
          <w:p w14:paraId="5670E899" w14:textId="77777777" w:rsidR="00420F40" w:rsidRDefault="00420F40">
            <w:r>
              <w:t>3</w:t>
            </w:r>
          </w:p>
        </w:tc>
        <w:tc>
          <w:tcPr>
            <w:tcW w:w="194" w:type="pct"/>
            <w:tcBorders>
              <w:top w:val="single" w:sz="4" w:space="0" w:color="auto"/>
              <w:left w:val="single" w:sz="4" w:space="0" w:color="auto"/>
              <w:bottom w:val="single" w:sz="4" w:space="0" w:color="auto"/>
              <w:right w:val="single" w:sz="4" w:space="0" w:color="auto"/>
            </w:tcBorders>
            <w:hideMark/>
          </w:tcPr>
          <w:p w14:paraId="44980887" w14:textId="77777777" w:rsidR="00420F40" w:rsidRDefault="00420F40">
            <w:r>
              <w:t>4</w:t>
            </w:r>
          </w:p>
        </w:tc>
        <w:tc>
          <w:tcPr>
            <w:tcW w:w="188" w:type="pct"/>
            <w:tcBorders>
              <w:top w:val="single" w:sz="4" w:space="0" w:color="auto"/>
              <w:left w:val="single" w:sz="4" w:space="0" w:color="auto"/>
              <w:bottom w:val="single" w:sz="4" w:space="0" w:color="auto"/>
              <w:right w:val="single" w:sz="4" w:space="0" w:color="auto"/>
            </w:tcBorders>
            <w:hideMark/>
          </w:tcPr>
          <w:p w14:paraId="178BFFCF" w14:textId="77777777" w:rsidR="00420F40" w:rsidRDefault="00420F40">
            <w:r>
              <w:t>5</w:t>
            </w:r>
          </w:p>
        </w:tc>
      </w:tr>
      <w:tr w:rsidR="00420F40" w14:paraId="4772EA90" w14:textId="77777777">
        <w:tc>
          <w:tcPr>
            <w:tcW w:w="4040" w:type="pct"/>
            <w:tcBorders>
              <w:top w:val="single" w:sz="4" w:space="0" w:color="auto"/>
              <w:left w:val="single" w:sz="4" w:space="0" w:color="auto"/>
              <w:bottom w:val="single" w:sz="4" w:space="0" w:color="auto"/>
              <w:right w:val="single" w:sz="4" w:space="0" w:color="auto"/>
            </w:tcBorders>
            <w:hideMark/>
          </w:tcPr>
          <w:p w14:paraId="0FC9160F" w14:textId="77777777" w:rsidR="00420F40" w:rsidRDefault="00420F40">
            <w:r>
              <w:t xml:space="preserve">UK SME retail businesses provide customised information through their social media.  </w:t>
            </w:r>
          </w:p>
        </w:tc>
        <w:tc>
          <w:tcPr>
            <w:tcW w:w="193" w:type="pct"/>
            <w:tcBorders>
              <w:top w:val="single" w:sz="4" w:space="0" w:color="auto"/>
              <w:left w:val="single" w:sz="4" w:space="0" w:color="auto"/>
              <w:bottom w:val="single" w:sz="4" w:space="0" w:color="auto"/>
              <w:right w:val="single" w:sz="4" w:space="0" w:color="auto"/>
            </w:tcBorders>
          </w:tcPr>
          <w:p w14:paraId="305FF3EC" w14:textId="77777777" w:rsidR="00420F40" w:rsidRDefault="00420F40"/>
        </w:tc>
        <w:tc>
          <w:tcPr>
            <w:tcW w:w="193" w:type="pct"/>
            <w:tcBorders>
              <w:top w:val="single" w:sz="4" w:space="0" w:color="auto"/>
              <w:left w:val="single" w:sz="4" w:space="0" w:color="auto"/>
              <w:bottom w:val="single" w:sz="4" w:space="0" w:color="auto"/>
              <w:right w:val="single" w:sz="4" w:space="0" w:color="auto"/>
            </w:tcBorders>
          </w:tcPr>
          <w:p w14:paraId="6C1D8098" w14:textId="77777777" w:rsidR="00420F40" w:rsidRDefault="00420F40"/>
        </w:tc>
        <w:tc>
          <w:tcPr>
            <w:tcW w:w="192" w:type="pct"/>
            <w:tcBorders>
              <w:top w:val="single" w:sz="4" w:space="0" w:color="auto"/>
              <w:left w:val="single" w:sz="4" w:space="0" w:color="auto"/>
              <w:bottom w:val="single" w:sz="4" w:space="0" w:color="auto"/>
              <w:right w:val="single" w:sz="4" w:space="0" w:color="auto"/>
            </w:tcBorders>
          </w:tcPr>
          <w:p w14:paraId="42DB3B95" w14:textId="77777777" w:rsidR="00420F40" w:rsidRDefault="00420F40"/>
        </w:tc>
        <w:tc>
          <w:tcPr>
            <w:tcW w:w="194" w:type="pct"/>
            <w:tcBorders>
              <w:top w:val="single" w:sz="4" w:space="0" w:color="auto"/>
              <w:left w:val="single" w:sz="4" w:space="0" w:color="auto"/>
              <w:bottom w:val="single" w:sz="4" w:space="0" w:color="auto"/>
              <w:right w:val="single" w:sz="4" w:space="0" w:color="auto"/>
            </w:tcBorders>
          </w:tcPr>
          <w:p w14:paraId="6F89A069" w14:textId="77777777" w:rsidR="00420F40" w:rsidRDefault="00420F40"/>
        </w:tc>
        <w:tc>
          <w:tcPr>
            <w:tcW w:w="188" w:type="pct"/>
            <w:tcBorders>
              <w:top w:val="single" w:sz="4" w:space="0" w:color="auto"/>
              <w:left w:val="single" w:sz="4" w:space="0" w:color="auto"/>
              <w:bottom w:val="single" w:sz="4" w:space="0" w:color="auto"/>
              <w:right w:val="single" w:sz="4" w:space="0" w:color="auto"/>
            </w:tcBorders>
          </w:tcPr>
          <w:p w14:paraId="0DDBE1D2" w14:textId="77777777" w:rsidR="00420F40" w:rsidRDefault="00420F40"/>
        </w:tc>
      </w:tr>
      <w:tr w:rsidR="00420F40" w14:paraId="7BA9F7A3" w14:textId="77777777">
        <w:tc>
          <w:tcPr>
            <w:tcW w:w="4040" w:type="pct"/>
            <w:tcBorders>
              <w:top w:val="single" w:sz="4" w:space="0" w:color="auto"/>
              <w:left w:val="single" w:sz="4" w:space="0" w:color="auto"/>
              <w:bottom w:val="single" w:sz="4" w:space="0" w:color="auto"/>
              <w:right w:val="single" w:sz="4" w:space="0" w:color="auto"/>
            </w:tcBorders>
            <w:hideMark/>
          </w:tcPr>
          <w:p w14:paraId="1E9D75C6" w14:textId="77777777" w:rsidR="00420F40" w:rsidRDefault="00420F40">
            <w:r>
              <w:t>UK SME retail businesses make it possible to search for product information that matches my interests through social media.</w:t>
            </w:r>
          </w:p>
        </w:tc>
        <w:tc>
          <w:tcPr>
            <w:tcW w:w="193" w:type="pct"/>
            <w:tcBorders>
              <w:top w:val="single" w:sz="4" w:space="0" w:color="auto"/>
              <w:left w:val="single" w:sz="4" w:space="0" w:color="auto"/>
              <w:bottom w:val="single" w:sz="4" w:space="0" w:color="auto"/>
              <w:right w:val="single" w:sz="4" w:space="0" w:color="auto"/>
            </w:tcBorders>
          </w:tcPr>
          <w:p w14:paraId="19BBF025" w14:textId="77777777" w:rsidR="00420F40" w:rsidRDefault="00420F40"/>
        </w:tc>
        <w:tc>
          <w:tcPr>
            <w:tcW w:w="193" w:type="pct"/>
            <w:tcBorders>
              <w:top w:val="single" w:sz="4" w:space="0" w:color="auto"/>
              <w:left w:val="single" w:sz="4" w:space="0" w:color="auto"/>
              <w:bottom w:val="single" w:sz="4" w:space="0" w:color="auto"/>
              <w:right w:val="single" w:sz="4" w:space="0" w:color="auto"/>
            </w:tcBorders>
          </w:tcPr>
          <w:p w14:paraId="59F86C4B" w14:textId="77777777" w:rsidR="00420F40" w:rsidRDefault="00420F40"/>
        </w:tc>
        <w:tc>
          <w:tcPr>
            <w:tcW w:w="192" w:type="pct"/>
            <w:tcBorders>
              <w:top w:val="single" w:sz="4" w:space="0" w:color="auto"/>
              <w:left w:val="single" w:sz="4" w:space="0" w:color="auto"/>
              <w:bottom w:val="single" w:sz="4" w:space="0" w:color="auto"/>
              <w:right w:val="single" w:sz="4" w:space="0" w:color="auto"/>
            </w:tcBorders>
          </w:tcPr>
          <w:p w14:paraId="2A5F6392" w14:textId="77777777" w:rsidR="00420F40" w:rsidRDefault="00420F40"/>
        </w:tc>
        <w:tc>
          <w:tcPr>
            <w:tcW w:w="194" w:type="pct"/>
            <w:tcBorders>
              <w:top w:val="single" w:sz="4" w:space="0" w:color="auto"/>
              <w:left w:val="single" w:sz="4" w:space="0" w:color="auto"/>
              <w:bottom w:val="single" w:sz="4" w:space="0" w:color="auto"/>
              <w:right w:val="single" w:sz="4" w:space="0" w:color="auto"/>
            </w:tcBorders>
          </w:tcPr>
          <w:p w14:paraId="287BA837" w14:textId="77777777" w:rsidR="00420F40" w:rsidRDefault="00420F40"/>
        </w:tc>
        <w:tc>
          <w:tcPr>
            <w:tcW w:w="188" w:type="pct"/>
            <w:tcBorders>
              <w:top w:val="single" w:sz="4" w:space="0" w:color="auto"/>
              <w:left w:val="single" w:sz="4" w:space="0" w:color="auto"/>
              <w:bottom w:val="single" w:sz="4" w:space="0" w:color="auto"/>
              <w:right w:val="single" w:sz="4" w:space="0" w:color="auto"/>
            </w:tcBorders>
          </w:tcPr>
          <w:p w14:paraId="2AF10718" w14:textId="77777777" w:rsidR="00420F40" w:rsidRDefault="00420F40"/>
        </w:tc>
      </w:tr>
      <w:tr w:rsidR="00420F40" w14:paraId="4131011F" w14:textId="77777777">
        <w:tc>
          <w:tcPr>
            <w:tcW w:w="4040" w:type="pct"/>
            <w:tcBorders>
              <w:top w:val="single" w:sz="4" w:space="0" w:color="auto"/>
              <w:left w:val="single" w:sz="4" w:space="0" w:color="auto"/>
              <w:bottom w:val="single" w:sz="4" w:space="0" w:color="auto"/>
              <w:right w:val="single" w:sz="4" w:space="0" w:color="auto"/>
            </w:tcBorders>
            <w:hideMark/>
          </w:tcPr>
          <w:p w14:paraId="428E12D7" w14:textId="77777777" w:rsidR="00420F40" w:rsidRDefault="00420F40">
            <w:r>
              <w:t>UK SME retail businesses provide personalised information or offers through social media.</w:t>
            </w:r>
          </w:p>
        </w:tc>
        <w:tc>
          <w:tcPr>
            <w:tcW w:w="193" w:type="pct"/>
            <w:tcBorders>
              <w:top w:val="single" w:sz="4" w:space="0" w:color="auto"/>
              <w:left w:val="single" w:sz="4" w:space="0" w:color="auto"/>
              <w:bottom w:val="single" w:sz="4" w:space="0" w:color="auto"/>
              <w:right w:val="single" w:sz="4" w:space="0" w:color="auto"/>
            </w:tcBorders>
          </w:tcPr>
          <w:p w14:paraId="5F7587DD" w14:textId="77777777" w:rsidR="00420F40" w:rsidRDefault="00420F40"/>
        </w:tc>
        <w:tc>
          <w:tcPr>
            <w:tcW w:w="193" w:type="pct"/>
            <w:tcBorders>
              <w:top w:val="single" w:sz="4" w:space="0" w:color="auto"/>
              <w:left w:val="single" w:sz="4" w:space="0" w:color="auto"/>
              <w:bottom w:val="single" w:sz="4" w:space="0" w:color="auto"/>
              <w:right w:val="single" w:sz="4" w:space="0" w:color="auto"/>
            </w:tcBorders>
          </w:tcPr>
          <w:p w14:paraId="3AEA073F" w14:textId="77777777" w:rsidR="00420F40" w:rsidRDefault="00420F40"/>
        </w:tc>
        <w:tc>
          <w:tcPr>
            <w:tcW w:w="192" w:type="pct"/>
            <w:tcBorders>
              <w:top w:val="single" w:sz="4" w:space="0" w:color="auto"/>
              <w:left w:val="single" w:sz="4" w:space="0" w:color="auto"/>
              <w:bottom w:val="single" w:sz="4" w:space="0" w:color="auto"/>
              <w:right w:val="single" w:sz="4" w:space="0" w:color="auto"/>
            </w:tcBorders>
          </w:tcPr>
          <w:p w14:paraId="3F24CD2F" w14:textId="77777777" w:rsidR="00420F40" w:rsidRDefault="00420F40"/>
        </w:tc>
        <w:tc>
          <w:tcPr>
            <w:tcW w:w="194" w:type="pct"/>
            <w:tcBorders>
              <w:top w:val="single" w:sz="4" w:space="0" w:color="auto"/>
              <w:left w:val="single" w:sz="4" w:space="0" w:color="auto"/>
              <w:bottom w:val="single" w:sz="4" w:space="0" w:color="auto"/>
              <w:right w:val="single" w:sz="4" w:space="0" w:color="auto"/>
            </w:tcBorders>
          </w:tcPr>
          <w:p w14:paraId="01E060FD" w14:textId="77777777" w:rsidR="00420F40" w:rsidRDefault="00420F40"/>
        </w:tc>
        <w:tc>
          <w:tcPr>
            <w:tcW w:w="188" w:type="pct"/>
            <w:tcBorders>
              <w:top w:val="single" w:sz="4" w:space="0" w:color="auto"/>
              <w:left w:val="single" w:sz="4" w:space="0" w:color="auto"/>
              <w:bottom w:val="single" w:sz="4" w:space="0" w:color="auto"/>
              <w:right w:val="single" w:sz="4" w:space="0" w:color="auto"/>
            </w:tcBorders>
          </w:tcPr>
          <w:p w14:paraId="17F58661" w14:textId="77777777" w:rsidR="00420F40" w:rsidRDefault="00420F40"/>
        </w:tc>
      </w:tr>
      <w:tr w:rsidR="00420F40" w14:paraId="2959B8BC" w14:textId="77777777">
        <w:tc>
          <w:tcPr>
            <w:tcW w:w="4040" w:type="pct"/>
            <w:tcBorders>
              <w:top w:val="single" w:sz="4" w:space="0" w:color="auto"/>
              <w:left w:val="single" w:sz="4" w:space="0" w:color="auto"/>
              <w:bottom w:val="single" w:sz="4" w:space="0" w:color="auto"/>
              <w:right w:val="single" w:sz="4" w:space="0" w:color="auto"/>
            </w:tcBorders>
            <w:hideMark/>
          </w:tcPr>
          <w:p w14:paraId="1004D07D" w14:textId="77777777" w:rsidR="00420F40" w:rsidRDefault="00420F40">
            <w:r>
              <w:t>UK SME retail businesses use social media to provide product recommendations or offers that are suited to individual customers.</w:t>
            </w:r>
          </w:p>
        </w:tc>
        <w:tc>
          <w:tcPr>
            <w:tcW w:w="193" w:type="pct"/>
            <w:tcBorders>
              <w:top w:val="single" w:sz="4" w:space="0" w:color="auto"/>
              <w:left w:val="single" w:sz="4" w:space="0" w:color="auto"/>
              <w:bottom w:val="single" w:sz="4" w:space="0" w:color="auto"/>
              <w:right w:val="single" w:sz="4" w:space="0" w:color="auto"/>
            </w:tcBorders>
          </w:tcPr>
          <w:p w14:paraId="23BF172A" w14:textId="77777777" w:rsidR="00420F40" w:rsidRDefault="00420F40"/>
        </w:tc>
        <w:tc>
          <w:tcPr>
            <w:tcW w:w="193" w:type="pct"/>
            <w:tcBorders>
              <w:top w:val="single" w:sz="4" w:space="0" w:color="auto"/>
              <w:left w:val="single" w:sz="4" w:space="0" w:color="auto"/>
              <w:bottom w:val="single" w:sz="4" w:space="0" w:color="auto"/>
              <w:right w:val="single" w:sz="4" w:space="0" w:color="auto"/>
            </w:tcBorders>
          </w:tcPr>
          <w:p w14:paraId="74E8723B" w14:textId="77777777" w:rsidR="00420F40" w:rsidRDefault="00420F40"/>
        </w:tc>
        <w:tc>
          <w:tcPr>
            <w:tcW w:w="192" w:type="pct"/>
            <w:tcBorders>
              <w:top w:val="single" w:sz="4" w:space="0" w:color="auto"/>
              <w:left w:val="single" w:sz="4" w:space="0" w:color="auto"/>
              <w:bottom w:val="single" w:sz="4" w:space="0" w:color="auto"/>
              <w:right w:val="single" w:sz="4" w:space="0" w:color="auto"/>
            </w:tcBorders>
          </w:tcPr>
          <w:p w14:paraId="147348AF" w14:textId="77777777" w:rsidR="00420F40" w:rsidRDefault="00420F40"/>
        </w:tc>
        <w:tc>
          <w:tcPr>
            <w:tcW w:w="194" w:type="pct"/>
            <w:tcBorders>
              <w:top w:val="single" w:sz="4" w:space="0" w:color="auto"/>
              <w:left w:val="single" w:sz="4" w:space="0" w:color="auto"/>
              <w:bottom w:val="single" w:sz="4" w:space="0" w:color="auto"/>
              <w:right w:val="single" w:sz="4" w:space="0" w:color="auto"/>
            </w:tcBorders>
          </w:tcPr>
          <w:p w14:paraId="25B80FCF" w14:textId="77777777" w:rsidR="00420F40" w:rsidRDefault="00420F40"/>
        </w:tc>
        <w:tc>
          <w:tcPr>
            <w:tcW w:w="188" w:type="pct"/>
            <w:tcBorders>
              <w:top w:val="single" w:sz="4" w:space="0" w:color="auto"/>
              <w:left w:val="single" w:sz="4" w:space="0" w:color="auto"/>
              <w:bottom w:val="single" w:sz="4" w:space="0" w:color="auto"/>
              <w:right w:val="single" w:sz="4" w:space="0" w:color="auto"/>
            </w:tcBorders>
          </w:tcPr>
          <w:p w14:paraId="21432E73" w14:textId="77777777" w:rsidR="00420F40" w:rsidRDefault="00420F40">
            <w:pPr>
              <w:keepNext/>
            </w:pPr>
          </w:p>
        </w:tc>
      </w:tr>
    </w:tbl>
    <w:p w14:paraId="7210DEA8" w14:textId="77777777" w:rsidR="00420F40" w:rsidRDefault="00420F40" w:rsidP="00420F40">
      <w:pPr>
        <w:spacing w:before="240"/>
        <w:rPr>
          <w:b/>
          <w:bCs/>
          <w:i/>
          <w:iCs/>
          <w:sz w:val="22"/>
          <w:szCs w:val="22"/>
        </w:rPr>
      </w:pPr>
      <w:r>
        <w:rPr>
          <w:b/>
          <w:bCs/>
          <w:i/>
          <w:iCs/>
          <w:sz w:val="22"/>
          <w:szCs w:val="22"/>
        </w:rPr>
        <w:t>Electronic Word-of-Mouth (eWOM)</w:t>
      </w:r>
    </w:p>
    <w:tbl>
      <w:tblPr>
        <w:tblStyle w:val="TableGrid"/>
        <w:tblW w:w="5000" w:type="pct"/>
        <w:tblInd w:w="0" w:type="dxa"/>
        <w:tblLook w:val="04A0" w:firstRow="1" w:lastRow="0" w:firstColumn="1" w:lastColumn="0" w:noHBand="0" w:noVBand="1"/>
      </w:tblPr>
      <w:tblGrid>
        <w:gridCol w:w="7554"/>
        <w:gridCol w:w="361"/>
        <w:gridCol w:w="361"/>
        <w:gridCol w:w="359"/>
        <w:gridCol w:w="363"/>
        <w:gridCol w:w="352"/>
      </w:tblGrid>
      <w:tr w:rsidR="00420F40" w14:paraId="6C3330A5" w14:textId="77777777">
        <w:tc>
          <w:tcPr>
            <w:tcW w:w="4040" w:type="pct"/>
            <w:tcBorders>
              <w:top w:val="single" w:sz="4" w:space="0" w:color="auto"/>
              <w:left w:val="single" w:sz="4" w:space="0" w:color="auto"/>
              <w:bottom w:val="single" w:sz="4" w:space="0" w:color="auto"/>
              <w:right w:val="single" w:sz="4" w:space="0" w:color="auto"/>
            </w:tcBorders>
          </w:tcPr>
          <w:p w14:paraId="0C3AD57C" w14:textId="77777777" w:rsidR="00420F40" w:rsidRDefault="00420F40"/>
        </w:tc>
        <w:tc>
          <w:tcPr>
            <w:tcW w:w="193" w:type="pct"/>
            <w:tcBorders>
              <w:top w:val="single" w:sz="4" w:space="0" w:color="auto"/>
              <w:left w:val="single" w:sz="4" w:space="0" w:color="auto"/>
              <w:bottom w:val="single" w:sz="4" w:space="0" w:color="auto"/>
              <w:right w:val="single" w:sz="4" w:space="0" w:color="auto"/>
            </w:tcBorders>
            <w:hideMark/>
          </w:tcPr>
          <w:p w14:paraId="481CB2AA" w14:textId="77777777" w:rsidR="00420F40" w:rsidRDefault="00420F40">
            <w:r>
              <w:t>1</w:t>
            </w:r>
          </w:p>
        </w:tc>
        <w:tc>
          <w:tcPr>
            <w:tcW w:w="193" w:type="pct"/>
            <w:tcBorders>
              <w:top w:val="single" w:sz="4" w:space="0" w:color="auto"/>
              <w:left w:val="single" w:sz="4" w:space="0" w:color="auto"/>
              <w:bottom w:val="single" w:sz="4" w:space="0" w:color="auto"/>
              <w:right w:val="single" w:sz="4" w:space="0" w:color="auto"/>
            </w:tcBorders>
            <w:hideMark/>
          </w:tcPr>
          <w:p w14:paraId="0FFEFB94" w14:textId="77777777" w:rsidR="00420F40" w:rsidRDefault="00420F40">
            <w:r>
              <w:t>2</w:t>
            </w:r>
          </w:p>
        </w:tc>
        <w:tc>
          <w:tcPr>
            <w:tcW w:w="192" w:type="pct"/>
            <w:tcBorders>
              <w:top w:val="single" w:sz="4" w:space="0" w:color="auto"/>
              <w:left w:val="single" w:sz="4" w:space="0" w:color="auto"/>
              <w:bottom w:val="single" w:sz="4" w:space="0" w:color="auto"/>
              <w:right w:val="single" w:sz="4" w:space="0" w:color="auto"/>
            </w:tcBorders>
            <w:hideMark/>
          </w:tcPr>
          <w:p w14:paraId="44060BBF" w14:textId="77777777" w:rsidR="00420F40" w:rsidRDefault="00420F40">
            <w:r>
              <w:t>3</w:t>
            </w:r>
          </w:p>
        </w:tc>
        <w:tc>
          <w:tcPr>
            <w:tcW w:w="194" w:type="pct"/>
            <w:tcBorders>
              <w:top w:val="single" w:sz="4" w:space="0" w:color="auto"/>
              <w:left w:val="single" w:sz="4" w:space="0" w:color="auto"/>
              <w:bottom w:val="single" w:sz="4" w:space="0" w:color="auto"/>
              <w:right w:val="single" w:sz="4" w:space="0" w:color="auto"/>
            </w:tcBorders>
            <w:hideMark/>
          </w:tcPr>
          <w:p w14:paraId="36FD73F5" w14:textId="77777777" w:rsidR="00420F40" w:rsidRDefault="00420F40">
            <w:r>
              <w:t>4</w:t>
            </w:r>
          </w:p>
        </w:tc>
        <w:tc>
          <w:tcPr>
            <w:tcW w:w="188" w:type="pct"/>
            <w:tcBorders>
              <w:top w:val="single" w:sz="4" w:space="0" w:color="auto"/>
              <w:left w:val="single" w:sz="4" w:space="0" w:color="auto"/>
              <w:bottom w:val="single" w:sz="4" w:space="0" w:color="auto"/>
              <w:right w:val="single" w:sz="4" w:space="0" w:color="auto"/>
            </w:tcBorders>
            <w:hideMark/>
          </w:tcPr>
          <w:p w14:paraId="3456421D" w14:textId="77777777" w:rsidR="00420F40" w:rsidRDefault="00420F40">
            <w:r>
              <w:t>5</w:t>
            </w:r>
          </w:p>
        </w:tc>
      </w:tr>
      <w:tr w:rsidR="00420F40" w14:paraId="083C630F" w14:textId="77777777">
        <w:tc>
          <w:tcPr>
            <w:tcW w:w="4040" w:type="pct"/>
            <w:tcBorders>
              <w:top w:val="single" w:sz="4" w:space="0" w:color="auto"/>
              <w:left w:val="single" w:sz="4" w:space="0" w:color="auto"/>
              <w:bottom w:val="single" w:sz="4" w:space="0" w:color="auto"/>
              <w:right w:val="single" w:sz="4" w:space="0" w:color="auto"/>
            </w:tcBorders>
            <w:hideMark/>
          </w:tcPr>
          <w:p w14:paraId="02DE092E" w14:textId="77777777" w:rsidR="00420F40" w:rsidRDefault="00420F40">
            <w:r>
              <w:t>I read reviews or opinions from other consumers about UK SME retail businesses on social media.</w:t>
            </w:r>
          </w:p>
        </w:tc>
        <w:tc>
          <w:tcPr>
            <w:tcW w:w="193" w:type="pct"/>
            <w:tcBorders>
              <w:top w:val="single" w:sz="4" w:space="0" w:color="auto"/>
              <w:left w:val="single" w:sz="4" w:space="0" w:color="auto"/>
              <w:bottom w:val="single" w:sz="4" w:space="0" w:color="auto"/>
              <w:right w:val="single" w:sz="4" w:space="0" w:color="auto"/>
            </w:tcBorders>
          </w:tcPr>
          <w:p w14:paraId="1B12D818" w14:textId="77777777" w:rsidR="00420F40" w:rsidRDefault="00420F40"/>
        </w:tc>
        <w:tc>
          <w:tcPr>
            <w:tcW w:w="193" w:type="pct"/>
            <w:tcBorders>
              <w:top w:val="single" w:sz="4" w:space="0" w:color="auto"/>
              <w:left w:val="single" w:sz="4" w:space="0" w:color="auto"/>
              <w:bottom w:val="single" w:sz="4" w:space="0" w:color="auto"/>
              <w:right w:val="single" w:sz="4" w:space="0" w:color="auto"/>
            </w:tcBorders>
          </w:tcPr>
          <w:p w14:paraId="3CF8D4E8" w14:textId="77777777" w:rsidR="00420F40" w:rsidRDefault="00420F40"/>
        </w:tc>
        <w:tc>
          <w:tcPr>
            <w:tcW w:w="192" w:type="pct"/>
            <w:tcBorders>
              <w:top w:val="single" w:sz="4" w:space="0" w:color="auto"/>
              <w:left w:val="single" w:sz="4" w:space="0" w:color="auto"/>
              <w:bottom w:val="single" w:sz="4" w:space="0" w:color="auto"/>
              <w:right w:val="single" w:sz="4" w:space="0" w:color="auto"/>
            </w:tcBorders>
          </w:tcPr>
          <w:p w14:paraId="310C9E00" w14:textId="77777777" w:rsidR="00420F40" w:rsidRDefault="00420F40"/>
        </w:tc>
        <w:tc>
          <w:tcPr>
            <w:tcW w:w="194" w:type="pct"/>
            <w:tcBorders>
              <w:top w:val="single" w:sz="4" w:space="0" w:color="auto"/>
              <w:left w:val="single" w:sz="4" w:space="0" w:color="auto"/>
              <w:bottom w:val="single" w:sz="4" w:space="0" w:color="auto"/>
              <w:right w:val="single" w:sz="4" w:space="0" w:color="auto"/>
            </w:tcBorders>
          </w:tcPr>
          <w:p w14:paraId="4C16380C" w14:textId="77777777" w:rsidR="00420F40" w:rsidRDefault="00420F40"/>
        </w:tc>
        <w:tc>
          <w:tcPr>
            <w:tcW w:w="188" w:type="pct"/>
            <w:tcBorders>
              <w:top w:val="single" w:sz="4" w:space="0" w:color="auto"/>
              <w:left w:val="single" w:sz="4" w:space="0" w:color="auto"/>
              <w:bottom w:val="single" w:sz="4" w:space="0" w:color="auto"/>
              <w:right w:val="single" w:sz="4" w:space="0" w:color="auto"/>
            </w:tcBorders>
          </w:tcPr>
          <w:p w14:paraId="0B70FA3B" w14:textId="77777777" w:rsidR="00420F40" w:rsidRDefault="00420F40"/>
        </w:tc>
      </w:tr>
      <w:tr w:rsidR="00420F40" w14:paraId="78151736" w14:textId="77777777">
        <w:tc>
          <w:tcPr>
            <w:tcW w:w="4040" w:type="pct"/>
            <w:tcBorders>
              <w:top w:val="single" w:sz="4" w:space="0" w:color="auto"/>
              <w:left w:val="single" w:sz="4" w:space="0" w:color="auto"/>
              <w:bottom w:val="single" w:sz="4" w:space="0" w:color="auto"/>
              <w:right w:val="single" w:sz="4" w:space="0" w:color="auto"/>
            </w:tcBorders>
            <w:hideMark/>
          </w:tcPr>
          <w:p w14:paraId="0FB0DDB7" w14:textId="77777777" w:rsidR="00420F40" w:rsidRDefault="00420F40">
            <w:r>
              <w:t xml:space="preserve">I pay attention to recommendations about UK SME retail businesses shared by other consumers on social media.  </w:t>
            </w:r>
          </w:p>
        </w:tc>
        <w:tc>
          <w:tcPr>
            <w:tcW w:w="193" w:type="pct"/>
            <w:tcBorders>
              <w:top w:val="single" w:sz="4" w:space="0" w:color="auto"/>
              <w:left w:val="single" w:sz="4" w:space="0" w:color="auto"/>
              <w:bottom w:val="single" w:sz="4" w:space="0" w:color="auto"/>
              <w:right w:val="single" w:sz="4" w:space="0" w:color="auto"/>
            </w:tcBorders>
          </w:tcPr>
          <w:p w14:paraId="0F366FDA" w14:textId="77777777" w:rsidR="00420F40" w:rsidRDefault="00420F40"/>
        </w:tc>
        <w:tc>
          <w:tcPr>
            <w:tcW w:w="193" w:type="pct"/>
            <w:tcBorders>
              <w:top w:val="single" w:sz="4" w:space="0" w:color="auto"/>
              <w:left w:val="single" w:sz="4" w:space="0" w:color="auto"/>
              <w:bottom w:val="single" w:sz="4" w:space="0" w:color="auto"/>
              <w:right w:val="single" w:sz="4" w:space="0" w:color="auto"/>
            </w:tcBorders>
          </w:tcPr>
          <w:p w14:paraId="366DC4C7" w14:textId="77777777" w:rsidR="00420F40" w:rsidRDefault="00420F40"/>
        </w:tc>
        <w:tc>
          <w:tcPr>
            <w:tcW w:w="192" w:type="pct"/>
            <w:tcBorders>
              <w:top w:val="single" w:sz="4" w:space="0" w:color="auto"/>
              <w:left w:val="single" w:sz="4" w:space="0" w:color="auto"/>
              <w:bottom w:val="single" w:sz="4" w:space="0" w:color="auto"/>
              <w:right w:val="single" w:sz="4" w:space="0" w:color="auto"/>
            </w:tcBorders>
          </w:tcPr>
          <w:p w14:paraId="2C22E42E" w14:textId="77777777" w:rsidR="00420F40" w:rsidRDefault="00420F40"/>
        </w:tc>
        <w:tc>
          <w:tcPr>
            <w:tcW w:w="194" w:type="pct"/>
            <w:tcBorders>
              <w:top w:val="single" w:sz="4" w:space="0" w:color="auto"/>
              <w:left w:val="single" w:sz="4" w:space="0" w:color="auto"/>
              <w:bottom w:val="single" w:sz="4" w:space="0" w:color="auto"/>
              <w:right w:val="single" w:sz="4" w:space="0" w:color="auto"/>
            </w:tcBorders>
          </w:tcPr>
          <w:p w14:paraId="5198830A" w14:textId="77777777" w:rsidR="00420F40" w:rsidRDefault="00420F40"/>
        </w:tc>
        <w:tc>
          <w:tcPr>
            <w:tcW w:w="188" w:type="pct"/>
            <w:tcBorders>
              <w:top w:val="single" w:sz="4" w:space="0" w:color="auto"/>
              <w:left w:val="single" w:sz="4" w:space="0" w:color="auto"/>
              <w:bottom w:val="single" w:sz="4" w:space="0" w:color="auto"/>
              <w:right w:val="single" w:sz="4" w:space="0" w:color="auto"/>
            </w:tcBorders>
          </w:tcPr>
          <w:p w14:paraId="62E7F7AA" w14:textId="77777777" w:rsidR="00420F40" w:rsidRDefault="00420F40"/>
        </w:tc>
      </w:tr>
      <w:tr w:rsidR="00420F40" w14:paraId="011C9F07" w14:textId="77777777">
        <w:tc>
          <w:tcPr>
            <w:tcW w:w="4040" w:type="pct"/>
            <w:tcBorders>
              <w:top w:val="single" w:sz="4" w:space="0" w:color="auto"/>
              <w:left w:val="single" w:sz="4" w:space="0" w:color="auto"/>
              <w:bottom w:val="single" w:sz="4" w:space="0" w:color="auto"/>
              <w:right w:val="single" w:sz="4" w:space="0" w:color="auto"/>
            </w:tcBorders>
            <w:hideMark/>
          </w:tcPr>
          <w:p w14:paraId="5C286661" w14:textId="77777777" w:rsidR="00420F40" w:rsidRDefault="00420F40">
            <w:r>
              <w:t xml:space="preserve">Other consumers' opinions on social media can influence my evaluation of products offered by UK SME retail businesses.  </w:t>
            </w:r>
          </w:p>
        </w:tc>
        <w:tc>
          <w:tcPr>
            <w:tcW w:w="193" w:type="pct"/>
            <w:tcBorders>
              <w:top w:val="single" w:sz="4" w:space="0" w:color="auto"/>
              <w:left w:val="single" w:sz="4" w:space="0" w:color="auto"/>
              <w:bottom w:val="single" w:sz="4" w:space="0" w:color="auto"/>
              <w:right w:val="single" w:sz="4" w:space="0" w:color="auto"/>
            </w:tcBorders>
          </w:tcPr>
          <w:p w14:paraId="14EC8982" w14:textId="77777777" w:rsidR="00420F40" w:rsidRDefault="00420F40"/>
        </w:tc>
        <w:tc>
          <w:tcPr>
            <w:tcW w:w="193" w:type="pct"/>
            <w:tcBorders>
              <w:top w:val="single" w:sz="4" w:space="0" w:color="auto"/>
              <w:left w:val="single" w:sz="4" w:space="0" w:color="auto"/>
              <w:bottom w:val="single" w:sz="4" w:space="0" w:color="auto"/>
              <w:right w:val="single" w:sz="4" w:space="0" w:color="auto"/>
            </w:tcBorders>
          </w:tcPr>
          <w:p w14:paraId="5163F3C7" w14:textId="77777777" w:rsidR="00420F40" w:rsidRDefault="00420F40"/>
        </w:tc>
        <w:tc>
          <w:tcPr>
            <w:tcW w:w="192" w:type="pct"/>
            <w:tcBorders>
              <w:top w:val="single" w:sz="4" w:space="0" w:color="auto"/>
              <w:left w:val="single" w:sz="4" w:space="0" w:color="auto"/>
              <w:bottom w:val="single" w:sz="4" w:space="0" w:color="auto"/>
              <w:right w:val="single" w:sz="4" w:space="0" w:color="auto"/>
            </w:tcBorders>
          </w:tcPr>
          <w:p w14:paraId="028BF1F0" w14:textId="77777777" w:rsidR="00420F40" w:rsidRDefault="00420F40"/>
        </w:tc>
        <w:tc>
          <w:tcPr>
            <w:tcW w:w="194" w:type="pct"/>
            <w:tcBorders>
              <w:top w:val="single" w:sz="4" w:space="0" w:color="auto"/>
              <w:left w:val="single" w:sz="4" w:space="0" w:color="auto"/>
              <w:bottom w:val="single" w:sz="4" w:space="0" w:color="auto"/>
              <w:right w:val="single" w:sz="4" w:space="0" w:color="auto"/>
            </w:tcBorders>
          </w:tcPr>
          <w:p w14:paraId="4DCD3318" w14:textId="77777777" w:rsidR="00420F40" w:rsidRDefault="00420F40"/>
        </w:tc>
        <w:tc>
          <w:tcPr>
            <w:tcW w:w="188" w:type="pct"/>
            <w:tcBorders>
              <w:top w:val="single" w:sz="4" w:space="0" w:color="auto"/>
              <w:left w:val="single" w:sz="4" w:space="0" w:color="auto"/>
              <w:bottom w:val="single" w:sz="4" w:space="0" w:color="auto"/>
              <w:right w:val="single" w:sz="4" w:space="0" w:color="auto"/>
            </w:tcBorders>
          </w:tcPr>
          <w:p w14:paraId="542DEE52" w14:textId="77777777" w:rsidR="00420F40" w:rsidRDefault="00420F40"/>
        </w:tc>
      </w:tr>
      <w:tr w:rsidR="00420F40" w14:paraId="70BAD0AE" w14:textId="77777777">
        <w:tc>
          <w:tcPr>
            <w:tcW w:w="4040" w:type="pct"/>
            <w:tcBorders>
              <w:top w:val="single" w:sz="4" w:space="0" w:color="auto"/>
              <w:left w:val="single" w:sz="4" w:space="0" w:color="auto"/>
              <w:bottom w:val="single" w:sz="4" w:space="0" w:color="auto"/>
              <w:right w:val="single" w:sz="4" w:space="0" w:color="auto"/>
            </w:tcBorders>
            <w:hideMark/>
          </w:tcPr>
          <w:p w14:paraId="420D7DD9" w14:textId="77777777" w:rsidR="00420F40" w:rsidRDefault="00420F40">
            <w:r>
              <w:t xml:space="preserve">I share or discuss information about UK SME retail businesses with other people through social media.   </w:t>
            </w:r>
          </w:p>
        </w:tc>
        <w:tc>
          <w:tcPr>
            <w:tcW w:w="193" w:type="pct"/>
            <w:tcBorders>
              <w:top w:val="single" w:sz="4" w:space="0" w:color="auto"/>
              <w:left w:val="single" w:sz="4" w:space="0" w:color="auto"/>
              <w:bottom w:val="single" w:sz="4" w:space="0" w:color="auto"/>
              <w:right w:val="single" w:sz="4" w:space="0" w:color="auto"/>
            </w:tcBorders>
          </w:tcPr>
          <w:p w14:paraId="1AA1D16A" w14:textId="77777777" w:rsidR="00420F40" w:rsidRDefault="00420F40"/>
        </w:tc>
        <w:tc>
          <w:tcPr>
            <w:tcW w:w="193" w:type="pct"/>
            <w:tcBorders>
              <w:top w:val="single" w:sz="4" w:space="0" w:color="auto"/>
              <w:left w:val="single" w:sz="4" w:space="0" w:color="auto"/>
              <w:bottom w:val="single" w:sz="4" w:space="0" w:color="auto"/>
              <w:right w:val="single" w:sz="4" w:space="0" w:color="auto"/>
            </w:tcBorders>
          </w:tcPr>
          <w:p w14:paraId="4CEB9DCF" w14:textId="77777777" w:rsidR="00420F40" w:rsidRDefault="00420F40"/>
        </w:tc>
        <w:tc>
          <w:tcPr>
            <w:tcW w:w="192" w:type="pct"/>
            <w:tcBorders>
              <w:top w:val="single" w:sz="4" w:space="0" w:color="auto"/>
              <w:left w:val="single" w:sz="4" w:space="0" w:color="auto"/>
              <w:bottom w:val="single" w:sz="4" w:space="0" w:color="auto"/>
              <w:right w:val="single" w:sz="4" w:space="0" w:color="auto"/>
            </w:tcBorders>
          </w:tcPr>
          <w:p w14:paraId="0611E0ED" w14:textId="77777777" w:rsidR="00420F40" w:rsidRDefault="00420F40"/>
        </w:tc>
        <w:tc>
          <w:tcPr>
            <w:tcW w:w="194" w:type="pct"/>
            <w:tcBorders>
              <w:top w:val="single" w:sz="4" w:space="0" w:color="auto"/>
              <w:left w:val="single" w:sz="4" w:space="0" w:color="auto"/>
              <w:bottom w:val="single" w:sz="4" w:space="0" w:color="auto"/>
              <w:right w:val="single" w:sz="4" w:space="0" w:color="auto"/>
            </w:tcBorders>
          </w:tcPr>
          <w:p w14:paraId="76EE8596" w14:textId="77777777" w:rsidR="00420F40" w:rsidRDefault="00420F40"/>
        </w:tc>
        <w:tc>
          <w:tcPr>
            <w:tcW w:w="188" w:type="pct"/>
            <w:tcBorders>
              <w:top w:val="single" w:sz="4" w:space="0" w:color="auto"/>
              <w:left w:val="single" w:sz="4" w:space="0" w:color="auto"/>
              <w:bottom w:val="single" w:sz="4" w:space="0" w:color="auto"/>
              <w:right w:val="single" w:sz="4" w:space="0" w:color="auto"/>
            </w:tcBorders>
          </w:tcPr>
          <w:p w14:paraId="3787D31D" w14:textId="77777777" w:rsidR="00420F40" w:rsidRDefault="00420F40">
            <w:pPr>
              <w:keepNext/>
            </w:pPr>
          </w:p>
        </w:tc>
      </w:tr>
    </w:tbl>
    <w:p w14:paraId="49E4988C" w14:textId="77777777" w:rsidR="00420F40" w:rsidRDefault="00420F40" w:rsidP="00420F40">
      <w:pPr>
        <w:spacing w:before="240"/>
        <w:rPr>
          <w:b/>
          <w:bCs/>
          <w:i/>
          <w:iCs/>
          <w:sz w:val="22"/>
          <w:szCs w:val="22"/>
        </w:rPr>
      </w:pPr>
      <w:r>
        <w:rPr>
          <w:b/>
          <w:bCs/>
          <w:i/>
          <w:iCs/>
          <w:sz w:val="22"/>
          <w:szCs w:val="22"/>
        </w:rPr>
        <w:t>Customer Purchase Intention</w:t>
      </w:r>
    </w:p>
    <w:tbl>
      <w:tblPr>
        <w:tblStyle w:val="TableGrid"/>
        <w:tblW w:w="5000" w:type="pct"/>
        <w:tblInd w:w="0" w:type="dxa"/>
        <w:tblLook w:val="04A0" w:firstRow="1" w:lastRow="0" w:firstColumn="1" w:lastColumn="0" w:noHBand="0" w:noVBand="1"/>
      </w:tblPr>
      <w:tblGrid>
        <w:gridCol w:w="7554"/>
        <w:gridCol w:w="361"/>
        <w:gridCol w:w="361"/>
        <w:gridCol w:w="359"/>
        <w:gridCol w:w="363"/>
        <w:gridCol w:w="352"/>
      </w:tblGrid>
      <w:tr w:rsidR="00420F40" w14:paraId="1967D990" w14:textId="77777777">
        <w:tc>
          <w:tcPr>
            <w:tcW w:w="4040" w:type="pct"/>
            <w:tcBorders>
              <w:top w:val="single" w:sz="4" w:space="0" w:color="auto"/>
              <w:left w:val="single" w:sz="4" w:space="0" w:color="auto"/>
              <w:bottom w:val="single" w:sz="4" w:space="0" w:color="auto"/>
              <w:right w:val="single" w:sz="4" w:space="0" w:color="auto"/>
            </w:tcBorders>
          </w:tcPr>
          <w:p w14:paraId="61BD1E14" w14:textId="77777777" w:rsidR="00420F40" w:rsidRDefault="00420F40"/>
        </w:tc>
        <w:tc>
          <w:tcPr>
            <w:tcW w:w="193" w:type="pct"/>
            <w:tcBorders>
              <w:top w:val="single" w:sz="4" w:space="0" w:color="auto"/>
              <w:left w:val="single" w:sz="4" w:space="0" w:color="auto"/>
              <w:bottom w:val="single" w:sz="4" w:space="0" w:color="auto"/>
              <w:right w:val="single" w:sz="4" w:space="0" w:color="auto"/>
            </w:tcBorders>
            <w:hideMark/>
          </w:tcPr>
          <w:p w14:paraId="2F37E2B2" w14:textId="77777777" w:rsidR="00420F40" w:rsidRDefault="00420F40">
            <w:r>
              <w:t>1</w:t>
            </w:r>
          </w:p>
        </w:tc>
        <w:tc>
          <w:tcPr>
            <w:tcW w:w="193" w:type="pct"/>
            <w:tcBorders>
              <w:top w:val="single" w:sz="4" w:space="0" w:color="auto"/>
              <w:left w:val="single" w:sz="4" w:space="0" w:color="auto"/>
              <w:bottom w:val="single" w:sz="4" w:space="0" w:color="auto"/>
              <w:right w:val="single" w:sz="4" w:space="0" w:color="auto"/>
            </w:tcBorders>
            <w:hideMark/>
          </w:tcPr>
          <w:p w14:paraId="0E00A30E" w14:textId="77777777" w:rsidR="00420F40" w:rsidRDefault="00420F40">
            <w:r>
              <w:t>2</w:t>
            </w:r>
          </w:p>
        </w:tc>
        <w:tc>
          <w:tcPr>
            <w:tcW w:w="192" w:type="pct"/>
            <w:tcBorders>
              <w:top w:val="single" w:sz="4" w:space="0" w:color="auto"/>
              <w:left w:val="single" w:sz="4" w:space="0" w:color="auto"/>
              <w:bottom w:val="single" w:sz="4" w:space="0" w:color="auto"/>
              <w:right w:val="single" w:sz="4" w:space="0" w:color="auto"/>
            </w:tcBorders>
            <w:hideMark/>
          </w:tcPr>
          <w:p w14:paraId="497C0223" w14:textId="77777777" w:rsidR="00420F40" w:rsidRDefault="00420F40">
            <w:r>
              <w:t>3</w:t>
            </w:r>
          </w:p>
        </w:tc>
        <w:tc>
          <w:tcPr>
            <w:tcW w:w="194" w:type="pct"/>
            <w:tcBorders>
              <w:top w:val="single" w:sz="4" w:space="0" w:color="auto"/>
              <w:left w:val="single" w:sz="4" w:space="0" w:color="auto"/>
              <w:bottom w:val="single" w:sz="4" w:space="0" w:color="auto"/>
              <w:right w:val="single" w:sz="4" w:space="0" w:color="auto"/>
            </w:tcBorders>
            <w:hideMark/>
          </w:tcPr>
          <w:p w14:paraId="356ADF71" w14:textId="77777777" w:rsidR="00420F40" w:rsidRDefault="00420F40">
            <w:r>
              <w:t>4</w:t>
            </w:r>
          </w:p>
        </w:tc>
        <w:tc>
          <w:tcPr>
            <w:tcW w:w="188" w:type="pct"/>
            <w:tcBorders>
              <w:top w:val="single" w:sz="4" w:space="0" w:color="auto"/>
              <w:left w:val="single" w:sz="4" w:space="0" w:color="auto"/>
              <w:bottom w:val="single" w:sz="4" w:space="0" w:color="auto"/>
              <w:right w:val="single" w:sz="4" w:space="0" w:color="auto"/>
            </w:tcBorders>
            <w:hideMark/>
          </w:tcPr>
          <w:p w14:paraId="600ACD03" w14:textId="77777777" w:rsidR="00420F40" w:rsidRDefault="00420F40">
            <w:r>
              <w:t>5</w:t>
            </w:r>
          </w:p>
        </w:tc>
      </w:tr>
      <w:tr w:rsidR="00420F40" w14:paraId="5C92D5C8" w14:textId="77777777">
        <w:tc>
          <w:tcPr>
            <w:tcW w:w="4040" w:type="pct"/>
            <w:tcBorders>
              <w:top w:val="single" w:sz="4" w:space="0" w:color="auto"/>
              <w:left w:val="single" w:sz="4" w:space="0" w:color="auto"/>
              <w:bottom w:val="single" w:sz="4" w:space="0" w:color="auto"/>
              <w:right w:val="single" w:sz="4" w:space="0" w:color="auto"/>
            </w:tcBorders>
            <w:hideMark/>
          </w:tcPr>
          <w:p w14:paraId="40122B40" w14:textId="77777777" w:rsidR="00420F40" w:rsidRDefault="00420F40">
            <w:r>
              <w:t xml:space="preserve">I am likely to purchase products from a UK SME retail business after encountering its social media marketing.  </w:t>
            </w:r>
          </w:p>
        </w:tc>
        <w:tc>
          <w:tcPr>
            <w:tcW w:w="193" w:type="pct"/>
            <w:tcBorders>
              <w:top w:val="single" w:sz="4" w:space="0" w:color="auto"/>
              <w:left w:val="single" w:sz="4" w:space="0" w:color="auto"/>
              <w:bottom w:val="single" w:sz="4" w:space="0" w:color="auto"/>
              <w:right w:val="single" w:sz="4" w:space="0" w:color="auto"/>
            </w:tcBorders>
          </w:tcPr>
          <w:p w14:paraId="14120A19" w14:textId="77777777" w:rsidR="00420F40" w:rsidRDefault="00420F40"/>
        </w:tc>
        <w:tc>
          <w:tcPr>
            <w:tcW w:w="193" w:type="pct"/>
            <w:tcBorders>
              <w:top w:val="single" w:sz="4" w:space="0" w:color="auto"/>
              <w:left w:val="single" w:sz="4" w:space="0" w:color="auto"/>
              <w:bottom w:val="single" w:sz="4" w:space="0" w:color="auto"/>
              <w:right w:val="single" w:sz="4" w:space="0" w:color="auto"/>
            </w:tcBorders>
          </w:tcPr>
          <w:p w14:paraId="131A1E60" w14:textId="77777777" w:rsidR="00420F40" w:rsidRDefault="00420F40"/>
        </w:tc>
        <w:tc>
          <w:tcPr>
            <w:tcW w:w="192" w:type="pct"/>
            <w:tcBorders>
              <w:top w:val="single" w:sz="4" w:space="0" w:color="auto"/>
              <w:left w:val="single" w:sz="4" w:space="0" w:color="auto"/>
              <w:bottom w:val="single" w:sz="4" w:space="0" w:color="auto"/>
              <w:right w:val="single" w:sz="4" w:space="0" w:color="auto"/>
            </w:tcBorders>
          </w:tcPr>
          <w:p w14:paraId="6C0C12AD" w14:textId="77777777" w:rsidR="00420F40" w:rsidRDefault="00420F40"/>
        </w:tc>
        <w:tc>
          <w:tcPr>
            <w:tcW w:w="194" w:type="pct"/>
            <w:tcBorders>
              <w:top w:val="single" w:sz="4" w:space="0" w:color="auto"/>
              <w:left w:val="single" w:sz="4" w:space="0" w:color="auto"/>
              <w:bottom w:val="single" w:sz="4" w:space="0" w:color="auto"/>
              <w:right w:val="single" w:sz="4" w:space="0" w:color="auto"/>
            </w:tcBorders>
          </w:tcPr>
          <w:p w14:paraId="263573D4" w14:textId="77777777" w:rsidR="00420F40" w:rsidRDefault="00420F40"/>
        </w:tc>
        <w:tc>
          <w:tcPr>
            <w:tcW w:w="188" w:type="pct"/>
            <w:tcBorders>
              <w:top w:val="single" w:sz="4" w:space="0" w:color="auto"/>
              <w:left w:val="single" w:sz="4" w:space="0" w:color="auto"/>
              <w:bottom w:val="single" w:sz="4" w:space="0" w:color="auto"/>
              <w:right w:val="single" w:sz="4" w:space="0" w:color="auto"/>
            </w:tcBorders>
          </w:tcPr>
          <w:p w14:paraId="6BA964F4" w14:textId="77777777" w:rsidR="00420F40" w:rsidRDefault="00420F40"/>
        </w:tc>
      </w:tr>
      <w:tr w:rsidR="00420F40" w14:paraId="517655E4" w14:textId="77777777">
        <w:tc>
          <w:tcPr>
            <w:tcW w:w="4040" w:type="pct"/>
            <w:tcBorders>
              <w:top w:val="single" w:sz="4" w:space="0" w:color="auto"/>
              <w:left w:val="single" w:sz="4" w:space="0" w:color="auto"/>
              <w:bottom w:val="single" w:sz="4" w:space="0" w:color="auto"/>
              <w:right w:val="single" w:sz="4" w:space="0" w:color="auto"/>
            </w:tcBorders>
            <w:hideMark/>
          </w:tcPr>
          <w:p w14:paraId="08203E4A" w14:textId="77777777" w:rsidR="00420F40" w:rsidRDefault="00420F40">
            <w:r>
              <w:lastRenderedPageBreak/>
              <w:t xml:space="preserve">Positive reviews or recommendations from other consumers increase my confidence in purchasing from a UK SME retail business.  </w:t>
            </w:r>
          </w:p>
        </w:tc>
        <w:tc>
          <w:tcPr>
            <w:tcW w:w="193" w:type="pct"/>
            <w:tcBorders>
              <w:top w:val="single" w:sz="4" w:space="0" w:color="auto"/>
              <w:left w:val="single" w:sz="4" w:space="0" w:color="auto"/>
              <w:bottom w:val="single" w:sz="4" w:space="0" w:color="auto"/>
              <w:right w:val="single" w:sz="4" w:space="0" w:color="auto"/>
            </w:tcBorders>
          </w:tcPr>
          <w:p w14:paraId="58024E2F" w14:textId="77777777" w:rsidR="00420F40" w:rsidRDefault="00420F40"/>
        </w:tc>
        <w:tc>
          <w:tcPr>
            <w:tcW w:w="193" w:type="pct"/>
            <w:tcBorders>
              <w:top w:val="single" w:sz="4" w:space="0" w:color="auto"/>
              <w:left w:val="single" w:sz="4" w:space="0" w:color="auto"/>
              <w:bottom w:val="single" w:sz="4" w:space="0" w:color="auto"/>
              <w:right w:val="single" w:sz="4" w:space="0" w:color="auto"/>
            </w:tcBorders>
          </w:tcPr>
          <w:p w14:paraId="6B7E4ED8" w14:textId="77777777" w:rsidR="00420F40" w:rsidRDefault="00420F40"/>
        </w:tc>
        <w:tc>
          <w:tcPr>
            <w:tcW w:w="192" w:type="pct"/>
            <w:tcBorders>
              <w:top w:val="single" w:sz="4" w:space="0" w:color="auto"/>
              <w:left w:val="single" w:sz="4" w:space="0" w:color="auto"/>
              <w:bottom w:val="single" w:sz="4" w:space="0" w:color="auto"/>
              <w:right w:val="single" w:sz="4" w:space="0" w:color="auto"/>
            </w:tcBorders>
          </w:tcPr>
          <w:p w14:paraId="67A39247" w14:textId="77777777" w:rsidR="00420F40" w:rsidRDefault="00420F40"/>
        </w:tc>
        <w:tc>
          <w:tcPr>
            <w:tcW w:w="194" w:type="pct"/>
            <w:tcBorders>
              <w:top w:val="single" w:sz="4" w:space="0" w:color="auto"/>
              <w:left w:val="single" w:sz="4" w:space="0" w:color="auto"/>
              <w:bottom w:val="single" w:sz="4" w:space="0" w:color="auto"/>
              <w:right w:val="single" w:sz="4" w:space="0" w:color="auto"/>
            </w:tcBorders>
          </w:tcPr>
          <w:p w14:paraId="092F9785" w14:textId="77777777" w:rsidR="00420F40" w:rsidRDefault="00420F40"/>
        </w:tc>
        <w:tc>
          <w:tcPr>
            <w:tcW w:w="188" w:type="pct"/>
            <w:tcBorders>
              <w:top w:val="single" w:sz="4" w:space="0" w:color="auto"/>
              <w:left w:val="single" w:sz="4" w:space="0" w:color="auto"/>
              <w:bottom w:val="single" w:sz="4" w:space="0" w:color="auto"/>
              <w:right w:val="single" w:sz="4" w:space="0" w:color="auto"/>
            </w:tcBorders>
          </w:tcPr>
          <w:p w14:paraId="01D4881C" w14:textId="77777777" w:rsidR="00420F40" w:rsidRDefault="00420F40"/>
        </w:tc>
      </w:tr>
      <w:tr w:rsidR="00420F40" w14:paraId="06F94FD8" w14:textId="77777777">
        <w:tc>
          <w:tcPr>
            <w:tcW w:w="4040" w:type="pct"/>
            <w:tcBorders>
              <w:top w:val="single" w:sz="4" w:space="0" w:color="auto"/>
              <w:left w:val="single" w:sz="4" w:space="0" w:color="auto"/>
              <w:bottom w:val="single" w:sz="4" w:space="0" w:color="auto"/>
              <w:right w:val="single" w:sz="4" w:space="0" w:color="auto"/>
            </w:tcBorders>
            <w:hideMark/>
          </w:tcPr>
          <w:p w14:paraId="43C9DCC1" w14:textId="77777777" w:rsidR="00420F40" w:rsidRDefault="00420F40">
            <w:r>
              <w:t xml:space="preserve">I intend to purchase products from UK SME retail businesses whose social media content I find relevant and useful.  </w:t>
            </w:r>
          </w:p>
        </w:tc>
        <w:tc>
          <w:tcPr>
            <w:tcW w:w="193" w:type="pct"/>
            <w:tcBorders>
              <w:top w:val="single" w:sz="4" w:space="0" w:color="auto"/>
              <w:left w:val="single" w:sz="4" w:space="0" w:color="auto"/>
              <w:bottom w:val="single" w:sz="4" w:space="0" w:color="auto"/>
              <w:right w:val="single" w:sz="4" w:space="0" w:color="auto"/>
            </w:tcBorders>
          </w:tcPr>
          <w:p w14:paraId="3226A930" w14:textId="77777777" w:rsidR="00420F40" w:rsidRDefault="00420F40"/>
        </w:tc>
        <w:tc>
          <w:tcPr>
            <w:tcW w:w="193" w:type="pct"/>
            <w:tcBorders>
              <w:top w:val="single" w:sz="4" w:space="0" w:color="auto"/>
              <w:left w:val="single" w:sz="4" w:space="0" w:color="auto"/>
              <w:bottom w:val="single" w:sz="4" w:space="0" w:color="auto"/>
              <w:right w:val="single" w:sz="4" w:space="0" w:color="auto"/>
            </w:tcBorders>
          </w:tcPr>
          <w:p w14:paraId="10355E72" w14:textId="77777777" w:rsidR="00420F40" w:rsidRDefault="00420F40"/>
        </w:tc>
        <w:tc>
          <w:tcPr>
            <w:tcW w:w="192" w:type="pct"/>
            <w:tcBorders>
              <w:top w:val="single" w:sz="4" w:space="0" w:color="auto"/>
              <w:left w:val="single" w:sz="4" w:space="0" w:color="auto"/>
              <w:bottom w:val="single" w:sz="4" w:space="0" w:color="auto"/>
              <w:right w:val="single" w:sz="4" w:space="0" w:color="auto"/>
            </w:tcBorders>
          </w:tcPr>
          <w:p w14:paraId="6A75043E" w14:textId="77777777" w:rsidR="00420F40" w:rsidRDefault="00420F40"/>
        </w:tc>
        <w:tc>
          <w:tcPr>
            <w:tcW w:w="194" w:type="pct"/>
            <w:tcBorders>
              <w:top w:val="single" w:sz="4" w:space="0" w:color="auto"/>
              <w:left w:val="single" w:sz="4" w:space="0" w:color="auto"/>
              <w:bottom w:val="single" w:sz="4" w:space="0" w:color="auto"/>
              <w:right w:val="single" w:sz="4" w:space="0" w:color="auto"/>
            </w:tcBorders>
          </w:tcPr>
          <w:p w14:paraId="2630ADA5" w14:textId="77777777" w:rsidR="00420F40" w:rsidRDefault="00420F40"/>
        </w:tc>
        <w:tc>
          <w:tcPr>
            <w:tcW w:w="188" w:type="pct"/>
            <w:tcBorders>
              <w:top w:val="single" w:sz="4" w:space="0" w:color="auto"/>
              <w:left w:val="single" w:sz="4" w:space="0" w:color="auto"/>
              <w:bottom w:val="single" w:sz="4" w:space="0" w:color="auto"/>
              <w:right w:val="single" w:sz="4" w:space="0" w:color="auto"/>
            </w:tcBorders>
          </w:tcPr>
          <w:p w14:paraId="348254BB" w14:textId="77777777" w:rsidR="00420F40" w:rsidRDefault="00420F40"/>
        </w:tc>
      </w:tr>
      <w:tr w:rsidR="00420F40" w14:paraId="7CE5C919" w14:textId="77777777">
        <w:tc>
          <w:tcPr>
            <w:tcW w:w="4040" w:type="pct"/>
            <w:tcBorders>
              <w:top w:val="single" w:sz="4" w:space="0" w:color="auto"/>
              <w:left w:val="single" w:sz="4" w:space="0" w:color="auto"/>
              <w:bottom w:val="single" w:sz="4" w:space="0" w:color="auto"/>
              <w:right w:val="single" w:sz="4" w:space="0" w:color="auto"/>
            </w:tcBorders>
            <w:hideMark/>
          </w:tcPr>
          <w:p w14:paraId="2578D701" w14:textId="77777777" w:rsidR="00420F40" w:rsidRDefault="00420F40">
            <w:r>
              <w:t xml:space="preserve">I would be willing to purchase from a UK SME retail business that I discover through social media. </w:t>
            </w:r>
          </w:p>
        </w:tc>
        <w:tc>
          <w:tcPr>
            <w:tcW w:w="193" w:type="pct"/>
            <w:tcBorders>
              <w:top w:val="single" w:sz="4" w:space="0" w:color="auto"/>
              <w:left w:val="single" w:sz="4" w:space="0" w:color="auto"/>
              <w:bottom w:val="single" w:sz="4" w:space="0" w:color="auto"/>
              <w:right w:val="single" w:sz="4" w:space="0" w:color="auto"/>
            </w:tcBorders>
          </w:tcPr>
          <w:p w14:paraId="27DD0A6C" w14:textId="77777777" w:rsidR="00420F40" w:rsidRDefault="00420F40"/>
        </w:tc>
        <w:tc>
          <w:tcPr>
            <w:tcW w:w="193" w:type="pct"/>
            <w:tcBorders>
              <w:top w:val="single" w:sz="4" w:space="0" w:color="auto"/>
              <w:left w:val="single" w:sz="4" w:space="0" w:color="auto"/>
              <w:bottom w:val="single" w:sz="4" w:space="0" w:color="auto"/>
              <w:right w:val="single" w:sz="4" w:space="0" w:color="auto"/>
            </w:tcBorders>
          </w:tcPr>
          <w:p w14:paraId="65E58888" w14:textId="77777777" w:rsidR="00420F40" w:rsidRDefault="00420F40"/>
        </w:tc>
        <w:tc>
          <w:tcPr>
            <w:tcW w:w="192" w:type="pct"/>
            <w:tcBorders>
              <w:top w:val="single" w:sz="4" w:space="0" w:color="auto"/>
              <w:left w:val="single" w:sz="4" w:space="0" w:color="auto"/>
              <w:bottom w:val="single" w:sz="4" w:space="0" w:color="auto"/>
              <w:right w:val="single" w:sz="4" w:space="0" w:color="auto"/>
            </w:tcBorders>
          </w:tcPr>
          <w:p w14:paraId="31B3A532" w14:textId="77777777" w:rsidR="00420F40" w:rsidRDefault="00420F40"/>
        </w:tc>
        <w:tc>
          <w:tcPr>
            <w:tcW w:w="194" w:type="pct"/>
            <w:tcBorders>
              <w:top w:val="single" w:sz="4" w:space="0" w:color="auto"/>
              <w:left w:val="single" w:sz="4" w:space="0" w:color="auto"/>
              <w:bottom w:val="single" w:sz="4" w:space="0" w:color="auto"/>
              <w:right w:val="single" w:sz="4" w:space="0" w:color="auto"/>
            </w:tcBorders>
          </w:tcPr>
          <w:p w14:paraId="53D53632" w14:textId="77777777" w:rsidR="00420F40" w:rsidRDefault="00420F40"/>
        </w:tc>
        <w:tc>
          <w:tcPr>
            <w:tcW w:w="188" w:type="pct"/>
            <w:tcBorders>
              <w:top w:val="single" w:sz="4" w:space="0" w:color="auto"/>
              <w:left w:val="single" w:sz="4" w:space="0" w:color="auto"/>
              <w:bottom w:val="single" w:sz="4" w:space="0" w:color="auto"/>
              <w:right w:val="single" w:sz="4" w:space="0" w:color="auto"/>
            </w:tcBorders>
          </w:tcPr>
          <w:p w14:paraId="358CFD7F" w14:textId="77777777" w:rsidR="00420F40" w:rsidRDefault="00420F40">
            <w:pPr>
              <w:keepNext/>
            </w:pPr>
          </w:p>
        </w:tc>
      </w:tr>
    </w:tbl>
    <w:p w14:paraId="1660CDBA" w14:textId="77777777" w:rsidR="00420F40" w:rsidRDefault="00420F40" w:rsidP="00420F40"/>
    <w:p w14:paraId="1AC125F9" w14:textId="77777777" w:rsidR="00420F40" w:rsidRDefault="00420F40" w:rsidP="00420F40">
      <w:r>
        <w:rPr>
          <w:kern w:val="0"/>
          <w14:ligatures w14:val="none"/>
        </w:rPr>
        <w:br w:type="page"/>
      </w:r>
    </w:p>
    <w:p w14:paraId="7EDA8D48" w14:textId="77777777" w:rsidR="00420F40" w:rsidRDefault="00420F40" w:rsidP="00420F40">
      <w:pPr>
        <w:pStyle w:val="Heading2"/>
        <w:pBdr>
          <w:bottom w:val="single" w:sz="12" w:space="1" w:color="7F7F7F" w:themeColor="text1" w:themeTint="80"/>
        </w:pBdr>
        <w:spacing w:line="276" w:lineRule="auto"/>
      </w:pPr>
      <w:bookmarkStart w:id="133" w:name="_Toc240740083"/>
      <w:r>
        <w:lastRenderedPageBreak/>
        <w:t>Appendix B: Survey Questionnaire Results</w:t>
      </w:r>
      <w:bookmarkEnd w:id="133"/>
    </w:p>
    <w:p w14:paraId="216AFC78" w14:textId="77777777" w:rsidR="00420F40" w:rsidRDefault="00420F40" w:rsidP="00420F40">
      <w:pPr>
        <w:pStyle w:val="Heading3"/>
      </w:pPr>
      <w:bookmarkStart w:id="134" w:name="_Toc240740084"/>
      <w:r>
        <w:t>Respondent Information and Consent Analysis Pie Charts</w:t>
      </w:r>
      <w:bookmarkEnd w:id="134"/>
    </w:p>
    <w:p w14:paraId="20643E12" w14:textId="03924EA7" w:rsidR="00420F40" w:rsidRDefault="00420F40" w:rsidP="00420F40">
      <w:r>
        <w:rPr>
          <w:noProof/>
        </w:rPr>
        <w:drawing>
          <wp:inline distT="0" distB="0" distL="0" distR="0" wp14:anchorId="3EDABFDC" wp14:editId="4AA3A8DF">
            <wp:extent cx="5943600" cy="3346450"/>
            <wp:effectExtent l="0" t="0" r="0" b="6350"/>
            <wp:docPr id="427732566" name="Graphic 8"/>
            <wp:cNvGraphicFramePr/>
            <a:graphic xmlns:a="http://schemas.openxmlformats.org/drawingml/2006/main">
              <a:graphicData uri="http://schemas.openxmlformats.org/drawingml/2006/picture">
                <pic:pic xmlns:pic="http://schemas.openxmlformats.org/drawingml/2006/picture">
                  <pic:nvPicPr>
                    <pic:cNvPr id="427732566" name="Graphic 1"/>
                    <pic:cNvPicPr>
                      <a:picLocks noChangeAspect="1"/>
                    </pic:cNvPicPr>
                  </pic:nvPicPr>
                  <pic:blipFill>
                    <a:blip r:embed="rId131">
                      <a:extLst>
                        <a:ext uri="{96DAC541-7B7A-43D3-8B79-37D633B846F1}">
                          <asvg:svgBlip xmlns:asvg="http://schemas.microsoft.com/office/drawing/2016/SVG/main" r:embed="rId132"/>
                        </a:ext>
                      </a:extLst>
                    </a:blip>
                    <a:stretch>
                      <a:fillRect/>
                    </a:stretch>
                  </pic:blipFill>
                  <pic:spPr>
                    <a:xfrm>
                      <a:off x="0" y="0"/>
                      <a:ext cx="5943600" cy="3343275"/>
                    </a:xfrm>
                    <a:prstGeom prst="rect">
                      <a:avLst/>
                    </a:prstGeom>
                  </pic:spPr>
                </pic:pic>
              </a:graphicData>
            </a:graphic>
          </wp:inline>
        </w:drawing>
      </w:r>
    </w:p>
    <w:p w14:paraId="40ADEE0A" w14:textId="77777777" w:rsidR="00420F40" w:rsidRDefault="00420F40" w:rsidP="00420F40">
      <w:pPr>
        <w:pStyle w:val="Heading3"/>
      </w:pPr>
      <w:bookmarkStart w:id="135" w:name="_Toc240740085"/>
      <w:r>
        <w:t>Survey Analysis Results of the Constructs (Trendiness)</w:t>
      </w:r>
      <w:bookmarkEnd w:id="135"/>
    </w:p>
    <w:p w14:paraId="6B91C3A1" w14:textId="04260911" w:rsidR="00420F40" w:rsidRDefault="00420F40" w:rsidP="00420F40">
      <w:r>
        <w:rPr>
          <w:noProof/>
        </w:rPr>
        <w:drawing>
          <wp:inline distT="0" distB="0" distL="0" distR="0" wp14:anchorId="68FF28B2" wp14:editId="1C124677">
            <wp:extent cx="5943600" cy="3346450"/>
            <wp:effectExtent l="0" t="0" r="0" b="6350"/>
            <wp:docPr id="1293485547" name="Graphic 7"/>
            <wp:cNvGraphicFramePr/>
            <a:graphic xmlns:a="http://schemas.openxmlformats.org/drawingml/2006/main">
              <a:graphicData uri="http://schemas.openxmlformats.org/drawingml/2006/picture">
                <pic:pic xmlns:pic="http://schemas.openxmlformats.org/drawingml/2006/picture">
                  <pic:nvPicPr>
                    <pic:cNvPr id="1293485547" name="Graphic 1"/>
                    <pic:cNvPicPr>
                      <a:picLocks noChangeAspect="1"/>
                    </pic:cNvPicPr>
                  </pic:nvPicPr>
                  <pic:blipFill>
                    <a:blip r:embed="rId133">
                      <a:extLst>
                        <a:ext uri="{96DAC541-7B7A-43D3-8B79-37D633B846F1}">
                          <asvg:svgBlip xmlns:asvg="http://schemas.microsoft.com/office/drawing/2016/SVG/main" r:embed="rId134"/>
                        </a:ext>
                      </a:extLst>
                    </a:blip>
                    <a:stretch>
                      <a:fillRect/>
                    </a:stretch>
                  </pic:blipFill>
                  <pic:spPr>
                    <a:xfrm>
                      <a:off x="0" y="0"/>
                      <a:ext cx="5943600" cy="3343275"/>
                    </a:xfrm>
                    <a:prstGeom prst="rect">
                      <a:avLst/>
                    </a:prstGeom>
                  </pic:spPr>
                </pic:pic>
              </a:graphicData>
            </a:graphic>
          </wp:inline>
        </w:drawing>
      </w:r>
    </w:p>
    <w:p w14:paraId="520AFB10" w14:textId="77777777" w:rsidR="00420F40" w:rsidRDefault="00420F40" w:rsidP="00420F40">
      <w:pPr>
        <w:pStyle w:val="Heading3"/>
      </w:pPr>
      <w:bookmarkStart w:id="136" w:name="_Hlk238772196"/>
      <w:bookmarkStart w:id="137" w:name="_Toc240740086"/>
      <w:r>
        <w:lastRenderedPageBreak/>
        <w:t>Survey Analysis Results of the Constructs (Customisation)</w:t>
      </w:r>
      <w:bookmarkEnd w:id="136"/>
      <w:bookmarkEnd w:id="137"/>
    </w:p>
    <w:p w14:paraId="0A4E6D28" w14:textId="6E9006A4" w:rsidR="00420F40" w:rsidRDefault="00420F40" w:rsidP="00420F40">
      <w:r>
        <w:rPr>
          <w:noProof/>
        </w:rPr>
        <w:drawing>
          <wp:inline distT="0" distB="0" distL="0" distR="0" wp14:anchorId="1FC92356" wp14:editId="11A7D481">
            <wp:extent cx="5943600" cy="3346450"/>
            <wp:effectExtent l="0" t="0" r="0" b="6350"/>
            <wp:docPr id="1962886655" name="Graphic 6"/>
            <wp:cNvGraphicFramePr/>
            <a:graphic xmlns:a="http://schemas.openxmlformats.org/drawingml/2006/main">
              <a:graphicData uri="http://schemas.openxmlformats.org/drawingml/2006/picture">
                <pic:pic xmlns:pic="http://schemas.openxmlformats.org/drawingml/2006/picture">
                  <pic:nvPicPr>
                    <pic:cNvPr id="1962886655" name="Graphic 1"/>
                    <pic:cNvPicPr>
                      <a:picLocks noChangeAspect="1"/>
                    </pic:cNvPicPr>
                  </pic:nvPicPr>
                  <pic:blipFill>
                    <a:blip r:embed="rId135">
                      <a:extLst>
                        <a:ext uri="{96DAC541-7B7A-43D3-8B79-37D633B846F1}">
                          <asvg:svgBlip xmlns:asvg="http://schemas.microsoft.com/office/drawing/2016/SVG/main" r:embed="rId136"/>
                        </a:ext>
                      </a:extLst>
                    </a:blip>
                    <a:stretch>
                      <a:fillRect/>
                    </a:stretch>
                  </pic:blipFill>
                  <pic:spPr>
                    <a:xfrm>
                      <a:off x="0" y="0"/>
                      <a:ext cx="5943600" cy="3343275"/>
                    </a:xfrm>
                    <a:prstGeom prst="rect">
                      <a:avLst/>
                    </a:prstGeom>
                  </pic:spPr>
                </pic:pic>
              </a:graphicData>
            </a:graphic>
          </wp:inline>
        </w:drawing>
      </w:r>
    </w:p>
    <w:p w14:paraId="7DBE50EC" w14:textId="77777777" w:rsidR="00420F40" w:rsidRDefault="00420F40" w:rsidP="00420F40">
      <w:pPr>
        <w:pStyle w:val="Heading3"/>
      </w:pPr>
      <w:bookmarkStart w:id="138" w:name="_Toc240740087"/>
      <w:r>
        <w:t>Survey Analysis Results of the Constructs (eWOM)</w:t>
      </w:r>
      <w:bookmarkEnd w:id="138"/>
    </w:p>
    <w:p w14:paraId="0933732F" w14:textId="73E32FA0" w:rsidR="00420F40" w:rsidRDefault="00420F40" w:rsidP="00420F40">
      <w:r>
        <w:rPr>
          <w:noProof/>
        </w:rPr>
        <w:drawing>
          <wp:inline distT="0" distB="0" distL="0" distR="0" wp14:anchorId="025D5896" wp14:editId="06F804F7">
            <wp:extent cx="5943600" cy="3346450"/>
            <wp:effectExtent l="0" t="0" r="0" b="6350"/>
            <wp:docPr id="631966406" name="Graphic 5"/>
            <wp:cNvGraphicFramePr/>
            <a:graphic xmlns:a="http://schemas.openxmlformats.org/drawingml/2006/main">
              <a:graphicData uri="http://schemas.openxmlformats.org/drawingml/2006/picture">
                <pic:pic xmlns:pic="http://schemas.openxmlformats.org/drawingml/2006/picture">
                  <pic:nvPicPr>
                    <pic:cNvPr id="631966406" name="Graphic 1"/>
                    <pic:cNvPicPr>
                      <a:picLocks noChangeAspect="1"/>
                    </pic:cNvPicPr>
                  </pic:nvPicPr>
                  <pic:blipFill>
                    <a:blip r:embed="rId137">
                      <a:extLst>
                        <a:ext uri="{96DAC541-7B7A-43D3-8B79-37D633B846F1}">
                          <asvg:svgBlip xmlns:asvg="http://schemas.microsoft.com/office/drawing/2016/SVG/main" r:embed="rId138"/>
                        </a:ext>
                      </a:extLst>
                    </a:blip>
                    <a:stretch>
                      <a:fillRect/>
                    </a:stretch>
                  </pic:blipFill>
                  <pic:spPr>
                    <a:xfrm>
                      <a:off x="0" y="0"/>
                      <a:ext cx="5943600" cy="3343275"/>
                    </a:xfrm>
                    <a:prstGeom prst="rect">
                      <a:avLst/>
                    </a:prstGeom>
                  </pic:spPr>
                </pic:pic>
              </a:graphicData>
            </a:graphic>
          </wp:inline>
        </w:drawing>
      </w:r>
    </w:p>
    <w:p w14:paraId="15D698E2" w14:textId="77777777" w:rsidR="00420F40" w:rsidRDefault="00420F40" w:rsidP="00420F40">
      <w:pPr>
        <w:pStyle w:val="Heading3"/>
      </w:pPr>
      <w:bookmarkStart w:id="139" w:name="_Toc240740088"/>
      <w:r>
        <w:lastRenderedPageBreak/>
        <w:t>Survey Analysis Results of the Constructs (Customer Purchase Intention)</w:t>
      </w:r>
      <w:bookmarkEnd w:id="139"/>
    </w:p>
    <w:p w14:paraId="64B3E287" w14:textId="4245AA84" w:rsidR="00420F40" w:rsidRDefault="00420F40" w:rsidP="00420F40">
      <w:r>
        <w:rPr>
          <w:noProof/>
        </w:rPr>
        <w:drawing>
          <wp:inline distT="0" distB="0" distL="0" distR="0" wp14:anchorId="521C2AC3" wp14:editId="4E0F7699">
            <wp:extent cx="5943600" cy="3346450"/>
            <wp:effectExtent l="0" t="0" r="0" b="6350"/>
            <wp:docPr id="1695405686" name="Graphic 4"/>
            <wp:cNvGraphicFramePr/>
            <a:graphic xmlns:a="http://schemas.openxmlformats.org/drawingml/2006/main">
              <a:graphicData uri="http://schemas.openxmlformats.org/drawingml/2006/picture">
                <pic:pic xmlns:pic="http://schemas.openxmlformats.org/drawingml/2006/picture">
                  <pic:nvPicPr>
                    <pic:cNvPr id="1695405686" name="Graphic 1"/>
                    <pic:cNvPicPr>
                      <a:picLocks noChangeAspect="1"/>
                    </pic:cNvPicPr>
                  </pic:nvPicPr>
                  <pic:blipFill>
                    <a:blip r:embed="rId139">
                      <a:extLst>
                        <a:ext uri="{96DAC541-7B7A-43D3-8B79-37D633B846F1}">
                          <asvg:svgBlip xmlns:asvg="http://schemas.microsoft.com/office/drawing/2016/SVG/main" r:embed="rId140"/>
                        </a:ext>
                      </a:extLst>
                    </a:blip>
                    <a:stretch>
                      <a:fillRect/>
                    </a:stretch>
                  </pic:blipFill>
                  <pic:spPr>
                    <a:xfrm>
                      <a:off x="0" y="0"/>
                      <a:ext cx="5943600" cy="3343275"/>
                    </a:xfrm>
                    <a:prstGeom prst="rect">
                      <a:avLst/>
                    </a:prstGeom>
                  </pic:spPr>
                </pic:pic>
              </a:graphicData>
            </a:graphic>
          </wp:inline>
        </w:drawing>
      </w:r>
    </w:p>
    <w:p w14:paraId="6406395F" w14:textId="77777777" w:rsidR="00420F40" w:rsidRDefault="00420F40" w:rsidP="00420F40"/>
    <w:p w14:paraId="5DD3D3AB" w14:textId="77777777" w:rsidR="00420F40" w:rsidRDefault="00420F40" w:rsidP="00420F40">
      <w:pPr>
        <w:spacing w:line="256" w:lineRule="auto"/>
        <w:jc w:val="left"/>
      </w:pPr>
      <w:r>
        <w:rPr>
          <w:kern w:val="0"/>
          <w14:ligatures w14:val="none"/>
        </w:rPr>
        <w:br w:type="page"/>
      </w:r>
    </w:p>
    <w:p w14:paraId="226C1F04" w14:textId="77777777" w:rsidR="00420F40" w:rsidRDefault="00420F40" w:rsidP="00420F40">
      <w:pPr>
        <w:pStyle w:val="Heading2"/>
        <w:pBdr>
          <w:bottom w:val="single" w:sz="12" w:space="1" w:color="7F7F7F" w:themeColor="text1" w:themeTint="80"/>
        </w:pBdr>
        <w:spacing w:line="276" w:lineRule="auto"/>
      </w:pPr>
      <w:bookmarkStart w:id="140" w:name="_Toc240740089"/>
      <w:r>
        <w:lastRenderedPageBreak/>
        <w:t>Appendix C: Data Analysis Test Results from SPSS</w:t>
      </w:r>
      <w:bookmarkEnd w:id="140"/>
    </w:p>
    <w:p w14:paraId="28EE9267" w14:textId="77777777" w:rsidR="00420F40" w:rsidRDefault="00420F40" w:rsidP="00420F40">
      <w:pPr>
        <w:pStyle w:val="Heading3"/>
      </w:pPr>
      <w:bookmarkStart w:id="141" w:name="_Toc240740090"/>
      <w:r>
        <w:t>Correlation Analysis</w:t>
      </w:r>
      <w:bookmarkEnd w:id="141"/>
    </w:p>
    <w:p w14:paraId="63734ADD" w14:textId="0C931D24" w:rsidR="00420F40" w:rsidRDefault="00420F40" w:rsidP="00420F40">
      <w:pPr>
        <w:keepNext/>
        <w:jc w:val="center"/>
      </w:pPr>
      <w:r>
        <w:rPr>
          <w:noProof/>
        </w:rPr>
        <w:drawing>
          <wp:inline distT="0" distB="0" distL="0" distR="0" wp14:anchorId="1DA1647E" wp14:editId="1BE71EBE">
            <wp:extent cx="5943600" cy="3556000"/>
            <wp:effectExtent l="0" t="0" r="0" b="6350"/>
            <wp:docPr id="137337505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41">
                      <a:extLst>
                        <a:ext uri="{28A0092B-C50C-407E-A947-70E740481C1C}">
                          <a14:useLocalDpi xmlns:a14="http://schemas.microsoft.com/office/drawing/2010/main" val="0"/>
                        </a:ext>
                      </a:extLst>
                    </a:blip>
                    <a:srcRect/>
                    <a:stretch>
                      <a:fillRect/>
                    </a:stretch>
                  </pic:blipFill>
                  <pic:spPr bwMode="auto">
                    <a:xfrm>
                      <a:off x="0" y="0"/>
                      <a:ext cx="5943600" cy="3556000"/>
                    </a:xfrm>
                    <a:prstGeom prst="rect">
                      <a:avLst/>
                    </a:prstGeom>
                    <a:noFill/>
                    <a:ln>
                      <a:noFill/>
                    </a:ln>
                  </pic:spPr>
                </pic:pic>
              </a:graphicData>
            </a:graphic>
          </wp:inline>
        </w:drawing>
      </w:r>
    </w:p>
    <w:p w14:paraId="590BEB22" w14:textId="5BC3E0DC" w:rsidR="00420F40" w:rsidRDefault="00420F40" w:rsidP="00420F40">
      <w:pPr>
        <w:pStyle w:val="Caption"/>
      </w:pPr>
      <w:bookmarkStart w:id="142" w:name="_Toc240740111"/>
      <w:r>
        <w:t xml:space="preserve">Figure </w:t>
      </w:r>
      <w:r>
        <w:fldChar w:fldCharType="begin"/>
      </w:r>
      <w:r>
        <w:instrText xml:space="preserve"> SEQ Figure \* ARABIC </w:instrText>
      </w:r>
      <w:r>
        <w:fldChar w:fldCharType="separate"/>
      </w:r>
      <w:r w:rsidR="00A34D44">
        <w:rPr>
          <w:noProof/>
        </w:rPr>
        <w:t>10</w:t>
      </w:r>
      <w:r>
        <w:fldChar w:fldCharType="end"/>
      </w:r>
      <w:r>
        <w:t>: Correlation Analysis Test Result (Author)</w:t>
      </w:r>
      <w:bookmarkEnd w:id="142"/>
    </w:p>
    <w:p w14:paraId="394851F1" w14:textId="77777777" w:rsidR="00420F40" w:rsidRDefault="00420F40" w:rsidP="00420F40">
      <w:pPr>
        <w:pStyle w:val="Heading3"/>
      </w:pPr>
      <w:bookmarkStart w:id="143" w:name="_Toc240740091"/>
      <w:r>
        <w:t>Descriptive Statistics Analysis</w:t>
      </w:r>
      <w:bookmarkEnd w:id="143"/>
    </w:p>
    <w:p w14:paraId="267C552E" w14:textId="2D309A45" w:rsidR="00420F40" w:rsidRDefault="00420F40" w:rsidP="00420F40">
      <w:pPr>
        <w:keepNext/>
        <w:jc w:val="center"/>
      </w:pPr>
      <w:r>
        <w:rPr>
          <w:noProof/>
        </w:rPr>
        <w:drawing>
          <wp:inline distT="0" distB="0" distL="0" distR="0" wp14:anchorId="53990499" wp14:editId="17D04D42">
            <wp:extent cx="5162550" cy="1841500"/>
            <wp:effectExtent l="0" t="0" r="0" b="6350"/>
            <wp:docPr id="1091009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42">
                      <a:extLst>
                        <a:ext uri="{28A0092B-C50C-407E-A947-70E740481C1C}">
                          <a14:useLocalDpi xmlns:a14="http://schemas.microsoft.com/office/drawing/2010/main" val="0"/>
                        </a:ext>
                      </a:extLst>
                    </a:blip>
                    <a:srcRect/>
                    <a:stretch>
                      <a:fillRect/>
                    </a:stretch>
                  </pic:blipFill>
                  <pic:spPr bwMode="auto">
                    <a:xfrm>
                      <a:off x="0" y="0"/>
                      <a:ext cx="5162550" cy="1841500"/>
                    </a:xfrm>
                    <a:prstGeom prst="rect">
                      <a:avLst/>
                    </a:prstGeom>
                    <a:noFill/>
                    <a:ln>
                      <a:noFill/>
                    </a:ln>
                  </pic:spPr>
                </pic:pic>
              </a:graphicData>
            </a:graphic>
          </wp:inline>
        </w:drawing>
      </w:r>
    </w:p>
    <w:p w14:paraId="0ADC9C42" w14:textId="0AF292A3" w:rsidR="00420F40" w:rsidRDefault="00420F40" w:rsidP="00420F40">
      <w:pPr>
        <w:pStyle w:val="Caption"/>
      </w:pPr>
      <w:bookmarkStart w:id="144" w:name="_Toc240740112"/>
      <w:r>
        <w:t xml:space="preserve">Figure </w:t>
      </w:r>
      <w:r>
        <w:fldChar w:fldCharType="begin"/>
      </w:r>
      <w:r>
        <w:instrText xml:space="preserve"> SEQ Figure \* ARABIC </w:instrText>
      </w:r>
      <w:r>
        <w:fldChar w:fldCharType="separate"/>
      </w:r>
      <w:r w:rsidR="00A34D44">
        <w:rPr>
          <w:noProof/>
        </w:rPr>
        <w:t>11</w:t>
      </w:r>
      <w:r>
        <w:fldChar w:fldCharType="end"/>
      </w:r>
      <w:r>
        <w:t>: Descriptive Statistics Results (Author)</w:t>
      </w:r>
      <w:bookmarkEnd w:id="144"/>
    </w:p>
    <w:p w14:paraId="4C633B96" w14:textId="77777777" w:rsidR="00420F40" w:rsidRDefault="00420F40" w:rsidP="00420F40">
      <w:pPr>
        <w:pStyle w:val="Heading3"/>
      </w:pPr>
      <w:bookmarkStart w:id="145" w:name="_Toc240740092"/>
      <w:r>
        <w:lastRenderedPageBreak/>
        <w:t>Regression Analysis</w:t>
      </w:r>
      <w:bookmarkEnd w:id="145"/>
    </w:p>
    <w:p w14:paraId="15F1B865" w14:textId="056FC4C1" w:rsidR="00420F40" w:rsidRDefault="00420F40" w:rsidP="00420F40">
      <w:pPr>
        <w:keepNext/>
        <w:jc w:val="center"/>
      </w:pPr>
      <w:r>
        <w:rPr>
          <w:noProof/>
        </w:rPr>
        <w:drawing>
          <wp:inline distT="0" distB="0" distL="0" distR="0" wp14:anchorId="30523EB8" wp14:editId="00778D2E">
            <wp:extent cx="5943600" cy="3600450"/>
            <wp:effectExtent l="0" t="0" r="0" b="0"/>
            <wp:docPr id="1533008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3">
                      <a:extLst>
                        <a:ext uri="{28A0092B-C50C-407E-A947-70E740481C1C}">
                          <a14:useLocalDpi xmlns:a14="http://schemas.microsoft.com/office/drawing/2010/main" val="0"/>
                        </a:ext>
                      </a:extLst>
                    </a:blip>
                    <a:srcRect/>
                    <a:stretch>
                      <a:fillRect/>
                    </a:stretch>
                  </pic:blipFill>
                  <pic:spPr bwMode="auto">
                    <a:xfrm>
                      <a:off x="0" y="0"/>
                      <a:ext cx="5943600" cy="3600450"/>
                    </a:xfrm>
                    <a:prstGeom prst="rect">
                      <a:avLst/>
                    </a:prstGeom>
                    <a:noFill/>
                    <a:ln>
                      <a:noFill/>
                    </a:ln>
                  </pic:spPr>
                </pic:pic>
              </a:graphicData>
            </a:graphic>
          </wp:inline>
        </w:drawing>
      </w:r>
    </w:p>
    <w:p w14:paraId="753BB86E" w14:textId="7CA97292" w:rsidR="00420F40" w:rsidRDefault="00420F40" w:rsidP="00420F40">
      <w:pPr>
        <w:pStyle w:val="Caption"/>
      </w:pPr>
      <w:bookmarkStart w:id="146" w:name="_Toc240740113"/>
      <w:r>
        <w:t xml:space="preserve">Figure </w:t>
      </w:r>
      <w:r>
        <w:fldChar w:fldCharType="begin"/>
      </w:r>
      <w:r>
        <w:instrText xml:space="preserve"> SEQ Figure \* ARABIC </w:instrText>
      </w:r>
      <w:r>
        <w:fldChar w:fldCharType="separate"/>
      </w:r>
      <w:r w:rsidR="00A34D44">
        <w:rPr>
          <w:noProof/>
        </w:rPr>
        <w:t>12</w:t>
      </w:r>
      <w:r>
        <w:fldChar w:fldCharType="end"/>
      </w:r>
      <w:r>
        <w:t>: Regression Analysis Test Results (Author)</w:t>
      </w:r>
      <w:bookmarkEnd w:id="146"/>
    </w:p>
    <w:p w14:paraId="30498557" w14:textId="77777777" w:rsidR="00AB3F58" w:rsidRDefault="00AB3F58"/>
    <w:sectPr w:rsidR="00AB3F5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Wingdings 2">
    <w:panose1 w:val="05020102010507070707"/>
    <w:charset w:val="02"/>
    <w:family w:val="roman"/>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6F1127"/>
    <w:multiLevelType w:val="hybridMultilevel"/>
    <w:tmpl w:val="5658EBFA"/>
    <w:lvl w:ilvl="0" w:tplc="04090003">
      <w:start w:val="1"/>
      <w:numFmt w:val="bullet"/>
      <w:lvlText w:val="o"/>
      <w:lvlJc w:val="left"/>
      <w:pPr>
        <w:ind w:left="720" w:hanging="360"/>
      </w:pPr>
      <w:rPr>
        <w:rFonts w:ascii="Courier New" w:hAnsi="Courier New" w:cs="Courier New"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1F2C1E6C"/>
    <w:multiLevelType w:val="hybridMultilevel"/>
    <w:tmpl w:val="BC800E2E"/>
    <w:lvl w:ilvl="0" w:tplc="04090003">
      <w:start w:val="1"/>
      <w:numFmt w:val="bullet"/>
      <w:lvlText w:val="o"/>
      <w:lvlJc w:val="left"/>
      <w:pPr>
        <w:ind w:left="720" w:hanging="360"/>
      </w:pPr>
      <w:rPr>
        <w:rFonts w:ascii="Courier New" w:hAnsi="Courier New" w:cs="Courier New"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20F04C22"/>
    <w:multiLevelType w:val="multilevel"/>
    <w:tmpl w:val="F1A29D80"/>
    <w:lvl w:ilvl="0">
      <w:start w:val="1"/>
      <w:numFmt w:val="decimal"/>
      <w:lvlText w:val="%1."/>
      <w:lvlJc w:val="left"/>
      <w:pPr>
        <w:ind w:left="720" w:hanging="360"/>
      </w:pPr>
    </w:lvl>
    <w:lvl w:ilvl="1">
      <w:start w:val="6"/>
      <w:numFmt w:val="decimal"/>
      <w:isLgl/>
      <w:lvlText w:val="%1.%2."/>
      <w:lvlJc w:val="left"/>
      <w:pPr>
        <w:ind w:left="1080" w:hanging="720"/>
      </w:pPr>
    </w:lvl>
    <w:lvl w:ilvl="2">
      <w:start w:val="1"/>
      <w:numFmt w:val="decimal"/>
      <w:isLgl/>
      <w:lvlText w:val="%1.%2.%3."/>
      <w:lvlJc w:val="left"/>
      <w:pPr>
        <w:ind w:left="1080" w:hanging="720"/>
      </w:pPr>
    </w:lvl>
    <w:lvl w:ilvl="3">
      <w:start w:val="1"/>
      <w:numFmt w:val="decimal"/>
      <w:isLgl/>
      <w:lvlText w:val="%1.%2.%3.%4."/>
      <w:lvlJc w:val="left"/>
      <w:pPr>
        <w:ind w:left="1440" w:hanging="1080"/>
      </w:pPr>
    </w:lvl>
    <w:lvl w:ilvl="4">
      <w:start w:val="1"/>
      <w:numFmt w:val="decimal"/>
      <w:isLgl/>
      <w:lvlText w:val="%1.%2.%3.%4.%5."/>
      <w:lvlJc w:val="left"/>
      <w:pPr>
        <w:ind w:left="1800" w:hanging="1440"/>
      </w:pPr>
    </w:lvl>
    <w:lvl w:ilvl="5">
      <w:start w:val="1"/>
      <w:numFmt w:val="decimal"/>
      <w:isLgl/>
      <w:lvlText w:val="%1.%2.%3.%4.%5.%6."/>
      <w:lvlJc w:val="left"/>
      <w:pPr>
        <w:ind w:left="1800" w:hanging="1440"/>
      </w:pPr>
    </w:lvl>
    <w:lvl w:ilvl="6">
      <w:start w:val="1"/>
      <w:numFmt w:val="decimal"/>
      <w:isLgl/>
      <w:lvlText w:val="%1.%2.%3.%4.%5.%6.%7."/>
      <w:lvlJc w:val="left"/>
      <w:pPr>
        <w:ind w:left="2160" w:hanging="1800"/>
      </w:pPr>
    </w:lvl>
    <w:lvl w:ilvl="7">
      <w:start w:val="1"/>
      <w:numFmt w:val="decimal"/>
      <w:isLgl/>
      <w:lvlText w:val="%1.%2.%3.%4.%5.%6.%7.%8."/>
      <w:lvlJc w:val="left"/>
      <w:pPr>
        <w:ind w:left="2520" w:hanging="2160"/>
      </w:pPr>
    </w:lvl>
    <w:lvl w:ilvl="8">
      <w:start w:val="1"/>
      <w:numFmt w:val="decimal"/>
      <w:isLgl/>
      <w:lvlText w:val="%1.%2.%3.%4.%5.%6.%7.%8.%9."/>
      <w:lvlJc w:val="left"/>
      <w:pPr>
        <w:ind w:left="2520" w:hanging="2160"/>
      </w:pPr>
    </w:lvl>
  </w:abstractNum>
  <w:abstractNum w:abstractNumId="3" w15:restartNumberingAfterBreak="0">
    <w:nsid w:val="32384BCA"/>
    <w:multiLevelType w:val="hybridMultilevel"/>
    <w:tmpl w:val="B3601AF6"/>
    <w:lvl w:ilvl="0" w:tplc="04090003">
      <w:start w:val="1"/>
      <w:numFmt w:val="bullet"/>
      <w:lvlText w:val="o"/>
      <w:lvlJc w:val="left"/>
      <w:pPr>
        <w:ind w:left="720" w:hanging="360"/>
      </w:pPr>
      <w:rPr>
        <w:rFonts w:ascii="Courier New" w:hAnsi="Courier New" w:cs="Courier New"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15:restartNumberingAfterBreak="0">
    <w:nsid w:val="38A41869"/>
    <w:multiLevelType w:val="hybridMultilevel"/>
    <w:tmpl w:val="75F6ED9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4DA5022A"/>
    <w:multiLevelType w:val="hybridMultilevel"/>
    <w:tmpl w:val="2B20D8E2"/>
    <w:lvl w:ilvl="0" w:tplc="04090003">
      <w:start w:val="1"/>
      <w:numFmt w:val="bullet"/>
      <w:lvlText w:val="o"/>
      <w:lvlJc w:val="left"/>
      <w:pPr>
        <w:ind w:left="720" w:hanging="360"/>
      </w:pPr>
      <w:rPr>
        <w:rFonts w:ascii="Courier New" w:hAnsi="Courier New" w:cs="Courier New"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6" w15:restartNumberingAfterBreak="0">
    <w:nsid w:val="54F323C9"/>
    <w:multiLevelType w:val="hybridMultilevel"/>
    <w:tmpl w:val="133E6EAE"/>
    <w:lvl w:ilvl="0" w:tplc="04090003">
      <w:start w:val="1"/>
      <w:numFmt w:val="bullet"/>
      <w:lvlText w:val="o"/>
      <w:lvlJc w:val="left"/>
      <w:pPr>
        <w:ind w:left="720" w:hanging="360"/>
      </w:pPr>
      <w:rPr>
        <w:rFonts w:ascii="Courier New" w:hAnsi="Courier New" w:cs="Courier New"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7" w15:restartNumberingAfterBreak="0">
    <w:nsid w:val="651531FB"/>
    <w:multiLevelType w:val="hybridMultilevel"/>
    <w:tmpl w:val="3B964B3A"/>
    <w:lvl w:ilvl="0" w:tplc="04090003">
      <w:start w:val="1"/>
      <w:numFmt w:val="bullet"/>
      <w:lvlText w:val="o"/>
      <w:lvlJc w:val="left"/>
      <w:pPr>
        <w:ind w:left="720" w:hanging="360"/>
      </w:pPr>
      <w:rPr>
        <w:rFonts w:ascii="Courier New" w:hAnsi="Courier New" w:cs="Courier New"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8" w15:restartNumberingAfterBreak="0">
    <w:nsid w:val="7F5C368F"/>
    <w:multiLevelType w:val="hybridMultilevel"/>
    <w:tmpl w:val="85A477CE"/>
    <w:lvl w:ilvl="0" w:tplc="04090003">
      <w:start w:val="1"/>
      <w:numFmt w:val="bullet"/>
      <w:lvlText w:val="o"/>
      <w:lvlJc w:val="left"/>
      <w:pPr>
        <w:ind w:left="720" w:hanging="360"/>
      </w:pPr>
      <w:rPr>
        <w:rFonts w:ascii="Courier New" w:hAnsi="Courier New" w:cs="Courier New"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450632699">
    <w:abstractNumId w:val="4"/>
  </w:num>
  <w:num w:numId="2" w16cid:durableId="44658834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62154461">
    <w:abstractNumId w:val="2"/>
  </w:num>
  <w:num w:numId="4" w16cid:durableId="1728456509">
    <w:abstractNumId w:val="2"/>
    <w:lvlOverride w:ilvl="0">
      <w:startOverride w:val="1"/>
    </w:lvlOverride>
    <w:lvlOverride w:ilvl="1">
      <w:startOverride w:val="6"/>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618877468">
    <w:abstractNumId w:val="1"/>
  </w:num>
  <w:num w:numId="6" w16cid:durableId="413086781">
    <w:abstractNumId w:val="1"/>
  </w:num>
  <w:num w:numId="7" w16cid:durableId="525948861">
    <w:abstractNumId w:val="5"/>
  </w:num>
  <w:num w:numId="8" w16cid:durableId="629286720">
    <w:abstractNumId w:val="5"/>
  </w:num>
  <w:num w:numId="9" w16cid:durableId="263995526">
    <w:abstractNumId w:val="0"/>
  </w:num>
  <w:num w:numId="10" w16cid:durableId="212549120">
    <w:abstractNumId w:val="0"/>
  </w:num>
  <w:num w:numId="11" w16cid:durableId="226377813">
    <w:abstractNumId w:val="8"/>
  </w:num>
  <w:num w:numId="12" w16cid:durableId="1012491658">
    <w:abstractNumId w:val="8"/>
  </w:num>
  <w:num w:numId="13" w16cid:durableId="1718162299">
    <w:abstractNumId w:val="6"/>
  </w:num>
  <w:num w:numId="14" w16cid:durableId="372313346">
    <w:abstractNumId w:val="6"/>
  </w:num>
  <w:num w:numId="15" w16cid:durableId="1319265518">
    <w:abstractNumId w:val="3"/>
  </w:num>
  <w:num w:numId="16" w16cid:durableId="1533810339">
    <w:abstractNumId w:val="3"/>
  </w:num>
  <w:num w:numId="17" w16cid:durableId="1747452308">
    <w:abstractNumId w:val="7"/>
  </w:num>
  <w:num w:numId="18" w16cid:durableId="103851247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0F40"/>
    <w:rsid w:val="000236BC"/>
    <w:rsid w:val="0020487C"/>
    <w:rsid w:val="00233A4A"/>
    <w:rsid w:val="003948A6"/>
    <w:rsid w:val="00420F40"/>
    <w:rsid w:val="004E2F11"/>
    <w:rsid w:val="00521EE7"/>
    <w:rsid w:val="00541FCA"/>
    <w:rsid w:val="005457B2"/>
    <w:rsid w:val="00644A48"/>
    <w:rsid w:val="00796347"/>
    <w:rsid w:val="007F6102"/>
    <w:rsid w:val="00872053"/>
    <w:rsid w:val="008B5E2F"/>
    <w:rsid w:val="0096303C"/>
    <w:rsid w:val="00A34D44"/>
    <w:rsid w:val="00AB2CC8"/>
    <w:rsid w:val="00AB3F58"/>
    <w:rsid w:val="00AB4273"/>
    <w:rsid w:val="00B00299"/>
    <w:rsid w:val="00B11598"/>
    <w:rsid w:val="00C73245"/>
    <w:rsid w:val="00CB20FF"/>
    <w:rsid w:val="00D555A7"/>
    <w:rsid w:val="00DB1418"/>
    <w:rsid w:val="00DC2E8E"/>
    <w:rsid w:val="00E57F96"/>
    <w:rsid w:val="00EF1425"/>
    <w:rsid w:val="00F823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7EC74C"/>
  <w15:chartTrackingRefBased/>
  <w15:docId w15:val="{7BE89B6C-3445-406E-B336-1001C70AA4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0F40"/>
    <w:pPr>
      <w:spacing w:line="360" w:lineRule="auto"/>
      <w:jc w:val="both"/>
    </w:pPr>
    <w:rPr>
      <w:rFonts w:ascii="Arial" w:hAnsi="Arial"/>
      <w:lang w:val="en-GB"/>
    </w:rPr>
  </w:style>
  <w:style w:type="paragraph" w:styleId="Heading1">
    <w:name w:val="heading 1"/>
    <w:basedOn w:val="Normal"/>
    <w:next w:val="Normal"/>
    <w:link w:val="Heading1Char"/>
    <w:uiPriority w:val="9"/>
    <w:qFormat/>
    <w:rsid w:val="00420F4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20F4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20F4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20F4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20F4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20F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0F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0F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0F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0F4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20F4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20F4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20F4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20F4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20F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0F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0F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0F40"/>
    <w:rPr>
      <w:rFonts w:eastAsiaTheme="majorEastAsia" w:cstheme="majorBidi"/>
      <w:color w:val="272727" w:themeColor="text1" w:themeTint="D8"/>
    </w:rPr>
  </w:style>
  <w:style w:type="paragraph" w:styleId="Title">
    <w:name w:val="Title"/>
    <w:basedOn w:val="Normal"/>
    <w:next w:val="Normal"/>
    <w:link w:val="TitleChar"/>
    <w:uiPriority w:val="10"/>
    <w:qFormat/>
    <w:rsid w:val="00420F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0F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0F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0F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0F40"/>
    <w:pPr>
      <w:spacing w:before="160"/>
      <w:jc w:val="center"/>
    </w:pPr>
    <w:rPr>
      <w:i/>
      <w:iCs/>
      <w:color w:val="404040" w:themeColor="text1" w:themeTint="BF"/>
    </w:rPr>
  </w:style>
  <w:style w:type="character" w:customStyle="1" w:styleId="QuoteChar">
    <w:name w:val="Quote Char"/>
    <w:basedOn w:val="DefaultParagraphFont"/>
    <w:link w:val="Quote"/>
    <w:uiPriority w:val="29"/>
    <w:rsid w:val="00420F40"/>
    <w:rPr>
      <w:i/>
      <w:iCs/>
      <w:color w:val="404040" w:themeColor="text1" w:themeTint="BF"/>
    </w:rPr>
  </w:style>
  <w:style w:type="paragraph" w:styleId="ListParagraph">
    <w:name w:val="List Paragraph"/>
    <w:basedOn w:val="Normal"/>
    <w:uiPriority w:val="34"/>
    <w:qFormat/>
    <w:rsid w:val="00420F40"/>
    <w:pPr>
      <w:ind w:left="720"/>
      <w:contextualSpacing/>
    </w:pPr>
  </w:style>
  <w:style w:type="character" w:styleId="IntenseEmphasis">
    <w:name w:val="Intense Emphasis"/>
    <w:basedOn w:val="DefaultParagraphFont"/>
    <w:uiPriority w:val="21"/>
    <w:qFormat/>
    <w:rsid w:val="00420F40"/>
    <w:rPr>
      <w:i/>
      <w:iCs/>
      <w:color w:val="2F5496" w:themeColor="accent1" w:themeShade="BF"/>
    </w:rPr>
  </w:style>
  <w:style w:type="paragraph" w:styleId="IntenseQuote">
    <w:name w:val="Intense Quote"/>
    <w:basedOn w:val="Normal"/>
    <w:next w:val="Normal"/>
    <w:link w:val="IntenseQuoteChar"/>
    <w:uiPriority w:val="30"/>
    <w:qFormat/>
    <w:rsid w:val="00420F4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20F40"/>
    <w:rPr>
      <w:i/>
      <w:iCs/>
      <w:color w:val="2F5496" w:themeColor="accent1" w:themeShade="BF"/>
    </w:rPr>
  </w:style>
  <w:style w:type="character" w:styleId="IntenseReference">
    <w:name w:val="Intense Reference"/>
    <w:basedOn w:val="DefaultParagraphFont"/>
    <w:uiPriority w:val="32"/>
    <w:qFormat/>
    <w:rsid w:val="00420F40"/>
    <w:rPr>
      <w:b/>
      <w:bCs/>
      <w:smallCaps/>
      <w:color w:val="2F5496" w:themeColor="accent1" w:themeShade="BF"/>
      <w:spacing w:val="5"/>
    </w:rPr>
  </w:style>
  <w:style w:type="character" w:styleId="Hyperlink">
    <w:name w:val="Hyperlink"/>
    <w:basedOn w:val="DefaultParagraphFont"/>
    <w:uiPriority w:val="99"/>
    <w:semiHidden/>
    <w:unhideWhenUsed/>
    <w:rsid w:val="00420F40"/>
    <w:rPr>
      <w:color w:val="0563C1" w:themeColor="hyperlink"/>
      <w:u w:val="single"/>
    </w:rPr>
  </w:style>
  <w:style w:type="character" w:styleId="FollowedHyperlink">
    <w:name w:val="FollowedHyperlink"/>
    <w:basedOn w:val="DefaultParagraphFont"/>
    <w:uiPriority w:val="99"/>
    <w:semiHidden/>
    <w:unhideWhenUsed/>
    <w:rsid w:val="00420F40"/>
    <w:rPr>
      <w:color w:val="954F72" w:themeColor="followedHyperlink"/>
      <w:u w:val="single"/>
    </w:rPr>
  </w:style>
  <w:style w:type="paragraph" w:customStyle="1" w:styleId="msonormal0">
    <w:name w:val="msonormal"/>
    <w:basedOn w:val="Normal"/>
    <w:rsid w:val="00420F40"/>
    <w:pPr>
      <w:spacing w:before="100" w:beforeAutospacing="1" w:after="100" w:afterAutospacing="1" w:line="240" w:lineRule="auto"/>
      <w:jc w:val="left"/>
    </w:pPr>
    <w:rPr>
      <w:rFonts w:ascii="Times New Roman" w:eastAsia="Times New Roman" w:hAnsi="Times New Roman" w:cs="Times New Roman"/>
      <w:kern w:val="0"/>
      <w:lang w:val="en-US"/>
      <w14:ligatures w14:val="none"/>
    </w:rPr>
  </w:style>
  <w:style w:type="paragraph" w:styleId="TOC1">
    <w:name w:val="toc 1"/>
    <w:basedOn w:val="Normal"/>
    <w:next w:val="Normal"/>
    <w:autoRedefine/>
    <w:uiPriority w:val="39"/>
    <w:semiHidden/>
    <w:unhideWhenUsed/>
    <w:rsid w:val="00420F40"/>
    <w:pPr>
      <w:tabs>
        <w:tab w:val="right" w:leader="dot" w:pos="9350"/>
      </w:tabs>
      <w:spacing w:after="100"/>
    </w:pPr>
    <w:rPr>
      <w:b/>
      <w:bCs/>
      <w:noProof/>
    </w:rPr>
  </w:style>
  <w:style w:type="paragraph" w:styleId="TOC2">
    <w:name w:val="toc 2"/>
    <w:basedOn w:val="Normal"/>
    <w:next w:val="Normal"/>
    <w:autoRedefine/>
    <w:uiPriority w:val="39"/>
    <w:semiHidden/>
    <w:unhideWhenUsed/>
    <w:rsid w:val="00420F40"/>
    <w:pPr>
      <w:spacing w:after="100"/>
      <w:ind w:left="240"/>
    </w:pPr>
  </w:style>
  <w:style w:type="paragraph" w:styleId="TOC3">
    <w:name w:val="toc 3"/>
    <w:basedOn w:val="Normal"/>
    <w:next w:val="Normal"/>
    <w:autoRedefine/>
    <w:uiPriority w:val="39"/>
    <w:semiHidden/>
    <w:unhideWhenUsed/>
    <w:rsid w:val="00420F40"/>
    <w:pPr>
      <w:spacing w:after="100"/>
      <w:ind w:left="480"/>
    </w:pPr>
  </w:style>
  <w:style w:type="paragraph" w:styleId="TOC4">
    <w:name w:val="toc 4"/>
    <w:basedOn w:val="Normal"/>
    <w:next w:val="Normal"/>
    <w:autoRedefine/>
    <w:uiPriority w:val="39"/>
    <w:semiHidden/>
    <w:unhideWhenUsed/>
    <w:rsid w:val="00420F40"/>
    <w:pPr>
      <w:spacing w:after="100" w:line="276" w:lineRule="auto"/>
      <w:ind w:left="720"/>
      <w:jc w:val="left"/>
    </w:pPr>
    <w:rPr>
      <w:rFonts w:asciiTheme="minorHAnsi" w:eastAsiaTheme="minorEastAsia" w:hAnsiTheme="minorHAnsi"/>
      <w:lang w:val="en-US"/>
    </w:rPr>
  </w:style>
  <w:style w:type="paragraph" w:styleId="TOC5">
    <w:name w:val="toc 5"/>
    <w:basedOn w:val="Normal"/>
    <w:next w:val="Normal"/>
    <w:autoRedefine/>
    <w:uiPriority w:val="39"/>
    <w:semiHidden/>
    <w:unhideWhenUsed/>
    <w:rsid w:val="00420F40"/>
    <w:pPr>
      <w:spacing w:after="100" w:line="276" w:lineRule="auto"/>
      <w:ind w:left="960"/>
      <w:jc w:val="left"/>
    </w:pPr>
    <w:rPr>
      <w:rFonts w:asciiTheme="minorHAnsi" w:eastAsiaTheme="minorEastAsia" w:hAnsiTheme="minorHAnsi"/>
      <w:lang w:val="en-US"/>
    </w:rPr>
  </w:style>
  <w:style w:type="paragraph" w:styleId="TOC6">
    <w:name w:val="toc 6"/>
    <w:basedOn w:val="Normal"/>
    <w:next w:val="Normal"/>
    <w:autoRedefine/>
    <w:uiPriority w:val="39"/>
    <w:semiHidden/>
    <w:unhideWhenUsed/>
    <w:rsid w:val="00420F40"/>
    <w:pPr>
      <w:spacing w:after="100" w:line="276" w:lineRule="auto"/>
      <w:ind w:left="1200"/>
      <w:jc w:val="left"/>
    </w:pPr>
    <w:rPr>
      <w:rFonts w:asciiTheme="minorHAnsi" w:eastAsiaTheme="minorEastAsia" w:hAnsiTheme="minorHAnsi"/>
      <w:lang w:val="en-US"/>
    </w:rPr>
  </w:style>
  <w:style w:type="paragraph" w:styleId="TOC7">
    <w:name w:val="toc 7"/>
    <w:basedOn w:val="Normal"/>
    <w:next w:val="Normal"/>
    <w:autoRedefine/>
    <w:uiPriority w:val="39"/>
    <w:semiHidden/>
    <w:unhideWhenUsed/>
    <w:rsid w:val="00420F40"/>
    <w:pPr>
      <w:spacing w:after="100" w:line="276" w:lineRule="auto"/>
      <w:ind w:left="1440"/>
      <w:jc w:val="left"/>
    </w:pPr>
    <w:rPr>
      <w:rFonts w:asciiTheme="minorHAnsi" w:eastAsiaTheme="minorEastAsia" w:hAnsiTheme="minorHAnsi"/>
      <w:lang w:val="en-US"/>
    </w:rPr>
  </w:style>
  <w:style w:type="paragraph" w:styleId="TOC8">
    <w:name w:val="toc 8"/>
    <w:basedOn w:val="Normal"/>
    <w:next w:val="Normal"/>
    <w:autoRedefine/>
    <w:uiPriority w:val="39"/>
    <w:semiHidden/>
    <w:unhideWhenUsed/>
    <w:rsid w:val="00420F40"/>
    <w:pPr>
      <w:spacing w:after="100" w:line="276" w:lineRule="auto"/>
      <w:ind w:left="1680"/>
      <w:jc w:val="left"/>
    </w:pPr>
    <w:rPr>
      <w:rFonts w:asciiTheme="minorHAnsi" w:eastAsiaTheme="minorEastAsia" w:hAnsiTheme="minorHAnsi"/>
      <w:lang w:val="en-US"/>
    </w:rPr>
  </w:style>
  <w:style w:type="paragraph" w:styleId="TOC9">
    <w:name w:val="toc 9"/>
    <w:basedOn w:val="Normal"/>
    <w:next w:val="Normal"/>
    <w:autoRedefine/>
    <w:uiPriority w:val="39"/>
    <w:semiHidden/>
    <w:unhideWhenUsed/>
    <w:rsid w:val="00420F40"/>
    <w:pPr>
      <w:spacing w:after="100" w:line="276" w:lineRule="auto"/>
      <w:ind w:left="1920"/>
      <w:jc w:val="left"/>
    </w:pPr>
    <w:rPr>
      <w:rFonts w:asciiTheme="minorHAnsi" w:eastAsiaTheme="minorEastAsia" w:hAnsiTheme="minorHAnsi"/>
      <w:lang w:val="en-US"/>
    </w:rPr>
  </w:style>
  <w:style w:type="paragraph" w:styleId="Header">
    <w:name w:val="header"/>
    <w:basedOn w:val="Normal"/>
    <w:link w:val="HeaderChar"/>
    <w:uiPriority w:val="99"/>
    <w:semiHidden/>
    <w:unhideWhenUsed/>
    <w:rsid w:val="00420F4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20F40"/>
    <w:rPr>
      <w:rFonts w:ascii="Arial" w:hAnsi="Arial"/>
      <w:lang w:val="en-GB"/>
    </w:rPr>
  </w:style>
  <w:style w:type="paragraph" w:styleId="Footer">
    <w:name w:val="footer"/>
    <w:basedOn w:val="Normal"/>
    <w:link w:val="FooterChar"/>
    <w:uiPriority w:val="99"/>
    <w:semiHidden/>
    <w:unhideWhenUsed/>
    <w:rsid w:val="00420F40"/>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420F40"/>
    <w:rPr>
      <w:rFonts w:ascii="Arial" w:hAnsi="Arial"/>
      <w:lang w:val="en-GB"/>
    </w:rPr>
  </w:style>
  <w:style w:type="paragraph" w:styleId="Caption">
    <w:name w:val="caption"/>
    <w:basedOn w:val="Normal"/>
    <w:next w:val="Normal"/>
    <w:uiPriority w:val="35"/>
    <w:semiHidden/>
    <w:unhideWhenUsed/>
    <w:qFormat/>
    <w:rsid w:val="00420F40"/>
    <w:pPr>
      <w:spacing w:after="200" w:line="240" w:lineRule="auto"/>
      <w:jc w:val="center"/>
    </w:pPr>
    <w:rPr>
      <w:i/>
      <w:iCs/>
      <w:color w:val="44546A" w:themeColor="text2"/>
      <w:sz w:val="18"/>
      <w:szCs w:val="18"/>
    </w:rPr>
  </w:style>
  <w:style w:type="paragraph" w:styleId="TableofFigures">
    <w:name w:val="table of figures"/>
    <w:basedOn w:val="Normal"/>
    <w:next w:val="Normal"/>
    <w:uiPriority w:val="99"/>
    <w:semiHidden/>
    <w:unhideWhenUsed/>
    <w:rsid w:val="00420F40"/>
    <w:pPr>
      <w:spacing w:after="0"/>
    </w:pPr>
  </w:style>
  <w:style w:type="paragraph" w:styleId="TOCHeading">
    <w:name w:val="TOC Heading"/>
    <w:basedOn w:val="Heading1"/>
    <w:next w:val="Normal"/>
    <w:uiPriority w:val="39"/>
    <w:semiHidden/>
    <w:unhideWhenUsed/>
    <w:qFormat/>
    <w:rsid w:val="00420F40"/>
    <w:pPr>
      <w:spacing w:before="240" w:after="0"/>
      <w:jc w:val="center"/>
      <w:outlineLvl w:val="9"/>
    </w:pPr>
    <w:rPr>
      <w:rFonts w:ascii="Times New Roman" w:hAnsi="Times New Roman"/>
      <w:kern w:val="0"/>
      <w:sz w:val="32"/>
      <w:szCs w:val="32"/>
      <w14:ligatures w14:val="none"/>
    </w:rPr>
  </w:style>
  <w:style w:type="table" w:styleId="TableGrid">
    <w:name w:val="Table Grid"/>
    <w:basedOn w:val="TableNormal"/>
    <w:uiPriority w:val="39"/>
    <w:rsid w:val="00420F40"/>
    <w:pPr>
      <w:spacing w:after="0" w:line="240" w:lineRule="auto"/>
    </w:pPr>
    <w:rPr>
      <w:sz w:val="22"/>
      <w:szCs w:val="22"/>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420F40"/>
    <w:pPr>
      <w:spacing w:after="0" w:line="240" w:lineRule="auto"/>
    </w:pPr>
    <w:rPr>
      <w:sz w:val="22"/>
      <w:szCs w:val="22"/>
    </w:rPr>
    <w:tblPr>
      <w:tblInd w:w="0" w:type="nil"/>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Strong">
    <w:name w:val="Strong"/>
    <w:basedOn w:val="DefaultParagraphFont"/>
    <w:uiPriority w:val="22"/>
    <w:qFormat/>
    <w:rsid w:val="00420F40"/>
    <w:rPr>
      <w:b/>
      <w:bCs/>
    </w:rPr>
  </w:style>
  <w:style w:type="character" w:styleId="Emphasis">
    <w:name w:val="Emphasis"/>
    <w:basedOn w:val="DefaultParagraphFont"/>
    <w:uiPriority w:val="20"/>
    <w:qFormat/>
    <w:rsid w:val="00420F4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21"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42"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63"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84"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138" Type="http://schemas.openxmlformats.org/officeDocument/2006/relationships/image" Target="media/image20.svg"/><Relationship Id="rId107"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11"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32"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53"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74"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128" Type="http://schemas.openxmlformats.org/officeDocument/2006/relationships/image" Target="media/image10.png"/><Relationship Id="rId5" Type="http://schemas.openxmlformats.org/officeDocument/2006/relationships/image" Target="media/image1.png"/><Relationship Id="rId90"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95"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22"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27"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43"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48"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64"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69"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113"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118"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134" Type="http://schemas.openxmlformats.org/officeDocument/2006/relationships/image" Target="media/image16.svg"/><Relationship Id="rId139" Type="http://schemas.openxmlformats.org/officeDocument/2006/relationships/image" Target="media/image21.png"/><Relationship Id="rId80"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85"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12"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17"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33"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38"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59"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103"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108"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124" Type="http://schemas.openxmlformats.org/officeDocument/2006/relationships/image" Target="media/image6.png"/><Relationship Id="rId129" Type="http://schemas.openxmlformats.org/officeDocument/2006/relationships/image" Target="media/image11.png"/><Relationship Id="rId54"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70"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75"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91"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96"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140" Type="http://schemas.openxmlformats.org/officeDocument/2006/relationships/image" Target="media/image22.svg"/><Relationship Id="rId145"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23"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28"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49"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114"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119"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44"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60"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65"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81"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86"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130" Type="http://schemas.openxmlformats.org/officeDocument/2006/relationships/image" Target="media/image12.png"/><Relationship Id="rId135" Type="http://schemas.openxmlformats.org/officeDocument/2006/relationships/image" Target="media/image17.png"/><Relationship Id="rId13"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18"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39"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109"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34"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50"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55"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76"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97"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104"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120"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125" Type="http://schemas.openxmlformats.org/officeDocument/2006/relationships/image" Target="media/image7.png"/><Relationship Id="rId141" Type="http://schemas.openxmlformats.org/officeDocument/2006/relationships/image" Target="media/image23.png"/><Relationship Id="rId7" Type="http://schemas.openxmlformats.org/officeDocument/2006/relationships/hyperlink" Target="https://www.grammarly.com/" TargetMode="External"/><Relationship Id="rId71"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92"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2" Type="http://schemas.openxmlformats.org/officeDocument/2006/relationships/styles" Target="styles.xml"/><Relationship Id="rId29"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24"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40"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45"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66"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87"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110"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115"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131" Type="http://schemas.openxmlformats.org/officeDocument/2006/relationships/image" Target="media/image13.png"/><Relationship Id="rId136" Type="http://schemas.openxmlformats.org/officeDocument/2006/relationships/image" Target="media/image18.svg"/><Relationship Id="rId61"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82"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19"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14"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30"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35"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56"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77"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100"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105"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126" Type="http://schemas.openxmlformats.org/officeDocument/2006/relationships/image" Target="media/image8.png"/><Relationship Id="rId8"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51"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72"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93"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98"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121" Type="http://schemas.openxmlformats.org/officeDocument/2006/relationships/image" Target="media/image3.jpeg"/><Relationship Id="rId142" Type="http://schemas.openxmlformats.org/officeDocument/2006/relationships/image" Target="media/image24.png"/><Relationship Id="rId3" Type="http://schemas.openxmlformats.org/officeDocument/2006/relationships/settings" Target="settings.xml"/><Relationship Id="rId25"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46"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67"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116"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137" Type="http://schemas.openxmlformats.org/officeDocument/2006/relationships/image" Target="media/image19.png"/><Relationship Id="rId20"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41"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62"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83"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88"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111"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132" Type="http://schemas.openxmlformats.org/officeDocument/2006/relationships/image" Target="media/image14.svg"/><Relationship Id="rId15"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36"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57"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106"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127" Type="http://schemas.openxmlformats.org/officeDocument/2006/relationships/image" Target="media/image9.png"/><Relationship Id="rId10"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31"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52"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73"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78"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94"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99"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101"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122" Type="http://schemas.openxmlformats.org/officeDocument/2006/relationships/image" Target="media/image4.png"/><Relationship Id="rId143"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26"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47"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68"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89"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112"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133" Type="http://schemas.openxmlformats.org/officeDocument/2006/relationships/image" Target="media/image15.png"/><Relationship Id="rId16"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37"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58"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79"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102" Type="http://schemas.openxmlformats.org/officeDocument/2006/relationships/hyperlink" Target="file:///C:\Users\Aminur%20Islam\AppData\Local\Packages\5319275A.WhatsAppDesktop_cv1g1gvanyjgm\LocalState\sessions\0A5B8DA6C95014E98D1C671BE1B5D0A48B2F1DC6\transfers\2026-38\LCMB7035-Dissertation%20Final%20Draft.docx" TargetMode="External"/><Relationship Id="rId123" Type="http://schemas.openxmlformats.org/officeDocument/2006/relationships/image" Target="media/image5.svg"/><Relationship Id="rId14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100</Pages>
  <Words>27880</Words>
  <Characters>158922</Characters>
  <Application>Microsoft Office Word</Application>
  <DocSecurity>0</DocSecurity>
  <Lines>1324</Lines>
  <Paragraphs>372</Paragraphs>
  <ScaleCrop>false</ScaleCrop>
  <Company/>
  <LinksUpToDate>false</LinksUpToDate>
  <CharactersWithSpaces>186430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aminur islam</dc:creator>
  <cp:keywords/>
  <dc:description/>
  <dcterms:created xsi:type="dcterms:W3CDTF">2026-09-22T22:45:00Z</dcterms:created>
  <dcterms:modified xsi:type="dcterms:W3CDTF">2026-09-22T22:45:00Z</dcterms:modified>
</cp:coreProperties>
</file>