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Module name:</w:t>
      </w:r>
      <w:r>
        <w:rPr>
          <w:rFonts w:ascii="Arial" w:hAnsi="Arial" w:cs="Arial"/>
          <w:b/>
          <w:sz w:val="24"/>
          <w:szCs w:val="24"/>
        </w:rPr>
        <w:t xml:space="preserve"> </w:t>
      </w:r>
      <w:r>
        <w:rPr>
          <w:rFonts w:ascii="Arial" w:hAnsi="Arial" w:cs="Arial"/>
          <w:sz w:val="24"/>
          <w:szCs w:val="24"/>
        </w:rPr>
        <w:t>LCBB4003 – Introducing the Modern Workplace</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Assignment title:</w:t>
      </w:r>
      <w:r>
        <w:rPr>
          <w:rFonts w:ascii="Arial" w:hAnsi="Arial" w:cs="Arial"/>
          <w:b/>
          <w:sz w:val="24"/>
          <w:szCs w:val="24"/>
        </w:rPr>
        <w:t xml:space="preserve"> </w:t>
      </w:r>
      <w:r>
        <w:rPr>
          <w:rFonts w:ascii="Arial" w:hAnsi="Arial" w:cs="Arial"/>
          <w:sz w:val="24"/>
          <w:szCs w:val="24"/>
        </w:rPr>
        <w:t>Individual report</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Module tutor:</w:t>
      </w:r>
      <w:r>
        <w:rPr>
          <w:rFonts w:ascii="Arial" w:hAnsi="Arial" w:cs="Arial"/>
          <w:b/>
          <w:sz w:val="24"/>
          <w:szCs w:val="24"/>
        </w:rPr>
        <w:t xml:space="preserve"> </w:t>
      </w:r>
      <w:r>
        <w:rPr>
          <w:rFonts w:ascii="Arial" w:hAnsi="Arial" w:cs="Arial"/>
          <w:sz w:val="24"/>
          <w:szCs w:val="24"/>
        </w:rPr>
        <w:t>Dr. Eric Osei</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Student:</w:t>
      </w:r>
      <w:r>
        <w:rPr>
          <w:rFonts w:ascii="Arial" w:hAnsi="Arial" w:cs="Arial"/>
          <w:b/>
          <w:sz w:val="24"/>
          <w:szCs w:val="24"/>
        </w:rPr>
        <w:t xml:space="preserve"> </w:t>
      </w:r>
      <w:r>
        <w:rPr>
          <w:rFonts w:ascii="Arial" w:hAnsi="Arial" w:cs="Arial"/>
          <w:sz w:val="24"/>
          <w:szCs w:val="24"/>
        </w:rPr>
        <w:t>Alexandra Simici</w:t>
      </w:r>
    </w:p>
    <w:p w:rsidR="007E7CB0" w:rsidRDefault="007E7CB0" w:rsidP="007E7CB0">
      <w:pPr>
        <w:tabs>
          <w:tab w:val="left" w:pos="2832"/>
        </w:tabs>
        <w:spacing w:after="0" w:line="360" w:lineRule="auto"/>
        <w:jc w:val="both"/>
        <w:rPr>
          <w:rFonts w:ascii="Arial" w:hAnsi="Arial" w:cs="Arial"/>
          <w:sz w:val="24"/>
          <w:szCs w:val="24"/>
        </w:rPr>
      </w:pPr>
      <w:r w:rsidRPr="009526F7">
        <w:rPr>
          <w:rFonts w:ascii="Arial" w:hAnsi="Arial" w:cs="Arial"/>
          <w:b/>
          <w:sz w:val="24"/>
          <w:szCs w:val="24"/>
        </w:rPr>
        <w:t>Student ID:</w:t>
      </w:r>
      <w:r>
        <w:rPr>
          <w:rFonts w:ascii="Arial" w:hAnsi="Arial" w:cs="Arial"/>
          <w:b/>
          <w:sz w:val="24"/>
          <w:szCs w:val="24"/>
        </w:rPr>
        <w:t xml:space="preserve"> </w:t>
      </w:r>
      <w:r>
        <w:rPr>
          <w:rFonts w:ascii="Arial" w:hAnsi="Arial" w:cs="Arial"/>
          <w:sz w:val="24"/>
          <w:szCs w:val="24"/>
        </w:rPr>
        <w:t>2129707</w:t>
      </w:r>
      <w:r>
        <w:rPr>
          <w:rFonts w:ascii="Arial" w:hAnsi="Arial" w:cs="Arial"/>
          <w:sz w:val="24"/>
          <w:szCs w:val="24"/>
        </w:rPr>
        <w:tab/>
      </w: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7E7CB0" w:rsidRDefault="007E7CB0" w:rsidP="007E7CB0">
      <w:pPr>
        <w:tabs>
          <w:tab w:val="left" w:pos="2832"/>
        </w:tabs>
        <w:spacing w:after="0" w:line="360" w:lineRule="auto"/>
        <w:jc w:val="center"/>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Introduction………………………………………………………………………………..</w:t>
      </w:r>
      <w:r w:rsidR="002C7C3B">
        <w:rPr>
          <w:rFonts w:ascii="Arial" w:hAnsi="Arial" w:cs="Arial"/>
          <w:b/>
          <w:sz w:val="24"/>
          <w:szCs w:val="24"/>
        </w:rPr>
        <w:t>3</w:t>
      </w: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Organisational culture and its impact on employees………………………………</w:t>
      </w:r>
      <w:r w:rsidR="002C7C3B">
        <w:rPr>
          <w:rFonts w:ascii="Arial" w:hAnsi="Arial" w:cs="Arial"/>
          <w:b/>
          <w:sz w:val="24"/>
          <w:szCs w:val="24"/>
        </w:rPr>
        <w:t>4</w:t>
      </w: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Employee motivation and its role in the company………………………………….</w:t>
      </w:r>
      <w:r w:rsidR="002C7C3B">
        <w:rPr>
          <w:rFonts w:ascii="Arial" w:hAnsi="Arial" w:cs="Arial"/>
          <w:b/>
          <w:sz w:val="24"/>
          <w:szCs w:val="24"/>
        </w:rPr>
        <w:t>5</w:t>
      </w: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Conclusion………………………………………………………………………………….</w:t>
      </w:r>
      <w:r w:rsidR="00F75CC1">
        <w:rPr>
          <w:rFonts w:ascii="Arial" w:hAnsi="Arial" w:cs="Arial"/>
          <w:b/>
          <w:sz w:val="24"/>
          <w:szCs w:val="24"/>
        </w:rPr>
        <w:t>9</w:t>
      </w: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Reference list…………………………………………………………………</w:t>
      </w:r>
      <w:r w:rsidR="00F75CC1">
        <w:rPr>
          <w:rFonts w:ascii="Arial" w:hAnsi="Arial" w:cs="Arial"/>
          <w:b/>
          <w:sz w:val="24"/>
          <w:szCs w:val="24"/>
        </w:rPr>
        <w:t>…………..10</w:t>
      </w: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2C7C3B" w:rsidRDefault="002C7C3B" w:rsidP="007E7CB0">
      <w:pPr>
        <w:tabs>
          <w:tab w:val="left" w:pos="2832"/>
        </w:tabs>
        <w:spacing w:after="0" w:line="360" w:lineRule="auto"/>
        <w:jc w:val="center"/>
        <w:rPr>
          <w:rFonts w:ascii="Arial" w:hAnsi="Arial" w:cs="Arial"/>
          <w:b/>
          <w:sz w:val="24"/>
          <w:szCs w:val="24"/>
        </w:rPr>
        <w:sectPr w:rsidR="002C7C3B">
          <w:footerReference w:type="default" r:id="rId7"/>
          <w:pgSz w:w="12240" w:h="15840"/>
          <w:pgMar w:top="1440" w:right="1440" w:bottom="1440" w:left="1440" w:header="708" w:footer="708" w:gutter="0"/>
          <w:cols w:space="708"/>
          <w:docGrid w:linePitch="360"/>
        </w:sectPr>
      </w:pPr>
    </w:p>
    <w:p w:rsidR="002C7C3B" w:rsidRDefault="002C7C3B" w:rsidP="007E7CB0">
      <w:pPr>
        <w:tabs>
          <w:tab w:val="left" w:pos="2832"/>
        </w:tabs>
        <w:spacing w:after="0" w:line="360" w:lineRule="auto"/>
        <w:jc w:val="center"/>
        <w:rPr>
          <w:rFonts w:ascii="Arial" w:hAnsi="Arial" w:cs="Arial"/>
          <w:b/>
          <w:sz w:val="24"/>
          <w:szCs w:val="24"/>
        </w:rPr>
        <w:sectPr w:rsidR="002C7C3B" w:rsidSect="002C7C3B">
          <w:type w:val="continuous"/>
          <w:pgSz w:w="12240" w:h="15840"/>
          <w:pgMar w:top="1440" w:right="1440" w:bottom="1440" w:left="1440" w:header="708" w:footer="708" w:gutter="0"/>
          <w:cols w:space="708"/>
          <w:docGrid w:linePitch="360"/>
        </w:sect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Introduction</w:t>
      </w:r>
    </w:p>
    <w:p w:rsidR="007E7CB0" w:rsidRDefault="007E7CB0" w:rsidP="007E7CB0">
      <w:pPr>
        <w:tabs>
          <w:tab w:val="left" w:pos="2832"/>
        </w:tabs>
        <w:spacing w:after="0" w:line="360" w:lineRule="auto"/>
        <w:jc w:val="center"/>
        <w:rPr>
          <w:rFonts w:ascii="Arial" w:hAnsi="Arial" w:cs="Arial"/>
          <w:b/>
          <w:sz w:val="24"/>
          <w:szCs w:val="24"/>
        </w:rPr>
      </w:pPr>
    </w:p>
    <w:p w:rsidR="007E7CB0" w:rsidRPr="00E43545" w:rsidRDefault="007E7CB0" w:rsidP="007E7CB0">
      <w:pPr>
        <w:tabs>
          <w:tab w:val="left" w:pos="2832"/>
        </w:tabs>
        <w:spacing w:after="0" w:line="360" w:lineRule="auto"/>
        <w:ind w:firstLine="720"/>
        <w:jc w:val="both"/>
        <w:rPr>
          <w:rFonts w:ascii="Arial" w:hAnsi="Arial" w:cs="Arial"/>
        </w:rPr>
      </w:pPr>
      <w:r w:rsidRPr="00E43545">
        <w:rPr>
          <w:rFonts w:ascii="Arial" w:hAnsi="Arial" w:cs="Arial"/>
        </w:rPr>
        <w:t>The significance of employee motivation in an organization's effort to gain a competitive advantage in human capital is examined in this report. A brief introduction to employee motivation can be found in the first section. In addition, this section illustrates the study's objective and scope. A comprehensive analysis of the various employee motivational strategies that HR managers can incorporate into their efforts to raise employee motivation is included in the second section. The report is also illustrating aspects in regards to the organizational culture and its impact on employees.</w:t>
      </w: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E43545" w:rsidRPr="007E7CB0" w:rsidRDefault="00E43545"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Organisational culture and its impact on employees</w:t>
      </w:r>
    </w:p>
    <w:p w:rsidR="007E7CB0" w:rsidRPr="007E7CB0" w:rsidRDefault="007E7CB0" w:rsidP="007E7CB0">
      <w:pPr>
        <w:tabs>
          <w:tab w:val="left" w:pos="2832"/>
        </w:tabs>
        <w:spacing w:after="0" w:line="360" w:lineRule="auto"/>
        <w:jc w:val="both"/>
        <w:rPr>
          <w:rFonts w:ascii="Arial" w:hAnsi="Arial" w:cs="Arial"/>
          <w:sz w:val="24"/>
          <w:szCs w:val="24"/>
        </w:rPr>
      </w:pPr>
    </w:p>
    <w:p w:rsidR="007E7CB0" w:rsidRPr="00E43545" w:rsidRDefault="007E7CB0" w:rsidP="007E7CB0">
      <w:pPr>
        <w:tabs>
          <w:tab w:val="left" w:pos="2832"/>
        </w:tabs>
        <w:spacing w:after="0" w:line="360" w:lineRule="auto"/>
        <w:ind w:firstLine="720"/>
        <w:jc w:val="both"/>
        <w:rPr>
          <w:rFonts w:ascii="Arial" w:hAnsi="Arial" w:cs="Arial"/>
        </w:rPr>
      </w:pPr>
      <w:r w:rsidRPr="00E43545">
        <w:rPr>
          <w:rFonts w:ascii="Arial" w:hAnsi="Arial" w:cs="Arial"/>
        </w:rPr>
        <w:t>When attempting to comprehend the emphasis of organizational structure on people, one must take into account the hierarchical structure of a company.</w:t>
      </w:r>
      <w:r w:rsidR="008A5392" w:rsidRPr="00E43545">
        <w:rPr>
          <w:rFonts w:ascii="Arial" w:hAnsi="Arial" w:cs="Arial"/>
        </w:rPr>
        <w:t xml:space="preserve"> </w:t>
      </w:r>
      <w:r w:rsidRPr="00E43545">
        <w:rPr>
          <w:rFonts w:ascii="Arial" w:hAnsi="Arial" w:cs="Arial"/>
        </w:rPr>
        <w:t>Employees' capacity to perform is impacted by the company's flat or tall hierarchy.</w:t>
      </w:r>
      <w:r w:rsidR="008A5392" w:rsidRPr="00E43545">
        <w:rPr>
          <w:rFonts w:ascii="Arial" w:hAnsi="Arial" w:cs="Arial"/>
        </w:rPr>
        <w:t xml:space="preserve"> </w:t>
      </w:r>
      <w:r w:rsidRPr="00E43545">
        <w:rPr>
          <w:rFonts w:ascii="Arial" w:hAnsi="Arial" w:cs="Arial"/>
        </w:rPr>
        <w:t>The tall hierarchy model employed by DHL gives executives more authority from the top down.</w:t>
      </w:r>
      <w:r w:rsidR="008A5392" w:rsidRPr="00E43545">
        <w:rPr>
          <w:rFonts w:ascii="Arial" w:hAnsi="Arial" w:cs="Arial"/>
        </w:rPr>
        <w:t xml:space="preserve"> </w:t>
      </w:r>
      <w:r w:rsidRPr="00E43545">
        <w:rPr>
          <w:rFonts w:ascii="Arial" w:hAnsi="Arial" w:cs="Arial"/>
        </w:rPr>
        <w:t>The technological innovation division, for instance, would only be staffed by software technicians because employees in the functional division of a company typically focus on a particular set of projects.</w:t>
      </w:r>
      <w:r w:rsidR="008A5392" w:rsidRPr="00E43545">
        <w:rPr>
          <w:rFonts w:ascii="Arial" w:hAnsi="Arial" w:cs="Arial"/>
        </w:rPr>
        <w:t xml:space="preserve"> </w:t>
      </w:r>
      <w:r w:rsidRPr="00E43545">
        <w:rPr>
          <w:rFonts w:ascii="Arial" w:hAnsi="Arial" w:cs="Arial"/>
        </w:rPr>
        <w:t>This results in that group's functional effectiveness</w:t>
      </w:r>
      <w:r w:rsidR="002C7C3B" w:rsidRPr="00E43545">
        <w:rPr>
          <w:rFonts w:ascii="Arial" w:hAnsi="Arial" w:cs="Arial"/>
        </w:rPr>
        <w:t xml:space="preserve"> (</w:t>
      </w:r>
      <w:r w:rsidR="002C7C3B" w:rsidRPr="00E43545">
        <w:rPr>
          <w:rFonts w:ascii="Arial" w:eastAsia="Times New Roman" w:hAnsi="Arial" w:cs="Arial"/>
        </w:rPr>
        <w:t>Iqbal, Yusaf, Munawar &amp; Naheed, 2012)</w:t>
      </w:r>
      <w:r w:rsidRPr="00E43545">
        <w:rPr>
          <w:rFonts w:ascii="Arial" w:hAnsi="Arial" w:cs="Arial"/>
        </w:rPr>
        <w:t>.</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The manner in which a company operates is its organizational culture. It encourages teamwork and supports the company's mission. Employees at DHL are motivated by the potential impact they can have on people's health. Its employees' day-to-day actions are guided by its values</w:t>
      </w:r>
      <w:r w:rsidR="002C7C3B" w:rsidRPr="00E43545">
        <w:rPr>
          <w:rFonts w:ascii="Arial" w:hAnsi="Arial" w:cs="Arial"/>
        </w:rPr>
        <w:t xml:space="preserve"> (</w:t>
      </w:r>
      <w:r w:rsidR="002C7C3B" w:rsidRPr="00E43545">
        <w:rPr>
          <w:rFonts w:ascii="Arial" w:hAnsi="Arial" w:cs="Arial"/>
          <w:shd w:val="clear" w:color="auto" w:fill="FFFFFF"/>
        </w:rPr>
        <w:t>Lunenburg, 2011)</w:t>
      </w:r>
      <w:r w:rsidRPr="00E43545">
        <w:rPr>
          <w:rFonts w:ascii="Arial" w:hAnsi="Arial" w:cs="Arial"/>
        </w:rPr>
        <w:t>. Employees are encouraged to act in accordance with company values such as integrity, openness, and respect for others. People are definitely affected by the accepted behaviors of the company. Employees are more loyal when customer-driven behaviors are applied.</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Employee morale is bolstered by assumptions and beliefs held by the company. At DHL they believe that the secret to their success lies in conducting business in an ethical and responsible manner. The company's code of conduct may be the most significant factor in employee performance. Their code represents DHL's values, culture, and sense of personal responsibility</w:t>
      </w:r>
      <w:r w:rsidR="002C7C3B" w:rsidRPr="00E43545">
        <w:rPr>
          <w:rFonts w:ascii="Arial" w:hAnsi="Arial" w:cs="Arial"/>
        </w:rPr>
        <w:t xml:space="preserve"> (</w:t>
      </w:r>
      <w:r w:rsidR="002C7C3B" w:rsidRPr="00E43545">
        <w:rPr>
          <w:rFonts w:ascii="Arial" w:eastAsia="Times New Roman" w:hAnsi="Arial" w:cs="Arial"/>
        </w:rPr>
        <w:t>Cappellen &amp; Janssens, 2005)</w:t>
      </w:r>
      <w:r w:rsidRPr="00E43545">
        <w:rPr>
          <w:rFonts w:ascii="Arial" w:hAnsi="Arial" w:cs="Arial"/>
        </w:rPr>
        <w:t>.</w:t>
      </w:r>
    </w:p>
    <w:p w:rsidR="008A5392" w:rsidRDefault="008A5392" w:rsidP="008A5392">
      <w:pPr>
        <w:tabs>
          <w:tab w:val="left" w:pos="2832"/>
        </w:tabs>
        <w:spacing w:after="0" w:line="360" w:lineRule="auto"/>
        <w:ind w:firstLine="720"/>
        <w:jc w:val="both"/>
        <w:rPr>
          <w:rFonts w:ascii="Arial" w:hAnsi="Arial" w:cs="Arial"/>
        </w:rPr>
      </w:pPr>
      <w:r w:rsidRPr="00E43545">
        <w:rPr>
          <w:rFonts w:ascii="Arial" w:hAnsi="Arial" w:cs="Arial"/>
        </w:rPr>
        <w:t xml:space="preserve">People are greatly influenced by the structure and culture of a company. The structure and culture of a business that encourages employees to speak up give them more power. The power of individuals and teams is influenced by the culture of the company. The influence and power of leadership are defined by the structure of the company. </w:t>
      </w:r>
      <w:r w:rsidR="002C7C3B" w:rsidRPr="00E43545">
        <w:rPr>
          <w:rFonts w:ascii="Arial" w:hAnsi="Arial" w:cs="Arial"/>
        </w:rPr>
        <w:t>DHL</w:t>
      </w:r>
      <w:r w:rsidRPr="00E43545">
        <w:rPr>
          <w:rFonts w:ascii="Arial" w:hAnsi="Arial" w:cs="Arial"/>
        </w:rPr>
        <w:t xml:space="preserve">'s structure also influences the development of its communication channels. </w:t>
      </w:r>
      <w:r w:rsidR="002C7C3B" w:rsidRPr="00E43545">
        <w:rPr>
          <w:rFonts w:ascii="Arial" w:hAnsi="Arial" w:cs="Arial"/>
        </w:rPr>
        <w:t>DHL</w:t>
      </w:r>
      <w:r w:rsidRPr="00E43545">
        <w:rPr>
          <w:rFonts w:ascii="Arial" w:hAnsi="Arial" w:cs="Arial"/>
        </w:rPr>
        <w:t>'s positive corporate culture that encourages innovation fosters creativity</w:t>
      </w:r>
      <w:r w:rsidR="002C7C3B" w:rsidRPr="00E43545">
        <w:rPr>
          <w:rFonts w:ascii="Arial" w:hAnsi="Arial" w:cs="Arial"/>
        </w:rPr>
        <w:t xml:space="preserve"> (</w:t>
      </w:r>
      <w:r w:rsidR="002C7C3B" w:rsidRPr="00E43545">
        <w:rPr>
          <w:rFonts w:ascii="Arial" w:eastAsia="Times New Roman" w:hAnsi="Arial" w:cs="Arial"/>
        </w:rPr>
        <w:t>Bell, Rajendran &amp; Theiler, 2012)</w:t>
      </w:r>
      <w:r w:rsidRPr="00E43545">
        <w:rPr>
          <w:rFonts w:ascii="Arial" w:hAnsi="Arial" w:cs="Arial"/>
        </w:rPr>
        <w:t>.</w:t>
      </w:r>
    </w:p>
    <w:p w:rsidR="00E43545" w:rsidRPr="00E43545" w:rsidRDefault="00E43545" w:rsidP="00E43545">
      <w:pPr>
        <w:tabs>
          <w:tab w:val="left" w:pos="2832"/>
        </w:tabs>
        <w:spacing w:after="0" w:line="360" w:lineRule="auto"/>
        <w:ind w:firstLine="720"/>
        <w:jc w:val="both"/>
        <w:rPr>
          <w:rFonts w:ascii="Arial" w:hAnsi="Arial" w:cs="Arial"/>
        </w:rPr>
      </w:pPr>
      <w:r w:rsidRPr="00E43545">
        <w:rPr>
          <w:rFonts w:ascii="Arial" w:hAnsi="Arial" w:cs="Arial"/>
        </w:rPr>
        <w:t>Organizational climate, on the other hand, is a term that business leaders don't use as much, but research shows that it is much clearer and easier to implement than organizational culture.</w:t>
      </w:r>
    </w:p>
    <w:p w:rsidR="00E43545" w:rsidRPr="00E43545" w:rsidRDefault="00E43545" w:rsidP="00E43545">
      <w:pPr>
        <w:tabs>
          <w:tab w:val="left" w:pos="2832"/>
        </w:tabs>
        <w:spacing w:after="0" w:line="360" w:lineRule="auto"/>
        <w:ind w:firstLine="720"/>
        <w:jc w:val="both"/>
        <w:rPr>
          <w:rFonts w:ascii="Arial" w:hAnsi="Arial" w:cs="Arial"/>
        </w:rPr>
      </w:pPr>
      <w:r w:rsidRPr="00E43545">
        <w:rPr>
          <w:rFonts w:ascii="Arial" w:hAnsi="Arial" w:cs="Arial"/>
        </w:rPr>
        <w:t xml:space="preserve">The meaning that people place on particular aspects of the workplace constitute an organizational climate, according to most definitions. It's how people feel or feel about an organization on a daily or more general level. An individual's behavior is influenced by how they perceive their workplace. For instance, employees must give meaning to their work experience </w:t>
      </w:r>
      <w:r w:rsidRPr="00E43545">
        <w:rPr>
          <w:rFonts w:ascii="Arial" w:hAnsi="Arial" w:cs="Arial"/>
        </w:rPr>
        <w:lastRenderedPageBreak/>
        <w:t>in order to foster an inclusive workplace. An organization will only have a truly inclusive atmosphere when everyone believes that all employees are valued, respected, and allowed to be themselves. Therefore, the perceptions and meanings people assign to the culture in which they work can be referred to as the organizational climate.</w:t>
      </w:r>
    </w:p>
    <w:p w:rsidR="00E43545" w:rsidRPr="00E43545" w:rsidRDefault="00E43545" w:rsidP="00E43545">
      <w:pPr>
        <w:tabs>
          <w:tab w:val="left" w:pos="2832"/>
        </w:tabs>
        <w:spacing w:after="0" w:line="360" w:lineRule="auto"/>
        <w:ind w:firstLine="720"/>
        <w:jc w:val="both"/>
        <w:rPr>
          <w:rFonts w:ascii="Arial" w:hAnsi="Arial" w:cs="Arial"/>
        </w:rPr>
      </w:pPr>
      <w:r w:rsidRPr="00E43545">
        <w:rPr>
          <w:rFonts w:ascii="Arial" w:hAnsi="Arial" w:cs="Arial"/>
        </w:rPr>
        <w:t>Culture and climate are clearly connected; Climate, on the other hand, enables us to better comprehend behavior and improves our chances of influencing it, while culture has resonance but only gets us so far.</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According to theories X and Y, an organization's employees can be managed in two ways. The first, which is typically unfavorable, falls under the classification X, while the second, which is typically beneficial, falls under the classification Y. A business that employs theory X typically possesses authoritarian characteristics—the term "authoritarian" refers to the "power to use obedience" and the "right to control</w:t>
      </w:r>
      <w:r w:rsidR="002C7C3B" w:rsidRPr="00E43545">
        <w:rPr>
          <w:rFonts w:ascii="Arial" w:hAnsi="Arial" w:cs="Arial"/>
        </w:rPr>
        <w:t xml:space="preserve"> (</w:t>
      </w:r>
      <w:r w:rsidR="002C7C3B" w:rsidRPr="00E43545">
        <w:rPr>
          <w:rFonts w:ascii="Arial" w:hAnsi="Arial" w:cs="Arial"/>
          <w:shd w:val="clear" w:color="auto" w:fill="FFFFFF"/>
        </w:rPr>
        <w:t>Lunenburg, 2011)</w:t>
      </w:r>
      <w:r w:rsidRPr="00E43545">
        <w:rPr>
          <w:rFonts w:ascii="Arial" w:hAnsi="Arial" w:cs="Arial"/>
        </w:rPr>
        <w:t>.</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A company like DHL uses both theories because it reminds its code of conduct where disciplinary actions are taken immediately when a fluctuation occurs (theory X), and also because employees are free to speak up and show their creativity (theory Y). Theory Y, in contrast, can be described as "participative," and people can accomplish their own objectives best by guiding their initiatives toward the achievements of the company</w:t>
      </w:r>
      <w:r w:rsidR="002C7C3B" w:rsidRPr="00E43545">
        <w:rPr>
          <w:rFonts w:ascii="Arial" w:hAnsi="Arial" w:cs="Arial"/>
        </w:rPr>
        <w:t xml:space="preserve"> (</w:t>
      </w:r>
      <w:r w:rsidR="002C7C3B" w:rsidRPr="00E43545">
        <w:rPr>
          <w:rFonts w:ascii="Arial" w:eastAsia="Times New Roman" w:hAnsi="Arial" w:cs="Arial"/>
        </w:rPr>
        <w:t>Cappellen &amp; Janssens, 2005)</w:t>
      </w:r>
      <w:r w:rsidRPr="00E43545">
        <w:rPr>
          <w:rFonts w:ascii="Arial" w:hAnsi="Arial" w:cs="Arial"/>
        </w:rPr>
        <w:t>.</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The Hawthorne effect is a psychological trend that leads to an increase in human performance as a result of increased attention from superiors, customers, or coworkers. This idea can be applied to businesses. By creating a sense of group interaction and a common goal, the impact can boost outcomes. This impact is very important to the manager in the company.</w:t>
      </w:r>
    </w:p>
    <w:p w:rsidR="008A5392" w:rsidRPr="007E7CB0" w:rsidRDefault="008A5392" w:rsidP="008A5392">
      <w:pPr>
        <w:tabs>
          <w:tab w:val="left" w:pos="2832"/>
        </w:tabs>
        <w:spacing w:after="0" w:line="360" w:lineRule="auto"/>
        <w:ind w:firstLine="720"/>
        <w:jc w:val="both"/>
        <w:rPr>
          <w:rFonts w:ascii="Arial" w:hAnsi="Arial" w:cs="Arial"/>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t>Employee motivation and its role in the company</w:t>
      </w:r>
    </w:p>
    <w:p w:rsidR="007E7CB0" w:rsidRDefault="007E7CB0" w:rsidP="007E7CB0">
      <w:pPr>
        <w:tabs>
          <w:tab w:val="left" w:pos="2832"/>
        </w:tabs>
        <w:spacing w:after="0" w:line="360" w:lineRule="auto"/>
        <w:jc w:val="center"/>
        <w:rPr>
          <w:rFonts w:ascii="Arial" w:hAnsi="Arial" w:cs="Arial"/>
          <w:b/>
          <w:sz w:val="24"/>
          <w:szCs w:val="24"/>
        </w:rPr>
      </w:pPr>
    </w:p>
    <w:p w:rsidR="00490CC9" w:rsidRDefault="00490CC9" w:rsidP="00490CC9">
      <w:pPr>
        <w:tabs>
          <w:tab w:val="left" w:pos="2832"/>
        </w:tabs>
        <w:spacing w:after="0" w:line="360" w:lineRule="auto"/>
        <w:ind w:firstLine="720"/>
        <w:jc w:val="both"/>
        <w:rPr>
          <w:rFonts w:ascii="Arial" w:hAnsi="Arial" w:cs="Arial"/>
        </w:rPr>
      </w:pPr>
      <w:r w:rsidRPr="00490CC9">
        <w:rPr>
          <w:rFonts w:ascii="Arial" w:hAnsi="Arial" w:cs="Arial"/>
        </w:rPr>
        <w:t>The desire to work toward the company's goals and objectives while also satisfying one's own needs is motivation in the workplace. The word "motive," which refers to a person's needs, desires, or drives, is the root of the word "motivation." It is the process of inspiring others to achieve their objectives</w:t>
      </w:r>
      <w:r w:rsidR="00E43545">
        <w:rPr>
          <w:rFonts w:ascii="Arial" w:hAnsi="Arial" w:cs="Arial"/>
        </w:rPr>
        <w:t xml:space="preserve"> </w:t>
      </w:r>
      <w:r w:rsidR="00E43545" w:rsidRPr="00E43545">
        <w:rPr>
          <w:rFonts w:ascii="Arial" w:hAnsi="Arial" w:cs="Arial"/>
        </w:rPr>
        <w:t>(</w:t>
      </w:r>
      <w:r w:rsidR="00E43545" w:rsidRPr="00E43545">
        <w:rPr>
          <w:rFonts w:ascii="Arial" w:eastAsia="Times New Roman" w:hAnsi="Arial" w:cs="Arial"/>
        </w:rPr>
        <w:t>Cappellen &amp; Janssens, 2005)</w:t>
      </w:r>
      <w:r w:rsidRPr="00490CC9">
        <w:rPr>
          <w:rFonts w:ascii="Arial" w:hAnsi="Arial" w:cs="Arial"/>
        </w:rPr>
        <w:t>.</w:t>
      </w:r>
    </w:p>
    <w:p w:rsidR="00490CC9" w:rsidRDefault="00490CC9" w:rsidP="00490CC9">
      <w:pPr>
        <w:tabs>
          <w:tab w:val="left" w:pos="2832"/>
        </w:tabs>
        <w:spacing w:after="0" w:line="360" w:lineRule="auto"/>
        <w:ind w:firstLine="720"/>
        <w:jc w:val="both"/>
        <w:rPr>
          <w:rFonts w:ascii="Arial" w:hAnsi="Arial" w:cs="Arial"/>
        </w:rPr>
      </w:pPr>
      <w:r w:rsidRPr="00490CC9">
        <w:rPr>
          <w:rFonts w:ascii="Arial" w:hAnsi="Arial" w:cs="Arial"/>
        </w:rPr>
        <w:t>The desire to complete a task to the best of one's ability is motivation. This can be influenced by punishment or discipline, rewards or threats. True motivation, however, comes from within.</w:t>
      </w:r>
    </w:p>
    <w:p w:rsidR="00490CC9" w:rsidRDefault="00490CC9" w:rsidP="00490CC9">
      <w:pPr>
        <w:tabs>
          <w:tab w:val="left" w:pos="2832"/>
        </w:tabs>
        <w:spacing w:after="0" w:line="360" w:lineRule="auto"/>
        <w:ind w:firstLine="720"/>
        <w:jc w:val="both"/>
        <w:rPr>
          <w:rFonts w:ascii="Arial" w:hAnsi="Arial" w:cs="Arial"/>
        </w:rPr>
      </w:pPr>
      <w:r w:rsidRPr="00E43545">
        <w:rPr>
          <w:rFonts w:ascii="Arial" w:hAnsi="Arial" w:cs="Arial"/>
        </w:rPr>
        <w:lastRenderedPageBreak/>
        <w:t>Maslow asserts that human behavior is goal-oriented. Goal-oriented behavior is caused by motivation. Motivation can assist individuals in effectively managing and addressing their needs. Understanding Maslow's hierarchy of needs can help one appreciate motivation. Every human behavior is motivated by a need that underpins that behavior. Managers need to be aware of the "hierarchy of needs" in order to get the most out of each employee. "The Need Hierarchy Model" was created by Abraham Maslow (Appendix 2).</w:t>
      </w:r>
    </w:p>
    <w:p w:rsidR="00E43545" w:rsidRPr="00E43545" w:rsidRDefault="00E43545" w:rsidP="00490CC9">
      <w:pPr>
        <w:tabs>
          <w:tab w:val="left" w:pos="2832"/>
        </w:tabs>
        <w:spacing w:after="0" w:line="360" w:lineRule="auto"/>
        <w:ind w:firstLine="720"/>
        <w:jc w:val="both"/>
        <w:rPr>
          <w:rFonts w:ascii="Arial" w:hAnsi="Arial" w:cs="Arial"/>
        </w:rPr>
      </w:pPr>
      <w:r w:rsidRPr="00E43545">
        <w:rPr>
          <w:rFonts w:ascii="Arial" w:hAnsi="Arial" w:cs="Arial"/>
        </w:rPr>
        <w:t>Money plays a significant role in motivating employees at DHL. Amazon was aware that money alone isn't very motivating, especially once you've earned it. However, employees are greatly motivated by the "hope for money," which keeps them going. Every worker's motivation is like a giant carrot that grows in size as they approach it. When a worker comprehends the perceivability of their future compensation today, that turns into a propelling variable. Representatives feel roused to run towards that future and buckle down for it. DHL also uses learning, growth opportunities, and a positive work environment to inspire its employees.</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According to Elrod (2009), one crucial aspect that HR managers and supervisors should take into consideration when attempting to raise employee job satisfaction is motivating employees. Employees who are motivated are likely to work harder than employees who are less motivated. Additionally, motivated employees have a relatively low turnover rate.</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In addition, Elrod (2009) asserts that motivation is a matter of will. Therefore, organizational managers can only encourage employees to be self-motivated rather than force them to be motivated. To increase employee motivation, organizational managers can incorporate a variety of strategies into their strategic management practices.</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Making sure that employees are paid fairly and adequately is one thing that business managers can think about. The integration of monetary and non-monetary forms of compensation by organizational managers is essential. Provide advanced training to employees, promote employees, and delegate additional responsibilities to lower-level employees are examples of motivational strategies that can be incorporated (Lunenburg, 2011).</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Organizational managers can incorporate some employee motivation strategies into their strategic HR management practices, as shown in the figure below. Employee performance improves when reward strategies are implemented effectively.</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When trying to cultivate a high level of employee motivation, organizational managers can take into account a variety of factors. As shown in Appendix 1, incorporating employee career development programs, implementing policies regarding work-life balance, establishing a comprehensive employee reward system, cultivating a working environment, and providing employees with sufficient managerial support are some of these strategies.</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lastRenderedPageBreak/>
        <w:t>DHL must develop and implement a comprehensive career development program to foster career growth and development in order to improve their long-term performance. However, in order to meet the requirements of the employees for career advancement, the program needs to be well-designed. According to Aktar, Sachu, and Ali (2012), the CPD form can be used in place of the traditional performance evaluation system to accomplish this.</w:t>
      </w:r>
    </w:p>
    <w:p w:rsidR="008A5392" w:rsidRPr="00E43545" w:rsidRDefault="008A5392" w:rsidP="008A5392">
      <w:pPr>
        <w:tabs>
          <w:tab w:val="left" w:pos="2832"/>
        </w:tabs>
        <w:spacing w:after="0" w:line="360" w:lineRule="auto"/>
        <w:ind w:firstLine="720"/>
        <w:jc w:val="both"/>
        <w:rPr>
          <w:rFonts w:ascii="Arial" w:hAnsi="Arial" w:cs="Arial"/>
        </w:rPr>
      </w:pPr>
      <w:r w:rsidRPr="00E43545">
        <w:rPr>
          <w:rFonts w:ascii="Arial" w:hAnsi="Arial" w:cs="Arial"/>
        </w:rPr>
        <w:t>Diverse factors influence employees' willingness to continue working for a particular company. The compensation and reward system that an organization uses is one of these factors. As a result, managers need to come up with a comprehensive reward system that takes into account the opinions of workers and is fair and equitable. Both monetary and non-monetary considerations should be taken into account when devising reward and compensation strategies</w:t>
      </w:r>
      <w:r w:rsidR="00E43545">
        <w:rPr>
          <w:rFonts w:ascii="Arial" w:hAnsi="Arial" w:cs="Arial"/>
        </w:rPr>
        <w:t xml:space="preserve"> </w:t>
      </w:r>
      <w:r w:rsidR="00E43545" w:rsidRPr="00E43545">
        <w:rPr>
          <w:rFonts w:ascii="Arial" w:hAnsi="Arial" w:cs="Arial"/>
        </w:rPr>
        <w:t>(</w:t>
      </w:r>
      <w:r w:rsidR="00E43545" w:rsidRPr="00E43545">
        <w:rPr>
          <w:rFonts w:ascii="Arial" w:eastAsia="Times New Roman" w:hAnsi="Arial" w:cs="Arial"/>
        </w:rPr>
        <w:t>Cappellen &amp; Janssens, 2005)</w:t>
      </w:r>
      <w:r w:rsidRPr="00E43545">
        <w:rPr>
          <w:rFonts w:ascii="Arial" w:hAnsi="Arial" w:cs="Arial"/>
        </w:rPr>
        <w:t>.</w:t>
      </w:r>
    </w:p>
    <w:p w:rsidR="008A5392" w:rsidRDefault="008A5392" w:rsidP="008A5392">
      <w:pPr>
        <w:tabs>
          <w:tab w:val="left" w:pos="2832"/>
        </w:tabs>
        <w:spacing w:after="0" w:line="360" w:lineRule="auto"/>
        <w:ind w:firstLine="720"/>
        <w:jc w:val="both"/>
        <w:rPr>
          <w:rFonts w:ascii="Arial" w:hAnsi="Arial" w:cs="Arial"/>
        </w:rPr>
      </w:pPr>
      <w:r w:rsidRPr="00E43545">
        <w:rPr>
          <w:rFonts w:ascii="Arial" w:hAnsi="Arial" w:cs="Arial"/>
        </w:rPr>
        <w:t>At DHL, organizational managers should think about creating an environment that makes it easy to work. Providing employees with sufficient assistance in carrying out their responsibilities is one way HR managers can achieve this objective.HR managers and supervisors are an organization's human face. As a result, in order to boost employee morale, HR managers must cultivate a productive relationship with their staff.</w:t>
      </w:r>
    </w:p>
    <w:p w:rsidR="00E43545" w:rsidRPr="00E43545" w:rsidRDefault="00E43545" w:rsidP="00E43545">
      <w:pPr>
        <w:tabs>
          <w:tab w:val="left" w:pos="2832"/>
        </w:tabs>
        <w:spacing w:after="0" w:line="360" w:lineRule="auto"/>
        <w:ind w:firstLine="720"/>
        <w:jc w:val="both"/>
        <w:rPr>
          <w:rFonts w:ascii="Arial" w:hAnsi="Arial" w:cs="Arial"/>
        </w:rPr>
      </w:pPr>
      <w:r w:rsidRPr="00E43545">
        <w:rPr>
          <w:rFonts w:ascii="Arial" w:hAnsi="Arial" w:cs="Arial"/>
        </w:rPr>
        <w:t>Employees will be more likely to stay in their jobs for longer if there is a good policy in place for how to motivate them. This can help them feel more engaged in their work and encourage them to do their best. Employee commitment to their work increases and job performance improves when they are motivated. The majority of the time, employees who are not motivated perform poorly at their jobs. While some workers require incentives, others are naturally motivated. Employers can boost employee motivation in a variety of ways.</w:t>
      </w:r>
    </w:p>
    <w:p w:rsidR="00E43545" w:rsidRPr="00E43545" w:rsidRDefault="00E43545" w:rsidP="00E43545">
      <w:pPr>
        <w:tabs>
          <w:tab w:val="left" w:pos="2832"/>
        </w:tabs>
        <w:spacing w:after="0" w:line="360" w:lineRule="auto"/>
        <w:ind w:firstLine="720"/>
        <w:jc w:val="both"/>
        <w:rPr>
          <w:rFonts w:ascii="Arial" w:hAnsi="Arial" w:cs="Arial"/>
        </w:rPr>
      </w:pPr>
      <w:r w:rsidRPr="00E43545">
        <w:rPr>
          <w:rFonts w:ascii="Arial" w:hAnsi="Arial" w:cs="Arial"/>
        </w:rPr>
        <w:t>Workers may be more willing to complete job-related tasks if they are motivated to do so. When a worker is willing to do their job, managers are less likely to try to force them to do so. Expected set of responsibilities genuinely must match obligations, characteristics and skills of the position. This enables employees and managers to comprehend the responsibilities of the position prior to, during, and after employment.</w:t>
      </w:r>
    </w:p>
    <w:p w:rsidR="00E43545" w:rsidRPr="00E43545" w:rsidRDefault="00E43545" w:rsidP="00E43545">
      <w:pPr>
        <w:tabs>
          <w:tab w:val="left" w:pos="2832"/>
        </w:tabs>
        <w:spacing w:after="0" w:line="360" w:lineRule="auto"/>
        <w:ind w:firstLine="720"/>
        <w:jc w:val="both"/>
        <w:rPr>
          <w:rFonts w:ascii="Arial" w:hAnsi="Arial" w:cs="Arial"/>
        </w:rPr>
      </w:pPr>
      <w:r w:rsidRPr="00E43545">
        <w:rPr>
          <w:rFonts w:ascii="Arial" w:hAnsi="Arial" w:cs="Arial"/>
        </w:rPr>
        <w:t>Motivation aids organizations in fulfilling their internal and external responsibilities. By increasing employee motivation, job performance can improve. Managers and administrators play a major role in making employees feel like they are a part of the team in order to boost performance.</w:t>
      </w:r>
    </w:p>
    <w:p w:rsidR="00E43545" w:rsidRDefault="00E43545" w:rsidP="00E43545">
      <w:pPr>
        <w:tabs>
          <w:tab w:val="left" w:pos="2832"/>
        </w:tabs>
        <w:spacing w:after="0" w:line="360" w:lineRule="auto"/>
        <w:ind w:firstLine="720"/>
        <w:jc w:val="both"/>
        <w:rPr>
          <w:rFonts w:ascii="Arial" w:hAnsi="Arial" w:cs="Arial"/>
        </w:rPr>
      </w:pPr>
      <w:r w:rsidRPr="00E43545">
        <w:rPr>
          <w:rFonts w:ascii="Arial" w:hAnsi="Arial" w:cs="Arial"/>
        </w:rPr>
        <w:t xml:space="preserve">Increasing employee retention can be achieved by involving the workforce in strategic planning decision-making processes. Employee motivation and willingness to invest in the organization will rise as a result of this strategy, which will make it possible for workers to feel </w:t>
      </w:r>
      <w:r w:rsidRPr="00E43545">
        <w:rPr>
          <w:rFonts w:ascii="Arial" w:hAnsi="Arial" w:cs="Arial"/>
        </w:rPr>
        <w:lastRenderedPageBreak/>
        <w:t>engaged throughout the process. Higher retention rates and increased productivity have been linked to boosting employee motivation and job satisfaction.</w:t>
      </w:r>
    </w:p>
    <w:p w:rsidR="00E43545" w:rsidRPr="00E43545" w:rsidRDefault="00E43545" w:rsidP="00E43545">
      <w:pPr>
        <w:tabs>
          <w:tab w:val="left" w:pos="2832"/>
        </w:tabs>
        <w:spacing w:after="0" w:line="360" w:lineRule="auto"/>
        <w:ind w:firstLine="720"/>
        <w:jc w:val="both"/>
        <w:rPr>
          <w:rFonts w:ascii="Arial" w:hAnsi="Arial" w:cs="Arial"/>
        </w:rPr>
      </w:pPr>
      <w:r w:rsidRPr="00E43545">
        <w:rPr>
          <w:rFonts w:ascii="Arial" w:hAnsi="Arial" w:cs="Arial"/>
        </w:rPr>
        <w:t>Any good employee can lose motivation and the drive to perform at a higher level in a bad workplace. Increased job satisfaction can be stimulated by benefits and programs like tuition reimbursement, competitive pay, flexible scheduling, and time off. Training programs have been shown to improve employee satisfaction, so they should be encouraged. Expanded work fulfillment has displayed to increment representative inspiration, which then, at that point, increments work consistency standards.</w:t>
      </w:r>
    </w:p>
    <w:p w:rsidR="008A5392" w:rsidRDefault="008A5392"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Default="00E43545" w:rsidP="008A5392">
      <w:pPr>
        <w:tabs>
          <w:tab w:val="left" w:pos="2832"/>
        </w:tabs>
        <w:spacing w:after="0" w:line="360" w:lineRule="auto"/>
        <w:ind w:firstLine="720"/>
        <w:jc w:val="both"/>
        <w:rPr>
          <w:rFonts w:ascii="Arial" w:hAnsi="Arial" w:cs="Arial"/>
        </w:rPr>
      </w:pPr>
    </w:p>
    <w:p w:rsidR="00E43545" w:rsidRPr="00E43545" w:rsidRDefault="00E43545" w:rsidP="008A5392">
      <w:pPr>
        <w:tabs>
          <w:tab w:val="left" w:pos="2832"/>
        </w:tabs>
        <w:spacing w:after="0" w:line="360" w:lineRule="auto"/>
        <w:ind w:firstLine="720"/>
        <w:jc w:val="both"/>
        <w:rPr>
          <w:rFonts w:ascii="Arial" w:hAnsi="Arial" w:cs="Arial"/>
        </w:rPr>
      </w:pPr>
    </w:p>
    <w:p w:rsidR="008A5392" w:rsidRDefault="008A5392" w:rsidP="008A5392">
      <w:pPr>
        <w:tabs>
          <w:tab w:val="left" w:pos="2832"/>
        </w:tabs>
        <w:spacing w:after="0" w:line="360" w:lineRule="auto"/>
        <w:ind w:firstLine="720"/>
        <w:jc w:val="both"/>
        <w:rPr>
          <w:rFonts w:ascii="Arial" w:hAnsi="Arial" w:cs="Arial"/>
          <w:sz w:val="24"/>
          <w:szCs w:val="24"/>
        </w:rPr>
      </w:pPr>
    </w:p>
    <w:p w:rsidR="007E7CB0" w:rsidRDefault="007E7CB0" w:rsidP="008A5392">
      <w:pPr>
        <w:tabs>
          <w:tab w:val="left" w:pos="2832"/>
          <w:tab w:val="center" w:pos="4680"/>
          <w:tab w:val="left" w:pos="6240"/>
        </w:tabs>
        <w:spacing w:after="0" w:line="360" w:lineRule="auto"/>
        <w:jc w:val="center"/>
        <w:rPr>
          <w:rFonts w:ascii="Arial" w:hAnsi="Arial" w:cs="Arial"/>
          <w:b/>
          <w:sz w:val="24"/>
          <w:szCs w:val="24"/>
        </w:rPr>
      </w:pPr>
      <w:r>
        <w:rPr>
          <w:rFonts w:ascii="Arial" w:hAnsi="Arial" w:cs="Arial"/>
          <w:b/>
          <w:sz w:val="24"/>
          <w:szCs w:val="24"/>
        </w:rPr>
        <w:lastRenderedPageBreak/>
        <w:t>Conclusion</w:t>
      </w:r>
    </w:p>
    <w:p w:rsidR="007E7CB0" w:rsidRDefault="007E7CB0" w:rsidP="007E7CB0">
      <w:pPr>
        <w:tabs>
          <w:tab w:val="left" w:pos="2832"/>
          <w:tab w:val="center" w:pos="4680"/>
          <w:tab w:val="left" w:pos="6240"/>
        </w:tabs>
        <w:spacing w:after="0" w:line="360" w:lineRule="auto"/>
        <w:rPr>
          <w:rFonts w:ascii="Arial" w:hAnsi="Arial" w:cs="Arial"/>
          <w:b/>
          <w:sz w:val="24"/>
          <w:szCs w:val="24"/>
        </w:rPr>
      </w:pPr>
    </w:p>
    <w:p w:rsidR="008A5392" w:rsidRPr="00E43545" w:rsidRDefault="008A5392" w:rsidP="008A5392">
      <w:pPr>
        <w:tabs>
          <w:tab w:val="left" w:pos="2832"/>
          <w:tab w:val="center" w:pos="4680"/>
          <w:tab w:val="left" w:pos="6240"/>
        </w:tabs>
        <w:spacing w:after="0" w:line="360" w:lineRule="auto"/>
        <w:ind w:firstLine="720"/>
        <w:jc w:val="both"/>
        <w:rPr>
          <w:rFonts w:ascii="Arial" w:hAnsi="Arial" w:cs="Arial"/>
        </w:rPr>
      </w:pPr>
      <w:r w:rsidRPr="00E43545">
        <w:rPr>
          <w:rFonts w:ascii="Arial" w:hAnsi="Arial" w:cs="Arial"/>
        </w:rPr>
        <w:t>One of the most crucial aspects of the company's effort to gain a competitive advantage, according to this paper, is employee motivation. Employee turnover is exacerbated by a lack of motivation, which in turn lowers organizational performance.HR managers are obligated to ensure that employees are sufficiently motivated while carrying out their managerial responsibilities. However, the majority of businesses do not consider employee motivation to be an essential component of their strategic management procedures. Employee motivation can come from both intrinsic and extrinsic sources, according to the report.</w:t>
      </w:r>
    </w:p>
    <w:p w:rsidR="008A5392" w:rsidRPr="00E43545" w:rsidRDefault="008A5392" w:rsidP="008A5392">
      <w:pPr>
        <w:tabs>
          <w:tab w:val="left" w:pos="2832"/>
          <w:tab w:val="center" w:pos="4680"/>
          <w:tab w:val="left" w:pos="6240"/>
        </w:tabs>
        <w:spacing w:after="0" w:line="360" w:lineRule="auto"/>
        <w:ind w:firstLine="720"/>
        <w:jc w:val="both"/>
        <w:rPr>
          <w:rFonts w:ascii="Arial" w:hAnsi="Arial" w:cs="Arial"/>
        </w:rPr>
      </w:pPr>
      <w:r w:rsidRPr="00E43545">
        <w:rPr>
          <w:rFonts w:ascii="Arial" w:hAnsi="Arial" w:cs="Arial"/>
        </w:rPr>
        <w:t>DHL's management should also make it a point to involve workers in the creation of work-life balance policies as a recommendation. This aspect will guarantee that the policies are designed to boost employee motivation.</w:t>
      </w:r>
    </w:p>
    <w:p w:rsidR="008A5392" w:rsidRPr="008A5392" w:rsidRDefault="008A5392" w:rsidP="008A5392">
      <w:pPr>
        <w:tabs>
          <w:tab w:val="left" w:pos="2832"/>
          <w:tab w:val="center" w:pos="4680"/>
          <w:tab w:val="left" w:pos="6240"/>
        </w:tabs>
        <w:spacing w:after="0" w:line="360" w:lineRule="auto"/>
        <w:ind w:firstLine="720"/>
        <w:jc w:val="both"/>
        <w:rPr>
          <w:rFonts w:ascii="Arial" w:hAnsi="Arial" w:cs="Arial"/>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Reference list</w:t>
      </w:r>
    </w:p>
    <w:p w:rsidR="008A5392" w:rsidRDefault="008A5392" w:rsidP="007E7CB0">
      <w:pPr>
        <w:tabs>
          <w:tab w:val="left" w:pos="2832"/>
        </w:tabs>
        <w:spacing w:after="0" w:line="360" w:lineRule="auto"/>
        <w:jc w:val="center"/>
        <w:rPr>
          <w:rFonts w:ascii="Arial" w:hAnsi="Arial" w:cs="Arial"/>
          <w:b/>
          <w:sz w:val="24"/>
          <w:szCs w:val="24"/>
        </w:rPr>
      </w:pPr>
    </w:p>
    <w:p w:rsidR="008A5392" w:rsidRDefault="002C7C3B" w:rsidP="002C7C3B">
      <w:pPr>
        <w:tabs>
          <w:tab w:val="left" w:pos="2832"/>
        </w:tabs>
        <w:spacing w:after="0" w:line="360" w:lineRule="auto"/>
        <w:jc w:val="center"/>
        <w:rPr>
          <w:rFonts w:ascii="Arial" w:hAnsi="Arial" w:cs="Arial"/>
          <w:b/>
          <w:sz w:val="24"/>
          <w:szCs w:val="24"/>
        </w:rPr>
      </w:pPr>
      <w:r>
        <w:rPr>
          <w:rFonts w:ascii="Arial" w:eastAsia="Times New Roman" w:hAnsi="Arial" w:cs="Arial"/>
          <w:noProof/>
          <w:sz w:val="24"/>
          <w:szCs w:val="24"/>
        </w:rPr>
        <w:drawing>
          <wp:inline distT="0" distB="0" distL="0" distR="0">
            <wp:extent cx="5943600" cy="505416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5054163"/>
                    </a:xfrm>
                    <a:prstGeom prst="rect">
                      <a:avLst/>
                    </a:prstGeom>
                    <a:noFill/>
                    <a:ln w="9525">
                      <a:noFill/>
                      <a:miter lim="800000"/>
                      <a:headEnd/>
                      <a:tailEnd/>
                    </a:ln>
                  </pic:spPr>
                </pic:pic>
              </a:graphicData>
            </a:graphic>
          </wp:inline>
        </w:drawing>
      </w: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2C7C3B" w:rsidRDefault="002C7C3B" w:rsidP="007E7CB0">
      <w:pPr>
        <w:tabs>
          <w:tab w:val="left" w:pos="2832"/>
        </w:tabs>
        <w:spacing w:after="0" w:line="360" w:lineRule="auto"/>
        <w:jc w:val="center"/>
        <w:rPr>
          <w:rFonts w:ascii="Arial" w:hAnsi="Arial" w:cs="Arial"/>
          <w:b/>
          <w:sz w:val="24"/>
          <w:szCs w:val="24"/>
        </w:rPr>
      </w:pPr>
    </w:p>
    <w:p w:rsidR="00E43545" w:rsidRDefault="00E43545"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490CC9" w:rsidRDefault="00490CC9"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Appendices</w:t>
      </w: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7E7CB0">
      <w:pPr>
        <w:tabs>
          <w:tab w:val="left" w:pos="2832"/>
        </w:tabs>
        <w:spacing w:after="0" w:line="360" w:lineRule="auto"/>
        <w:jc w:val="center"/>
        <w:rPr>
          <w:rFonts w:ascii="Arial" w:hAnsi="Arial" w:cs="Arial"/>
          <w:b/>
          <w:sz w:val="24"/>
          <w:szCs w:val="24"/>
        </w:rPr>
      </w:pPr>
      <w:r>
        <w:rPr>
          <w:rFonts w:ascii="Arial" w:hAnsi="Arial" w:cs="Arial"/>
          <w:b/>
          <w:sz w:val="24"/>
          <w:szCs w:val="24"/>
        </w:rPr>
        <w:t>Appendix 1 - Employee motivation strategies</w:t>
      </w:r>
    </w:p>
    <w:p w:rsidR="008A5392" w:rsidRDefault="008A5392" w:rsidP="007E7CB0">
      <w:pPr>
        <w:tabs>
          <w:tab w:val="left" w:pos="2832"/>
        </w:tabs>
        <w:spacing w:after="0" w:line="360" w:lineRule="auto"/>
        <w:jc w:val="center"/>
        <w:rPr>
          <w:rFonts w:ascii="Arial" w:hAnsi="Arial" w:cs="Arial"/>
          <w:b/>
          <w:sz w:val="24"/>
          <w:szCs w:val="24"/>
        </w:rPr>
      </w:pPr>
    </w:p>
    <w:p w:rsidR="008A5392" w:rsidRPr="008A5392" w:rsidRDefault="008A5392" w:rsidP="007E7CB0">
      <w:pPr>
        <w:tabs>
          <w:tab w:val="left" w:pos="2832"/>
        </w:tabs>
        <w:spacing w:after="0" w:line="360" w:lineRule="auto"/>
        <w:jc w:val="center"/>
        <w:rPr>
          <w:rStyle w:val="Emphasis"/>
        </w:rPr>
      </w:pPr>
      <w:r>
        <w:rPr>
          <w:rFonts w:ascii="Arial" w:hAnsi="Arial" w:cs="Arial"/>
          <w:b/>
          <w:noProof/>
          <w:sz w:val="24"/>
          <w:szCs w:val="24"/>
        </w:rPr>
        <w:drawing>
          <wp:inline distT="0" distB="0" distL="0" distR="0">
            <wp:extent cx="5943600" cy="538776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5387763"/>
                    </a:xfrm>
                    <a:prstGeom prst="rect">
                      <a:avLst/>
                    </a:prstGeom>
                    <a:noFill/>
                    <a:ln w="9525">
                      <a:noFill/>
                      <a:miter lim="800000"/>
                      <a:headEnd/>
                      <a:tailEnd/>
                    </a:ln>
                  </pic:spPr>
                </pic:pic>
              </a:graphicData>
            </a:graphic>
          </wp:inline>
        </w:drawing>
      </w:r>
    </w:p>
    <w:p w:rsidR="008A5392" w:rsidRDefault="008A5392" w:rsidP="007E7CB0">
      <w:pPr>
        <w:tabs>
          <w:tab w:val="left" w:pos="2832"/>
        </w:tabs>
        <w:spacing w:after="0" w:line="360" w:lineRule="auto"/>
        <w:jc w:val="center"/>
        <w:rPr>
          <w:rFonts w:ascii="Arial" w:hAnsi="Arial" w:cs="Arial"/>
          <w:b/>
          <w:sz w:val="24"/>
          <w:szCs w:val="24"/>
        </w:rPr>
      </w:pPr>
    </w:p>
    <w:p w:rsidR="008A5392" w:rsidRDefault="008A5392" w:rsidP="008A5392">
      <w:pPr>
        <w:tabs>
          <w:tab w:val="left" w:pos="2832"/>
        </w:tabs>
        <w:spacing w:after="0" w:line="360" w:lineRule="auto"/>
        <w:jc w:val="center"/>
        <w:rPr>
          <w:rFonts w:ascii="Arial" w:hAnsi="Arial" w:cs="Arial"/>
          <w:sz w:val="24"/>
          <w:szCs w:val="24"/>
        </w:rPr>
      </w:pPr>
      <w:r w:rsidRPr="008A5392">
        <w:rPr>
          <w:rFonts w:ascii="Arial" w:hAnsi="Arial" w:cs="Arial"/>
          <w:sz w:val="24"/>
          <w:szCs w:val="24"/>
        </w:rPr>
        <w:t>Source: (Cappellen &amp; Janssens, 2005)</w:t>
      </w:r>
    </w:p>
    <w:p w:rsidR="00490CC9" w:rsidRDefault="00490CC9" w:rsidP="008A5392">
      <w:pPr>
        <w:tabs>
          <w:tab w:val="left" w:pos="2832"/>
        </w:tabs>
        <w:spacing w:after="0" w:line="360" w:lineRule="auto"/>
        <w:jc w:val="center"/>
        <w:rPr>
          <w:rFonts w:ascii="Arial" w:hAnsi="Arial" w:cs="Arial"/>
          <w:sz w:val="24"/>
          <w:szCs w:val="24"/>
        </w:rPr>
      </w:pPr>
    </w:p>
    <w:p w:rsidR="00490CC9" w:rsidRDefault="00490CC9" w:rsidP="008A5392">
      <w:pPr>
        <w:tabs>
          <w:tab w:val="left" w:pos="2832"/>
        </w:tabs>
        <w:spacing w:after="0" w:line="360" w:lineRule="auto"/>
        <w:jc w:val="center"/>
        <w:rPr>
          <w:rFonts w:ascii="Arial" w:hAnsi="Arial" w:cs="Arial"/>
          <w:sz w:val="24"/>
          <w:szCs w:val="24"/>
        </w:rPr>
      </w:pPr>
    </w:p>
    <w:p w:rsidR="00490CC9" w:rsidRDefault="00490CC9" w:rsidP="008A5392">
      <w:pPr>
        <w:tabs>
          <w:tab w:val="left" w:pos="2832"/>
        </w:tabs>
        <w:spacing w:after="0" w:line="360" w:lineRule="auto"/>
        <w:jc w:val="center"/>
        <w:rPr>
          <w:rFonts w:ascii="Arial" w:hAnsi="Arial" w:cs="Arial"/>
          <w:sz w:val="24"/>
          <w:szCs w:val="24"/>
        </w:rPr>
      </w:pPr>
    </w:p>
    <w:p w:rsidR="00490CC9" w:rsidRDefault="00490CC9" w:rsidP="008A5392">
      <w:pPr>
        <w:tabs>
          <w:tab w:val="left" w:pos="2832"/>
        </w:tabs>
        <w:spacing w:after="0" w:line="360" w:lineRule="auto"/>
        <w:jc w:val="center"/>
        <w:rPr>
          <w:rFonts w:ascii="Arial" w:hAnsi="Arial" w:cs="Arial"/>
          <w:sz w:val="24"/>
          <w:szCs w:val="24"/>
        </w:rPr>
      </w:pPr>
    </w:p>
    <w:p w:rsidR="00490CC9" w:rsidRDefault="00490CC9" w:rsidP="008A5392">
      <w:pPr>
        <w:tabs>
          <w:tab w:val="left" w:pos="2832"/>
        </w:tabs>
        <w:spacing w:after="0" w:line="360" w:lineRule="auto"/>
        <w:jc w:val="center"/>
        <w:rPr>
          <w:rFonts w:ascii="Arial" w:hAnsi="Arial" w:cs="Arial"/>
          <w:sz w:val="24"/>
          <w:szCs w:val="24"/>
        </w:rPr>
      </w:pPr>
      <w:r>
        <w:rPr>
          <w:rFonts w:ascii="Arial" w:hAnsi="Arial" w:cs="Arial"/>
          <w:sz w:val="24"/>
          <w:szCs w:val="24"/>
        </w:rPr>
        <w:lastRenderedPageBreak/>
        <w:t>Appendix 2 – Maslow’s Hierarchy Pyramid</w:t>
      </w:r>
    </w:p>
    <w:p w:rsidR="00490CC9" w:rsidRDefault="00490CC9" w:rsidP="008A5392">
      <w:pPr>
        <w:tabs>
          <w:tab w:val="left" w:pos="2832"/>
        </w:tabs>
        <w:spacing w:after="0" w:line="360" w:lineRule="auto"/>
        <w:jc w:val="center"/>
        <w:rPr>
          <w:rFonts w:ascii="Arial" w:hAnsi="Arial" w:cs="Arial"/>
          <w:sz w:val="24"/>
          <w:szCs w:val="24"/>
        </w:rPr>
      </w:pPr>
    </w:p>
    <w:p w:rsidR="00490CC9" w:rsidRPr="008A5392" w:rsidRDefault="00490CC9" w:rsidP="008A5392">
      <w:pPr>
        <w:tabs>
          <w:tab w:val="left" w:pos="2832"/>
        </w:tabs>
        <w:spacing w:after="0" w:line="360" w:lineRule="auto"/>
        <w:jc w:val="center"/>
        <w:rPr>
          <w:rFonts w:ascii="Arial" w:hAnsi="Arial" w:cs="Arial"/>
          <w:sz w:val="24"/>
          <w:szCs w:val="24"/>
        </w:rPr>
      </w:pPr>
      <w:r>
        <w:rPr>
          <w:noProof/>
        </w:rPr>
        <w:drawing>
          <wp:inline distT="0" distB="0" distL="0" distR="0">
            <wp:extent cx="4518660" cy="2948940"/>
            <wp:effectExtent l="19050" t="0" r="0" b="0"/>
            <wp:docPr id="2" name="Picture 1" descr="https://tse3.mm.bing.net/th?id=OIP.ME0RvCMUjIL6L-D-pdN8IQHaE2&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3.mm.bing.net/th?id=OIP.ME0RvCMUjIL6L-D-pdN8IQHaE2&amp;pid=Api&amp;P=0"/>
                    <pic:cNvPicPr>
                      <a:picLocks noChangeAspect="1" noChangeArrowheads="1"/>
                    </pic:cNvPicPr>
                  </pic:nvPicPr>
                  <pic:blipFill>
                    <a:blip r:embed="rId10"/>
                    <a:srcRect/>
                    <a:stretch>
                      <a:fillRect/>
                    </a:stretch>
                  </pic:blipFill>
                  <pic:spPr bwMode="auto">
                    <a:xfrm>
                      <a:off x="0" y="0"/>
                      <a:ext cx="4518660" cy="2948940"/>
                    </a:xfrm>
                    <a:prstGeom prst="rect">
                      <a:avLst/>
                    </a:prstGeom>
                    <a:noFill/>
                    <a:ln w="9525">
                      <a:noFill/>
                      <a:miter lim="800000"/>
                      <a:headEnd/>
                      <a:tailEnd/>
                    </a:ln>
                  </pic:spPr>
                </pic:pic>
              </a:graphicData>
            </a:graphic>
          </wp:inline>
        </w:drawing>
      </w:r>
    </w:p>
    <w:p w:rsidR="005420B9" w:rsidRDefault="005420B9"/>
    <w:sectPr w:rsidR="005420B9" w:rsidSect="002C7C3B">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466F" w:rsidRDefault="000D466F" w:rsidP="002C7C3B">
      <w:pPr>
        <w:spacing w:after="0" w:line="240" w:lineRule="auto"/>
      </w:pPr>
      <w:r>
        <w:separator/>
      </w:r>
    </w:p>
  </w:endnote>
  <w:endnote w:type="continuationSeparator" w:id="1">
    <w:p w:rsidR="000D466F" w:rsidRDefault="000D466F" w:rsidP="002C7C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C7C3B" w:rsidRDefault="002C7C3B">
    <w:pPr>
      <w:pStyle w:val="Footer"/>
      <w:jc w:val="center"/>
    </w:pPr>
  </w:p>
  <w:p w:rsidR="002C7C3B" w:rsidRDefault="002C7C3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4978564"/>
      <w:docPartObj>
        <w:docPartGallery w:val="Page Numbers (Bottom of Page)"/>
        <w:docPartUnique/>
      </w:docPartObj>
    </w:sdtPr>
    <w:sdtContent>
      <w:p w:rsidR="002C7C3B" w:rsidRDefault="002347FD">
        <w:pPr>
          <w:pStyle w:val="Footer"/>
          <w:jc w:val="center"/>
        </w:pPr>
        <w:fldSimple w:instr=" PAGE   \* MERGEFORMAT ">
          <w:r w:rsidR="00F75CC1">
            <w:rPr>
              <w:noProof/>
            </w:rPr>
            <w:t>3</w:t>
          </w:r>
        </w:fldSimple>
      </w:p>
    </w:sdtContent>
  </w:sdt>
  <w:p w:rsidR="002C7C3B" w:rsidRDefault="002C7C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466F" w:rsidRDefault="000D466F" w:rsidP="002C7C3B">
      <w:pPr>
        <w:spacing w:after="0" w:line="240" w:lineRule="auto"/>
      </w:pPr>
      <w:r>
        <w:separator/>
      </w:r>
    </w:p>
  </w:footnote>
  <w:footnote w:type="continuationSeparator" w:id="1">
    <w:p w:rsidR="000D466F" w:rsidRDefault="000D466F" w:rsidP="002C7C3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FB6398"/>
    <w:multiLevelType w:val="hybridMultilevel"/>
    <w:tmpl w:val="FFCCBB8E"/>
    <w:lvl w:ilvl="0" w:tplc="0ED42FD2">
      <w:start w:val="1"/>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7E7CB0"/>
    <w:rsid w:val="000D466F"/>
    <w:rsid w:val="002347FD"/>
    <w:rsid w:val="002C7C3B"/>
    <w:rsid w:val="00490CC9"/>
    <w:rsid w:val="005420B9"/>
    <w:rsid w:val="007E7CB0"/>
    <w:rsid w:val="008A5392"/>
    <w:rsid w:val="00E34892"/>
    <w:rsid w:val="00E43545"/>
    <w:rsid w:val="00F75CC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47F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53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5392"/>
    <w:rPr>
      <w:rFonts w:ascii="Tahoma" w:hAnsi="Tahoma" w:cs="Tahoma"/>
      <w:sz w:val="16"/>
      <w:szCs w:val="16"/>
    </w:rPr>
  </w:style>
  <w:style w:type="character" w:styleId="Emphasis">
    <w:name w:val="Emphasis"/>
    <w:basedOn w:val="DefaultParagraphFont"/>
    <w:uiPriority w:val="20"/>
    <w:qFormat/>
    <w:rsid w:val="008A5392"/>
    <w:rPr>
      <w:i/>
      <w:iCs/>
    </w:rPr>
  </w:style>
  <w:style w:type="paragraph" w:styleId="NormalWeb">
    <w:name w:val="Normal (Web)"/>
    <w:basedOn w:val="Normal"/>
    <w:uiPriority w:val="99"/>
    <w:semiHidden/>
    <w:unhideWhenUsed/>
    <w:rsid w:val="008A539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C7C3B"/>
    <w:pPr>
      <w:ind w:left="720"/>
      <w:contextualSpacing/>
    </w:pPr>
  </w:style>
  <w:style w:type="paragraph" w:styleId="Header">
    <w:name w:val="header"/>
    <w:basedOn w:val="Normal"/>
    <w:link w:val="HeaderChar"/>
    <w:uiPriority w:val="99"/>
    <w:semiHidden/>
    <w:unhideWhenUsed/>
    <w:rsid w:val="002C7C3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C7C3B"/>
  </w:style>
  <w:style w:type="paragraph" w:styleId="Footer">
    <w:name w:val="footer"/>
    <w:basedOn w:val="Normal"/>
    <w:link w:val="FooterChar"/>
    <w:uiPriority w:val="99"/>
    <w:unhideWhenUsed/>
    <w:rsid w:val="002C7C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7C3B"/>
  </w:style>
</w:styles>
</file>

<file path=word/webSettings.xml><?xml version="1.0" encoding="utf-8"?>
<w:webSettings xmlns:r="http://schemas.openxmlformats.org/officeDocument/2006/relationships" xmlns:w="http://schemas.openxmlformats.org/wordprocessingml/2006/main">
  <w:divs>
    <w:div w:id="487207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Pages>
  <Words>2050</Words>
  <Characters>11689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Alexandra Simici</cp:lastModifiedBy>
  <cp:revision>6</cp:revision>
  <dcterms:created xsi:type="dcterms:W3CDTF">2022-10-15T11:59:00Z</dcterms:created>
  <dcterms:modified xsi:type="dcterms:W3CDTF">2023-04-06T00:25:00Z</dcterms:modified>
</cp:coreProperties>
</file>