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55F487" w14:textId="7C69FB1C" w:rsidR="00FC2885" w:rsidRDefault="005322C6">
      <w:pPr>
        <w:rPr>
          <w:rFonts w:ascii="Arial" w:hAnsi="Arial" w:cs="Arial"/>
          <w:b/>
          <w:bCs/>
          <w:u w:val="single"/>
        </w:rPr>
      </w:pPr>
      <w:r w:rsidRPr="005322C6">
        <w:rPr>
          <w:rFonts w:ascii="Arial" w:hAnsi="Arial" w:cs="Arial"/>
          <w:b/>
          <w:bCs/>
          <w:u w:val="single"/>
        </w:rPr>
        <w:t>Literature Review.</w:t>
      </w:r>
    </w:p>
    <w:p w14:paraId="16593C4B" w14:textId="77777777" w:rsidR="001D4532" w:rsidRDefault="001D4532">
      <w:pPr>
        <w:rPr>
          <w:rFonts w:ascii="Arial" w:hAnsi="Arial" w:cs="Arial"/>
        </w:rPr>
      </w:pPr>
    </w:p>
    <w:p w14:paraId="434544B8" w14:textId="3DFAB0BF" w:rsidR="001D4532" w:rsidRDefault="001D4532" w:rsidP="001D4532">
      <w:pPr>
        <w:pStyle w:val="paragraph"/>
        <w:spacing w:before="0" w:beforeAutospacing="0" w:after="0" w:afterAutospacing="0" w:line="360" w:lineRule="auto"/>
        <w:textAlignment w:val="baseline"/>
        <w:rPr>
          <w:rStyle w:val="eop"/>
          <w:rFonts w:ascii="Arial" w:hAnsi="Arial" w:cs="Arial"/>
        </w:rPr>
      </w:pPr>
      <w:r>
        <w:rPr>
          <w:rStyle w:val="normaltextrun"/>
          <w:rFonts w:ascii="Arial" w:hAnsi="Arial" w:cs="Arial"/>
        </w:rPr>
        <w:t>Are men often overlooked as victims of domestic abuse by society and how effective are the strategies to prevent domestic violence.</w:t>
      </w:r>
      <w:r>
        <w:rPr>
          <w:rStyle w:val="eop"/>
          <w:rFonts w:ascii="Arial" w:hAnsi="Arial" w:cs="Arial"/>
        </w:rPr>
        <w:t> </w:t>
      </w:r>
    </w:p>
    <w:p w14:paraId="7D11A4AB" w14:textId="77777777" w:rsidR="001D4532" w:rsidRPr="001B5BF8" w:rsidRDefault="001D4532" w:rsidP="001D4532">
      <w:pPr>
        <w:spacing w:line="360" w:lineRule="auto"/>
        <w:rPr>
          <w:rFonts w:ascii="Arial" w:hAnsi="Arial" w:cs="Arial"/>
        </w:rPr>
      </w:pPr>
    </w:p>
    <w:p w14:paraId="28E72AF6" w14:textId="77777777" w:rsidR="001D4532" w:rsidRDefault="001D4532" w:rsidP="001D4532">
      <w:pPr>
        <w:spacing w:line="360" w:lineRule="auto"/>
        <w:rPr>
          <w:rFonts w:ascii="Arial" w:hAnsi="Arial" w:cs="Arial"/>
          <w:b/>
          <w:bCs/>
          <w:u w:val="single"/>
        </w:rPr>
      </w:pPr>
      <w:r w:rsidRPr="00D87EE4">
        <w:rPr>
          <w:rFonts w:ascii="Arial" w:hAnsi="Arial" w:cs="Arial"/>
          <w:b/>
          <w:bCs/>
          <w:u w:val="single"/>
        </w:rPr>
        <w:t xml:space="preserve">The first objective is to consider what does the Domestic Abuse evidence about men being ‘overlooked’ as victims tell us. </w:t>
      </w:r>
    </w:p>
    <w:p w14:paraId="50020149" w14:textId="77777777" w:rsidR="00D87EE4" w:rsidRDefault="00D87EE4" w:rsidP="001D4532">
      <w:pPr>
        <w:spacing w:line="360" w:lineRule="auto"/>
        <w:rPr>
          <w:rFonts w:ascii="Arial" w:hAnsi="Arial" w:cs="Arial"/>
          <w:b/>
          <w:bCs/>
          <w:u w:val="single"/>
        </w:rPr>
      </w:pPr>
    </w:p>
    <w:p w14:paraId="46E3AB5B" w14:textId="099D8290" w:rsidR="00365D66" w:rsidRPr="0090384E" w:rsidRDefault="00D87EE4" w:rsidP="0090384E">
      <w:pPr>
        <w:spacing w:line="360" w:lineRule="auto"/>
        <w:rPr>
          <w:rFonts w:ascii="Arial" w:hAnsi="Arial" w:cs="Arial"/>
          <w:noProof/>
        </w:rPr>
      </w:pPr>
      <w:r w:rsidRPr="0090384E">
        <w:rPr>
          <w:rFonts w:ascii="Arial" w:hAnsi="Arial" w:cs="Arial"/>
        </w:rPr>
        <w:tab/>
      </w:r>
      <w:r w:rsidRPr="0090384E">
        <w:rPr>
          <w:rFonts w:ascii="Arial" w:hAnsi="Arial" w:cs="Arial"/>
          <w:noProof/>
        </w:rPr>
        <w:t>Douglas &amp; Hines (2011) state that men have the least positive experience with indiv</w:t>
      </w:r>
      <w:r w:rsidR="00415642" w:rsidRPr="0090384E">
        <w:rPr>
          <w:rFonts w:ascii="Arial" w:hAnsi="Arial" w:cs="Arial"/>
          <w:noProof/>
        </w:rPr>
        <w:t>id</w:t>
      </w:r>
      <w:r w:rsidRPr="0090384E">
        <w:rPr>
          <w:rFonts w:ascii="Arial" w:hAnsi="Arial" w:cs="Arial"/>
          <w:noProof/>
        </w:rPr>
        <w:t>ual’s that work for Domestic Violence support system serices</w:t>
      </w:r>
      <w:r w:rsidR="00D35EA1" w:rsidRPr="0090384E">
        <w:rPr>
          <w:rFonts w:ascii="Arial" w:hAnsi="Arial" w:cs="Arial"/>
          <w:noProof/>
        </w:rPr>
        <w:t>. This is as a result of men being unabl</w:t>
      </w:r>
      <w:r w:rsidR="00415642" w:rsidRPr="0090384E">
        <w:rPr>
          <w:rFonts w:ascii="Arial" w:hAnsi="Arial" w:cs="Arial"/>
          <w:noProof/>
        </w:rPr>
        <w:t>e</w:t>
      </w:r>
      <w:r w:rsidR="00D35EA1" w:rsidRPr="0090384E">
        <w:rPr>
          <w:rFonts w:ascii="Arial" w:hAnsi="Arial" w:cs="Arial"/>
          <w:noProof/>
        </w:rPr>
        <w:t xml:space="preserve"> to disclose the abuse as they claim they will n</w:t>
      </w:r>
      <w:r w:rsidR="00415642" w:rsidRPr="0090384E">
        <w:rPr>
          <w:rFonts w:ascii="Arial" w:hAnsi="Arial" w:cs="Arial"/>
          <w:noProof/>
        </w:rPr>
        <w:t>ot</w:t>
      </w:r>
      <w:r w:rsidR="00D35EA1" w:rsidRPr="0090384E">
        <w:rPr>
          <w:rFonts w:ascii="Arial" w:hAnsi="Arial" w:cs="Arial"/>
          <w:noProof/>
        </w:rPr>
        <w:t xml:space="preserve"> be taken seriously therefore, the appropriate support is unable to be provided. It is also stated that Domestic Violence support services are not </w:t>
      </w:r>
      <w:r w:rsidR="00710AAC" w:rsidRPr="0090384E">
        <w:rPr>
          <w:rFonts w:ascii="Arial" w:hAnsi="Arial" w:cs="Arial"/>
          <w:noProof/>
        </w:rPr>
        <w:t>always able to provide the rele</w:t>
      </w:r>
      <w:r w:rsidR="00415642" w:rsidRPr="0090384E">
        <w:rPr>
          <w:rFonts w:ascii="Arial" w:hAnsi="Arial" w:cs="Arial"/>
          <w:noProof/>
        </w:rPr>
        <w:t>v</w:t>
      </w:r>
      <w:r w:rsidR="00710AAC" w:rsidRPr="0090384E">
        <w:rPr>
          <w:rFonts w:ascii="Arial" w:hAnsi="Arial" w:cs="Arial"/>
          <w:noProof/>
        </w:rPr>
        <w:t xml:space="preserve">ant support resulting in men being turned away. This tells us that men are less likely to report being victims of Domestic Abuse as a result of having to overcome external and internal obstacles to do so such as </w:t>
      </w:r>
      <w:r w:rsidR="00CD4941" w:rsidRPr="0090384E">
        <w:rPr>
          <w:rFonts w:ascii="Arial" w:hAnsi="Arial" w:cs="Arial"/>
          <w:noProof/>
        </w:rPr>
        <w:t>overcoming the element of fear or failure for the relavent support. According to Douglas et al. (2012)</w:t>
      </w:r>
      <w:r w:rsidR="00390EE1" w:rsidRPr="0090384E">
        <w:rPr>
          <w:rFonts w:ascii="Arial" w:hAnsi="Arial" w:cs="Arial"/>
          <w:noProof/>
        </w:rPr>
        <w:t xml:space="preserve"> the evidence </w:t>
      </w:r>
      <w:r w:rsidR="00415642" w:rsidRPr="0090384E">
        <w:rPr>
          <w:rFonts w:ascii="Arial" w:hAnsi="Arial" w:cs="Arial"/>
          <w:noProof/>
        </w:rPr>
        <w:t xml:space="preserve">show </w:t>
      </w:r>
      <w:r w:rsidR="00390EE1" w:rsidRPr="0090384E">
        <w:rPr>
          <w:rFonts w:ascii="Arial" w:hAnsi="Arial" w:cs="Arial"/>
          <w:noProof/>
        </w:rPr>
        <w:t>that men are being overlooked as victims for the reason that certain services are not ta</w:t>
      </w:r>
      <w:r w:rsidR="00415642" w:rsidRPr="0090384E">
        <w:rPr>
          <w:rFonts w:ascii="Arial" w:hAnsi="Arial" w:cs="Arial"/>
          <w:noProof/>
        </w:rPr>
        <w:t>r</w:t>
      </w:r>
      <w:r w:rsidR="00390EE1" w:rsidRPr="0090384E">
        <w:rPr>
          <w:rFonts w:ascii="Arial" w:hAnsi="Arial" w:cs="Arial"/>
          <w:noProof/>
        </w:rPr>
        <w:t>getted towrads men and the</w:t>
      </w:r>
      <w:r w:rsidR="00415642" w:rsidRPr="0090384E">
        <w:rPr>
          <w:rFonts w:ascii="Arial" w:hAnsi="Arial" w:cs="Arial"/>
          <w:noProof/>
        </w:rPr>
        <w:t>ir</w:t>
      </w:r>
      <w:r w:rsidR="00390EE1" w:rsidRPr="0090384E">
        <w:rPr>
          <w:rFonts w:ascii="Arial" w:hAnsi="Arial" w:cs="Arial"/>
          <w:noProof/>
        </w:rPr>
        <w:t xml:space="preserve"> stigmatization and denial make this challenging to report. Evidence also tells us that </w:t>
      </w:r>
      <w:r w:rsidR="00365D66" w:rsidRPr="0090384E">
        <w:rPr>
          <w:rFonts w:ascii="Arial" w:hAnsi="Arial" w:cs="Arial"/>
          <w:noProof/>
        </w:rPr>
        <w:t>there are certain barriers that men encounter for example being judge</w:t>
      </w:r>
      <w:r w:rsidR="00415642" w:rsidRPr="0090384E">
        <w:rPr>
          <w:rFonts w:ascii="Arial" w:hAnsi="Arial" w:cs="Arial"/>
          <w:noProof/>
        </w:rPr>
        <w:t>d</w:t>
      </w:r>
      <w:r w:rsidR="00365D66" w:rsidRPr="0090384E">
        <w:rPr>
          <w:rFonts w:ascii="Arial" w:hAnsi="Arial" w:cs="Arial"/>
          <w:noProof/>
        </w:rPr>
        <w:t xml:space="preserve"> or being blamed for brining this abuse on themselves. 1 in 7 men experience domestic violence as an adult</w:t>
      </w:r>
      <w:r w:rsidR="00A313C7" w:rsidRPr="0090384E">
        <w:rPr>
          <w:rFonts w:ascii="Arial" w:hAnsi="Arial" w:cs="Arial"/>
          <w:noProof/>
        </w:rPr>
        <w:t xml:space="preserve"> and </w:t>
      </w:r>
      <w:r w:rsidR="00415642" w:rsidRPr="0090384E">
        <w:rPr>
          <w:rFonts w:ascii="Arial" w:hAnsi="Arial" w:cs="Arial"/>
          <w:noProof/>
        </w:rPr>
        <w:t xml:space="preserve">they </w:t>
      </w:r>
      <w:r w:rsidR="00A313C7" w:rsidRPr="0090384E">
        <w:rPr>
          <w:rFonts w:ascii="Arial" w:hAnsi="Arial" w:cs="Arial"/>
          <w:noProof/>
        </w:rPr>
        <w:t xml:space="preserve">all state that they were concerned that they would be accused of being the accuser therefore, </w:t>
      </w:r>
      <w:r w:rsidR="00415642" w:rsidRPr="0090384E">
        <w:rPr>
          <w:rFonts w:ascii="Arial" w:hAnsi="Arial" w:cs="Arial"/>
          <w:noProof/>
        </w:rPr>
        <w:t xml:space="preserve">initially </w:t>
      </w:r>
      <w:r w:rsidR="00A313C7" w:rsidRPr="0090384E">
        <w:rPr>
          <w:rFonts w:ascii="Arial" w:hAnsi="Arial" w:cs="Arial"/>
          <w:noProof/>
        </w:rPr>
        <w:t>avoided reporting the incident.</w:t>
      </w:r>
    </w:p>
    <w:p w14:paraId="268EDD62" w14:textId="5B05D80B" w:rsidR="00390EE1" w:rsidRPr="0090384E" w:rsidRDefault="00A313C7" w:rsidP="0090384E">
      <w:pPr>
        <w:spacing w:line="360" w:lineRule="auto"/>
        <w:rPr>
          <w:rFonts w:ascii="Arial" w:hAnsi="Arial" w:cs="Arial"/>
          <w:noProof/>
        </w:rPr>
      </w:pPr>
      <w:r w:rsidRPr="0090384E">
        <w:rPr>
          <w:rFonts w:ascii="Arial" w:hAnsi="Arial" w:cs="Arial"/>
          <w:noProof/>
        </w:rPr>
        <w:tab/>
        <w:t>Duggan (2018) highlights that</w:t>
      </w:r>
      <w:r w:rsidR="004C06E4" w:rsidRPr="0090384E">
        <w:rPr>
          <w:rFonts w:ascii="Arial" w:hAnsi="Arial" w:cs="Arial"/>
          <w:noProof/>
        </w:rPr>
        <w:t xml:space="preserve"> the ‘ideal’ victim </w:t>
      </w:r>
      <w:r w:rsidR="00415642" w:rsidRPr="0090384E">
        <w:rPr>
          <w:rFonts w:ascii="Arial" w:hAnsi="Arial" w:cs="Arial"/>
          <w:noProof/>
        </w:rPr>
        <w:t>of</w:t>
      </w:r>
      <w:r w:rsidR="004C06E4" w:rsidRPr="0090384E">
        <w:rPr>
          <w:rFonts w:ascii="Arial" w:hAnsi="Arial" w:cs="Arial"/>
          <w:noProof/>
        </w:rPr>
        <w:t xml:space="preserve"> domestic abuse is percieved as a female. He also goes on to state that many women that experience violence during domestic abuse become </w:t>
      </w:r>
      <w:r w:rsidR="00415642" w:rsidRPr="0090384E">
        <w:rPr>
          <w:rFonts w:ascii="Arial" w:hAnsi="Arial" w:cs="Arial"/>
          <w:noProof/>
        </w:rPr>
        <w:t xml:space="preserve">exposed to a </w:t>
      </w:r>
      <w:r w:rsidR="004C06E4" w:rsidRPr="0090384E">
        <w:rPr>
          <w:rFonts w:ascii="Arial" w:hAnsi="Arial" w:cs="Arial"/>
          <w:noProof/>
        </w:rPr>
        <w:t xml:space="preserve">extremely </w:t>
      </w:r>
      <w:r w:rsidR="00415642" w:rsidRPr="0090384E">
        <w:rPr>
          <w:rFonts w:ascii="Arial" w:hAnsi="Arial" w:cs="Arial"/>
          <w:noProof/>
        </w:rPr>
        <w:t>danerous environment</w:t>
      </w:r>
      <w:r w:rsidR="004C06E4" w:rsidRPr="0090384E">
        <w:rPr>
          <w:rFonts w:ascii="Arial" w:hAnsi="Arial" w:cs="Arial"/>
          <w:noProof/>
        </w:rPr>
        <w:t xml:space="preserve"> increasing their vulnerability. </w:t>
      </w:r>
      <w:r w:rsidR="00415642" w:rsidRPr="0090384E">
        <w:rPr>
          <w:rFonts w:ascii="Arial" w:hAnsi="Arial" w:cs="Arial"/>
          <w:noProof/>
        </w:rPr>
        <w:t>T</w:t>
      </w:r>
      <w:r w:rsidR="004C06E4" w:rsidRPr="0090384E">
        <w:rPr>
          <w:rFonts w:ascii="Arial" w:hAnsi="Arial" w:cs="Arial"/>
          <w:noProof/>
        </w:rPr>
        <w:t>his highlights that the evidence based on men often being overlooked as victims of domestic abuse tell us that women are looked at more significantly for reasons such as highlighting that women are more likely to be killed by their partners compared to men. This suggests that the evidence of an avergae of two women a week being killed by a current partner portrays that wome</w:t>
      </w:r>
      <w:r w:rsidR="00415642" w:rsidRPr="0090384E">
        <w:rPr>
          <w:rFonts w:ascii="Arial" w:hAnsi="Arial" w:cs="Arial"/>
          <w:noProof/>
        </w:rPr>
        <w:t>n</w:t>
      </w:r>
      <w:r w:rsidR="004C06E4" w:rsidRPr="0090384E">
        <w:rPr>
          <w:rFonts w:ascii="Arial" w:hAnsi="Arial" w:cs="Arial"/>
          <w:noProof/>
        </w:rPr>
        <w:t xml:space="preserve"> are more likely of being victims building a ster</w:t>
      </w:r>
      <w:r w:rsidR="00415642" w:rsidRPr="0090384E">
        <w:rPr>
          <w:rFonts w:ascii="Arial" w:hAnsi="Arial" w:cs="Arial"/>
          <w:noProof/>
        </w:rPr>
        <w:t>eo</w:t>
      </w:r>
      <w:r w:rsidR="004C06E4" w:rsidRPr="0090384E">
        <w:rPr>
          <w:rFonts w:ascii="Arial" w:hAnsi="Arial" w:cs="Arial"/>
          <w:noProof/>
        </w:rPr>
        <w:t>ty</w:t>
      </w:r>
      <w:r w:rsidR="00415642" w:rsidRPr="0090384E">
        <w:rPr>
          <w:rFonts w:ascii="Arial" w:hAnsi="Arial" w:cs="Arial"/>
          <w:noProof/>
        </w:rPr>
        <w:t>p</w:t>
      </w:r>
      <w:r w:rsidR="004C06E4" w:rsidRPr="0090384E">
        <w:rPr>
          <w:rFonts w:ascii="Arial" w:hAnsi="Arial" w:cs="Arial"/>
          <w:noProof/>
        </w:rPr>
        <w:t>e that men are not more li</w:t>
      </w:r>
      <w:r w:rsidR="00415642" w:rsidRPr="0090384E">
        <w:rPr>
          <w:rFonts w:ascii="Arial" w:hAnsi="Arial" w:cs="Arial"/>
          <w:noProof/>
        </w:rPr>
        <w:t>k</w:t>
      </w:r>
      <w:r w:rsidR="004C06E4" w:rsidRPr="0090384E">
        <w:rPr>
          <w:rFonts w:ascii="Arial" w:hAnsi="Arial" w:cs="Arial"/>
          <w:noProof/>
        </w:rPr>
        <w:t>ely to be victims of domestic abuse.</w:t>
      </w:r>
    </w:p>
    <w:p w14:paraId="45D8C9D2" w14:textId="77777777" w:rsidR="00415642" w:rsidRPr="0090384E" w:rsidRDefault="00C20C1E" w:rsidP="0090384E">
      <w:pPr>
        <w:spacing w:line="360" w:lineRule="auto"/>
        <w:rPr>
          <w:rFonts w:ascii="Arial" w:hAnsi="Arial" w:cs="Arial"/>
          <w:noProof/>
        </w:rPr>
      </w:pPr>
      <w:r w:rsidRPr="0090384E">
        <w:rPr>
          <w:rFonts w:ascii="Arial" w:hAnsi="Arial" w:cs="Arial"/>
          <w:noProof/>
        </w:rPr>
        <w:lastRenderedPageBreak/>
        <w:tab/>
        <w:t>Domestic Abuse evidence regarding men being ‘overlooked’ as victims show that a significantly lower percentage of men use supportive measures that have been put in place for victims. The charity Man Kind Initiative (2015) reinforce this by stating that there has been a significant underuse of the Domestic Abuse Disclosure Scheme by men with 96% of these indivdual’s being women and the other 4% being m</w:t>
      </w:r>
      <w:r w:rsidR="00415642" w:rsidRPr="0090384E">
        <w:rPr>
          <w:rFonts w:ascii="Arial" w:hAnsi="Arial" w:cs="Arial"/>
          <w:noProof/>
        </w:rPr>
        <w:t>en</w:t>
      </w:r>
      <w:r w:rsidRPr="0090384E">
        <w:rPr>
          <w:rFonts w:ascii="Arial" w:hAnsi="Arial" w:cs="Arial"/>
          <w:noProof/>
        </w:rPr>
        <w:t>.</w:t>
      </w:r>
      <w:r w:rsidR="00132030" w:rsidRPr="0090384E">
        <w:rPr>
          <w:rFonts w:ascii="Arial" w:hAnsi="Arial" w:cs="Arial"/>
          <w:noProof/>
        </w:rPr>
        <w:t xml:space="preserve"> Issues such as men being led to think that the scheme was not available to them for reasons such as the Clare’s Law being too focused on women resulting in men not feeling as though this was a method of support. Therefore, this significantly resulted in men being ‘overlooked’ as victims for the reason that men have not been seeking the available support due to issues such as not feeling as though the rel</w:t>
      </w:r>
      <w:r w:rsidR="00415642" w:rsidRPr="0090384E">
        <w:rPr>
          <w:rFonts w:ascii="Arial" w:hAnsi="Arial" w:cs="Arial"/>
          <w:noProof/>
        </w:rPr>
        <w:t>ev</w:t>
      </w:r>
      <w:r w:rsidR="00132030" w:rsidRPr="0090384E">
        <w:rPr>
          <w:rFonts w:ascii="Arial" w:hAnsi="Arial" w:cs="Arial"/>
          <w:noProof/>
        </w:rPr>
        <w:t>ant support is targted towards both genders. Fitz-Gibbon &amp; Walklate (2017)</w:t>
      </w:r>
      <w:r w:rsidR="009B7D16" w:rsidRPr="0090384E">
        <w:rPr>
          <w:rFonts w:ascii="Arial" w:hAnsi="Arial" w:cs="Arial"/>
          <w:noProof/>
        </w:rPr>
        <w:t xml:space="preserve"> states that the introduction of the Domestic Violence Dislcoure Scheme known as Clare’s Law was introduced</w:t>
      </w:r>
      <w:r w:rsidR="00415642" w:rsidRPr="0090384E">
        <w:rPr>
          <w:rFonts w:ascii="Arial" w:hAnsi="Arial" w:cs="Arial"/>
          <w:noProof/>
        </w:rPr>
        <w:t xml:space="preserve"> </w:t>
      </w:r>
      <w:r w:rsidR="009B7D16" w:rsidRPr="0090384E">
        <w:rPr>
          <w:rFonts w:ascii="Arial" w:hAnsi="Arial" w:cs="Arial"/>
          <w:noProof/>
        </w:rPr>
        <w:t>in England and Wales to aim to prevent the violence between indivi</w:t>
      </w:r>
      <w:r w:rsidR="00415642" w:rsidRPr="0090384E">
        <w:rPr>
          <w:rFonts w:ascii="Arial" w:hAnsi="Arial" w:cs="Arial"/>
          <w:noProof/>
        </w:rPr>
        <w:t>d</w:t>
      </w:r>
      <w:r w:rsidR="009B7D16" w:rsidRPr="0090384E">
        <w:rPr>
          <w:rFonts w:ascii="Arial" w:hAnsi="Arial" w:cs="Arial"/>
          <w:noProof/>
        </w:rPr>
        <w:t>ual</w:t>
      </w:r>
      <w:r w:rsidR="00415642" w:rsidRPr="0090384E">
        <w:rPr>
          <w:rFonts w:ascii="Arial" w:hAnsi="Arial" w:cs="Arial"/>
          <w:noProof/>
        </w:rPr>
        <w:t>’</w:t>
      </w:r>
      <w:r w:rsidR="009B7D16" w:rsidRPr="0090384E">
        <w:rPr>
          <w:rFonts w:ascii="Arial" w:hAnsi="Arial" w:cs="Arial"/>
          <w:noProof/>
        </w:rPr>
        <w:t>s in relationships through being able to share information about prior history of viol</w:t>
      </w:r>
      <w:r w:rsidR="00415642" w:rsidRPr="0090384E">
        <w:rPr>
          <w:rFonts w:ascii="Arial" w:hAnsi="Arial" w:cs="Arial"/>
          <w:noProof/>
        </w:rPr>
        <w:t>e</w:t>
      </w:r>
      <w:r w:rsidR="009B7D16" w:rsidRPr="0090384E">
        <w:rPr>
          <w:rFonts w:ascii="Arial" w:hAnsi="Arial" w:cs="Arial"/>
          <w:noProof/>
        </w:rPr>
        <w:t>nce to indivuals that request this infromation. This was introduced after the death of Clare Wood</w:t>
      </w:r>
      <w:r w:rsidR="0067382E" w:rsidRPr="0090384E">
        <w:rPr>
          <w:rFonts w:ascii="Arial" w:hAnsi="Arial" w:cs="Arial"/>
          <w:noProof/>
        </w:rPr>
        <w:t xml:space="preserve"> by a fatal strangulation and being se</w:t>
      </w:r>
      <w:r w:rsidR="00415642" w:rsidRPr="0090384E">
        <w:rPr>
          <w:rFonts w:ascii="Arial" w:hAnsi="Arial" w:cs="Arial"/>
          <w:noProof/>
        </w:rPr>
        <w:t>t</w:t>
      </w:r>
      <w:r w:rsidR="0067382E" w:rsidRPr="0090384E">
        <w:rPr>
          <w:rFonts w:ascii="Arial" w:hAnsi="Arial" w:cs="Arial"/>
          <w:noProof/>
        </w:rPr>
        <w:t xml:space="preserve"> on fire by her partner after she was not provided the protection she needed after multiple communications with her local police force.</w:t>
      </w:r>
      <w:r w:rsidR="009B7D16" w:rsidRPr="0090384E">
        <w:rPr>
          <w:rFonts w:ascii="Arial" w:hAnsi="Arial" w:cs="Arial"/>
          <w:noProof/>
        </w:rPr>
        <w:t xml:space="preserve"> </w:t>
      </w:r>
    </w:p>
    <w:p w14:paraId="0B67B11F" w14:textId="18F47728" w:rsidR="00A97B31" w:rsidRPr="0090384E" w:rsidRDefault="00F80FC3" w:rsidP="0090384E">
      <w:pPr>
        <w:spacing w:line="360" w:lineRule="auto"/>
        <w:ind w:firstLine="720"/>
        <w:rPr>
          <w:rFonts w:ascii="Arial" w:hAnsi="Arial" w:cs="Arial"/>
          <w:noProof/>
        </w:rPr>
      </w:pPr>
      <w:r w:rsidRPr="0090384E">
        <w:rPr>
          <w:rFonts w:ascii="Arial" w:hAnsi="Arial" w:cs="Arial"/>
          <w:noProof/>
        </w:rPr>
        <w:t>The Home Office (2024) highlights th</w:t>
      </w:r>
      <w:r w:rsidR="00415642" w:rsidRPr="0090384E">
        <w:rPr>
          <w:rFonts w:ascii="Arial" w:hAnsi="Arial" w:cs="Arial"/>
          <w:noProof/>
        </w:rPr>
        <w:t xml:space="preserve">at </w:t>
      </w:r>
      <w:r w:rsidR="009B7D16" w:rsidRPr="0090384E">
        <w:rPr>
          <w:rFonts w:ascii="Arial" w:hAnsi="Arial" w:cs="Arial"/>
          <w:noProof/>
        </w:rPr>
        <w:t>amendment</w:t>
      </w:r>
      <w:r w:rsidR="00415642" w:rsidRPr="0090384E">
        <w:rPr>
          <w:rFonts w:ascii="Arial" w:hAnsi="Arial" w:cs="Arial"/>
          <w:noProof/>
        </w:rPr>
        <w:t xml:space="preserve">’s </w:t>
      </w:r>
      <w:r w:rsidR="009B7D16" w:rsidRPr="0090384E">
        <w:rPr>
          <w:rFonts w:ascii="Arial" w:hAnsi="Arial" w:cs="Arial"/>
          <w:noProof/>
        </w:rPr>
        <w:t>came alongside the introduction of the Domestic Violence Crime and Victim Act 2004</w:t>
      </w:r>
      <w:r w:rsidRPr="0090384E">
        <w:rPr>
          <w:rFonts w:ascii="Arial" w:hAnsi="Arial" w:cs="Arial"/>
          <w:noProof/>
        </w:rPr>
        <w:t xml:space="preserve"> as well as the Doestic Abuse act 2021 </w:t>
      </w:r>
      <w:r w:rsidR="009B7D16" w:rsidRPr="0090384E">
        <w:rPr>
          <w:rFonts w:ascii="Arial" w:hAnsi="Arial" w:cs="Arial"/>
          <w:noProof/>
        </w:rPr>
        <w:t>and the cross-government st</w:t>
      </w:r>
      <w:r w:rsidR="00415642" w:rsidRPr="0090384E">
        <w:rPr>
          <w:rFonts w:ascii="Arial" w:hAnsi="Arial" w:cs="Arial"/>
          <w:noProof/>
        </w:rPr>
        <w:t>r</w:t>
      </w:r>
      <w:r w:rsidR="009B7D16" w:rsidRPr="0090384E">
        <w:rPr>
          <w:rFonts w:ascii="Arial" w:hAnsi="Arial" w:cs="Arial"/>
          <w:noProof/>
        </w:rPr>
        <w:t>at</w:t>
      </w:r>
      <w:r w:rsidR="00415642" w:rsidRPr="0090384E">
        <w:rPr>
          <w:rFonts w:ascii="Arial" w:hAnsi="Arial" w:cs="Arial"/>
          <w:noProof/>
        </w:rPr>
        <w:t>e</w:t>
      </w:r>
      <w:r w:rsidR="009B7D16" w:rsidRPr="0090384E">
        <w:rPr>
          <w:rFonts w:ascii="Arial" w:hAnsi="Arial" w:cs="Arial"/>
          <w:noProof/>
        </w:rPr>
        <w:t>gy ‘Call to end violence agasint women and girls.’</w:t>
      </w:r>
      <w:r w:rsidR="0067382E" w:rsidRPr="0090384E">
        <w:rPr>
          <w:rFonts w:ascii="Arial" w:hAnsi="Arial" w:cs="Arial"/>
          <w:noProof/>
        </w:rPr>
        <w:t xml:space="preserve"> This highlights another issue regarding why men are often ‘overlooked’ as victims for the reason that there is a high amount of emphasis on support available for women and the lack publicilty and awareness raised regarding men as victims. </w:t>
      </w:r>
      <w:r w:rsidR="00A97B31" w:rsidRPr="0090384E">
        <w:rPr>
          <w:rFonts w:ascii="Arial" w:hAnsi="Arial" w:cs="Arial"/>
        </w:rPr>
        <w:t xml:space="preserve">According to </w:t>
      </w:r>
      <w:r w:rsidR="00A97B31" w:rsidRPr="0090384E">
        <w:rPr>
          <w:rFonts w:ascii="Arial" w:hAnsi="Arial" w:cs="Arial"/>
          <w:noProof/>
        </w:rPr>
        <w:t>Williams (2023)</w:t>
      </w:r>
      <w:r w:rsidR="00A97B31" w:rsidRPr="0090384E">
        <w:rPr>
          <w:rFonts w:ascii="Arial" w:hAnsi="Arial" w:cs="Arial"/>
        </w:rPr>
        <w:t xml:space="preserve"> these concerns came as a result of Clare Wood’s case in 2010 where the Independent Police Complaint’s Commissioner found systematic failing’s on behalf of the police prior to Clare Wood’s </w:t>
      </w:r>
      <w:r w:rsidR="00415642" w:rsidRPr="0090384E">
        <w:rPr>
          <w:rFonts w:ascii="Arial" w:hAnsi="Arial" w:cs="Arial"/>
        </w:rPr>
        <w:t>death</w:t>
      </w:r>
      <w:r w:rsidR="00A97B31" w:rsidRPr="0090384E">
        <w:rPr>
          <w:rFonts w:ascii="Arial" w:hAnsi="Arial" w:cs="Arial"/>
        </w:rPr>
        <w:t xml:space="preserve">. The perpetrator had previous convictions for harassment from previous partners. Leading up to Clare’s death she contacted Manchester police force on numerous occasions to </w:t>
      </w:r>
      <w:r w:rsidR="00415642" w:rsidRPr="0090384E">
        <w:rPr>
          <w:rFonts w:ascii="Arial" w:hAnsi="Arial" w:cs="Arial"/>
        </w:rPr>
        <w:t>complain</w:t>
      </w:r>
      <w:r w:rsidR="00A97B31" w:rsidRPr="0090384E">
        <w:rPr>
          <w:rFonts w:ascii="Arial" w:hAnsi="Arial" w:cs="Arial"/>
        </w:rPr>
        <w:t xml:space="preserve"> about threatening </w:t>
      </w:r>
      <w:r w:rsidR="00415642" w:rsidRPr="0090384E">
        <w:rPr>
          <w:rFonts w:ascii="Arial" w:hAnsi="Arial" w:cs="Arial"/>
        </w:rPr>
        <w:t>behaviour</w:t>
      </w:r>
      <w:r w:rsidR="00A97B31" w:rsidRPr="0090384E">
        <w:rPr>
          <w:rFonts w:ascii="Arial" w:hAnsi="Arial" w:cs="Arial"/>
        </w:rPr>
        <w:t xml:space="preserve">, assault, harassment and criminal </w:t>
      </w:r>
      <w:r w:rsidR="00415642" w:rsidRPr="0090384E">
        <w:rPr>
          <w:rFonts w:ascii="Arial" w:hAnsi="Arial" w:cs="Arial"/>
        </w:rPr>
        <w:t>damage and</w:t>
      </w:r>
      <w:r w:rsidR="00A97B31" w:rsidRPr="0090384E">
        <w:rPr>
          <w:rFonts w:ascii="Arial" w:hAnsi="Arial" w:cs="Arial"/>
        </w:rPr>
        <w:t xml:space="preserve"> nothing was done to safeguard the victim by failing to assess the risk and error made by call handlers.</w:t>
      </w:r>
    </w:p>
    <w:p w14:paraId="79E45B9E" w14:textId="0013AA3A" w:rsidR="009C14C7" w:rsidRPr="0090384E" w:rsidRDefault="0067382E" w:rsidP="0090384E">
      <w:pPr>
        <w:spacing w:line="360" w:lineRule="auto"/>
        <w:rPr>
          <w:rFonts w:ascii="Arial" w:hAnsi="Arial" w:cs="Arial"/>
          <w:noProof/>
        </w:rPr>
      </w:pPr>
      <w:r w:rsidRPr="0090384E">
        <w:rPr>
          <w:rFonts w:ascii="Arial" w:hAnsi="Arial" w:cs="Arial"/>
          <w:noProof/>
        </w:rPr>
        <w:tab/>
        <w:t>Hine et al. (2022)</w:t>
      </w:r>
      <w:r w:rsidR="00BC19CE" w:rsidRPr="0090384E">
        <w:rPr>
          <w:rFonts w:ascii="Arial" w:hAnsi="Arial" w:cs="Arial"/>
          <w:noProof/>
        </w:rPr>
        <w:t xml:space="preserve"> </w:t>
      </w:r>
      <w:r w:rsidR="00E92CAB" w:rsidRPr="0090384E">
        <w:rPr>
          <w:rFonts w:ascii="Arial" w:hAnsi="Arial" w:cs="Arial"/>
          <w:noProof/>
        </w:rPr>
        <w:t xml:space="preserve">states that there is a low amount of research regarding the challenges men face being vitcims of domestic abuse and the barriers they have to </w:t>
      </w:r>
      <w:r w:rsidR="00E92CAB" w:rsidRPr="0090384E">
        <w:rPr>
          <w:rFonts w:ascii="Arial" w:hAnsi="Arial" w:cs="Arial"/>
          <w:noProof/>
        </w:rPr>
        <w:lastRenderedPageBreak/>
        <w:t xml:space="preserve">face when engaging with support. This evidence </w:t>
      </w:r>
      <w:r w:rsidR="009C14C7" w:rsidRPr="0090384E">
        <w:rPr>
          <w:rFonts w:ascii="Arial" w:hAnsi="Arial" w:cs="Arial"/>
          <w:noProof/>
        </w:rPr>
        <w:t xml:space="preserve">tells us that men are ‘overlooked’ as victims of domestic abuse for the reason that men are deemed as hidden victims as they belive that they felt as though society </w:t>
      </w:r>
      <w:r w:rsidR="00415642" w:rsidRPr="0090384E">
        <w:rPr>
          <w:rFonts w:ascii="Arial" w:hAnsi="Arial" w:cs="Arial"/>
          <w:noProof/>
        </w:rPr>
        <w:t>s</w:t>
      </w:r>
      <w:r w:rsidR="009C14C7" w:rsidRPr="0090384E">
        <w:rPr>
          <w:rFonts w:ascii="Arial" w:hAnsi="Arial" w:cs="Arial"/>
          <w:noProof/>
        </w:rPr>
        <w:t>truggled to recognise them as victims as a result of men typically being characterized as abusers in many scenarios. The interviews that were carried out from this research show tendancies of men feeling as though they should be represented as dominant and in control of sit</w:t>
      </w:r>
      <w:r w:rsidR="00415642" w:rsidRPr="0090384E">
        <w:rPr>
          <w:rFonts w:ascii="Arial" w:hAnsi="Arial" w:cs="Arial"/>
          <w:noProof/>
        </w:rPr>
        <w:t>u</w:t>
      </w:r>
      <w:r w:rsidR="009C14C7" w:rsidRPr="0090384E">
        <w:rPr>
          <w:rFonts w:ascii="Arial" w:hAnsi="Arial" w:cs="Arial"/>
          <w:noProof/>
        </w:rPr>
        <w:t>ations therefo</w:t>
      </w:r>
      <w:r w:rsidR="00415642" w:rsidRPr="0090384E">
        <w:rPr>
          <w:rFonts w:ascii="Arial" w:hAnsi="Arial" w:cs="Arial"/>
          <w:noProof/>
        </w:rPr>
        <w:t>r</w:t>
      </w:r>
      <w:r w:rsidR="009C14C7" w:rsidRPr="0090384E">
        <w:rPr>
          <w:rFonts w:ascii="Arial" w:hAnsi="Arial" w:cs="Arial"/>
          <w:noProof/>
        </w:rPr>
        <w:t>e, this had huge impacts on how they viewed themselvesd as victims. Bates &amp; Graham-Kevan (2019) reinforce this evidence by stating that</w:t>
      </w:r>
      <w:r w:rsidR="00A07F47" w:rsidRPr="0090384E">
        <w:rPr>
          <w:rFonts w:ascii="Arial" w:hAnsi="Arial" w:cs="Arial"/>
          <w:noProof/>
        </w:rPr>
        <w:t xml:space="preserve"> men are not believed that they are victims, that they were repsonsible for the abuse or even such instances as support service</w:t>
      </w:r>
      <w:r w:rsidR="00415642" w:rsidRPr="0090384E">
        <w:rPr>
          <w:rFonts w:ascii="Arial" w:hAnsi="Arial" w:cs="Arial"/>
          <w:noProof/>
        </w:rPr>
        <w:t>s</w:t>
      </w:r>
      <w:r w:rsidR="00A07F47" w:rsidRPr="0090384E">
        <w:rPr>
          <w:rFonts w:ascii="Arial" w:hAnsi="Arial" w:cs="Arial"/>
          <w:noProof/>
        </w:rPr>
        <w:t xml:space="preserve"> mocking their experiences. </w:t>
      </w:r>
      <w:r w:rsidR="00E77380" w:rsidRPr="0090384E">
        <w:rPr>
          <w:rFonts w:ascii="Arial" w:hAnsi="Arial" w:cs="Arial"/>
          <w:noProof/>
        </w:rPr>
        <w:t>Bates (2020) stae</w:t>
      </w:r>
      <w:r w:rsidR="00415642" w:rsidRPr="0090384E">
        <w:rPr>
          <w:rFonts w:ascii="Arial" w:hAnsi="Arial" w:cs="Arial"/>
          <w:noProof/>
        </w:rPr>
        <w:t xml:space="preserve">s </w:t>
      </w:r>
      <w:r w:rsidR="00E77380" w:rsidRPr="0090384E">
        <w:rPr>
          <w:rFonts w:ascii="Arial" w:hAnsi="Arial" w:cs="Arial"/>
          <w:noProof/>
        </w:rPr>
        <w:t>that t</w:t>
      </w:r>
      <w:r w:rsidR="00A07F47" w:rsidRPr="0090384E">
        <w:rPr>
          <w:rFonts w:ascii="Arial" w:hAnsi="Arial" w:cs="Arial"/>
          <w:noProof/>
        </w:rPr>
        <w:t>his sugge</w:t>
      </w:r>
      <w:r w:rsidR="00415642" w:rsidRPr="0090384E">
        <w:rPr>
          <w:rFonts w:ascii="Arial" w:hAnsi="Arial" w:cs="Arial"/>
          <w:noProof/>
        </w:rPr>
        <w:t>s</w:t>
      </w:r>
      <w:r w:rsidR="00A07F47" w:rsidRPr="0090384E">
        <w:rPr>
          <w:rFonts w:ascii="Arial" w:hAnsi="Arial" w:cs="Arial"/>
          <w:noProof/>
        </w:rPr>
        <w:t>ts that because men are often blamed for their victimization from indiv</w:t>
      </w:r>
      <w:r w:rsidR="00415642" w:rsidRPr="0090384E">
        <w:rPr>
          <w:rFonts w:ascii="Arial" w:hAnsi="Arial" w:cs="Arial"/>
          <w:noProof/>
        </w:rPr>
        <w:t>id</w:t>
      </w:r>
      <w:r w:rsidR="00A07F47" w:rsidRPr="0090384E">
        <w:rPr>
          <w:rFonts w:ascii="Arial" w:hAnsi="Arial" w:cs="Arial"/>
          <w:noProof/>
        </w:rPr>
        <w:t>ual</w:t>
      </w:r>
      <w:r w:rsidR="00415642" w:rsidRPr="0090384E">
        <w:rPr>
          <w:rFonts w:ascii="Arial" w:hAnsi="Arial" w:cs="Arial"/>
          <w:noProof/>
        </w:rPr>
        <w:t>’</w:t>
      </w:r>
      <w:r w:rsidR="00A07F47" w:rsidRPr="0090384E">
        <w:rPr>
          <w:rFonts w:ascii="Arial" w:hAnsi="Arial" w:cs="Arial"/>
          <w:noProof/>
        </w:rPr>
        <w:t>s from s</w:t>
      </w:r>
      <w:r w:rsidR="00415642" w:rsidRPr="0090384E">
        <w:rPr>
          <w:rFonts w:ascii="Arial" w:hAnsi="Arial" w:cs="Arial"/>
          <w:noProof/>
        </w:rPr>
        <w:t>oc</w:t>
      </w:r>
      <w:r w:rsidR="00A07F47" w:rsidRPr="0090384E">
        <w:rPr>
          <w:rFonts w:ascii="Arial" w:hAnsi="Arial" w:cs="Arial"/>
          <w:noProof/>
        </w:rPr>
        <w:t>iety they s</w:t>
      </w:r>
      <w:r w:rsidR="00415642" w:rsidRPr="0090384E">
        <w:rPr>
          <w:rFonts w:ascii="Arial" w:hAnsi="Arial" w:cs="Arial"/>
          <w:noProof/>
        </w:rPr>
        <w:t>u</w:t>
      </w:r>
      <w:r w:rsidR="00A07F47" w:rsidRPr="0090384E">
        <w:rPr>
          <w:rFonts w:ascii="Arial" w:hAnsi="Arial" w:cs="Arial"/>
          <w:noProof/>
        </w:rPr>
        <w:t>ffer from extreme psy</w:t>
      </w:r>
      <w:r w:rsidR="00415642" w:rsidRPr="0090384E">
        <w:rPr>
          <w:rFonts w:ascii="Arial" w:hAnsi="Arial" w:cs="Arial"/>
          <w:noProof/>
        </w:rPr>
        <w:t>c</w:t>
      </w:r>
      <w:r w:rsidR="00A07F47" w:rsidRPr="0090384E">
        <w:rPr>
          <w:rFonts w:ascii="Arial" w:hAnsi="Arial" w:cs="Arial"/>
          <w:noProof/>
        </w:rPr>
        <w:t>hol</w:t>
      </w:r>
      <w:r w:rsidR="00415642" w:rsidRPr="0090384E">
        <w:rPr>
          <w:rFonts w:ascii="Arial" w:hAnsi="Arial" w:cs="Arial"/>
          <w:noProof/>
        </w:rPr>
        <w:t>o</w:t>
      </w:r>
      <w:r w:rsidR="00A07F47" w:rsidRPr="0090384E">
        <w:rPr>
          <w:rFonts w:ascii="Arial" w:hAnsi="Arial" w:cs="Arial"/>
          <w:noProof/>
        </w:rPr>
        <w:t>g</w:t>
      </w:r>
      <w:r w:rsidR="00415642" w:rsidRPr="0090384E">
        <w:rPr>
          <w:rFonts w:ascii="Arial" w:hAnsi="Arial" w:cs="Arial"/>
          <w:noProof/>
        </w:rPr>
        <w:t>ic</w:t>
      </w:r>
      <w:r w:rsidR="00A07F47" w:rsidRPr="0090384E">
        <w:rPr>
          <w:rFonts w:ascii="Arial" w:hAnsi="Arial" w:cs="Arial"/>
          <w:noProof/>
        </w:rPr>
        <w:t xml:space="preserve">al impacts from controlling tactics and </w:t>
      </w:r>
      <w:r w:rsidR="00ED380E" w:rsidRPr="0090384E">
        <w:rPr>
          <w:rFonts w:ascii="Arial" w:hAnsi="Arial" w:cs="Arial"/>
          <w:noProof/>
        </w:rPr>
        <w:t>c</w:t>
      </w:r>
      <w:r w:rsidR="00A07F47" w:rsidRPr="0090384E">
        <w:rPr>
          <w:rFonts w:ascii="Arial" w:hAnsi="Arial" w:cs="Arial"/>
          <w:noProof/>
        </w:rPr>
        <w:t>ohercive behaviour such as limiting the amount of time on their mobile devices, thre</w:t>
      </w:r>
      <w:r w:rsidR="00ED380E" w:rsidRPr="0090384E">
        <w:rPr>
          <w:rFonts w:ascii="Arial" w:hAnsi="Arial" w:cs="Arial"/>
          <w:noProof/>
        </w:rPr>
        <w:t>a</w:t>
      </w:r>
      <w:r w:rsidR="00A07F47" w:rsidRPr="0090384E">
        <w:rPr>
          <w:rFonts w:ascii="Arial" w:hAnsi="Arial" w:cs="Arial"/>
          <w:noProof/>
        </w:rPr>
        <w:t>tening allegations and c</w:t>
      </w:r>
      <w:r w:rsidR="00ED380E" w:rsidRPr="0090384E">
        <w:rPr>
          <w:rFonts w:ascii="Arial" w:hAnsi="Arial" w:cs="Arial"/>
          <w:noProof/>
        </w:rPr>
        <w:t>o</w:t>
      </w:r>
      <w:r w:rsidR="00A07F47" w:rsidRPr="0090384E">
        <w:rPr>
          <w:rFonts w:ascii="Arial" w:hAnsi="Arial" w:cs="Arial"/>
          <w:noProof/>
        </w:rPr>
        <w:t>nt</w:t>
      </w:r>
      <w:r w:rsidR="00ED380E" w:rsidRPr="0090384E">
        <w:rPr>
          <w:rFonts w:ascii="Arial" w:hAnsi="Arial" w:cs="Arial"/>
          <w:noProof/>
        </w:rPr>
        <w:t>r</w:t>
      </w:r>
      <w:r w:rsidR="00A07F47" w:rsidRPr="0090384E">
        <w:rPr>
          <w:rFonts w:ascii="Arial" w:hAnsi="Arial" w:cs="Arial"/>
          <w:noProof/>
        </w:rPr>
        <w:t>olling their engag</w:t>
      </w:r>
      <w:r w:rsidR="00ED380E" w:rsidRPr="0090384E">
        <w:rPr>
          <w:rFonts w:ascii="Arial" w:hAnsi="Arial" w:cs="Arial"/>
          <w:noProof/>
        </w:rPr>
        <w:t>e</w:t>
      </w:r>
      <w:r w:rsidR="00A07F47" w:rsidRPr="0090384E">
        <w:rPr>
          <w:rFonts w:ascii="Arial" w:hAnsi="Arial" w:cs="Arial"/>
          <w:noProof/>
        </w:rPr>
        <w:t>ment suc</w:t>
      </w:r>
      <w:r w:rsidR="00ED380E" w:rsidRPr="0090384E">
        <w:rPr>
          <w:rFonts w:ascii="Arial" w:hAnsi="Arial" w:cs="Arial"/>
          <w:noProof/>
        </w:rPr>
        <w:t>h</w:t>
      </w:r>
      <w:r w:rsidR="00A07F47" w:rsidRPr="0090384E">
        <w:rPr>
          <w:rFonts w:ascii="Arial" w:hAnsi="Arial" w:cs="Arial"/>
          <w:noProof/>
        </w:rPr>
        <w:t xml:space="preserve"> as social activites or seeing friends and famillies. This results in men dou</w:t>
      </w:r>
      <w:r w:rsidR="00ED380E" w:rsidRPr="0090384E">
        <w:rPr>
          <w:rFonts w:ascii="Arial" w:hAnsi="Arial" w:cs="Arial"/>
          <w:noProof/>
        </w:rPr>
        <w:t>b</w:t>
      </w:r>
      <w:r w:rsidR="00A07F47" w:rsidRPr="0090384E">
        <w:rPr>
          <w:rFonts w:ascii="Arial" w:hAnsi="Arial" w:cs="Arial"/>
          <w:noProof/>
        </w:rPr>
        <w:t>ting their judgem</w:t>
      </w:r>
      <w:r w:rsidR="00ED380E" w:rsidRPr="0090384E">
        <w:rPr>
          <w:rFonts w:ascii="Arial" w:hAnsi="Arial" w:cs="Arial"/>
          <w:noProof/>
        </w:rPr>
        <w:t>e</w:t>
      </w:r>
      <w:r w:rsidR="00A07F47" w:rsidRPr="0090384E">
        <w:rPr>
          <w:rFonts w:ascii="Arial" w:hAnsi="Arial" w:cs="Arial"/>
          <w:noProof/>
        </w:rPr>
        <w:t>nt of being vi</w:t>
      </w:r>
      <w:r w:rsidR="00ED380E" w:rsidRPr="0090384E">
        <w:rPr>
          <w:rFonts w:ascii="Arial" w:hAnsi="Arial" w:cs="Arial"/>
          <w:noProof/>
        </w:rPr>
        <w:t>c</w:t>
      </w:r>
      <w:r w:rsidR="00A07F47" w:rsidRPr="0090384E">
        <w:rPr>
          <w:rFonts w:ascii="Arial" w:hAnsi="Arial" w:cs="Arial"/>
          <w:noProof/>
        </w:rPr>
        <w:t>tims and percieving that they are t</w:t>
      </w:r>
      <w:r w:rsidR="00ED380E" w:rsidRPr="0090384E">
        <w:rPr>
          <w:rFonts w:ascii="Arial" w:hAnsi="Arial" w:cs="Arial"/>
          <w:noProof/>
        </w:rPr>
        <w:t>o</w:t>
      </w:r>
      <w:r w:rsidR="00A07F47" w:rsidRPr="0090384E">
        <w:rPr>
          <w:rFonts w:ascii="Arial" w:hAnsi="Arial" w:cs="Arial"/>
          <w:noProof/>
        </w:rPr>
        <w:t xml:space="preserve"> blame.</w:t>
      </w:r>
    </w:p>
    <w:p w14:paraId="09EE1376" w14:textId="77777777" w:rsidR="00D87EE4" w:rsidRPr="0090384E" w:rsidRDefault="00D87EE4" w:rsidP="0090384E">
      <w:pPr>
        <w:spacing w:line="360" w:lineRule="auto"/>
        <w:rPr>
          <w:rFonts w:ascii="Arial" w:hAnsi="Arial" w:cs="Arial"/>
          <w:b/>
          <w:bCs/>
          <w:u w:val="single"/>
        </w:rPr>
      </w:pPr>
    </w:p>
    <w:p w14:paraId="4767D624" w14:textId="77777777" w:rsidR="001D4532" w:rsidRPr="0090384E" w:rsidRDefault="001D4532" w:rsidP="0090384E">
      <w:pPr>
        <w:spacing w:line="360" w:lineRule="auto"/>
        <w:rPr>
          <w:rFonts w:ascii="Arial" w:hAnsi="Arial" w:cs="Arial"/>
          <w:b/>
          <w:bCs/>
          <w:u w:val="single"/>
        </w:rPr>
      </w:pPr>
      <w:r w:rsidRPr="0090384E">
        <w:rPr>
          <w:rFonts w:ascii="Arial" w:hAnsi="Arial" w:cs="Arial"/>
          <w:b/>
          <w:bCs/>
          <w:u w:val="single"/>
        </w:rPr>
        <w:t>The second objective is to identify the reasons why men are often ‘overlooked’ as victims of Domestic Abuse and what issues they are faced with regarding not reporting this as a crime.</w:t>
      </w:r>
    </w:p>
    <w:p w14:paraId="56F34874" w14:textId="77777777" w:rsidR="00A07F47" w:rsidRPr="0090384E" w:rsidRDefault="00A07F47" w:rsidP="0090384E">
      <w:pPr>
        <w:spacing w:line="360" w:lineRule="auto"/>
        <w:rPr>
          <w:rFonts w:ascii="Arial" w:hAnsi="Arial" w:cs="Arial"/>
          <w:b/>
          <w:bCs/>
          <w:u w:val="single"/>
        </w:rPr>
      </w:pPr>
    </w:p>
    <w:p w14:paraId="3E1E97F4" w14:textId="7951A58D" w:rsidR="00E164F2" w:rsidRPr="0090384E" w:rsidRDefault="00F96E79" w:rsidP="0090384E">
      <w:pPr>
        <w:spacing w:line="360" w:lineRule="auto"/>
        <w:ind w:firstLine="720"/>
        <w:rPr>
          <w:rFonts w:ascii="Arial" w:hAnsi="Arial" w:cs="Arial"/>
          <w:noProof/>
        </w:rPr>
      </w:pPr>
      <w:r w:rsidRPr="0090384E">
        <w:rPr>
          <w:rFonts w:ascii="Arial" w:hAnsi="Arial" w:cs="Arial"/>
          <w:noProof/>
        </w:rPr>
        <w:t>Douglass et al. (2020) states that a reason why men are often ‘overlooked’ as victims of Domestic Aabuse is because of the stigma behind men being dominant and gressive in relationships. This suggest that wome</w:t>
      </w:r>
      <w:r w:rsidR="00ED380E" w:rsidRPr="0090384E">
        <w:rPr>
          <w:rFonts w:ascii="Arial" w:hAnsi="Arial" w:cs="Arial"/>
          <w:noProof/>
        </w:rPr>
        <w:t>n</w:t>
      </w:r>
      <w:r w:rsidRPr="0090384E">
        <w:rPr>
          <w:rFonts w:ascii="Arial" w:hAnsi="Arial" w:cs="Arial"/>
          <w:noProof/>
        </w:rPr>
        <w:t xml:space="preserve"> are portrayed as indiviual</w:t>
      </w:r>
      <w:r w:rsidR="001F2DA7" w:rsidRPr="0090384E">
        <w:rPr>
          <w:rFonts w:ascii="Arial" w:hAnsi="Arial" w:cs="Arial"/>
          <w:noProof/>
        </w:rPr>
        <w:t>’</w:t>
      </w:r>
      <w:r w:rsidRPr="0090384E">
        <w:rPr>
          <w:rFonts w:ascii="Arial" w:hAnsi="Arial" w:cs="Arial"/>
          <w:noProof/>
        </w:rPr>
        <w:t>s that do not engage in aggre</w:t>
      </w:r>
      <w:r w:rsidR="001F2DA7" w:rsidRPr="0090384E">
        <w:rPr>
          <w:rFonts w:ascii="Arial" w:hAnsi="Arial" w:cs="Arial"/>
          <w:noProof/>
        </w:rPr>
        <w:t>ss</w:t>
      </w:r>
      <w:r w:rsidRPr="0090384E">
        <w:rPr>
          <w:rFonts w:ascii="Arial" w:hAnsi="Arial" w:cs="Arial"/>
          <w:noProof/>
        </w:rPr>
        <w:t xml:space="preserve">ion and intimate partner violence contrary to the populations opinion. </w:t>
      </w:r>
      <w:r w:rsidR="00E164F2" w:rsidRPr="0090384E">
        <w:rPr>
          <w:rFonts w:ascii="Arial" w:hAnsi="Arial" w:cs="Arial"/>
          <w:noProof/>
        </w:rPr>
        <w:t>This is associated with the feeling of being shamed and feel</w:t>
      </w:r>
      <w:r w:rsidR="001F2DA7" w:rsidRPr="0090384E">
        <w:rPr>
          <w:rFonts w:ascii="Arial" w:hAnsi="Arial" w:cs="Arial"/>
          <w:noProof/>
        </w:rPr>
        <w:t>i</w:t>
      </w:r>
      <w:r w:rsidR="00E164F2" w:rsidRPr="0090384E">
        <w:rPr>
          <w:rFonts w:ascii="Arial" w:hAnsi="Arial" w:cs="Arial"/>
          <w:noProof/>
        </w:rPr>
        <w:t xml:space="preserve">ng as though they have failed their role as a husband or </w:t>
      </w:r>
      <w:r w:rsidR="001F2DA7" w:rsidRPr="0090384E">
        <w:rPr>
          <w:rFonts w:ascii="Arial" w:hAnsi="Arial" w:cs="Arial"/>
          <w:noProof/>
        </w:rPr>
        <w:t>f</w:t>
      </w:r>
      <w:r w:rsidR="00E164F2" w:rsidRPr="0090384E">
        <w:rPr>
          <w:rFonts w:ascii="Arial" w:hAnsi="Arial" w:cs="Arial"/>
          <w:noProof/>
        </w:rPr>
        <w:t xml:space="preserve">ather role model. </w:t>
      </w:r>
      <w:r w:rsidRPr="0090384E">
        <w:rPr>
          <w:rFonts w:ascii="Arial" w:hAnsi="Arial" w:cs="Arial"/>
          <w:noProof/>
        </w:rPr>
        <w:t xml:space="preserve">As a result of the social stigma there are numerous missed opportunites to idenitfy and offer suppoort for male victims. </w:t>
      </w:r>
      <w:r w:rsidR="00E164F2" w:rsidRPr="0090384E">
        <w:rPr>
          <w:rFonts w:ascii="Arial" w:hAnsi="Arial" w:cs="Arial"/>
          <w:noProof/>
        </w:rPr>
        <w:t>This takes us back to Darwin’s theory of sexual selction which highlights on the thoughts of violence in relationships is explained by the idea of men using violence to retain control in the relationship being the domiannt one. As men are looked as the indivuals more liek</w:t>
      </w:r>
      <w:r w:rsidR="001F2DA7" w:rsidRPr="0090384E">
        <w:rPr>
          <w:rFonts w:ascii="Arial" w:hAnsi="Arial" w:cs="Arial"/>
          <w:noProof/>
        </w:rPr>
        <w:t>e</w:t>
      </w:r>
      <w:r w:rsidR="00E164F2" w:rsidRPr="0090384E">
        <w:rPr>
          <w:rFonts w:ascii="Arial" w:hAnsi="Arial" w:cs="Arial"/>
          <w:noProof/>
        </w:rPr>
        <w:t>ly to be violent this cancells</w:t>
      </w:r>
      <w:r w:rsidR="001F2DA7" w:rsidRPr="0090384E">
        <w:rPr>
          <w:rFonts w:ascii="Arial" w:hAnsi="Arial" w:cs="Arial"/>
          <w:noProof/>
        </w:rPr>
        <w:t xml:space="preserve"> </w:t>
      </w:r>
      <w:r w:rsidR="00E164F2" w:rsidRPr="0090384E">
        <w:rPr>
          <w:rFonts w:ascii="Arial" w:hAnsi="Arial" w:cs="Arial"/>
          <w:noProof/>
        </w:rPr>
        <w:t>out indiviual’s judgment of them being the victims. As a result an issue men are faced with not reporting this as a crime acc</w:t>
      </w:r>
      <w:r w:rsidR="001F2DA7" w:rsidRPr="0090384E">
        <w:rPr>
          <w:rFonts w:ascii="Arial" w:hAnsi="Arial" w:cs="Arial"/>
          <w:noProof/>
        </w:rPr>
        <w:t>o</w:t>
      </w:r>
      <w:r w:rsidR="00E164F2" w:rsidRPr="0090384E">
        <w:rPr>
          <w:rFonts w:ascii="Arial" w:hAnsi="Arial" w:cs="Arial"/>
          <w:noProof/>
        </w:rPr>
        <w:t>rding to t</w:t>
      </w:r>
      <w:r w:rsidRPr="0090384E">
        <w:rPr>
          <w:rFonts w:ascii="Arial" w:hAnsi="Arial" w:cs="Arial"/>
          <w:noProof/>
        </w:rPr>
        <w:t xml:space="preserve">he Domestic Abuse Commissioner (2024) </w:t>
      </w:r>
      <w:r w:rsidRPr="0090384E">
        <w:rPr>
          <w:rFonts w:ascii="Arial" w:hAnsi="Arial" w:cs="Arial"/>
          <w:noProof/>
        </w:rPr>
        <w:lastRenderedPageBreak/>
        <w:t xml:space="preserve">highlights the issues that men </w:t>
      </w:r>
      <w:r w:rsidR="00E164F2" w:rsidRPr="0090384E">
        <w:rPr>
          <w:rFonts w:ascii="Arial" w:hAnsi="Arial" w:cs="Arial"/>
          <w:noProof/>
        </w:rPr>
        <w:t>feel a</w:t>
      </w:r>
      <w:r w:rsidR="001F2DA7" w:rsidRPr="0090384E">
        <w:rPr>
          <w:rFonts w:ascii="Arial" w:hAnsi="Arial" w:cs="Arial"/>
          <w:noProof/>
        </w:rPr>
        <w:t>s</w:t>
      </w:r>
      <w:r w:rsidR="00E164F2" w:rsidRPr="0090384E">
        <w:rPr>
          <w:rFonts w:ascii="Arial" w:hAnsi="Arial" w:cs="Arial"/>
          <w:noProof/>
        </w:rPr>
        <w:t xml:space="preserve"> though</w:t>
      </w:r>
      <w:r w:rsidRPr="0090384E">
        <w:rPr>
          <w:rFonts w:ascii="Arial" w:hAnsi="Arial" w:cs="Arial"/>
          <w:noProof/>
        </w:rPr>
        <w:t xml:space="preserve"> proffessional</w:t>
      </w:r>
      <w:r w:rsidR="001F2DA7" w:rsidRPr="0090384E">
        <w:rPr>
          <w:rFonts w:ascii="Arial" w:hAnsi="Arial" w:cs="Arial"/>
          <w:noProof/>
        </w:rPr>
        <w:t>’s</w:t>
      </w:r>
      <w:r w:rsidRPr="0090384E">
        <w:rPr>
          <w:rFonts w:ascii="Arial" w:hAnsi="Arial" w:cs="Arial"/>
          <w:noProof/>
        </w:rPr>
        <w:t xml:space="preserve"> </w:t>
      </w:r>
      <w:r w:rsidR="00E164F2" w:rsidRPr="0090384E">
        <w:rPr>
          <w:rFonts w:ascii="Arial" w:hAnsi="Arial" w:cs="Arial"/>
          <w:noProof/>
        </w:rPr>
        <w:t xml:space="preserve">will </w:t>
      </w:r>
      <w:r w:rsidRPr="0090384E">
        <w:rPr>
          <w:rFonts w:ascii="Arial" w:hAnsi="Arial" w:cs="Arial"/>
          <w:noProof/>
        </w:rPr>
        <w:t>be less li</w:t>
      </w:r>
      <w:r w:rsidR="001F2DA7" w:rsidRPr="0090384E">
        <w:rPr>
          <w:rFonts w:ascii="Arial" w:hAnsi="Arial" w:cs="Arial"/>
          <w:noProof/>
        </w:rPr>
        <w:t>k</w:t>
      </w:r>
      <w:r w:rsidRPr="0090384E">
        <w:rPr>
          <w:rFonts w:ascii="Arial" w:hAnsi="Arial" w:cs="Arial"/>
          <w:noProof/>
        </w:rPr>
        <w:t>ely to recognise men as victims as they beli</w:t>
      </w:r>
      <w:r w:rsidR="001F2DA7" w:rsidRPr="0090384E">
        <w:rPr>
          <w:rFonts w:ascii="Arial" w:hAnsi="Arial" w:cs="Arial"/>
          <w:noProof/>
        </w:rPr>
        <w:t>e</w:t>
      </w:r>
      <w:r w:rsidRPr="0090384E">
        <w:rPr>
          <w:rFonts w:ascii="Arial" w:hAnsi="Arial" w:cs="Arial"/>
          <w:noProof/>
        </w:rPr>
        <w:t>ve the</w:t>
      </w:r>
      <w:r w:rsidR="001F2DA7" w:rsidRPr="0090384E">
        <w:rPr>
          <w:rFonts w:ascii="Arial" w:hAnsi="Arial" w:cs="Arial"/>
          <w:noProof/>
        </w:rPr>
        <w:t>y</w:t>
      </w:r>
      <w:r w:rsidRPr="0090384E">
        <w:rPr>
          <w:rFonts w:ascii="Arial" w:hAnsi="Arial" w:cs="Arial"/>
          <w:noProof/>
        </w:rPr>
        <w:t xml:space="preserve"> will not be bel</w:t>
      </w:r>
      <w:r w:rsidR="001F2DA7" w:rsidRPr="0090384E">
        <w:rPr>
          <w:rFonts w:ascii="Arial" w:hAnsi="Arial" w:cs="Arial"/>
          <w:noProof/>
        </w:rPr>
        <w:t>ie</w:t>
      </w:r>
      <w:r w:rsidRPr="0090384E">
        <w:rPr>
          <w:rFonts w:ascii="Arial" w:hAnsi="Arial" w:cs="Arial"/>
          <w:noProof/>
        </w:rPr>
        <w:t>ved or taken seriously.</w:t>
      </w:r>
      <w:r w:rsidR="00E164F2" w:rsidRPr="0090384E">
        <w:rPr>
          <w:rFonts w:ascii="Arial" w:hAnsi="Arial" w:cs="Arial"/>
          <w:noProof/>
        </w:rPr>
        <w:t xml:space="preserve"> </w:t>
      </w:r>
      <w:r w:rsidR="00FB74E1" w:rsidRPr="0090384E">
        <w:rPr>
          <w:rFonts w:ascii="Arial" w:hAnsi="Arial" w:cs="Arial"/>
          <w:noProof/>
        </w:rPr>
        <w:t>The chall</w:t>
      </w:r>
      <w:r w:rsidR="001F2DA7" w:rsidRPr="0090384E">
        <w:rPr>
          <w:rFonts w:ascii="Arial" w:hAnsi="Arial" w:cs="Arial"/>
          <w:noProof/>
        </w:rPr>
        <w:t>e</w:t>
      </w:r>
      <w:r w:rsidR="00FB74E1" w:rsidRPr="0090384E">
        <w:rPr>
          <w:rFonts w:ascii="Arial" w:hAnsi="Arial" w:cs="Arial"/>
          <w:noProof/>
        </w:rPr>
        <w:t>nges they face such as harmful gender norms and ster</w:t>
      </w:r>
      <w:r w:rsidR="001F2DA7" w:rsidRPr="0090384E">
        <w:rPr>
          <w:rFonts w:ascii="Arial" w:hAnsi="Arial" w:cs="Arial"/>
          <w:noProof/>
        </w:rPr>
        <w:t>e</w:t>
      </w:r>
      <w:r w:rsidR="00FB74E1" w:rsidRPr="0090384E">
        <w:rPr>
          <w:rFonts w:ascii="Arial" w:hAnsi="Arial" w:cs="Arial"/>
          <w:noProof/>
        </w:rPr>
        <w:t>otypin</w:t>
      </w:r>
      <w:r w:rsidR="001F2DA7" w:rsidRPr="0090384E">
        <w:rPr>
          <w:rFonts w:ascii="Arial" w:hAnsi="Arial" w:cs="Arial"/>
          <w:noProof/>
        </w:rPr>
        <w:t>g</w:t>
      </w:r>
      <w:r w:rsidR="00FB74E1" w:rsidRPr="0090384E">
        <w:rPr>
          <w:rFonts w:ascii="Arial" w:hAnsi="Arial" w:cs="Arial"/>
          <w:noProof/>
        </w:rPr>
        <w:t xml:space="preserve"> act</w:t>
      </w:r>
      <w:r w:rsidR="001F2DA7" w:rsidRPr="0090384E">
        <w:rPr>
          <w:rFonts w:ascii="Arial" w:hAnsi="Arial" w:cs="Arial"/>
          <w:noProof/>
        </w:rPr>
        <w:t>s</w:t>
      </w:r>
      <w:r w:rsidR="00FB74E1" w:rsidRPr="0090384E">
        <w:rPr>
          <w:rFonts w:ascii="Arial" w:hAnsi="Arial" w:cs="Arial"/>
          <w:noProof/>
        </w:rPr>
        <w:t xml:space="preserve"> as major barriers to seeking support can impact therefore, leaving their issues to be dis</w:t>
      </w:r>
      <w:r w:rsidR="001F2DA7" w:rsidRPr="0090384E">
        <w:rPr>
          <w:rFonts w:ascii="Arial" w:hAnsi="Arial" w:cs="Arial"/>
          <w:noProof/>
        </w:rPr>
        <w:t>c</w:t>
      </w:r>
      <w:r w:rsidR="00FB74E1" w:rsidRPr="0090384E">
        <w:rPr>
          <w:rFonts w:ascii="Arial" w:hAnsi="Arial" w:cs="Arial"/>
          <w:noProof/>
        </w:rPr>
        <w:t>ue</w:t>
      </w:r>
      <w:r w:rsidR="001F2DA7" w:rsidRPr="0090384E">
        <w:rPr>
          <w:rFonts w:ascii="Arial" w:hAnsi="Arial" w:cs="Arial"/>
          <w:noProof/>
        </w:rPr>
        <w:t>s</w:t>
      </w:r>
      <w:r w:rsidR="00FB74E1" w:rsidRPr="0090384E">
        <w:rPr>
          <w:rFonts w:ascii="Arial" w:hAnsi="Arial" w:cs="Arial"/>
          <w:noProof/>
        </w:rPr>
        <w:t>sed with a professional until they are in desperate need for this support where the situation may be extremely dangerous. During the Covid-19 pandemic helplines saw a rise of 37% in that period of time with a rise of 61% in emails seeking urgent support</w:t>
      </w:r>
      <w:r w:rsidR="001F2DA7" w:rsidRPr="0090384E">
        <w:rPr>
          <w:rFonts w:ascii="Arial" w:hAnsi="Arial" w:cs="Arial"/>
          <w:noProof/>
        </w:rPr>
        <w:t xml:space="preserve"> from men</w:t>
      </w:r>
      <w:r w:rsidR="00FB74E1" w:rsidRPr="0090384E">
        <w:rPr>
          <w:rFonts w:ascii="Arial" w:hAnsi="Arial" w:cs="Arial"/>
          <w:noProof/>
        </w:rPr>
        <w:t>.</w:t>
      </w:r>
    </w:p>
    <w:p w14:paraId="56EC0706" w14:textId="57068763" w:rsidR="00FB74E1" w:rsidRPr="0090384E" w:rsidRDefault="00E3204F" w:rsidP="0090384E">
      <w:pPr>
        <w:spacing w:line="360" w:lineRule="auto"/>
        <w:ind w:firstLine="720"/>
        <w:rPr>
          <w:rFonts w:ascii="Arial" w:hAnsi="Arial" w:cs="Arial"/>
          <w:noProof/>
        </w:rPr>
      </w:pPr>
      <w:r w:rsidRPr="0090384E">
        <w:rPr>
          <w:rFonts w:ascii="Arial" w:hAnsi="Arial" w:cs="Arial"/>
          <w:noProof/>
        </w:rPr>
        <w:t>Huntley et al. (2019)</w:t>
      </w:r>
      <w:r w:rsidR="00C93F95" w:rsidRPr="0090384E">
        <w:rPr>
          <w:rFonts w:ascii="Arial" w:hAnsi="Arial" w:cs="Arial"/>
          <w:noProof/>
        </w:rPr>
        <w:t xml:space="preserve"> portray</w:t>
      </w:r>
      <w:r w:rsidR="001F2DA7" w:rsidRPr="0090384E">
        <w:rPr>
          <w:rFonts w:ascii="Arial" w:hAnsi="Arial" w:cs="Arial"/>
          <w:noProof/>
        </w:rPr>
        <w:t>s</w:t>
      </w:r>
      <w:r w:rsidR="00C93F95" w:rsidRPr="0090384E">
        <w:rPr>
          <w:rFonts w:ascii="Arial" w:hAnsi="Arial" w:cs="Arial"/>
          <w:noProof/>
        </w:rPr>
        <w:t xml:space="preserve"> that the needs of male victims have been comparatively neglected and </w:t>
      </w:r>
      <w:r w:rsidR="001F2DA7" w:rsidRPr="0090384E">
        <w:rPr>
          <w:rFonts w:ascii="Arial" w:hAnsi="Arial" w:cs="Arial"/>
          <w:noProof/>
        </w:rPr>
        <w:t xml:space="preserve">caused </w:t>
      </w:r>
      <w:r w:rsidR="00C93F95" w:rsidRPr="0090384E">
        <w:rPr>
          <w:rFonts w:ascii="Arial" w:hAnsi="Arial" w:cs="Arial"/>
          <w:noProof/>
        </w:rPr>
        <w:t>dam</w:t>
      </w:r>
      <w:r w:rsidR="001F2DA7" w:rsidRPr="0090384E">
        <w:rPr>
          <w:rFonts w:ascii="Arial" w:hAnsi="Arial" w:cs="Arial"/>
          <w:noProof/>
        </w:rPr>
        <w:t>age</w:t>
      </w:r>
      <w:r w:rsidR="00C93F95" w:rsidRPr="0090384E">
        <w:rPr>
          <w:rFonts w:ascii="Arial" w:hAnsi="Arial" w:cs="Arial"/>
          <w:noProof/>
        </w:rPr>
        <w:t xml:space="preserve"> to their wellbeings. It is stated that a reason why men are often ‘overlooked’ as victims of domestic abuse is </w:t>
      </w:r>
      <w:r w:rsidR="001F2DA7" w:rsidRPr="0090384E">
        <w:rPr>
          <w:rFonts w:ascii="Arial" w:hAnsi="Arial" w:cs="Arial"/>
          <w:noProof/>
        </w:rPr>
        <w:t xml:space="preserve">for </w:t>
      </w:r>
      <w:r w:rsidR="00C93F95" w:rsidRPr="0090384E">
        <w:rPr>
          <w:rFonts w:ascii="Arial" w:hAnsi="Arial" w:cs="Arial"/>
          <w:noProof/>
        </w:rPr>
        <w:t>the reason that they have fear to disclose this information and that it dimini</w:t>
      </w:r>
      <w:r w:rsidR="001F2DA7" w:rsidRPr="0090384E">
        <w:rPr>
          <w:rFonts w:ascii="Arial" w:hAnsi="Arial" w:cs="Arial"/>
          <w:noProof/>
        </w:rPr>
        <w:t>s</w:t>
      </w:r>
      <w:r w:rsidR="00C93F95" w:rsidRPr="0090384E">
        <w:rPr>
          <w:rFonts w:ascii="Arial" w:hAnsi="Arial" w:cs="Arial"/>
          <w:noProof/>
        </w:rPr>
        <w:t>hes their confidence as well as challenges their masculinity. Therefore, these factors make them feel as though they are invisible to services because of the reason that they either feel as though they are not approp</w:t>
      </w:r>
      <w:r w:rsidR="001F2DA7" w:rsidRPr="0090384E">
        <w:rPr>
          <w:rFonts w:ascii="Arial" w:hAnsi="Arial" w:cs="Arial"/>
          <w:noProof/>
        </w:rPr>
        <w:t>r</w:t>
      </w:r>
      <w:r w:rsidR="00C93F95" w:rsidRPr="0090384E">
        <w:rPr>
          <w:rFonts w:ascii="Arial" w:hAnsi="Arial" w:cs="Arial"/>
          <w:noProof/>
        </w:rPr>
        <w:t>iate or are not aware of the services that are available. This fa</w:t>
      </w:r>
      <w:r w:rsidR="001F2DA7" w:rsidRPr="0090384E">
        <w:rPr>
          <w:rFonts w:ascii="Arial" w:hAnsi="Arial" w:cs="Arial"/>
          <w:noProof/>
        </w:rPr>
        <w:t>c</w:t>
      </w:r>
      <w:r w:rsidR="00C93F95" w:rsidRPr="0090384E">
        <w:rPr>
          <w:rFonts w:ascii="Arial" w:hAnsi="Arial" w:cs="Arial"/>
          <w:noProof/>
        </w:rPr>
        <w:t>tor</w:t>
      </w:r>
      <w:r w:rsidR="001F2DA7" w:rsidRPr="0090384E">
        <w:rPr>
          <w:rFonts w:ascii="Arial" w:hAnsi="Arial" w:cs="Arial"/>
          <w:noProof/>
        </w:rPr>
        <w:t xml:space="preserve"> </w:t>
      </w:r>
      <w:r w:rsidR="00C93F95" w:rsidRPr="0090384E">
        <w:rPr>
          <w:rFonts w:ascii="Arial" w:hAnsi="Arial" w:cs="Arial"/>
          <w:noProof/>
        </w:rPr>
        <w:t>link</w:t>
      </w:r>
      <w:r w:rsidR="001F2DA7" w:rsidRPr="0090384E">
        <w:rPr>
          <w:rFonts w:ascii="Arial" w:hAnsi="Arial" w:cs="Arial"/>
          <w:noProof/>
        </w:rPr>
        <w:t>s</w:t>
      </w:r>
      <w:r w:rsidR="00C93F95" w:rsidRPr="0090384E">
        <w:rPr>
          <w:rFonts w:ascii="Arial" w:hAnsi="Arial" w:cs="Arial"/>
          <w:noProof/>
        </w:rPr>
        <w:t xml:space="preserve"> to feelings the male have regarding that if they report this abuse then they will loose contact with their children and will d</w:t>
      </w:r>
      <w:r w:rsidR="001F2DA7" w:rsidRPr="0090384E">
        <w:rPr>
          <w:rFonts w:ascii="Arial" w:hAnsi="Arial" w:cs="Arial"/>
          <w:noProof/>
        </w:rPr>
        <w:t>is</w:t>
      </w:r>
      <w:r w:rsidR="00C93F95" w:rsidRPr="0090384E">
        <w:rPr>
          <w:rFonts w:ascii="Arial" w:hAnsi="Arial" w:cs="Arial"/>
          <w:noProof/>
        </w:rPr>
        <w:t>rupt their family that may have an ongoing aff</w:t>
      </w:r>
      <w:r w:rsidR="001F2DA7" w:rsidRPr="0090384E">
        <w:rPr>
          <w:rFonts w:ascii="Arial" w:hAnsi="Arial" w:cs="Arial"/>
          <w:noProof/>
        </w:rPr>
        <w:t>ec</w:t>
      </w:r>
      <w:r w:rsidR="00C93F95" w:rsidRPr="0090384E">
        <w:rPr>
          <w:rFonts w:ascii="Arial" w:hAnsi="Arial" w:cs="Arial"/>
          <w:noProof/>
        </w:rPr>
        <w:t>t on their childrens weelbeing. This le</w:t>
      </w:r>
      <w:r w:rsidR="001F2DA7" w:rsidRPr="0090384E">
        <w:rPr>
          <w:rFonts w:ascii="Arial" w:hAnsi="Arial" w:cs="Arial"/>
          <w:noProof/>
        </w:rPr>
        <w:t>a</w:t>
      </w:r>
      <w:r w:rsidR="00C93F95" w:rsidRPr="0090384E">
        <w:rPr>
          <w:rFonts w:ascii="Arial" w:hAnsi="Arial" w:cs="Arial"/>
          <w:noProof/>
        </w:rPr>
        <w:t>ve</w:t>
      </w:r>
      <w:r w:rsidR="001F2DA7" w:rsidRPr="0090384E">
        <w:rPr>
          <w:rFonts w:ascii="Arial" w:hAnsi="Arial" w:cs="Arial"/>
          <w:noProof/>
        </w:rPr>
        <w:t>s</w:t>
      </w:r>
      <w:r w:rsidR="00C93F95" w:rsidRPr="0090384E">
        <w:rPr>
          <w:rFonts w:ascii="Arial" w:hAnsi="Arial" w:cs="Arial"/>
          <w:noProof/>
        </w:rPr>
        <w:t xml:space="preserve"> them with degraded confidence and the feeling of hopelessness with no o</w:t>
      </w:r>
      <w:r w:rsidR="001F2DA7" w:rsidRPr="0090384E">
        <w:rPr>
          <w:rFonts w:ascii="Arial" w:hAnsi="Arial" w:cs="Arial"/>
          <w:noProof/>
        </w:rPr>
        <w:t>t</w:t>
      </w:r>
      <w:r w:rsidR="00C93F95" w:rsidRPr="0090384E">
        <w:rPr>
          <w:rFonts w:ascii="Arial" w:hAnsi="Arial" w:cs="Arial"/>
          <w:noProof/>
        </w:rPr>
        <w:t>her choise but not seeking the required support. The iss</w:t>
      </w:r>
      <w:r w:rsidR="001F2DA7" w:rsidRPr="0090384E">
        <w:rPr>
          <w:rFonts w:ascii="Arial" w:hAnsi="Arial" w:cs="Arial"/>
          <w:noProof/>
        </w:rPr>
        <w:t>u</w:t>
      </w:r>
      <w:r w:rsidR="00C93F95" w:rsidRPr="0090384E">
        <w:rPr>
          <w:rFonts w:ascii="Arial" w:hAnsi="Arial" w:cs="Arial"/>
          <w:noProof/>
        </w:rPr>
        <w:t xml:space="preserve">es they are fcaed with are reinforced by </w:t>
      </w:r>
      <w:r w:rsidR="002033A2" w:rsidRPr="0090384E">
        <w:rPr>
          <w:rFonts w:ascii="Arial" w:hAnsi="Arial" w:cs="Arial"/>
          <w:noProof/>
        </w:rPr>
        <w:t>Hammond et al. (2024) by stating that male victims of domestic abuse are viewed more harshly by soicety as a whole. Therefore, the infidelity causes harsh perceptions for reasons such as lac</w:t>
      </w:r>
      <w:r w:rsidR="001F2DA7" w:rsidRPr="0090384E">
        <w:rPr>
          <w:rFonts w:ascii="Arial" w:hAnsi="Arial" w:cs="Arial"/>
          <w:noProof/>
        </w:rPr>
        <w:t>k</w:t>
      </w:r>
      <w:r w:rsidR="002033A2" w:rsidRPr="0090384E">
        <w:rPr>
          <w:rFonts w:ascii="Arial" w:hAnsi="Arial" w:cs="Arial"/>
          <w:noProof/>
        </w:rPr>
        <w:t xml:space="preserve"> of knowledge surrou</w:t>
      </w:r>
      <w:r w:rsidR="001F2DA7" w:rsidRPr="0090384E">
        <w:rPr>
          <w:rFonts w:ascii="Arial" w:hAnsi="Arial" w:cs="Arial"/>
          <w:noProof/>
        </w:rPr>
        <w:t>n</w:t>
      </w:r>
      <w:r w:rsidR="002033A2" w:rsidRPr="0090384E">
        <w:rPr>
          <w:rFonts w:ascii="Arial" w:hAnsi="Arial" w:cs="Arial"/>
          <w:noProof/>
        </w:rPr>
        <w:t xml:space="preserve">ding the subject. This highlights the issue of men having </w:t>
      </w:r>
      <w:r w:rsidR="001F2DA7" w:rsidRPr="0090384E">
        <w:rPr>
          <w:rFonts w:ascii="Arial" w:hAnsi="Arial" w:cs="Arial"/>
          <w:noProof/>
        </w:rPr>
        <w:t>d</w:t>
      </w:r>
      <w:r w:rsidR="002033A2" w:rsidRPr="0090384E">
        <w:rPr>
          <w:rFonts w:ascii="Arial" w:hAnsi="Arial" w:cs="Arial"/>
          <w:noProof/>
        </w:rPr>
        <w:t>oubts in professionals to repsond effectively to the situations. This portrays that there’s a need in a change in communities to support men that experience domestic abuse by imp</w:t>
      </w:r>
      <w:r w:rsidR="001F2DA7" w:rsidRPr="0090384E">
        <w:rPr>
          <w:rFonts w:ascii="Arial" w:hAnsi="Arial" w:cs="Arial"/>
          <w:noProof/>
        </w:rPr>
        <w:t>l</w:t>
      </w:r>
      <w:r w:rsidR="002033A2" w:rsidRPr="0090384E">
        <w:rPr>
          <w:rFonts w:ascii="Arial" w:hAnsi="Arial" w:cs="Arial"/>
          <w:noProof/>
        </w:rPr>
        <w:t>ementing further st</w:t>
      </w:r>
      <w:r w:rsidR="001F2DA7" w:rsidRPr="0090384E">
        <w:rPr>
          <w:rFonts w:ascii="Arial" w:hAnsi="Arial" w:cs="Arial"/>
          <w:noProof/>
        </w:rPr>
        <w:t>r</w:t>
      </w:r>
      <w:r w:rsidR="002033A2" w:rsidRPr="0090384E">
        <w:rPr>
          <w:rFonts w:ascii="Arial" w:hAnsi="Arial" w:cs="Arial"/>
          <w:noProof/>
        </w:rPr>
        <w:t>atagies that me</w:t>
      </w:r>
      <w:r w:rsidR="001F2DA7" w:rsidRPr="0090384E">
        <w:rPr>
          <w:rFonts w:ascii="Arial" w:hAnsi="Arial" w:cs="Arial"/>
          <w:noProof/>
        </w:rPr>
        <w:t>n</w:t>
      </w:r>
      <w:r w:rsidR="002033A2" w:rsidRPr="0090384E">
        <w:rPr>
          <w:rFonts w:ascii="Arial" w:hAnsi="Arial" w:cs="Arial"/>
          <w:noProof/>
        </w:rPr>
        <w:t xml:space="preserve"> feel comfortable seeking.</w:t>
      </w:r>
    </w:p>
    <w:p w14:paraId="73E7242E" w14:textId="075BBA59" w:rsidR="005178A7" w:rsidRPr="0090384E" w:rsidRDefault="00A16AE6" w:rsidP="0090384E">
      <w:pPr>
        <w:spacing w:line="360" w:lineRule="auto"/>
        <w:ind w:firstLine="720"/>
        <w:rPr>
          <w:rFonts w:ascii="Arial" w:hAnsi="Arial" w:cs="Arial"/>
          <w:noProof/>
        </w:rPr>
      </w:pPr>
      <w:r w:rsidRPr="0090384E">
        <w:rPr>
          <w:rFonts w:ascii="Arial" w:hAnsi="Arial" w:cs="Arial"/>
          <w:noProof/>
        </w:rPr>
        <w:t>Perryman &amp; Appleton (2016)</w:t>
      </w:r>
      <w:r w:rsidR="007D071D" w:rsidRPr="0090384E">
        <w:rPr>
          <w:rFonts w:ascii="Arial" w:hAnsi="Arial" w:cs="Arial"/>
          <w:noProof/>
        </w:rPr>
        <w:t xml:space="preserve"> states that research from six counsellors working alongside male vi</w:t>
      </w:r>
      <w:r w:rsidR="001F2DA7" w:rsidRPr="0090384E">
        <w:rPr>
          <w:rFonts w:ascii="Arial" w:hAnsi="Arial" w:cs="Arial"/>
          <w:noProof/>
        </w:rPr>
        <w:t>c</w:t>
      </w:r>
      <w:r w:rsidR="007D071D" w:rsidRPr="0090384E">
        <w:rPr>
          <w:rFonts w:ascii="Arial" w:hAnsi="Arial" w:cs="Arial"/>
          <w:noProof/>
        </w:rPr>
        <w:t>tims of domestic abuse had a difficulty in ac</w:t>
      </w:r>
      <w:r w:rsidR="001F2DA7" w:rsidRPr="0090384E">
        <w:rPr>
          <w:rFonts w:ascii="Arial" w:hAnsi="Arial" w:cs="Arial"/>
          <w:noProof/>
        </w:rPr>
        <w:t>k</w:t>
      </w:r>
      <w:r w:rsidR="007D071D" w:rsidRPr="0090384E">
        <w:rPr>
          <w:rFonts w:ascii="Arial" w:hAnsi="Arial" w:cs="Arial"/>
          <w:noProof/>
        </w:rPr>
        <w:t xml:space="preserve">nowledging victimisation. It is highlighted that </w:t>
      </w:r>
      <w:r w:rsidR="001F2DA7" w:rsidRPr="0090384E">
        <w:rPr>
          <w:rFonts w:ascii="Arial" w:hAnsi="Arial" w:cs="Arial"/>
          <w:noProof/>
        </w:rPr>
        <w:t xml:space="preserve">thry </w:t>
      </w:r>
      <w:r w:rsidR="007D071D" w:rsidRPr="0090384E">
        <w:rPr>
          <w:rFonts w:ascii="Arial" w:hAnsi="Arial" w:cs="Arial"/>
          <w:noProof/>
        </w:rPr>
        <w:t xml:space="preserve">are often ‘overlooked’ as victims of domestic abuse because </w:t>
      </w:r>
      <w:r w:rsidR="00D46CBD" w:rsidRPr="0090384E">
        <w:rPr>
          <w:rFonts w:ascii="Arial" w:hAnsi="Arial" w:cs="Arial"/>
          <w:noProof/>
        </w:rPr>
        <w:t>of the lack of recognition that societies and professionals have. This results in professionals missing out on opportunities to ac</w:t>
      </w:r>
      <w:r w:rsidR="001F2DA7" w:rsidRPr="0090384E">
        <w:rPr>
          <w:rFonts w:ascii="Arial" w:hAnsi="Arial" w:cs="Arial"/>
          <w:noProof/>
        </w:rPr>
        <w:t>k</w:t>
      </w:r>
      <w:r w:rsidR="00D46CBD" w:rsidRPr="0090384E">
        <w:rPr>
          <w:rFonts w:ascii="Arial" w:hAnsi="Arial" w:cs="Arial"/>
          <w:noProof/>
        </w:rPr>
        <w:t>nowle</w:t>
      </w:r>
      <w:r w:rsidR="001F2DA7" w:rsidRPr="0090384E">
        <w:rPr>
          <w:rFonts w:ascii="Arial" w:hAnsi="Arial" w:cs="Arial"/>
          <w:noProof/>
        </w:rPr>
        <w:t>d</w:t>
      </w:r>
      <w:r w:rsidR="00D46CBD" w:rsidRPr="0090384E">
        <w:rPr>
          <w:rFonts w:ascii="Arial" w:hAnsi="Arial" w:cs="Arial"/>
          <w:noProof/>
        </w:rPr>
        <w:t>ge signs that victims may have. Th</w:t>
      </w:r>
      <w:r w:rsidR="001F2DA7" w:rsidRPr="0090384E">
        <w:rPr>
          <w:rFonts w:ascii="Arial" w:hAnsi="Arial" w:cs="Arial"/>
          <w:noProof/>
        </w:rPr>
        <w:t>is</w:t>
      </w:r>
      <w:r w:rsidR="00D46CBD" w:rsidRPr="0090384E">
        <w:rPr>
          <w:rFonts w:ascii="Arial" w:hAnsi="Arial" w:cs="Arial"/>
          <w:noProof/>
        </w:rPr>
        <w:t xml:space="preserve"> arrises with the issue of assumptions being challenged</w:t>
      </w:r>
      <w:r w:rsidR="00940FF0" w:rsidRPr="0090384E">
        <w:rPr>
          <w:rFonts w:ascii="Arial" w:hAnsi="Arial" w:cs="Arial"/>
          <w:noProof/>
        </w:rPr>
        <w:t xml:space="preserve"> and the lack of resources available for male victims. </w:t>
      </w:r>
      <w:r w:rsidR="00E77380" w:rsidRPr="0090384E">
        <w:rPr>
          <w:rFonts w:ascii="Arial" w:hAnsi="Arial" w:cs="Arial"/>
          <w:noProof/>
        </w:rPr>
        <w:t xml:space="preserve">Jeffries &amp; Bond (2015) reinforces </w:t>
      </w:r>
      <w:r w:rsidR="00E77380" w:rsidRPr="0090384E">
        <w:rPr>
          <w:rFonts w:ascii="Arial" w:hAnsi="Arial" w:cs="Arial"/>
          <w:noProof/>
        </w:rPr>
        <w:lastRenderedPageBreak/>
        <w:t>that t</w:t>
      </w:r>
      <w:r w:rsidR="00940FF0" w:rsidRPr="0090384E">
        <w:rPr>
          <w:rFonts w:ascii="Arial" w:hAnsi="Arial" w:cs="Arial"/>
          <w:noProof/>
        </w:rPr>
        <w:t>hey are faced with the issue of support services not taking them seriousl</w:t>
      </w:r>
      <w:r w:rsidR="001F2DA7" w:rsidRPr="0090384E">
        <w:rPr>
          <w:rFonts w:ascii="Arial" w:hAnsi="Arial" w:cs="Arial"/>
          <w:noProof/>
        </w:rPr>
        <w:t>y</w:t>
      </w:r>
      <w:r w:rsidR="00940FF0" w:rsidRPr="0090384E">
        <w:rPr>
          <w:rFonts w:ascii="Arial" w:hAnsi="Arial" w:cs="Arial"/>
          <w:noProof/>
        </w:rPr>
        <w:t xml:space="preserve"> by minimising their abuse or the legal barriers when reporting. This suggest that legal systems and support services available do not always adequately re</w:t>
      </w:r>
      <w:r w:rsidR="001F2DA7" w:rsidRPr="0090384E">
        <w:rPr>
          <w:rFonts w:ascii="Arial" w:hAnsi="Arial" w:cs="Arial"/>
          <w:noProof/>
        </w:rPr>
        <w:t>s</w:t>
      </w:r>
      <w:r w:rsidR="00940FF0" w:rsidRPr="0090384E">
        <w:rPr>
          <w:rFonts w:ascii="Arial" w:hAnsi="Arial" w:cs="Arial"/>
          <w:noProof/>
        </w:rPr>
        <w:t>pond or recognise that they are victims of do</w:t>
      </w:r>
      <w:r w:rsidR="001F2DA7" w:rsidRPr="0090384E">
        <w:rPr>
          <w:rFonts w:ascii="Arial" w:hAnsi="Arial" w:cs="Arial"/>
          <w:noProof/>
        </w:rPr>
        <w:t>m</w:t>
      </w:r>
      <w:r w:rsidR="00940FF0" w:rsidRPr="0090384E">
        <w:rPr>
          <w:rFonts w:ascii="Arial" w:hAnsi="Arial" w:cs="Arial"/>
          <w:noProof/>
        </w:rPr>
        <w:t>estic abuse by not recognising the warning signs being shown. Therefore, communities should encourage professional support and challenge stereoty</w:t>
      </w:r>
      <w:r w:rsidR="001F2DA7" w:rsidRPr="0090384E">
        <w:rPr>
          <w:rFonts w:ascii="Arial" w:hAnsi="Arial" w:cs="Arial"/>
          <w:noProof/>
        </w:rPr>
        <w:t>p</w:t>
      </w:r>
      <w:r w:rsidR="00940FF0" w:rsidRPr="0090384E">
        <w:rPr>
          <w:rFonts w:ascii="Arial" w:hAnsi="Arial" w:cs="Arial"/>
          <w:noProof/>
        </w:rPr>
        <w:t>ing about mascuinity surroun</w:t>
      </w:r>
      <w:r w:rsidR="001F2DA7" w:rsidRPr="0090384E">
        <w:rPr>
          <w:rFonts w:ascii="Arial" w:hAnsi="Arial" w:cs="Arial"/>
          <w:noProof/>
        </w:rPr>
        <w:t>d</w:t>
      </w:r>
      <w:r w:rsidR="00940FF0" w:rsidRPr="0090384E">
        <w:rPr>
          <w:rFonts w:ascii="Arial" w:hAnsi="Arial" w:cs="Arial"/>
          <w:noProof/>
        </w:rPr>
        <w:t>ing men being victims of domestic abuse</w:t>
      </w:r>
      <w:r w:rsidR="005178A7" w:rsidRPr="0090384E">
        <w:rPr>
          <w:rFonts w:ascii="Arial" w:hAnsi="Arial" w:cs="Arial"/>
          <w:noProof/>
        </w:rPr>
        <w:t xml:space="preserve"> to avoid barriers such as devotion to their families, fear of the police is re</w:t>
      </w:r>
      <w:r w:rsidR="001F2DA7" w:rsidRPr="0090384E">
        <w:rPr>
          <w:rFonts w:ascii="Arial" w:hAnsi="Arial" w:cs="Arial"/>
          <w:noProof/>
        </w:rPr>
        <w:t>sp</w:t>
      </w:r>
      <w:r w:rsidR="005178A7" w:rsidRPr="0090384E">
        <w:rPr>
          <w:rFonts w:ascii="Arial" w:hAnsi="Arial" w:cs="Arial"/>
          <w:noProof/>
        </w:rPr>
        <w:t>on</w:t>
      </w:r>
      <w:r w:rsidR="001F2DA7" w:rsidRPr="0090384E">
        <w:rPr>
          <w:rFonts w:ascii="Arial" w:hAnsi="Arial" w:cs="Arial"/>
          <w:noProof/>
        </w:rPr>
        <w:t>s</w:t>
      </w:r>
      <w:r w:rsidR="005178A7" w:rsidRPr="0090384E">
        <w:rPr>
          <w:rFonts w:ascii="Arial" w:hAnsi="Arial" w:cs="Arial"/>
          <w:noProof/>
        </w:rPr>
        <w:t>e or the feeling of being reluctant to view or re-live</w:t>
      </w:r>
      <w:r w:rsidR="001F2DA7" w:rsidRPr="0090384E">
        <w:rPr>
          <w:rFonts w:ascii="Arial" w:hAnsi="Arial" w:cs="Arial"/>
          <w:noProof/>
        </w:rPr>
        <w:t xml:space="preserve"> </w:t>
      </w:r>
      <w:r w:rsidR="005178A7" w:rsidRPr="0090384E">
        <w:rPr>
          <w:rFonts w:ascii="Arial" w:hAnsi="Arial" w:cs="Arial"/>
          <w:noProof/>
        </w:rPr>
        <w:t>their experience of domestic abuse.</w:t>
      </w:r>
    </w:p>
    <w:p w14:paraId="58C42386" w14:textId="77777777" w:rsidR="00F80FC3" w:rsidRPr="0090384E" w:rsidRDefault="00F80FC3" w:rsidP="0090384E">
      <w:pPr>
        <w:spacing w:line="360" w:lineRule="auto"/>
        <w:ind w:firstLine="720"/>
        <w:rPr>
          <w:rFonts w:ascii="Arial" w:hAnsi="Arial" w:cs="Arial"/>
          <w:noProof/>
        </w:rPr>
      </w:pPr>
    </w:p>
    <w:p w14:paraId="6FCE6BDC" w14:textId="266D6048" w:rsidR="005322C6" w:rsidRPr="0090384E" w:rsidRDefault="001D4532" w:rsidP="0090384E">
      <w:pPr>
        <w:spacing w:line="360" w:lineRule="auto"/>
        <w:rPr>
          <w:rFonts w:ascii="Arial" w:hAnsi="Arial" w:cs="Arial"/>
          <w:b/>
          <w:bCs/>
          <w:u w:val="single"/>
        </w:rPr>
      </w:pPr>
      <w:r w:rsidRPr="0090384E">
        <w:rPr>
          <w:rFonts w:ascii="Arial" w:hAnsi="Arial" w:cs="Arial"/>
          <w:b/>
          <w:bCs/>
          <w:u w:val="single"/>
        </w:rPr>
        <w:t>The final objective is to evaluate the strategies currently being used for male victims of Domestic Abuse and recommend and propose what improvements need to be made regarding the current strategies of preventing and supporting individuals suffering from Domestic Abuse. This may come from research such as journals, books, websites, and primary research regarding this area of study.</w:t>
      </w:r>
    </w:p>
    <w:p w14:paraId="00AD3FF6" w14:textId="77777777" w:rsidR="00940FF0" w:rsidRPr="0090384E" w:rsidRDefault="00940FF0" w:rsidP="0090384E">
      <w:pPr>
        <w:spacing w:line="360" w:lineRule="auto"/>
        <w:rPr>
          <w:rFonts w:ascii="Arial" w:hAnsi="Arial" w:cs="Arial"/>
          <w:b/>
          <w:bCs/>
          <w:u w:val="single"/>
        </w:rPr>
      </w:pPr>
    </w:p>
    <w:p w14:paraId="2E714DE3" w14:textId="50D586CF" w:rsidR="00833FEB" w:rsidRPr="0090384E" w:rsidRDefault="00940FF0" w:rsidP="0090384E">
      <w:pPr>
        <w:spacing w:line="360" w:lineRule="auto"/>
        <w:rPr>
          <w:rFonts w:ascii="Arial" w:hAnsi="Arial" w:cs="Arial"/>
          <w:noProof/>
        </w:rPr>
      </w:pPr>
      <w:r w:rsidRPr="0090384E">
        <w:rPr>
          <w:rFonts w:ascii="Arial" w:hAnsi="Arial" w:cs="Arial"/>
        </w:rPr>
        <w:tab/>
        <w:t xml:space="preserve">One </w:t>
      </w:r>
      <w:r w:rsidR="003770C2" w:rsidRPr="0090384E">
        <w:rPr>
          <w:rFonts w:ascii="Arial" w:hAnsi="Arial" w:cs="Arial"/>
        </w:rPr>
        <w:t>strategy</w:t>
      </w:r>
      <w:r w:rsidRPr="0090384E">
        <w:rPr>
          <w:rFonts w:ascii="Arial" w:hAnsi="Arial" w:cs="Arial"/>
        </w:rPr>
        <w:t xml:space="preserve"> currently being used for male victims of Domestic Abuse according to </w:t>
      </w:r>
      <w:r w:rsidR="00ED0E5E" w:rsidRPr="0090384E">
        <w:rPr>
          <w:rFonts w:ascii="Arial" w:hAnsi="Arial" w:cs="Arial"/>
        </w:rPr>
        <w:t xml:space="preserve">the </w:t>
      </w:r>
      <w:r w:rsidR="00ED0E5E" w:rsidRPr="0090384E">
        <w:rPr>
          <w:rFonts w:ascii="Arial" w:hAnsi="Arial" w:cs="Arial"/>
          <w:noProof/>
        </w:rPr>
        <w:t xml:space="preserve">Home Office (2022) </w:t>
      </w:r>
      <w:r w:rsidR="00194D71" w:rsidRPr="0090384E">
        <w:rPr>
          <w:rFonts w:ascii="Arial" w:hAnsi="Arial" w:cs="Arial"/>
          <w:noProof/>
        </w:rPr>
        <w:t xml:space="preserve">is  </w:t>
      </w:r>
      <w:r w:rsidR="00ED0E5E" w:rsidRPr="0090384E">
        <w:rPr>
          <w:rFonts w:ascii="Arial" w:hAnsi="Arial" w:cs="Arial"/>
          <w:noProof/>
        </w:rPr>
        <w:t xml:space="preserve">the </w:t>
      </w:r>
      <w:r w:rsidR="00194D71" w:rsidRPr="0090384E">
        <w:rPr>
          <w:rFonts w:ascii="Arial" w:hAnsi="Arial" w:cs="Arial"/>
          <w:noProof/>
        </w:rPr>
        <w:t>i</w:t>
      </w:r>
      <w:r w:rsidR="00ED0E5E" w:rsidRPr="0090384E">
        <w:rPr>
          <w:rFonts w:ascii="Arial" w:hAnsi="Arial" w:cs="Arial"/>
          <w:noProof/>
        </w:rPr>
        <w:t>ntroduc</w:t>
      </w:r>
      <w:r w:rsidR="00194D71" w:rsidRPr="0090384E">
        <w:rPr>
          <w:rFonts w:ascii="Arial" w:hAnsi="Arial" w:cs="Arial"/>
          <w:noProof/>
        </w:rPr>
        <w:t>tion of the</w:t>
      </w:r>
      <w:r w:rsidR="00ED0E5E" w:rsidRPr="0090384E">
        <w:rPr>
          <w:rFonts w:ascii="Arial" w:hAnsi="Arial" w:cs="Arial"/>
          <w:noProof/>
        </w:rPr>
        <w:t xml:space="preserve"> Domestic Abuse plan to tackle this issue. It is stated that 7 million men experienced domestic abuse in 2022 that caused the government to take serious actions to tackle this issue. The government brought new funding of £230 million to ensure suffic</w:t>
      </w:r>
      <w:r w:rsidR="00194D71" w:rsidRPr="0090384E">
        <w:rPr>
          <w:rFonts w:ascii="Arial" w:hAnsi="Arial" w:cs="Arial"/>
          <w:noProof/>
        </w:rPr>
        <w:t>i</w:t>
      </w:r>
      <w:r w:rsidR="00ED0E5E" w:rsidRPr="0090384E">
        <w:rPr>
          <w:rFonts w:ascii="Arial" w:hAnsi="Arial" w:cs="Arial"/>
          <w:noProof/>
        </w:rPr>
        <w:t>ent support for victims and introduced the Domestic Abuse Act 2021 and coercive and controlling behvaiour in 2015 as an offence. This ensures that there will be a better understanding by educating indiv</w:t>
      </w:r>
      <w:r w:rsidR="00194D71" w:rsidRPr="0090384E">
        <w:rPr>
          <w:rFonts w:ascii="Arial" w:hAnsi="Arial" w:cs="Arial"/>
          <w:noProof/>
        </w:rPr>
        <w:t>id</w:t>
      </w:r>
      <w:r w:rsidR="00ED0E5E" w:rsidRPr="0090384E">
        <w:rPr>
          <w:rFonts w:ascii="Arial" w:hAnsi="Arial" w:cs="Arial"/>
          <w:noProof/>
        </w:rPr>
        <w:t>ual’s on the concepts of this issue and how essential it is to identify at an early stage. It was highlighted that authorities will be more relentless on perp</w:t>
      </w:r>
      <w:r w:rsidR="00194D71" w:rsidRPr="0090384E">
        <w:rPr>
          <w:rFonts w:ascii="Arial" w:hAnsi="Arial" w:cs="Arial"/>
          <w:noProof/>
        </w:rPr>
        <w:t xml:space="preserve">atrators </w:t>
      </w:r>
      <w:r w:rsidR="00BF2497" w:rsidRPr="0090384E">
        <w:rPr>
          <w:rFonts w:ascii="Arial" w:hAnsi="Arial" w:cs="Arial"/>
          <w:noProof/>
        </w:rPr>
        <w:t>by placing longer s</w:t>
      </w:r>
      <w:r w:rsidR="00194D71" w:rsidRPr="0090384E">
        <w:rPr>
          <w:rFonts w:ascii="Arial" w:hAnsi="Arial" w:cs="Arial"/>
          <w:noProof/>
        </w:rPr>
        <w:t>e</w:t>
      </w:r>
      <w:r w:rsidR="00BF2497" w:rsidRPr="0090384E">
        <w:rPr>
          <w:rFonts w:ascii="Arial" w:hAnsi="Arial" w:cs="Arial"/>
          <w:noProof/>
        </w:rPr>
        <w:t>n</w:t>
      </w:r>
      <w:r w:rsidR="00194D71" w:rsidRPr="0090384E">
        <w:rPr>
          <w:rFonts w:ascii="Arial" w:hAnsi="Arial" w:cs="Arial"/>
          <w:noProof/>
        </w:rPr>
        <w:t>t</w:t>
      </w:r>
      <w:r w:rsidR="00BF2497" w:rsidRPr="0090384E">
        <w:rPr>
          <w:rFonts w:ascii="Arial" w:hAnsi="Arial" w:cs="Arial"/>
          <w:noProof/>
        </w:rPr>
        <w:t>ences and ensuring that the police and criminal justice system are far easier to navigate through for the benefit for victims. Even though it is stated that they will ensure a stronger support system for male victims they state within this action plan that women are more lik</w:t>
      </w:r>
      <w:r w:rsidR="00194D71" w:rsidRPr="0090384E">
        <w:rPr>
          <w:rFonts w:ascii="Arial" w:hAnsi="Arial" w:cs="Arial"/>
          <w:noProof/>
        </w:rPr>
        <w:t>e</w:t>
      </w:r>
      <w:r w:rsidR="00BF2497" w:rsidRPr="0090384E">
        <w:rPr>
          <w:rFonts w:ascii="Arial" w:hAnsi="Arial" w:cs="Arial"/>
          <w:noProof/>
        </w:rPr>
        <w:t>ly</w:t>
      </w:r>
      <w:r w:rsidR="00194D71" w:rsidRPr="0090384E">
        <w:rPr>
          <w:rFonts w:ascii="Arial" w:hAnsi="Arial" w:cs="Arial"/>
          <w:noProof/>
        </w:rPr>
        <w:t xml:space="preserve"> </w:t>
      </w:r>
      <w:r w:rsidR="00BF2497" w:rsidRPr="0090384E">
        <w:rPr>
          <w:rFonts w:ascii="Arial" w:hAnsi="Arial" w:cs="Arial"/>
          <w:noProof/>
        </w:rPr>
        <w:t xml:space="preserve">to be impacted </w:t>
      </w:r>
      <w:r w:rsidR="00194D71" w:rsidRPr="0090384E">
        <w:rPr>
          <w:rFonts w:ascii="Arial" w:hAnsi="Arial" w:cs="Arial"/>
          <w:noProof/>
        </w:rPr>
        <w:t>b</w:t>
      </w:r>
      <w:r w:rsidR="00BF2497" w:rsidRPr="0090384E">
        <w:rPr>
          <w:rFonts w:ascii="Arial" w:hAnsi="Arial" w:cs="Arial"/>
          <w:noProof/>
        </w:rPr>
        <w:t>y domestic abuse and that men are more lik</w:t>
      </w:r>
      <w:r w:rsidR="00194D71" w:rsidRPr="0090384E">
        <w:rPr>
          <w:rFonts w:ascii="Arial" w:hAnsi="Arial" w:cs="Arial"/>
          <w:noProof/>
        </w:rPr>
        <w:t>e</w:t>
      </w:r>
      <w:r w:rsidR="00BF2497" w:rsidRPr="0090384E">
        <w:rPr>
          <w:rFonts w:ascii="Arial" w:hAnsi="Arial" w:cs="Arial"/>
          <w:noProof/>
        </w:rPr>
        <w:t xml:space="preserve">ly to be perpatrators of this offence. </w:t>
      </w:r>
    </w:p>
    <w:p w14:paraId="070E1A7E" w14:textId="532215EB" w:rsidR="009A380A" w:rsidRPr="0090384E" w:rsidRDefault="00BF2497" w:rsidP="0090384E">
      <w:pPr>
        <w:spacing w:line="360" w:lineRule="auto"/>
        <w:ind w:firstLine="720"/>
        <w:rPr>
          <w:rFonts w:ascii="Arial" w:hAnsi="Arial" w:cs="Arial"/>
          <w:noProof/>
        </w:rPr>
      </w:pPr>
      <w:r w:rsidRPr="0090384E">
        <w:rPr>
          <w:rFonts w:ascii="Arial" w:hAnsi="Arial" w:cs="Arial"/>
          <w:noProof/>
        </w:rPr>
        <w:t xml:space="preserve">Therefore, </w:t>
      </w:r>
      <w:r w:rsidR="00194D71" w:rsidRPr="0090384E">
        <w:rPr>
          <w:rFonts w:ascii="Arial" w:hAnsi="Arial" w:cs="Arial"/>
          <w:noProof/>
        </w:rPr>
        <w:t>it is</w:t>
      </w:r>
      <w:r w:rsidRPr="0090384E">
        <w:rPr>
          <w:rFonts w:ascii="Arial" w:hAnsi="Arial" w:cs="Arial"/>
          <w:noProof/>
        </w:rPr>
        <w:t xml:space="preserve"> highlights th</w:t>
      </w:r>
      <w:r w:rsidR="00194D71" w:rsidRPr="0090384E">
        <w:rPr>
          <w:rFonts w:ascii="Arial" w:hAnsi="Arial" w:cs="Arial"/>
          <w:noProof/>
        </w:rPr>
        <w:t>at the</w:t>
      </w:r>
      <w:r w:rsidRPr="0090384E">
        <w:rPr>
          <w:rFonts w:ascii="Arial" w:hAnsi="Arial" w:cs="Arial"/>
          <w:noProof/>
        </w:rPr>
        <w:t xml:space="preserve"> issue of </w:t>
      </w:r>
      <w:r w:rsidR="005A6460" w:rsidRPr="0090384E">
        <w:rPr>
          <w:rFonts w:ascii="Arial" w:hAnsi="Arial" w:cs="Arial"/>
          <w:noProof/>
        </w:rPr>
        <w:t>men victims feeling as though they do not fullfil the criteria of seeking the sufficient support</w:t>
      </w:r>
      <w:r w:rsidR="00194D71" w:rsidRPr="0090384E">
        <w:rPr>
          <w:rFonts w:ascii="Arial" w:hAnsi="Arial" w:cs="Arial"/>
          <w:noProof/>
        </w:rPr>
        <w:t xml:space="preserve">. </w:t>
      </w:r>
      <w:r w:rsidR="00833FEB" w:rsidRPr="0090384E">
        <w:rPr>
          <w:rFonts w:ascii="Arial" w:hAnsi="Arial" w:cs="Arial"/>
          <w:noProof/>
        </w:rPr>
        <w:t>This is as a</w:t>
      </w:r>
      <w:r w:rsidR="005A6460" w:rsidRPr="0090384E">
        <w:rPr>
          <w:rFonts w:ascii="Arial" w:hAnsi="Arial" w:cs="Arial"/>
          <w:noProof/>
        </w:rPr>
        <w:t>r</w:t>
      </w:r>
      <w:r w:rsidR="00194D71" w:rsidRPr="0090384E">
        <w:rPr>
          <w:rFonts w:ascii="Arial" w:hAnsi="Arial" w:cs="Arial"/>
          <w:noProof/>
        </w:rPr>
        <w:t xml:space="preserve"> </w:t>
      </w:r>
      <w:r w:rsidR="005A6460" w:rsidRPr="0090384E">
        <w:rPr>
          <w:rFonts w:ascii="Arial" w:hAnsi="Arial" w:cs="Arial"/>
          <w:noProof/>
        </w:rPr>
        <w:t xml:space="preserve">esult of the </w:t>
      </w:r>
      <w:r w:rsidR="005A6460" w:rsidRPr="0090384E">
        <w:rPr>
          <w:rFonts w:ascii="Arial" w:hAnsi="Arial" w:cs="Arial"/>
          <w:noProof/>
        </w:rPr>
        <w:lastRenderedPageBreak/>
        <w:t>perception of them being unlikely to be seen as victims that d</w:t>
      </w:r>
      <w:r w:rsidR="00194D71" w:rsidRPr="0090384E">
        <w:rPr>
          <w:rFonts w:ascii="Arial" w:hAnsi="Arial" w:cs="Arial"/>
          <w:noProof/>
        </w:rPr>
        <w:t>e</w:t>
      </w:r>
      <w:r w:rsidR="005A6460" w:rsidRPr="0090384E">
        <w:rPr>
          <w:rFonts w:ascii="Arial" w:hAnsi="Arial" w:cs="Arial"/>
          <w:noProof/>
        </w:rPr>
        <w:t>ter them to report to the police. This highlights that there needs to be more awareness raised by authroites and the government to put an end to the stigma</w:t>
      </w:r>
      <w:r w:rsidR="009A380A" w:rsidRPr="0090384E">
        <w:rPr>
          <w:rFonts w:ascii="Arial" w:hAnsi="Arial" w:cs="Arial"/>
          <w:noProof/>
        </w:rPr>
        <w:t xml:space="preserve"> and it’s necessary to establish an effective plan to improve all aspects in society to ensure an imporvement in the outcomes for male victims. </w:t>
      </w:r>
      <w:r w:rsidR="005178A7" w:rsidRPr="0090384E">
        <w:rPr>
          <w:rFonts w:ascii="Arial" w:hAnsi="Arial" w:cs="Arial"/>
          <w:noProof/>
        </w:rPr>
        <w:t>This may be done by further increasing funding for sevices targeted to male victims of Domestic Abuse.</w:t>
      </w:r>
      <w:r w:rsidR="00194D71" w:rsidRPr="0090384E">
        <w:rPr>
          <w:rFonts w:ascii="Arial" w:hAnsi="Arial" w:cs="Arial"/>
          <w:noProof/>
        </w:rPr>
        <w:t xml:space="preserve"> Therefore, the Ministry of Defence (2024) proposed</w:t>
      </w:r>
      <w:r w:rsidR="00194D71" w:rsidRPr="0090384E">
        <w:rPr>
          <w:rFonts w:ascii="Arial" w:hAnsi="Arial" w:cs="Arial"/>
          <w:noProof/>
        </w:rPr>
        <w:t xml:space="preserve"> a domestic abuse action plan from 2024 to 2029 by implementing a plan that will inlcude suffic</w:t>
      </w:r>
      <w:r w:rsidR="00194D71" w:rsidRPr="0090384E">
        <w:rPr>
          <w:rFonts w:ascii="Arial" w:hAnsi="Arial" w:cs="Arial"/>
          <w:noProof/>
        </w:rPr>
        <w:t>i</w:t>
      </w:r>
      <w:r w:rsidR="00194D71" w:rsidRPr="0090384E">
        <w:rPr>
          <w:rFonts w:ascii="Arial" w:hAnsi="Arial" w:cs="Arial"/>
          <w:noProof/>
        </w:rPr>
        <w:t>ent stratagies such as further training, supporting victims and survivors, partnering with research and data and ensuring Multi-Agency Risk Assessment Conferences run and organised by local authorities.</w:t>
      </w:r>
    </w:p>
    <w:p w14:paraId="06841457" w14:textId="37C121B0" w:rsidR="00EF70FA" w:rsidRPr="0090384E" w:rsidRDefault="005A6460" w:rsidP="0090384E">
      <w:pPr>
        <w:spacing w:line="360" w:lineRule="auto"/>
        <w:rPr>
          <w:rFonts w:ascii="Arial" w:hAnsi="Arial" w:cs="Arial"/>
          <w:noProof/>
        </w:rPr>
      </w:pPr>
      <w:r w:rsidRPr="0090384E">
        <w:rPr>
          <w:rFonts w:ascii="Arial" w:hAnsi="Arial" w:cs="Arial"/>
          <w:noProof/>
        </w:rPr>
        <w:tab/>
        <w:t>Another st</w:t>
      </w:r>
      <w:r w:rsidR="00194D71" w:rsidRPr="0090384E">
        <w:rPr>
          <w:rFonts w:ascii="Arial" w:hAnsi="Arial" w:cs="Arial"/>
          <w:noProof/>
        </w:rPr>
        <w:t>r</w:t>
      </w:r>
      <w:r w:rsidRPr="0090384E">
        <w:rPr>
          <w:rFonts w:ascii="Arial" w:hAnsi="Arial" w:cs="Arial"/>
          <w:noProof/>
        </w:rPr>
        <w:t xml:space="preserve">ategy that Ross et al. (2022) </w:t>
      </w:r>
      <w:r w:rsidR="00EF70FA" w:rsidRPr="0090384E">
        <w:rPr>
          <w:rFonts w:ascii="Arial" w:hAnsi="Arial" w:cs="Arial"/>
          <w:noProof/>
        </w:rPr>
        <w:t>sta</w:t>
      </w:r>
      <w:r w:rsidR="00194D71" w:rsidRPr="0090384E">
        <w:rPr>
          <w:rFonts w:ascii="Arial" w:hAnsi="Arial" w:cs="Arial"/>
          <w:noProof/>
        </w:rPr>
        <w:t>t</w:t>
      </w:r>
      <w:r w:rsidR="00EF70FA" w:rsidRPr="0090384E">
        <w:rPr>
          <w:rFonts w:ascii="Arial" w:hAnsi="Arial" w:cs="Arial"/>
          <w:noProof/>
        </w:rPr>
        <w:t>es that is currently bei</w:t>
      </w:r>
      <w:r w:rsidR="00194D71" w:rsidRPr="0090384E">
        <w:rPr>
          <w:rFonts w:ascii="Arial" w:hAnsi="Arial" w:cs="Arial"/>
          <w:noProof/>
        </w:rPr>
        <w:t>n</w:t>
      </w:r>
      <w:r w:rsidR="00EF70FA" w:rsidRPr="0090384E">
        <w:rPr>
          <w:rFonts w:ascii="Arial" w:hAnsi="Arial" w:cs="Arial"/>
          <w:noProof/>
        </w:rPr>
        <w:t>g used for male victims of Domestic Abuse is the Independent Domestic Violence Advisers that work closely with high-risk victims. The introduction of IDVA’s were for the purpose that victims have a primary point of contact that asses the levelof risk they are exposed to. They support victims by implementing safety plans and supporting long</w:t>
      </w:r>
      <w:r w:rsidR="00194D71" w:rsidRPr="0090384E">
        <w:rPr>
          <w:rFonts w:ascii="Arial" w:hAnsi="Arial" w:cs="Arial"/>
          <w:noProof/>
        </w:rPr>
        <w:t xml:space="preserve"> and short </w:t>
      </w:r>
      <w:r w:rsidR="00EF70FA" w:rsidRPr="0090384E">
        <w:rPr>
          <w:rFonts w:ascii="Arial" w:hAnsi="Arial" w:cs="Arial"/>
          <w:noProof/>
        </w:rPr>
        <w:t>term plans to safeguard the victims. This highlights the shift in focus towards suffic</w:t>
      </w:r>
      <w:r w:rsidR="00194D71" w:rsidRPr="0090384E">
        <w:rPr>
          <w:rFonts w:ascii="Arial" w:hAnsi="Arial" w:cs="Arial"/>
          <w:noProof/>
        </w:rPr>
        <w:t>i</w:t>
      </w:r>
      <w:r w:rsidR="00EF70FA" w:rsidRPr="0090384E">
        <w:rPr>
          <w:rFonts w:ascii="Arial" w:hAnsi="Arial" w:cs="Arial"/>
          <w:noProof/>
        </w:rPr>
        <w:t xml:space="preserve">ent engagement with victims experiencing domestic abuse ensuring that victims feel as though they have been heard by supporting them with sufficent solutions and advice. On the other hand, Moore (2021) states that </w:t>
      </w:r>
      <w:r w:rsidR="009A380A" w:rsidRPr="0090384E">
        <w:rPr>
          <w:rFonts w:ascii="Arial" w:hAnsi="Arial" w:cs="Arial"/>
          <w:noProof/>
        </w:rPr>
        <w:t>an improveme</w:t>
      </w:r>
      <w:r w:rsidR="00194D71" w:rsidRPr="0090384E">
        <w:rPr>
          <w:rFonts w:ascii="Arial" w:hAnsi="Arial" w:cs="Arial"/>
          <w:noProof/>
        </w:rPr>
        <w:t>n</w:t>
      </w:r>
      <w:r w:rsidR="009A380A" w:rsidRPr="0090384E">
        <w:rPr>
          <w:rFonts w:ascii="Arial" w:hAnsi="Arial" w:cs="Arial"/>
          <w:noProof/>
        </w:rPr>
        <w:t>t</w:t>
      </w:r>
      <w:r w:rsidR="00194D71" w:rsidRPr="0090384E">
        <w:rPr>
          <w:rFonts w:ascii="Arial" w:hAnsi="Arial" w:cs="Arial"/>
          <w:noProof/>
        </w:rPr>
        <w:t xml:space="preserve"> </w:t>
      </w:r>
      <w:r w:rsidR="009A380A" w:rsidRPr="0090384E">
        <w:rPr>
          <w:rFonts w:ascii="Arial" w:hAnsi="Arial" w:cs="Arial"/>
          <w:noProof/>
        </w:rPr>
        <w:t>that needs to be made regarding the current strat</w:t>
      </w:r>
      <w:r w:rsidR="00194D71" w:rsidRPr="0090384E">
        <w:rPr>
          <w:rFonts w:ascii="Arial" w:hAnsi="Arial" w:cs="Arial"/>
          <w:noProof/>
        </w:rPr>
        <w:t>e</w:t>
      </w:r>
      <w:r w:rsidR="009A380A" w:rsidRPr="0090384E">
        <w:rPr>
          <w:rFonts w:ascii="Arial" w:hAnsi="Arial" w:cs="Arial"/>
          <w:noProof/>
        </w:rPr>
        <w:t xml:space="preserve">gies of prveenting and supporting male victims of Domestic Abuse is that </w:t>
      </w:r>
      <w:r w:rsidR="005178A7" w:rsidRPr="0090384E">
        <w:rPr>
          <w:rFonts w:ascii="Arial" w:hAnsi="Arial" w:cs="Arial"/>
          <w:noProof/>
        </w:rPr>
        <w:t xml:space="preserve">increasing the public’s awareness and addressing the spesific needs of the male victims of Domestic Abuse. Improvements such as campaigns to draw attention towards the issue arrising of male victimizationensuring this is not portrayed in a way that will </w:t>
      </w:r>
      <w:r w:rsidR="00AE78E3" w:rsidRPr="0090384E">
        <w:rPr>
          <w:rFonts w:ascii="Arial" w:hAnsi="Arial" w:cs="Arial"/>
          <w:noProof/>
        </w:rPr>
        <w:t xml:space="preserve">not </w:t>
      </w:r>
      <w:r w:rsidR="005178A7" w:rsidRPr="0090384E">
        <w:rPr>
          <w:rFonts w:ascii="Arial" w:hAnsi="Arial" w:cs="Arial"/>
          <w:noProof/>
        </w:rPr>
        <w:t xml:space="preserve">minimize </w:t>
      </w:r>
      <w:r w:rsidR="00AE78E3" w:rsidRPr="0090384E">
        <w:rPr>
          <w:rFonts w:ascii="Arial" w:hAnsi="Arial" w:cs="Arial"/>
          <w:noProof/>
        </w:rPr>
        <w:t>the individual’s.</w:t>
      </w:r>
    </w:p>
    <w:p w14:paraId="72FC57AB" w14:textId="1223103C" w:rsidR="005178A7" w:rsidRPr="0090384E" w:rsidRDefault="00AE78E3" w:rsidP="0090384E">
      <w:pPr>
        <w:spacing w:line="360" w:lineRule="auto"/>
        <w:rPr>
          <w:rFonts w:ascii="Arial" w:hAnsi="Arial" w:cs="Arial"/>
          <w:noProof/>
        </w:rPr>
      </w:pPr>
      <w:r w:rsidRPr="0090384E">
        <w:rPr>
          <w:rFonts w:ascii="Arial" w:hAnsi="Arial" w:cs="Arial"/>
        </w:rPr>
        <w:tab/>
        <w:t xml:space="preserve">Another </w:t>
      </w:r>
      <w:r w:rsidR="00412BFD" w:rsidRPr="0090384E">
        <w:rPr>
          <w:rFonts w:ascii="Arial" w:hAnsi="Arial" w:cs="Arial"/>
        </w:rPr>
        <w:t>strategy</w:t>
      </w:r>
      <w:r w:rsidRPr="0090384E">
        <w:rPr>
          <w:rFonts w:ascii="Arial" w:hAnsi="Arial" w:cs="Arial"/>
        </w:rPr>
        <w:t xml:space="preserve"> </w:t>
      </w:r>
      <w:r w:rsidR="00412BFD" w:rsidRPr="0090384E">
        <w:rPr>
          <w:rFonts w:ascii="Arial" w:hAnsi="Arial" w:cs="Arial"/>
          <w:noProof/>
        </w:rPr>
        <w:t>Birmingham City Council (2023) states is that Birmigham alongside many other locations have introcuded a Domestic Abuse Prevention Strategy to prevent the worsening effects of negative and long lasting issues caused to indiv</w:t>
      </w:r>
      <w:r w:rsidR="00194D71" w:rsidRPr="0090384E">
        <w:rPr>
          <w:rFonts w:ascii="Arial" w:hAnsi="Arial" w:cs="Arial"/>
          <w:noProof/>
        </w:rPr>
        <w:t>id</w:t>
      </w:r>
      <w:r w:rsidR="00412BFD" w:rsidRPr="0090384E">
        <w:rPr>
          <w:rFonts w:ascii="Arial" w:hAnsi="Arial" w:cs="Arial"/>
          <w:noProof/>
        </w:rPr>
        <w:t>ual’s well being.This inc</w:t>
      </w:r>
      <w:r w:rsidR="00194D71" w:rsidRPr="0090384E">
        <w:rPr>
          <w:rFonts w:ascii="Arial" w:hAnsi="Arial" w:cs="Arial"/>
          <w:noProof/>
        </w:rPr>
        <w:t>l</w:t>
      </w:r>
      <w:r w:rsidR="00412BFD" w:rsidRPr="0090384E">
        <w:rPr>
          <w:rFonts w:ascii="Arial" w:hAnsi="Arial" w:cs="Arial"/>
          <w:noProof/>
        </w:rPr>
        <w:t>u</w:t>
      </w:r>
      <w:r w:rsidR="00194D71" w:rsidRPr="0090384E">
        <w:rPr>
          <w:rFonts w:ascii="Arial" w:hAnsi="Arial" w:cs="Arial"/>
          <w:noProof/>
        </w:rPr>
        <w:t>d</w:t>
      </w:r>
      <w:r w:rsidR="00412BFD" w:rsidRPr="0090384E">
        <w:rPr>
          <w:rFonts w:ascii="Arial" w:hAnsi="Arial" w:cs="Arial"/>
          <w:noProof/>
        </w:rPr>
        <w:t>ed ammendments such as early iden</w:t>
      </w:r>
      <w:r w:rsidR="00194D71" w:rsidRPr="0090384E">
        <w:rPr>
          <w:rFonts w:ascii="Arial" w:hAnsi="Arial" w:cs="Arial"/>
          <w:noProof/>
        </w:rPr>
        <w:t>t</w:t>
      </w:r>
      <w:r w:rsidR="00412BFD" w:rsidRPr="0090384E">
        <w:rPr>
          <w:rFonts w:ascii="Arial" w:hAnsi="Arial" w:cs="Arial"/>
          <w:noProof/>
        </w:rPr>
        <w:t>ification and help, safety and support, governance and accountability and a joint action plan. This is done to ensure identifying male victims early on to strengthen the in</w:t>
      </w:r>
      <w:r w:rsidR="00194D71" w:rsidRPr="0090384E">
        <w:rPr>
          <w:rFonts w:ascii="Arial" w:hAnsi="Arial" w:cs="Arial"/>
          <w:noProof/>
        </w:rPr>
        <w:t>i</w:t>
      </w:r>
      <w:r w:rsidR="00412BFD" w:rsidRPr="0090384E">
        <w:rPr>
          <w:rFonts w:ascii="Arial" w:hAnsi="Arial" w:cs="Arial"/>
          <w:noProof/>
        </w:rPr>
        <w:t>tial re</w:t>
      </w:r>
      <w:r w:rsidR="00194D71" w:rsidRPr="0090384E">
        <w:rPr>
          <w:rFonts w:ascii="Arial" w:hAnsi="Arial" w:cs="Arial"/>
          <w:noProof/>
        </w:rPr>
        <w:t>s</w:t>
      </w:r>
      <w:r w:rsidR="00412BFD" w:rsidRPr="0090384E">
        <w:rPr>
          <w:rFonts w:ascii="Arial" w:hAnsi="Arial" w:cs="Arial"/>
          <w:noProof/>
        </w:rPr>
        <w:t>pon</w:t>
      </w:r>
      <w:r w:rsidR="00194D71" w:rsidRPr="0090384E">
        <w:rPr>
          <w:rFonts w:ascii="Arial" w:hAnsi="Arial" w:cs="Arial"/>
          <w:noProof/>
        </w:rPr>
        <w:t>s</w:t>
      </w:r>
      <w:r w:rsidR="00412BFD" w:rsidRPr="0090384E">
        <w:rPr>
          <w:rFonts w:ascii="Arial" w:hAnsi="Arial" w:cs="Arial"/>
          <w:noProof/>
        </w:rPr>
        <w:t>e in various organisations and interven</w:t>
      </w:r>
      <w:r w:rsidR="00194D71" w:rsidRPr="0090384E">
        <w:rPr>
          <w:rFonts w:ascii="Arial" w:hAnsi="Arial" w:cs="Arial"/>
          <w:noProof/>
        </w:rPr>
        <w:t>e</w:t>
      </w:r>
      <w:r w:rsidR="00412BFD" w:rsidRPr="0090384E">
        <w:rPr>
          <w:rFonts w:ascii="Arial" w:hAnsi="Arial" w:cs="Arial"/>
          <w:noProof/>
        </w:rPr>
        <w:t xml:space="preserve"> at the earliest opporutnity. It is highlighted that working with trusted professional will strengthen partnership </w:t>
      </w:r>
      <w:r w:rsidR="00412BFD" w:rsidRPr="0090384E">
        <w:rPr>
          <w:rFonts w:ascii="Arial" w:hAnsi="Arial" w:cs="Arial"/>
          <w:noProof/>
        </w:rPr>
        <w:lastRenderedPageBreak/>
        <w:t xml:space="preserve">arrangments such as frontline practice. </w:t>
      </w:r>
      <w:r w:rsidR="004E56A4" w:rsidRPr="0090384E">
        <w:rPr>
          <w:rFonts w:ascii="Arial" w:hAnsi="Arial" w:cs="Arial"/>
          <w:noProof/>
        </w:rPr>
        <w:t>Barrow-Grint et al. (2022) states that there should be safeguarding opportunites such as strat</w:t>
      </w:r>
      <w:r w:rsidR="00194D71" w:rsidRPr="0090384E">
        <w:rPr>
          <w:rFonts w:ascii="Arial" w:hAnsi="Arial" w:cs="Arial"/>
          <w:noProof/>
        </w:rPr>
        <w:t>eg</w:t>
      </w:r>
      <w:r w:rsidR="004E56A4" w:rsidRPr="0090384E">
        <w:rPr>
          <w:rFonts w:ascii="Arial" w:hAnsi="Arial" w:cs="Arial"/>
          <w:noProof/>
        </w:rPr>
        <w:t>ies put in place to prevent indiv</w:t>
      </w:r>
      <w:r w:rsidR="00194D71" w:rsidRPr="0090384E">
        <w:rPr>
          <w:rFonts w:ascii="Arial" w:hAnsi="Arial" w:cs="Arial"/>
          <w:noProof/>
        </w:rPr>
        <w:t>id</w:t>
      </w:r>
      <w:r w:rsidR="004E56A4" w:rsidRPr="0090384E">
        <w:rPr>
          <w:rFonts w:ascii="Arial" w:hAnsi="Arial" w:cs="Arial"/>
          <w:noProof/>
        </w:rPr>
        <w:t>ual</w:t>
      </w:r>
      <w:r w:rsidR="00194D71" w:rsidRPr="0090384E">
        <w:rPr>
          <w:rFonts w:ascii="Arial" w:hAnsi="Arial" w:cs="Arial"/>
          <w:noProof/>
        </w:rPr>
        <w:t>’</w:t>
      </w:r>
      <w:r w:rsidR="004E56A4" w:rsidRPr="0090384E">
        <w:rPr>
          <w:rFonts w:ascii="Arial" w:hAnsi="Arial" w:cs="Arial"/>
          <w:noProof/>
        </w:rPr>
        <w:t>s from becoming victims or repeat victims. Therefore, by ensuring relevant info</w:t>
      </w:r>
      <w:r w:rsidR="00194D71" w:rsidRPr="0090384E">
        <w:rPr>
          <w:rFonts w:ascii="Arial" w:hAnsi="Arial" w:cs="Arial"/>
          <w:noProof/>
        </w:rPr>
        <w:t>r</w:t>
      </w:r>
      <w:r w:rsidR="004E56A4" w:rsidRPr="0090384E">
        <w:rPr>
          <w:rFonts w:ascii="Arial" w:hAnsi="Arial" w:cs="Arial"/>
          <w:noProof/>
        </w:rPr>
        <w:t xml:space="preserve">mation and intelligence are </w:t>
      </w:r>
      <w:r w:rsidR="008440EF" w:rsidRPr="0090384E">
        <w:rPr>
          <w:rFonts w:ascii="Arial" w:hAnsi="Arial" w:cs="Arial"/>
          <w:noProof/>
        </w:rPr>
        <w:t xml:space="preserve">looked at this will prevent victimisation. </w:t>
      </w:r>
      <w:r w:rsidR="004E56A4" w:rsidRPr="0090384E">
        <w:rPr>
          <w:rFonts w:ascii="Arial" w:hAnsi="Arial" w:cs="Arial"/>
          <w:noProof/>
        </w:rPr>
        <w:t>This is reinforced by Hilton (2021)</w:t>
      </w:r>
      <w:r w:rsidR="008440EF" w:rsidRPr="0090384E">
        <w:rPr>
          <w:rFonts w:ascii="Arial" w:hAnsi="Arial" w:cs="Arial"/>
          <w:noProof/>
        </w:rPr>
        <w:t xml:space="preserve"> by stating that safeguarding opportunit</w:t>
      </w:r>
      <w:r w:rsidR="00194D71" w:rsidRPr="0090384E">
        <w:rPr>
          <w:rFonts w:ascii="Arial" w:hAnsi="Arial" w:cs="Arial"/>
          <w:noProof/>
        </w:rPr>
        <w:t>ie</w:t>
      </w:r>
      <w:r w:rsidR="008440EF" w:rsidRPr="0090384E">
        <w:rPr>
          <w:rFonts w:ascii="Arial" w:hAnsi="Arial" w:cs="Arial"/>
          <w:noProof/>
        </w:rPr>
        <w:t>s should be ensured by partnership wokring with multi agencies with this being the most sufficient method to enable all accounts to be looked into and investigated to make sure all accounts are being picked up on. This will result in i</w:t>
      </w:r>
      <w:r w:rsidR="00194D71" w:rsidRPr="0090384E">
        <w:rPr>
          <w:rFonts w:ascii="Arial" w:hAnsi="Arial" w:cs="Arial"/>
          <w:noProof/>
        </w:rPr>
        <w:t>m</w:t>
      </w:r>
      <w:r w:rsidR="008440EF" w:rsidRPr="0090384E">
        <w:rPr>
          <w:rFonts w:ascii="Arial" w:hAnsi="Arial" w:cs="Arial"/>
          <w:noProof/>
        </w:rPr>
        <w:t>provem</w:t>
      </w:r>
      <w:r w:rsidR="00194D71" w:rsidRPr="0090384E">
        <w:rPr>
          <w:rFonts w:ascii="Arial" w:hAnsi="Arial" w:cs="Arial"/>
          <w:noProof/>
        </w:rPr>
        <w:t>en</w:t>
      </w:r>
      <w:r w:rsidR="008440EF" w:rsidRPr="0090384E">
        <w:rPr>
          <w:rFonts w:ascii="Arial" w:hAnsi="Arial" w:cs="Arial"/>
          <w:noProof/>
        </w:rPr>
        <w:t>ts result</w:t>
      </w:r>
      <w:r w:rsidR="00194D71" w:rsidRPr="0090384E">
        <w:rPr>
          <w:rFonts w:ascii="Arial" w:hAnsi="Arial" w:cs="Arial"/>
          <w:noProof/>
        </w:rPr>
        <w:t>i</w:t>
      </w:r>
      <w:r w:rsidR="008440EF" w:rsidRPr="0090384E">
        <w:rPr>
          <w:rFonts w:ascii="Arial" w:hAnsi="Arial" w:cs="Arial"/>
          <w:noProof/>
        </w:rPr>
        <w:t>ng in agencies such as medical providers or</w:t>
      </w:r>
      <w:r w:rsidR="00194D71" w:rsidRPr="0090384E">
        <w:rPr>
          <w:rFonts w:ascii="Arial" w:hAnsi="Arial" w:cs="Arial"/>
          <w:noProof/>
        </w:rPr>
        <w:t xml:space="preserve"> </w:t>
      </w:r>
      <w:r w:rsidR="008440EF" w:rsidRPr="0090384E">
        <w:rPr>
          <w:rFonts w:ascii="Arial" w:hAnsi="Arial" w:cs="Arial"/>
          <w:noProof/>
        </w:rPr>
        <w:t>mental health</w:t>
      </w:r>
      <w:r w:rsidR="00194D71" w:rsidRPr="0090384E">
        <w:rPr>
          <w:rFonts w:ascii="Arial" w:hAnsi="Arial" w:cs="Arial"/>
          <w:noProof/>
        </w:rPr>
        <w:t xml:space="preserve"> </w:t>
      </w:r>
      <w:r w:rsidR="008440EF" w:rsidRPr="0090384E">
        <w:rPr>
          <w:rFonts w:ascii="Arial" w:hAnsi="Arial" w:cs="Arial"/>
          <w:noProof/>
        </w:rPr>
        <w:t>professionals working together for the benfit of the victim.</w:t>
      </w:r>
    </w:p>
    <w:p w14:paraId="5BF582F7" w14:textId="7D32A5F3" w:rsidR="00AE78E3" w:rsidRPr="0090384E" w:rsidRDefault="00AE78E3" w:rsidP="0090384E">
      <w:pPr>
        <w:spacing w:line="360" w:lineRule="auto"/>
        <w:rPr>
          <w:rFonts w:ascii="Arial" w:hAnsi="Arial" w:cs="Arial"/>
          <w:noProof/>
        </w:rPr>
      </w:pPr>
      <w:r w:rsidRPr="0090384E">
        <w:rPr>
          <w:rFonts w:ascii="Arial" w:hAnsi="Arial" w:cs="Arial"/>
        </w:rPr>
        <w:tab/>
        <w:t xml:space="preserve">A recommendation regarding improvements that need to be made according to </w:t>
      </w:r>
      <w:r w:rsidRPr="0090384E">
        <w:rPr>
          <w:rFonts w:ascii="Arial" w:hAnsi="Arial" w:cs="Arial"/>
          <w:noProof/>
        </w:rPr>
        <w:t>Walker et al. (2022) is improving the training for service providers for the victims. By achieving this male victim will feel more comfortable reaching out for h</w:t>
      </w:r>
      <w:r w:rsidR="0090384E" w:rsidRPr="0090384E">
        <w:rPr>
          <w:rFonts w:ascii="Arial" w:hAnsi="Arial" w:cs="Arial"/>
          <w:noProof/>
        </w:rPr>
        <w:t>e</w:t>
      </w:r>
      <w:r w:rsidRPr="0090384E">
        <w:rPr>
          <w:rFonts w:ascii="Arial" w:hAnsi="Arial" w:cs="Arial"/>
          <w:noProof/>
        </w:rPr>
        <w:t>lp</w:t>
      </w:r>
      <w:r w:rsidR="00C762D4" w:rsidRPr="0090384E">
        <w:rPr>
          <w:rFonts w:ascii="Arial" w:hAnsi="Arial" w:cs="Arial"/>
          <w:noProof/>
        </w:rPr>
        <w:t xml:space="preserve"> that will achieve communities being more accommodating to the unique needs of male victims.</w:t>
      </w:r>
      <w:r w:rsidR="00EC79E0" w:rsidRPr="0090384E">
        <w:rPr>
          <w:rFonts w:ascii="Arial" w:hAnsi="Arial" w:cs="Arial"/>
          <w:noProof/>
        </w:rPr>
        <w:t xml:space="preserve"> </w:t>
      </w:r>
      <w:r w:rsidR="00A97B31" w:rsidRPr="0090384E">
        <w:rPr>
          <w:rFonts w:ascii="Arial" w:hAnsi="Arial" w:cs="Arial"/>
          <w:noProof/>
        </w:rPr>
        <w:t>Another reccommendation that training for service providers should ensure they use gender neutral risk assesment formats and ensuring up to date information and recognising warning markers of a male being a victim</w:t>
      </w:r>
      <w:r w:rsidR="0090384E" w:rsidRPr="0090384E">
        <w:rPr>
          <w:rFonts w:ascii="Arial" w:hAnsi="Arial" w:cs="Arial"/>
          <w:noProof/>
        </w:rPr>
        <w:t>.</w:t>
      </w:r>
      <w:r w:rsidR="008440EF" w:rsidRPr="0090384E">
        <w:rPr>
          <w:rFonts w:ascii="Arial" w:hAnsi="Arial" w:cs="Arial"/>
          <w:noProof/>
        </w:rPr>
        <w:t xml:space="preserve"> </w:t>
      </w:r>
      <w:r w:rsidR="0090384E" w:rsidRPr="0090384E">
        <w:rPr>
          <w:rFonts w:ascii="Arial" w:hAnsi="Arial" w:cs="Arial"/>
          <w:noProof/>
        </w:rPr>
        <w:t>The</w:t>
      </w:r>
      <w:r w:rsidR="008440EF" w:rsidRPr="0090384E">
        <w:rPr>
          <w:rFonts w:ascii="Arial" w:hAnsi="Arial" w:cs="Arial"/>
          <w:noProof/>
        </w:rPr>
        <w:t xml:space="preserve"> </w:t>
      </w:r>
      <w:r w:rsidR="00833FEB" w:rsidRPr="0090384E">
        <w:rPr>
          <w:rFonts w:ascii="Arial" w:hAnsi="Arial" w:cs="Arial"/>
          <w:noProof/>
        </w:rPr>
        <w:t xml:space="preserve">Home Office (2018) </w:t>
      </w:r>
      <w:r w:rsidR="0090384E" w:rsidRPr="0090384E">
        <w:rPr>
          <w:rFonts w:ascii="Arial" w:hAnsi="Arial" w:cs="Arial"/>
          <w:noProof/>
        </w:rPr>
        <w:t>highlights an example f the helpline</w:t>
      </w:r>
      <w:r w:rsidR="008440EF" w:rsidRPr="0090384E">
        <w:rPr>
          <w:rFonts w:ascii="Arial" w:hAnsi="Arial" w:cs="Arial"/>
          <w:noProof/>
        </w:rPr>
        <w:t xml:space="preserve"> LiveFearFree that was introduced by the governemnt as a service that made referals to other services for victims.</w:t>
      </w:r>
      <w:r w:rsidR="00A97B31" w:rsidRPr="0090384E">
        <w:rPr>
          <w:rFonts w:ascii="Arial" w:hAnsi="Arial" w:cs="Arial"/>
          <w:noProof/>
        </w:rPr>
        <w:t xml:space="preserve"> </w:t>
      </w:r>
      <w:r w:rsidR="0090384E" w:rsidRPr="0090384E">
        <w:rPr>
          <w:rFonts w:ascii="Arial" w:hAnsi="Arial" w:cs="Arial"/>
          <w:noProof/>
        </w:rPr>
        <w:t>This is an example of</w:t>
      </w:r>
      <w:r w:rsidR="00A97B31" w:rsidRPr="0090384E">
        <w:rPr>
          <w:rFonts w:ascii="Arial" w:hAnsi="Arial" w:cs="Arial"/>
          <w:noProof/>
        </w:rPr>
        <w:t xml:space="preserve"> service providers being trained to support men based on their needs rather than based on assumptions this wil bene</w:t>
      </w:r>
      <w:r w:rsidR="0090384E" w:rsidRPr="0090384E">
        <w:rPr>
          <w:rFonts w:ascii="Arial" w:hAnsi="Arial" w:cs="Arial"/>
          <w:noProof/>
        </w:rPr>
        <w:t>f</w:t>
      </w:r>
      <w:r w:rsidR="00A97B31" w:rsidRPr="0090384E">
        <w:rPr>
          <w:rFonts w:ascii="Arial" w:hAnsi="Arial" w:cs="Arial"/>
          <w:noProof/>
        </w:rPr>
        <w:t>it their experiences with support systems.</w:t>
      </w:r>
    </w:p>
    <w:p w14:paraId="3A3BAB62" w14:textId="77777777" w:rsidR="0090384E" w:rsidRDefault="0090384E" w:rsidP="00A97B31">
      <w:pPr>
        <w:spacing w:line="360" w:lineRule="auto"/>
        <w:rPr>
          <w:rFonts w:ascii="Arial" w:hAnsi="Arial" w:cs="Arial"/>
          <w:noProof/>
        </w:rPr>
      </w:pPr>
    </w:p>
    <w:p w14:paraId="648A145C" w14:textId="77777777" w:rsidR="0090384E" w:rsidRDefault="0090384E" w:rsidP="00A97B31">
      <w:pPr>
        <w:spacing w:line="360" w:lineRule="auto"/>
        <w:rPr>
          <w:rFonts w:ascii="Arial" w:hAnsi="Arial" w:cs="Arial"/>
          <w:noProof/>
        </w:rPr>
      </w:pPr>
    </w:p>
    <w:p w14:paraId="38E99B8F" w14:textId="77777777" w:rsidR="0090384E" w:rsidRDefault="0090384E" w:rsidP="00A97B31">
      <w:pPr>
        <w:spacing w:line="360" w:lineRule="auto"/>
        <w:rPr>
          <w:rFonts w:ascii="Arial" w:hAnsi="Arial" w:cs="Arial"/>
          <w:noProof/>
        </w:rPr>
      </w:pPr>
    </w:p>
    <w:p w14:paraId="46D976DD" w14:textId="6B681298" w:rsidR="0090384E" w:rsidRPr="0090384E" w:rsidRDefault="0090384E" w:rsidP="00A97B31">
      <w:pPr>
        <w:spacing w:line="360" w:lineRule="auto"/>
        <w:rPr>
          <w:rFonts w:ascii="Arial" w:hAnsi="Arial" w:cs="Arial"/>
          <w:b/>
          <w:bCs/>
          <w:noProof/>
        </w:rPr>
      </w:pPr>
      <w:r>
        <w:rPr>
          <w:rFonts w:ascii="Arial" w:hAnsi="Arial" w:cs="Arial"/>
          <w:b/>
          <w:bCs/>
          <w:noProof/>
        </w:rPr>
        <w:t>Word count=2575</w:t>
      </w:r>
    </w:p>
    <w:p w14:paraId="314270A4" w14:textId="77777777" w:rsidR="005178A7" w:rsidRDefault="005178A7" w:rsidP="00EF70FA">
      <w:pPr>
        <w:rPr>
          <w:rFonts w:ascii="Arial" w:hAnsi="Arial" w:cs="Arial"/>
          <w:b/>
          <w:bCs/>
        </w:rPr>
      </w:pPr>
    </w:p>
    <w:p w14:paraId="7AF7B017" w14:textId="77777777" w:rsidR="00484851" w:rsidRDefault="00484851" w:rsidP="00EF70FA">
      <w:pPr>
        <w:rPr>
          <w:rFonts w:ascii="Arial" w:hAnsi="Arial" w:cs="Arial"/>
          <w:b/>
          <w:bCs/>
        </w:rPr>
      </w:pPr>
    </w:p>
    <w:p w14:paraId="1BE3A8F1" w14:textId="77777777" w:rsidR="00484851" w:rsidRDefault="00484851" w:rsidP="00EF70FA">
      <w:pPr>
        <w:rPr>
          <w:rFonts w:ascii="Arial" w:hAnsi="Arial" w:cs="Arial"/>
          <w:b/>
          <w:bCs/>
        </w:rPr>
      </w:pPr>
    </w:p>
    <w:p w14:paraId="0C574A8E" w14:textId="77777777" w:rsidR="00484851" w:rsidRPr="00484851" w:rsidRDefault="00484851" w:rsidP="00EF70FA">
      <w:pPr>
        <w:rPr>
          <w:rFonts w:ascii="Arial" w:hAnsi="Arial" w:cs="Arial"/>
          <w:b/>
          <w:bCs/>
        </w:rPr>
      </w:pPr>
    </w:p>
    <w:p w14:paraId="727B048E" w14:textId="77777777" w:rsidR="00412BFD" w:rsidRDefault="00412BFD" w:rsidP="00EF70FA"/>
    <w:p w14:paraId="7304310D" w14:textId="77777777" w:rsidR="00484851" w:rsidRDefault="00484851" w:rsidP="00EF70FA">
      <w:pPr>
        <w:rPr>
          <w:rFonts w:ascii="Arial" w:hAnsi="Arial" w:cs="Arial"/>
        </w:rPr>
      </w:pPr>
    </w:p>
    <w:p w14:paraId="6D7EFA36" w14:textId="77777777" w:rsidR="00484851" w:rsidRDefault="00484851" w:rsidP="00EF70FA">
      <w:pPr>
        <w:rPr>
          <w:rFonts w:ascii="Arial" w:hAnsi="Arial" w:cs="Arial"/>
        </w:rPr>
      </w:pPr>
    </w:p>
    <w:p w14:paraId="298ECECF" w14:textId="16BF3435" w:rsidR="00D87EE4" w:rsidRDefault="00D87EE4">
      <w:pPr>
        <w:rPr>
          <w:rFonts w:ascii="Arial" w:hAnsi="Arial" w:cs="Arial"/>
        </w:rPr>
      </w:pPr>
    </w:p>
    <w:p w14:paraId="79449760" w14:textId="77777777" w:rsidR="0090384E" w:rsidRDefault="0090384E">
      <w:pPr>
        <w:rPr>
          <w:rFonts w:ascii="Arial" w:hAnsi="Arial" w:cs="Arial"/>
        </w:rPr>
      </w:pPr>
    </w:p>
    <w:p w14:paraId="07ED984F" w14:textId="77777777" w:rsidR="0090384E" w:rsidRDefault="0090384E">
      <w:pPr>
        <w:rPr>
          <w:rFonts w:ascii="Arial" w:hAnsi="Arial" w:cs="Arial"/>
        </w:rPr>
      </w:pPr>
    </w:p>
    <w:p w14:paraId="646B6DA2" w14:textId="77777777" w:rsidR="0090384E" w:rsidRDefault="0090384E">
      <w:pPr>
        <w:rPr>
          <w:rFonts w:ascii="Arial" w:hAnsi="Arial" w:cs="Arial"/>
        </w:rPr>
      </w:pPr>
    </w:p>
    <w:p w14:paraId="7585BD9E" w14:textId="79C5AE31" w:rsidR="0090384E" w:rsidRDefault="0090384E">
      <w:pPr>
        <w:rPr>
          <w:rFonts w:ascii="Arial" w:hAnsi="Arial" w:cs="Arial"/>
          <w:b/>
          <w:bCs/>
          <w:u w:val="single"/>
        </w:rPr>
      </w:pPr>
      <w:r>
        <w:rPr>
          <w:rFonts w:ascii="Arial" w:hAnsi="Arial" w:cs="Arial"/>
          <w:b/>
          <w:bCs/>
          <w:u w:val="single"/>
        </w:rPr>
        <w:lastRenderedPageBreak/>
        <w:t>Reference list.</w:t>
      </w:r>
    </w:p>
    <w:sdt>
      <w:sdtPr>
        <w:id w:val="1125960812"/>
        <w:docPartObj>
          <w:docPartGallery w:val="Bibliographies"/>
          <w:docPartUnique/>
        </w:docPartObj>
      </w:sdtPr>
      <w:sdtEndPr>
        <w:rPr>
          <w:rFonts w:asciiTheme="minorHAnsi" w:eastAsiaTheme="minorHAnsi" w:hAnsiTheme="minorHAnsi" w:cstheme="minorBidi"/>
          <w:color w:val="auto"/>
          <w:sz w:val="24"/>
          <w:szCs w:val="24"/>
        </w:rPr>
      </w:sdtEndPr>
      <w:sdtContent>
        <w:p w14:paraId="4E0CACFB" w14:textId="150B9E54" w:rsidR="0090384E" w:rsidRDefault="0090384E">
          <w:pPr>
            <w:pStyle w:val="Heading1"/>
          </w:pPr>
        </w:p>
        <w:sdt>
          <w:sdtPr>
            <w:id w:val="111145805"/>
            <w:bibliography/>
          </w:sdtPr>
          <w:sdtContent>
            <w:p w14:paraId="3FCF7E34" w14:textId="49A763D0" w:rsidR="0090384E" w:rsidRDefault="0090384E" w:rsidP="0090384E">
              <w:pPr>
                <w:pStyle w:val="Bibliography"/>
                <w:rPr>
                  <w:noProof/>
                </w:rPr>
              </w:pPr>
              <w:r>
                <w:fldChar w:fldCharType="begin"/>
              </w:r>
              <w:r>
                <w:instrText xml:space="preserve"> BIBLIOGRAPHY </w:instrText>
              </w:r>
              <w:r>
                <w:fldChar w:fldCharType="separate"/>
              </w:r>
              <w:r>
                <w:rPr>
                  <w:noProof/>
                </w:rPr>
                <w:t xml:space="preserve">Barrow-Grint, K., Sebire, J. &amp; Turto, J., (2022) </w:t>
              </w:r>
              <w:r>
                <w:rPr>
                  <w:i/>
                  <w:iCs/>
                  <w:noProof/>
                </w:rPr>
                <w:t xml:space="preserve">Policing domestic abuse : risk, policy, and practice. </w:t>
              </w:r>
              <w:r>
                <w:rPr>
                  <w:noProof/>
                </w:rPr>
                <w:t>1st Edition ed. Oxford: Routledge.</w:t>
              </w:r>
            </w:p>
            <w:p w14:paraId="52E25414" w14:textId="77777777" w:rsidR="0090384E" w:rsidRPr="0090384E" w:rsidRDefault="0090384E" w:rsidP="0090384E"/>
            <w:p w14:paraId="16295A40" w14:textId="1C844143" w:rsidR="0090384E" w:rsidRDefault="0090384E" w:rsidP="0090384E">
              <w:pPr>
                <w:pStyle w:val="Bibliography"/>
                <w:rPr>
                  <w:noProof/>
                </w:rPr>
              </w:pPr>
              <w:r>
                <w:rPr>
                  <w:noProof/>
                </w:rPr>
                <w:t xml:space="preserve">Bates, E., (2020) "Walking On Egg Shells": A Qualitative Examination of Men's Experiences of Intimate Partner Violence. </w:t>
              </w:r>
              <w:r>
                <w:rPr>
                  <w:i/>
                  <w:iCs/>
                  <w:noProof/>
                </w:rPr>
                <w:t xml:space="preserve">Psychology of men &amp; masculinity, </w:t>
              </w:r>
              <w:r>
                <w:rPr>
                  <w:noProof/>
                </w:rPr>
                <w:t>21(2), pp. 13-24.</w:t>
              </w:r>
            </w:p>
            <w:p w14:paraId="20C0D1FE" w14:textId="77777777" w:rsidR="0090384E" w:rsidRPr="0090384E" w:rsidRDefault="0090384E" w:rsidP="0090384E"/>
            <w:p w14:paraId="4B77F60F" w14:textId="4BAF4183" w:rsidR="0090384E" w:rsidRDefault="0090384E" w:rsidP="0090384E">
              <w:pPr>
                <w:pStyle w:val="Bibliography"/>
                <w:rPr>
                  <w:noProof/>
                </w:rPr>
              </w:pPr>
              <w:r>
                <w:rPr>
                  <w:noProof/>
                </w:rPr>
                <w:t xml:space="preserve">Bates, E. A. &amp; Graham-Kevan, N., (2019) Is the Presence of Control Related to Help-Seeking Behavior? A Test of Johnson’s Assumptions Regarding Sex Differences and the Role of Control in Intimate Partner Violence. </w:t>
              </w:r>
              <w:r>
                <w:rPr>
                  <w:i/>
                  <w:iCs/>
                  <w:noProof/>
                </w:rPr>
                <w:t xml:space="preserve">Partner Abuse, </w:t>
              </w:r>
              <w:r>
                <w:rPr>
                  <w:noProof/>
                </w:rPr>
                <w:t>7(1), pp. 3-25.</w:t>
              </w:r>
            </w:p>
            <w:p w14:paraId="09654316" w14:textId="77777777" w:rsidR="0090384E" w:rsidRPr="0090384E" w:rsidRDefault="0090384E" w:rsidP="0090384E"/>
            <w:p w14:paraId="542768C0" w14:textId="036540EB" w:rsidR="0090384E" w:rsidRDefault="0090384E" w:rsidP="0090384E">
              <w:pPr>
                <w:pStyle w:val="Bibliography"/>
                <w:rPr>
                  <w:noProof/>
                </w:rPr>
              </w:pPr>
              <w:r>
                <w:rPr>
                  <w:noProof/>
                </w:rPr>
                <w:t xml:space="preserve">Birmingham City Council, (2023) </w:t>
              </w:r>
              <w:r>
                <w:rPr>
                  <w:i/>
                  <w:iCs/>
                  <w:noProof/>
                </w:rPr>
                <w:t xml:space="preserve">Domestic Abuse Prevention Strategy 2018 - 2023. </w:t>
              </w:r>
              <w:r>
                <w:rPr>
                  <w:noProof/>
                </w:rPr>
                <w:br/>
                <w:t xml:space="preserve">Available at: </w:t>
              </w:r>
              <w:r>
                <w:rPr>
                  <w:noProof/>
                  <w:u w:val="single"/>
                </w:rPr>
                <w:t>https://www.birmingham.gov.uk/downloads/file/10086/domestic_abuse_prevention_strategy_2018_-_2023</w:t>
              </w:r>
              <w:r>
                <w:rPr>
                  <w:noProof/>
                </w:rPr>
                <w:br/>
                <w:t>[Accessed 19 November 2024].</w:t>
              </w:r>
            </w:p>
            <w:p w14:paraId="6E9EB853" w14:textId="77777777" w:rsidR="0090384E" w:rsidRPr="0090384E" w:rsidRDefault="0090384E" w:rsidP="0090384E"/>
            <w:p w14:paraId="06EA7CA6" w14:textId="363EF190" w:rsidR="0090384E" w:rsidRDefault="0090384E" w:rsidP="0090384E">
              <w:pPr>
                <w:pStyle w:val="Bibliography"/>
                <w:rPr>
                  <w:noProof/>
                </w:rPr>
              </w:pPr>
              <w:r>
                <w:rPr>
                  <w:noProof/>
                </w:rPr>
                <w:t xml:space="preserve">Domestic Abuse Commissioner, (2024) </w:t>
              </w:r>
              <w:r>
                <w:rPr>
                  <w:i/>
                  <w:iCs/>
                  <w:noProof/>
                </w:rPr>
                <w:t xml:space="preserve">Our support for male victims. </w:t>
              </w:r>
              <w:r>
                <w:rPr>
                  <w:noProof/>
                </w:rPr>
                <w:br/>
                <w:t xml:space="preserve">Available at: </w:t>
              </w:r>
              <w:r>
                <w:rPr>
                  <w:noProof/>
                  <w:u w:val="single"/>
                </w:rPr>
                <w:t>https://domesticabusecommissioner.uk/blogs/our-support-for-male-victims/</w:t>
              </w:r>
              <w:r>
                <w:rPr>
                  <w:noProof/>
                </w:rPr>
                <w:br/>
                <w:t>[Accessed 17 November 2024].</w:t>
              </w:r>
            </w:p>
            <w:p w14:paraId="09800778" w14:textId="77777777" w:rsidR="0090384E" w:rsidRPr="0090384E" w:rsidRDefault="0090384E" w:rsidP="0090384E"/>
            <w:p w14:paraId="6CBC992F" w14:textId="61F3C0A2" w:rsidR="0090384E" w:rsidRDefault="0090384E" w:rsidP="0090384E">
              <w:pPr>
                <w:pStyle w:val="Bibliography"/>
                <w:rPr>
                  <w:noProof/>
                </w:rPr>
              </w:pPr>
              <w:r>
                <w:rPr>
                  <w:noProof/>
                </w:rPr>
                <w:t xml:space="preserve">Douglas, E., Hines, D. &amp; McCarthy, S., (2012) Men Who Sustain Female-to-Male Partner Violence: Factors Associated With Where They Seek Help and How They Rate Those Resources. </w:t>
              </w:r>
              <w:r>
                <w:rPr>
                  <w:i/>
                  <w:iCs/>
                  <w:noProof/>
                </w:rPr>
                <w:t xml:space="preserve">Violence and victims, </w:t>
              </w:r>
              <w:r>
                <w:rPr>
                  <w:noProof/>
                </w:rPr>
                <w:t>27(6), pp. 871-894.</w:t>
              </w:r>
            </w:p>
            <w:p w14:paraId="1A099B02" w14:textId="77777777" w:rsidR="0090384E" w:rsidRPr="0090384E" w:rsidRDefault="0090384E" w:rsidP="0090384E"/>
            <w:p w14:paraId="1A4D98B6" w14:textId="3CD068DB" w:rsidR="0090384E" w:rsidRDefault="0090384E" w:rsidP="0090384E">
              <w:pPr>
                <w:pStyle w:val="Bibliography"/>
                <w:rPr>
                  <w:noProof/>
                </w:rPr>
              </w:pPr>
              <w:r>
                <w:rPr>
                  <w:noProof/>
                </w:rPr>
                <w:t xml:space="preserve">Douglas, E. M. &amp; Hines, D. A., (2011) The Helpseeking Experiences of Men Who Sustain Intimate Partner Violence: An Overlooked Population and Implications for Practice. </w:t>
              </w:r>
              <w:r>
                <w:rPr>
                  <w:i/>
                  <w:iCs/>
                  <w:noProof/>
                </w:rPr>
                <w:t xml:space="preserve">Journal of family violence, </w:t>
              </w:r>
              <w:r>
                <w:rPr>
                  <w:noProof/>
                </w:rPr>
                <w:t>26(3), pp. 473-485.</w:t>
              </w:r>
            </w:p>
            <w:p w14:paraId="7D1E1403" w14:textId="77777777" w:rsidR="0090384E" w:rsidRPr="0090384E" w:rsidRDefault="0090384E" w:rsidP="0090384E"/>
            <w:p w14:paraId="2DE842AE" w14:textId="6C9589B3" w:rsidR="0090384E" w:rsidRDefault="0090384E" w:rsidP="0090384E">
              <w:pPr>
                <w:pStyle w:val="Bibliography"/>
                <w:rPr>
                  <w:noProof/>
                </w:rPr>
              </w:pPr>
              <w:r>
                <w:rPr>
                  <w:noProof/>
                </w:rPr>
                <w:t xml:space="preserve">Douglass, M., D'Aguanno, S. &amp; Jones, S., (2020) Women as Active Agents: Female Perpetrators of Sexual Harassment and Domestic Abuse. </w:t>
              </w:r>
              <w:r>
                <w:rPr>
                  <w:i/>
                  <w:iCs/>
                  <w:noProof/>
                </w:rPr>
                <w:t xml:space="preserve">Foundation; Evolutionary behavioral sciences, </w:t>
              </w:r>
              <w:r>
                <w:rPr>
                  <w:noProof/>
                </w:rPr>
                <w:t>14(1), pp. 32-49.</w:t>
              </w:r>
            </w:p>
            <w:p w14:paraId="4C2F2167" w14:textId="77777777" w:rsidR="0090384E" w:rsidRPr="0090384E" w:rsidRDefault="0090384E" w:rsidP="0090384E"/>
            <w:p w14:paraId="4252C868" w14:textId="7D6937AD" w:rsidR="0090384E" w:rsidRDefault="0090384E" w:rsidP="0090384E">
              <w:pPr>
                <w:pStyle w:val="Bibliography"/>
                <w:rPr>
                  <w:noProof/>
                </w:rPr>
              </w:pPr>
              <w:r>
                <w:rPr>
                  <w:noProof/>
                </w:rPr>
                <w:t xml:space="preserve">Duggan, M., (2018) </w:t>
              </w:r>
              <w:r>
                <w:rPr>
                  <w:i/>
                  <w:iCs/>
                  <w:noProof/>
                </w:rPr>
                <w:t xml:space="preserve">Revisiting the 'ideal victim' : developments in critical victimology. </w:t>
              </w:r>
              <w:r>
                <w:rPr>
                  <w:noProof/>
                </w:rPr>
                <w:t>1st Edition ed. Bristol: Policy Press.</w:t>
              </w:r>
            </w:p>
            <w:p w14:paraId="6374396E" w14:textId="77777777" w:rsidR="0090384E" w:rsidRPr="0090384E" w:rsidRDefault="0090384E" w:rsidP="0090384E"/>
            <w:p w14:paraId="7CDF0449" w14:textId="5198070D" w:rsidR="0090384E" w:rsidRDefault="0090384E" w:rsidP="0090384E">
              <w:pPr>
                <w:pStyle w:val="Bibliography"/>
                <w:rPr>
                  <w:noProof/>
                </w:rPr>
              </w:pPr>
              <w:r>
                <w:rPr>
                  <w:noProof/>
                </w:rPr>
                <w:t xml:space="preserve">Fitz-Gibbon, K. &amp; Walklate, S., (2017) The efficacy of Clare’s Law in domestic violence law reform in England and Wales. </w:t>
              </w:r>
              <w:r>
                <w:rPr>
                  <w:i/>
                  <w:iCs/>
                  <w:noProof/>
                </w:rPr>
                <w:t xml:space="preserve">Criminology &amp; criminal justice, </w:t>
              </w:r>
              <w:r>
                <w:rPr>
                  <w:noProof/>
                </w:rPr>
                <w:t>17(3), pp. 284-300.</w:t>
              </w:r>
            </w:p>
            <w:p w14:paraId="26D7920F" w14:textId="77777777" w:rsidR="0090384E" w:rsidRPr="0090384E" w:rsidRDefault="0090384E" w:rsidP="0090384E"/>
            <w:p w14:paraId="12B461CD" w14:textId="0BAAAE8E" w:rsidR="0090384E" w:rsidRDefault="0090384E" w:rsidP="0090384E">
              <w:pPr>
                <w:pStyle w:val="Bibliography"/>
                <w:rPr>
                  <w:noProof/>
                </w:rPr>
              </w:pPr>
              <w:r>
                <w:rPr>
                  <w:noProof/>
                </w:rPr>
                <w:t xml:space="preserve">Hammond, C., Fido, D. &amp; Ambrozewicz , P., (2024) Ending the stigma of male domestic violence and abuse victims: A mixed-methods study. </w:t>
              </w:r>
              <w:r>
                <w:rPr>
                  <w:i/>
                  <w:iCs/>
                  <w:noProof/>
                </w:rPr>
                <w:t xml:space="preserve">Journal of criminal justice, </w:t>
              </w:r>
              <w:r>
                <w:rPr>
                  <w:noProof/>
                </w:rPr>
                <w:t>93(1), p. 10222.</w:t>
              </w:r>
            </w:p>
            <w:p w14:paraId="3DA9EAE9" w14:textId="77777777" w:rsidR="0090384E" w:rsidRPr="0090384E" w:rsidRDefault="0090384E" w:rsidP="0090384E"/>
            <w:p w14:paraId="2D18C3ED" w14:textId="64A83E3C" w:rsidR="0090384E" w:rsidRDefault="0090384E" w:rsidP="0090384E">
              <w:pPr>
                <w:pStyle w:val="Bibliography"/>
                <w:rPr>
                  <w:noProof/>
                </w:rPr>
              </w:pPr>
              <w:r>
                <w:rPr>
                  <w:noProof/>
                </w:rPr>
                <w:t xml:space="preserve">Hilton, Z., (2021) </w:t>
              </w:r>
              <w:r>
                <w:rPr>
                  <w:i/>
                  <w:iCs/>
                  <w:noProof/>
                </w:rPr>
                <w:t xml:space="preserve">Domestic violence risk assessment : tools for effective prediction and management. </w:t>
              </w:r>
              <w:r>
                <w:rPr>
                  <w:noProof/>
                </w:rPr>
                <w:t>2nd Edition ed. Washington: American Psychological Association.</w:t>
              </w:r>
            </w:p>
            <w:p w14:paraId="012FFD97" w14:textId="77777777" w:rsidR="0090384E" w:rsidRPr="0090384E" w:rsidRDefault="0090384E" w:rsidP="0090384E"/>
            <w:p w14:paraId="2A211565" w14:textId="15B613D3" w:rsidR="0090384E" w:rsidRDefault="0090384E" w:rsidP="0090384E">
              <w:pPr>
                <w:pStyle w:val="Bibliography"/>
                <w:rPr>
                  <w:noProof/>
                </w:rPr>
              </w:pPr>
              <w:r>
                <w:rPr>
                  <w:noProof/>
                </w:rPr>
                <w:t xml:space="preserve">Hine, B., Bates, E. A. &amp; Wallace, S., (2022) “I Have Guys Call Me and Say ‘I Can’t Be the Victim of Domestic Abuse’”: Exploring the Experiences of Telephone Support Providers for Male Victims of Domestic Violence and Abuse. </w:t>
              </w:r>
              <w:r>
                <w:rPr>
                  <w:i/>
                  <w:iCs/>
                  <w:noProof/>
                </w:rPr>
                <w:t xml:space="preserve">Journal of interpersonal violence, </w:t>
              </w:r>
              <w:r>
                <w:rPr>
                  <w:noProof/>
                </w:rPr>
                <w:t>37(7), pp. 5594-5625.</w:t>
              </w:r>
            </w:p>
            <w:p w14:paraId="547BFBF3" w14:textId="77777777" w:rsidR="0090384E" w:rsidRPr="0090384E" w:rsidRDefault="0090384E" w:rsidP="0090384E"/>
            <w:p w14:paraId="523E834E" w14:textId="2623746D" w:rsidR="0090384E" w:rsidRDefault="0090384E" w:rsidP="0090384E">
              <w:pPr>
                <w:pStyle w:val="Bibliography"/>
                <w:rPr>
                  <w:noProof/>
                </w:rPr>
              </w:pPr>
              <w:r>
                <w:rPr>
                  <w:noProof/>
                </w:rPr>
                <w:t xml:space="preserve">Home Office, (2018) </w:t>
              </w:r>
              <w:r>
                <w:rPr>
                  <w:i/>
                  <w:iCs/>
                  <w:noProof/>
                </w:rPr>
                <w:t xml:space="preserve">Domestic abuse: how to get help. </w:t>
              </w:r>
              <w:r>
                <w:rPr>
                  <w:noProof/>
                </w:rPr>
                <w:br/>
                <w:t xml:space="preserve">Available at: </w:t>
              </w:r>
              <w:r>
                <w:rPr>
                  <w:noProof/>
                  <w:u w:val="single"/>
                </w:rPr>
                <w:t>https://www.gov.uk/guidance/domestic-abuse-how-to-get-help</w:t>
              </w:r>
              <w:r>
                <w:rPr>
                  <w:noProof/>
                </w:rPr>
                <w:br/>
                <w:t>[Accessed 19 November 2024].</w:t>
              </w:r>
            </w:p>
            <w:p w14:paraId="6E5E6B8D" w14:textId="77777777" w:rsidR="0090384E" w:rsidRPr="0090384E" w:rsidRDefault="0090384E" w:rsidP="0090384E"/>
            <w:p w14:paraId="43402958" w14:textId="6A880BAC" w:rsidR="0090384E" w:rsidRDefault="0090384E" w:rsidP="0090384E">
              <w:pPr>
                <w:pStyle w:val="Bibliography"/>
                <w:rPr>
                  <w:noProof/>
                </w:rPr>
              </w:pPr>
              <w:r>
                <w:rPr>
                  <w:noProof/>
                </w:rPr>
                <w:t xml:space="preserve">Home Office, (2022) </w:t>
              </w:r>
              <w:r>
                <w:rPr>
                  <w:i/>
                  <w:iCs/>
                  <w:noProof/>
                </w:rPr>
                <w:t xml:space="preserve">Tackling Domestic Abuse Plan. </w:t>
              </w:r>
              <w:r>
                <w:rPr>
                  <w:noProof/>
                </w:rPr>
                <w:br/>
                <w:t xml:space="preserve">Available at: </w:t>
              </w:r>
              <w:r>
                <w:rPr>
                  <w:noProof/>
                  <w:u w:val="single"/>
                </w:rPr>
                <w:t>https://www.gov.uk/government/publications/tackling-domestic-abuse-plan</w:t>
              </w:r>
              <w:r>
                <w:rPr>
                  <w:noProof/>
                </w:rPr>
                <w:br/>
                <w:t>[Accessed 18 November 2024].</w:t>
              </w:r>
            </w:p>
            <w:p w14:paraId="35D59206" w14:textId="77777777" w:rsidR="0090384E" w:rsidRPr="0090384E" w:rsidRDefault="0090384E" w:rsidP="0090384E"/>
            <w:p w14:paraId="0F7EDEED" w14:textId="558A1F8D" w:rsidR="0090384E" w:rsidRDefault="0090384E" w:rsidP="0090384E">
              <w:pPr>
                <w:pStyle w:val="Bibliography"/>
                <w:rPr>
                  <w:noProof/>
                </w:rPr>
              </w:pPr>
              <w:r>
                <w:rPr>
                  <w:noProof/>
                </w:rPr>
                <w:t xml:space="preserve">Home Office, (2024) </w:t>
              </w:r>
              <w:r>
                <w:rPr>
                  <w:i/>
                  <w:iCs/>
                  <w:noProof/>
                </w:rPr>
                <w:t xml:space="preserve">Domestic Abuse Act 2021: overarching factsheet. </w:t>
              </w:r>
              <w:r>
                <w:rPr>
                  <w:noProof/>
                </w:rPr>
                <w:br/>
                <w:t xml:space="preserve">Available at: </w:t>
              </w:r>
              <w:r>
                <w:rPr>
                  <w:noProof/>
                  <w:u w:val="single"/>
                </w:rPr>
                <w:t>https://www.gov.uk/government/publications/domestic-abuse-bill-2020-factsheets/domestic-abuse-bill-2020-overarching-factsheet</w:t>
              </w:r>
              <w:r>
                <w:rPr>
                  <w:noProof/>
                </w:rPr>
                <w:br/>
                <w:t>[Accessed 19 November 2024].</w:t>
              </w:r>
            </w:p>
            <w:p w14:paraId="56D56CB5" w14:textId="77777777" w:rsidR="0090384E" w:rsidRPr="0090384E" w:rsidRDefault="0090384E" w:rsidP="0090384E"/>
            <w:p w14:paraId="113AE84B" w14:textId="32EADAF0" w:rsidR="0090384E" w:rsidRDefault="0090384E" w:rsidP="0090384E">
              <w:pPr>
                <w:pStyle w:val="Bibliography"/>
                <w:rPr>
                  <w:noProof/>
                </w:rPr>
              </w:pPr>
              <w:r>
                <w:rPr>
                  <w:noProof/>
                </w:rPr>
                <w:t xml:space="preserve">Huntley, A., Potter, L., Williamson, E. &amp; Malpass, A., (2019) Help-seeking by male victims of domestic violence and abuse (DVA): a systematic review and qualitative evidence synthesis. </w:t>
              </w:r>
              <w:r>
                <w:rPr>
                  <w:i/>
                  <w:iCs/>
                  <w:noProof/>
                </w:rPr>
                <w:t xml:space="preserve">BMJ open, </w:t>
              </w:r>
              <w:r>
                <w:rPr>
                  <w:noProof/>
                </w:rPr>
                <w:t>9(6), pp. 21960-21960.</w:t>
              </w:r>
            </w:p>
            <w:p w14:paraId="398DFE29" w14:textId="77777777" w:rsidR="0090384E" w:rsidRPr="0090384E" w:rsidRDefault="0090384E" w:rsidP="0090384E"/>
            <w:p w14:paraId="1BEE2F95" w14:textId="46F5CCE3" w:rsidR="0090384E" w:rsidRDefault="0090384E" w:rsidP="0090384E">
              <w:pPr>
                <w:pStyle w:val="Bibliography"/>
                <w:rPr>
                  <w:noProof/>
                </w:rPr>
              </w:pPr>
              <w:r>
                <w:rPr>
                  <w:noProof/>
                </w:rPr>
                <w:t xml:space="preserve">Jeffries, S. &amp; Bond, C., (2015) Taking the problem seriously? Sentencing Indigenous and non-Indigenous domestic violence offenders. </w:t>
              </w:r>
              <w:r>
                <w:rPr>
                  <w:i/>
                  <w:iCs/>
                  <w:noProof/>
                </w:rPr>
                <w:t xml:space="preserve">Australian &amp; New Zealand journal of criminology, </w:t>
              </w:r>
              <w:r>
                <w:rPr>
                  <w:noProof/>
                </w:rPr>
                <w:t>48(4), pp. 463-482.</w:t>
              </w:r>
            </w:p>
            <w:p w14:paraId="4716B0E1" w14:textId="77777777" w:rsidR="0090384E" w:rsidRPr="0090384E" w:rsidRDefault="0090384E" w:rsidP="0090384E"/>
            <w:p w14:paraId="1BA432A9" w14:textId="43D8E135" w:rsidR="0090384E" w:rsidRDefault="0090384E" w:rsidP="0090384E">
              <w:pPr>
                <w:pStyle w:val="Bibliography"/>
                <w:rPr>
                  <w:noProof/>
                </w:rPr>
              </w:pPr>
              <w:r>
                <w:rPr>
                  <w:noProof/>
                </w:rPr>
                <w:t xml:space="preserve">Man Kind Initiative, (2015) </w:t>
              </w:r>
              <w:r>
                <w:rPr>
                  <w:i/>
                  <w:iCs/>
                  <w:noProof/>
                </w:rPr>
                <w:t xml:space="preserve">Charity reveals significant underuse of the Domestic Violence Disclosure Scheme (“Clare’s Law.”) by men.. </w:t>
              </w:r>
              <w:r>
                <w:rPr>
                  <w:noProof/>
                </w:rPr>
                <w:t xml:space="preserve"> </w:t>
              </w:r>
              <w:r>
                <w:rPr>
                  <w:noProof/>
                </w:rPr>
                <w:br/>
                <w:t xml:space="preserve">Available at: </w:t>
              </w:r>
              <w:r>
                <w:rPr>
                  <w:noProof/>
                  <w:u w:val="single"/>
                </w:rPr>
                <w:t>https://www.mankind.org.uk/wp-content/uploads/2019/05/Mankind-Press-Release-final-2.pdf</w:t>
              </w:r>
              <w:r>
                <w:rPr>
                  <w:noProof/>
                </w:rPr>
                <w:br/>
                <w:t>[Accessed 15 November 2024].</w:t>
              </w:r>
            </w:p>
            <w:p w14:paraId="436292D0" w14:textId="77777777" w:rsidR="0090384E" w:rsidRPr="0090384E" w:rsidRDefault="0090384E" w:rsidP="0090384E"/>
            <w:p w14:paraId="05383479" w14:textId="6F823E62" w:rsidR="0090384E" w:rsidRDefault="0090384E" w:rsidP="0090384E">
              <w:pPr>
                <w:pStyle w:val="Bibliography"/>
                <w:rPr>
                  <w:noProof/>
                </w:rPr>
              </w:pPr>
              <w:r>
                <w:rPr>
                  <w:noProof/>
                </w:rPr>
                <w:t xml:space="preserve">Ministry of Defence, (2024) </w:t>
              </w:r>
              <w:r>
                <w:rPr>
                  <w:i/>
                  <w:iCs/>
                  <w:noProof/>
                </w:rPr>
                <w:t xml:space="preserve">No Defence for Abuse. </w:t>
              </w:r>
              <w:r>
                <w:rPr>
                  <w:noProof/>
                </w:rPr>
                <w:br/>
                <w:t xml:space="preserve">Available at: </w:t>
              </w:r>
              <w:r>
                <w:rPr>
                  <w:noProof/>
                  <w:u w:val="single"/>
                </w:rPr>
                <w:t>https://assets.publishing.service.gov.uk/media/65ba6fffc75d300012ca100c/14.354_MOD_DA_Action_Plan_v8.pdf</w:t>
              </w:r>
              <w:r>
                <w:rPr>
                  <w:noProof/>
                </w:rPr>
                <w:br/>
                <w:t>[Accessed 2019 November 2024].</w:t>
              </w:r>
            </w:p>
            <w:p w14:paraId="1C91306A" w14:textId="77777777" w:rsidR="0090384E" w:rsidRPr="0090384E" w:rsidRDefault="0090384E" w:rsidP="0090384E"/>
            <w:p w14:paraId="5841A67A" w14:textId="50A13AAC" w:rsidR="0090384E" w:rsidRDefault="0090384E" w:rsidP="0090384E">
              <w:pPr>
                <w:pStyle w:val="Bibliography"/>
                <w:rPr>
                  <w:noProof/>
                </w:rPr>
              </w:pPr>
              <w:r>
                <w:rPr>
                  <w:noProof/>
                </w:rPr>
                <w:t xml:space="preserve">Moore, T., (2021) Suggestions to improve outcomes for male victims of domestic abuse: a review of the literature. </w:t>
              </w:r>
              <w:r>
                <w:rPr>
                  <w:i/>
                  <w:iCs/>
                  <w:noProof/>
                </w:rPr>
                <w:t xml:space="preserve">SN Social Sciences, </w:t>
              </w:r>
              <w:r>
                <w:rPr>
                  <w:noProof/>
                </w:rPr>
                <w:t>1(10), p. 252.</w:t>
              </w:r>
            </w:p>
            <w:p w14:paraId="24156435" w14:textId="77777777" w:rsidR="0090384E" w:rsidRPr="0090384E" w:rsidRDefault="0090384E" w:rsidP="0090384E"/>
            <w:p w14:paraId="699C69B7" w14:textId="3A6267C3" w:rsidR="0090384E" w:rsidRDefault="0090384E" w:rsidP="0090384E">
              <w:pPr>
                <w:pStyle w:val="Bibliography"/>
                <w:rPr>
                  <w:noProof/>
                </w:rPr>
              </w:pPr>
              <w:r>
                <w:rPr>
                  <w:noProof/>
                </w:rPr>
                <w:lastRenderedPageBreak/>
                <w:t xml:space="preserve">Perryman, S. &amp; Appleton, J., (2016) Male victims of domestic abuse: implications for health visiting practice. </w:t>
              </w:r>
              <w:r>
                <w:rPr>
                  <w:i/>
                  <w:iCs/>
                  <w:noProof/>
                </w:rPr>
                <w:t xml:space="preserve">Journal of research in nursing, </w:t>
              </w:r>
              <w:r>
                <w:rPr>
                  <w:noProof/>
                </w:rPr>
                <w:t>21(6), pp. 386-414.</w:t>
              </w:r>
            </w:p>
            <w:p w14:paraId="41DB9EDA" w14:textId="77777777" w:rsidR="0090384E" w:rsidRPr="0090384E" w:rsidRDefault="0090384E" w:rsidP="0090384E"/>
            <w:p w14:paraId="309071B1" w14:textId="49659A6E" w:rsidR="0090384E" w:rsidRDefault="0090384E" w:rsidP="0090384E">
              <w:pPr>
                <w:pStyle w:val="Bibliography"/>
                <w:rPr>
                  <w:noProof/>
                </w:rPr>
              </w:pPr>
              <w:r>
                <w:rPr>
                  <w:noProof/>
                </w:rPr>
                <w:t xml:space="preserve">Ross, J., Sebire, J. &amp; Strang, H., (2022) Tracking Repeat Victimisation After Domestic Abuse Cases Are Heard With and Without Independent Domestic Violence Advisors (IDVAs) in an English Magistrate’s Court. </w:t>
              </w:r>
              <w:r>
                <w:rPr>
                  <w:i/>
                  <w:iCs/>
                  <w:noProof/>
                </w:rPr>
                <w:t xml:space="preserve">Cambridge journal of evidence-based policing, </w:t>
              </w:r>
              <w:r>
                <w:rPr>
                  <w:noProof/>
                </w:rPr>
                <w:t>6(1), pp. 54-68.</w:t>
              </w:r>
            </w:p>
            <w:p w14:paraId="747C4BB1" w14:textId="77777777" w:rsidR="0090384E" w:rsidRPr="0090384E" w:rsidRDefault="0090384E" w:rsidP="0090384E"/>
            <w:p w14:paraId="30664F78" w14:textId="5B3A69E8" w:rsidR="0090384E" w:rsidRDefault="0090384E" w:rsidP="0090384E">
              <w:pPr>
                <w:pStyle w:val="Bibliography"/>
                <w:rPr>
                  <w:noProof/>
                </w:rPr>
              </w:pPr>
              <w:r>
                <w:rPr>
                  <w:noProof/>
                </w:rPr>
                <w:t xml:space="preserve">Walker, A., Lyall, K., Silva, D. &amp; Craigie, G., (2022) Male Victims of Female-Perpetrated Intimate Partner Violence, Help-Seeking, and Reporting Behaviors: A Qualitative Study. </w:t>
              </w:r>
              <w:r>
                <w:rPr>
                  <w:i/>
                  <w:iCs/>
                  <w:noProof/>
                </w:rPr>
                <w:t xml:space="preserve">Psychology of men &amp; masculinity, </w:t>
              </w:r>
              <w:r>
                <w:rPr>
                  <w:noProof/>
                </w:rPr>
                <w:t>21(2), pp. 213-223.</w:t>
              </w:r>
            </w:p>
            <w:p w14:paraId="047B15DC" w14:textId="77777777" w:rsidR="0090384E" w:rsidRPr="0090384E" w:rsidRDefault="0090384E" w:rsidP="0090384E"/>
            <w:p w14:paraId="600382F6" w14:textId="3B520291" w:rsidR="0090384E" w:rsidRDefault="0090384E" w:rsidP="0090384E">
              <w:pPr>
                <w:pStyle w:val="Bibliography"/>
                <w:rPr>
                  <w:noProof/>
                </w:rPr>
              </w:pPr>
              <w:r>
                <w:rPr>
                  <w:noProof/>
                </w:rPr>
                <w:t xml:space="preserve">Williams, B., (2023) </w:t>
              </w:r>
              <w:r>
                <w:rPr>
                  <w:i/>
                  <w:iCs/>
                  <w:noProof/>
                </w:rPr>
                <w:t xml:space="preserve">Policing Mental Health, Vulnerability and Risk. </w:t>
              </w:r>
              <w:r>
                <w:rPr>
                  <w:noProof/>
                </w:rPr>
                <w:t>1st Edition ed. Hertfordshire: Critical Publishing Ltd.</w:t>
              </w:r>
            </w:p>
            <w:p w14:paraId="57550022" w14:textId="2F8FBEF8" w:rsidR="0090384E" w:rsidRDefault="0090384E" w:rsidP="0090384E">
              <w:r>
                <w:rPr>
                  <w:b/>
                  <w:bCs/>
                  <w:noProof/>
                </w:rPr>
                <w:fldChar w:fldCharType="end"/>
              </w:r>
            </w:p>
          </w:sdtContent>
        </w:sdt>
      </w:sdtContent>
    </w:sdt>
    <w:p w14:paraId="6C817CC7" w14:textId="77777777" w:rsidR="0090384E" w:rsidRPr="0090384E" w:rsidRDefault="0090384E">
      <w:pPr>
        <w:rPr>
          <w:rFonts w:ascii="Arial" w:hAnsi="Arial" w:cs="Arial"/>
          <w:b/>
          <w:bCs/>
          <w:u w:val="single"/>
        </w:rPr>
      </w:pPr>
    </w:p>
    <w:sectPr w:rsidR="0090384E" w:rsidRPr="0090384E">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D7CD33" w14:textId="77777777" w:rsidR="006840E3" w:rsidRDefault="006840E3" w:rsidP="0090384E">
      <w:r>
        <w:separator/>
      </w:r>
    </w:p>
  </w:endnote>
  <w:endnote w:type="continuationSeparator" w:id="0">
    <w:p w14:paraId="3E2F0124" w14:textId="77777777" w:rsidR="006840E3" w:rsidRDefault="006840E3" w:rsidP="00903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6731946"/>
      <w:docPartObj>
        <w:docPartGallery w:val="Page Numbers (Bottom of Page)"/>
        <w:docPartUnique/>
      </w:docPartObj>
    </w:sdtPr>
    <w:sdtContent>
      <w:p w14:paraId="334F0619" w14:textId="7DF6E34C" w:rsidR="0090384E" w:rsidRDefault="0090384E" w:rsidP="00C7577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D662966" w14:textId="77777777" w:rsidR="0090384E" w:rsidRDefault="0090384E" w:rsidP="009038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777027138"/>
      <w:docPartObj>
        <w:docPartGallery w:val="Page Numbers (Bottom of Page)"/>
        <w:docPartUnique/>
      </w:docPartObj>
    </w:sdtPr>
    <w:sdtContent>
      <w:p w14:paraId="12D06F9D" w14:textId="322102F1" w:rsidR="0090384E" w:rsidRDefault="0090384E" w:rsidP="00C7577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28E93FE" w14:textId="77777777" w:rsidR="0090384E" w:rsidRDefault="0090384E" w:rsidP="009038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C21D07" w14:textId="77777777" w:rsidR="006840E3" w:rsidRDefault="006840E3" w:rsidP="0090384E">
      <w:r>
        <w:separator/>
      </w:r>
    </w:p>
  </w:footnote>
  <w:footnote w:type="continuationSeparator" w:id="0">
    <w:p w14:paraId="4598C0D2" w14:textId="77777777" w:rsidR="006840E3" w:rsidRDefault="006840E3" w:rsidP="009038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87666D"/>
    <w:multiLevelType w:val="multilevel"/>
    <w:tmpl w:val="85327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3678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2C6"/>
    <w:rsid w:val="00023DC6"/>
    <w:rsid w:val="00132030"/>
    <w:rsid w:val="00194D71"/>
    <w:rsid w:val="001D4532"/>
    <w:rsid w:val="001F2DA7"/>
    <w:rsid w:val="002033A2"/>
    <w:rsid w:val="00365D66"/>
    <w:rsid w:val="0037140C"/>
    <w:rsid w:val="003770C2"/>
    <w:rsid w:val="00390EE1"/>
    <w:rsid w:val="00412BFD"/>
    <w:rsid w:val="00415642"/>
    <w:rsid w:val="00484851"/>
    <w:rsid w:val="004C06E4"/>
    <w:rsid w:val="004E56A4"/>
    <w:rsid w:val="004E6FFE"/>
    <w:rsid w:val="005178A7"/>
    <w:rsid w:val="005322C6"/>
    <w:rsid w:val="005A6460"/>
    <w:rsid w:val="0067382E"/>
    <w:rsid w:val="006840E3"/>
    <w:rsid w:val="00710AAC"/>
    <w:rsid w:val="007D071D"/>
    <w:rsid w:val="00833FEB"/>
    <w:rsid w:val="008440EF"/>
    <w:rsid w:val="008726E9"/>
    <w:rsid w:val="008D09E5"/>
    <w:rsid w:val="0090384E"/>
    <w:rsid w:val="00940FF0"/>
    <w:rsid w:val="009A380A"/>
    <w:rsid w:val="009B7D16"/>
    <w:rsid w:val="009C14C7"/>
    <w:rsid w:val="00A07F47"/>
    <w:rsid w:val="00A16AE6"/>
    <w:rsid w:val="00A313C7"/>
    <w:rsid w:val="00A97B31"/>
    <w:rsid w:val="00AE78E3"/>
    <w:rsid w:val="00B37D88"/>
    <w:rsid w:val="00BC19CE"/>
    <w:rsid w:val="00BF2497"/>
    <w:rsid w:val="00C20C1E"/>
    <w:rsid w:val="00C762D4"/>
    <w:rsid w:val="00C93F95"/>
    <w:rsid w:val="00CD1377"/>
    <w:rsid w:val="00CD4941"/>
    <w:rsid w:val="00CE446C"/>
    <w:rsid w:val="00D35EA1"/>
    <w:rsid w:val="00D46CBD"/>
    <w:rsid w:val="00D87EE4"/>
    <w:rsid w:val="00E164F2"/>
    <w:rsid w:val="00E3204F"/>
    <w:rsid w:val="00E77380"/>
    <w:rsid w:val="00E92CAB"/>
    <w:rsid w:val="00EC79E0"/>
    <w:rsid w:val="00ED0E5E"/>
    <w:rsid w:val="00ED380E"/>
    <w:rsid w:val="00EF70FA"/>
    <w:rsid w:val="00F80FC3"/>
    <w:rsid w:val="00F96E79"/>
    <w:rsid w:val="00FB74E1"/>
    <w:rsid w:val="00FC2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8C471B"/>
  <w15:chartTrackingRefBased/>
  <w15:docId w15:val="{2FEA9F2A-3DC7-FB46-9A63-562043676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22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22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22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22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22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22C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22C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22C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22C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22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22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22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22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22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22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22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22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22C6"/>
    <w:rPr>
      <w:rFonts w:eastAsiaTheme="majorEastAsia" w:cstheme="majorBidi"/>
      <w:color w:val="272727" w:themeColor="text1" w:themeTint="D8"/>
    </w:rPr>
  </w:style>
  <w:style w:type="paragraph" w:styleId="Title">
    <w:name w:val="Title"/>
    <w:basedOn w:val="Normal"/>
    <w:next w:val="Normal"/>
    <w:link w:val="TitleChar"/>
    <w:uiPriority w:val="10"/>
    <w:qFormat/>
    <w:rsid w:val="005322C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22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22C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22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22C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322C6"/>
    <w:rPr>
      <w:i/>
      <w:iCs/>
      <w:color w:val="404040" w:themeColor="text1" w:themeTint="BF"/>
    </w:rPr>
  </w:style>
  <w:style w:type="paragraph" w:styleId="ListParagraph">
    <w:name w:val="List Paragraph"/>
    <w:basedOn w:val="Normal"/>
    <w:uiPriority w:val="34"/>
    <w:qFormat/>
    <w:rsid w:val="005322C6"/>
    <w:pPr>
      <w:ind w:left="720"/>
      <w:contextualSpacing/>
    </w:pPr>
  </w:style>
  <w:style w:type="character" w:styleId="IntenseEmphasis">
    <w:name w:val="Intense Emphasis"/>
    <w:basedOn w:val="DefaultParagraphFont"/>
    <w:uiPriority w:val="21"/>
    <w:qFormat/>
    <w:rsid w:val="005322C6"/>
    <w:rPr>
      <w:i/>
      <w:iCs/>
      <w:color w:val="0F4761" w:themeColor="accent1" w:themeShade="BF"/>
    </w:rPr>
  </w:style>
  <w:style w:type="paragraph" w:styleId="IntenseQuote">
    <w:name w:val="Intense Quote"/>
    <w:basedOn w:val="Normal"/>
    <w:next w:val="Normal"/>
    <w:link w:val="IntenseQuoteChar"/>
    <w:uiPriority w:val="30"/>
    <w:qFormat/>
    <w:rsid w:val="005322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22C6"/>
    <w:rPr>
      <w:i/>
      <w:iCs/>
      <w:color w:val="0F4761" w:themeColor="accent1" w:themeShade="BF"/>
    </w:rPr>
  </w:style>
  <w:style w:type="character" w:styleId="IntenseReference">
    <w:name w:val="Intense Reference"/>
    <w:basedOn w:val="DefaultParagraphFont"/>
    <w:uiPriority w:val="32"/>
    <w:qFormat/>
    <w:rsid w:val="005322C6"/>
    <w:rPr>
      <w:b/>
      <w:bCs/>
      <w:smallCaps/>
      <w:color w:val="0F4761" w:themeColor="accent1" w:themeShade="BF"/>
      <w:spacing w:val="5"/>
    </w:rPr>
  </w:style>
  <w:style w:type="paragraph" w:customStyle="1" w:styleId="paragraph">
    <w:name w:val="paragraph"/>
    <w:basedOn w:val="Normal"/>
    <w:rsid w:val="001D4532"/>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1D4532"/>
  </w:style>
  <w:style w:type="character" w:customStyle="1" w:styleId="eop">
    <w:name w:val="eop"/>
    <w:basedOn w:val="DefaultParagraphFont"/>
    <w:rsid w:val="001D4532"/>
  </w:style>
  <w:style w:type="paragraph" w:styleId="NormalWeb">
    <w:name w:val="Normal (Web)"/>
    <w:basedOn w:val="Normal"/>
    <w:uiPriority w:val="99"/>
    <w:semiHidden/>
    <w:unhideWhenUsed/>
    <w:rsid w:val="00390EE1"/>
    <w:rPr>
      <w:rFonts w:ascii="Times New Roman" w:hAnsi="Times New Roman" w:cs="Times New Roman"/>
    </w:rPr>
  </w:style>
  <w:style w:type="character" w:styleId="Hyperlink">
    <w:name w:val="Hyperlink"/>
    <w:basedOn w:val="DefaultParagraphFont"/>
    <w:uiPriority w:val="99"/>
    <w:unhideWhenUsed/>
    <w:rsid w:val="009B7D16"/>
    <w:rPr>
      <w:color w:val="467886" w:themeColor="hyperlink"/>
      <w:u w:val="single"/>
    </w:rPr>
  </w:style>
  <w:style w:type="character" w:styleId="UnresolvedMention">
    <w:name w:val="Unresolved Mention"/>
    <w:basedOn w:val="DefaultParagraphFont"/>
    <w:uiPriority w:val="99"/>
    <w:semiHidden/>
    <w:unhideWhenUsed/>
    <w:rsid w:val="009B7D16"/>
    <w:rPr>
      <w:color w:val="605E5C"/>
      <w:shd w:val="clear" w:color="auto" w:fill="E1DFDD"/>
    </w:rPr>
  </w:style>
  <w:style w:type="character" w:styleId="FollowedHyperlink">
    <w:name w:val="FollowedHyperlink"/>
    <w:basedOn w:val="DefaultParagraphFont"/>
    <w:uiPriority w:val="99"/>
    <w:semiHidden/>
    <w:unhideWhenUsed/>
    <w:rsid w:val="009C14C7"/>
    <w:rPr>
      <w:color w:val="96607D" w:themeColor="followedHyperlink"/>
      <w:u w:val="single"/>
    </w:rPr>
  </w:style>
  <w:style w:type="paragraph" w:styleId="Footer">
    <w:name w:val="footer"/>
    <w:basedOn w:val="Normal"/>
    <w:link w:val="FooterChar"/>
    <w:uiPriority w:val="99"/>
    <w:unhideWhenUsed/>
    <w:rsid w:val="0090384E"/>
    <w:pPr>
      <w:tabs>
        <w:tab w:val="center" w:pos="4513"/>
        <w:tab w:val="right" w:pos="9026"/>
      </w:tabs>
    </w:pPr>
  </w:style>
  <w:style w:type="character" w:customStyle="1" w:styleId="FooterChar">
    <w:name w:val="Footer Char"/>
    <w:basedOn w:val="DefaultParagraphFont"/>
    <w:link w:val="Footer"/>
    <w:uiPriority w:val="99"/>
    <w:rsid w:val="0090384E"/>
  </w:style>
  <w:style w:type="character" w:styleId="PageNumber">
    <w:name w:val="page number"/>
    <w:basedOn w:val="DefaultParagraphFont"/>
    <w:uiPriority w:val="99"/>
    <w:semiHidden/>
    <w:unhideWhenUsed/>
    <w:rsid w:val="0090384E"/>
  </w:style>
  <w:style w:type="paragraph" w:styleId="Bibliography">
    <w:name w:val="Bibliography"/>
    <w:basedOn w:val="Normal"/>
    <w:next w:val="Normal"/>
    <w:uiPriority w:val="37"/>
    <w:unhideWhenUsed/>
    <w:rsid w:val="009038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35689">
      <w:bodyDiv w:val="1"/>
      <w:marLeft w:val="0"/>
      <w:marRight w:val="0"/>
      <w:marTop w:val="0"/>
      <w:marBottom w:val="0"/>
      <w:divBdr>
        <w:top w:val="none" w:sz="0" w:space="0" w:color="auto"/>
        <w:left w:val="none" w:sz="0" w:space="0" w:color="auto"/>
        <w:bottom w:val="none" w:sz="0" w:space="0" w:color="auto"/>
        <w:right w:val="none" w:sz="0" w:space="0" w:color="auto"/>
      </w:divBdr>
    </w:div>
    <w:div w:id="23289598">
      <w:bodyDiv w:val="1"/>
      <w:marLeft w:val="0"/>
      <w:marRight w:val="0"/>
      <w:marTop w:val="0"/>
      <w:marBottom w:val="0"/>
      <w:divBdr>
        <w:top w:val="none" w:sz="0" w:space="0" w:color="auto"/>
        <w:left w:val="none" w:sz="0" w:space="0" w:color="auto"/>
        <w:bottom w:val="none" w:sz="0" w:space="0" w:color="auto"/>
        <w:right w:val="none" w:sz="0" w:space="0" w:color="auto"/>
      </w:divBdr>
    </w:div>
    <w:div w:id="71436807">
      <w:bodyDiv w:val="1"/>
      <w:marLeft w:val="0"/>
      <w:marRight w:val="0"/>
      <w:marTop w:val="0"/>
      <w:marBottom w:val="0"/>
      <w:divBdr>
        <w:top w:val="none" w:sz="0" w:space="0" w:color="auto"/>
        <w:left w:val="none" w:sz="0" w:space="0" w:color="auto"/>
        <w:bottom w:val="none" w:sz="0" w:space="0" w:color="auto"/>
        <w:right w:val="none" w:sz="0" w:space="0" w:color="auto"/>
      </w:divBdr>
      <w:divsChild>
        <w:div w:id="275065790">
          <w:marLeft w:val="0"/>
          <w:marRight w:val="0"/>
          <w:marTop w:val="0"/>
          <w:marBottom w:val="120"/>
          <w:divBdr>
            <w:top w:val="none" w:sz="0" w:space="0" w:color="auto"/>
            <w:left w:val="none" w:sz="0" w:space="0" w:color="auto"/>
            <w:bottom w:val="none" w:sz="0" w:space="0" w:color="auto"/>
            <w:right w:val="none" w:sz="0" w:space="0" w:color="auto"/>
          </w:divBdr>
          <w:divsChild>
            <w:div w:id="1338266517">
              <w:marLeft w:val="0"/>
              <w:marRight w:val="0"/>
              <w:marTop w:val="0"/>
              <w:marBottom w:val="0"/>
              <w:divBdr>
                <w:top w:val="none" w:sz="0" w:space="0" w:color="auto"/>
                <w:left w:val="none" w:sz="0" w:space="0" w:color="auto"/>
                <w:bottom w:val="none" w:sz="0" w:space="0" w:color="auto"/>
                <w:right w:val="none" w:sz="0" w:space="0" w:color="auto"/>
              </w:divBdr>
              <w:divsChild>
                <w:div w:id="576865127">
                  <w:marLeft w:val="0"/>
                  <w:marRight w:val="0"/>
                  <w:marTop w:val="0"/>
                  <w:marBottom w:val="240"/>
                  <w:divBdr>
                    <w:top w:val="none" w:sz="0" w:space="0" w:color="auto"/>
                    <w:left w:val="none" w:sz="0" w:space="0" w:color="auto"/>
                    <w:bottom w:val="none" w:sz="0" w:space="0" w:color="auto"/>
                    <w:right w:val="none" w:sz="0" w:space="0" w:color="auto"/>
                  </w:divBdr>
                  <w:divsChild>
                    <w:div w:id="2063477571">
                      <w:marLeft w:val="0"/>
                      <w:marRight w:val="0"/>
                      <w:marTop w:val="0"/>
                      <w:marBottom w:val="240"/>
                      <w:divBdr>
                        <w:top w:val="none" w:sz="0" w:space="0" w:color="auto"/>
                        <w:left w:val="none" w:sz="0" w:space="0" w:color="auto"/>
                        <w:bottom w:val="none" w:sz="0" w:space="0" w:color="auto"/>
                        <w:right w:val="none" w:sz="0" w:space="0" w:color="auto"/>
                      </w:divBdr>
                    </w:div>
                    <w:div w:id="1333216816">
                      <w:marLeft w:val="0"/>
                      <w:marRight w:val="0"/>
                      <w:marTop w:val="0"/>
                      <w:marBottom w:val="240"/>
                      <w:divBdr>
                        <w:top w:val="none" w:sz="0" w:space="0" w:color="auto"/>
                        <w:left w:val="none" w:sz="0" w:space="0" w:color="auto"/>
                        <w:bottom w:val="none" w:sz="0" w:space="0" w:color="auto"/>
                        <w:right w:val="none" w:sz="0" w:space="0" w:color="auto"/>
                      </w:divBdr>
                    </w:div>
                    <w:div w:id="881942649">
                      <w:marLeft w:val="0"/>
                      <w:marRight w:val="0"/>
                      <w:marTop w:val="0"/>
                      <w:marBottom w:val="240"/>
                      <w:divBdr>
                        <w:top w:val="none" w:sz="0" w:space="0" w:color="auto"/>
                        <w:left w:val="none" w:sz="0" w:space="0" w:color="auto"/>
                        <w:bottom w:val="none" w:sz="0" w:space="0" w:color="auto"/>
                        <w:right w:val="none" w:sz="0" w:space="0" w:color="auto"/>
                      </w:divBdr>
                    </w:div>
                    <w:div w:id="633751830">
                      <w:marLeft w:val="0"/>
                      <w:marRight w:val="0"/>
                      <w:marTop w:val="0"/>
                      <w:marBottom w:val="240"/>
                      <w:divBdr>
                        <w:top w:val="none" w:sz="0" w:space="0" w:color="auto"/>
                        <w:left w:val="none" w:sz="0" w:space="0" w:color="auto"/>
                        <w:bottom w:val="none" w:sz="0" w:space="0" w:color="auto"/>
                        <w:right w:val="none" w:sz="0" w:space="0" w:color="auto"/>
                      </w:divBdr>
                    </w:div>
                    <w:div w:id="194761387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832530503">
          <w:marLeft w:val="0"/>
          <w:marRight w:val="0"/>
          <w:marTop w:val="0"/>
          <w:marBottom w:val="120"/>
          <w:divBdr>
            <w:top w:val="none" w:sz="0" w:space="0" w:color="auto"/>
            <w:left w:val="none" w:sz="0" w:space="0" w:color="auto"/>
            <w:bottom w:val="none" w:sz="0" w:space="0" w:color="auto"/>
            <w:right w:val="none" w:sz="0" w:space="0" w:color="auto"/>
          </w:divBdr>
        </w:div>
      </w:divsChild>
    </w:div>
    <w:div w:id="77098638">
      <w:bodyDiv w:val="1"/>
      <w:marLeft w:val="0"/>
      <w:marRight w:val="0"/>
      <w:marTop w:val="0"/>
      <w:marBottom w:val="0"/>
      <w:divBdr>
        <w:top w:val="none" w:sz="0" w:space="0" w:color="auto"/>
        <w:left w:val="none" w:sz="0" w:space="0" w:color="auto"/>
        <w:bottom w:val="none" w:sz="0" w:space="0" w:color="auto"/>
        <w:right w:val="none" w:sz="0" w:space="0" w:color="auto"/>
      </w:divBdr>
    </w:div>
    <w:div w:id="80687830">
      <w:bodyDiv w:val="1"/>
      <w:marLeft w:val="0"/>
      <w:marRight w:val="0"/>
      <w:marTop w:val="0"/>
      <w:marBottom w:val="0"/>
      <w:divBdr>
        <w:top w:val="none" w:sz="0" w:space="0" w:color="auto"/>
        <w:left w:val="none" w:sz="0" w:space="0" w:color="auto"/>
        <w:bottom w:val="none" w:sz="0" w:space="0" w:color="auto"/>
        <w:right w:val="none" w:sz="0" w:space="0" w:color="auto"/>
      </w:divBdr>
    </w:div>
    <w:div w:id="101069224">
      <w:bodyDiv w:val="1"/>
      <w:marLeft w:val="0"/>
      <w:marRight w:val="0"/>
      <w:marTop w:val="0"/>
      <w:marBottom w:val="0"/>
      <w:divBdr>
        <w:top w:val="none" w:sz="0" w:space="0" w:color="auto"/>
        <w:left w:val="none" w:sz="0" w:space="0" w:color="auto"/>
        <w:bottom w:val="none" w:sz="0" w:space="0" w:color="auto"/>
        <w:right w:val="none" w:sz="0" w:space="0" w:color="auto"/>
      </w:divBdr>
    </w:div>
    <w:div w:id="177962286">
      <w:bodyDiv w:val="1"/>
      <w:marLeft w:val="0"/>
      <w:marRight w:val="0"/>
      <w:marTop w:val="0"/>
      <w:marBottom w:val="0"/>
      <w:divBdr>
        <w:top w:val="none" w:sz="0" w:space="0" w:color="auto"/>
        <w:left w:val="none" w:sz="0" w:space="0" w:color="auto"/>
        <w:bottom w:val="none" w:sz="0" w:space="0" w:color="auto"/>
        <w:right w:val="none" w:sz="0" w:space="0" w:color="auto"/>
      </w:divBdr>
    </w:div>
    <w:div w:id="179050130">
      <w:bodyDiv w:val="1"/>
      <w:marLeft w:val="0"/>
      <w:marRight w:val="0"/>
      <w:marTop w:val="0"/>
      <w:marBottom w:val="0"/>
      <w:divBdr>
        <w:top w:val="none" w:sz="0" w:space="0" w:color="auto"/>
        <w:left w:val="none" w:sz="0" w:space="0" w:color="auto"/>
        <w:bottom w:val="none" w:sz="0" w:space="0" w:color="auto"/>
        <w:right w:val="none" w:sz="0" w:space="0" w:color="auto"/>
      </w:divBdr>
    </w:div>
    <w:div w:id="186064167">
      <w:bodyDiv w:val="1"/>
      <w:marLeft w:val="0"/>
      <w:marRight w:val="0"/>
      <w:marTop w:val="0"/>
      <w:marBottom w:val="0"/>
      <w:divBdr>
        <w:top w:val="none" w:sz="0" w:space="0" w:color="auto"/>
        <w:left w:val="none" w:sz="0" w:space="0" w:color="auto"/>
        <w:bottom w:val="none" w:sz="0" w:space="0" w:color="auto"/>
        <w:right w:val="none" w:sz="0" w:space="0" w:color="auto"/>
      </w:divBdr>
    </w:div>
    <w:div w:id="296490817">
      <w:bodyDiv w:val="1"/>
      <w:marLeft w:val="0"/>
      <w:marRight w:val="0"/>
      <w:marTop w:val="0"/>
      <w:marBottom w:val="0"/>
      <w:divBdr>
        <w:top w:val="none" w:sz="0" w:space="0" w:color="auto"/>
        <w:left w:val="none" w:sz="0" w:space="0" w:color="auto"/>
        <w:bottom w:val="none" w:sz="0" w:space="0" w:color="auto"/>
        <w:right w:val="none" w:sz="0" w:space="0" w:color="auto"/>
      </w:divBdr>
    </w:div>
    <w:div w:id="362442601">
      <w:bodyDiv w:val="1"/>
      <w:marLeft w:val="0"/>
      <w:marRight w:val="0"/>
      <w:marTop w:val="0"/>
      <w:marBottom w:val="0"/>
      <w:divBdr>
        <w:top w:val="none" w:sz="0" w:space="0" w:color="auto"/>
        <w:left w:val="none" w:sz="0" w:space="0" w:color="auto"/>
        <w:bottom w:val="none" w:sz="0" w:space="0" w:color="auto"/>
        <w:right w:val="none" w:sz="0" w:space="0" w:color="auto"/>
      </w:divBdr>
    </w:div>
    <w:div w:id="370496955">
      <w:bodyDiv w:val="1"/>
      <w:marLeft w:val="0"/>
      <w:marRight w:val="0"/>
      <w:marTop w:val="0"/>
      <w:marBottom w:val="0"/>
      <w:divBdr>
        <w:top w:val="none" w:sz="0" w:space="0" w:color="auto"/>
        <w:left w:val="none" w:sz="0" w:space="0" w:color="auto"/>
        <w:bottom w:val="none" w:sz="0" w:space="0" w:color="auto"/>
        <w:right w:val="none" w:sz="0" w:space="0" w:color="auto"/>
      </w:divBdr>
    </w:div>
    <w:div w:id="415322746">
      <w:bodyDiv w:val="1"/>
      <w:marLeft w:val="0"/>
      <w:marRight w:val="0"/>
      <w:marTop w:val="0"/>
      <w:marBottom w:val="0"/>
      <w:divBdr>
        <w:top w:val="none" w:sz="0" w:space="0" w:color="auto"/>
        <w:left w:val="none" w:sz="0" w:space="0" w:color="auto"/>
        <w:bottom w:val="none" w:sz="0" w:space="0" w:color="auto"/>
        <w:right w:val="none" w:sz="0" w:space="0" w:color="auto"/>
      </w:divBdr>
    </w:div>
    <w:div w:id="433593078">
      <w:bodyDiv w:val="1"/>
      <w:marLeft w:val="0"/>
      <w:marRight w:val="0"/>
      <w:marTop w:val="0"/>
      <w:marBottom w:val="0"/>
      <w:divBdr>
        <w:top w:val="none" w:sz="0" w:space="0" w:color="auto"/>
        <w:left w:val="none" w:sz="0" w:space="0" w:color="auto"/>
        <w:bottom w:val="none" w:sz="0" w:space="0" w:color="auto"/>
        <w:right w:val="none" w:sz="0" w:space="0" w:color="auto"/>
      </w:divBdr>
    </w:div>
    <w:div w:id="438451205">
      <w:bodyDiv w:val="1"/>
      <w:marLeft w:val="0"/>
      <w:marRight w:val="0"/>
      <w:marTop w:val="0"/>
      <w:marBottom w:val="0"/>
      <w:divBdr>
        <w:top w:val="none" w:sz="0" w:space="0" w:color="auto"/>
        <w:left w:val="none" w:sz="0" w:space="0" w:color="auto"/>
        <w:bottom w:val="none" w:sz="0" w:space="0" w:color="auto"/>
        <w:right w:val="none" w:sz="0" w:space="0" w:color="auto"/>
      </w:divBdr>
    </w:div>
    <w:div w:id="482282689">
      <w:bodyDiv w:val="1"/>
      <w:marLeft w:val="0"/>
      <w:marRight w:val="0"/>
      <w:marTop w:val="0"/>
      <w:marBottom w:val="0"/>
      <w:divBdr>
        <w:top w:val="none" w:sz="0" w:space="0" w:color="auto"/>
        <w:left w:val="none" w:sz="0" w:space="0" w:color="auto"/>
        <w:bottom w:val="none" w:sz="0" w:space="0" w:color="auto"/>
        <w:right w:val="none" w:sz="0" w:space="0" w:color="auto"/>
      </w:divBdr>
    </w:div>
    <w:div w:id="509680379">
      <w:bodyDiv w:val="1"/>
      <w:marLeft w:val="0"/>
      <w:marRight w:val="0"/>
      <w:marTop w:val="0"/>
      <w:marBottom w:val="0"/>
      <w:divBdr>
        <w:top w:val="none" w:sz="0" w:space="0" w:color="auto"/>
        <w:left w:val="none" w:sz="0" w:space="0" w:color="auto"/>
        <w:bottom w:val="none" w:sz="0" w:space="0" w:color="auto"/>
        <w:right w:val="none" w:sz="0" w:space="0" w:color="auto"/>
      </w:divBdr>
    </w:div>
    <w:div w:id="582422282">
      <w:bodyDiv w:val="1"/>
      <w:marLeft w:val="0"/>
      <w:marRight w:val="0"/>
      <w:marTop w:val="0"/>
      <w:marBottom w:val="0"/>
      <w:divBdr>
        <w:top w:val="none" w:sz="0" w:space="0" w:color="auto"/>
        <w:left w:val="none" w:sz="0" w:space="0" w:color="auto"/>
        <w:bottom w:val="none" w:sz="0" w:space="0" w:color="auto"/>
        <w:right w:val="none" w:sz="0" w:space="0" w:color="auto"/>
      </w:divBdr>
    </w:div>
    <w:div w:id="611281313">
      <w:bodyDiv w:val="1"/>
      <w:marLeft w:val="0"/>
      <w:marRight w:val="0"/>
      <w:marTop w:val="0"/>
      <w:marBottom w:val="0"/>
      <w:divBdr>
        <w:top w:val="none" w:sz="0" w:space="0" w:color="auto"/>
        <w:left w:val="none" w:sz="0" w:space="0" w:color="auto"/>
        <w:bottom w:val="none" w:sz="0" w:space="0" w:color="auto"/>
        <w:right w:val="none" w:sz="0" w:space="0" w:color="auto"/>
      </w:divBdr>
    </w:div>
    <w:div w:id="703948760">
      <w:bodyDiv w:val="1"/>
      <w:marLeft w:val="0"/>
      <w:marRight w:val="0"/>
      <w:marTop w:val="0"/>
      <w:marBottom w:val="0"/>
      <w:divBdr>
        <w:top w:val="none" w:sz="0" w:space="0" w:color="auto"/>
        <w:left w:val="none" w:sz="0" w:space="0" w:color="auto"/>
        <w:bottom w:val="none" w:sz="0" w:space="0" w:color="auto"/>
        <w:right w:val="none" w:sz="0" w:space="0" w:color="auto"/>
      </w:divBdr>
    </w:div>
    <w:div w:id="708258318">
      <w:bodyDiv w:val="1"/>
      <w:marLeft w:val="0"/>
      <w:marRight w:val="0"/>
      <w:marTop w:val="0"/>
      <w:marBottom w:val="0"/>
      <w:divBdr>
        <w:top w:val="none" w:sz="0" w:space="0" w:color="auto"/>
        <w:left w:val="none" w:sz="0" w:space="0" w:color="auto"/>
        <w:bottom w:val="none" w:sz="0" w:space="0" w:color="auto"/>
        <w:right w:val="none" w:sz="0" w:space="0" w:color="auto"/>
      </w:divBdr>
    </w:div>
    <w:div w:id="725952022">
      <w:bodyDiv w:val="1"/>
      <w:marLeft w:val="0"/>
      <w:marRight w:val="0"/>
      <w:marTop w:val="0"/>
      <w:marBottom w:val="0"/>
      <w:divBdr>
        <w:top w:val="none" w:sz="0" w:space="0" w:color="auto"/>
        <w:left w:val="none" w:sz="0" w:space="0" w:color="auto"/>
        <w:bottom w:val="none" w:sz="0" w:space="0" w:color="auto"/>
        <w:right w:val="none" w:sz="0" w:space="0" w:color="auto"/>
      </w:divBdr>
    </w:div>
    <w:div w:id="865413780">
      <w:bodyDiv w:val="1"/>
      <w:marLeft w:val="0"/>
      <w:marRight w:val="0"/>
      <w:marTop w:val="0"/>
      <w:marBottom w:val="0"/>
      <w:divBdr>
        <w:top w:val="none" w:sz="0" w:space="0" w:color="auto"/>
        <w:left w:val="none" w:sz="0" w:space="0" w:color="auto"/>
        <w:bottom w:val="none" w:sz="0" w:space="0" w:color="auto"/>
        <w:right w:val="none" w:sz="0" w:space="0" w:color="auto"/>
      </w:divBdr>
    </w:div>
    <w:div w:id="929896893">
      <w:bodyDiv w:val="1"/>
      <w:marLeft w:val="0"/>
      <w:marRight w:val="0"/>
      <w:marTop w:val="0"/>
      <w:marBottom w:val="0"/>
      <w:divBdr>
        <w:top w:val="none" w:sz="0" w:space="0" w:color="auto"/>
        <w:left w:val="none" w:sz="0" w:space="0" w:color="auto"/>
        <w:bottom w:val="none" w:sz="0" w:space="0" w:color="auto"/>
        <w:right w:val="none" w:sz="0" w:space="0" w:color="auto"/>
      </w:divBdr>
    </w:div>
    <w:div w:id="981160746">
      <w:bodyDiv w:val="1"/>
      <w:marLeft w:val="0"/>
      <w:marRight w:val="0"/>
      <w:marTop w:val="0"/>
      <w:marBottom w:val="0"/>
      <w:divBdr>
        <w:top w:val="none" w:sz="0" w:space="0" w:color="auto"/>
        <w:left w:val="none" w:sz="0" w:space="0" w:color="auto"/>
        <w:bottom w:val="none" w:sz="0" w:space="0" w:color="auto"/>
        <w:right w:val="none" w:sz="0" w:space="0" w:color="auto"/>
      </w:divBdr>
    </w:div>
    <w:div w:id="1033311187">
      <w:bodyDiv w:val="1"/>
      <w:marLeft w:val="0"/>
      <w:marRight w:val="0"/>
      <w:marTop w:val="0"/>
      <w:marBottom w:val="0"/>
      <w:divBdr>
        <w:top w:val="none" w:sz="0" w:space="0" w:color="auto"/>
        <w:left w:val="none" w:sz="0" w:space="0" w:color="auto"/>
        <w:bottom w:val="none" w:sz="0" w:space="0" w:color="auto"/>
        <w:right w:val="none" w:sz="0" w:space="0" w:color="auto"/>
      </w:divBdr>
    </w:div>
    <w:div w:id="1132140574">
      <w:bodyDiv w:val="1"/>
      <w:marLeft w:val="0"/>
      <w:marRight w:val="0"/>
      <w:marTop w:val="0"/>
      <w:marBottom w:val="0"/>
      <w:divBdr>
        <w:top w:val="none" w:sz="0" w:space="0" w:color="auto"/>
        <w:left w:val="none" w:sz="0" w:space="0" w:color="auto"/>
        <w:bottom w:val="none" w:sz="0" w:space="0" w:color="auto"/>
        <w:right w:val="none" w:sz="0" w:space="0" w:color="auto"/>
      </w:divBdr>
    </w:div>
    <w:div w:id="1180969174">
      <w:bodyDiv w:val="1"/>
      <w:marLeft w:val="0"/>
      <w:marRight w:val="0"/>
      <w:marTop w:val="0"/>
      <w:marBottom w:val="0"/>
      <w:divBdr>
        <w:top w:val="none" w:sz="0" w:space="0" w:color="auto"/>
        <w:left w:val="none" w:sz="0" w:space="0" w:color="auto"/>
        <w:bottom w:val="none" w:sz="0" w:space="0" w:color="auto"/>
        <w:right w:val="none" w:sz="0" w:space="0" w:color="auto"/>
      </w:divBdr>
    </w:div>
    <w:div w:id="1255625592">
      <w:bodyDiv w:val="1"/>
      <w:marLeft w:val="0"/>
      <w:marRight w:val="0"/>
      <w:marTop w:val="0"/>
      <w:marBottom w:val="0"/>
      <w:divBdr>
        <w:top w:val="none" w:sz="0" w:space="0" w:color="auto"/>
        <w:left w:val="none" w:sz="0" w:space="0" w:color="auto"/>
        <w:bottom w:val="none" w:sz="0" w:space="0" w:color="auto"/>
        <w:right w:val="none" w:sz="0" w:space="0" w:color="auto"/>
      </w:divBdr>
    </w:div>
    <w:div w:id="1316103612">
      <w:bodyDiv w:val="1"/>
      <w:marLeft w:val="0"/>
      <w:marRight w:val="0"/>
      <w:marTop w:val="0"/>
      <w:marBottom w:val="0"/>
      <w:divBdr>
        <w:top w:val="none" w:sz="0" w:space="0" w:color="auto"/>
        <w:left w:val="none" w:sz="0" w:space="0" w:color="auto"/>
        <w:bottom w:val="none" w:sz="0" w:space="0" w:color="auto"/>
        <w:right w:val="none" w:sz="0" w:space="0" w:color="auto"/>
      </w:divBdr>
    </w:div>
    <w:div w:id="1323124239">
      <w:bodyDiv w:val="1"/>
      <w:marLeft w:val="0"/>
      <w:marRight w:val="0"/>
      <w:marTop w:val="0"/>
      <w:marBottom w:val="0"/>
      <w:divBdr>
        <w:top w:val="none" w:sz="0" w:space="0" w:color="auto"/>
        <w:left w:val="none" w:sz="0" w:space="0" w:color="auto"/>
        <w:bottom w:val="none" w:sz="0" w:space="0" w:color="auto"/>
        <w:right w:val="none" w:sz="0" w:space="0" w:color="auto"/>
      </w:divBdr>
      <w:divsChild>
        <w:div w:id="222956539">
          <w:marLeft w:val="0"/>
          <w:marRight w:val="0"/>
          <w:marTop w:val="0"/>
          <w:marBottom w:val="120"/>
          <w:divBdr>
            <w:top w:val="none" w:sz="0" w:space="0" w:color="auto"/>
            <w:left w:val="none" w:sz="0" w:space="0" w:color="auto"/>
            <w:bottom w:val="none" w:sz="0" w:space="0" w:color="auto"/>
            <w:right w:val="none" w:sz="0" w:space="0" w:color="auto"/>
          </w:divBdr>
          <w:divsChild>
            <w:div w:id="522475243">
              <w:marLeft w:val="0"/>
              <w:marRight w:val="0"/>
              <w:marTop w:val="0"/>
              <w:marBottom w:val="0"/>
              <w:divBdr>
                <w:top w:val="none" w:sz="0" w:space="0" w:color="auto"/>
                <w:left w:val="none" w:sz="0" w:space="0" w:color="auto"/>
                <w:bottom w:val="none" w:sz="0" w:space="0" w:color="auto"/>
                <w:right w:val="none" w:sz="0" w:space="0" w:color="auto"/>
              </w:divBdr>
              <w:divsChild>
                <w:div w:id="1432580598">
                  <w:marLeft w:val="0"/>
                  <w:marRight w:val="0"/>
                  <w:marTop w:val="0"/>
                  <w:marBottom w:val="240"/>
                  <w:divBdr>
                    <w:top w:val="none" w:sz="0" w:space="0" w:color="auto"/>
                    <w:left w:val="none" w:sz="0" w:space="0" w:color="auto"/>
                    <w:bottom w:val="none" w:sz="0" w:space="0" w:color="auto"/>
                    <w:right w:val="none" w:sz="0" w:space="0" w:color="auto"/>
                  </w:divBdr>
                  <w:divsChild>
                    <w:div w:id="1060204505">
                      <w:marLeft w:val="0"/>
                      <w:marRight w:val="0"/>
                      <w:marTop w:val="0"/>
                      <w:marBottom w:val="240"/>
                      <w:divBdr>
                        <w:top w:val="none" w:sz="0" w:space="0" w:color="auto"/>
                        <w:left w:val="none" w:sz="0" w:space="0" w:color="auto"/>
                        <w:bottom w:val="none" w:sz="0" w:space="0" w:color="auto"/>
                        <w:right w:val="none" w:sz="0" w:space="0" w:color="auto"/>
                      </w:divBdr>
                    </w:div>
                    <w:div w:id="295794223">
                      <w:marLeft w:val="0"/>
                      <w:marRight w:val="0"/>
                      <w:marTop w:val="0"/>
                      <w:marBottom w:val="240"/>
                      <w:divBdr>
                        <w:top w:val="none" w:sz="0" w:space="0" w:color="auto"/>
                        <w:left w:val="none" w:sz="0" w:space="0" w:color="auto"/>
                        <w:bottom w:val="none" w:sz="0" w:space="0" w:color="auto"/>
                        <w:right w:val="none" w:sz="0" w:space="0" w:color="auto"/>
                      </w:divBdr>
                    </w:div>
                    <w:div w:id="352456836">
                      <w:marLeft w:val="0"/>
                      <w:marRight w:val="0"/>
                      <w:marTop w:val="0"/>
                      <w:marBottom w:val="240"/>
                      <w:divBdr>
                        <w:top w:val="none" w:sz="0" w:space="0" w:color="auto"/>
                        <w:left w:val="none" w:sz="0" w:space="0" w:color="auto"/>
                        <w:bottom w:val="none" w:sz="0" w:space="0" w:color="auto"/>
                        <w:right w:val="none" w:sz="0" w:space="0" w:color="auto"/>
                      </w:divBdr>
                    </w:div>
                    <w:div w:id="461846327">
                      <w:marLeft w:val="0"/>
                      <w:marRight w:val="0"/>
                      <w:marTop w:val="0"/>
                      <w:marBottom w:val="240"/>
                      <w:divBdr>
                        <w:top w:val="none" w:sz="0" w:space="0" w:color="auto"/>
                        <w:left w:val="none" w:sz="0" w:space="0" w:color="auto"/>
                        <w:bottom w:val="none" w:sz="0" w:space="0" w:color="auto"/>
                        <w:right w:val="none" w:sz="0" w:space="0" w:color="auto"/>
                      </w:divBdr>
                    </w:div>
                    <w:div w:id="118740528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926226516">
          <w:marLeft w:val="0"/>
          <w:marRight w:val="0"/>
          <w:marTop w:val="0"/>
          <w:marBottom w:val="120"/>
          <w:divBdr>
            <w:top w:val="none" w:sz="0" w:space="0" w:color="auto"/>
            <w:left w:val="none" w:sz="0" w:space="0" w:color="auto"/>
            <w:bottom w:val="none" w:sz="0" w:space="0" w:color="auto"/>
            <w:right w:val="none" w:sz="0" w:space="0" w:color="auto"/>
          </w:divBdr>
        </w:div>
      </w:divsChild>
    </w:div>
    <w:div w:id="1323696809">
      <w:bodyDiv w:val="1"/>
      <w:marLeft w:val="0"/>
      <w:marRight w:val="0"/>
      <w:marTop w:val="0"/>
      <w:marBottom w:val="0"/>
      <w:divBdr>
        <w:top w:val="none" w:sz="0" w:space="0" w:color="auto"/>
        <w:left w:val="none" w:sz="0" w:space="0" w:color="auto"/>
        <w:bottom w:val="none" w:sz="0" w:space="0" w:color="auto"/>
        <w:right w:val="none" w:sz="0" w:space="0" w:color="auto"/>
      </w:divBdr>
    </w:div>
    <w:div w:id="1416050851">
      <w:bodyDiv w:val="1"/>
      <w:marLeft w:val="0"/>
      <w:marRight w:val="0"/>
      <w:marTop w:val="0"/>
      <w:marBottom w:val="0"/>
      <w:divBdr>
        <w:top w:val="none" w:sz="0" w:space="0" w:color="auto"/>
        <w:left w:val="none" w:sz="0" w:space="0" w:color="auto"/>
        <w:bottom w:val="none" w:sz="0" w:space="0" w:color="auto"/>
        <w:right w:val="none" w:sz="0" w:space="0" w:color="auto"/>
      </w:divBdr>
    </w:div>
    <w:div w:id="1439829852">
      <w:bodyDiv w:val="1"/>
      <w:marLeft w:val="0"/>
      <w:marRight w:val="0"/>
      <w:marTop w:val="0"/>
      <w:marBottom w:val="0"/>
      <w:divBdr>
        <w:top w:val="none" w:sz="0" w:space="0" w:color="auto"/>
        <w:left w:val="none" w:sz="0" w:space="0" w:color="auto"/>
        <w:bottom w:val="none" w:sz="0" w:space="0" w:color="auto"/>
        <w:right w:val="none" w:sz="0" w:space="0" w:color="auto"/>
      </w:divBdr>
    </w:div>
    <w:div w:id="1462575757">
      <w:bodyDiv w:val="1"/>
      <w:marLeft w:val="0"/>
      <w:marRight w:val="0"/>
      <w:marTop w:val="0"/>
      <w:marBottom w:val="0"/>
      <w:divBdr>
        <w:top w:val="none" w:sz="0" w:space="0" w:color="auto"/>
        <w:left w:val="none" w:sz="0" w:space="0" w:color="auto"/>
        <w:bottom w:val="none" w:sz="0" w:space="0" w:color="auto"/>
        <w:right w:val="none" w:sz="0" w:space="0" w:color="auto"/>
      </w:divBdr>
    </w:div>
    <w:div w:id="1466003698">
      <w:bodyDiv w:val="1"/>
      <w:marLeft w:val="0"/>
      <w:marRight w:val="0"/>
      <w:marTop w:val="0"/>
      <w:marBottom w:val="0"/>
      <w:divBdr>
        <w:top w:val="none" w:sz="0" w:space="0" w:color="auto"/>
        <w:left w:val="none" w:sz="0" w:space="0" w:color="auto"/>
        <w:bottom w:val="none" w:sz="0" w:space="0" w:color="auto"/>
        <w:right w:val="none" w:sz="0" w:space="0" w:color="auto"/>
      </w:divBdr>
    </w:div>
    <w:div w:id="1489007714">
      <w:bodyDiv w:val="1"/>
      <w:marLeft w:val="0"/>
      <w:marRight w:val="0"/>
      <w:marTop w:val="0"/>
      <w:marBottom w:val="0"/>
      <w:divBdr>
        <w:top w:val="none" w:sz="0" w:space="0" w:color="auto"/>
        <w:left w:val="none" w:sz="0" w:space="0" w:color="auto"/>
        <w:bottom w:val="none" w:sz="0" w:space="0" w:color="auto"/>
        <w:right w:val="none" w:sz="0" w:space="0" w:color="auto"/>
      </w:divBdr>
    </w:div>
    <w:div w:id="1522204867">
      <w:bodyDiv w:val="1"/>
      <w:marLeft w:val="0"/>
      <w:marRight w:val="0"/>
      <w:marTop w:val="0"/>
      <w:marBottom w:val="0"/>
      <w:divBdr>
        <w:top w:val="none" w:sz="0" w:space="0" w:color="auto"/>
        <w:left w:val="none" w:sz="0" w:space="0" w:color="auto"/>
        <w:bottom w:val="none" w:sz="0" w:space="0" w:color="auto"/>
        <w:right w:val="none" w:sz="0" w:space="0" w:color="auto"/>
      </w:divBdr>
    </w:div>
    <w:div w:id="1564636558">
      <w:bodyDiv w:val="1"/>
      <w:marLeft w:val="0"/>
      <w:marRight w:val="0"/>
      <w:marTop w:val="0"/>
      <w:marBottom w:val="0"/>
      <w:divBdr>
        <w:top w:val="none" w:sz="0" w:space="0" w:color="auto"/>
        <w:left w:val="none" w:sz="0" w:space="0" w:color="auto"/>
        <w:bottom w:val="none" w:sz="0" w:space="0" w:color="auto"/>
        <w:right w:val="none" w:sz="0" w:space="0" w:color="auto"/>
      </w:divBdr>
    </w:div>
    <w:div w:id="1604343234">
      <w:bodyDiv w:val="1"/>
      <w:marLeft w:val="0"/>
      <w:marRight w:val="0"/>
      <w:marTop w:val="0"/>
      <w:marBottom w:val="0"/>
      <w:divBdr>
        <w:top w:val="none" w:sz="0" w:space="0" w:color="auto"/>
        <w:left w:val="none" w:sz="0" w:space="0" w:color="auto"/>
        <w:bottom w:val="none" w:sz="0" w:space="0" w:color="auto"/>
        <w:right w:val="none" w:sz="0" w:space="0" w:color="auto"/>
      </w:divBdr>
    </w:div>
    <w:div w:id="1707948441">
      <w:bodyDiv w:val="1"/>
      <w:marLeft w:val="0"/>
      <w:marRight w:val="0"/>
      <w:marTop w:val="0"/>
      <w:marBottom w:val="0"/>
      <w:divBdr>
        <w:top w:val="none" w:sz="0" w:space="0" w:color="auto"/>
        <w:left w:val="none" w:sz="0" w:space="0" w:color="auto"/>
        <w:bottom w:val="none" w:sz="0" w:space="0" w:color="auto"/>
        <w:right w:val="none" w:sz="0" w:space="0" w:color="auto"/>
      </w:divBdr>
    </w:div>
    <w:div w:id="1709917080">
      <w:bodyDiv w:val="1"/>
      <w:marLeft w:val="0"/>
      <w:marRight w:val="0"/>
      <w:marTop w:val="0"/>
      <w:marBottom w:val="0"/>
      <w:divBdr>
        <w:top w:val="none" w:sz="0" w:space="0" w:color="auto"/>
        <w:left w:val="none" w:sz="0" w:space="0" w:color="auto"/>
        <w:bottom w:val="none" w:sz="0" w:space="0" w:color="auto"/>
        <w:right w:val="none" w:sz="0" w:space="0" w:color="auto"/>
      </w:divBdr>
    </w:div>
    <w:div w:id="1748729337">
      <w:bodyDiv w:val="1"/>
      <w:marLeft w:val="0"/>
      <w:marRight w:val="0"/>
      <w:marTop w:val="0"/>
      <w:marBottom w:val="0"/>
      <w:divBdr>
        <w:top w:val="none" w:sz="0" w:space="0" w:color="auto"/>
        <w:left w:val="none" w:sz="0" w:space="0" w:color="auto"/>
        <w:bottom w:val="none" w:sz="0" w:space="0" w:color="auto"/>
        <w:right w:val="none" w:sz="0" w:space="0" w:color="auto"/>
      </w:divBdr>
    </w:div>
    <w:div w:id="1928491151">
      <w:bodyDiv w:val="1"/>
      <w:marLeft w:val="0"/>
      <w:marRight w:val="0"/>
      <w:marTop w:val="0"/>
      <w:marBottom w:val="0"/>
      <w:divBdr>
        <w:top w:val="none" w:sz="0" w:space="0" w:color="auto"/>
        <w:left w:val="none" w:sz="0" w:space="0" w:color="auto"/>
        <w:bottom w:val="none" w:sz="0" w:space="0" w:color="auto"/>
        <w:right w:val="none" w:sz="0" w:space="0" w:color="auto"/>
      </w:divBdr>
    </w:div>
    <w:div w:id="1944993116">
      <w:bodyDiv w:val="1"/>
      <w:marLeft w:val="0"/>
      <w:marRight w:val="0"/>
      <w:marTop w:val="0"/>
      <w:marBottom w:val="0"/>
      <w:divBdr>
        <w:top w:val="none" w:sz="0" w:space="0" w:color="auto"/>
        <w:left w:val="none" w:sz="0" w:space="0" w:color="auto"/>
        <w:bottom w:val="none" w:sz="0" w:space="0" w:color="auto"/>
        <w:right w:val="none" w:sz="0" w:space="0" w:color="auto"/>
      </w:divBdr>
    </w:div>
    <w:div w:id="1968585766">
      <w:bodyDiv w:val="1"/>
      <w:marLeft w:val="0"/>
      <w:marRight w:val="0"/>
      <w:marTop w:val="0"/>
      <w:marBottom w:val="0"/>
      <w:divBdr>
        <w:top w:val="none" w:sz="0" w:space="0" w:color="auto"/>
        <w:left w:val="none" w:sz="0" w:space="0" w:color="auto"/>
        <w:bottom w:val="none" w:sz="0" w:space="0" w:color="auto"/>
        <w:right w:val="none" w:sz="0" w:space="0" w:color="auto"/>
      </w:divBdr>
    </w:div>
    <w:div w:id="1973124530">
      <w:bodyDiv w:val="1"/>
      <w:marLeft w:val="0"/>
      <w:marRight w:val="0"/>
      <w:marTop w:val="0"/>
      <w:marBottom w:val="0"/>
      <w:divBdr>
        <w:top w:val="none" w:sz="0" w:space="0" w:color="auto"/>
        <w:left w:val="none" w:sz="0" w:space="0" w:color="auto"/>
        <w:bottom w:val="none" w:sz="0" w:space="0" w:color="auto"/>
        <w:right w:val="none" w:sz="0" w:space="0" w:color="auto"/>
      </w:divBdr>
    </w:div>
    <w:div w:id="2006127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Dou11</b:Tag>
    <b:SourceType>JournalArticle</b:SourceType>
    <b:Guid>{18F2CC40-DCD1-4C43-B0EC-0E08BA3DFDFB}</b:Guid>
    <b:Title>The Helpseeking Experiences of Men Who Sustain Intimate Partner Violence: An Overlooked Population and Implications for Practice</b:Title>
    <b:Year>2011</b:Year>
    <b:JournalName>Journal of family violence</b:JournalName>
    <b:Volume>26</b:Volume>
    <b:Issue>3</b:Issue>
    <b:Pages>473-485</b:Pages>
    <b:Author>
      <b:Author>
        <b:NameList>
          <b:Person>
            <b:Last>Douglas</b:Last>
            <b:Middle>M</b:Middle>
            <b:First>Emily</b:First>
          </b:Person>
          <b:Person>
            <b:Last>Hines</b:Last>
            <b:Middle>A</b:Middle>
            <b:First>Denise</b:First>
          </b:Person>
        </b:NameList>
      </b:Author>
    </b:Author>
    <b:RefOrder>1</b:RefOrder>
  </b:Source>
  <b:Source>
    <b:Tag>Dou12</b:Tag>
    <b:SourceType>JournalArticle</b:SourceType>
    <b:Guid>{26DCABF1-408B-F04C-B4D1-7F6D45090885}</b:Guid>
    <b:Title>Men Who Sustain Female-to-Male Partner Violence: Factors Associated With Where They Seek Help and How They Rate Those Resources</b:Title>
    <b:JournalName>Violence and victims</b:JournalName>
    <b:Year>2012</b:Year>
    <b:Volume>27</b:Volume>
    <b:Issue>6</b:Issue>
    <b:Pages>871-894</b:Pages>
    <b:Author>
      <b:Author>
        <b:NameList>
          <b:Person>
            <b:Last>Douglas</b:Last>
            <b:First>Emily</b:First>
          </b:Person>
          <b:Person>
            <b:Last>Hines</b:Last>
            <b:First>Denise</b:First>
          </b:Person>
          <b:Person>
            <b:Last>McCarthy</b:Last>
            <b:First>Sean</b:First>
          </b:Person>
        </b:NameList>
      </b:Author>
    </b:Author>
    <b:RefOrder>2</b:RefOrder>
  </b:Source>
  <b:Source>
    <b:Tag>Dug18</b:Tag>
    <b:SourceType>Book</b:SourceType>
    <b:Guid>{4CF7C882-A461-2C4C-846A-6BF4AA5272FE}</b:Guid>
    <b:Title>Revisiting the 'ideal victim' : developments in critical victimology</b:Title>
    <b:Year>2018</b:Year>
    <b:City>Bristol</b:City>
    <b:Publisher>Policy Press</b:Publisher>
    <b:Edition>1st Edition</b:Edition>
    <b:Author>
      <b:Author>
        <b:NameList>
          <b:Person>
            <b:Last>Duggan</b:Last>
            <b:First>Marian</b:First>
          </b:Person>
        </b:NameList>
      </b:Author>
    </b:Author>
    <b:RefOrder>3</b:RefOrder>
  </b:Source>
  <b:Source>
    <b:Tag>Man15</b:Tag>
    <b:SourceType>InternetSite</b:SourceType>
    <b:Guid>{E9A68E22-B43F-7A4C-A809-45831A981DF8}</b:Guid>
    <b:Title>Charity reveals significant underuse of the Domestic Violence Disclosure Scheme (“Clare’s Law.”) by men. </b:Title>
    <b:Year>2015</b:Year>
    <b:Author>
      <b:Author>
        <b:Corporate>Man Kind Initiative</b:Corporate>
      </b:Author>
    </b:Author>
    <b:URL>https://www.mankind.org.uk/wp-content/uploads/2019/05/Mankind-Press-Release-final-2.pdf</b:URL>
    <b:YearAccessed>2024</b:YearAccessed>
    <b:MonthAccessed>November</b:MonthAccessed>
    <b:DayAccessed>15</b:DayAccessed>
    <b:RefOrder>4</b:RefOrder>
  </b:Source>
  <b:Source>
    <b:Tag>Fit17</b:Tag>
    <b:SourceType>JournalArticle</b:SourceType>
    <b:Guid>{35EBDEA9-A2C9-C947-A157-69BF16F938C0}</b:Guid>
    <b:Title>The efficacy of Clare’s Law in domestic violence law reform in England and Wales</b:Title>
    <b:Year>2017</b:Year>
    <b:JournalName>Criminology &amp; criminal justice</b:JournalName>
    <b:Volume>17</b:Volume>
    <b:Issue>3</b:Issue>
    <b:Pages>284-300</b:Pages>
    <b:Author>
      <b:Author>
        <b:NameList>
          <b:Person>
            <b:Last>Fitz-Gibbon</b:Last>
            <b:First>Kate</b:First>
          </b:Person>
          <b:Person>
            <b:Last>Walklate</b:Last>
            <b:First>Sandra</b:First>
          </b:Person>
        </b:NameList>
      </b:Author>
    </b:Author>
    <b:RefOrder>5</b:RefOrder>
  </b:Source>
  <b:Source>
    <b:Tag>Hin22</b:Tag>
    <b:SourceType>JournalArticle</b:SourceType>
    <b:Guid>{31224757-3461-134D-A8DE-52CC8D26AA3F}</b:Guid>
    <b:Title>“I Have Guys Call Me and Say ‘I Can’t Be the Victim of Domestic Abuse’”: Exploring the Experiences of Telephone Support Providers for Male Victims of Domestic Violence and Abuse</b:Title>
    <b:JournalName>Journal of interpersonal violence</b:JournalName>
    <b:Year>2022</b:Year>
    <b:Volume>37</b:Volume>
    <b:Issue>7</b:Issue>
    <b:Pages>5594-5625</b:Pages>
    <b:Author>
      <b:Author>
        <b:NameList>
          <b:Person>
            <b:Last>Hine</b:Last>
            <b:First>Benjamin</b:First>
          </b:Person>
          <b:Person>
            <b:Last>Bates</b:Last>
            <b:Middle>A</b:Middle>
            <b:First>Elizabeth</b:First>
          </b:Person>
          <b:Person>
            <b:Last>Wallace</b:Last>
            <b:First>Sarah</b:First>
          </b:Person>
        </b:NameList>
      </b:Author>
    </b:Author>
    <b:RefOrder>6</b:RefOrder>
  </b:Source>
  <b:Source>
    <b:Tag>Bat19</b:Tag>
    <b:SourceType>JournalArticle</b:SourceType>
    <b:Guid>{CF77EED6-5D67-E741-9DE3-4C48FCC924C7}</b:Guid>
    <b:Title>Is the Presence of Control Related to Help-Seeking Behavior? A Test of Johnson’s Assumptions Regarding Sex Differences and the Role of Control in Intimate Partner Violence</b:Title>
    <b:JournalName>Partner Abuse</b:JournalName>
    <b:Year>2019</b:Year>
    <b:Volume>7</b:Volume>
    <b:Issue>1</b:Issue>
    <b:Pages>3-25</b:Pages>
    <b:Author>
      <b:Author>
        <b:NameList>
          <b:Person>
            <b:Last>Bates</b:Last>
            <b:Middle>A</b:Middle>
            <b:First>Elizabeth</b:First>
          </b:Person>
          <b:Person>
            <b:Last>Graham-Kevan</b:Last>
            <b:First>Nicole</b:First>
          </b:Person>
        </b:NameList>
      </b:Author>
    </b:Author>
    <b:RefOrder>7</b:RefOrder>
  </b:Source>
  <b:Source>
    <b:Tag>Dom24</b:Tag>
    <b:SourceType>InternetSite</b:SourceType>
    <b:Guid>{6A81ABE9-36CE-5A4E-848F-5FA2BFC4E3ED}</b:Guid>
    <b:Title>Our support for male victims</b:Title>
    <b:Year>2024</b:Year>
    <b:Author>
      <b:Author>
        <b:Corporate>Domestic Abuse Commissioner</b:Corporate>
      </b:Author>
    </b:Author>
    <b:URL>https://domesticabusecommissioner.uk/blogs/our-support-for-male-victims/</b:URL>
    <b:YearAccessed>2024</b:YearAccessed>
    <b:MonthAccessed>November</b:MonthAccessed>
    <b:DayAccessed>17</b:DayAccessed>
    <b:RefOrder>8</b:RefOrder>
  </b:Source>
  <b:Source>
    <b:Tag>Dou20</b:Tag>
    <b:SourceType>JournalArticle</b:SourceType>
    <b:Guid>{3D6B5D45-B4C9-4C46-91FB-CA26EDEB9AF4}</b:Guid>
    <b:Title>Women as Active Agents: Female Perpetrators of Sexual Harassment and Domestic Abuse</b:Title>
    <b:Year>2020</b:Year>
    <b:JournalName>Foundation; Evolutionary behavioral sciences</b:JournalName>
    <b:Volume>14</b:Volume>
    <b:Issue>1</b:Issue>
    <b:Pages>32-49</b:Pages>
    <b:Author>
      <b:Author>
        <b:NameList>
          <b:Person>
            <b:Last>Douglass</b:Last>
            <b:First>Melanie</b:First>
          </b:Person>
          <b:Person>
            <b:Last>D'Aguanno</b:Last>
            <b:First>Sofia</b:First>
          </b:Person>
          <b:Person>
            <b:Last>Jones</b:Last>
            <b:First>Sophie</b:First>
          </b:Person>
        </b:NameList>
      </b:Author>
    </b:Author>
    <b:RefOrder>9</b:RefOrder>
  </b:Source>
  <b:Source>
    <b:Tag>Hun19</b:Tag>
    <b:SourceType>JournalArticle</b:SourceType>
    <b:Guid>{0B3DCAD6-EEF3-2B4D-A6B1-0FA83A34DC34}</b:Guid>
    <b:Title>Help-seeking by male victims of domestic violence and abuse (DVA): a systematic review and qualitative evidence synthesis</b:Title>
    <b:JournalName>BMJ open</b:JournalName>
    <b:Year>2019</b:Year>
    <b:Volume>9</b:Volume>
    <b:Issue>6</b:Issue>
    <b:Pages>21960-21960</b:Pages>
    <b:Author>
      <b:Author>
        <b:NameList>
          <b:Person>
            <b:Last>Huntley</b:Last>
            <b:First>Alyson</b:First>
          </b:Person>
          <b:Person>
            <b:Last>Potter</b:Last>
            <b:First>Lucy</b:First>
          </b:Person>
          <b:Person>
            <b:Last>Williamson</b:Last>
            <b:First>Emma</b:First>
          </b:Person>
          <b:Person>
            <b:Last>Malpass</b:Last>
            <b:First>Alice</b:First>
          </b:Person>
        </b:NameList>
      </b:Author>
    </b:Author>
    <b:RefOrder>10</b:RefOrder>
  </b:Source>
  <b:Source>
    <b:Tag>Ham24</b:Tag>
    <b:SourceType>JournalArticle</b:SourceType>
    <b:Guid>{B2C99694-75E5-C148-B4D1-2A543FA43237}</b:Guid>
    <b:Title>Ending the stigma of male domestic violence and abuse victims: A mixed-methods study</b:Title>
    <b:JournalName>Journal of criminal justice</b:JournalName>
    <b:Year>2024</b:Year>
    <b:Volume>93</b:Volume>
    <b:Issue>1</b:Issue>
    <b:Pages>10222</b:Pages>
    <b:Author>
      <b:Author>
        <b:NameList>
          <b:Person>
            <b:Last>Hammond</b:Last>
            <b:First>Courtney</b:First>
          </b:Person>
          <b:Person>
            <b:Last>Fido</b:Last>
            <b:First>Dea</b:First>
          </b:Person>
          <b:Person>
            <b:Last>Ambrozewicz </b:Last>
            <b:First>Paige</b:First>
          </b:Person>
        </b:NameList>
      </b:Author>
    </b:Author>
    <b:RefOrder>11</b:RefOrder>
  </b:Source>
  <b:Source>
    <b:Tag>Per16</b:Tag>
    <b:SourceType>JournalArticle</b:SourceType>
    <b:Guid>{0743A34D-7254-9944-9DD1-0D4905A5CA47}</b:Guid>
    <b:Title>Male victims of domestic abuse: implications for health visiting practice</b:Title>
    <b:JournalName>Journal of research in nursing</b:JournalName>
    <b:Year>2016</b:Year>
    <b:Volume>21</b:Volume>
    <b:Issue>6</b:Issue>
    <b:Pages>386-414</b:Pages>
    <b:Author>
      <b:Author>
        <b:NameList>
          <b:Person>
            <b:Last>Perryman</b:Last>
            <b:First>Susan</b:First>
          </b:Person>
          <b:Person>
            <b:Last>Appleton</b:Last>
            <b:First>Jane</b:First>
          </b:Person>
        </b:NameList>
      </b:Author>
    </b:Author>
    <b:RefOrder>12</b:RefOrder>
  </b:Source>
  <b:Source>
    <b:Tag>Moo21</b:Tag>
    <b:SourceType>JournalArticle</b:SourceType>
    <b:Guid>{A6F26CD4-F4C5-A341-9C46-2B9BBF55D9EE}</b:Guid>
    <b:Title>Suggestions to improve outcomes for male victims of domestic abuse: a review of the literature</b:Title>
    <b:JournalName>SN Social Sciences</b:JournalName>
    <b:Year>2021</b:Year>
    <b:Volume>1</b:Volume>
    <b:Issue>10</b:Issue>
    <b:Pages>252</b:Pages>
    <b:Author>
      <b:Author>
        <b:NameList>
          <b:Person>
            <b:Last>Moore</b:Last>
            <b:First>Tanis</b:First>
          </b:Person>
        </b:NameList>
      </b:Author>
    </b:Author>
    <b:RefOrder>13</b:RefOrder>
  </b:Source>
  <b:Source>
    <b:Tag>Hom222</b:Tag>
    <b:SourceType>InternetSite</b:SourceType>
    <b:Guid>{A19EF756-78A1-214B-BCE5-709C79F18997}</b:Guid>
    <b:Author>
      <b:Author>
        <b:Corporate>Home Office</b:Corporate>
      </b:Author>
    </b:Author>
    <b:Title>Tackling Domestic Abuse Plan</b:Title>
    <b:Year>2022</b:Year>
    <b:URL>https://www.gov.uk/government/publications/tackling-domestic-abuse-plan</b:URL>
    <b:YearAccessed>2024</b:YearAccessed>
    <b:MonthAccessed>November</b:MonthAccessed>
    <b:DayAccessed>18</b:DayAccessed>
    <b:RefOrder>14</b:RefOrder>
  </b:Source>
  <b:Source>
    <b:Tag>Ros22</b:Tag>
    <b:SourceType>JournalArticle</b:SourceType>
    <b:Guid>{2E17A41A-38B6-6946-BD43-42F097FFE411}</b:Guid>
    <b:Title>Tracking Repeat Victimisation After Domestic Abuse Cases Are Heard With and Without Independent Domestic Violence Advisors (IDVAs) in an English Magistrate’s Court</b:Title>
    <b:Year>2022</b:Year>
    <b:JournalName>Cambridge journal of evidence-based policing</b:JournalName>
    <b:Volume>6</b:Volume>
    <b:Issue>1</b:Issue>
    <b:Pages>54-68</b:Pages>
    <b:Author>
      <b:Author>
        <b:NameList>
          <b:Person>
            <b:Last>Ross</b:Last>
            <b:First>John</b:First>
          </b:Person>
          <b:Person>
            <b:Last>Sebire</b:Last>
            <b:First>Jaqueline</b:First>
          </b:Person>
          <b:Person>
            <b:Last>Strang</b:Last>
            <b:First>Heather</b:First>
          </b:Person>
        </b:NameList>
      </b:Author>
    </b:Author>
    <b:RefOrder>15</b:RefOrder>
  </b:Source>
  <b:Source>
    <b:Tag>Wal221</b:Tag>
    <b:SourceType>JournalArticle</b:SourceType>
    <b:Guid>{D0DE40E1-AB8C-4046-8265-EE5269F015B3}</b:Guid>
    <b:Title>Male Victims of Female-Perpetrated Intimate Partner Violence, Help-Seeking, and Reporting Behaviors: A Qualitative Study</b:Title>
    <b:JournalName>Psychology of men &amp; masculinity</b:JournalName>
    <b:Year>2022</b:Year>
    <b:Volume>21</b:Volume>
    <b:Issue>2</b:Issue>
    <b:Pages>213-223</b:Pages>
    <b:Author>
      <b:Author>
        <b:NameList>
          <b:Person>
            <b:Last>Walker</b:Last>
            <b:First>Arlene</b:First>
          </b:Person>
          <b:Person>
            <b:Last>Lyall</b:Last>
            <b:First>Kimina</b:First>
          </b:Person>
          <b:Person>
            <b:Last>Silva</b:Last>
            <b:First>Dilkie</b:First>
          </b:Person>
          <b:Person>
            <b:Last>Craigie</b:Last>
            <b:First>Georgia</b:First>
          </b:Person>
        </b:NameList>
      </b:Author>
    </b:Author>
    <b:RefOrder>16</b:RefOrder>
  </b:Source>
  <b:Source>
    <b:Tag>Wil231</b:Tag>
    <b:SourceType>Book</b:SourceType>
    <b:Guid>{701B0F7E-D8FD-7641-94D8-C01F8D39405C}</b:Guid>
    <b:Title>Policing Mental Health, Vulnerability and Risk</b:Title>
    <b:Year>2023</b:Year>
    <b:City>Hertfordshire</b:City>
    <b:Publisher>Critical Publishing Ltd</b:Publisher>
    <b:Edition>1st Edition</b:Edition>
    <b:Author>
      <b:Author>
        <b:NameList>
          <b:Person>
            <b:Last>Williams</b:Last>
            <b:First>Brian</b:First>
          </b:Person>
        </b:NameList>
      </b:Author>
    </b:Author>
    <b:RefOrder>17</b:RefOrder>
  </b:Source>
  <b:Source>
    <b:Tag>Bir23</b:Tag>
    <b:SourceType>InternetSite</b:SourceType>
    <b:Guid>{B86EA072-94FC-3541-99F6-C43D2BB528EE}</b:Guid>
    <b:Title>Domestic Abuse Prevention Strategy 2018 - 2023</b:Title>
    <b:Year>2023</b:Year>
    <b:Author>
      <b:Author>
        <b:Corporate>Birmingham City Council</b:Corporate>
      </b:Author>
    </b:Author>
    <b:URL>https://www.birmingham.gov.uk/downloads/file/10086/domestic_abuse_prevention_strategy_2018_-_2023</b:URL>
    <b:YearAccessed>2024</b:YearAccessed>
    <b:MonthAccessed>November</b:MonthAccessed>
    <b:DayAccessed>19</b:DayAccessed>
    <b:RefOrder>18</b:RefOrder>
  </b:Source>
  <b:Source>
    <b:Tag>Barge</b:Tag>
    <b:SourceType>Book</b:SourceType>
    <b:Guid>{F1C259E8-12BE-3A48-9D95-BC25071AB198}</b:Guid>
    <b:Title>Policing domestic abuse : risk, policy, and practice</b:Title>
    <b:Year>2022</b:Year>
    <b:City>Oxford</b:City>
    <b:Publisher>Routledge</b:Publisher>
    <b:Edition>1st Edition</b:Edition>
    <b:Author>
      <b:Author>
        <b:NameList>
          <b:Person>
            <b:Last>Barrow-Grint</b:Last>
            <b:First>Katy</b:First>
          </b:Person>
          <b:Person>
            <b:Last>Sebire</b:Last>
            <b:First>Jacqueline</b:First>
          </b:Person>
          <b:Person>
            <b:Last>Turto</b:Last>
            <b:First>Jackie</b:First>
          </b:Person>
        </b:NameList>
      </b:Author>
    </b:Author>
    <b:RefOrder>19</b:RefOrder>
  </b:Source>
  <b:Source>
    <b:Tag>Hil21</b:Tag>
    <b:SourceType>Book</b:SourceType>
    <b:Guid>{6FE4B6D6-5641-1F4C-A0D9-D959749C1B62}</b:Guid>
    <b:Title>Domestic violence risk assessment : tools for effective prediction and management</b:Title>
    <b:City>Washington</b:City>
    <b:Publisher>American Psychological Association</b:Publisher>
    <b:Year>2021</b:Year>
    <b:Edition>2nd Edition</b:Edition>
    <b:Author>
      <b:Author>
        <b:NameList>
          <b:Person>
            <b:Last>Hilton</b:Last>
            <b:First>Zoe</b:First>
          </b:Person>
        </b:NameList>
      </b:Author>
    </b:Author>
    <b:RefOrder>20</b:RefOrder>
  </b:Source>
  <b:Source>
    <b:Tag>Hom18</b:Tag>
    <b:SourceType>InternetSite</b:SourceType>
    <b:Guid>{F5A4AE77-6AD8-BF43-A72A-D876CA49BFEB}</b:Guid>
    <b:Title>Domestic abuse: how to get help</b:Title>
    <b:Year>2018</b:Year>
    <b:Author>
      <b:Author>
        <b:Corporate>Home Office</b:Corporate>
      </b:Author>
    </b:Author>
    <b:URL>https://www.gov.uk/guidance/domestic-abuse-how-to-get-help</b:URL>
    <b:YearAccessed>2024</b:YearAccessed>
    <b:MonthAccessed>November</b:MonthAccessed>
    <b:DayAccessed>19</b:DayAccessed>
    <b:RefOrder>21</b:RefOrder>
  </b:Source>
  <b:Source>
    <b:Tag>Min24</b:Tag>
    <b:SourceType>InternetSite</b:SourceType>
    <b:Guid>{5C51EFF0-F214-1F4F-B922-F58D10B9ECC7}</b:Guid>
    <b:Author>
      <b:Author>
        <b:Corporate>Ministry of Defence</b:Corporate>
      </b:Author>
    </b:Author>
    <b:Title>No Defence for Abuse</b:Title>
    <b:URL>https://assets.publishing.service.gov.uk/media/65ba6fffc75d300012ca100c/14.354_MOD_DA_Action_Plan_v8.pdf</b:URL>
    <b:Year>2024</b:Year>
    <b:YearAccessed>2024</b:YearAccessed>
    <b:MonthAccessed>November</b:MonthAccessed>
    <b:DayAccessed>2019</b:DayAccessed>
    <b:RefOrder>22</b:RefOrder>
  </b:Source>
  <b:Source>
    <b:Tag>Jef15</b:Tag>
    <b:SourceType>JournalArticle</b:SourceType>
    <b:Guid>{6C2C07E5-4222-6647-8A68-09E24B4AA739}</b:Guid>
    <b:Title>Taking the problem seriously? Sentencing Indigenous and non-Indigenous domestic violence offenders</b:Title>
    <b:Year>2015</b:Year>
    <b:JournalName>Australian &amp; New Zealand journal of criminology</b:JournalName>
    <b:Volume>48</b:Volume>
    <b:Issue>4</b:Issue>
    <b:Pages>463-482</b:Pages>
    <b:Author>
      <b:Author>
        <b:NameList>
          <b:Person>
            <b:Last>Jeffries</b:Last>
            <b:First>Samantha</b:First>
          </b:Person>
          <b:Person>
            <b:Last>Bond</b:Last>
            <b:First>Christine</b:First>
          </b:Person>
        </b:NameList>
      </b:Author>
    </b:Author>
    <b:RefOrder>23</b:RefOrder>
  </b:Source>
  <b:Source>
    <b:Tag>Bat20</b:Tag>
    <b:SourceType>JournalArticle</b:SourceType>
    <b:Guid>{EEF71FB3-0756-F340-A45A-CD7F6BD2A21A}</b:Guid>
    <b:Title>"Walking On Egg Shells": A Qualitative Examination of Men's Experiences of Intimate Partner Violence</b:Title>
    <b:JournalName>Psychology of men &amp; masculinity</b:JournalName>
    <b:Year>2020</b:Year>
    <b:Volume>21</b:Volume>
    <b:Issue>2</b:Issue>
    <b:Pages>13-24</b:Pages>
    <b:Author>
      <b:Author>
        <b:NameList>
          <b:Person>
            <b:Last>Bates</b:Last>
            <b:First>Elizabeth</b:First>
          </b:Person>
        </b:NameList>
      </b:Author>
    </b:Author>
    <b:RefOrder>24</b:RefOrder>
  </b:Source>
  <b:Source>
    <b:Tag>Hom24</b:Tag>
    <b:SourceType>InternetSite</b:SourceType>
    <b:Guid>{3E128426-7952-5F47-AE61-29CC3268F8B6}</b:Guid>
    <b:Title>Domestic Abuse Act 2021: overarching factsheet</b:Title>
    <b:Year>2024</b:Year>
    <b:Author>
      <b:Author>
        <b:Corporate>Home Office</b:Corporate>
      </b:Author>
    </b:Author>
    <b:URL>https://www.gov.uk/government/publications/domestic-abuse-bill-2020-factsheets/domestic-abuse-bill-2020-overarching-factsheet</b:URL>
    <b:YearAccessed>2024</b:YearAccessed>
    <b:MonthAccessed>November</b:MonthAccessed>
    <b:DayAccessed>19</b:DayAccessed>
    <b:RefOrder>25</b:RefOrder>
  </b:Source>
</b:Sources>
</file>

<file path=customXml/itemProps1.xml><?xml version="1.0" encoding="utf-8"?>
<ds:datastoreItem xmlns:ds="http://schemas.openxmlformats.org/officeDocument/2006/customXml" ds:itemID="{5D73B9B9-A011-1A4A-9A7C-1C663B545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384</TotalTime>
  <Pages>10</Pages>
  <Words>3266</Words>
  <Characters>18617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Bowen (2203320)</dc:creator>
  <cp:keywords/>
  <dc:description/>
  <cp:lastModifiedBy>Cerys Bowen (2203320)</cp:lastModifiedBy>
  <cp:revision>18</cp:revision>
  <dcterms:created xsi:type="dcterms:W3CDTF">2024-11-12T08:20:00Z</dcterms:created>
  <dcterms:modified xsi:type="dcterms:W3CDTF">2024-11-19T16:05:00Z</dcterms:modified>
</cp:coreProperties>
</file>