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16538" w14:textId="595A0421" w:rsidR="00A929BF" w:rsidRDefault="00760C44">
      <w:r>
        <w:rPr>
          <w:noProof/>
        </w:rPr>
        <w:drawing>
          <wp:anchor distT="0" distB="0" distL="114300" distR="114300" simplePos="0" relativeHeight="251658240" behindDoc="0" locked="0" layoutInCell="1" allowOverlap="1" wp14:anchorId="05DF6E98" wp14:editId="78124763">
            <wp:simplePos x="0" y="0"/>
            <wp:positionH relativeFrom="margin">
              <wp:posOffset>1477010</wp:posOffset>
            </wp:positionH>
            <wp:positionV relativeFrom="margin">
              <wp:posOffset>-792480</wp:posOffset>
            </wp:positionV>
            <wp:extent cx="2833809" cy="1915160"/>
            <wp:effectExtent l="0" t="0" r="5080" b="8890"/>
            <wp:wrapSquare wrapText="bothSides"/>
            <wp:docPr id="702813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13281" name="Picture 7028132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3809" cy="1915160"/>
                    </a:xfrm>
                    <a:prstGeom prst="rect">
                      <a:avLst/>
                    </a:prstGeom>
                  </pic:spPr>
                </pic:pic>
              </a:graphicData>
            </a:graphic>
          </wp:anchor>
        </w:drawing>
      </w:r>
    </w:p>
    <w:p w14:paraId="6D3D7E51" w14:textId="77777777" w:rsidR="00C162EF" w:rsidRDefault="00C162EF"/>
    <w:p w14:paraId="58513F11" w14:textId="75C31DC5" w:rsidR="00C162EF" w:rsidRDefault="00C162EF"/>
    <w:p w14:paraId="0E925F0F" w14:textId="77777777" w:rsidR="00C162EF" w:rsidRDefault="00C162EF"/>
    <w:p w14:paraId="08802372" w14:textId="77777777" w:rsidR="00C162EF" w:rsidRDefault="00C162EF"/>
    <w:p w14:paraId="4719FD5C" w14:textId="77777777" w:rsidR="00C162EF" w:rsidRDefault="00C162EF"/>
    <w:p w14:paraId="2C049096" w14:textId="3248C79A" w:rsidR="00C162EF" w:rsidRPr="00760C44" w:rsidRDefault="00760C44" w:rsidP="00760C44">
      <w:pPr>
        <w:pStyle w:val="Quote"/>
        <w:rPr>
          <w:rStyle w:val="Strong"/>
        </w:rPr>
      </w:pPr>
      <w:r w:rsidRPr="00760C44">
        <w:rPr>
          <w:rStyle w:val="Strong"/>
        </w:rPr>
        <w:t>STUDENT NAME:</w:t>
      </w:r>
      <w:r w:rsidR="00B53FA6">
        <w:rPr>
          <w:rStyle w:val="Strong"/>
        </w:rPr>
        <w:t xml:space="preserve"> Sameena Hassan</w:t>
      </w:r>
      <w:r w:rsidR="00B53FA6">
        <w:rPr>
          <w:rStyle w:val="Strong"/>
        </w:rPr>
        <w:tab/>
      </w:r>
    </w:p>
    <w:p w14:paraId="55A5EEF3" w14:textId="5CFD1F65" w:rsidR="00760C44" w:rsidRPr="00760C44" w:rsidRDefault="00760C44" w:rsidP="00760C44">
      <w:pPr>
        <w:pStyle w:val="Quote"/>
        <w:rPr>
          <w:rStyle w:val="Strong"/>
        </w:rPr>
      </w:pPr>
      <w:r w:rsidRPr="00760C44">
        <w:rPr>
          <w:rStyle w:val="Strong"/>
        </w:rPr>
        <w:t>STUDENT ID:</w:t>
      </w:r>
      <w:r w:rsidR="00B53FA6">
        <w:rPr>
          <w:rStyle w:val="Strong"/>
        </w:rPr>
        <w:t>2023264</w:t>
      </w:r>
    </w:p>
    <w:p w14:paraId="5A4562CD" w14:textId="42787340" w:rsidR="00760C44" w:rsidRPr="00760C44" w:rsidRDefault="00760C44" w:rsidP="00760C44">
      <w:pPr>
        <w:pStyle w:val="Quote"/>
        <w:rPr>
          <w:rStyle w:val="Strong"/>
        </w:rPr>
      </w:pPr>
      <w:r w:rsidRPr="00760C44">
        <w:rPr>
          <w:rStyle w:val="Strong"/>
        </w:rPr>
        <w:t xml:space="preserve">MODULE CODE: LCBB6006 </w:t>
      </w:r>
    </w:p>
    <w:p w14:paraId="5943A1E7" w14:textId="3B1D78DC" w:rsidR="00760C44" w:rsidRPr="00760C44" w:rsidRDefault="00760C44" w:rsidP="00760C44">
      <w:pPr>
        <w:pStyle w:val="Quote"/>
        <w:rPr>
          <w:rStyle w:val="Strong"/>
        </w:rPr>
      </w:pPr>
      <w:r w:rsidRPr="00760C44">
        <w:rPr>
          <w:rStyle w:val="Strong"/>
        </w:rPr>
        <w:t>LECTURES NAME:</w:t>
      </w:r>
      <w:r w:rsidR="00B53FA6">
        <w:rPr>
          <w:rStyle w:val="Strong"/>
        </w:rPr>
        <w:t xml:space="preserve"> </w:t>
      </w:r>
      <w:proofErr w:type="spellStart"/>
      <w:r w:rsidR="00B53FA6">
        <w:rPr>
          <w:rStyle w:val="Strong"/>
        </w:rPr>
        <w:t>Shujun</w:t>
      </w:r>
      <w:proofErr w:type="spellEnd"/>
    </w:p>
    <w:p w14:paraId="3A14BB46" w14:textId="17AFA7BE" w:rsidR="00760C44" w:rsidRPr="00760C44" w:rsidRDefault="00760C44" w:rsidP="00760C44">
      <w:pPr>
        <w:pStyle w:val="Quote"/>
        <w:rPr>
          <w:rStyle w:val="Strong"/>
        </w:rPr>
      </w:pPr>
      <w:r w:rsidRPr="00760C44">
        <w:rPr>
          <w:rStyle w:val="Strong"/>
        </w:rPr>
        <w:t xml:space="preserve">COMPONENT 2 </w:t>
      </w:r>
    </w:p>
    <w:p w14:paraId="0FD6CA63" w14:textId="77777777" w:rsidR="00C162EF" w:rsidRPr="00760C44" w:rsidRDefault="00C162EF" w:rsidP="00760C44">
      <w:pPr>
        <w:pStyle w:val="Quote"/>
        <w:rPr>
          <w:rStyle w:val="Strong"/>
        </w:rPr>
      </w:pPr>
    </w:p>
    <w:p w14:paraId="43A85ACF" w14:textId="77777777" w:rsidR="00C162EF" w:rsidRDefault="00C162EF"/>
    <w:p w14:paraId="0C2F0484" w14:textId="77777777" w:rsidR="00C162EF" w:rsidRDefault="00C162EF"/>
    <w:p w14:paraId="0BDED711" w14:textId="77777777" w:rsidR="00C162EF" w:rsidRDefault="00C162EF"/>
    <w:p w14:paraId="72F51EBE" w14:textId="77777777" w:rsidR="00C162EF" w:rsidRDefault="00C162EF"/>
    <w:p w14:paraId="3DE7B81C" w14:textId="77777777" w:rsidR="00C162EF" w:rsidRDefault="00C162EF"/>
    <w:p w14:paraId="6C8F071D" w14:textId="77777777" w:rsidR="00C162EF" w:rsidRDefault="00C162EF"/>
    <w:p w14:paraId="107F211A" w14:textId="77777777" w:rsidR="00C162EF" w:rsidRDefault="00C162EF"/>
    <w:p w14:paraId="545CF742" w14:textId="77777777" w:rsidR="00C162EF" w:rsidRDefault="00C162EF"/>
    <w:p w14:paraId="7EC3CE54" w14:textId="77777777" w:rsidR="00C162EF" w:rsidRDefault="00C162EF"/>
    <w:p w14:paraId="0AC986BB" w14:textId="77777777" w:rsidR="00C162EF" w:rsidRDefault="00C162EF"/>
    <w:p w14:paraId="3CB72DA3" w14:textId="77777777" w:rsidR="00C162EF" w:rsidRDefault="00C162EF"/>
    <w:p w14:paraId="7CD2B7DF" w14:textId="77777777" w:rsidR="00C162EF" w:rsidRDefault="00C162EF"/>
    <w:p w14:paraId="7C21098D" w14:textId="77777777" w:rsidR="00C162EF" w:rsidRDefault="00C162EF"/>
    <w:p w14:paraId="149CFC59" w14:textId="77777777" w:rsidR="00C162EF" w:rsidRDefault="00C162EF"/>
    <w:p w14:paraId="6E35EA7A" w14:textId="77777777" w:rsidR="00C162EF" w:rsidRDefault="00C162EF"/>
    <w:p w14:paraId="0225D7D1" w14:textId="77777777" w:rsidR="00C162EF" w:rsidRDefault="00C162EF"/>
    <w:sdt>
      <w:sdtPr>
        <w:rPr>
          <w:rFonts w:asciiTheme="minorHAnsi" w:eastAsiaTheme="minorHAnsi" w:hAnsiTheme="minorHAnsi" w:cstheme="minorBidi"/>
          <w:b/>
          <w:bCs/>
          <w:color w:val="auto"/>
          <w:kern w:val="2"/>
          <w:sz w:val="24"/>
          <w:szCs w:val="24"/>
          <w:lang w:eastAsia="en-US"/>
          <w14:ligatures w14:val="standardContextual"/>
        </w:rPr>
        <w:id w:val="-1606882299"/>
        <w:docPartObj>
          <w:docPartGallery w:val="Table of Contents"/>
          <w:docPartUnique/>
        </w:docPartObj>
      </w:sdtPr>
      <w:sdtContent>
        <w:p w14:paraId="4F823875" w14:textId="32646252" w:rsidR="009C216B" w:rsidRDefault="009C216B">
          <w:pPr>
            <w:pStyle w:val="TOCHeading"/>
          </w:pPr>
          <w:r>
            <w:t>Table of Contents</w:t>
          </w:r>
        </w:p>
        <w:p w14:paraId="243D2F90" w14:textId="18F31790" w:rsidR="009C216B" w:rsidRDefault="009C216B">
          <w:pPr>
            <w:pStyle w:val="TOC1"/>
            <w:tabs>
              <w:tab w:val="right" w:leader="dot" w:pos="9016"/>
            </w:tabs>
            <w:rPr>
              <w:noProof/>
            </w:rPr>
          </w:pPr>
          <w:r>
            <w:fldChar w:fldCharType="begin"/>
          </w:r>
          <w:r>
            <w:instrText xml:space="preserve"> TOC \o "1-3" \h \z \u </w:instrText>
          </w:r>
          <w:r>
            <w:fldChar w:fldCharType="separate"/>
          </w:r>
          <w:hyperlink w:anchor="_Toc223709564" w:history="1">
            <w:r w:rsidRPr="0066269D">
              <w:rPr>
                <w:rStyle w:val="Hyperlink"/>
                <w:noProof/>
              </w:rPr>
              <w:t>Introduction</w:t>
            </w:r>
            <w:r>
              <w:rPr>
                <w:noProof/>
                <w:webHidden/>
              </w:rPr>
              <w:tab/>
            </w:r>
            <w:r>
              <w:rPr>
                <w:noProof/>
                <w:webHidden/>
              </w:rPr>
              <w:fldChar w:fldCharType="begin"/>
            </w:r>
            <w:r>
              <w:rPr>
                <w:noProof/>
                <w:webHidden/>
              </w:rPr>
              <w:instrText xml:space="preserve"> PAGEREF _Toc223709564 \h </w:instrText>
            </w:r>
            <w:r>
              <w:rPr>
                <w:noProof/>
                <w:webHidden/>
              </w:rPr>
            </w:r>
            <w:r>
              <w:rPr>
                <w:noProof/>
                <w:webHidden/>
              </w:rPr>
              <w:fldChar w:fldCharType="separate"/>
            </w:r>
            <w:r>
              <w:rPr>
                <w:noProof/>
                <w:webHidden/>
              </w:rPr>
              <w:t>3</w:t>
            </w:r>
            <w:r>
              <w:rPr>
                <w:noProof/>
                <w:webHidden/>
              </w:rPr>
              <w:fldChar w:fldCharType="end"/>
            </w:r>
          </w:hyperlink>
        </w:p>
        <w:p w14:paraId="5A566161" w14:textId="47933370" w:rsidR="009C216B" w:rsidRDefault="00000000" w:rsidP="009C216B">
          <w:pPr>
            <w:pStyle w:val="TOC2"/>
            <w:tabs>
              <w:tab w:val="right" w:leader="dot" w:pos="9016"/>
            </w:tabs>
            <w:ind w:left="0"/>
            <w:rPr>
              <w:noProof/>
            </w:rPr>
          </w:pPr>
          <w:hyperlink w:anchor="_Toc223709565" w:history="1">
            <w:r w:rsidR="009C216B" w:rsidRPr="0066269D">
              <w:rPr>
                <w:rStyle w:val="Hyperlink"/>
                <w:noProof/>
              </w:rPr>
              <w:t>Methods of Contracting in Project Management</w:t>
            </w:r>
            <w:r w:rsidR="009C216B">
              <w:rPr>
                <w:noProof/>
                <w:webHidden/>
              </w:rPr>
              <w:tab/>
            </w:r>
            <w:r w:rsidR="009C216B">
              <w:rPr>
                <w:noProof/>
                <w:webHidden/>
              </w:rPr>
              <w:fldChar w:fldCharType="begin"/>
            </w:r>
            <w:r w:rsidR="009C216B">
              <w:rPr>
                <w:noProof/>
                <w:webHidden/>
              </w:rPr>
              <w:instrText xml:space="preserve"> PAGEREF _Toc223709565 \h </w:instrText>
            </w:r>
            <w:r w:rsidR="009C216B">
              <w:rPr>
                <w:noProof/>
                <w:webHidden/>
              </w:rPr>
            </w:r>
            <w:r w:rsidR="009C216B">
              <w:rPr>
                <w:noProof/>
                <w:webHidden/>
              </w:rPr>
              <w:fldChar w:fldCharType="separate"/>
            </w:r>
            <w:r w:rsidR="009C216B">
              <w:rPr>
                <w:noProof/>
                <w:webHidden/>
              </w:rPr>
              <w:t>5</w:t>
            </w:r>
            <w:r w:rsidR="009C216B">
              <w:rPr>
                <w:noProof/>
                <w:webHidden/>
              </w:rPr>
              <w:fldChar w:fldCharType="end"/>
            </w:r>
          </w:hyperlink>
        </w:p>
        <w:p w14:paraId="3EE2BDAD" w14:textId="4966F7FB" w:rsidR="009C216B" w:rsidRDefault="00000000" w:rsidP="009C216B">
          <w:pPr>
            <w:pStyle w:val="TOC2"/>
            <w:tabs>
              <w:tab w:val="right" w:leader="dot" w:pos="9016"/>
            </w:tabs>
            <w:ind w:left="0"/>
            <w:rPr>
              <w:noProof/>
            </w:rPr>
          </w:pPr>
          <w:hyperlink w:anchor="_Toc223709566" w:history="1">
            <w:r w:rsidR="009C216B" w:rsidRPr="0066269D">
              <w:rPr>
                <w:rStyle w:val="Hyperlink"/>
                <w:noProof/>
              </w:rPr>
              <w:t>Turnkey Contracting</w:t>
            </w:r>
            <w:r w:rsidR="009C216B">
              <w:rPr>
                <w:noProof/>
                <w:webHidden/>
              </w:rPr>
              <w:tab/>
            </w:r>
            <w:r w:rsidR="009C216B">
              <w:rPr>
                <w:noProof/>
                <w:webHidden/>
              </w:rPr>
              <w:fldChar w:fldCharType="begin"/>
            </w:r>
            <w:r w:rsidR="009C216B">
              <w:rPr>
                <w:noProof/>
                <w:webHidden/>
              </w:rPr>
              <w:instrText xml:space="preserve"> PAGEREF _Toc223709566 \h </w:instrText>
            </w:r>
            <w:r w:rsidR="009C216B">
              <w:rPr>
                <w:noProof/>
                <w:webHidden/>
              </w:rPr>
            </w:r>
            <w:r w:rsidR="009C216B">
              <w:rPr>
                <w:noProof/>
                <w:webHidden/>
              </w:rPr>
              <w:fldChar w:fldCharType="separate"/>
            </w:r>
            <w:r w:rsidR="009C216B">
              <w:rPr>
                <w:noProof/>
                <w:webHidden/>
              </w:rPr>
              <w:t>6</w:t>
            </w:r>
            <w:r w:rsidR="009C216B">
              <w:rPr>
                <w:noProof/>
                <w:webHidden/>
              </w:rPr>
              <w:fldChar w:fldCharType="end"/>
            </w:r>
          </w:hyperlink>
        </w:p>
        <w:p w14:paraId="1B935DDB" w14:textId="6706BB75" w:rsidR="009C216B" w:rsidRDefault="00000000" w:rsidP="009C216B">
          <w:pPr>
            <w:pStyle w:val="TOC2"/>
            <w:tabs>
              <w:tab w:val="right" w:leader="dot" w:pos="9016"/>
            </w:tabs>
            <w:ind w:left="0"/>
            <w:rPr>
              <w:noProof/>
            </w:rPr>
          </w:pPr>
          <w:hyperlink w:anchor="_Toc223709567" w:history="1">
            <w:r w:rsidR="009C216B" w:rsidRPr="0066269D">
              <w:rPr>
                <w:rStyle w:val="Hyperlink"/>
                <w:noProof/>
              </w:rPr>
              <w:t>Multi-contracting</w:t>
            </w:r>
            <w:r w:rsidR="009C216B">
              <w:rPr>
                <w:noProof/>
                <w:webHidden/>
              </w:rPr>
              <w:tab/>
            </w:r>
            <w:r w:rsidR="009C216B">
              <w:rPr>
                <w:noProof/>
                <w:webHidden/>
              </w:rPr>
              <w:fldChar w:fldCharType="begin"/>
            </w:r>
            <w:r w:rsidR="009C216B">
              <w:rPr>
                <w:noProof/>
                <w:webHidden/>
              </w:rPr>
              <w:instrText xml:space="preserve"> PAGEREF _Toc223709567 \h </w:instrText>
            </w:r>
            <w:r w:rsidR="009C216B">
              <w:rPr>
                <w:noProof/>
                <w:webHidden/>
              </w:rPr>
            </w:r>
            <w:r w:rsidR="009C216B">
              <w:rPr>
                <w:noProof/>
                <w:webHidden/>
              </w:rPr>
              <w:fldChar w:fldCharType="separate"/>
            </w:r>
            <w:r w:rsidR="009C216B">
              <w:rPr>
                <w:noProof/>
                <w:webHidden/>
              </w:rPr>
              <w:t>6</w:t>
            </w:r>
            <w:r w:rsidR="009C216B">
              <w:rPr>
                <w:noProof/>
                <w:webHidden/>
              </w:rPr>
              <w:fldChar w:fldCharType="end"/>
            </w:r>
          </w:hyperlink>
        </w:p>
        <w:p w14:paraId="7F846363" w14:textId="5A82DD91" w:rsidR="009C216B" w:rsidRDefault="00000000" w:rsidP="009C216B">
          <w:pPr>
            <w:pStyle w:val="TOC2"/>
            <w:tabs>
              <w:tab w:val="right" w:leader="dot" w:pos="9016"/>
            </w:tabs>
            <w:ind w:left="0"/>
            <w:rPr>
              <w:noProof/>
            </w:rPr>
          </w:pPr>
          <w:hyperlink w:anchor="_Toc223709568" w:history="1">
            <w:r w:rsidR="009C216B" w:rsidRPr="0066269D">
              <w:rPr>
                <w:rStyle w:val="Hyperlink"/>
                <w:noProof/>
              </w:rPr>
              <w:t>Do-It-Yourself (DIY) Contracting</w:t>
            </w:r>
            <w:r w:rsidR="009C216B">
              <w:rPr>
                <w:noProof/>
                <w:webHidden/>
              </w:rPr>
              <w:tab/>
            </w:r>
            <w:r w:rsidR="009C216B">
              <w:rPr>
                <w:noProof/>
                <w:webHidden/>
              </w:rPr>
              <w:fldChar w:fldCharType="begin"/>
            </w:r>
            <w:r w:rsidR="009C216B">
              <w:rPr>
                <w:noProof/>
                <w:webHidden/>
              </w:rPr>
              <w:instrText xml:space="preserve"> PAGEREF _Toc223709568 \h </w:instrText>
            </w:r>
            <w:r w:rsidR="009C216B">
              <w:rPr>
                <w:noProof/>
                <w:webHidden/>
              </w:rPr>
            </w:r>
            <w:r w:rsidR="009C216B">
              <w:rPr>
                <w:noProof/>
                <w:webHidden/>
              </w:rPr>
              <w:fldChar w:fldCharType="separate"/>
            </w:r>
            <w:r w:rsidR="009C216B">
              <w:rPr>
                <w:noProof/>
                <w:webHidden/>
              </w:rPr>
              <w:t>7</w:t>
            </w:r>
            <w:r w:rsidR="009C216B">
              <w:rPr>
                <w:noProof/>
                <w:webHidden/>
              </w:rPr>
              <w:fldChar w:fldCharType="end"/>
            </w:r>
          </w:hyperlink>
        </w:p>
        <w:p w14:paraId="14E5BC16" w14:textId="2E36ED16" w:rsidR="009C216B" w:rsidRDefault="00000000" w:rsidP="009C216B">
          <w:pPr>
            <w:pStyle w:val="TOC2"/>
            <w:tabs>
              <w:tab w:val="right" w:leader="dot" w:pos="9016"/>
            </w:tabs>
            <w:ind w:left="0"/>
            <w:rPr>
              <w:noProof/>
            </w:rPr>
          </w:pPr>
          <w:hyperlink w:anchor="_Toc223709569" w:history="1">
            <w:r w:rsidR="009C216B" w:rsidRPr="0066269D">
              <w:rPr>
                <w:rStyle w:val="Hyperlink"/>
                <w:noProof/>
              </w:rPr>
              <w:t>Real-Life Application: Heathrow Terminal 5 and Crossrail</w:t>
            </w:r>
            <w:r w:rsidR="009C216B">
              <w:rPr>
                <w:noProof/>
                <w:webHidden/>
              </w:rPr>
              <w:tab/>
            </w:r>
            <w:r w:rsidR="009C216B">
              <w:rPr>
                <w:noProof/>
                <w:webHidden/>
              </w:rPr>
              <w:fldChar w:fldCharType="begin"/>
            </w:r>
            <w:r w:rsidR="009C216B">
              <w:rPr>
                <w:noProof/>
                <w:webHidden/>
              </w:rPr>
              <w:instrText xml:space="preserve"> PAGEREF _Toc223709569 \h </w:instrText>
            </w:r>
            <w:r w:rsidR="009C216B">
              <w:rPr>
                <w:noProof/>
                <w:webHidden/>
              </w:rPr>
            </w:r>
            <w:r w:rsidR="009C216B">
              <w:rPr>
                <w:noProof/>
                <w:webHidden/>
              </w:rPr>
              <w:fldChar w:fldCharType="separate"/>
            </w:r>
            <w:r w:rsidR="009C216B">
              <w:rPr>
                <w:noProof/>
                <w:webHidden/>
              </w:rPr>
              <w:t>8</w:t>
            </w:r>
            <w:r w:rsidR="009C216B">
              <w:rPr>
                <w:noProof/>
                <w:webHidden/>
              </w:rPr>
              <w:fldChar w:fldCharType="end"/>
            </w:r>
          </w:hyperlink>
        </w:p>
        <w:p w14:paraId="4C6D59DB" w14:textId="7BD8631F" w:rsidR="009C216B" w:rsidRDefault="00000000" w:rsidP="009C216B">
          <w:pPr>
            <w:pStyle w:val="TOC2"/>
            <w:tabs>
              <w:tab w:val="right" w:leader="dot" w:pos="9016"/>
            </w:tabs>
            <w:ind w:left="0"/>
            <w:rPr>
              <w:noProof/>
            </w:rPr>
          </w:pPr>
          <w:hyperlink w:anchor="_Toc223709570" w:history="1">
            <w:r w:rsidR="009C216B" w:rsidRPr="0066269D">
              <w:rPr>
                <w:rStyle w:val="Hyperlink"/>
                <w:noProof/>
              </w:rPr>
              <w:t>Critical Analysis of Contracting Approaches</w:t>
            </w:r>
            <w:r w:rsidR="009C216B">
              <w:rPr>
                <w:noProof/>
                <w:webHidden/>
              </w:rPr>
              <w:tab/>
            </w:r>
            <w:r w:rsidR="009C216B">
              <w:rPr>
                <w:noProof/>
                <w:webHidden/>
              </w:rPr>
              <w:fldChar w:fldCharType="begin"/>
            </w:r>
            <w:r w:rsidR="009C216B">
              <w:rPr>
                <w:noProof/>
                <w:webHidden/>
              </w:rPr>
              <w:instrText xml:space="preserve"> PAGEREF _Toc223709570 \h </w:instrText>
            </w:r>
            <w:r w:rsidR="009C216B">
              <w:rPr>
                <w:noProof/>
                <w:webHidden/>
              </w:rPr>
            </w:r>
            <w:r w:rsidR="009C216B">
              <w:rPr>
                <w:noProof/>
                <w:webHidden/>
              </w:rPr>
              <w:fldChar w:fldCharType="separate"/>
            </w:r>
            <w:r w:rsidR="009C216B">
              <w:rPr>
                <w:noProof/>
                <w:webHidden/>
              </w:rPr>
              <w:t>8</w:t>
            </w:r>
            <w:r w:rsidR="009C216B">
              <w:rPr>
                <w:noProof/>
                <w:webHidden/>
              </w:rPr>
              <w:fldChar w:fldCharType="end"/>
            </w:r>
          </w:hyperlink>
        </w:p>
        <w:p w14:paraId="1A1CF370" w14:textId="67E02B8C" w:rsidR="009C216B" w:rsidRDefault="00000000" w:rsidP="009C216B">
          <w:pPr>
            <w:pStyle w:val="TOC2"/>
            <w:tabs>
              <w:tab w:val="right" w:leader="dot" w:pos="9016"/>
            </w:tabs>
            <w:ind w:left="0"/>
            <w:rPr>
              <w:noProof/>
            </w:rPr>
          </w:pPr>
          <w:hyperlink w:anchor="_Toc223709571" w:history="1">
            <w:r w:rsidR="009C216B" w:rsidRPr="0066269D">
              <w:rPr>
                <w:rStyle w:val="Hyperlink"/>
                <w:noProof/>
              </w:rPr>
              <w:t>Conclusion</w:t>
            </w:r>
            <w:r w:rsidR="009C216B">
              <w:rPr>
                <w:noProof/>
                <w:webHidden/>
              </w:rPr>
              <w:tab/>
            </w:r>
            <w:r w:rsidR="009C216B">
              <w:rPr>
                <w:noProof/>
                <w:webHidden/>
              </w:rPr>
              <w:fldChar w:fldCharType="begin"/>
            </w:r>
            <w:r w:rsidR="009C216B">
              <w:rPr>
                <w:noProof/>
                <w:webHidden/>
              </w:rPr>
              <w:instrText xml:space="preserve"> PAGEREF _Toc223709571 \h </w:instrText>
            </w:r>
            <w:r w:rsidR="009C216B">
              <w:rPr>
                <w:noProof/>
                <w:webHidden/>
              </w:rPr>
            </w:r>
            <w:r w:rsidR="009C216B">
              <w:rPr>
                <w:noProof/>
                <w:webHidden/>
              </w:rPr>
              <w:fldChar w:fldCharType="separate"/>
            </w:r>
            <w:r w:rsidR="009C216B">
              <w:rPr>
                <w:noProof/>
                <w:webHidden/>
              </w:rPr>
              <w:t>8</w:t>
            </w:r>
            <w:r w:rsidR="009C216B">
              <w:rPr>
                <w:noProof/>
                <w:webHidden/>
              </w:rPr>
              <w:fldChar w:fldCharType="end"/>
            </w:r>
          </w:hyperlink>
        </w:p>
        <w:p w14:paraId="63B3D119" w14:textId="2300254B" w:rsidR="009C216B" w:rsidRDefault="00000000" w:rsidP="009C216B">
          <w:pPr>
            <w:pStyle w:val="TOC2"/>
            <w:tabs>
              <w:tab w:val="right" w:leader="dot" w:pos="9016"/>
            </w:tabs>
            <w:ind w:left="0"/>
            <w:rPr>
              <w:noProof/>
            </w:rPr>
          </w:pPr>
          <w:hyperlink w:anchor="_Toc223709572" w:history="1">
            <w:r w:rsidR="009C216B" w:rsidRPr="0066269D">
              <w:rPr>
                <w:rStyle w:val="Hyperlink"/>
                <w:noProof/>
              </w:rPr>
              <w:t>Reference List:</w:t>
            </w:r>
            <w:r w:rsidR="009C216B">
              <w:rPr>
                <w:noProof/>
                <w:webHidden/>
              </w:rPr>
              <w:tab/>
            </w:r>
            <w:r w:rsidR="009C216B">
              <w:rPr>
                <w:noProof/>
                <w:webHidden/>
              </w:rPr>
              <w:fldChar w:fldCharType="begin"/>
            </w:r>
            <w:r w:rsidR="009C216B">
              <w:rPr>
                <w:noProof/>
                <w:webHidden/>
              </w:rPr>
              <w:instrText xml:space="preserve"> PAGEREF _Toc223709572 \h </w:instrText>
            </w:r>
            <w:r w:rsidR="009C216B">
              <w:rPr>
                <w:noProof/>
                <w:webHidden/>
              </w:rPr>
            </w:r>
            <w:r w:rsidR="009C216B">
              <w:rPr>
                <w:noProof/>
                <w:webHidden/>
              </w:rPr>
              <w:fldChar w:fldCharType="separate"/>
            </w:r>
            <w:r w:rsidR="009C216B">
              <w:rPr>
                <w:noProof/>
                <w:webHidden/>
              </w:rPr>
              <w:t>9</w:t>
            </w:r>
            <w:r w:rsidR="009C216B">
              <w:rPr>
                <w:noProof/>
                <w:webHidden/>
              </w:rPr>
              <w:fldChar w:fldCharType="end"/>
            </w:r>
          </w:hyperlink>
        </w:p>
        <w:p w14:paraId="51BCCFB2" w14:textId="57A364F1" w:rsidR="009C216B" w:rsidRDefault="009C216B">
          <w:r>
            <w:rPr>
              <w:b/>
              <w:bCs/>
            </w:rPr>
            <w:fldChar w:fldCharType="end"/>
          </w:r>
        </w:p>
      </w:sdtContent>
    </w:sdt>
    <w:p w14:paraId="0DA765CF" w14:textId="77777777" w:rsidR="00C162EF" w:rsidRDefault="00C162EF"/>
    <w:p w14:paraId="1FE4AF35" w14:textId="77777777" w:rsidR="00C162EF" w:rsidRDefault="00C162EF"/>
    <w:p w14:paraId="73BDC739" w14:textId="77777777" w:rsidR="00C162EF" w:rsidRDefault="00C162EF"/>
    <w:p w14:paraId="16BEFC2C" w14:textId="77777777" w:rsidR="00C162EF" w:rsidRDefault="00C162EF"/>
    <w:p w14:paraId="327E4AC9" w14:textId="77777777" w:rsidR="00C162EF" w:rsidRDefault="00C162EF"/>
    <w:p w14:paraId="6F75BD58" w14:textId="77777777" w:rsidR="00C162EF" w:rsidRDefault="00C162EF"/>
    <w:p w14:paraId="49D69CFA" w14:textId="77777777" w:rsidR="00C162EF" w:rsidRDefault="00C162EF"/>
    <w:p w14:paraId="40A0EC19" w14:textId="77777777" w:rsidR="00C162EF" w:rsidRDefault="00C162EF"/>
    <w:p w14:paraId="0423B887" w14:textId="77777777" w:rsidR="00C162EF" w:rsidRDefault="00C162EF"/>
    <w:p w14:paraId="3F4639E3" w14:textId="77777777" w:rsidR="00C162EF" w:rsidRDefault="00C162EF"/>
    <w:p w14:paraId="7C8D318A" w14:textId="77777777" w:rsidR="00C162EF" w:rsidRDefault="00C162EF"/>
    <w:p w14:paraId="0DA55ED2" w14:textId="77777777" w:rsidR="00C162EF" w:rsidRDefault="00C162EF"/>
    <w:p w14:paraId="7719C647" w14:textId="77777777" w:rsidR="00C162EF" w:rsidRDefault="00C162EF"/>
    <w:p w14:paraId="393A9740" w14:textId="77777777" w:rsidR="00C162EF" w:rsidRDefault="00C162EF"/>
    <w:p w14:paraId="51F54021" w14:textId="77777777" w:rsidR="00C162EF" w:rsidRDefault="00C162EF"/>
    <w:p w14:paraId="781AD757" w14:textId="77777777" w:rsidR="00B53FA6" w:rsidRDefault="00B53FA6"/>
    <w:p w14:paraId="3F60AC81" w14:textId="77777777" w:rsidR="00C162EF" w:rsidRDefault="00C162EF"/>
    <w:p w14:paraId="34A35523" w14:textId="2B0AE073" w:rsidR="00C162EF" w:rsidRPr="009C216B" w:rsidRDefault="00C162EF" w:rsidP="00317CAA">
      <w:pPr>
        <w:spacing w:line="360" w:lineRule="auto"/>
        <w:jc w:val="both"/>
        <w:rPr>
          <w:rStyle w:val="BookTitle"/>
        </w:rPr>
      </w:pPr>
      <w:r w:rsidRPr="009C216B">
        <w:rPr>
          <w:rStyle w:val="BookTitle"/>
        </w:rPr>
        <w:lastRenderedPageBreak/>
        <w:t>Risk Planning and Contracting Methods in Project Management: Processes, Importance and Application in Infrastructure Projects</w:t>
      </w:r>
    </w:p>
    <w:p w14:paraId="7AD675F2" w14:textId="77777777" w:rsidR="00C162EF" w:rsidRPr="00317CAA" w:rsidRDefault="00C162EF" w:rsidP="00317CAA">
      <w:pPr>
        <w:spacing w:line="360" w:lineRule="auto"/>
        <w:jc w:val="both"/>
        <w:rPr>
          <w:rFonts w:ascii="Times New Roman" w:hAnsi="Times New Roman" w:cs="Times New Roman"/>
        </w:rPr>
      </w:pPr>
    </w:p>
    <w:p w14:paraId="5DF46017" w14:textId="77777777" w:rsidR="00C162EF" w:rsidRPr="00317CAA" w:rsidRDefault="00C162EF" w:rsidP="00317CAA">
      <w:pPr>
        <w:spacing w:line="360" w:lineRule="auto"/>
        <w:jc w:val="both"/>
        <w:rPr>
          <w:rFonts w:ascii="Times New Roman" w:hAnsi="Times New Roman" w:cs="Times New Roman"/>
        </w:rPr>
      </w:pPr>
    </w:p>
    <w:p w14:paraId="1AE60FA2" w14:textId="77777777" w:rsidR="000A0BFA" w:rsidRPr="000A0BFA" w:rsidRDefault="000A0BFA" w:rsidP="009C216B">
      <w:pPr>
        <w:pStyle w:val="Heading1"/>
      </w:pPr>
      <w:bookmarkStart w:id="0" w:name="_Toc223709564"/>
      <w:r w:rsidRPr="000A0BFA">
        <w:t>Introduction</w:t>
      </w:r>
      <w:bookmarkEnd w:id="0"/>
    </w:p>
    <w:p w14:paraId="17F006E7" w14:textId="57CCE9C5" w:rsidR="00D97B74" w:rsidRPr="000A0BFA" w:rsidRDefault="00760C44" w:rsidP="00317CAA">
      <w:pPr>
        <w:spacing w:line="360" w:lineRule="auto"/>
        <w:jc w:val="both"/>
        <w:rPr>
          <w:rFonts w:ascii="Times New Roman" w:hAnsi="Times New Roman" w:cs="Times New Roman"/>
        </w:rPr>
      </w:pPr>
      <w:r w:rsidRPr="00317CAA">
        <w:rPr>
          <w:rFonts w:ascii="Times New Roman" w:hAnsi="Times New Roman" w:cs="Times New Roman"/>
        </w:rPr>
        <w:t xml:space="preserve">At its core, project management is the planning, organisation and control of resources to achieve specific objectives within specific constraints such as cost, time, scope or quality. However, in an environment where there is such a lack of certainty to projects their performance and the results will be affected by this. Therefore, risk management has become a part of project management. Risk management is the systematic process of identifying, analysing and responding before and during a process towards project accomplishment (Project Management Institute, 2021). The other essential aspect of project management is contracting. Contracting establishes how responsibilities, risks and the work on the project are allocated between the contractor and the project owner. Contracting strategy affect project cost containment, coordination difficulty, and stakeholder risk distribution. Contracting methods, especially for infrastructure and construction projects, have a key role in successful project delivery within the sphere of complex projects. Implementing different approaches, such as turnkey contracting, multi-contracting, or internal project delivery offers different levels of both control and flexibility along with risk allocation. The purpose of this article is to discuss the role of risk planning on project management and clarify the processes behind the management of project risk. The essay also covers contract modes in project management, cover four contracting </w:t>
      </w:r>
      <w:r w:rsidR="009C216B" w:rsidRPr="00317CAA">
        <w:rPr>
          <w:rFonts w:ascii="Times New Roman" w:hAnsi="Times New Roman" w:cs="Times New Roman"/>
        </w:rPr>
        <w:t>methods turnkey</w:t>
      </w:r>
      <w:r w:rsidRPr="00317CAA">
        <w:rPr>
          <w:rFonts w:ascii="Times New Roman" w:hAnsi="Times New Roman" w:cs="Times New Roman"/>
        </w:rPr>
        <w:t>, multi-contract, do-it‐yourself (DIY) and hybrid involving multi-contracting and internal delivery. The essay also illustrates these ideas through applications to real projects (</w:t>
      </w:r>
      <w:proofErr w:type="spellStart"/>
      <w:r w:rsidRPr="00317CAA">
        <w:rPr>
          <w:rFonts w:ascii="Times New Roman" w:hAnsi="Times New Roman" w:cs="Times New Roman"/>
        </w:rPr>
        <w:t>eg</w:t>
      </w:r>
      <w:proofErr w:type="spellEnd"/>
      <w:r w:rsidRPr="00317CAA">
        <w:rPr>
          <w:rFonts w:ascii="Times New Roman" w:hAnsi="Times New Roman" w:cs="Times New Roman"/>
        </w:rPr>
        <w:t xml:space="preserve"> Heathrow Terminal 5, Crossrail) to show how control over risks and contracting approaches affect project success.</w:t>
      </w:r>
    </w:p>
    <w:p w14:paraId="1C58CFD0" w14:textId="4A950BBE" w:rsidR="000A0BFA" w:rsidRPr="000A0BF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t>Risk Planning in Project Management</w:t>
      </w:r>
    </w:p>
    <w:p w14:paraId="3A529E71" w14:textId="5490F049" w:rsidR="00D97B74" w:rsidRPr="000A0BFA" w:rsidRDefault="00760C44" w:rsidP="00317CAA">
      <w:pPr>
        <w:spacing w:line="360" w:lineRule="auto"/>
        <w:jc w:val="both"/>
        <w:rPr>
          <w:rFonts w:ascii="Times New Roman" w:hAnsi="Times New Roman" w:cs="Times New Roman"/>
        </w:rPr>
      </w:pPr>
      <w:r w:rsidRPr="00317CAA">
        <w:rPr>
          <w:rFonts w:ascii="Times New Roman" w:hAnsi="Times New Roman" w:cs="Times New Roman"/>
        </w:rPr>
        <w:t xml:space="preserve">Risk in project management is an uncertain event or condition that may affect the achievement of project objectives such as schedule, cost, scope, or quality (Hillson, 2017). Risks can have both negative consequences (threats) and positive consequences (opportunities). Risks generally encompass several characteristics. First, there is uncertainty, that is, the occurrence </w:t>
      </w:r>
      <w:r w:rsidRPr="00317CAA">
        <w:rPr>
          <w:rFonts w:ascii="Times New Roman" w:hAnsi="Times New Roman" w:cs="Times New Roman"/>
        </w:rPr>
        <w:lastRenderedPageBreak/>
        <w:t>of an event cannot be predicted with certainty. Second, risks have a probability of occurring. Third, if they should occur, they have an impact on project objectives. Finally, risks evolve throughout the project life cycle as project conditions change. Knowing all these characteristics helps project managers to apply a structured approach to manage risks effectively.</w:t>
      </w:r>
    </w:p>
    <w:p w14:paraId="1A72C74A" w14:textId="5D02DB5D" w:rsidR="000A0BFA" w:rsidRPr="00317CA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t>Importance of Risk Planning</w:t>
      </w:r>
    </w:p>
    <w:p w14:paraId="0098360D" w14:textId="34B8EF69" w:rsidR="00760C44" w:rsidRPr="00317CAA" w:rsidRDefault="00760C44" w:rsidP="00317CAA">
      <w:pPr>
        <w:spacing w:line="360" w:lineRule="auto"/>
        <w:jc w:val="both"/>
        <w:rPr>
          <w:rFonts w:ascii="Times New Roman" w:hAnsi="Times New Roman" w:cs="Times New Roman"/>
        </w:rPr>
      </w:pPr>
      <w:r w:rsidRPr="00317CAA">
        <w:rPr>
          <w:rFonts w:ascii="Times New Roman" w:hAnsi="Times New Roman" w:cs="Times New Roman"/>
        </w:rPr>
        <w:t>Project managers understand that risk planning is key to project success and work collaboratively to anticipate potential issues and implement mitigation strategies. Projects which lack effective risk planning are in danger of delays, price hikes, and operational issues. Risk planning improves decision-making a key benefit of this approach. Project managers who recognize risks early in the project lifecycle can manage project scope, scheduling, and resources in the appropriate way (Kerzner, 2022). Financial stability of projects is one of the benefits associated with proper risk planning. Unexpected events could add extra costs if these risks go unaddressed. By anticipating possible hazards, organisations can allot contingency budgets and resources to deal with uncertainties. At the same time, risk management improves communication between members of a project team. When risks are clearly documented and analysed, project teams come to see how they will cope—a shared approach will result from all this work.</w:t>
      </w:r>
    </w:p>
    <w:p w14:paraId="63F8D16C" w14:textId="08CB9D96" w:rsidR="000A0BFA" w:rsidRPr="000A0BF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t>The Risk Management Process</w:t>
      </w:r>
    </w:p>
    <w:p w14:paraId="4C4D5A38"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Successful risk management generally entails a logical path that includes risk identification, risk analysis, planning for a risk response, and risk monitoring and control.</w:t>
      </w:r>
    </w:p>
    <w:p w14:paraId="4E8B03D0" w14:textId="77777777" w:rsidR="00760C44" w:rsidRPr="00760C44" w:rsidRDefault="00760C44" w:rsidP="009C216B">
      <w:pPr>
        <w:spacing w:line="360" w:lineRule="auto"/>
        <w:rPr>
          <w:rFonts w:ascii="Times New Roman" w:hAnsi="Times New Roman" w:cs="Times New Roman"/>
        </w:rPr>
      </w:pPr>
      <w:r w:rsidRPr="00760C44">
        <w:rPr>
          <w:rFonts w:ascii="Times New Roman" w:hAnsi="Times New Roman" w:cs="Times New Roman"/>
        </w:rPr>
        <w:t>Risk Identification</w:t>
      </w:r>
      <w:r w:rsidRPr="00760C44">
        <w:rPr>
          <w:rFonts w:ascii="Times New Roman" w:hAnsi="Times New Roman" w:cs="Times New Roman"/>
        </w:rPr>
        <w:br/>
        <w:t>The first phase of a risk management process is risk identification, which consists of identifying any potential occurrences that could affect the project. This stage often includes brainstorming sessions, expert judgement, historical project data, and stakeholder consultations. The outcome of the risk identification is generally documented in a risk register that lists each identified risk along with its possible causes and impacts (Project Management Institute, 2021). Risk identification is necessary as those that have not been identified cannot be addressed.</w:t>
      </w:r>
    </w:p>
    <w:p w14:paraId="55C2D682" w14:textId="77777777" w:rsidR="00D97B74" w:rsidRDefault="00D97B74" w:rsidP="00317CAA">
      <w:pPr>
        <w:spacing w:line="360" w:lineRule="auto"/>
        <w:jc w:val="both"/>
        <w:rPr>
          <w:rFonts w:ascii="Times New Roman" w:hAnsi="Times New Roman" w:cs="Times New Roman"/>
        </w:rPr>
      </w:pPr>
    </w:p>
    <w:p w14:paraId="5837E5C6" w14:textId="77777777" w:rsidR="00B53FA6" w:rsidRPr="000A0BFA" w:rsidRDefault="00B53FA6" w:rsidP="00317CAA">
      <w:pPr>
        <w:spacing w:line="360" w:lineRule="auto"/>
        <w:jc w:val="both"/>
        <w:rPr>
          <w:rFonts w:ascii="Times New Roman" w:hAnsi="Times New Roman" w:cs="Times New Roman"/>
        </w:rPr>
      </w:pPr>
    </w:p>
    <w:p w14:paraId="5C9CA6E5" w14:textId="67B6C28E" w:rsidR="000A0BFA" w:rsidRPr="000A0BF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lastRenderedPageBreak/>
        <w:t xml:space="preserve"> Risk Analysis</w:t>
      </w:r>
    </w:p>
    <w:p w14:paraId="495711BC" w14:textId="6DE22D61" w:rsidR="00D97B74" w:rsidRPr="000A0BFA" w:rsidRDefault="00760C44" w:rsidP="00317CAA">
      <w:pPr>
        <w:spacing w:line="360" w:lineRule="auto"/>
        <w:jc w:val="both"/>
        <w:rPr>
          <w:rFonts w:ascii="Times New Roman" w:hAnsi="Times New Roman" w:cs="Times New Roman"/>
        </w:rPr>
      </w:pPr>
      <w:r w:rsidRPr="00317CAA">
        <w:rPr>
          <w:rFonts w:ascii="Times New Roman" w:hAnsi="Times New Roman" w:cs="Times New Roman"/>
        </w:rPr>
        <w:t>The risks need to be dissected to check the likelihood of effect and impact on project goals after they are identified. Risk analysis allows project managers to prioritise risks and allocate resources accordingly. Qualitative methods are used for risk analysis, by risk ranking or probability–impact matrices. Quantitative methods may also be employed, such as statistical modelling and simulation analysis. Prioritising risks permits project managers to concentrate on the most serious threats to project success.</w:t>
      </w:r>
    </w:p>
    <w:p w14:paraId="38F504C9" w14:textId="6D87129E" w:rsidR="000A0BFA" w:rsidRPr="000A0BF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t>Risk Response Planning</w:t>
      </w:r>
    </w:p>
    <w:p w14:paraId="3C40BFBC" w14:textId="3BAACFBD" w:rsidR="00D97B74" w:rsidRPr="00317CAA" w:rsidRDefault="00760C44" w:rsidP="00317CAA">
      <w:pPr>
        <w:spacing w:line="360" w:lineRule="auto"/>
        <w:jc w:val="both"/>
        <w:rPr>
          <w:rFonts w:ascii="Times New Roman" w:hAnsi="Times New Roman" w:cs="Times New Roman"/>
        </w:rPr>
      </w:pPr>
      <w:r w:rsidRPr="00317CAA">
        <w:rPr>
          <w:rFonts w:ascii="Times New Roman" w:hAnsi="Times New Roman" w:cs="Times New Roman"/>
        </w:rPr>
        <w:t>Risk response planning is an important aspect of project risk management as it involves preparing appropriate strategies to handle risks that have been identified and analysed. At this stage, the key activity is to minimize the probability of a risk occurring and/or its influence over the project objectives: cost, schedule, scope and quality (Project Management Institute, 2021). By planning responses in advance, project managers can ensure that appropriate actions are implemented if risks arise during the project lifecycle. Several strategies can be applied in risk response planning. We apply Risk Avoidance to alter the project plan so that the risk is removed from the process altogether. Risk mitigation aims to reduce either the likelihood of a particular risk occurring or its consequence to the project. Risk transfer shifts responsibility for the risk to another party, such as through insurance policies or contractual agreements with external contractors (Kerzner, 2022). Finally, the project team accepts the risk and prepares contingency plans in case it occurs.</w:t>
      </w:r>
    </w:p>
    <w:p w14:paraId="4095F812" w14:textId="77777777" w:rsidR="00D97B74" w:rsidRPr="000A0BFA" w:rsidRDefault="00D97B74" w:rsidP="00317CAA">
      <w:pPr>
        <w:spacing w:line="360" w:lineRule="auto"/>
        <w:jc w:val="both"/>
        <w:rPr>
          <w:rFonts w:ascii="Times New Roman" w:hAnsi="Times New Roman" w:cs="Times New Roman"/>
        </w:rPr>
      </w:pPr>
    </w:p>
    <w:p w14:paraId="16F24B0F" w14:textId="19D617F3" w:rsidR="000A0BFA" w:rsidRPr="000A0BFA" w:rsidRDefault="000A0BFA" w:rsidP="00317CAA">
      <w:pPr>
        <w:spacing w:line="360" w:lineRule="auto"/>
        <w:jc w:val="both"/>
        <w:rPr>
          <w:rFonts w:ascii="Times New Roman" w:hAnsi="Times New Roman" w:cs="Times New Roman"/>
          <w:b/>
          <w:bCs/>
        </w:rPr>
      </w:pPr>
      <w:r w:rsidRPr="000A0BFA">
        <w:rPr>
          <w:rFonts w:ascii="Times New Roman" w:hAnsi="Times New Roman" w:cs="Times New Roman"/>
          <w:b/>
          <w:bCs/>
        </w:rPr>
        <w:t>Risk Monitoring and Control</w:t>
      </w:r>
    </w:p>
    <w:p w14:paraId="56D13AF9" w14:textId="2667AEF5" w:rsidR="00317CAA" w:rsidRDefault="00317CAA" w:rsidP="00317CAA">
      <w:pPr>
        <w:spacing w:line="360" w:lineRule="auto"/>
        <w:jc w:val="both"/>
        <w:rPr>
          <w:rFonts w:ascii="Times New Roman" w:hAnsi="Times New Roman" w:cs="Times New Roman"/>
        </w:rPr>
      </w:pPr>
      <w:r w:rsidRPr="00317CAA">
        <w:rPr>
          <w:rFonts w:ascii="Times New Roman" w:hAnsi="Times New Roman" w:cs="Times New Roman"/>
        </w:rPr>
        <w:t>Monitoring and control of risks is based on constant monitoring and performance across the project. During the project lifecycle, the project manager reviews risk registers, monitors key indicators and reviews for new risks which may appear to emerge at various stages of the work. It is mandatory to keep tracking continuously because project environments are ever evolving and the risks might change over time.</w:t>
      </w:r>
    </w:p>
    <w:p w14:paraId="11D61F7D" w14:textId="3EF3946F" w:rsidR="00F22AD0" w:rsidRPr="00317CAA" w:rsidRDefault="00044DEE" w:rsidP="00317CAA">
      <w:pPr>
        <w:spacing w:line="360" w:lineRule="auto"/>
        <w:jc w:val="both"/>
        <w:rPr>
          <w:rFonts w:ascii="Times New Roman" w:hAnsi="Times New Roman" w:cs="Times New Roman"/>
        </w:rPr>
      </w:pPr>
      <w:r>
        <w:rPr>
          <w:rFonts w:ascii="Times New Roman" w:hAnsi="Times New Roman" w:cs="Times New Roman"/>
        </w:rPr>
        <w:t>T</w:t>
      </w:r>
      <w:r w:rsidRPr="00044DEE">
        <w:rPr>
          <w:rFonts w:ascii="Times New Roman" w:hAnsi="Times New Roman" w:cs="Times New Roman"/>
        </w:rPr>
        <w:t xml:space="preserve">he importance of risk planning in large infrastructure megaprojects like the Channel Tunnel between the United Kingdom and France. In construction, the project faced significant financial, geological and operational risks. Early assessments of risk underestimated some technical challenges and financial exposures, which contributed to major cost overruns and </w:t>
      </w:r>
      <w:r w:rsidRPr="00044DEE">
        <w:rPr>
          <w:rFonts w:ascii="Times New Roman" w:hAnsi="Times New Roman" w:cs="Times New Roman"/>
        </w:rPr>
        <w:lastRenderedPageBreak/>
        <w:t>financial restructuring during the project lifecycle. With this case scenario, it can present that the lack of project risk-based planning and forecasting can have adverse results within any project. Thus, successful risk identification and ongoing monitoring is critical in order to minimise uncertainties and keep the project on track.</w:t>
      </w:r>
    </w:p>
    <w:p w14:paraId="33D03C26" w14:textId="77777777" w:rsidR="00317CAA" w:rsidRPr="00317CAA" w:rsidRDefault="00317CAA" w:rsidP="00317CAA">
      <w:pPr>
        <w:spacing w:line="360" w:lineRule="auto"/>
        <w:rPr>
          <w:rFonts w:ascii="Times New Roman" w:hAnsi="Times New Roman" w:cs="Times New Roman"/>
        </w:rPr>
      </w:pPr>
      <w:bookmarkStart w:id="1" w:name="_Toc223709565"/>
      <w:r w:rsidRPr="00317CAA">
        <w:rPr>
          <w:rStyle w:val="Heading2Char"/>
        </w:rPr>
        <w:t>Methods of Contracting in Project Management</w:t>
      </w:r>
      <w:bookmarkEnd w:id="1"/>
      <w:r w:rsidRPr="00317CAA">
        <w:rPr>
          <w:rStyle w:val="Heading2Char"/>
        </w:rPr>
        <w:br/>
      </w:r>
      <w:r w:rsidRPr="00317CAA">
        <w:rPr>
          <w:rFonts w:ascii="Times New Roman" w:hAnsi="Times New Roman" w:cs="Times New Roman"/>
        </w:rPr>
        <w:t>How project responsibilities, risks, and other contract elements are allocated by project stakeholders in one of several contracting methods. The right contracting method for project delivery depends on an appropriate method used.</w:t>
      </w:r>
    </w:p>
    <w:p w14:paraId="56A0418A" w14:textId="0BFC5DB0" w:rsidR="00317CAA" w:rsidRDefault="00317CAA" w:rsidP="00317CAA">
      <w:pPr>
        <w:spacing w:line="360" w:lineRule="auto"/>
        <w:rPr>
          <w:rFonts w:ascii="Times New Roman" w:hAnsi="Times New Roman" w:cs="Times New Roman"/>
        </w:rPr>
      </w:pPr>
      <w:bookmarkStart w:id="2" w:name="_Toc223709566"/>
      <w:r w:rsidRPr="00317CAA">
        <w:rPr>
          <w:rStyle w:val="Heading2Char"/>
        </w:rPr>
        <w:t>Turnkey Contracting</w:t>
      </w:r>
      <w:bookmarkEnd w:id="2"/>
      <w:r w:rsidRPr="00317CAA">
        <w:rPr>
          <w:rStyle w:val="Heading2Char"/>
        </w:rPr>
        <w:br/>
      </w:r>
      <w:r w:rsidRPr="00317CAA">
        <w:rPr>
          <w:rFonts w:ascii="Times New Roman" w:hAnsi="Times New Roman" w:cs="Times New Roman"/>
        </w:rPr>
        <w:t xml:space="preserve">Turnkey Contracting is a method of project delivery in which one contractor is responsible for the entire design, procurement, construction, and delivery of a work item. This model, under which the contractor takes responsibility for completion of the project and presents it to project delivery to client in complete operation for the client who can begin to start operation at the time of the completion (Lock, 2020). Many large infrastructure or industrial projects where the integration of large projects </w:t>
      </w:r>
      <w:proofErr w:type="gramStart"/>
      <w:r w:rsidRPr="00317CAA">
        <w:rPr>
          <w:rFonts w:ascii="Times New Roman" w:hAnsi="Times New Roman" w:cs="Times New Roman"/>
        </w:rPr>
        <w:t>are</w:t>
      </w:r>
      <w:proofErr w:type="gramEnd"/>
      <w:r w:rsidRPr="00317CAA">
        <w:rPr>
          <w:rFonts w:ascii="Times New Roman" w:hAnsi="Times New Roman" w:cs="Times New Roman"/>
        </w:rPr>
        <w:t xml:space="preserve"> needed, where the client wishes to assign a large percentage of the project to the contractor, and this type of contracting is the norm. Turnkey contracting provides such good advantage to project managers in that it ensures one thing very well: the distribution of responsibility is clear. As a lone contractor is responsible for all stages of the project coordination of any given project piece is simplified and delays can be minimized resulting in improved completion time (Kerzner, 2022). Since project management responsibilities are taken on by the contractor, the client enjoys less overhead and it also makes use of smaller amounts of resources for operations too. A further advantage is to transfer the risk; in other words, the contractor bears many technical, design, and construction risks (Project Management Institute, 2021). But once the contract is executed, clients have less control over project design and decisions made. This may constrain the client’s capacity to implement alterations in project performance. Furthermore, contractors frequently add risk premiums in the project costs that can affect the total project cost (Meredith, Mantel &amp; Shafer, 2021). </w:t>
      </w:r>
      <w:r w:rsidR="00F22AD0" w:rsidRPr="00317CAA">
        <w:rPr>
          <w:rFonts w:ascii="Times New Roman" w:hAnsi="Times New Roman" w:cs="Times New Roman"/>
        </w:rPr>
        <w:t>Thus,</w:t>
      </w:r>
      <w:r w:rsidRPr="00317CAA">
        <w:rPr>
          <w:rFonts w:ascii="Times New Roman" w:hAnsi="Times New Roman" w:cs="Times New Roman"/>
        </w:rPr>
        <w:t xml:space="preserve"> although turnkey contracting gives the benefits of simplicity and risk transfer, it can also reduce flexibility and drive-up costs based on project complexity.</w:t>
      </w:r>
    </w:p>
    <w:p w14:paraId="50996A29" w14:textId="60820817" w:rsidR="00D97B74" w:rsidRPr="00317CAA" w:rsidRDefault="00F22AD0" w:rsidP="00317CAA">
      <w:pPr>
        <w:spacing w:line="360" w:lineRule="auto"/>
        <w:jc w:val="both"/>
        <w:rPr>
          <w:rFonts w:ascii="Times New Roman" w:hAnsi="Times New Roman" w:cs="Times New Roman"/>
        </w:rPr>
      </w:pPr>
      <w:r w:rsidRPr="00F22AD0">
        <w:rPr>
          <w:rFonts w:ascii="Times New Roman" w:hAnsi="Times New Roman" w:cs="Times New Roman"/>
        </w:rPr>
        <w:t xml:space="preserve">There is an appropriate example of turnkey type of contracting in the Dubai Metro project. The Roads and Transport Authority awarded a turnkey contract to a consortium responsible for the </w:t>
      </w:r>
      <w:r w:rsidRPr="00F22AD0">
        <w:rPr>
          <w:rFonts w:ascii="Times New Roman" w:hAnsi="Times New Roman" w:cs="Times New Roman"/>
        </w:rPr>
        <w:lastRenderedPageBreak/>
        <w:t>design, construction and delivery of the metro system. A major way the client transferred a large amount of technical and construction risks to a separate contractor by way of a turnkey contract, in exchange delivery of the project in parallel with the completion of the full project. Turnkey procurement also simplified coordination because one contractor managed the entire process. But the model narrowed the client’s scope to bring in design changes once the contract was finalised. This is an example of a balance between efficiency and lack of client autonomy so prevalent in turnkey contracting contracts.</w:t>
      </w:r>
    </w:p>
    <w:p w14:paraId="09838A65" w14:textId="77777777" w:rsidR="00D97B74" w:rsidRPr="000A0BFA" w:rsidRDefault="00D97B74" w:rsidP="00317CAA">
      <w:pPr>
        <w:spacing w:line="360" w:lineRule="auto"/>
        <w:jc w:val="both"/>
        <w:rPr>
          <w:rFonts w:ascii="Times New Roman" w:hAnsi="Times New Roman" w:cs="Times New Roman"/>
        </w:rPr>
      </w:pPr>
    </w:p>
    <w:p w14:paraId="0B98B80A" w14:textId="77777777" w:rsidR="00D97B74" w:rsidRPr="00317CAA" w:rsidRDefault="00D97B74" w:rsidP="00317CAA">
      <w:pPr>
        <w:pStyle w:val="Heading2"/>
      </w:pPr>
      <w:bookmarkStart w:id="3" w:name="_Toc223709567"/>
      <w:r w:rsidRPr="00D97B74">
        <w:t>Multi-contracting</w:t>
      </w:r>
      <w:bookmarkEnd w:id="3"/>
    </w:p>
    <w:p w14:paraId="447C7493" w14:textId="77777777" w:rsidR="00317CAA" w:rsidRPr="00317CAA" w:rsidRDefault="00317CAA" w:rsidP="00317CAA">
      <w:pPr>
        <w:spacing w:line="360" w:lineRule="auto"/>
        <w:jc w:val="both"/>
        <w:rPr>
          <w:rFonts w:ascii="Times New Roman" w:hAnsi="Times New Roman" w:cs="Times New Roman"/>
        </w:rPr>
      </w:pPr>
    </w:p>
    <w:p w14:paraId="60319D02" w14:textId="4278171F" w:rsidR="00317CAA" w:rsidRDefault="00317CAA" w:rsidP="00317CAA">
      <w:pPr>
        <w:spacing w:line="360" w:lineRule="auto"/>
        <w:jc w:val="both"/>
        <w:rPr>
          <w:rFonts w:ascii="Times New Roman" w:hAnsi="Times New Roman" w:cs="Times New Roman"/>
        </w:rPr>
      </w:pPr>
      <w:r w:rsidRPr="00317CAA">
        <w:rPr>
          <w:rFonts w:ascii="Times New Roman" w:hAnsi="Times New Roman" w:cs="Times New Roman"/>
        </w:rPr>
        <w:t>Multi-contracting is a project delivery method where the project owner enters individual contracts with several contractors each of whom work for the specific components of the project. This is the method most widely used in large or intricate tasks demanding specialist knowledge with specific technical skills (Kerzner, 2022). A significant benefit of multi-contracting is that it allows the client to take more control of the activities and to choose highly specialised contractors for various project tasks and thus increases the technical quality and effectiveness of the project (Lock, 2020). This method, however, increases the complexities of coordination, as the client is left to handle communication and integration between contractors. Poor coordination can lead to delays, conflicts, or contractual disputes (Project Management Institute, 2021).</w:t>
      </w:r>
    </w:p>
    <w:p w14:paraId="62111EA0" w14:textId="35F685A2" w:rsidR="00F22AD0" w:rsidRPr="00317CAA" w:rsidRDefault="00F22AD0" w:rsidP="00317CAA">
      <w:pPr>
        <w:spacing w:line="360" w:lineRule="auto"/>
        <w:jc w:val="both"/>
        <w:rPr>
          <w:rFonts w:ascii="Times New Roman" w:hAnsi="Times New Roman" w:cs="Times New Roman"/>
        </w:rPr>
      </w:pPr>
      <w:r w:rsidRPr="00F22AD0">
        <w:rPr>
          <w:rFonts w:ascii="Times New Roman" w:hAnsi="Times New Roman" w:cs="Times New Roman"/>
        </w:rPr>
        <w:t>A classic case of multi-contracting is also to be found in the construction of the London 2012 Olympic Park. The Olympic Delivery Authority broke the project up into various contracts for stadium construction, transport infrastructure and supporting facilities. That approach helped the project owner engage expert contractors to handle specific aspects of the work which built on their skills and efficiency. But, at the same time, the diverse number of contractors made coordination more complex and the need for project governance to establish interplay between various elements of a project added to the task. The Olympic Park programme therefore demonstrates how multi-contracting can enhance specialist input, whilst paradoxically widening managerial and coordination challenges</w:t>
      </w:r>
      <w:r>
        <w:rPr>
          <w:rFonts w:ascii="Times New Roman" w:hAnsi="Times New Roman" w:cs="Times New Roman"/>
        </w:rPr>
        <w:t>.</w:t>
      </w:r>
    </w:p>
    <w:p w14:paraId="6A6151CE" w14:textId="153687B9" w:rsidR="00317CAA" w:rsidRPr="00317CAA" w:rsidRDefault="00317CAA" w:rsidP="00317CAA">
      <w:pPr>
        <w:spacing w:line="360" w:lineRule="auto"/>
        <w:rPr>
          <w:rFonts w:ascii="Times New Roman" w:hAnsi="Times New Roman" w:cs="Times New Roman"/>
        </w:rPr>
      </w:pPr>
      <w:bookmarkStart w:id="4" w:name="_Toc223709568"/>
      <w:r w:rsidRPr="00317CAA">
        <w:rPr>
          <w:rStyle w:val="Heading2Char"/>
        </w:rPr>
        <w:t>Do-It-Yourself (DIY) Contracting</w:t>
      </w:r>
      <w:bookmarkEnd w:id="4"/>
      <w:r w:rsidRPr="00317CAA">
        <w:rPr>
          <w:rStyle w:val="Heading2Char"/>
        </w:rPr>
        <w:br/>
      </w:r>
      <w:r w:rsidRPr="00317CAA">
        <w:rPr>
          <w:rFonts w:ascii="Times New Roman" w:hAnsi="Times New Roman" w:cs="Times New Roman"/>
        </w:rPr>
        <w:t xml:space="preserve">Do-It-Yourself (DIY) contracting is referred to as a project delivery method where the project </w:t>
      </w:r>
      <w:r w:rsidRPr="00317CAA">
        <w:rPr>
          <w:rFonts w:ascii="Times New Roman" w:hAnsi="Times New Roman" w:cs="Times New Roman"/>
        </w:rPr>
        <w:lastRenderedPageBreak/>
        <w:t>owner primarily conducts most or all project activities in-house rather than contracts them to outside contractors. This approach is typically pursued when the business has the internal competence, resources, and technical expertise to conduct the project independently (Kerzner, 2022). One of the key benefits of DIY contracting is that it provides organizations a platform to manage project planning and execution with full control and to retain essential insights and experience within the organisation (Lock, 2020). But this approach has a rather high cost in resources and personnel of an internal nature. Therefore, it may not be suitable for large or complicated projects which require specialised technical expertise (Project Management Institute, 2021).</w:t>
      </w:r>
    </w:p>
    <w:p w14:paraId="57748DD7" w14:textId="77777777" w:rsidR="00317CAA" w:rsidRPr="00317CAA" w:rsidRDefault="00317CAA" w:rsidP="00317CAA">
      <w:pPr>
        <w:spacing w:line="360" w:lineRule="auto"/>
        <w:jc w:val="both"/>
        <w:rPr>
          <w:rFonts w:ascii="Times New Roman" w:hAnsi="Times New Roman" w:cs="Times New Roman"/>
          <w:b/>
          <w:bCs/>
        </w:rPr>
      </w:pPr>
    </w:p>
    <w:p w14:paraId="17BA14AC" w14:textId="77777777" w:rsidR="00317CAA" w:rsidRPr="00317CAA" w:rsidRDefault="00317CAA" w:rsidP="00317CAA">
      <w:pPr>
        <w:spacing w:line="360" w:lineRule="auto"/>
        <w:jc w:val="both"/>
        <w:rPr>
          <w:rFonts w:ascii="Times New Roman" w:hAnsi="Times New Roman" w:cs="Times New Roman"/>
          <w:b/>
          <w:bCs/>
        </w:rPr>
      </w:pPr>
    </w:p>
    <w:p w14:paraId="3EF9627F" w14:textId="77777777" w:rsidR="00317CAA" w:rsidRPr="00D97B74" w:rsidRDefault="00317CAA" w:rsidP="00317CAA">
      <w:pPr>
        <w:spacing w:line="360" w:lineRule="auto"/>
        <w:jc w:val="both"/>
        <w:rPr>
          <w:rFonts w:ascii="Times New Roman" w:hAnsi="Times New Roman" w:cs="Times New Roman"/>
        </w:rPr>
      </w:pPr>
    </w:p>
    <w:p w14:paraId="0DE385FB" w14:textId="77777777" w:rsidR="00D97B74" w:rsidRPr="00D97B74" w:rsidRDefault="00D97B74" w:rsidP="00317CAA">
      <w:pPr>
        <w:spacing w:line="360" w:lineRule="auto"/>
        <w:jc w:val="both"/>
        <w:rPr>
          <w:rFonts w:ascii="Times New Roman" w:hAnsi="Times New Roman" w:cs="Times New Roman"/>
        </w:rPr>
      </w:pPr>
      <w:r w:rsidRPr="00D97B74">
        <w:rPr>
          <w:rFonts w:ascii="Times New Roman" w:hAnsi="Times New Roman" w:cs="Times New Roman"/>
          <w:b/>
          <w:bCs/>
        </w:rPr>
        <w:t>Multi-contract + DIY Contracting</w:t>
      </w:r>
    </w:p>
    <w:p w14:paraId="165464BF" w14:textId="77777777" w:rsidR="00317CAA" w:rsidRPr="00317CAA" w:rsidRDefault="00317CAA" w:rsidP="00317CAA">
      <w:pPr>
        <w:spacing w:line="360" w:lineRule="auto"/>
        <w:jc w:val="both"/>
        <w:rPr>
          <w:rFonts w:ascii="Times New Roman" w:hAnsi="Times New Roman" w:cs="Times New Roman"/>
        </w:rPr>
      </w:pPr>
      <w:r w:rsidRPr="00317CAA">
        <w:rPr>
          <w:rFonts w:ascii="Times New Roman" w:hAnsi="Times New Roman" w:cs="Times New Roman"/>
        </w:rPr>
        <w:t>Multi-contract plus Do-It-Yourself (DIY) contracting is a hybrid project delivery method that integrates both internal project execution and external contracting. The project owner undertakes certain activities internally while outsourcing specialised tasks to external contractors. By having internal competence on some aspects of the project and external experts on more complex components, organizations can frequently use this method (Lock, 2020). A key point of merit of this method is adaptability, it can be seen as an organisation retains full control over vital activities whilst receiving some assistance from outside expertise (Kerzner, 2022). Yet, organizing inside teams and several contractors can complicate management and may also pose opportunities for communication issues (Project Management Institute, 2021).</w:t>
      </w:r>
    </w:p>
    <w:p w14:paraId="6F167837" w14:textId="4C172401" w:rsidR="00D97B74" w:rsidRPr="000A0BFA" w:rsidRDefault="00D97B74" w:rsidP="00317CAA">
      <w:pPr>
        <w:spacing w:line="360" w:lineRule="auto"/>
        <w:jc w:val="both"/>
        <w:rPr>
          <w:rFonts w:ascii="Times New Roman" w:hAnsi="Times New Roman" w:cs="Times New Roman"/>
        </w:rPr>
      </w:pPr>
    </w:p>
    <w:p w14:paraId="24D43E84" w14:textId="72DA3D03" w:rsidR="000A0BFA" w:rsidRPr="000A0BFA" w:rsidRDefault="000A0BFA" w:rsidP="00317CAA">
      <w:pPr>
        <w:pStyle w:val="Heading2"/>
      </w:pPr>
      <w:r w:rsidRPr="000A0BFA">
        <w:t xml:space="preserve"> </w:t>
      </w:r>
      <w:bookmarkStart w:id="5" w:name="_Toc223709569"/>
      <w:r w:rsidRPr="000A0BFA">
        <w:t>Real-Life Application: Heathrow Terminal 5 and Crossrail</w:t>
      </w:r>
      <w:bookmarkEnd w:id="5"/>
    </w:p>
    <w:p w14:paraId="4A79C5B1" w14:textId="1D33EB0D" w:rsidR="00D97B74" w:rsidRPr="000A0BFA" w:rsidRDefault="00317CAA" w:rsidP="00317CAA">
      <w:pPr>
        <w:spacing w:line="360" w:lineRule="auto"/>
        <w:jc w:val="both"/>
        <w:rPr>
          <w:rFonts w:ascii="Times New Roman" w:hAnsi="Times New Roman" w:cs="Times New Roman"/>
        </w:rPr>
      </w:pPr>
      <w:r w:rsidRPr="00317CAA">
        <w:rPr>
          <w:rFonts w:ascii="Times New Roman" w:hAnsi="Times New Roman" w:cs="Times New Roman"/>
        </w:rPr>
        <w:t xml:space="preserve">Large infrastructure projects also highlight the need for risk management and contracting strategies. In 2008 the Heathrow Terminal 5 project was completed at £4.3 billion for a new passenger terminal at Heathrow Airport (Davies, Gann and Douglas, 2009). The project followed a mutual contract structure called the T5 Agreement that was built to foster collaboration between contractors working with the client. Risk management was a key function for the project. Planning and construction phases involved extensive risk identification and analysis. Despite this, operational problems emerged when baggage handling systems </w:t>
      </w:r>
      <w:r w:rsidRPr="00317CAA">
        <w:rPr>
          <w:rFonts w:ascii="Times New Roman" w:hAnsi="Times New Roman" w:cs="Times New Roman"/>
        </w:rPr>
        <w:lastRenderedPageBreak/>
        <w:t>malfunctioned during the process of terminal opening. Crossrail (Elizabeth Line) is another major UK infrastructure project. The project aimed to improve transportation across London and involved numerous contractors responsible for different project components. The project was done in a multi-contracted way but worked in conjunction with specialised contractors to design tunnelling, stations and railway systems. However, delays and cost increases occurred because of coordination issues among contractors (National Audit Office, 2019). Through these examples, we show the impact of contracting strategies on project risks and coordination expectations.</w:t>
      </w:r>
    </w:p>
    <w:p w14:paraId="1C5D4884" w14:textId="3B9B3000" w:rsidR="000A0BFA" w:rsidRPr="000A0BFA" w:rsidRDefault="000A0BFA" w:rsidP="00317CAA">
      <w:pPr>
        <w:pStyle w:val="Heading2"/>
      </w:pPr>
      <w:r w:rsidRPr="000A0BFA">
        <w:t xml:space="preserve"> </w:t>
      </w:r>
      <w:bookmarkStart w:id="6" w:name="_Toc223709570"/>
      <w:r w:rsidRPr="000A0BFA">
        <w:t>Critical Analysis of Contracting Approaches</w:t>
      </w:r>
      <w:bookmarkEnd w:id="6"/>
    </w:p>
    <w:p w14:paraId="4D30B0BE" w14:textId="654986D9" w:rsidR="00D97B74" w:rsidRDefault="00317CAA" w:rsidP="00317CAA">
      <w:pPr>
        <w:spacing w:line="360" w:lineRule="auto"/>
        <w:jc w:val="both"/>
        <w:rPr>
          <w:rFonts w:ascii="Times New Roman" w:hAnsi="Times New Roman" w:cs="Times New Roman"/>
        </w:rPr>
      </w:pPr>
      <w:r w:rsidRPr="00317CAA">
        <w:rPr>
          <w:rFonts w:ascii="Times New Roman" w:hAnsi="Times New Roman" w:cs="Times New Roman"/>
        </w:rPr>
        <w:t>The selection and contracting approach comparison proves that each approach has its pros and cons for specific project characteristics. Turnkey contracts work for integrated delivery and minimal client involvement. However, they weaken the power of clients to dictate how projects are carried out. More coordination is needed but greater flexibility (access to specialist expertise) can only be gained by multi-contracting. DIY contracting provides internal control but may lack specialised knowledge required for complex projects. While hybrid models like multi-contract plus DIY provide a more manageable and flexible method of delivery, they heavily rely on project governance and communication systems to guarantee compliance. Thus, a suitable contracting methodology should be chosen based on the project complexity, organisation’s capabilities, and the risk management concerns.</w:t>
      </w:r>
    </w:p>
    <w:p w14:paraId="4977CB92" w14:textId="14FFAD5C" w:rsidR="00044DEE" w:rsidRDefault="00044DEE" w:rsidP="00044DEE">
      <w:pPr>
        <w:spacing w:line="360" w:lineRule="auto"/>
        <w:jc w:val="both"/>
        <w:rPr>
          <w:rFonts w:ascii="Times New Roman" w:hAnsi="Times New Roman" w:cs="Times New Roman"/>
        </w:rPr>
      </w:pPr>
      <w:r>
        <w:rPr>
          <w:rFonts w:ascii="Times New Roman" w:hAnsi="Times New Roman" w:cs="Times New Roman"/>
        </w:rPr>
        <w:t>Th</w:t>
      </w:r>
      <w:r w:rsidRPr="00044DEE">
        <w:rPr>
          <w:rFonts w:ascii="Times New Roman" w:hAnsi="Times New Roman" w:cs="Times New Roman"/>
        </w:rPr>
        <w:t>e findings from major infrastructure projects indicate the absence of a universal contracting approach that guarantees success. The complexity, organizational capacity, and risk nature are all considered. Heathrow Terminal 5 contract is a case in point. It implemented a partnership-based contract structure, enabling collaborative risk management between contractors and clients on the one hand and enhancing cooperation in project delivery on the other. In contrast, other mega projects, such as the Channel Tunnel, depended much more on contractual arrangements alone rather than both financial and contractual arrangements as level of financial exposure was substantially higher. These examples show that carefully choosing the right contracting strategy can help in the effective allocation of risks, co-ordination and success.</w:t>
      </w:r>
    </w:p>
    <w:p w14:paraId="15341FE1" w14:textId="77777777" w:rsidR="00044DEE" w:rsidRPr="00044DEE" w:rsidRDefault="00044DEE" w:rsidP="00044DEE">
      <w:pPr>
        <w:spacing w:line="360" w:lineRule="auto"/>
        <w:jc w:val="both"/>
        <w:rPr>
          <w:rFonts w:ascii="Times New Roman" w:hAnsi="Times New Roman" w:cs="Times New Roman"/>
        </w:rPr>
      </w:pPr>
    </w:p>
    <w:p w14:paraId="13C97BE7" w14:textId="77777777" w:rsidR="00044DEE" w:rsidRPr="00044DEE" w:rsidRDefault="00044DEE" w:rsidP="00044DEE">
      <w:pPr>
        <w:spacing w:line="360" w:lineRule="auto"/>
        <w:jc w:val="both"/>
        <w:rPr>
          <w:rFonts w:ascii="Times New Roman" w:hAnsi="Times New Roman" w:cs="Times New Roman"/>
        </w:rPr>
      </w:pPr>
    </w:p>
    <w:p w14:paraId="24ECD5A6" w14:textId="66A1C321" w:rsidR="000A0BFA" w:rsidRPr="000A0BFA" w:rsidRDefault="000A0BFA" w:rsidP="00317CAA">
      <w:pPr>
        <w:pStyle w:val="Heading2"/>
      </w:pPr>
      <w:bookmarkStart w:id="7" w:name="_Toc223709571"/>
      <w:r w:rsidRPr="000A0BFA">
        <w:lastRenderedPageBreak/>
        <w:t>Conclusion</w:t>
      </w:r>
      <w:bookmarkEnd w:id="7"/>
    </w:p>
    <w:p w14:paraId="29DC0A18" w14:textId="67CC60C6" w:rsidR="00D97B74" w:rsidRPr="00317CAA" w:rsidRDefault="00317CAA" w:rsidP="00317CAA">
      <w:pPr>
        <w:spacing w:line="360" w:lineRule="auto"/>
        <w:jc w:val="both"/>
        <w:rPr>
          <w:rFonts w:ascii="Times New Roman" w:hAnsi="Times New Roman" w:cs="Times New Roman"/>
        </w:rPr>
      </w:pPr>
      <w:r w:rsidRPr="00317CAA">
        <w:rPr>
          <w:rFonts w:ascii="Times New Roman" w:hAnsi="Times New Roman" w:cs="Times New Roman"/>
        </w:rPr>
        <w:t xml:space="preserve">Risk planning and contracting approaches are at the core of successful project management. Risk management offers a structured mechanism to detect, </w:t>
      </w:r>
      <w:proofErr w:type="spellStart"/>
      <w:r w:rsidRPr="00317CAA">
        <w:rPr>
          <w:rFonts w:ascii="Times New Roman" w:hAnsi="Times New Roman" w:cs="Times New Roman"/>
        </w:rPr>
        <w:t>analyze</w:t>
      </w:r>
      <w:proofErr w:type="spellEnd"/>
      <w:r w:rsidRPr="00317CAA">
        <w:rPr>
          <w:rFonts w:ascii="Times New Roman" w:hAnsi="Times New Roman" w:cs="Times New Roman"/>
        </w:rPr>
        <w:t>, and respond to any risks which could threaten the objectives of the project. The risk management process, including identification, analysis, response planning, and monitoring, can allow project managers to predict potential risks and take strategies for them to be followed. How we engage in contracting methods reflects how responsibility and risk would be spread among project stakeholders. Turnkey, multi-contracting, DIY and hybrid have varying degrees of control and complicated coordination. Examples from Heathrow Terminal 5 and Crossrail show the need for selection of suitable contracting strategies and proper risk management. At bottom, a good project delivery, however, is only possible through the strategic use of risk and careful choice of contracting to deal with uncertainties and deliver on project outputs.</w:t>
      </w:r>
    </w:p>
    <w:p w14:paraId="2613FBCF" w14:textId="40A72893" w:rsidR="00D97B74" w:rsidRDefault="003434FE" w:rsidP="00317CAA">
      <w:pPr>
        <w:spacing w:line="360" w:lineRule="auto"/>
        <w:jc w:val="both"/>
        <w:rPr>
          <w:rFonts w:ascii="Times New Roman" w:hAnsi="Times New Roman" w:cs="Times New Roman"/>
        </w:rPr>
      </w:pPr>
      <w:r w:rsidRPr="003434FE">
        <w:rPr>
          <w:rFonts w:ascii="Times New Roman" w:hAnsi="Times New Roman" w:cs="Times New Roman"/>
        </w:rPr>
        <w:t>In future infrastructures projects, organisations could use collaboration or hybrid contracts. These may provide a middle ground for sharing risk, expert input and interaction among the various stakeholders.</w:t>
      </w:r>
    </w:p>
    <w:p w14:paraId="4D3336E8" w14:textId="77777777" w:rsidR="003434FE" w:rsidRDefault="003434FE" w:rsidP="00317CAA">
      <w:pPr>
        <w:spacing w:line="360" w:lineRule="auto"/>
        <w:jc w:val="both"/>
        <w:rPr>
          <w:rFonts w:ascii="Times New Roman" w:hAnsi="Times New Roman" w:cs="Times New Roman"/>
        </w:rPr>
      </w:pPr>
    </w:p>
    <w:p w14:paraId="464F1B9E" w14:textId="77777777" w:rsidR="003434FE" w:rsidRDefault="003434FE" w:rsidP="00317CAA">
      <w:pPr>
        <w:spacing w:line="360" w:lineRule="auto"/>
        <w:jc w:val="both"/>
        <w:rPr>
          <w:rFonts w:ascii="Times New Roman" w:hAnsi="Times New Roman" w:cs="Times New Roman"/>
        </w:rPr>
      </w:pPr>
    </w:p>
    <w:p w14:paraId="2558DDD9" w14:textId="77777777" w:rsidR="003434FE" w:rsidRDefault="003434FE" w:rsidP="00317CAA">
      <w:pPr>
        <w:spacing w:line="360" w:lineRule="auto"/>
        <w:jc w:val="both"/>
        <w:rPr>
          <w:rFonts w:ascii="Times New Roman" w:hAnsi="Times New Roman" w:cs="Times New Roman"/>
        </w:rPr>
      </w:pPr>
    </w:p>
    <w:p w14:paraId="05F1D544" w14:textId="77777777" w:rsidR="003434FE" w:rsidRDefault="003434FE" w:rsidP="00317CAA">
      <w:pPr>
        <w:spacing w:line="360" w:lineRule="auto"/>
        <w:jc w:val="both"/>
        <w:rPr>
          <w:rFonts w:ascii="Times New Roman" w:hAnsi="Times New Roman" w:cs="Times New Roman"/>
        </w:rPr>
      </w:pPr>
    </w:p>
    <w:p w14:paraId="78860592" w14:textId="77777777" w:rsidR="003434FE" w:rsidRDefault="003434FE" w:rsidP="00317CAA">
      <w:pPr>
        <w:spacing w:line="360" w:lineRule="auto"/>
        <w:jc w:val="both"/>
        <w:rPr>
          <w:rFonts w:ascii="Times New Roman" w:hAnsi="Times New Roman" w:cs="Times New Roman"/>
        </w:rPr>
      </w:pPr>
    </w:p>
    <w:p w14:paraId="6F1BE869" w14:textId="77777777" w:rsidR="003434FE" w:rsidRDefault="003434FE" w:rsidP="00317CAA">
      <w:pPr>
        <w:spacing w:line="360" w:lineRule="auto"/>
        <w:jc w:val="both"/>
        <w:rPr>
          <w:rFonts w:ascii="Times New Roman" w:hAnsi="Times New Roman" w:cs="Times New Roman"/>
        </w:rPr>
      </w:pPr>
    </w:p>
    <w:p w14:paraId="24EEDB53" w14:textId="77777777" w:rsidR="003434FE" w:rsidRDefault="003434FE" w:rsidP="00317CAA">
      <w:pPr>
        <w:spacing w:line="360" w:lineRule="auto"/>
        <w:jc w:val="both"/>
        <w:rPr>
          <w:rFonts w:ascii="Times New Roman" w:hAnsi="Times New Roman" w:cs="Times New Roman"/>
        </w:rPr>
      </w:pPr>
    </w:p>
    <w:p w14:paraId="6C132C40" w14:textId="77777777" w:rsidR="003434FE" w:rsidRDefault="003434FE" w:rsidP="00317CAA">
      <w:pPr>
        <w:spacing w:line="360" w:lineRule="auto"/>
        <w:jc w:val="both"/>
        <w:rPr>
          <w:rFonts w:ascii="Times New Roman" w:hAnsi="Times New Roman" w:cs="Times New Roman"/>
        </w:rPr>
      </w:pPr>
    </w:p>
    <w:p w14:paraId="21FEE9A2" w14:textId="77777777" w:rsidR="003434FE" w:rsidRDefault="003434FE" w:rsidP="00317CAA">
      <w:pPr>
        <w:spacing w:line="360" w:lineRule="auto"/>
        <w:jc w:val="both"/>
        <w:rPr>
          <w:rFonts w:ascii="Times New Roman" w:hAnsi="Times New Roman" w:cs="Times New Roman"/>
        </w:rPr>
      </w:pPr>
    </w:p>
    <w:p w14:paraId="31326FA4" w14:textId="77777777" w:rsidR="003434FE" w:rsidRDefault="003434FE" w:rsidP="00317CAA">
      <w:pPr>
        <w:spacing w:line="360" w:lineRule="auto"/>
        <w:jc w:val="both"/>
        <w:rPr>
          <w:rFonts w:ascii="Times New Roman" w:hAnsi="Times New Roman" w:cs="Times New Roman"/>
        </w:rPr>
      </w:pPr>
    </w:p>
    <w:p w14:paraId="340DB36E" w14:textId="77777777" w:rsidR="003434FE" w:rsidRDefault="003434FE" w:rsidP="00317CAA">
      <w:pPr>
        <w:spacing w:line="360" w:lineRule="auto"/>
        <w:jc w:val="both"/>
        <w:rPr>
          <w:rFonts w:ascii="Times New Roman" w:hAnsi="Times New Roman" w:cs="Times New Roman"/>
        </w:rPr>
      </w:pPr>
    </w:p>
    <w:p w14:paraId="338A6C12" w14:textId="77777777" w:rsidR="003434FE" w:rsidRPr="00317CAA" w:rsidRDefault="003434FE" w:rsidP="00317CAA">
      <w:pPr>
        <w:spacing w:line="360" w:lineRule="auto"/>
        <w:jc w:val="both"/>
        <w:rPr>
          <w:rFonts w:ascii="Times New Roman" w:hAnsi="Times New Roman" w:cs="Times New Roman"/>
        </w:rPr>
      </w:pPr>
    </w:p>
    <w:p w14:paraId="62CAA458" w14:textId="77777777" w:rsidR="00D97B74" w:rsidRPr="00317CAA" w:rsidRDefault="00D97B74" w:rsidP="00317CAA">
      <w:pPr>
        <w:spacing w:line="360" w:lineRule="auto"/>
        <w:jc w:val="both"/>
        <w:rPr>
          <w:rFonts w:ascii="Times New Roman" w:hAnsi="Times New Roman" w:cs="Times New Roman"/>
        </w:rPr>
      </w:pPr>
    </w:p>
    <w:p w14:paraId="5D1F7217" w14:textId="77777777" w:rsidR="00D97B74" w:rsidRPr="00317CAA" w:rsidRDefault="00D97B74" w:rsidP="00317CAA">
      <w:pPr>
        <w:spacing w:line="360" w:lineRule="auto"/>
        <w:jc w:val="both"/>
        <w:rPr>
          <w:rFonts w:ascii="Times New Roman" w:hAnsi="Times New Roman" w:cs="Times New Roman"/>
        </w:rPr>
      </w:pPr>
    </w:p>
    <w:p w14:paraId="47715A6B" w14:textId="4160ECE6" w:rsidR="00760C44" w:rsidRPr="00760C44" w:rsidRDefault="00760C44" w:rsidP="00317CAA">
      <w:pPr>
        <w:pStyle w:val="Heading2"/>
      </w:pPr>
      <w:bookmarkStart w:id="8" w:name="_Toc223709572"/>
      <w:r w:rsidRPr="00760C44">
        <w:t xml:space="preserve">Reference </w:t>
      </w:r>
      <w:r w:rsidR="00317CAA" w:rsidRPr="00760C44">
        <w:t>List:</w:t>
      </w:r>
      <w:bookmarkEnd w:id="8"/>
    </w:p>
    <w:p w14:paraId="62A6844D"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Davies, A., Gann, D. and Douglas, T. (2009) ‘Innovation in megaprojects: Systems integration at London Heathrow Terminal 5’, </w:t>
      </w:r>
      <w:r w:rsidRPr="00760C44">
        <w:rPr>
          <w:rFonts w:ascii="Times New Roman" w:hAnsi="Times New Roman" w:cs="Times New Roman"/>
          <w:i/>
          <w:iCs/>
        </w:rPr>
        <w:t>California Management Review</w:t>
      </w:r>
      <w:r w:rsidRPr="00760C44">
        <w:rPr>
          <w:rFonts w:ascii="Times New Roman" w:hAnsi="Times New Roman" w:cs="Times New Roman"/>
        </w:rPr>
        <w:t>, 51(2), pp. 101–125.</w:t>
      </w:r>
    </w:p>
    <w:p w14:paraId="292E581D"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Flyvbjerg, B. (2017) </w:t>
      </w:r>
      <w:r w:rsidRPr="00760C44">
        <w:rPr>
          <w:rFonts w:ascii="Times New Roman" w:hAnsi="Times New Roman" w:cs="Times New Roman"/>
          <w:i/>
          <w:iCs/>
        </w:rPr>
        <w:t>The Oxford Handbook of Megaproject Management</w:t>
      </w:r>
      <w:r w:rsidRPr="00760C44">
        <w:rPr>
          <w:rFonts w:ascii="Times New Roman" w:hAnsi="Times New Roman" w:cs="Times New Roman"/>
        </w:rPr>
        <w:t>. Oxford: Oxford University Press.</w:t>
      </w:r>
    </w:p>
    <w:p w14:paraId="71F717B7"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Hillson, D. (2017) </w:t>
      </w:r>
      <w:r w:rsidRPr="00760C44">
        <w:rPr>
          <w:rFonts w:ascii="Times New Roman" w:hAnsi="Times New Roman" w:cs="Times New Roman"/>
          <w:i/>
          <w:iCs/>
        </w:rPr>
        <w:t>Practical Project Risk Management: The ATOM Methodology</w:t>
      </w:r>
      <w:r w:rsidRPr="00760C44">
        <w:rPr>
          <w:rFonts w:ascii="Times New Roman" w:hAnsi="Times New Roman" w:cs="Times New Roman"/>
        </w:rPr>
        <w:t xml:space="preserve">. 3rd </w:t>
      </w:r>
      <w:proofErr w:type="spellStart"/>
      <w:r w:rsidRPr="00760C44">
        <w:rPr>
          <w:rFonts w:ascii="Times New Roman" w:hAnsi="Times New Roman" w:cs="Times New Roman"/>
        </w:rPr>
        <w:t>edn</w:t>
      </w:r>
      <w:proofErr w:type="spellEnd"/>
      <w:r w:rsidRPr="00760C44">
        <w:rPr>
          <w:rFonts w:ascii="Times New Roman" w:hAnsi="Times New Roman" w:cs="Times New Roman"/>
        </w:rPr>
        <w:t>. Vienna: Management Concepts.</w:t>
      </w:r>
    </w:p>
    <w:p w14:paraId="2F55B6C0"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Kerzner, H. (2022) </w:t>
      </w:r>
      <w:r w:rsidRPr="00760C44">
        <w:rPr>
          <w:rFonts w:ascii="Times New Roman" w:hAnsi="Times New Roman" w:cs="Times New Roman"/>
          <w:i/>
          <w:iCs/>
        </w:rPr>
        <w:t>Project Management: A Systems Approach to Planning, Scheduling, and Controlling</w:t>
      </w:r>
      <w:r w:rsidRPr="00760C44">
        <w:rPr>
          <w:rFonts w:ascii="Times New Roman" w:hAnsi="Times New Roman" w:cs="Times New Roman"/>
        </w:rPr>
        <w:t xml:space="preserve">. 13th </w:t>
      </w:r>
      <w:proofErr w:type="spellStart"/>
      <w:r w:rsidRPr="00760C44">
        <w:rPr>
          <w:rFonts w:ascii="Times New Roman" w:hAnsi="Times New Roman" w:cs="Times New Roman"/>
        </w:rPr>
        <w:t>edn</w:t>
      </w:r>
      <w:proofErr w:type="spellEnd"/>
      <w:r w:rsidRPr="00760C44">
        <w:rPr>
          <w:rFonts w:ascii="Times New Roman" w:hAnsi="Times New Roman" w:cs="Times New Roman"/>
        </w:rPr>
        <w:t>. Hoboken: Wiley.</w:t>
      </w:r>
    </w:p>
    <w:p w14:paraId="0650B38D"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Lock, D. (2020) </w:t>
      </w:r>
      <w:r w:rsidRPr="00760C44">
        <w:rPr>
          <w:rFonts w:ascii="Times New Roman" w:hAnsi="Times New Roman" w:cs="Times New Roman"/>
          <w:i/>
          <w:iCs/>
        </w:rPr>
        <w:t>Project Management</w:t>
      </w:r>
      <w:r w:rsidRPr="00760C44">
        <w:rPr>
          <w:rFonts w:ascii="Times New Roman" w:hAnsi="Times New Roman" w:cs="Times New Roman"/>
        </w:rPr>
        <w:t xml:space="preserve">. 11th </w:t>
      </w:r>
      <w:proofErr w:type="spellStart"/>
      <w:r w:rsidRPr="00760C44">
        <w:rPr>
          <w:rFonts w:ascii="Times New Roman" w:hAnsi="Times New Roman" w:cs="Times New Roman"/>
        </w:rPr>
        <w:t>edn</w:t>
      </w:r>
      <w:proofErr w:type="spellEnd"/>
      <w:r w:rsidRPr="00760C44">
        <w:rPr>
          <w:rFonts w:ascii="Times New Roman" w:hAnsi="Times New Roman" w:cs="Times New Roman"/>
        </w:rPr>
        <w:t>. London: Routledge.</w:t>
      </w:r>
    </w:p>
    <w:p w14:paraId="6104ECDB"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Meredith, J.R., Mantel, S.J. and Shafer, S.M. (2021) </w:t>
      </w:r>
      <w:r w:rsidRPr="00760C44">
        <w:rPr>
          <w:rFonts w:ascii="Times New Roman" w:hAnsi="Times New Roman" w:cs="Times New Roman"/>
          <w:i/>
          <w:iCs/>
        </w:rPr>
        <w:t>Project Management: A Managerial Approach</w:t>
      </w:r>
      <w:r w:rsidRPr="00760C44">
        <w:rPr>
          <w:rFonts w:ascii="Times New Roman" w:hAnsi="Times New Roman" w:cs="Times New Roman"/>
        </w:rPr>
        <w:t xml:space="preserve">. 10th </w:t>
      </w:r>
      <w:proofErr w:type="spellStart"/>
      <w:r w:rsidRPr="00760C44">
        <w:rPr>
          <w:rFonts w:ascii="Times New Roman" w:hAnsi="Times New Roman" w:cs="Times New Roman"/>
        </w:rPr>
        <w:t>edn</w:t>
      </w:r>
      <w:proofErr w:type="spellEnd"/>
      <w:r w:rsidRPr="00760C44">
        <w:rPr>
          <w:rFonts w:ascii="Times New Roman" w:hAnsi="Times New Roman" w:cs="Times New Roman"/>
        </w:rPr>
        <w:t>. Hoboken: Wiley.</w:t>
      </w:r>
    </w:p>
    <w:p w14:paraId="14FF7616"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National Audit Office (2019) </w:t>
      </w:r>
      <w:r w:rsidRPr="00760C44">
        <w:rPr>
          <w:rFonts w:ascii="Times New Roman" w:hAnsi="Times New Roman" w:cs="Times New Roman"/>
          <w:i/>
          <w:iCs/>
        </w:rPr>
        <w:t>Completing Crossrail</w:t>
      </w:r>
      <w:r w:rsidRPr="00760C44">
        <w:rPr>
          <w:rFonts w:ascii="Times New Roman" w:hAnsi="Times New Roman" w:cs="Times New Roman"/>
        </w:rPr>
        <w:t>. London: National Audit Office.</w:t>
      </w:r>
    </w:p>
    <w:p w14:paraId="2761EC61"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Office for National Statistics (2022) </w:t>
      </w:r>
      <w:r w:rsidRPr="00760C44">
        <w:rPr>
          <w:rFonts w:ascii="Times New Roman" w:hAnsi="Times New Roman" w:cs="Times New Roman"/>
          <w:i/>
          <w:iCs/>
        </w:rPr>
        <w:t>UK Infrastructure and Construction Industry Report</w:t>
      </w:r>
      <w:r w:rsidRPr="00760C44">
        <w:rPr>
          <w:rFonts w:ascii="Times New Roman" w:hAnsi="Times New Roman" w:cs="Times New Roman"/>
        </w:rPr>
        <w:t>. London: ONS.</w:t>
      </w:r>
    </w:p>
    <w:p w14:paraId="72B61C87"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Project Management Institute (2021) </w:t>
      </w:r>
      <w:r w:rsidRPr="00760C44">
        <w:rPr>
          <w:rFonts w:ascii="Times New Roman" w:hAnsi="Times New Roman" w:cs="Times New Roman"/>
          <w:i/>
          <w:iCs/>
        </w:rPr>
        <w:t>A Guide to the Project Management Body of Knowledge (PMBOK® Guide)</w:t>
      </w:r>
      <w:r w:rsidRPr="00760C44">
        <w:rPr>
          <w:rFonts w:ascii="Times New Roman" w:hAnsi="Times New Roman" w:cs="Times New Roman"/>
        </w:rPr>
        <w:t xml:space="preserve">. 7th </w:t>
      </w:r>
      <w:proofErr w:type="spellStart"/>
      <w:r w:rsidRPr="00760C44">
        <w:rPr>
          <w:rFonts w:ascii="Times New Roman" w:hAnsi="Times New Roman" w:cs="Times New Roman"/>
        </w:rPr>
        <w:t>edn</w:t>
      </w:r>
      <w:proofErr w:type="spellEnd"/>
      <w:r w:rsidRPr="00760C44">
        <w:rPr>
          <w:rFonts w:ascii="Times New Roman" w:hAnsi="Times New Roman" w:cs="Times New Roman"/>
        </w:rPr>
        <w:t>. Pennsylvania: PMI.</w:t>
      </w:r>
    </w:p>
    <w:p w14:paraId="4F715855"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Smith, N.J., Merna, T. and Jobling, P. (2014) </w:t>
      </w:r>
      <w:r w:rsidRPr="00760C44">
        <w:rPr>
          <w:rFonts w:ascii="Times New Roman" w:hAnsi="Times New Roman" w:cs="Times New Roman"/>
          <w:i/>
          <w:iCs/>
        </w:rPr>
        <w:t>Managing Risk in Construction Projects</w:t>
      </w:r>
      <w:r w:rsidRPr="00760C44">
        <w:rPr>
          <w:rFonts w:ascii="Times New Roman" w:hAnsi="Times New Roman" w:cs="Times New Roman"/>
        </w:rPr>
        <w:t xml:space="preserve">. 3rd </w:t>
      </w:r>
      <w:proofErr w:type="spellStart"/>
      <w:r w:rsidRPr="00760C44">
        <w:rPr>
          <w:rFonts w:ascii="Times New Roman" w:hAnsi="Times New Roman" w:cs="Times New Roman"/>
        </w:rPr>
        <w:t>edn</w:t>
      </w:r>
      <w:proofErr w:type="spellEnd"/>
      <w:r w:rsidRPr="00760C44">
        <w:rPr>
          <w:rFonts w:ascii="Times New Roman" w:hAnsi="Times New Roman" w:cs="Times New Roman"/>
        </w:rPr>
        <w:t>. Oxford: Wiley-Blackwell.</w:t>
      </w:r>
    </w:p>
    <w:p w14:paraId="4A56A74B"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Turner, J.R. (2016) </w:t>
      </w:r>
      <w:r w:rsidRPr="00760C44">
        <w:rPr>
          <w:rFonts w:ascii="Times New Roman" w:hAnsi="Times New Roman" w:cs="Times New Roman"/>
          <w:i/>
          <w:iCs/>
        </w:rPr>
        <w:t>Gower Handbook of Project Management</w:t>
      </w:r>
      <w:r w:rsidRPr="00760C44">
        <w:rPr>
          <w:rFonts w:ascii="Times New Roman" w:hAnsi="Times New Roman" w:cs="Times New Roman"/>
        </w:rPr>
        <w:t xml:space="preserve">. 5th </w:t>
      </w:r>
      <w:proofErr w:type="spellStart"/>
      <w:r w:rsidRPr="00760C44">
        <w:rPr>
          <w:rFonts w:ascii="Times New Roman" w:hAnsi="Times New Roman" w:cs="Times New Roman"/>
        </w:rPr>
        <w:t>edn</w:t>
      </w:r>
      <w:proofErr w:type="spellEnd"/>
      <w:r w:rsidRPr="00760C44">
        <w:rPr>
          <w:rFonts w:ascii="Times New Roman" w:hAnsi="Times New Roman" w:cs="Times New Roman"/>
        </w:rPr>
        <w:t>. London: Routledge.</w:t>
      </w:r>
    </w:p>
    <w:p w14:paraId="795CD018" w14:textId="77777777" w:rsidR="00760C44" w:rsidRPr="00760C44" w:rsidRDefault="00760C44" w:rsidP="00317CAA">
      <w:pPr>
        <w:spacing w:line="360" w:lineRule="auto"/>
        <w:jc w:val="both"/>
        <w:rPr>
          <w:rFonts w:ascii="Times New Roman" w:hAnsi="Times New Roman" w:cs="Times New Roman"/>
        </w:rPr>
      </w:pPr>
      <w:r w:rsidRPr="00760C44">
        <w:rPr>
          <w:rFonts w:ascii="Times New Roman" w:hAnsi="Times New Roman" w:cs="Times New Roman"/>
        </w:rPr>
        <w:t xml:space="preserve">Ward, S. and Chapman, C. (2003) ‘Transforming project risk management into project uncertainty management’, </w:t>
      </w:r>
      <w:r w:rsidRPr="00760C44">
        <w:rPr>
          <w:rFonts w:ascii="Times New Roman" w:hAnsi="Times New Roman" w:cs="Times New Roman"/>
          <w:i/>
          <w:iCs/>
        </w:rPr>
        <w:t>International Journal of Project Management</w:t>
      </w:r>
      <w:r w:rsidRPr="00760C44">
        <w:rPr>
          <w:rFonts w:ascii="Times New Roman" w:hAnsi="Times New Roman" w:cs="Times New Roman"/>
        </w:rPr>
        <w:t>, 21(2), pp. 97–105.</w:t>
      </w:r>
    </w:p>
    <w:p w14:paraId="3DE8F06C" w14:textId="77777777" w:rsidR="00D97B74" w:rsidRPr="00317CAA" w:rsidRDefault="00D97B74" w:rsidP="00317CAA">
      <w:pPr>
        <w:spacing w:line="360" w:lineRule="auto"/>
        <w:jc w:val="both"/>
        <w:rPr>
          <w:rFonts w:ascii="Times New Roman" w:hAnsi="Times New Roman" w:cs="Times New Roman"/>
        </w:rPr>
      </w:pPr>
    </w:p>
    <w:sectPr w:rsidR="00D97B74" w:rsidRPr="00317C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D97AD" w14:textId="77777777" w:rsidR="00703918" w:rsidRDefault="00703918" w:rsidP="00760C44">
      <w:pPr>
        <w:spacing w:after="0" w:line="240" w:lineRule="auto"/>
      </w:pPr>
      <w:r>
        <w:separator/>
      </w:r>
    </w:p>
  </w:endnote>
  <w:endnote w:type="continuationSeparator" w:id="0">
    <w:p w14:paraId="1307EAAD" w14:textId="77777777" w:rsidR="00703918" w:rsidRDefault="00703918" w:rsidP="00760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33738"/>
      <w:docPartObj>
        <w:docPartGallery w:val="Page Numbers (Bottom of Page)"/>
        <w:docPartUnique/>
      </w:docPartObj>
    </w:sdtPr>
    <w:sdtContent>
      <w:p w14:paraId="5B6BFEF8" w14:textId="36BC1463" w:rsidR="00760C44" w:rsidRDefault="00760C44">
        <w:pPr>
          <w:pStyle w:val="Footer"/>
          <w:jc w:val="right"/>
        </w:pPr>
        <w:r>
          <w:fldChar w:fldCharType="begin"/>
        </w:r>
        <w:r>
          <w:instrText>PAGE   \* MERGEFORMAT</w:instrText>
        </w:r>
        <w:r>
          <w:fldChar w:fldCharType="separate"/>
        </w:r>
        <w:r>
          <w:t>2</w:t>
        </w:r>
        <w:r>
          <w:fldChar w:fldCharType="end"/>
        </w:r>
      </w:p>
    </w:sdtContent>
  </w:sdt>
  <w:p w14:paraId="19D6D331" w14:textId="77777777" w:rsidR="00760C44" w:rsidRDefault="00760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BDCC8" w14:textId="77777777" w:rsidR="00703918" w:rsidRDefault="00703918" w:rsidP="00760C44">
      <w:pPr>
        <w:spacing w:after="0" w:line="240" w:lineRule="auto"/>
      </w:pPr>
      <w:r>
        <w:separator/>
      </w:r>
    </w:p>
  </w:footnote>
  <w:footnote w:type="continuationSeparator" w:id="0">
    <w:p w14:paraId="5750D442" w14:textId="77777777" w:rsidR="00703918" w:rsidRDefault="00703918" w:rsidP="00760C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7993"/>
    <w:multiLevelType w:val="multilevel"/>
    <w:tmpl w:val="ABA08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0011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2EF"/>
    <w:rsid w:val="00044DEE"/>
    <w:rsid w:val="000A0BFA"/>
    <w:rsid w:val="002B5D3D"/>
    <w:rsid w:val="00317CAA"/>
    <w:rsid w:val="003434FE"/>
    <w:rsid w:val="00474126"/>
    <w:rsid w:val="00703918"/>
    <w:rsid w:val="00760C44"/>
    <w:rsid w:val="00837B8E"/>
    <w:rsid w:val="00951857"/>
    <w:rsid w:val="009C216B"/>
    <w:rsid w:val="00A47F97"/>
    <w:rsid w:val="00A929BF"/>
    <w:rsid w:val="00B514D7"/>
    <w:rsid w:val="00B53FA6"/>
    <w:rsid w:val="00C162EF"/>
    <w:rsid w:val="00CF3448"/>
    <w:rsid w:val="00D97B74"/>
    <w:rsid w:val="00F2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BF3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760C44"/>
    <w:rPr>
      <w:b/>
      <w:bCs/>
    </w:rPr>
  </w:style>
  <w:style w:type="paragraph" w:styleId="Header">
    <w:name w:val="header"/>
    <w:basedOn w:val="Normal"/>
    <w:link w:val="HeaderChar"/>
    <w:uiPriority w:val="99"/>
    <w:unhideWhenUsed/>
    <w:rsid w:val="00760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C44"/>
  </w:style>
  <w:style w:type="paragraph" w:styleId="Footer">
    <w:name w:val="footer"/>
    <w:basedOn w:val="Normal"/>
    <w:link w:val="FooterChar"/>
    <w:uiPriority w:val="99"/>
    <w:unhideWhenUsed/>
    <w:rsid w:val="00760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C44"/>
  </w:style>
  <w:style w:type="character" w:styleId="BookTitle">
    <w:name w:val="Book Title"/>
    <w:basedOn w:val="DefaultParagraphFont"/>
    <w:uiPriority w:val="33"/>
    <w:qFormat/>
    <w:rsid w:val="009C216B"/>
    <w:rPr>
      <w:b/>
      <w:bCs/>
      <w:i/>
      <w:iCs/>
      <w:spacing w:val="5"/>
    </w:rPr>
  </w:style>
  <w:style w:type="paragraph" w:styleId="TOCHeading">
    <w:name w:val="TOC Heading"/>
    <w:basedOn w:val="Heading1"/>
    <w:next w:val="Normal"/>
    <w:uiPriority w:val="39"/>
    <w:unhideWhenUsed/>
    <w:qFormat/>
    <w:rsid w:val="009C216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C216B"/>
    <w:pPr>
      <w:spacing w:after="100"/>
    </w:pPr>
  </w:style>
  <w:style w:type="paragraph" w:styleId="TOC2">
    <w:name w:val="toc 2"/>
    <w:basedOn w:val="Normal"/>
    <w:next w:val="Normal"/>
    <w:autoRedefine/>
    <w:uiPriority w:val="39"/>
    <w:unhideWhenUsed/>
    <w:rsid w:val="009C216B"/>
    <w:pPr>
      <w:spacing w:after="100"/>
      <w:ind w:left="240"/>
    </w:pPr>
  </w:style>
  <w:style w:type="character" w:styleId="Hyperlink">
    <w:name w:val="Hyperlink"/>
    <w:basedOn w:val="DefaultParagraphFont"/>
    <w:uiPriority w:val="99"/>
    <w:unhideWhenUsed/>
    <w:rsid w:val="009C216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BED1E-065C-40F3-BC5D-405CCE7C5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2026-03-18T15:30:00Z</dcterms:created>
  <dcterms:modified xsi:type="dcterms:W3CDTF">2026-03-18T15:30:00Z</dcterms:modified>
</cp:coreProperties>
</file>