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0378" w:rsidRPr="007B0378" w:rsidRDefault="007B0378" w:rsidP="007B0378">
      <w:pPr>
        <w:jc w:val="center"/>
        <w:rPr>
          <w:rFonts w:asciiTheme="minorHAnsi" w:hAnsiTheme="minorHAnsi" w:cstheme="minorHAnsi"/>
          <w:sz w:val="36"/>
          <w:szCs w:val="36"/>
        </w:rPr>
      </w:pPr>
      <w:r w:rsidRPr="007B0378">
        <w:rPr>
          <w:rFonts w:asciiTheme="minorHAnsi" w:hAnsiTheme="minorHAnsi" w:cstheme="minorHAnsi"/>
          <w:sz w:val="36"/>
          <w:szCs w:val="36"/>
        </w:rPr>
        <w:t>University of Wales Trinity Saint David</w:t>
      </w:r>
    </w:p>
    <w:p w:rsidR="007B0378" w:rsidRPr="007B0378" w:rsidRDefault="007B0378" w:rsidP="007B0378">
      <w:pPr>
        <w:jc w:val="center"/>
        <w:rPr>
          <w:rFonts w:asciiTheme="minorHAnsi" w:hAnsiTheme="minorHAnsi" w:cstheme="minorHAnsi"/>
          <w:sz w:val="36"/>
          <w:szCs w:val="36"/>
        </w:rPr>
      </w:pPr>
      <w:r>
        <w:rPr>
          <w:rFonts w:asciiTheme="minorHAnsi" w:hAnsiTheme="minorHAnsi" w:cstheme="minorHAnsi"/>
          <w:sz w:val="36"/>
          <w:szCs w:val="36"/>
        </w:rPr>
        <w:t xml:space="preserve">Lampeter </w:t>
      </w:r>
    </w:p>
    <w:p w:rsidR="007B0378" w:rsidRPr="009E7F86" w:rsidRDefault="007B0378" w:rsidP="007B0378">
      <w:pPr>
        <w:jc w:val="center"/>
        <w:rPr>
          <w:rFonts w:asciiTheme="minorHAnsi" w:hAnsiTheme="minorHAnsi" w:cstheme="minorHAnsi"/>
          <w:sz w:val="40"/>
          <w:szCs w:val="40"/>
        </w:rPr>
      </w:pPr>
    </w:p>
    <w:p w:rsidR="007B0378" w:rsidRDefault="007B0378" w:rsidP="007B0378">
      <w:pPr>
        <w:jc w:val="center"/>
        <w:rPr>
          <w:rFonts w:asciiTheme="minorHAnsi" w:hAnsiTheme="minorHAnsi" w:cstheme="minorHAnsi"/>
          <w:b/>
          <w:sz w:val="40"/>
          <w:szCs w:val="40"/>
        </w:rPr>
      </w:pPr>
    </w:p>
    <w:p w:rsidR="007B0378" w:rsidRDefault="007B0378" w:rsidP="007B0378">
      <w:pPr>
        <w:jc w:val="center"/>
        <w:rPr>
          <w:rFonts w:asciiTheme="minorHAnsi" w:hAnsiTheme="minorHAnsi" w:cstheme="minorHAnsi"/>
          <w:b/>
          <w:sz w:val="40"/>
          <w:szCs w:val="40"/>
        </w:rPr>
      </w:pPr>
    </w:p>
    <w:p w:rsidR="007B0378" w:rsidRDefault="007B0378" w:rsidP="007B0378">
      <w:pPr>
        <w:spacing w:line="360" w:lineRule="auto"/>
        <w:jc w:val="center"/>
        <w:rPr>
          <w:rFonts w:asciiTheme="minorHAnsi" w:hAnsiTheme="minorHAnsi" w:cstheme="minorHAnsi"/>
          <w:b/>
          <w:sz w:val="40"/>
          <w:szCs w:val="40"/>
        </w:rPr>
      </w:pPr>
    </w:p>
    <w:p w:rsidR="007B0378" w:rsidRDefault="007B0378" w:rsidP="007B0378">
      <w:pPr>
        <w:spacing w:line="360" w:lineRule="auto"/>
        <w:jc w:val="center"/>
        <w:rPr>
          <w:rFonts w:asciiTheme="minorHAnsi" w:hAnsiTheme="minorHAnsi" w:cstheme="minorHAnsi"/>
          <w:b/>
          <w:sz w:val="40"/>
          <w:szCs w:val="40"/>
        </w:rPr>
      </w:pPr>
    </w:p>
    <w:p w:rsidR="007B0378" w:rsidRDefault="007B0378" w:rsidP="007B0378">
      <w:pPr>
        <w:spacing w:line="360" w:lineRule="auto"/>
        <w:jc w:val="center"/>
        <w:rPr>
          <w:rFonts w:asciiTheme="minorHAnsi" w:hAnsiTheme="minorHAnsi" w:cstheme="minorHAnsi"/>
          <w:b/>
          <w:sz w:val="40"/>
          <w:szCs w:val="40"/>
        </w:rPr>
      </w:pPr>
    </w:p>
    <w:p w:rsidR="007B0378" w:rsidRPr="009E7F86" w:rsidRDefault="007B0378" w:rsidP="007B0378">
      <w:pPr>
        <w:spacing w:line="360" w:lineRule="auto"/>
        <w:jc w:val="center"/>
        <w:rPr>
          <w:rFonts w:asciiTheme="minorHAnsi" w:hAnsiTheme="minorHAnsi" w:cstheme="minorHAnsi"/>
          <w:b/>
          <w:sz w:val="40"/>
          <w:szCs w:val="40"/>
          <w:u w:val="single"/>
        </w:rPr>
      </w:pPr>
    </w:p>
    <w:p w:rsidR="007B0378" w:rsidRPr="009E7F86" w:rsidRDefault="007B0378" w:rsidP="007B0378">
      <w:pPr>
        <w:spacing w:line="360" w:lineRule="auto"/>
        <w:jc w:val="center"/>
        <w:rPr>
          <w:rFonts w:asciiTheme="minorHAnsi" w:hAnsiTheme="minorHAnsi" w:cstheme="minorHAnsi"/>
          <w:sz w:val="36"/>
          <w:szCs w:val="36"/>
          <w:u w:val="single"/>
        </w:rPr>
      </w:pPr>
      <w:r w:rsidRPr="009E7F86">
        <w:rPr>
          <w:rFonts w:asciiTheme="minorHAnsi" w:hAnsiTheme="minorHAnsi" w:cstheme="minorHAnsi"/>
          <w:sz w:val="36"/>
          <w:szCs w:val="36"/>
          <w:u w:val="single"/>
        </w:rPr>
        <w:t xml:space="preserve">Lines of Enquiry in Sacred Geography: Can Credible Hypotheses for Research into ‘Land Zodiacs’ be </w:t>
      </w:r>
      <w:proofErr w:type="gramStart"/>
      <w:r w:rsidRPr="009E7F86">
        <w:rPr>
          <w:rFonts w:asciiTheme="minorHAnsi" w:hAnsiTheme="minorHAnsi" w:cstheme="minorHAnsi"/>
          <w:sz w:val="36"/>
          <w:szCs w:val="36"/>
          <w:u w:val="single"/>
        </w:rPr>
        <w:t>Generated</w:t>
      </w:r>
      <w:proofErr w:type="gramEnd"/>
      <w:r w:rsidRPr="009E7F86">
        <w:rPr>
          <w:rFonts w:asciiTheme="minorHAnsi" w:hAnsiTheme="minorHAnsi" w:cstheme="minorHAnsi"/>
          <w:sz w:val="36"/>
          <w:szCs w:val="36"/>
          <w:u w:val="single"/>
        </w:rPr>
        <w:t>?</w:t>
      </w:r>
    </w:p>
    <w:p w:rsidR="007B0378" w:rsidRDefault="007B0378" w:rsidP="007B0378">
      <w:pPr>
        <w:spacing w:line="360" w:lineRule="auto"/>
        <w:rPr>
          <w:rFonts w:asciiTheme="minorHAnsi" w:hAnsiTheme="minorHAnsi" w:cstheme="minorHAnsi"/>
          <w:sz w:val="40"/>
          <w:szCs w:val="40"/>
        </w:rPr>
      </w:pPr>
    </w:p>
    <w:p w:rsidR="007B0378" w:rsidRDefault="007B0378" w:rsidP="007B0378">
      <w:pPr>
        <w:spacing w:line="360" w:lineRule="auto"/>
        <w:rPr>
          <w:rFonts w:asciiTheme="minorHAnsi" w:hAnsiTheme="minorHAnsi" w:cstheme="minorHAnsi"/>
          <w:sz w:val="40"/>
          <w:szCs w:val="40"/>
        </w:rPr>
      </w:pPr>
    </w:p>
    <w:p w:rsidR="007B0378" w:rsidRDefault="007B0378" w:rsidP="007B0378">
      <w:pPr>
        <w:spacing w:line="360" w:lineRule="auto"/>
        <w:rPr>
          <w:rFonts w:asciiTheme="minorHAnsi" w:hAnsiTheme="minorHAnsi" w:cstheme="minorHAnsi"/>
          <w:sz w:val="40"/>
          <w:szCs w:val="40"/>
        </w:rPr>
      </w:pPr>
    </w:p>
    <w:p w:rsidR="007B0378" w:rsidRDefault="007B0378" w:rsidP="007B0378">
      <w:pPr>
        <w:spacing w:line="360" w:lineRule="auto"/>
        <w:rPr>
          <w:rFonts w:asciiTheme="minorHAnsi" w:hAnsiTheme="minorHAnsi" w:cstheme="minorHAnsi"/>
          <w:sz w:val="40"/>
          <w:szCs w:val="40"/>
        </w:rPr>
      </w:pPr>
    </w:p>
    <w:p w:rsidR="007B0378" w:rsidRDefault="007B0378" w:rsidP="007B0378">
      <w:pPr>
        <w:spacing w:line="360" w:lineRule="auto"/>
        <w:rPr>
          <w:rFonts w:asciiTheme="minorHAnsi" w:hAnsiTheme="minorHAnsi" w:cstheme="minorHAnsi"/>
          <w:sz w:val="40"/>
          <w:szCs w:val="40"/>
        </w:rPr>
      </w:pPr>
    </w:p>
    <w:p w:rsidR="007B0378" w:rsidRPr="009E7F86" w:rsidRDefault="007B0378" w:rsidP="007B0378">
      <w:pPr>
        <w:spacing w:line="360" w:lineRule="auto"/>
        <w:rPr>
          <w:rFonts w:asciiTheme="minorHAnsi" w:hAnsiTheme="minorHAnsi" w:cstheme="minorHAnsi"/>
          <w:sz w:val="32"/>
          <w:szCs w:val="32"/>
        </w:rPr>
      </w:pPr>
    </w:p>
    <w:p w:rsidR="007B0378" w:rsidRPr="009E7F86" w:rsidRDefault="007B0378" w:rsidP="007B0378">
      <w:pPr>
        <w:spacing w:line="360" w:lineRule="auto"/>
        <w:jc w:val="center"/>
        <w:rPr>
          <w:rFonts w:asciiTheme="minorHAnsi" w:hAnsiTheme="minorHAnsi" w:cstheme="minorHAnsi"/>
          <w:sz w:val="32"/>
          <w:szCs w:val="32"/>
        </w:rPr>
      </w:pPr>
      <w:r w:rsidRPr="009E7F86">
        <w:rPr>
          <w:rFonts w:asciiTheme="minorHAnsi" w:hAnsiTheme="minorHAnsi" w:cstheme="minorHAnsi"/>
          <w:sz w:val="32"/>
          <w:szCs w:val="32"/>
        </w:rPr>
        <w:t>Author: Jay Laville</w:t>
      </w:r>
    </w:p>
    <w:p w:rsidR="007B0378" w:rsidRPr="009E7F86" w:rsidRDefault="007B0378" w:rsidP="007B0378">
      <w:pPr>
        <w:spacing w:line="360" w:lineRule="auto"/>
        <w:jc w:val="center"/>
        <w:rPr>
          <w:rFonts w:asciiTheme="minorHAnsi" w:hAnsiTheme="minorHAnsi" w:cstheme="minorHAnsi"/>
          <w:sz w:val="32"/>
          <w:szCs w:val="32"/>
        </w:rPr>
      </w:pPr>
      <w:r w:rsidRPr="009E7F86">
        <w:rPr>
          <w:rFonts w:asciiTheme="minorHAnsi" w:hAnsiTheme="minorHAnsi" w:cstheme="minorHAnsi"/>
          <w:sz w:val="32"/>
          <w:szCs w:val="32"/>
        </w:rPr>
        <w:t xml:space="preserve">Supervisor:  Andy </w:t>
      </w:r>
      <w:proofErr w:type="spellStart"/>
      <w:r w:rsidRPr="009E7F86">
        <w:rPr>
          <w:rFonts w:asciiTheme="minorHAnsi" w:hAnsiTheme="minorHAnsi" w:cstheme="minorHAnsi"/>
          <w:sz w:val="32"/>
          <w:szCs w:val="32"/>
        </w:rPr>
        <w:t>Letcher</w:t>
      </w:r>
      <w:proofErr w:type="spellEnd"/>
    </w:p>
    <w:p w:rsidR="007B0378" w:rsidRDefault="007B0378" w:rsidP="007B0378">
      <w:pPr>
        <w:ind w:left="720"/>
        <w:rPr>
          <w:rFonts w:asciiTheme="minorHAnsi" w:hAnsiTheme="minorHAnsi" w:cstheme="minorHAnsi"/>
        </w:rPr>
      </w:pPr>
    </w:p>
    <w:p w:rsidR="007B0378" w:rsidRDefault="007B0378" w:rsidP="007B0378">
      <w:pPr>
        <w:ind w:left="720"/>
        <w:rPr>
          <w:rFonts w:asciiTheme="minorHAnsi" w:hAnsiTheme="minorHAnsi" w:cstheme="minorHAnsi"/>
        </w:rPr>
      </w:pPr>
    </w:p>
    <w:p w:rsidR="007B0378" w:rsidRDefault="007B0378" w:rsidP="007B0378">
      <w:pPr>
        <w:ind w:left="720"/>
        <w:rPr>
          <w:rFonts w:asciiTheme="minorHAnsi" w:hAnsiTheme="minorHAnsi" w:cstheme="minorHAnsi"/>
        </w:rPr>
      </w:pPr>
    </w:p>
    <w:p w:rsidR="007B0378" w:rsidRDefault="007B0378" w:rsidP="007B0378">
      <w:pPr>
        <w:ind w:left="720"/>
        <w:rPr>
          <w:rFonts w:asciiTheme="minorHAnsi" w:hAnsiTheme="minorHAnsi" w:cstheme="minorHAnsi"/>
        </w:rPr>
      </w:pPr>
    </w:p>
    <w:p w:rsidR="00510F62" w:rsidRPr="00951BBF" w:rsidRDefault="00510F62" w:rsidP="00510F62">
      <w:pPr>
        <w:spacing w:after="120"/>
        <w:ind w:left="720"/>
        <w:rPr>
          <w:rFonts w:ascii="Arial" w:hAnsi="Arial" w:cs="Arial"/>
        </w:rPr>
      </w:pPr>
      <w:r>
        <w:rPr>
          <w:rFonts w:ascii="Arial" w:hAnsi="Arial" w:cs="Arial"/>
          <w:noProof/>
          <w:lang w:eastAsia="en-GB"/>
        </w:rPr>
        <w:lastRenderedPageBreak/>
        <w:drawing>
          <wp:inline distT="0" distB="0" distL="0" distR="0">
            <wp:extent cx="1857375" cy="762000"/>
            <wp:effectExtent l="0" t="0" r="0" b="0"/>
            <wp:docPr id="4"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1857375" cy="762000"/>
                    </a:xfrm>
                    <a:prstGeom prst="rect">
                      <a:avLst/>
                    </a:prstGeom>
                    <a:noFill/>
                    <a:ln>
                      <a:noFill/>
                    </a:ln>
                  </pic:spPr>
                </pic:pic>
              </a:graphicData>
            </a:graphic>
          </wp:inline>
        </w:drawing>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    Jay Laville….…………………………………</w:t>
      </w:r>
      <w:r w:rsidRPr="00951BBF">
        <w:rPr>
          <w:rFonts w:ascii="Arial" w:hAnsi="Arial" w:cs="Arial"/>
        </w:rPr>
        <w:t>……...</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4th January 2020……………………………………</w:t>
      </w:r>
      <w:r w:rsidRPr="00951BBF">
        <w:rPr>
          <w:rFonts w:ascii="Arial" w:hAnsi="Arial" w:cs="Arial"/>
        </w:rPr>
        <w:t>……………………...</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510F62" w:rsidRDefault="00510F62" w:rsidP="00510F6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w:t>
      </w:r>
      <w:r>
        <w:rPr>
          <w:rFonts w:ascii="Arial" w:hAnsi="Arial" w:cs="Arial"/>
        </w:rPr>
        <w:t>ee of …</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MA Ecology and Spirituality, course code: CSPH 7068</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     Jay Laville…………………</w:t>
      </w:r>
      <w:r w:rsidRPr="00951BBF">
        <w:rPr>
          <w:rFonts w:ascii="Arial" w:hAnsi="Arial" w:cs="Arial"/>
        </w:rPr>
        <w:t>……………………………….</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4th January 2020</w:t>
      </w:r>
      <w:r w:rsidRPr="00951BBF">
        <w:rPr>
          <w:rFonts w:ascii="Arial" w:hAnsi="Arial" w:cs="Arial"/>
        </w:rPr>
        <w:t>…………………</w:t>
      </w:r>
      <w:r>
        <w:rPr>
          <w:rFonts w:ascii="Arial" w:hAnsi="Arial" w:cs="Arial"/>
        </w:rPr>
        <w:t>…………………</w:t>
      </w:r>
      <w:r w:rsidRPr="00951BBF">
        <w:rPr>
          <w:rFonts w:ascii="Arial" w:hAnsi="Arial" w:cs="Arial"/>
        </w:rPr>
        <w:t>..…………...</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    Jay Laville</w:t>
      </w:r>
      <w:r w:rsidRPr="00951BBF">
        <w:rPr>
          <w:rFonts w:ascii="Arial" w:hAnsi="Arial" w:cs="Arial"/>
        </w:rPr>
        <w:t>…………………………………………….……………….</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4th January 2020…</w:t>
      </w:r>
      <w:r w:rsidRPr="00951BBF">
        <w:rPr>
          <w:rFonts w:ascii="Arial" w:hAnsi="Arial" w:cs="Arial"/>
        </w:rPr>
        <w:t>………………………...……………………….</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rPr>
          <w:rFonts w:ascii="Arial" w:hAnsi="Arial" w:cs="Arial"/>
        </w:rPr>
      </w:pP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    Jay Laville</w:t>
      </w:r>
      <w:r w:rsidRPr="00951BBF">
        <w:rPr>
          <w:rFonts w:ascii="Arial" w:hAnsi="Arial" w:cs="Arial"/>
        </w:rPr>
        <w:t>………………………………………………….</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4th January 2020………………………………</w:t>
      </w:r>
      <w:r w:rsidRPr="00951BBF">
        <w:rPr>
          <w:rFonts w:ascii="Arial" w:hAnsi="Arial" w:cs="Arial"/>
        </w:rPr>
        <w:t>…………..</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rsidR="00510F62" w:rsidRPr="00951BBF" w:rsidRDefault="00510F62" w:rsidP="00510F6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w:t>
      </w:r>
      <w:proofErr w:type="gramStart"/>
      <w:r w:rsidRPr="00951BBF">
        <w:rPr>
          <w:rFonts w:ascii="Arial" w:hAnsi="Arial" w:cs="Arial"/>
        </w:rPr>
        <w:t>:  …………………………………………………………………………...</w:t>
      </w:r>
      <w:proofErr w:type="gramEnd"/>
    </w:p>
    <w:p w:rsidR="00510F62" w:rsidRPr="006E1455" w:rsidRDefault="00510F62" w:rsidP="00510F62">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rsidR="007B0378" w:rsidRDefault="007B0378" w:rsidP="007B0378">
      <w:pPr>
        <w:ind w:left="720"/>
        <w:rPr>
          <w:rFonts w:asciiTheme="minorHAnsi" w:hAnsiTheme="minorHAnsi" w:cstheme="minorHAnsi"/>
        </w:rPr>
      </w:pPr>
    </w:p>
    <w:p w:rsidR="00510F62" w:rsidRPr="001866F9" w:rsidRDefault="00510F62" w:rsidP="00510F62">
      <w:pPr>
        <w:rPr>
          <w:rFonts w:asciiTheme="minorHAnsi" w:hAnsiTheme="minorHAnsi" w:cstheme="minorHAnsi"/>
        </w:rPr>
      </w:pPr>
    </w:p>
    <w:p w:rsidR="00510F62" w:rsidRPr="00452EE2" w:rsidRDefault="00510F62" w:rsidP="00510F62">
      <w:pPr>
        <w:rPr>
          <w:rFonts w:asciiTheme="minorHAnsi" w:hAnsiTheme="minorHAnsi" w:cstheme="minorHAnsi"/>
          <w:b/>
        </w:rPr>
      </w:pPr>
      <w:r w:rsidRPr="00452EE2">
        <w:rPr>
          <w:rFonts w:asciiTheme="minorHAnsi" w:hAnsiTheme="minorHAnsi" w:cstheme="minorHAnsi"/>
          <w:b/>
        </w:rPr>
        <w:t>TABLE OF CONTENTS</w:t>
      </w:r>
    </w:p>
    <w:p w:rsidR="00510F62" w:rsidRPr="00452EE2" w:rsidRDefault="00510F62" w:rsidP="00510F62">
      <w:pPr>
        <w:rPr>
          <w:rFonts w:asciiTheme="minorHAnsi" w:hAnsiTheme="minorHAnsi" w:cstheme="minorHAnsi"/>
        </w:rPr>
      </w:pPr>
    </w:p>
    <w:p w:rsidR="00510F62" w:rsidRPr="00452EE2" w:rsidRDefault="00510F62" w:rsidP="00510F62">
      <w:pPr>
        <w:rPr>
          <w:rFonts w:asciiTheme="minorHAnsi" w:hAnsiTheme="minorHAnsi" w:cstheme="minorHAnsi"/>
        </w:rPr>
      </w:pPr>
      <w:r w:rsidRPr="00452EE2">
        <w:rPr>
          <w:rFonts w:asciiTheme="minorHAnsi" w:hAnsiTheme="minorHAnsi" w:cstheme="minorHAnsi"/>
          <w:b/>
        </w:rPr>
        <w:t xml:space="preserve">Details </w:t>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b/>
        </w:rPr>
        <w:t>Page number</w:t>
      </w:r>
      <w:r>
        <w:rPr>
          <w:rFonts w:asciiTheme="minorHAnsi" w:hAnsiTheme="minorHAnsi" w:cstheme="minorHAnsi"/>
          <w:b/>
        </w:rPr>
        <w:t>s</w:t>
      </w:r>
    </w:p>
    <w:p w:rsidR="00510F62" w:rsidRPr="00452EE2" w:rsidRDefault="00510F62" w:rsidP="00510F62">
      <w:pPr>
        <w:rPr>
          <w:rFonts w:asciiTheme="minorHAnsi" w:hAnsiTheme="minorHAnsi" w:cstheme="minorHAnsi"/>
        </w:rPr>
      </w:pPr>
    </w:p>
    <w:p w:rsidR="00510F62" w:rsidRPr="00452EE2" w:rsidRDefault="00510F62" w:rsidP="00510F62">
      <w:pPr>
        <w:rPr>
          <w:rFonts w:asciiTheme="minorHAnsi" w:hAnsiTheme="minorHAnsi" w:cstheme="minorHAnsi"/>
        </w:rPr>
      </w:pPr>
      <w:r>
        <w:rPr>
          <w:rFonts w:asciiTheme="minorHAnsi" w:hAnsiTheme="minorHAnsi" w:cstheme="minorHAnsi"/>
        </w:rPr>
        <w:t>Declaration form</w:t>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t xml:space="preserve"> </w:t>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t>1</w:t>
      </w:r>
    </w:p>
    <w:p w:rsidR="00510F62" w:rsidRDefault="00510F62" w:rsidP="00510F62">
      <w:pPr>
        <w:rPr>
          <w:rFonts w:asciiTheme="minorHAnsi" w:hAnsiTheme="minorHAnsi" w:cstheme="minorHAnsi"/>
        </w:rPr>
      </w:pPr>
      <w:r>
        <w:rPr>
          <w:rFonts w:asciiTheme="minorHAnsi" w:hAnsiTheme="minorHAnsi" w:cstheme="minorHAnsi"/>
        </w:rPr>
        <w:t>Contents page and list of figures</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2</w:t>
      </w:r>
    </w:p>
    <w:p w:rsidR="00510F62" w:rsidRPr="00452EE2" w:rsidRDefault="00510F62" w:rsidP="00510F62">
      <w:pPr>
        <w:rPr>
          <w:rFonts w:asciiTheme="minorHAnsi" w:hAnsiTheme="minorHAnsi" w:cstheme="minorHAnsi"/>
        </w:rPr>
      </w:pPr>
      <w:r>
        <w:rPr>
          <w:rFonts w:asciiTheme="minorHAnsi" w:hAnsiTheme="minorHAnsi" w:cstheme="minorHAnsi"/>
        </w:rPr>
        <w:t>Abstract</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t>3</w:t>
      </w:r>
    </w:p>
    <w:p w:rsidR="00510F62" w:rsidRPr="00452EE2" w:rsidRDefault="00510F62" w:rsidP="00510F62">
      <w:pPr>
        <w:rPr>
          <w:rFonts w:asciiTheme="minorHAnsi" w:hAnsiTheme="minorHAnsi" w:cstheme="minorHAnsi"/>
        </w:rPr>
      </w:pPr>
      <w:r w:rsidRPr="00452EE2">
        <w:rPr>
          <w:rFonts w:asciiTheme="minorHAnsi" w:hAnsiTheme="minorHAnsi" w:cstheme="minorHAnsi"/>
        </w:rPr>
        <w:t>Introduction</w:t>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t>4 - 6</w:t>
      </w:r>
    </w:p>
    <w:p w:rsidR="00510F62" w:rsidRPr="00452EE2" w:rsidRDefault="00510F62" w:rsidP="00510F62">
      <w:pPr>
        <w:rPr>
          <w:rFonts w:asciiTheme="minorHAnsi" w:hAnsiTheme="minorHAnsi" w:cstheme="minorHAnsi"/>
        </w:rPr>
      </w:pPr>
      <w:r w:rsidRPr="00452EE2">
        <w:rPr>
          <w:rFonts w:asciiTheme="minorHAnsi" w:hAnsiTheme="minorHAnsi" w:cstheme="minorHAnsi"/>
        </w:rPr>
        <w:t>Methodology</w:t>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t>7</w:t>
      </w:r>
    </w:p>
    <w:p w:rsidR="00510F62" w:rsidRPr="00452EE2" w:rsidRDefault="00510F62" w:rsidP="00510F62">
      <w:pPr>
        <w:rPr>
          <w:rFonts w:asciiTheme="minorHAnsi" w:hAnsiTheme="minorHAnsi" w:cstheme="minorHAnsi"/>
        </w:rPr>
      </w:pPr>
      <w:r w:rsidRPr="00452EE2">
        <w:rPr>
          <w:rFonts w:asciiTheme="minorHAnsi" w:hAnsiTheme="minorHAnsi" w:cstheme="minorHAnsi"/>
        </w:rPr>
        <w:t>Reflexive considerations</w:t>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r>
      <w:r w:rsidRPr="00452EE2">
        <w:rPr>
          <w:rFonts w:asciiTheme="minorHAnsi" w:hAnsiTheme="minorHAnsi" w:cstheme="minorHAnsi"/>
        </w:rPr>
        <w:tab/>
        <w:t>8</w:t>
      </w:r>
    </w:p>
    <w:p w:rsidR="00510F62" w:rsidRPr="00452EE2" w:rsidRDefault="00510F62" w:rsidP="00510F62">
      <w:pPr>
        <w:rPr>
          <w:rFonts w:asciiTheme="minorHAnsi" w:hAnsiTheme="minorHAnsi" w:cstheme="minorHAnsi"/>
        </w:rPr>
      </w:pPr>
      <w:r w:rsidRPr="00452EE2">
        <w:rPr>
          <w:rFonts w:asciiTheme="minorHAnsi" w:hAnsiTheme="minorHAnsi" w:cstheme="minorHAnsi"/>
        </w:rPr>
        <w:t>Literature review</w:t>
      </w:r>
      <w:r>
        <w:rPr>
          <w:rFonts w:asciiTheme="minorHAnsi" w:hAnsiTheme="minorHAnsi" w:cstheme="minorHAnsi"/>
        </w:rPr>
        <w:t xml:space="preserve"> introduction</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 xml:space="preserve">10 </w:t>
      </w:r>
    </w:p>
    <w:p w:rsidR="00510F62" w:rsidRPr="00452EE2" w:rsidRDefault="00510F62" w:rsidP="00510F62">
      <w:pPr>
        <w:rPr>
          <w:rFonts w:asciiTheme="minorHAnsi" w:hAnsiTheme="minorHAnsi" w:cstheme="minorHAnsi"/>
        </w:rPr>
      </w:pPr>
      <w:r w:rsidRPr="00452EE2">
        <w:rPr>
          <w:rFonts w:asciiTheme="minorHAnsi" w:hAnsiTheme="minorHAnsi" w:cstheme="minorHAnsi"/>
        </w:rPr>
        <w:tab/>
        <w:t>Human and sacred geography</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11 - 18</w:t>
      </w:r>
      <w:r>
        <w:rPr>
          <w:rFonts w:asciiTheme="minorHAnsi" w:hAnsiTheme="minorHAnsi" w:cstheme="minorHAnsi"/>
        </w:rPr>
        <w:tab/>
      </w:r>
    </w:p>
    <w:p w:rsidR="00510F62" w:rsidRPr="00452EE2" w:rsidRDefault="00510F62" w:rsidP="00510F62">
      <w:pPr>
        <w:rPr>
          <w:rFonts w:asciiTheme="minorHAnsi" w:hAnsiTheme="minorHAnsi" w:cstheme="minorHAnsi"/>
        </w:rPr>
      </w:pPr>
      <w:r w:rsidRPr="00452EE2">
        <w:rPr>
          <w:rFonts w:asciiTheme="minorHAnsi" w:hAnsiTheme="minorHAnsi" w:cstheme="minorHAnsi"/>
        </w:rPr>
        <w:tab/>
        <w:t>Land zodiacs</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19 - 27</w:t>
      </w:r>
    </w:p>
    <w:p w:rsidR="00510F62" w:rsidRPr="00452EE2" w:rsidRDefault="00510F62" w:rsidP="00510F62">
      <w:pPr>
        <w:rPr>
          <w:rFonts w:asciiTheme="minorHAnsi" w:hAnsiTheme="minorHAnsi" w:cstheme="minorHAnsi"/>
        </w:rPr>
      </w:pPr>
      <w:r w:rsidRPr="00452EE2">
        <w:rPr>
          <w:rFonts w:asciiTheme="minorHAnsi" w:hAnsiTheme="minorHAnsi" w:cstheme="minorHAnsi"/>
        </w:rPr>
        <w:tab/>
        <w:t>Lines</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28 - 45</w:t>
      </w:r>
    </w:p>
    <w:p w:rsidR="00510F62" w:rsidRPr="00452EE2" w:rsidRDefault="00510F62" w:rsidP="00510F62">
      <w:pPr>
        <w:rPr>
          <w:rFonts w:asciiTheme="minorHAnsi" w:hAnsiTheme="minorHAnsi" w:cstheme="minorHAnsi"/>
        </w:rPr>
      </w:pPr>
      <w:r w:rsidRPr="00452EE2">
        <w:rPr>
          <w:rFonts w:asciiTheme="minorHAnsi" w:hAnsiTheme="minorHAnsi" w:cstheme="minorHAnsi"/>
        </w:rPr>
        <w:t>Discussion</w:t>
      </w:r>
      <w:r>
        <w:rPr>
          <w:rFonts w:asciiTheme="minorHAnsi" w:hAnsiTheme="minorHAnsi" w:cstheme="minorHAnsi"/>
        </w:rPr>
        <w:t xml:space="preserve"> introduction</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46 - 47</w:t>
      </w:r>
      <w:r>
        <w:rPr>
          <w:rFonts w:asciiTheme="minorHAnsi" w:hAnsiTheme="minorHAnsi" w:cstheme="minorHAnsi"/>
        </w:rPr>
        <w:tab/>
      </w:r>
    </w:p>
    <w:p w:rsidR="00510F62" w:rsidRPr="00452EE2" w:rsidRDefault="00510F62" w:rsidP="00510F62">
      <w:pPr>
        <w:rPr>
          <w:rFonts w:asciiTheme="minorHAnsi" w:hAnsiTheme="minorHAnsi" w:cstheme="minorHAnsi"/>
        </w:rPr>
      </w:pPr>
      <w:r w:rsidRPr="00452EE2">
        <w:rPr>
          <w:rFonts w:asciiTheme="minorHAnsi" w:hAnsiTheme="minorHAnsi" w:cstheme="minorHAnsi"/>
        </w:rPr>
        <w:tab/>
        <w:t>The temporality of myths, legends, place-names and ‘things’</w:t>
      </w:r>
      <w:r>
        <w:rPr>
          <w:rFonts w:asciiTheme="minorHAnsi" w:hAnsiTheme="minorHAnsi" w:cstheme="minorHAnsi"/>
        </w:rPr>
        <w:tab/>
      </w:r>
      <w:r>
        <w:rPr>
          <w:rFonts w:asciiTheme="minorHAnsi" w:hAnsiTheme="minorHAnsi" w:cstheme="minorHAnsi"/>
        </w:rPr>
        <w:tab/>
        <w:t>48</w:t>
      </w:r>
    </w:p>
    <w:p w:rsidR="00510F62" w:rsidRPr="00452EE2" w:rsidRDefault="00510F62" w:rsidP="00510F62">
      <w:pPr>
        <w:rPr>
          <w:rFonts w:asciiTheme="minorHAnsi" w:hAnsiTheme="minorHAnsi" w:cstheme="minorHAnsi"/>
        </w:rPr>
      </w:pPr>
      <w:r w:rsidRPr="00452EE2">
        <w:rPr>
          <w:rFonts w:asciiTheme="minorHAnsi" w:hAnsiTheme="minorHAnsi" w:cstheme="minorHAnsi"/>
        </w:rPr>
        <w:tab/>
        <w:t>Symbolic and cultural representation</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49 - 51</w:t>
      </w:r>
    </w:p>
    <w:p w:rsidR="00510F62" w:rsidRPr="00452EE2" w:rsidRDefault="00510F62" w:rsidP="00510F62">
      <w:pPr>
        <w:rPr>
          <w:rFonts w:asciiTheme="minorHAnsi" w:hAnsiTheme="minorHAnsi" w:cstheme="minorHAnsi"/>
        </w:rPr>
      </w:pPr>
      <w:r w:rsidRPr="00452EE2">
        <w:rPr>
          <w:rFonts w:asciiTheme="minorHAnsi" w:hAnsiTheme="minorHAnsi" w:cstheme="minorHAnsi"/>
        </w:rPr>
        <w:tab/>
        <w:t xml:space="preserve">Technological and scientific analysis </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52 - 53</w:t>
      </w:r>
    </w:p>
    <w:p w:rsidR="00510F62" w:rsidRPr="00452EE2" w:rsidRDefault="00510F62" w:rsidP="00510F62">
      <w:pPr>
        <w:rPr>
          <w:rFonts w:asciiTheme="minorHAnsi" w:hAnsiTheme="minorHAnsi" w:cstheme="minorHAnsi"/>
        </w:rPr>
      </w:pPr>
      <w:r>
        <w:tab/>
      </w:r>
      <w:r w:rsidRPr="00452EE2">
        <w:rPr>
          <w:rFonts w:asciiTheme="minorHAnsi" w:hAnsiTheme="minorHAnsi" w:cstheme="minorHAnsi"/>
        </w:rPr>
        <w:t>Places of power</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54</w:t>
      </w:r>
    </w:p>
    <w:p w:rsidR="00510F62" w:rsidRPr="00452EE2" w:rsidRDefault="00510F62" w:rsidP="00510F62">
      <w:pPr>
        <w:rPr>
          <w:rFonts w:asciiTheme="minorHAnsi" w:hAnsiTheme="minorHAnsi" w:cstheme="minorHAnsi"/>
        </w:rPr>
      </w:pPr>
      <w:r w:rsidRPr="00452EE2">
        <w:rPr>
          <w:rFonts w:asciiTheme="minorHAnsi" w:hAnsiTheme="minorHAnsi" w:cstheme="minorHAnsi"/>
        </w:rPr>
        <w:tab/>
        <w:t>Participating landscape</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55 - 56</w:t>
      </w:r>
    </w:p>
    <w:p w:rsidR="00510F62" w:rsidRPr="00452EE2" w:rsidRDefault="00510F62" w:rsidP="00510F62">
      <w:pPr>
        <w:rPr>
          <w:rFonts w:asciiTheme="minorHAnsi" w:hAnsiTheme="minorHAnsi" w:cstheme="minorHAnsi"/>
        </w:rPr>
      </w:pPr>
      <w:r w:rsidRPr="00452EE2">
        <w:rPr>
          <w:rFonts w:asciiTheme="minorHAnsi" w:hAnsiTheme="minorHAnsi" w:cstheme="minorHAnsi"/>
        </w:rPr>
        <w:tab/>
        <w:t>Intuition</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57</w:t>
      </w:r>
    </w:p>
    <w:p w:rsidR="00510F62" w:rsidRPr="00452EE2" w:rsidRDefault="00510F62" w:rsidP="00510F62">
      <w:pPr>
        <w:rPr>
          <w:rFonts w:asciiTheme="minorHAnsi" w:hAnsiTheme="minorHAnsi" w:cstheme="minorHAnsi"/>
        </w:rPr>
      </w:pPr>
      <w:r w:rsidRPr="00452EE2">
        <w:rPr>
          <w:rFonts w:asciiTheme="minorHAnsi" w:hAnsiTheme="minorHAnsi" w:cstheme="minorHAnsi"/>
        </w:rPr>
        <w:tab/>
        <w:t>Integrated research methodologies</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58 - 59</w:t>
      </w:r>
    </w:p>
    <w:p w:rsidR="00510F62" w:rsidRPr="00452EE2" w:rsidRDefault="00510F62" w:rsidP="00510F62">
      <w:pPr>
        <w:rPr>
          <w:rFonts w:asciiTheme="minorHAnsi" w:hAnsiTheme="minorHAnsi" w:cstheme="minorHAnsi"/>
        </w:rPr>
      </w:pPr>
      <w:r w:rsidRPr="00452EE2">
        <w:rPr>
          <w:rFonts w:asciiTheme="minorHAnsi" w:hAnsiTheme="minorHAnsi" w:cstheme="minorHAnsi"/>
        </w:rPr>
        <w:tab/>
        <w:t xml:space="preserve">Walking </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60 - 61</w:t>
      </w:r>
    </w:p>
    <w:p w:rsidR="00510F62" w:rsidRPr="00452EE2" w:rsidRDefault="00510F62" w:rsidP="00510F62">
      <w:pPr>
        <w:rPr>
          <w:rFonts w:asciiTheme="minorHAnsi" w:hAnsiTheme="minorHAnsi" w:cstheme="minorHAnsi"/>
        </w:rPr>
      </w:pPr>
      <w:r w:rsidRPr="00452EE2">
        <w:rPr>
          <w:rFonts w:asciiTheme="minorHAnsi" w:hAnsiTheme="minorHAnsi" w:cstheme="minorHAnsi"/>
        </w:rPr>
        <w:t>Conclusions</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62 - 63</w:t>
      </w:r>
    </w:p>
    <w:p w:rsidR="00510F62" w:rsidRPr="00452EE2" w:rsidRDefault="00510F62" w:rsidP="00510F62">
      <w:pPr>
        <w:rPr>
          <w:rFonts w:asciiTheme="minorHAnsi" w:hAnsiTheme="minorHAnsi" w:cstheme="minorHAnsi"/>
        </w:rPr>
      </w:pPr>
      <w:r w:rsidRPr="00452EE2">
        <w:rPr>
          <w:rFonts w:asciiTheme="minorHAnsi" w:hAnsiTheme="minorHAnsi" w:cstheme="minorHAnsi"/>
        </w:rPr>
        <w:t>Bibliography</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64 - 67</w:t>
      </w:r>
    </w:p>
    <w:p w:rsidR="00510F62" w:rsidRPr="00452EE2" w:rsidRDefault="00510F62" w:rsidP="00510F62">
      <w:pPr>
        <w:rPr>
          <w:rFonts w:asciiTheme="minorHAnsi" w:hAnsiTheme="minorHAnsi" w:cstheme="minorHAnsi"/>
        </w:rPr>
      </w:pPr>
    </w:p>
    <w:p w:rsidR="00510F62" w:rsidRDefault="00510F62" w:rsidP="00510F62">
      <w:pPr>
        <w:rPr>
          <w:rFonts w:asciiTheme="minorHAnsi" w:hAnsiTheme="minorHAnsi" w:cstheme="minorHAnsi"/>
          <w:b/>
        </w:rPr>
      </w:pPr>
    </w:p>
    <w:p w:rsidR="000E547B" w:rsidRDefault="000E547B" w:rsidP="00510F62">
      <w:pPr>
        <w:rPr>
          <w:rFonts w:asciiTheme="minorHAnsi" w:hAnsiTheme="minorHAnsi" w:cstheme="minorHAnsi"/>
          <w:b/>
        </w:rPr>
      </w:pPr>
    </w:p>
    <w:p w:rsidR="00510F62" w:rsidRPr="00452EE2" w:rsidRDefault="00510F62" w:rsidP="00510F62">
      <w:pPr>
        <w:rPr>
          <w:rFonts w:asciiTheme="minorHAnsi" w:hAnsiTheme="minorHAnsi" w:cstheme="minorHAnsi"/>
          <w:b/>
        </w:rPr>
      </w:pPr>
      <w:r w:rsidRPr="00452EE2">
        <w:rPr>
          <w:rFonts w:asciiTheme="minorHAnsi" w:hAnsiTheme="minorHAnsi" w:cstheme="minorHAnsi"/>
          <w:b/>
        </w:rPr>
        <w:t>LIST OF FIGURES</w:t>
      </w:r>
    </w:p>
    <w:p w:rsidR="00510F62" w:rsidRDefault="00510F62" w:rsidP="00510F62">
      <w:pPr>
        <w:rPr>
          <w:rFonts w:asciiTheme="minorHAnsi" w:hAnsiTheme="minorHAnsi" w:cstheme="minorHAnsi"/>
        </w:rPr>
      </w:pPr>
    </w:p>
    <w:p w:rsidR="00510F62" w:rsidRPr="00452EE2" w:rsidRDefault="00510F62" w:rsidP="00510F62">
      <w:pPr>
        <w:rPr>
          <w:rFonts w:asciiTheme="minorHAnsi" w:hAnsiTheme="minorHAnsi" w:cstheme="minorHAnsi"/>
          <w:b/>
        </w:rPr>
      </w:pPr>
      <w:r w:rsidRPr="00452EE2">
        <w:rPr>
          <w:rFonts w:asciiTheme="minorHAnsi" w:hAnsiTheme="minorHAnsi" w:cstheme="minorHAnsi"/>
          <w:b/>
        </w:rPr>
        <w:t>Details</w:t>
      </w:r>
      <w:r w:rsidRPr="00452EE2">
        <w:rPr>
          <w:rFonts w:asciiTheme="minorHAnsi" w:hAnsiTheme="minorHAnsi" w:cstheme="minorHAnsi"/>
          <w:b/>
        </w:rPr>
        <w:tab/>
      </w:r>
      <w:r w:rsidRPr="00452EE2">
        <w:rPr>
          <w:rFonts w:asciiTheme="minorHAnsi" w:hAnsiTheme="minorHAnsi" w:cstheme="minorHAnsi"/>
          <w:b/>
        </w:rPr>
        <w:tab/>
      </w:r>
      <w:r w:rsidRPr="00452EE2">
        <w:rPr>
          <w:rFonts w:asciiTheme="minorHAnsi" w:hAnsiTheme="minorHAnsi" w:cstheme="minorHAnsi"/>
          <w:b/>
        </w:rPr>
        <w:tab/>
      </w:r>
      <w:r w:rsidRPr="00452EE2">
        <w:rPr>
          <w:rFonts w:asciiTheme="minorHAnsi" w:hAnsiTheme="minorHAnsi" w:cstheme="minorHAnsi"/>
          <w:b/>
        </w:rPr>
        <w:tab/>
      </w:r>
      <w:r w:rsidRPr="00452EE2">
        <w:rPr>
          <w:rFonts w:asciiTheme="minorHAnsi" w:hAnsiTheme="minorHAnsi" w:cstheme="minorHAnsi"/>
          <w:b/>
        </w:rPr>
        <w:tab/>
      </w:r>
      <w:r w:rsidRPr="00452EE2">
        <w:rPr>
          <w:rFonts w:asciiTheme="minorHAnsi" w:hAnsiTheme="minorHAnsi" w:cstheme="minorHAnsi"/>
          <w:b/>
        </w:rPr>
        <w:tab/>
      </w:r>
      <w:r w:rsidRPr="00452EE2">
        <w:rPr>
          <w:rFonts w:asciiTheme="minorHAnsi" w:hAnsiTheme="minorHAnsi" w:cstheme="minorHAnsi"/>
          <w:b/>
        </w:rPr>
        <w:tab/>
      </w:r>
      <w:r w:rsidRPr="00452EE2">
        <w:rPr>
          <w:rFonts w:asciiTheme="minorHAnsi" w:hAnsiTheme="minorHAnsi" w:cstheme="minorHAnsi"/>
          <w:b/>
        </w:rPr>
        <w:tab/>
      </w:r>
      <w:r w:rsidRPr="00452EE2">
        <w:rPr>
          <w:rFonts w:asciiTheme="minorHAnsi" w:hAnsiTheme="minorHAnsi" w:cstheme="minorHAnsi"/>
          <w:b/>
        </w:rPr>
        <w:tab/>
      </w:r>
      <w:r w:rsidRPr="00452EE2">
        <w:rPr>
          <w:rFonts w:asciiTheme="minorHAnsi" w:hAnsiTheme="minorHAnsi" w:cstheme="minorHAnsi"/>
          <w:b/>
        </w:rPr>
        <w:tab/>
        <w:t>Page numbers</w:t>
      </w:r>
    </w:p>
    <w:p w:rsidR="00510F62" w:rsidRPr="00452EE2" w:rsidRDefault="00510F62" w:rsidP="00510F62">
      <w:pPr>
        <w:rPr>
          <w:rFonts w:asciiTheme="minorHAnsi" w:hAnsiTheme="minorHAnsi" w:cstheme="minorHAnsi"/>
        </w:rPr>
      </w:pPr>
    </w:p>
    <w:p w:rsidR="00510F62" w:rsidRPr="00452EE2" w:rsidRDefault="00510F62" w:rsidP="00510F62">
      <w:pPr>
        <w:rPr>
          <w:rFonts w:asciiTheme="minorHAnsi" w:hAnsiTheme="minorHAnsi" w:cstheme="minorHAnsi"/>
        </w:rPr>
      </w:pPr>
      <w:r w:rsidRPr="00452EE2">
        <w:rPr>
          <w:rFonts w:asciiTheme="minorHAnsi" w:hAnsiTheme="minorHAnsi" w:cstheme="minorHAnsi"/>
        </w:rPr>
        <w:t>Fig. 1</w:t>
      </w:r>
      <w:r w:rsidRPr="00452EE2">
        <w:rPr>
          <w:rFonts w:asciiTheme="minorHAnsi" w:hAnsiTheme="minorHAnsi" w:cstheme="minorHAnsi"/>
        </w:rPr>
        <w:tab/>
        <w:t>Outlines of the ‘Pumpsaint Temple of the Stars’, 2017</w:t>
      </w:r>
      <w:r w:rsidRPr="00452EE2">
        <w:rPr>
          <w:rFonts w:asciiTheme="minorHAnsi" w:hAnsiTheme="minorHAnsi" w:cstheme="minorHAnsi"/>
        </w:rPr>
        <w:tab/>
      </w:r>
      <w:r>
        <w:rPr>
          <w:rFonts w:asciiTheme="minorHAnsi" w:hAnsiTheme="minorHAnsi" w:cstheme="minorHAnsi"/>
        </w:rPr>
        <w:tab/>
      </w:r>
      <w:r>
        <w:rPr>
          <w:rFonts w:asciiTheme="minorHAnsi" w:hAnsiTheme="minorHAnsi" w:cstheme="minorHAnsi"/>
        </w:rPr>
        <w:tab/>
        <w:t>21</w:t>
      </w:r>
    </w:p>
    <w:p w:rsidR="00510F62" w:rsidRPr="00452EE2" w:rsidRDefault="00510F62" w:rsidP="00510F62">
      <w:pPr>
        <w:rPr>
          <w:rFonts w:asciiTheme="minorHAnsi" w:hAnsiTheme="minorHAnsi" w:cstheme="minorHAnsi"/>
        </w:rPr>
      </w:pPr>
    </w:p>
    <w:p w:rsidR="00510F62" w:rsidRDefault="00510F62" w:rsidP="00510F62">
      <w:pPr>
        <w:jc w:val="center"/>
        <w:rPr>
          <w:rFonts w:asciiTheme="minorHAnsi" w:hAnsiTheme="minorHAnsi" w:cstheme="minorHAnsi"/>
          <w:u w:val="single"/>
        </w:rPr>
      </w:pPr>
    </w:p>
    <w:p w:rsidR="00510F62" w:rsidRDefault="00510F62" w:rsidP="00510F62">
      <w:pPr>
        <w:jc w:val="center"/>
        <w:rPr>
          <w:rFonts w:asciiTheme="minorHAnsi" w:hAnsiTheme="minorHAnsi" w:cstheme="minorHAnsi"/>
          <w:u w:val="single"/>
        </w:rPr>
      </w:pPr>
    </w:p>
    <w:p w:rsidR="00510F62" w:rsidRDefault="00510F62" w:rsidP="00510F62">
      <w:pPr>
        <w:jc w:val="center"/>
        <w:rPr>
          <w:rFonts w:asciiTheme="minorHAnsi" w:hAnsiTheme="minorHAnsi" w:cstheme="minorHAnsi"/>
          <w:u w:val="single"/>
        </w:rPr>
      </w:pPr>
    </w:p>
    <w:p w:rsidR="00510F62" w:rsidRDefault="00510F62" w:rsidP="00510F62">
      <w:pPr>
        <w:jc w:val="center"/>
        <w:rPr>
          <w:rFonts w:asciiTheme="minorHAnsi" w:hAnsiTheme="minorHAnsi" w:cstheme="minorHAnsi"/>
          <w:u w:val="single"/>
        </w:rPr>
      </w:pPr>
    </w:p>
    <w:p w:rsidR="00510F62" w:rsidRDefault="00510F62" w:rsidP="00510F62">
      <w:pPr>
        <w:jc w:val="center"/>
        <w:rPr>
          <w:rFonts w:asciiTheme="minorHAnsi" w:hAnsiTheme="minorHAnsi" w:cstheme="minorHAnsi"/>
          <w:u w:val="single"/>
        </w:rPr>
      </w:pPr>
    </w:p>
    <w:p w:rsidR="00510F62" w:rsidRDefault="00510F62" w:rsidP="00510F62">
      <w:pPr>
        <w:jc w:val="center"/>
        <w:rPr>
          <w:rFonts w:asciiTheme="minorHAnsi" w:hAnsiTheme="minorHAnsi" w:cstheme="minorHAnsi"/>
          <w:u w:val="single"/>
        </w:rPr>
      </w:pPr>
    </w:p>
    <w:p w:rsidR="00510F62" w:rsidRDefault="00510F62" w:rsidP="00510F62">
      <w:pPr>
        <w:jc w:val="center"/>
        <w:rPr>
          <w:rFonts w:asciiTheme="minorHAnsi" w:hAnsiTheme="minorHAnsi" w:cstheme="minorHAnsi"/>
          <w:u w:val="single"/>
        </w:rPr>
      </w:pPr>
    </w:p>
    <w:p w:rsidR="00510F62" w:rsidRDefault="00510F62" w:rsidP="00510F62">
      <w:pPr>
        <w:jc w:val="center"/>
        <w:rPr>
          <w:rFonts w:asciiTheme="minorHAnsi" w:hAnsiTheme="minorHAnsi" w:cstheme="minorHAnsi"/>
          <w:u w:val="single"/>
        </w:rPr>
      </w:pPr>
    </w:p>
    <w:p w:rsidR="00510F62" w:rsidRDefault="00510F62" w:rsidP="00510F62">
      <w:pPr>
        <w:jc w:val="center"/>
        <w:rPr>
          <w:rFonts w:asciiTheme="minorHAnsi" w:hAnsiTheme="minorHAnsi" w:cstheme="minorHAnsi"/>
          <w:u w:val="single"/>
        </w:rPr>
      </w:pPr>
    </w:p>
    <w:p w:rsidR="00510F62" w:rsidRDefault="00510F62" w:rsidP="00510F62">
      <w:pPr>
        <w:jc w:val="center"/>
        <w:rPr>
          <w:rFonts w:asciiTheme="minorHAnsi" w:hAnsiTheme="minorHAnsi" w:cstheme="minorHAnsi"/>
          <w:u w:val="single"/>
        </w:rPr>
      </w:pPr>
    </w:p>
    <w:p w:rsidR="00510F62" w:rsidRDefault="00510F62" w:rsidP="00510F62">
      <w:pPr>
        <w:jc w:val="center"/>
        <w:rPr>
          <w:rFonts w:asciiTheme="minorHAnsi" w:hAnsiTheme="minorHAnsi" w:cstheme="minorHAnsi"/>
          <w:u w:val="single"/>
        </w:rPr>
      </w:pPr>
    </w:p>
    <w:p w:rsidR="00510F62" w:rsidRDefault="00510F62" w:rsidP="00510F62">
      <w:pPr>
        <w:jc w:val="center"/>
        <w:rPr>
          <w:rFonts w:asciiTheme="minorHAnsi" w:hAnsiTheme="minorHAnsi" w:cstheme="minorHAnsi"/>
          <w:u w:val="single"/>
        </w:rPr>
      </w:pPr>
    </w:p>
    <w:p w:rsidR="007B0378" w:rsidRPr="00A40609" w:rsidRDefault="007B0378" w:rsidP="000B18F5">
      <w:pPr>
        <w:spacing w:line="276" w:lineRule="auto"/>
        <w:ind w:left="720"/>
        <w:rPr>
          <w:rFonts w:asciiTheme="minorHAnsi" w:hAnsiTheme="minorHAnsi" w:cstheme="minorHAnsi"/>
        </w:rPr>
      </w:pPr>
      <w:r w:rsidRPr="00A40609">
        <w:rPr>
          <w:rFonts w:asciiTheme="minorHAnsi" w:hAnsiTheme="minorHAnsi" w:cstheme="minorHAnsi"/>
        </w:rPr>
        <w:lastRenderedPageBreak/>
        <w:t>ABSTRACT.  For millennia, human activity has marked straight, curved and imagined lines on the earth to create artefacts, paths, monuments, tracks, boundaries and shapes. In the early 20</w:t>
      </w:r>
      <w:r w:rsidRPr="00A40609">
        <w:rPr>
          <w:rFonts w:asciiTheme="minorHAnsi" w:hAnsiTheme="minorHAnsi" w:cstheme="minorHAnsi"/>
          <w:vertAlign w:val="superscript"/>
        </w:rPr>
        <w:t>th</w:t>
      </w:r>
      <w:r w:rsidRPr="00A40609">
        <w:rPr>
          <w:rFonts w:asciiTheme="minorHAnsi" w:hAnsiTheme="minorHAnsi" w:cstheme="minorHAnsi"/>
        </w:rPr>
        <w:t xml:space="preserve"> century, the concept that the outlines of the starry constellations had been etched onto the earth by ancient peoples harnessed the imagination of those with an interest in earth mysteries, with reports of several being discovered across Britain but, most notably in the Glastonbury area, as written </w:t>
      </w:r>
      <w:proofErr w:type="gramStart"/>
      <w:r w:rsidRPr="00A40609">
        <w:rPr>
          <w:rFonts w:asciiTheme="minorHAnsi" w:hAnsiTheme="minorHAnsi" w:cstheme="minorHAnsi"/>
        </w:rPr>
        <w:t>about</w:t>
      </w:r>
      <w:proofErr w:type="gramEnd"/>
      <w:r w:rsidRPr="00A40609">
        <w:rPr>
          <w:rFonts w:asciiTheme="minorHAnsi" w:hAnsiTheme="minorHAnsi" w:cstheme="minorHAnsi"/>
        </w:rPr>
        <w:t xml:space="preserve"> by Katherine Maltwood in 1934.</w:t>
      </w:r>
      <w:r w:rsidRPr="00A40609">
        <w:rPr>
          <w:rStyle w:val="FootnoteReference"/>
          <w:rFonts w:asciiTheme="minorHAnsi" w:hAnsiTheme="minorHAnsi" w:cstheme="minorHAnsi"/>
        </w:rPr>
        <w:footnoteReference w:id="2"/>
      </w:r>
      <w:r w:rsidRPr="00A40609">
        <w:rPr>
          <w:rFonts w:asciiTheme="minorHAnsi" w:hAnsiTheme="minorHAnsi" w:cstheme="minorHAnsi"/>
        </w:rPr>
        <w:t xml:space="preserve">  With celestial representations being given many forms by ancient humans, the notion of ‘land zodiacs’ should not be discarded as unsuitable for research on the basis that they remain unable to be proved by the sort of ‘hard evidence’ required by archaeological and historical disciplines.  Clive Ruggles and Beldon Lane both point to the need for a more integrative approach in their subjects of archaeoastronomy and sacred geography respectively.</w:t>
      </w:r>
      <w:r w:rsidRPr="00A40609">
        <w:rPr>
          <w:rStyle w:val="FootnoteReference"/>
          <w:rFonts w:asciiTheme="minorHAnsi" w:hAnsiTheme="minorHAnsi" w:cstheme="minorHAnsi"/>
        </w:rPr>
        <w:footnoteReference w:id="3"/>
      </w:r>
      <w:r w:rsidRPr="00A40609">
        <w:rPr>
          <w:rFonts w:asciiTheme="minorHAnsi" w:hAnsiTheme="minorHAnsi" w:cstheme="minorHAnsi"/>
        </w:rPr>
        <w:t xml:space="preserve">  Therefore, this paper sought to investigate whether credible hypotheses for research into alleged land zodiacs might emerge by considering line-making from a variety of disciplinary outlooks and found plausible premises for further research into the symbolic intent and cultural-historical meaning of the constellation lines.  Additionally, Lambros Malafouris’ Material Engagement Theory provides three working hypotheses for application to the research of lines and it was found that his model would provide a rich methodology for further investigations.</w:t>
      </w:r>
      <w:r w:rsidRPr="00A40609">
        <w:rPr>
          <w:rStyle w:val="FootnoteReference"/>
          <w:rFonts w:asciiTheme="minorHAnsi" w:hAnsiTheme="minorHAnsi" w:cstheme="minorHAnsi"/>
        </w:rPr>
        <w:footnoteReference w:id="4"/>
      </w:r>
    </w:p>
    <w:p w:rsidR="007B0378" w:rsidRPr="00A40609" w:rsidRDefault="007B0378" w:rsidP="007B0378">
      <w:pPr>
        <w:ind w:left="720"/>
        <w:rPr>
          <w:rFonts w:asciiTheme="minorHAnsi" w:hAnsiTheme="minorHAnsi" w:cstheme="minorHAnsi"/>
          <w:color w:val="FF0000"/>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7B0378" w:rsidRDefault="007B0378" w:rsidP="00E2450D">
      <w:pPr>
        <w:jc w:val="center"/>
        <w:rPr>
          <w:rFonts w:asciiTheme="minorHAnsi" w:hAnsiTheme="minorHAnsi" w:cstheme="minorHAnsi"/>
          <w:b/>
        </w:rPr>
      </w:pPr>
    </w:p>
    <w:p w:rsidR="00A908D7" w:rsidRPr="00A908D7" w:rsidRDefault="00A908D7" w:rsidP="00510F62">
      <w:pPr>
        <w:jc w:val="center"/>
        <w:rPr>
          <w:rFonts w:asciiTheme="minorHAnsi" w:hAnsiTheme="minorHAnsi" w:cstheme="minorHAnsi"/>
          <w:u w:val="single"/>
        </w:rPr>
      </w:pPr>
      <w:r w:rsidRPr="00A908D7">
        <w:rPr>
          <w:rFonts w:asciiTheme="minorHAnsi" w:hAnsiTheme="minorHAnsi" w:cstheme="minorHAnsi"/>
          <w:u w:val="single"/>
        </w:rPr>
        <w:lastRenderedPageBreak/>
        <w:t>LINES OF ENQUIRY IN SACRED GEOGRAPHY: CAN CREDIBLE HYPOTHESES FOR RESEARCH INTO ‘LAND ZODIACS’ BE GENERATED?</w:t>
      </w:r>
    </w:p>
    <w:p w:rsidR="00F05972" w:rsidRDefault="00A908D7" w:rsidP="00A908D7">
      <w:pPr>
        <w:jc w:val="center"/>
        <w:rPr>
          <w:rFonts w:asciiTheme="minorHAnsi" w:hAnsiTheme="minorHAnsi" w:cstheme="minorHAnsi"/>
          <w:i/>
          <w:sz w:val="22"/>
          <w:szCs w:val="22"/>
        </w:rPr>
      </w:pPr>
      <w:r>
        <w:rPr>
          <w:rFonts w:asciiTheme="minorHAnsi" w:hAnsiTheme="minorHAnsi" w:cstheme="minorHAnsi"/>
          <w:i/>
          <w:sz w:val="22"/>
          <w:szCs w:val="22"/>
        </w:rPr>
        <w:t xml:space="preserve"> </w:t>
      </w:r>
    </w:p>
    <w:p w:rsidR="005846F6" w:rsidRDefault="005846F6" w:rsidP="00E2450D">
      <w:pPr>
        <w:rPr>
          <w:rFonts w:asciiTheme="minorHAnsi" w:hAnsiTheme="minorHAnsi" w:cstheme="minorHAnsi"/>
          <w:b/>
        </w:rPr>
      </w:pPr>
    </w:p>
    <w:p w:rsidR="007B2BA6" w:rsidRPr="001A574C" w:rsidRDefault="007B2BA6" w:rsidP="007B2BA6">
      <w:pPr>
        <w:rPr>
          <w:rFonts w:asciiTheme="minorHAnsi" w:hAnsiTheme="minorHAnsi" w:cstheme="minorHAnsi"/>
          <w:b/>
        </w:rPr>
      </w:pPr>
      <w:r w:rsidRPr="001A574C">
        <w:rPr>
          <w:rFonts w:asciiTheme="minorHAnsi" w:hAnsiTheme="minorHAnsi" w:cstheme="minorHAnsi"/>
          <w:b/>
        </w:rPr>
        <w:t>INTRODUCTION</w:t>
      </w:r>
    </w:p>
    <w:p w:rsidR="007B2BA6" w:rsidRPr="001A574C" w:rsidRDefault="007B2BA6" w:rsidP="007B2BA6">
      <w:pPr>
        <w:rPr>
          <w:rFonts w:asciiTheme="minorHAnsi" w:hAnsiTheme="minorHAnsi" w:cstheme="minorHAnsi"/>
          <w:b/>
        </w:rPr>
      </w:pPr>
    </w:p>
    <w:p w:rsidR="007B2BA6" w:rsidRPr="001A574C" w:rsidRDefault="007B2BA6" w:rsidP="007B2BA6">
      <w:pPr>
        <w:rPr>
          <w:rFonts w:asciiTheme="minorHAnsi" w:hAnsiTheme="minorHAnsi" w:cstheme="minorHAnsi"/>
        </w:rPr>
      </w:pPr>
    </w:p>
    <w:p w:rsidR="007B2BA6" w:rsidRPr="001A574C" w:rsidRDefault="007B2BA6" w:rsidP="00F6671C">
      <w:pPr>
        <w:spacing w:line="480" w:lineRule="auto"/>
        <w:rPr>
          <w:rFonts w:asciiTheme="minorHAnsi" w:hAnsiTheme="minorHAnsi" w:cstheme="minorHAnsi"/>
        </w:rPr>
      </w:pPr>
      <w:r w:rsidRPr="001A574C">
        <w:rPr>
          <w:rFonts w:asciiTheme="minorHAnsi" w:hAnsiTheme="minorHAnsi" w:cstheme="minorHAnsi"/>
        </w:rPr>
        <w:t>The aim of this paper is to investigate, through a literature-review, different methodologies for interpreting humanly-constructed lines of ancient origin on landscapes which are understood, or purported, to be sacred; and from which to consider whether credible hypotheses for future research into alleged ‘land zodiacs’ might be generated.</w:t>
      </w:r>
    </w:p>
    <w:p w:rsidR="007B2BA6" w:rsidRPr="001A574C" w:rsidRDefault="007B2BA6" w:rsidP="00F6671C">
      <w:pPr>
        <w:spacing w:line="480" w:lineRule="auto"/>
        <w:rPr>
          <w:rFonts w:asciiTheme="minorHAnsi" w:hAnsiTheme="minorHAnsi" w:cstheme="minorHAnsi"/>
        </w:rPr>
      </w:pPr>
    </w:p>
    <w:p w:rsidR="007B2BA6" w:rsidRPr="001A574C" w:rsidRDefault="007B2BA6" w:rsidP="00F6671C">
      <w:pPr>
        <w:spacing w:line="480" w:lineRule="auto"/>
        <w:rPr>
          <w:rFonts w:asciiTheme="minorHAnsi" w:hAnsiTheme="minorHAnsi" w:cstheme="minorHAnsi"/>
        </w:rPr>
      </w:pPr>
      <w:r w:rsidRPr="001A574C">
        <w:rPr>
          <w:rFonts w:asciiTheme="minorHAnsi" w:hAnsiTheme="minorHAnsi" w:cstheme="minorHAnsi"/>
        </w:rPr>
        <w:t>For millennia, human activity has marked straight, curved and imaginal lines on the earth, in the form of what anthropologist, Tim Ingold, refers to as threads and traces, to create artefacts, paths, alignments, tracks, boundaries and shapes.</w:t>
      </w:r>
      <w:r w:rsidRPr="001A574C">
        <w:rPr>
          <w:rStyle w:val="FootnoteReference"/>
          <w:rFonts w:asciiTheme="minorHAnsi" w:hAnsiTheme="minorHAnsi" w:cstheme="minorHAnsi"/>
        </w:rPr>
        <w:footnoteReference w:id="5"/>
      </w:r>
      <w:r w:rsidRPr="001A574C">
        <w:rPr>
          <w:rFonts w:asciiTheme="minorHAnsi" w:hAnsiTheme="minorHAnsi" w:cstheme="minorHAnsi"/>
        </w:rPr>
        <w:t xml:space="preserve">  In the early twentieth century, the concept that the outlines of the constellations of the night sky had been etched onto the Glastonbury landscape by ancient peoples was written about by Katherine Maltwood; her work harnessed the imagination of those with an interest in earth mysteries (for example, Philip </w:t>
      </w:r>
      <w:proofErr w:type="spellStart"/>
      <w:r w:rsidRPr="001A574C">
        <w:rPr>
          <w:rFonts w:asciiTheme="minorHAnsi" w:hAnsiTheme="minorHAnsi" w:cstheme="minorHAnsi"/>
        </w:rPr>
        <w:t>Heselton</w:t>
      </w:r>
      <w:proofErr w:type="spellEnd"/>
      <w:r w:rsidRPr="001A574C">
        <w:rPr>
          <w:rFonts w:asciiTheme="minorHAnsi" w:hAnsiTheme="minorHAnsi" w:cstheme="minorHAnsi"/>
        </w:rPr>
        <w:t>), with reports of several being discovered across Britain.</w:t>
      </w:r>
      <w:r w:rsidRPr="001A574C">
        <w:rPr>
          <w:rStyle w:val="FootnoteReference"/>
          <w:rFonts w:asciiTheme="minorHAnsi" w:hAnsiTheme="minorHAnsi" w:cstheme="minorHAnsi"/>
        </w:rPr>
        <w:footnoteReference w:id="6"/>
      </w:r>
      <w:r w:rsidRPr="001A574C">
        <w:rPr>
          <w:rFonts w:asciiTheme="minorHAnsi" w:hAnsiTheme="minorHAnsi" w:cstheme="minorHAnsi"/>
        </w:rPr>
        <w:t xml:space="preserve">  Richard Deacon records that the Glastonbury land zodiac had been earlier conceived in the sixteenth century, by the esoterically minded academic, Dr John Dee.</w:t>
      </w:r>
      <w:r w:rsidRPr="001A574C">
        <w:rPr>
          <w:rStyle w:val="FootnoteReference"/>
          <w:rFonts w:asciiTheme="minorHAnsi" w:hAnsiTheme="minorHAnsi" w:cstheme="minorHAnsi"/>
        </w:rPr>
        <w:footnoteReference w:id="7"/>
      </w:r>
      <w:r w:rsidRPr="001A574C">
        <w:rPr>
          <w:rFonts w:asciiTheme="minorHAnsi" w:hAnsiTheme="minorHAnsi" w:cstheme="minorHAnsi"/>
        </w:rPr>
        <w:t xml:space="preserve">  Even before that, however, ancient Welsh texts referred to ‘Caer Sidi’ which, according to Edward Davies who published translations of their manuscripts in 1809, was a term which was used by the bards to refer to the zodiac as well as their sacred outdoor temples; and he anticipated that such celestial </w:t>
      </w:r>
      <w:r w:rsidRPr="001A574C">
        <w:rPr>
          <w:rFonts w:asciiTheme="minorHAnsi" w:hAnsiTheme="minorHAnsi" w:cstheme="minorHAnsi"/>
        </w:rPr>
        <w:lastRenderedPageBreak/>
        <w:t xml:space="preserve">landscape sanctuaries would include </w:t>
      </w:r>
      <w:r w:rsidR="008B0E47">
        <w:rPr>
          <w:rFonts w:asciiTheme="minorHAnsi" w:hAnsiTheme="minorHAnsi" w:cstheme="minorHAnsi"/>
        </w:rPr>
        <w:t>representations of the</w:t>
      </w:r>
      <w:r w:rsidRPr="001A574C">
        <w:rPr>
          <w:rFonts w:asciiTheme="minorHAnsi" w:hAnsiTheme="minorHAnsi" w:cstheme="minorHAnsi"/>
        </w:rPr>
        <w:t xml:space="preserve"> constellations</w:t>
      </w:r>
      <w:r w:rsidR="008B0E47">
        <w:rPr>
          <w:rFonts w:asciiTheme="minorHAnsi" w:hAnsiTheme="minorHAnsi" w:cstheme="minorHAnsi"/>
        </w:rPr>
        <w:t xml:space="preserve"> of the heavens</w:t>
      </w:r>
      <w:r w:rsidRPr="001A574C">
        <w:rPr>
          <w:rFonts w:asciiTheme="minorHAnsi" w:hAnsiTheme="minorHAnsi" w:cstheme="minorHAnsi"/>
        </w:rPr>
        <w:t>.</w:t>
      </w:r>
      <w:r w:rsidRPr="001A574C">
        <w:rPr>
          <w:rStyle w:val="FootnoteReference"/>
          <w:rFonts w:asciiTheme="minorHAnsi" w:hAnsiTheme="minorHAnsi" w:cstheme="minorHAnsi"/>
        </w:rPr>
        <w:footnoteReference w:id="8"/>
      </w:r>
      <w:r w:rsidRPr="001A574C">
        <w:rPr>
          <w:rFonts w:asciiTheme="minorHAnsi" w:hAnsiTheme="minorHAnsi" w:cstheme="minorHAnsi"/>
        </w:rPr>
        <w:t xml:space="preserve">  Today, the word ‘sidydd’ means zodiac in the Welsh language.</w:t>
      </w:r>
      <w:r w:rsidRPr="001A574C">
        <w:rPr>
          <w:rStyle w:val="FootnoteReference"/>
          <w:rFonts w:asciiTheme="minorHAnsi" w:hAnsiTheme="minorHAnsi" w:cstheme="minorHAnsi"/>
        </w:rPr>
        <w:footnoteReference w:id="9"/>
      </w:r>
      <w:r w:rsidRPr="001A574C">
        <w:rPr>
          <w:rFonts w:asciiTheme="minorHAnsi" w:hAnsiTheme="minorHAnsi" w:cstheme="minorHAnsi"/>
        </w:rPr>
        <w:t xml:space="preserve">  Given that there is much evidence for the sacred nature of the relationship that ancient humans had towards the sky, as highlighted by Campion, and with celestial representations on earth taking many forms, the notion of ‘land zodiacs’ should not be discarded as unsuitable for research on the basis that they remain unable to be proved by the sort of ‘hard evidence’ required by archaeological and historical disciplines.</w:t>
      </w:r>
      <w:r w:rsidRPr="001A574C">
        <w:rPr>
          <w:rStyle w:val="FootnoteReference"/>
          <w:rFonts w:asciiTheme="minorHAnsi" w:hAnsiTheme="minorHAnsi" w:cstheme="minorHAnsi"/>
        </w:rPr>
        <w:footnoteReference w:id="10"/>
      </w:r>
      <w:r w:rsidRPr="001A574C">
        <w:rPr>
          <w:rFonts w:asciiTheme="minorHAnsi" w:hAnsiTheme="minorHAnsi" w:cstheme="minorHAnsi"/>
        </w:rPr>
        <w:t xml:space="preserve">  </w:t>
      </w:r>
    </w:p>
    <w:p w:rsidR="007B2BA6" w:rsidRPr="001A574C" w:rsidRDefault="007B2BA6" w:rsidP="00F6671C">
      <w:pPr>
        <w:spacing w:line="480" w:lineRule="auto"/>
        <w:rPr>
          <w:rFonts w:asciiTheme="minorHAnsi" w:hAnsiTheme="minorHAnsi" w:cstheme="minorHAnsi"/>
        </w:rPr>
      </w:pPr>
    </w:p>
    <w:p w:rsidR="007B2BA6" w:rsidRPr="001A574C" w:rsidRDefault="007B2BA6" w:rsidP="00F6671C">
      <w:pPr>
        <w:spacing w:line="480" w:lineRule="auto"/>
        <w:rPr>
          <w:rFonts w:asciiTheme="minorHAnsi" w:hAnsiTheme="minorHAnsi" w:cstheme="minorHAnsi"/>
        </w:rPr>
      </w:pPr>
      <w:r w:rsidRPr="001A574C">
        <w:rPr>
          <w:rFonts w:asciiTheme="minorHAnsi" w:hAnsiTheme="minorHAnsi" w:cstheme="minorHAnsi"/>
        </w:rPr>
        <w:t>Clive</w:t>
      </w:r>
      <w:r w:rsidR="008B0E47">
        <w:rPr>
          <w:rFonts w:asciiTheme="minorHAnsi" w:hAnsiTheme="minorHAnsi" w:cstheme="minorHAnsi"/>
        </w:rPr>
        <w:t xml:space="preserve"> Ruggles identifies the worth of</w:t>
      </w:r>
      <w:r w:rsidRPr="001A574C">
        <w:rPr>
          <w:rFonts w:asciiTheme="minorHAnsi" w:hAnsiTheme="minorHAnsi" w:cstheme="minorHAnsi"/>
        </w:rPr>
        <w:t xml:space="preserve"> multi-disciplinary working and a balance between scientific methodologies and singular interpretations in archaeoastronomy, and Beldon Lane points to the need for integrative approaches in sacred geography.</w:t>
      </w:r>
      <w:r w:rsidRPr="001A574C">
        <w:rPr>
          <w:rStyle w:val="FootnoteReference"/>
          <w:rFonts w:asciiTheme="minorHAnsi" w:hAnsiTheme="minorHAnsi" w:cstheme="minorHAnsi"/>
        </w:rPr>
        <w:footnoteReference w:id="11"/>
      </w:r>
      <w:r w:rsidR="008B0E47">
        <w:rPr>
          <w:rFonts w:asciiTheme="minorHAnsi" w:hAnsiTheme="minorHAnsi" w:cstheme="minorHAnsi"/>
        </w:rPr>
        <w:t xml:space="preserve">   Wallis adds</w:t>
      </w:r>
      <w:r w:rsidRPr="001A574C">
        <w:rPr>
          <w:rFonts w:asciiTheme="minorHAnsi" w:hAnsiTheme="minorHAnsi" w:cstheme="minorHAnsi"/>
        </w:rPr>
        <w:t xml:space="preserve"> to the field by presenting the worth of subjective and reflexive experiences of those outs</w:t>
      </w:r>
      <w:r w:rsidR="008B0E47">
        <w:rPr>
          <w:rFonts w:asciiTheme="minorHAnsi" w:hAnsiTheme="minorHAnsi" w:cstheme="minorHAnsi"/>
        </w:rPr>
        <w:t>ide of academia</w:t>
      </w:r>
      <w:r w:rsidR="003A7098">
        <w:rPr>
          <w:rFonts w:asciiTheme="minorHAnsi" w:hAnsiTheme="minorHAnsi" w:cstheme="minorHAnsi"/>
        </w:rPr>
        <w:t>, including participants at ancient sites</w:t>
      </w:r>
      <w:r w:rsidR="008B0E47">
        <w:rPr>
          <w:rFonts w:asciiTheme="minorHAnsi" w:hAnsiTheme="minorHAnsi" w:cstheme="minorHAnsi"/>
        </w:rPr>
        <w:t xml:space="preserve">.  </w:t>
      </w:r>
      <w:r w:rsidR="00D77E1D">
        <w:rPr>
          <w:rFonts w:asciiTheme="minorHAnsi" w:hAnsiTheme="minorHAnsi" w:cstheme="minorHAnsi"/>
        </w:rPr>
        <w:t>Notably</w:t>
      </w:r>
      <w:r w:rsidR="008B0E47">
        <w:rPr>
          <w:rFonts w:asciiTheme="minorHAnsi" w:hAnsiTheme="minorHAnsi" w:cstheme="minorHAnsi"/>
        </w:rPr>
        <w:t>, the value of integrative approaches is reflected in</w:t>
      </w:r>
      <w:r w:rsidR="00D77E1D">
        <w:rPr>
          <w:rFonts w:asciiTheme="minorHAnsi" w:hAnsiTheme="minorHAnsi" w:cstheme="minorHAnsi"/>
        </w:rPr>
        <w:t xml:space="preserve"> the</w:t>
      </w:r>
      <w:r w:rsidRPr="001A574C">
        <w:rPr>
          <w:rFonts w:asciiTheme="minorHAnsi" w:hAnsiTheme="minorHAnsi" w:cstheme="minorHAnsi"/>
        </w:rPr>
        <w:t xml:space="preserve"> </w:t>
      </w:r>
      <w:r w:rsidR="00D77E1D">
        <w:rPr>
          <w:rFonts w:asciiTheme="minorHAnsi" w:hAnsiTheme="minorHAnsi" w:cstheme="minorHAnsi"/>
        </w:rPr>
        <w:t>diversity of discipline and model</w:t>
      </w:r>
      <w:r w:rsidR="008B0E47">
        <w:rPr>
          <w:rFonts w:asciiTheme="minorHAnsi" w:hAnsiTheme="minorHAnsi" w:cstheme="minorHAnsi"/>
        </w:rPr>
        <w:t xml:space="preserve"> in the literature about</w:t>
      </w:r>
      <w:r w:rsidRPr="001A574C">
        <w:rPr>
          <w:rFonts w:asciiTheme="minorHAnsi" w:hAnsiTheme="minorHAnsi" w:cstheme="minorHAnsi"/>
        </w:rPr>
        <w:t xml:space="preserve"> lines.</w:t>
      </w:r>
      <w:r w:rsidRPr="001A574C">
        <w:rPr>
          <w:rStyle w:val="FootnoteReference"/>
          <w:rFonts w:asciiTheme="minorHAnsi" w:hAnsiTheme="minorHAnsi" w:cstheme="minorHAnsi"/>
        </w:rPr>
        <w:footnoteReference w:id="12"/>
      </w:r>
      <w:r w:rsidRPr="001A574C">
        <w:rPr>
          <w:rFonts w:asciiTheme="minorHAnsi" w:hAnsiTheme="minorHAnsi" w:cstheme="minorHAnsi"/>
        </w:rPr>
        <w:t xml:space="preserve">  Accordingly, Heselton’s work which, as far as is possible to determine, appears not to have been presented to mainstream academia, </w:t>
      </w:r>
      <w:r w:rsidR="00D77E1D">
        <w:rPr>
          <w:rFonts w:asciiTheme="minorHAnsi" w:hAnsiTheme="minorHAnsi" w:cstheme="minorHAnsi"/>
        </w:rPr>
        <w:t>has been included in this paper</w:t>
      </w:r>
      <w:r w:rsidRPr="001A574C">
        <w:rPr>
          <w:rFonts w:asciiTheme="minorHAnsi" w:hAnsiTheme="minorHAnsi" w:cstheme="minorHAnsi"/>
        </w:rPr>
        <w:t xml:space="preserve"> – his ideas </w:t>
      </w:r>
      <w:r w:rsidRPr="001A574C">
        <w:rPr>
          <w:rFonts w:asciiTheme="minorHAnsi" w:hAnsiTheme="minorHAnsi" w:cstheme="minorHAnsi"/>
        </w:rPr>
        <w:lastRenderedPageBreak/>
        <w:t>were interesting and it was considered that they should be included the wider discussion about land zodiacs.</w:t>
      </w:r>
      <w:r w:rsidRPr="001A574C">
        <w:rPr>
          <w:rStyle w:val="FootnoteReference"/>
          <w:rFonts w:asciiTheme="minorHAnsi" w:hAnsiTheme="minorHAnsi" w:cstheme="minorHAnsi"/>
        </w:rPr>
        <w:footnoteReference w:id="13"/>
      </w:r>
      <w:r w:rsidRPr="001A574C">
        <w:rPr>
          <w:rFonts w:asciiTheme="minorHAnsi" w:hAnsiTheme="minorHAnsi" w:cstheme="minorHAnsi"/>
        </w:rPr>
        <w:t xml:space="preserve">  </w:t>
      </w:r>
    </w:p>
    <w:p w:rsidR="007B2BA6" w:rsidRPr="001A574C" w:rsidRDefault="007B2BA6" w:rsidP="00F6671C">
      <w:pPr>
        <w:spacing w:line="480" w:lineRule="auto"/>
        <w:rPr>
          <w:rFonts w:asciiTheme="minorHAnsi" w:hAnsiTheme="minorHAnsi" w:cstheme="minorHAnsi"/>
        </w:rPr>
      </w:pPr>
    </w:p>
    <w:p w:rsidR="007B2BA6" w:rsidRDefault="007B2BA6" w:rsidP="00F6671C">
      <w:pPr>
        <w:spacing w:line="480" w:lineRule="auto"/>
        <w:rPr>
          <w:rFonts w:asciiTheme="minorHAnsi" w:hAnsiTheme="minorHAnsi" w:cstheme="minorHAnsi"/>
        </w:rPr>
      </w:pPr>
      <w:r w:rsidRPr="001A574C">
        <w:rPr>
          <w:rFonts w:asciiTheme="minorHAnsi" w:hAnsiTheme="minorHAnsi" w:cstheme="minorHAnsi"/>
        </w:rPr>
        <w:t>Generally, the subject of terrestrial zodiacs has not received much attention from the archaeological community.  However, in the early 1980’s, Tom Williamson and Liz Bellamy firmly discredited the notion of their existence.</w:t>
      </w:r>
      <w:r w:rsidRPr="001A574C">
        <w:rPr>
          <w:rStyle w:val="FootnoteReference"/>
          <w:rFonts w:asciiTheme="minorHAnsi" w:hAnsiTheme="minorHAnsi" w:cstheme="minorHAnsi"/>
        </w:rPr>
        <w:footnoteReference w:id="14"/>
      </w:r>
      <w:r w:rsidRPr="001A574C">
        <w:rPr>
          <w:rFonts w:asciiTheme="minorHAnsi" w:hAnsiTheme="minorHAnsi" w:cstheme="minorHAnsi"/>
        </w:rPr>
        <w:t xml:space="preserve">  Since then, publications into the meaning and purpose of landscape lines has begun to flow, such as Tim Ingold’s anthropological studies of lines;  Mette Lovschal’s cultural</w:t>
      </w:r>
      <w:r w:rsidR="00D77E1D">
        <w:rPr>
          <w:rFonts w:asciiTheme="minorHAnsi" w:hAnsiTheme="minorHAnsi" w:cstheme="minorHAnsi"/>
        </w:rPr>
        <w:t>-historical</w:t>
      </w:r>
      <w:r w:rsidRPr="001A574C">
        <w:rPr>
          <w:rFonts w:asciiTheme="minorHAnsi" w:hAnsiTheme="minorHAnsi" w:cstheme="minorHAnsi"/>
        </w:rPr>
        <w:t xml:space="preserve"> analysis of lines constructed in north-western Europe during the first millennia BC;  Henshilwood’s archaeological investigation of the symbolic intent of lines found on South African ochre artefacts dated to between seventy five and one hundred thousand years’ ago;  and Malafouris’ study of lines through the concepts of his Material Engagement Theory and Metaplasticity, which draw on the disciplines of both neuroscience and archaeology.</w:t>
      </w:r>
      <w:r w:rsidRPr="001A574C">
        <w:rPr>
          <w:rStyle w:val="FootnoteReference"/>
          <w:rFonts w:asciiTheme="minorHAnsi" w:hAnsiTheme="minorHAnsi" w:cstheme="minorHAnsi"/>
        </w:rPr>
        <w:footnoteReference w:id="15"/>
      </w:r>
      <w:r w:rsidRPr="001A574C">
        <w:rPr>
          <w:rFonts w:asciiTheme="minorHAnsi" w:hAnsiTheme="minorHAnsi" w:cstheme="minorHAnsi"/>
        </w:rPr>
        <w:t xml:space="preserve">  In light of these developments, it seemed appropriate to re-visit the matter of the line-constructed, alleged landscape temples of the stars, and this paper seeks to investigate whether useful hypotheses for future research into land zodiacs might emerge by considering line-making from a variety of disciplinary outlooks.  </w:t>
      </w:r>
    </w:p>
    <w:p w:rsidR="007B2BA6" w:rsidRPr="001A574C" w:rsidRDefault="007B2BA6" w:rsidP="00F6671C">
      <w:pPr>
        <w:spacing w:line="480" w:lineRule="auto"/>
        <w:rPr>
          <w:rFonts w:asciiTheme="minorHAnsi" w:hAnsiTheme="minorHAnsi" w:cstheme="minorHAnsi"/>
        </w:rPr>
      </w:pPr>
    </w:p>
    <w:p w:rsidR="00A85599" w:rsidRPr="00A85599" w:rsidRDefault="005846F6" w:rsidP="00F6671C">
      <w:pPr>
        <w:spacing w:line="480" w:lineRule="auto"/>
        <w:rPr>
          <w:rFonts w:asciiTheme="minorHAnsi" w:hAnsiTheme="minorHAnsi" w:cstheme="minorHAnsi"/>
          <w:b/>
        </w:rPr>
      </w:pPr>
      <w:r>
        <w:rPr>
          <w:rFonts w:asciiTheme="minorHAnsi" w:hAnsiTheme="minorHAnsi" w:cstheme="minorHAnsi"/>
          <w:b/>
        </w:rPr>
        <w:lastRenderedPageBreak/>
        <w:t>METHODOLOGY</w:t>
      </w:r>
    </w:p>
    <w:p w:rsidR="00A85599" w:rsidRPr="00A85599" w:rsidRDefault="00A85599" w:rsidP="00A908D7">
      <w:pPr>
        <w:spacing w:line="360" w:lineRule="auto"/>
        <w:rPr>
          <w:rFonts w:asciiTheme="minorHAnsi" w:hAnsiTheme="minorHAnsi" w:cstheme="minorHAnsi"/>
          <w:i/>
        </w:rPr>
      </w:pPr>
    </w:p>
    <w:p w:rsidR="005212FD" w:rsidRPr="00A908D7" w:rsidRDefault="005212FD" w:rsidP="00A908D7">
      <w:pPr>
        <w:tabs>
          <w:tab w:val="left" w:pos="1884"/>
        </w:tabs>
        <w:spacing w:line="480" w:lineRule="auto"/>
        <w:rPr>
          <w:rFonts w:asciiTheme="minorHAnsi" w:hAnsiTheme="minorHAnsi" w:cstheme="minorHAnsi"/>
          <w:sz w:val="22"/>
          <w:szCs w:val="22"/>
        </w:rPr>
      </w:pPr>
      <w:r w:rsidRPr="005212FD">
        <w:rPr>
          <w:rFonts w:asciiTheme="minorHAnsi" w:hAnsiTheme="minorHAnsi" w:cstheme="minorHAnsi"/>
        </w:rPr>
        <w:t>Papers with a specific focus on landscape lines</w:t>
      </w:r>
      <w:r>
        <w:rPr>
          <w:rFonts w:asciiTheme="minorHAnsi" w:hAnsiTheme="minorHAnsi" w:cstheme="minorHAnsi"/>
        </w:rPr>
        <w:t xml:space="preserve"> were relatively small</w:t>
      </w:r>
      <w:r w:rsidRPr="005212FD">
        <w:rPr>
          <w:rFonts w:asciiTheme="minorHAnsi" w:hAnsiTheme="minorHAnsi" w:cstheme="minorHAnsi"/>
        </w:rPr>
        <w:t xml:space="preserve"> in number.  To achieve the aim of this research, therefore, a text-based review of literature abou</w:t>
      </w:r>
      <w:r w:rsidR="00A908D7">
        <w:rPr>
          <w:rFonts w:asciiTheme="minorHAnsi" w:hAnsiTheme="minorHAnsi" w:cstheme="minorHAnsi"/>
        </w:rPr>
        <w:t>t lines generally was included</w:t>
      </w:r>
      <w:r w:rsidRPr="0075320C">
        <w:rPr>
          <w:rFonts w:asciiTheme="minorHAnsi" w:hAnsiTheme="minorHAnsi" w:cstheme="minorHAnsi"/>
        </w:rPr>
        <w:t>, drawing on anthropological, archaeolo</w:t>
      </w:r>
      <w:r>
        <w:rPr>
          <w:rFonts w:asciiTheme="minorHAnsi" w:hAnsiTheme="minorHAnsi" w:cstheme="minorHAnsi"/>
        </w:rPr>
        <w:t>gical, historical, technological</w:t>
      </w:r>
      <w:r w:rsidRPr="0075320C">
        <w:rPr>
          <w:rFonts w:asciiTheme="minorHAnsi" w:hAnsiTheme="minorHAnsi" w:cstheme="minorHAnsi"/>
        </w:rPr>
        <w:t>, spiritual, cognitive, archaeo</w:t>
      </w:r>
      <w:r>
        <w:rPr>
          <w:rFonts w:asciiTheme="minorHAnsi" w:hAnsiTheme="minorHAnsi" w:cstheme="minorHAnsi"/>
        </w:rPr>
        <w:t>astronomi</w:t>
      </w:r>
      <w:r w:rsidRPr="0075320C">
        <w:rPr>
          <w:rFonts w:asciiTheme="minorHAnsi" w:hAnsiTheme="minorHAnsi" w:cstheme="minorHAnsi"/>
        </w:rPr>
        <w:t>cal and phenomenological perspectives, in order to explore different</w:t>
      </w:r>
      <w:r w:rsidR="00A908D7">
        <w:rPr>
          <w:rFonts w:asciiTheme="minorHAnsi" w:hAnsiTheme="minorHAnsi" w:cstheme="minorHAnsi"/>
        </w:rPr>
        <w:t xml:space="preserve"> possible</w:t>
      </w:r>
      <w:r w:rsidRPr="0075320C">
        <w:rPr>
          <w:rFonts w:asciiTheme="minorHAnsi" w:hAnsiTheme="minorHAnsi" w:cstheme="minorHAnsi"/>
        </w:rPr>
        <w:t xml:space="preserve"> methodologies for interpreting humanly-constructed lines of ancient origin on landscapes, whi</w:t>
      </w:r>
      <w:r>
        <w:rPr>
          <w:rFonts w:asciiTheme="minorHAnsi" w:hAnsiTheme="minorHAnsi" w:cstheme="minorHAnsi"/>
        </w:rPr>
        <w:t>ch are perceived</w:t>
      </w:r>
      <w:r w:rsidRPr="0075320C">
        <w:rPr>
          <w:rFonts w:asciiTheme="minorHAnsi" w:hAnsiTheme="minorHAnsi" w:cstheme="minorHAnsi"/>
        </w:rPr>
        <w:t xml:space="preserve"> to be sacred.</w:t>
      </w:r>
      <w:r w:rsidR="009D1243">
        <w:rPr>
          <w:rFonts w:asciiTheme="minorHAnsi" w:hAnsiTheme="minorHAnsi" w:cstheme="minorHAnsi"/>
        </w:rPr>
        <w:t xml:space="preserve">  While not sought, different themes emerged</w:t>
      </w:r>
      <w:r w:rsidR="00F71223">
        <w:rPr>
          <w:rFonts w:asciiTheme="minorHAnsi" w:hAnsiTheme="minorHAnsi" w:cstheme="minorHAnsi"/>
        </w:rPr>
        <w:t xml:space="preserve"> within the literature</w:t>
      </w:r>
      <w:r w:rsidR="009D1243">
        <w:rPr>
          <w:rFonts w:asciiTheme="minorHAnsi" w:hAnsiTheme="minorHAnsi" w:cstheme="minorHAnsi"/>
        </w:rPr>
        <w:t>; each of the eight themes were considered separately for their possible contribution to further studies.</w:t>
      </w:r>
    </w:p>
    <w:p w:rsidR="00D45936" w:rsidRDefault="00D45936" w:rsidP="00F6671C">
      <w:pPr>
        <w:spacing w:line="480" w:lineRule="auto"/>
        <w:rPr>
          <w:rFonts w:asciiTheme="minorHAnsi" w:hAnsiTheme="minorHAnsi" w:cstheme="minorHAnsi"/>
          <w:i/>
        </w:rPr>
      </w:pPr>
    </w:p>
    <w:p w:rsidR="00995838" w:rsidRDefault="00995838" w:rsidP="00F6671C">
      <w:pPr>
        <w:autoSpaceDE w:val="0"/>
        <w:autoSpaceDN w:val="0"/>
        <w:adjustRightInd w:val="0"/>
        <w:spacing w:line="480" w:lineRule="auto"/>
        <w:rPr>
          <w:rFonts w:asciiTheme="minorHAnsi" w:hAnsiTheme="minorHAnsi" w:cstheme="minorHAnsi"/>
          <w:b/>
          <w:color w:val="000000"/>
        </w:rPr>
      </w:pPr>
    </w:p>
    <w:p w:rsidR="00A908D7" w:rsidRDefault="00A908D7" w:rsidP="00F6671C">
      <w:pPr>
        <w:autoSpaceDE w:val="0"/>
        <w:autoSpaceDN w:val="0"/>
        <w:adjustRightInd w:val="0"/>
        <w:spacing w:line="480" w:lineRule="auto"/>
        <w:rPr>
          <w:rFonts w:asciiTheme="minorHAnsi" w:hAnsiTheme="minorHAnsi" w:cstheme="minorHAnsi"/>
          <w:b/>
          <w:color w:val="000000"/>
        </w:rPr>
      </w:pPr>
    </w:p>
    <w:p w:rsidR="00A908D7" w:rsidRDefault="00A908D7" w:rsidP="00F6671C">
      <w:pPr>
        <w:autoSpaceDE w:val="0"/>
        <w:autoSpaceDN w:val="0"/>
        <w:adjustRightInd w:val="0"/>
        <w:spacing w:line="480" w:lineRule="auto"/>
        <w:rPr>
          <w:rFonts w:asciiTheme="minorHAnsi" w:hAnsiTheme="minorHAnsi" w:cstheme="minorHAnsi"/>
          <w:b/>
          <w:color w:val="000000"/>
        </w:rPr>
      </w:pPr>
    </w:p>
    <w:p w:rsidR="00A908D7" w:rsidRDefault="00A908D7" w:rsidP="00F6671C">
      <w:pPr>
        <w:autoSpaceDE w:val="0"/>
        <w:autoSpaceDN w:val="0"/>
        <w:adjustRightInd w:val="0"/>
        <w:spacing w:line="480" w:lineRule="auto"/>
        <w:rPr>
          <w:rFonts w:asciiTheme="minorHAnsi" w:hAnsiTheme="minorHAnsi" w:cstheme="minorHAnsi"/>
          <w:b/>
          <w:color w:val="000000"/>
        </w:rPr>
      </w:pPr>
    </w:p>
    <w:p w:rsidR="00A908D7" w:rsidRDefault="00A908D7" w:rsidP="00F6671C">
      <w:pPr>
        <w:autoSpaceDE w:val="0"/>
        <w:autoSpaceDN w:val="0"/>
        <w:adjustRightInd w:val="0"/>
        <w:spacing w:line="480" w:lineRule="auto"/>
        <w:rPr>
          <w:rFonts w:asciiTheme="minorHAnsi" w:hAnsiTheme="minorHAnsi" w:cstheme="minorHAnsi"/>
          <w:b/>
          <w:color w:val="000000"/>
        </w:rPr>
      </w:pPr>
    </w:p>
    <w:p w:rsidR="00A908D7" w:rsidRDefault="00A908D7" w:rsidP="00F6671C">
      <w:pPr>
        <w:autoSpaceDE w:val="0"/>
        <w:autoSpaceDN w:val="0"/>
        <w:adjustRightInd w:val="0"/>
        <w:spacing w:line="480" w:lineRule="auto"/>
        <w:rPr>
          <w:rFonts w:asciiTheme="minorHAnsi" w:hAnsiTheme="minorHAnsi" w:cstheme="minorHAnsi"/>
          <w:b/>
          <w:color w:val="000000"/>
        </w:rPr>
      </w:pPr>
    </w:p>
    <w:p w:rsidR="00A908D7" w:rsidRDefault="00A908D7" w:rsidP="00F6671C">
      <w:pPr>
        <w:autoSpaceDE w:val="0"/>
        <w:autoSpaceDN w:val="0"/>
        <w:adjustRightInd w:val="0"/>
        <w:spacing w:line="480" w:lineRule="auto"/>
        <w:rPr>
          <w:rFonts w:asciiTheme="minorHAnsi" w:hAnsiTheme="minorHAnsi" w:cstheme="minorHAnsi"/>
          <w:b/>
          <w:color w:val="000000"/>
        </w:rPr>
      </w:pPr>
    </w:p>
    <w:p w:rsidR="00A908D7" w:rsidRDefault="00A908D7" w:rsidP="00F6671C">
      <w:pPr>
        <w:autoSpaceDE w:val="0"/>
        <w:autoSpaceDN w:val="0"/>
        <w:adjustRightInd w:val="0"/>
        <w:spacing w:line="480" w:lineRule="auto"/>
        <w:rPr>
          <w:rFonts w:asciiTheme="minorHAnsi" w:hAnsiTheme="minorHAnsi" w:cstheme="minorHAnsi"/>
          <w:b/>
          <w:color w:val="000000"/>
        </w:rPr>
      </w:pPr>
    </w:p>
    <w:p w:rsidR="00A908D7" w:rsidRDefault="00A908D7" w:rsidP="00F6671C">
      <w:pPr>
        <w:autoSpaceDE w:val="0"/>
        <w:autoSpaceDN w:val="0"/>
        <w:adjustRightInd w:val="0"/>
        <w:spacing w:line="480" w:lineRule="auto"/>
        <w:rPr>
          <w:rFonts w:asciiTheme="minorHAnsi" w:hAnsiTheme="minorHAnsi" w:cstheme="minorHAnsi"/>
          <w:b/>
          <w:color w:val="000000"/>
        </w:rPr>
      </w:pPr>
    </w:p>
    <w:p w:rsidR="00A908D7" w:rsidRDefault="00A908D7" w:rsidP="00F6671C">
      <w:pPr>
        <w:autoSpaceDE w:val="0"/>
        <w:autoSpaceDN w:val="0"/>
        <w:adjustRightInd w:val="0"/>
        <w:spacing w:line="480" w:lineRule="auto"/>
        <w:rPr>
          <w:rFonts w:asciiTheme="minorHAnsi" w:hAnsiTheme="minorHAnsi" w:cstheme="minorHAnsi"/>
          <w:b/>
          <w:color w:val="000000"/>
        </w:rPr>
      </w:pPr>
    </w:p>
    <w:p w:rsidR="00A908D7" w:rsidRDefault="00A908D7" w:rsidP="00F6671C">
      <w:pPr>
        <w:autoSpaceDE w:val="0"/>
        <w:autoSpaceDN w:val="0"/>
        <w:adjustRightInd w:val="0"/>
        <w:spacing w:line="480" w:lineRule="auto"/>
        <w:rPr>
          <w:rFonts w:asciiTheme="minorHAnsi" w:hAnsiTheme="minorHAnsi" w:cstheme="minorHAnsi"/>
          <w:b/>
          <w:color w:val="000000"/>
        </w:rPr>
      </w:pPr>
    </w:p>
    <w:p w:rsidR="00A908D7" w:rsidRDefault="00A908D7" w:rsidP="00F6671C">
      <w:pPr>
        <w:autoSpaceDE w:val="0"/>
        <w:autoSpaceDN w:val="0"/>
        <w:adjustRightInd w:val="0"/>
        <w:spacing w:line="480" w:lineRule="auto"/>
        <w:rPr>
          <w:rFonts w:asciiTheme="minorHAnsi" w:hAnsiTheme="minorHAnsi" w:cstheme="minorHAnsi"/>
          <w:b/>
          <w:color w:val="000000"/>
        </w:rPr>
      </w:pPr>
    </w:p>
    <w:p w:rsidR="00F71223" w:rsidRDefault="00F71223" w:rsidP="00F6671C">
      <w:pPr>
        <w:autoSpaceDE w:val="0"/>
        <w:autoSpaceDN w:val="0"/>
        <w:adjustRightInd w:val="0"/>
        <w:spacing w:line="480" w:lineRule="auto"/>
        <w:rPr>
          <w:rFonts w:asciiTheme="minorHAnsi" w:hAnsiTheme="minorHAnsi" w:cstheme="minorHAnsi"/>
          <w:b/>
          <w:color w:val="000000"/>
        </w:rPr>
      </w:pPr>
    </w:p>
    <w:p w:rsidR="008F7668" w:rsidRPr="000B6DCB" w:rsidRDefault="005846F6" w:rsidP="00F6671C">
      <w:pPr>
        <w:autoSpaceDE w:val="0"/>
        <w:autoSpaceDN w:val="0"/>
        <w:adjustRightInd w:val="0"/>
        <w:spacing w:line="480" w:lineRule="auto"/>
        <w:rPr>
          <w:rFonts w:asciiTheme="minorHAnsi" w:hAnsiTheme="minorHAnsi" w:cstheme="minorHAnsi"/>
          <w:b/>
          <w:color w:val="000000"/>
        </w:rPr>
      </w:pPr>
      <w:r>
        <w:rPr>
          <w:rFonts w:asciiTheme="minorHAnsi" w:hAnsiTheme="minorHAnsi" w:cstheme="minorHAnsi"/>
          <w:b/>
          <w:color w:val="000000"/>
        </w:rPr>
        <w:lastRenderedPageBreak/>
        <w:t>REFLEXIVE CONSIDERATIONS</w:t>
      </w:r>
    </w:p>
    <w:p w:rsidR="008F7668" w:rsidRDefault="008F7668" w:rsidP="00A908D7">
      <w:pPr>
        <w:spacing w:line="360" w:lineRule="auto"/>
        <w:rPr>
          <w:rFonts w:asciiTheme="minorHAnsi" w:hAnsiTheme="minorHAnsi" w:cstheme="minorHAnsi"/>
          <w:i/>
        </w:rPr>
      </w:pPr>
    </w:p>
    <w:p w:rsidR="008F7668" w:rsidRDefault="008F7668" w:rsidP="00F6671C">
      <w:pPr>
        <w:autoSpaceDE w:val="0"/>
        <w:autoSpaceDN w:val="0"/>
        <w:adjustRightInd w:val="0"/>
        <w:spacing w:line="480" w:lineRule="auto"/>
        <w:rPr>
          <w:rFonts w:asciiTheme="minorHAnsi" w:hAnsiTheme="minorHAnsi" w:cstheme="minorHAnsi"/>
        </w:rPr>
      </w:pPr>
      <w:r w:rsidRPr="00130653">
        <w:rPr>
          <w:rFonts w:asciiTheme="minorHAnsi" w:hAnsiTheme="minorHAnsi" w:cstheme="minorHAnsi"/>
        </w:rPr>
        <w:t>I am a woman</w:t>
      </w:r>
      <w:r>
        <w:rPr>
          <w:rFonts w:asciiTheme="minorHAnsi" w:hAnsiTheme="minorHAnsi" w:cstheme="minorHAnsi"/>
        </w:rPr>
        <w:t xml:space="preserve"> of almost sixty years of age. B</w:t>
      </w:r>
      <w:r w:rsidRPr="00130653">
        <w:rPr>
          <w:rFonts w:asciiTheme="minorHAnsi" w:hAnsiTheme="minorHAnsi" w:cstheme="minorHAnsi"/>
        </w:rPr>
        <w:t>orn in the UK</w:t>
      </w:r>
      <w:r>
        <w:rPr>
          <w:rFonts w:asciiTheme="minorHAnsi" w:hAnsiTheme="minorHAnsi" w:cstheme="minorHAnsi"/>
        </w:rPr>
        <w:t>, I might seem to come from a British, white and privileged background</w:t>
      </w:r>
      <w:r w:rsidR="0006772C">
        <w:rPr>
          <w:rFonts w:asciiTheme="minorHAnsi" w:hAnsiTheme="minorHAnsi" w:cstheme="minorHAnsi"/>
        </w:rPr>
        <w:t>; however</w:t>
      </w:r>
      <w:r>
        <w:rPr>
          <w:rFonts w:asciiTheme="minorHAnsi" w:hAnsiTheme="minorHAnsi" w:cstheme="minorHAnsi"/>
        </w:rPr>
        <w:t xml:space="preserve">, </w:t>
      </w:r>
      <w:r w:rsidR="00DE6CC0">
        <w:rPr>
          <w:rFonts w:asciiTheme="minorHAnsi" w:hAnsiTheme="minorHAnsi" w:cstheme="minorHAnsi"/>
        </w:rPr>
        <w:t>with</w:t>
      </w:r>
      <w:r>
        <w:rPr>
          <w:rFonts w:asciiTheme="minorHAnsi" w:hAnsiTheme="minorHAnsi" w:cstheme="minorHAnsi"/>
        </w:rPr>
        <w:t xml:space="preserve"> mixed ancestry an</w:t>
      </w:r>
      <w:r w:rsidR="00DE6CC0">
        <w:rPr>
          <w:rFonts w:asciiTheme="minorHAnsi" w:hAnsiTheme="minorHAnsi" w:cstheme="minorHAnsi"/>
        </w:rPr>
        <w:t>d alternative lifestyle experiences,</w:t>
      </w:r>
      <w:r w:rsidR="0006772C">
        <w:rPr>
          <w:rFonts w:asciiTheme="minorHAnsi" w:hAnsiTheme="minorHAnsi" w:cstheme="minorHAnsi"/>
        </w:rPr>
        <w:t xml:space="preserve"> I </w:t>
      </w:r>
      <w:r w:rsidR="00DE6CC0">
        <w:rPr>
          <w:rFonts w:asciiTheme="minorHAnsi" w:hAnsiTheme="minorHAnsi" w:cstheme="minorHAnsi"/>
        </w:rPr>
        <w:t>have a sense of being shaped by a variety of social and cultural influences.</w:t>
      </w:r>
    </w:p>
    <w:p w:rsidR="00526136" w:rsidRDefault="00526136" w:rsidP="00F6671C">
      <w:pPr>
        <w:autoSpaceDE w:val="0"/>
        <w:autoSpaceDN w:val="0"/>
        <w:adjustRightInd w:val="0"/>
        <w:spacing w:line="480" w:lineRule="auto"/>
        <w:rPr>
          <w:rFonts w:asciiTheme="minorHAnsi" w:hAnsiTheme="minorHAnsi" w:cstheme="minorHAnsi"/>
        </w:rPr>
      </w:pPr>
    </w:p>
    <w:p w:rsidR="00D26F2E" w:rsidRDefault="008F7668" w:rsidP="00F6671C">
      <w:pPr>
        <w:autoSpaceDE w:val="0"/>
        <w:autoSpaceDN w:val="0"/>
        <w:adjustRightInd w:val="0"/>
        <w:spacing w:line="480" w:lineRule="auto"/>
        <w:rPr>
          <w:rFonts w:asciiTheme="minorHAnsi" w:hAnsiTheme="minorHAnsi" w:cstheme="minorHAnsi"/>
        </w:rPr>
      </w:pPr>
      <w:r>
        <w:rPr>
          <w:rFonts w:asciiTheme="minorHAnsi" w:hAnsiTheme="minorHAnsi" w:cstheme="minorHAnsi"/>
        </w:rPr>
        <w:t>My interest in la</w:t>
      </w:r>
      <w:r w:rsidR="00BA76A7">
        <w:rPr>
          <w:rFonts w:asciiTheme="minorHAnsi" w:hAnsiTheme="minorHAnsi" w:cstheme="minorHAnsi"/>
        </w:rPr>
        <w:t>nd zodiacs was shaped by</w:t>
      </w:r>
      <w:r w:rsidR="00220A36">
        <w:rPr>
          <w:rFonts w:asciiTheme="minorHAnsi" w:hAnsiTheme="minorHAnsi" w:cstheme="minorHAnsi"/>
        </w:rPr>
        <w:t xml:space="preserve"> </w:t>
      </w:r>
      <w:r>
        <w:rPr>
          <w:rFonts w:asciiTheme="minorHAnsi" w:hAnsiTheme="minorHAnsi" w:cstheme="minorHAnsi"/>
        </w:rPr>
        <w:t>my late, esoterically-minded grandmothe</w:t>
      </w:r>
      <w:r w:rsidR="00CB2FFF">
        <w:rPr>
          <w:rFonts w:asciiTheme="minorHAnsi" w:hAnsiTheme="minorHAnsi" w:cstheme="minorHAnsi"/>
        </w:rPr>
        <w:t>r</w:t>
      </w:r>
      <w:r>
        <w:rPr>
          <w:rFonts w:asciiTheme="minorHAnsi" w:hAnsiTheme="minorHAnsi" w:cstheme="minorHAnsi"/>
        </w:rPr>
        <w:t xml:space="preserve"> from whom Maltwood’s</w:t>
      </w:r>
      <w:r w:rsidR="00CB2FFF">
        <w:rPr>
          <w:rFonts w:asciiTheme="minorHAnsi" w:hAnsiTheme="minorHAnsi" w:cstheme="minorHAnsi"/>
        </w:rPr>
        <w:t xml:space="preserve"> book of maps, which claimed that the</w:t>
      </w:r>
      <w:r w:rsidR="0083526A">
        <w:rPr>
          <w:rFonts w:asciiTheme="minorHAnsi" w:hAnsiTheme="minorHAnsi" w:cstheme="minorHAnsi"/>
        </w:rPr>
        <w:t xml:space="preserve"> zodiac signs </w:t>
      </w:r>
      <w:r w:rsidR="00CB2FFF">
        <w:rPr>
          <w:rFonts w:asciiTheme="minorHAnsi" w:hAnsiTheme="minorHAnsi" w:cstheme="minorHAnsi"/>
        </w:rPr>
        <w:t xml:space="preserve">had been etched onto the Glastonbury landscape, </w:t>
      </w:r>
      <w:r>
        <w:rPr>
          <w:rFonts w:asciiTheme="minorHAnsi" w:hAnsiTheme="minorHAnsi" w:cstheme="minorHAnsi"/>
        </w:rPr>
        <w:t>came into my possession.</w:t>
      </w:r>
      <w:r w:rsidR="0006772C">
        <w:rPr>
          <w:rStyle w:val="FootnoteReference"/>
          <w:rFonts w:asciiTheme="minorHAnsi" w:hAnsiTheme="minorHAnsi" w:cstheme="minorHAnsi"/>
        </w:rPr>
        <w:footnoteReference w:id="16"/>
      </w:r>
      <w:r w:rsidR="00557800">
        <w:rPr>
          <w:rFonts w:asciiTheme="minorHAnsi" w:hAnsiTheme="minorHAnsi" w:cstheme="minorHAnsi"/>
        </w:rPr>
        <w:t xml:space="preserve">  </w:t>
      </w:r>
      <w:r w:rsidR="00526136">
        <w:rPr>
          <w:rFonts w:asciiTheme="minorHAnsi" w:hAnsiTheme="minorHAnsi" w:cstheme="minorHAnsi"/>
        </w:rPr>
        <w:t>Of likely sway</w:t>
      </w:r>
      <w:r w:rsidR="00EE238D">
        <w:rPr>
          <w:rFonts w:asciiTheme="minorHAnsi" w:hAnsiTheme="minorHAnsi" w:cstheme="minorHAnsi"/>
        </w:rPr>
        <w:t xml:space="preserve"> to</w:t>
      </w:r>
      <w:r w:rsidR="00526136">
        <w:rPr>
          <w:rFonts w:asciiTheme="minorHAnsi" w:hAnsiTheme="minorHAnsi" w:cstheme="minorHAnsi"/>
        </w:rPr>
        <w:t xml:space="preserve"> this field </w:t>
      </w:r>
      <w:r w:rsidR="00EE238D">
        <w:rPr>
          <w:rFonts w:asciiTheme="minorHAnsi" w:hAnsiTheme="minorHAnsi" w:cstheme="minorHAnsi"/>
        </w:rPr>
        <w:t>of research</w:t>
      </w:r>
      <w:r w:rsidR="00D26F2E">
        <w:rPr>
          <w:rFonts w:asciiTheme="minorHAnsi" w:hAnsiTheme="minorHAnsi" w:cstheme="minorHAnsi"/>
        </w:rPr>
        <w:t xml:space="preserve"> is my practice</w:t>
      </w:r>
      <w:r w:rsidR="0083526A">
        <w:rPr>
          <w:rFonts w:asciiTheme="minorHAnsi" w:hAnsiTheme="minorHAnsi" w:cstheme="minorHAnsi"/>
        </w:rPr>
        <w:t xml:space="preserve"> as a </w:t>
      </w:r>
      <w:r w:rsidR="00484071">
        <w:rPr>
          <w:rFonts w:asciiTheme="minorHAnsi" w:hAnsiTheme="minorHAnsi" w:cstheme="minorHAnsi"/>
        </w:rPr>
        <w:t xml:space="preserve">Jungian-informed </w:t>
      </w:r>
      <w:r w:rsidR="0083526A">
        <w:rPr>
          <w:rFonts w:asciiTheme="minorHAnsi" w:hAnsiTheme="minorHAnsi" w:cstheme="minorHAnsi"/>
        </w:rPr>
        <w:t>psycho</w:t>
      </w:r>
      <w:r w:rsidR="00D26F2E">
        <w:rPr>
          <w:rFonts w:asciiTheme="minorHAnsi" w:hAnsiTheme="minorHAnsi" w:cstheme="minorHAnsi"/>
        </w:rPr>
        <w:t>therapist</w:t>
      </w:r>
      <w:r w:rsidR="0070430D">
        <w:rPr>
          <w:rFonts w:asciiTheme="minorHAnsi" w:hAnsiTheme="minorHAnsi" w:cstheme="minorHAnsi"/>
        </w:rPr>
        <w:t xml:space="preserve">, which </w:t>
      </w:r>
      <w:r w:rsidR="00984619">
        <w:rPr>
          <w:rFonts w:asciiTheme="minorHAnsi" w:hAnsiTheme="minorHAnsi" w:cstheme="minorHAnsi"/>
        </w:rPr>
        <w:t>involves</w:t>
      </w:r>
      <w:r w:rsidR="00D26F2E">
        <w:rPr>
          <w:rFonts w:asciiTheme="minorHAnsi" w:hAnsiTheme="minorHAnsi" w:cstheme="minorHAnsi"/>
        </w:rPr>
        <w:t xml:space="preserve"> recognition of</w:t>
      </w:r>
      <w:r w:rsidR="0083526A">
        <w:rPr>
          <w:rFonts w:asciiTheme="minorHAnsi" w:hAnsiTheme="minorHAnsi" w:cstheme="minorHAnsi"/>
        </w:rPr>
        <w:t xml:space="preserve"> the mediat</w:t>
      </w:r>
      <w:r w:rsidR="00484071">
        <w:rPr>
          <w:rFonts w:asciiTheme="minorHAnsi" w:hAnsiTheme="minorHAnsi" w:cstheme="minorHAnsi"/>
        </w:rPr>
        <w:t>ing and t</w:t>
      </w:r>
      <w:r w:rsidR="00867AD2">
        <w:rPr>
          <w:rFonts w:asciiTheme="minorHAnsi" w:hAnsiTheme="minorHAnsi" w:cstheme="minorHAnsi"/>
        </w:rPr>
        <w:t>ransformative power of representational imagery</w:t>
      </w:r>
      <w:r w:rsidR="0083526A">
        <w:rPr>
          <w:rFonts w:asciiTheme="minorHAnsi" w:hAnsiTheme="minorHAnsi" w:cstheme="minorHAnsi"/>
        </w:rPr>
        <w:t xml:space="preserve"> on the human psyche</w:t>
      </w:r>
      <w:r w:rsidR="00836A80">
        <w:rPr>
          <w:rFonts w:asciiTheme="minorHAnsi" w:hAnsiTheme="minorHAnsi" w:cstheme="minorHAnsi"/>
        </w:rPr>
        <w:t>. This way of working attends to images, whether they are in</w:t>
      </w:r>
      <w:r w:rsidR="0013633C">
        <w:rPr>
          <w:rFonts w:asciiTheme="minorHAnsi" w:hAnsiTheme="minorHAnsi" w:cstheme="minorHAnsi"/>
        </w:rPr>
        <w:t xml:space="preserve"> the form of </w:t>
      </w:r>
      <w:r w:rsidR="00836A80">
        <w:rPr>
          <w:rFonts w:asciiTheme="minorHAnsi" w:hAnsiTheme="minorHAnsi" w:cstheme="minorHAnsi"/>
        </w:rPr>
        <w:t xml:space="preserve">signs </w:t>
      </w:r>
      <w:r w:rsidR="0013633C">
        <w:rPr>
          <w:rFonts w:asciiTheme="minorHAnsi" w:hAnsiTheme="minorHAnsi" w:cstheme="minorHAnsi"/>
        </w:rPr>
        <w:t>with</w:t>
      </w:r>
      <w:r w:rsidR="00836A80">
        <w:rPr>
          <w:rFonts w:asciiTheme="minorHAnsi" w:hAnsiTheme="minorHAnsi" w:cstheme="minorHAnsi"/>
        </w:rPr>
        <w:t xml:space="preserve"> defined meaning</w:t>
      </w:r>
      <w:r w:rsidR="0013633C">
        <w:rPr>
          <w:rFonts w:asciiTheme="minorHAnsi" w:hAnsiTheme="minorHAnsi" w:cstheme="minorHAnsi"/>
        </w:rPr>
        <w:t>s</w:t>
      </w:r>
      <w:r w:rsidR="00836A80">
        <w:rPr>
          <w:rFonts w:asciiTheme="minorHAnsi" w:hAnsiTheme="minorHAnsi" w:cstheme="minorHAnsi"/>
        </w:rPr>
        <w:t xml:space="preserve"> or, more particularly,</w:t>
      </w:r>
      <w:r w:rsidR="0013633C">
        <w:rPr>
          <w:rFonts w:asciiTheme="minorHAnsi" w:hAnsiTheme="minorHAnsi" w:cstheme="minorHAnsi"/>
        </w:rPr>
        <w:t xml:space="preserve"> as</w:t>
      </w:r>
      <w:r w:rsidR="00836A80">
        <w:rPr>
          <w:rFonts w:asciiTheme="minorHAnsi" w:hAnsiTheme="minorHAnsi" w:cstheme="minorHAnsi"/>
        </w:rPr>
        <w:t xml:space="preserve"> symbol</w:t>
      </w:r>
      <w:r w:rsidR="0013633C">
        <w:rPr>
          <w:rFonts w:asciiTheme="minorHAnsi" w:hAnsiTheme="minorHAnsi" w:cstheme="minorHAnsi"/>
        </w:rPr>
        <w:t>s</w:t>
      </w:r>
      <w:r w:rsidR="00836A80">
        <w:rPr>
          <w:rFonts w:asciiTheme="minorHAnsi" w:hAnsiTheme="minorHAnsi" w:cstheme="minorHAnsi"/>
        </w:rPr>
        <w:t xml:space="preserve"> with unlimited</w:t>
      </w:r>
      <w:r w:rsidR="00E53598">
        <w:rPr>
          <w:rFonts w:asciiTheme="minorHAnsi" w:hAnsiTheme="minorHAnsi" w:cstheme="minorHAnsi"/>
        </w:rPr>
        <w:t xml:space="preserve"> representative potential, as described by Jung</w:t>
      </w:r>
      <w:r w:rsidR="00836A80">
        <w:rPr>
          <w:rFonts w:asciiTheme="minorHAnsi" w:hAnsiTheme="minorHAnsi" w:cstheme="minorHAnsi"/>
        </w:rPr>
        <w:t>.</w:t>
      </w:r>
      <w:r w:rsidR="00836A80">
        <w:rPr>
          <w:rStyle w:val="FootnoteReference"/>
          <w:rFonts w:asciiTheme="minorHAnsi" w:hAnsiTheme="minorHAnsi" w:cstheme="minorHAnsi"/>
        </w:rPr>
        <w:footnoteReference w:id="17"/>
      </w:r>
    </w:p>
    <w:p w:rsidR="00EE238D" w:rsidRDefault="00EE238D" w:rsidP="00F6671C">
      <w:pPr>
        <w:autoSpaceDE w:val="0"/>
        <w:autoSpaceDN w:val="0"/>
        <w:adjustRightInd w:val="0"/>
        <w:spacing w:line="480" w:lineRule="auto"/>
        <w:rPr>
          <w:rFonts w:asciiTheme="minorHAnsi" w:hAnsiTheme="minorHAnsi" w:cstheme="minorHAnsi"/>
        </w:rPr>
      </w:pPr>
    </w:p>
    <w:p w:rsidR="008F7668" w:rsidRDefault="0083526A" w:rsidP="00F6671C">
      <w:pPr>
        <w:autoSpaceDE w:val="0"/>
        <w:autoSpaceDN w:val="0"/>
        <w:adjustRightInd w:val="0"/>
        <w:spacing w:line="480" w:lineRule="auto"/>
        <w:rPr>
          <w:rFonts w:asciiTheme="minorHAnsi" w:hAnsiTheme="minorHAnsi" w:cstheme="minorHAnsi"/>
        </w:rPr>
      </w:pPr>
      <w:r>
        <w:rPr>
          <w:rFonts w:asciiTheme="minorHAnsi" w:hAnsiTheme="minorHAnsi" w:cstheme="minorHAnsi"/>
        </w:rPr>
        <w:t xml:space="preserve">Of relevance, </w:t>
      </w:r>
      <w:r w:rsidR="008F7668">
        <w:rPr>
          <w:rFonts w:asciiTheme="minorHAnsi" w:hAnsiTheme="minorHAnsi" w:cstheme="minorHAnsi"/>
        </w:rPr>
        <w:t>too, is an invo</w:t>
      </w:r>
      <w:r w:rsidR="0007637C">
        <w:rPr>
          <w:rFonts w:asciiTheme="minorHAnsi" w:hAnsiTheme="minorHAnsi" w:cstheme="minorHAnsi"/>
        </w:rPr>
        <w:t xml:space="preserve">lvement with the scientifically </w:t>
      </w:r>
      <w:r w:rsidR="008F7668">
        <w:rPr>
          <w:rFonts w:asciiTheme="minorHAnsi" w:hAnsiTheme="minorHAnsi" w:cstheme="minorHAnsi"/>
        </w:rPr>
        <w:t>unproven art of dowsing and the practise of nature-based spirituality; b</w:t>
      </w:r>
      <w:r w:rsidR="00220A36">
        <w:rPr>
          <w:rFonts w:asciiTheme="minorHAnsi" w:hAnsiTheme="minorHAnsi" w:cstheme="minorHAnsi"/>
        </w:rPr>
        <w:t>oth of which have strengthened my</w:t>
      </w:r>
      <w:r w:rsidR="008F7668">
        <w:rPr>
          <w:rFonts w:asciiTheme="minorHAnsi" w:hAnsiTheme="minorHAnsi" w:cstheme="minorHAnsi"/>
        </w:rPr>
        <w:t xml:space="preserve"> relationship with</w:t>
      </w:r>
      <w:r w:rsidR="006F77A7">
        <w:rPr>
          <w:rFonts w:asciiTheme="minorHAnsi" w:hAnsiTheme="minorHAnsi" w:cstheme="minorHAnsi"/>
        </w:rPr>
        <w:t xml:space="preserve"> what I perceive to be an inter</w:t>
      </w:r>
      <w:r w:rsidR="008F7668">
        <w:rPr>
          <w:rFonts w:asciiTheme="minorHAnsi" w:hAnsiTheme="minorHAnsi" w:cstheme="minorHAnsi"/>
        </w:rPr>
        <w:t>connected, animated and sacred earth.  This, in turn, has established a leaning towards research methodologies which expand beyond reductive scientific paradigms and which are open to multi-disciplinary approaches. All</w:t>
      </w:r>
      <w:r w:rsidR="004F02C4">
        <w:rPr>
          <w:rFonts w:asciiTheme="minorHAnsi" w:hAnsiTheme="minorHAnsi" w:cstheme="minorHAnsi"/>
        </w:rPr>
        <w:t xml:space="preserve"> these factors combined</w:t>
      </w:r>
      <w:r w:rsidR="008F7668">
        <w:rPr>
          <w:rFonts w:asciiTheme="minorHAnsi" w:hAnsiTheme="minorHAnsi" w:cstheme="minorHAnsi"/>
        </w:rPr>
        <w:t xml:space="preserve"> to provoke </w:t>
      </w:r>
      <w:r w:rsidR="003265B3">
        <w:rPr>
          <w:rFonts w:asciiTheme="minorHAnsi" w:hAnsiTheme="minorHAnsi" w:cstheme="minorHAnsi"/>
        </w:rPr>
        <w:t>intent</w:t>
      </w:r>
      <w:r w:rsidR="008F7668">
        <w:rPr>
          <w:rFonts w:asciiTheme="minorHAnsi" w:hAnsiTheme="minorHAnsi" w:cstheme="minorHAnsi"/>
        </w:rPr>
        <w:t xml:space="preserve"> to follow up, through dowsing, Edwards’ investigations of the </w:t>
      </w:r>
      <w:r w:rsidR="008F7668">
        <w:rPr>
          <w:rFonts w:asciiTheme="minorHAnsi" w:hAnsiTheme="minorHAnsi" w:cstheme="minorHAnsi"/>
        </w:rPr>
        <w:lastRenderedPageBreak/>
        <w:t>landscape around Pumpsaint, in Car</w:t>
      </w:r>
      <w:r w:rsidR="00995838">
        <w:rPr>
          <w:rFonts w:asciiTheme="minorHAnsi" w:hAnsiTheme="minorHAnsi" w:cstheme="minorHAnsi"/>
        </w:rPr>
        <w:t>marthenshire; upon which</w:t>
      </w:r>
      <w:r w:rsidR="00220A36">
        <w:rPr>
          <w:rFonts w:asciiTheme="minorHAnsi" w:hAnsiTheme="minorHAnsi" w:cstheme="minorHAnsi"/>
        </w:rPr>
        <w:t xml:space="preserve"> he</w:t>
      </w:r>
      <w:r w:rsidR="00995838">
        <w:rPr>
          <w:rFonts w:asciiTheme="minorHAnsi" w:hAnsiTheme="minorHAnsi" w:cstheme="minorHAnsi"/>
        </w:rPr>
        <w:t xml:space="preserve"> claimed</w:t>
      </w:r>
      <w:r w:rsidR="008F7668">
        <w:rPr>
          <w:rFonts w:asciiTheme="minorHAnsi" w:hAnsiTheme="minorHAnsi" w:cstheme="minorHAnsi"/>
        </w:rPr>
        <w:t xml:space="preserve"> the outlines of the constellations of the night sky had been inscribed.</w:t>
      </w:r>
      <w:r w:rsidR="008F7668">
        <w:rPr>
          <w:rStyle w:val="FootnoteReference"/>
          <w:rFonts w:asciiTheme="minorHAnsi" w:hAnsiTheme="minorHAnsi" w:cstheme="minorHAnsi"/>
        </w:rPr>
        <w:footnoteReference w:id="18"/>
      </w:r>
      <w:r w:rsidR="008F7668">
        <w:rPr>
          <w:rFonts w:asciiTheme="minorHAnsi" w:hAnsiTheme="minorHAnsi" w:cstheme="minorHAnsi"/>
        </w:rPr>
        <w:t xml:space="preserve">  In order to ga</w:t>
      </w:r>
      <w:r w:rsidR="00D64157">
        <w:rPr>
          <w:rFonts w:asciiTheme="minorHAnsi" w:hAnsiTheme="minorHAnsi" w:cstheme="minorHAnsi"/>
        </w:rPr>
        <w:t xml:space="preserve">ther </w:t>
      </w:r>
      <w:r w:rsidR="00F76CDE">
        <w:rPr>
          <w:rFonts w:asciiTheme="minorHAnsi" w:hAnsiTheme="minorHAnsi" w:cstheme="minorHAnsi"/>
        </w:rPr>
        <w:t xml:space="preserve">findings together and with the aim of further research, </w:t>
      </w:r>
      <w:r w:rsidR="00557800">
        <w:rPr>
          <w:rFonts w:asciiTheme="minorHAnsi" w:hAnsiTheme="minorHAnsi" w:cstheme="minorHAnsi"/>
        </w:rPr>
        <w:t>I self-published a small</w:t>
      </w:r>
      <w:r w:rsidR="000B18F5">
        <w:rPr>
          <w:rFonts w:asciiTheme="minorHAnsi" w:hAnsiTheme="minorHAnsi" w:cstheme="minorHAnsi"/>
        </w:rPr>
        <w:t>, non-academic</w:t>
      </w:r>
      <w:r w:rsidR="00557800">
        <w:rPr>
          <w:rFonts w:asciiTheme="minorHAnsi" w:hAnsiTheme="minorHAnsi" w:cstheme="minorHAnsi"/>
        </w:rPr>
        <w:t xml:space="preserve"> book</w:t>
      </w:r>
      <w:r w:rsidR="008F7668">
        <w:rPr>
          <w:rFonts w:asciiTheme="minorHAnsi" w:hAnsiTheme="minorHAnsi" w:cstheme="minorHAnsi"/>
        </w:rPr>
        <w:t xml:space="preserve"> in 2017.</w:t>
      </w:r>
      <w:r w:rsidR="008F7668">
        <w:rPr>
          <w:rStyle w:val="FootnoteReference"/>
          <w:rFonts w:asciiTheme="minorHAnsi" w:hAnsiTheme="minorHAnsi" w:cstheme="minorHAnsi"/>
        </w:rPr>
        <w:footnoteReference w:id="19"/>
      </w:r>
    </w:p>
    <w:p w:rsidR="0075320C" w:rsidRDefault="0075320C" w:rsidP="00F6671C">
      <w:pPr>
        <w:autoSpaceDE w:val="0"/>
        <w:autoSpaceDN w:val="0"/>
        <w:adjustRightInd w:val="0"/>
        <w:spacing w:line="480" w:lineRule="auto"/>
        <w:rPr>
          <w:rFonts w:asciiTheme="minorHAnsi" w:hAnsiTheme="minorHAnsi" w:cstheme="minorHAnsi"/>
          <w:b/>
        </w:rPr>
      </w:pPr>
    </w:p>
    <w:p w:rsidR="005846F6" w:rsidRDefault="005846F6" w:rsidP="00F6671C">
      <w:pPr>
        <w:autoSpaceDE w:val="0"/>
        <w:autoSpaceDN w:val="0"/>
        <w:adjustRightInd w:val="0"/>
        <w:spacing w:line="480" w:lineRule="auto"/>
        <w:rPr>
          <w:rFonts w:asciiTheme="minorHAnsi" w:hAnsiTheme="minorHAnsi" w:cstheme="minorHAnsi"/>
          <w:b/>
        </w:rPr>
      </w:pPr>
    </w:p>
    <w:p w:rsidR="005846F6" w:rsidRDefault="005846F6" w:rsidP="00F6671C">
      <w:pPr>
        <w:autoSpaceDE w:val="0"/>
        <w:autoSpaceDN w:val="0"/>
        <w:adjustRightInd w:val="0"/>
        <w:spacing w:line="480" w:lineRule="auto"/>
        <w:rPr>
          <w:rFonts w:asciiTheme="minorHAnsi" w:hAnsiTheme="minorHAnsi" w:cstheme="minorHAnsi"/>
          <w:b/>
        </w:rPr>
      </w:pPr>
    </w:p>
    <w:p w:rsidR="005846F6" w:rsidRDefault="005846F6" w:rsidP="00F6671C">
      <w:pPr>
        <w:autoSpaceDE w:val="0"/>
        <w:autoSpaceDN w:val="0"/>
        <w:adjustRightInd w:val="0"/>
        <w:spacing w:line="480" w:lineRule="auto"/>
        <w:rPr>
          <w:rFonts w:asciiTheme="minorHAnsi" w:hAnsiTheme="minorHAnsi" w:cstheme="minorHAnsi"/>
          <w:b/>
        </w:rPr>
      </w:pPr>
    </w:p>
    <w:p w:rsidR="005212FD" w:rsidRDefault="005212FD" w:rsidP="00F6671C">
      <w:pPr>
        <w:autoSpaceDE w:val="0"/>
        <w:autoSpaceDN w:val="0"/>
        <w:adjustRightInd w:val="0"/>
        <w:spacing w:line="480" w:lineRule="auto"/>
        <w:rPr>
          <w:rFonts w:asciiTheme="minorHAnsi" w:hAnsiTheme="minorHAnsi" w:cstheme="minorHAnsi"/>
          <w:b/>
        </w:rPr>
      </w:pPr>
    </w:p>
    <w:p w:rsidR="005212FD" w:rsidRDefault="005212FD" w:rsidP="00F6671C">
      <w:pPr>
        <w:autoSpaceDE w:val="0"/>
        <w:autoSpaceDN w:val="0"/>
        <w:adjustRightInd w:val="0"/>
        <w:spacing w:line="480" w:lineRule="auto"/>
        <w:rPr>
          <w:rFonts w:asciiTheme="minorHAnsi" w:hAnsiTheme="minorHAnsi" w:cstheme="minorHAnsi"/>
          <w:b/>
        </w:rPr>
      </w:pPr>
    </w:p>
    <w:p w:rsidR="005212FD" w:rsidRDefault="005212FD" w:rsidP="00F6671C">
      <w:pPr>
        <w:autoSpaceDE w:val="0"/>
        <w:autoSpaceDN w:val="0"/>
        <w:adjustRightInd w:val="0"/>
        <w:spacing w:line="480" w:lineRule="auto"/>
        <w:rPr>
          <w:rFonts w:asciiTheme="minorHAnsi" w:hAnsiTheme="minorHAnsi" w:cstheme="minorHAnsi"/>
          <w:b/>
        </w:rPr>
      </w:pPr>
    </w:p>
    <w:p w:rsidR="00A908D7" w:rsidRDefault="00A908D7" w:rsidP="00F6671C">
      <w:pPr>
        <w:autoSpaceDE w:val="0"/>
        <w:autoSpaceDN w:val="0"/>
        <w:adjustRightInd w:val="0"/>
        <w:spacing w:line="480" w:lineRule="auto"/>
        <w:rPr>
          <w:rFonts w:asciiTheme="minorHAnsi" w:hAnsiTheme="minorHAnsi" w:cstheme="minorHAnsi"/>
          <w:b/>
        </w:rPr>
      </w:pPr>
    </w:p>
    <w:p w:rsidR="00A908D7" w:rsidRDefault="00A908D7" w:rsidP="00F6671C">
      <w:pPr>
        <w:autoSpaceDE w:val="0"/>
        <w:autoSpaceDN w:val="0"/>
        <w:adjustRightInd w:val="0"/>
        <w:spacing w:line="480" w:lineRule="auto"/>
        <w:rPr>
          <w:rFonts w:asciiTheme="minorHAnsi" w:hAnsiTheme="minorHAnsi" w:cstheme="minorHAnsi"/>
          <w:b/>
        </w:rPr>
      </w:pPr>
    </w:p>
    <w:p w:rsidR="00A908D7" w:rsidRDefault="00A908D7" w:rsidP="00F6671C">
      <w:pPr>
        <w:autoSpaceDE w:val="0"/>
        <w:autoSpaceDN w:val="0"/>
        <w:adjustRightInd w:val="0"/>
        <w:spacing w:line="480" w:lineRule="auto"/>
        <w:rPr>
          <w:rFonts w:asciiTheme="minorHAnsi" w:hAnsiTheme="minorHAnsi" w:cstheme="minorHAnsi"/>
          <w:b/>
        </w:rPr>
      </w:pPr>
    </w:p>
    <w:p w:rsidR="00A908D7" w:rsidRDefault="00A908D7" w:rsidP="00F6671C">
      <w:pPr>
        <w:autoSpaceDE w:val="0"/>
        <w:autoSpaceDN w:val="0"/>
        <w:adjustRightInd w:val="0"/>
        <w:spacing w:line="480" w:lineRule="auto"/>
        <w:rPr>
          <w:rFonts w:asciiTheme="minorHAnsi" w:hAnsiTheme="minorHAnsi" w:cstheme="minorHAnsi"/>
          <w:b/>
        </w:rPr>
      </w:pPr>
    </w:p>
    <w:p w:rsidR="00A908D7" w:rsidRDefault="00A908D7" w:rsidP="00F6671C">
      <w:pPr>
        <w:autoSpaceDE w:val="0"/>
        <w:autoSpaceDN w:val="0"/>
        <w:adjustRightInd w:val="0"/>
        <w:spacing w:line="480" w:lineRule="auto"/>
        <w:rPr>
          <w:rFonts w:asciiTheme="minorHAnsi" w:hAnsiTheme="minorHAnsi" w:cstheme="minorHAnsi"/>
          <w:b/>
        </w:rPr>
      </w:pPr>
    </w:p>
    <w:p w:rsidR="00A908D7" w:rsidRDefault="00A908D7" w:rsidP="00F6671C">
      <w:pPr>
        <w:autoSpaceDE w:val="0"/>
        <w:autoSpaceDN w:val="0"/>
        <w:adjustRightInd w:val="0"/>
        <w:spacing w:line="480" w:lineRule="auto"/>
        <w:rPr>
          <w:rFonts w:asciiTheme="minorHAnsi" w:hAnsiTheme="minorHAnsi" w:cstheme="minorHAnsi"/>
          <w:b/>
        </w:rPr>
      </w:pPr>
    </w:p>
    <w:p w:rsidR="00A908D7" w:rsidRDefault="00A908D7" w:rsidP="00F6671C">
      <w:pPr>
        <w:autoSpaceDE w:val="0"/>
        <w:autoSpaceDN w:val="0"/>
        <w:adjustRightInd w:val="0"/>
        <w:spacing w:line="480" w:lineRule="auto"/>
        <w:rPr>
          <w:rFonts w:asciiTheme="minorHAnsi" w:hAnsiTheme="minorHAnsi" w:cstheme="minorHAnsi"/>
          <w:b/>
        </w:rPr>
      </w:pPr>
    </w:p>
    <w:p w:rsidR="00A908D7" w:rsidRDefault="00A908D7" w:rsidP="00F6671C">
      <w:pPr>
        <w:autoSpaceDE w:val="0"/>
        <w:autoSpaceDN w:val="0"/>
        <w:adjustRightInd w:val="0"/>
        <w:spacing w:line="480" w:lineRule="auto"/>
        <w:rPr>
          <w:rFonts w:asciiTheme="minorHAnsi" w:hAnsiTheme="minorHAnsi" w:cstheme="minorHAnsi"/>
          <w:b/>
        </w:rPr>
      </w:pPr>
    </w:p>
    <w:p w:rsidR="00A908D7" w:rsidRDefault="00A908D7" w:rsidP="00F6671C">
      <w:pPr>
        <w:autoSpaceDE w:val="0"/>
        <w:autoSpaceDN w:val="0"/>
        <w:adjustRightInd w:val="0"/>
        <w:spacing w:line="480" w:lineRule="auto"/>
        <w:rPr>
          <w:rFonts w:asciiTheme="minorHAnsi" w:hAnsiTheme="minorHAnsi" w:cstheme="minorHAnsi"/>
          <w:b/>
        </w:rPr>
      </w:pPr>
    </w:p>
    <w:p w:rsidR="00A908D7" w:rsidRDefault="00A908D7" w:rsidP="00F6671C">
      <w:pPr>
        <w:autoSpaceDE w:val="0"/>
        <w:autoSpaceDN w:val="0"/>
        <w:adjustRightInd w:val="0"/>
        <w:spacing w:line="480" w:lineRule="auto"/>
        <w:rPr>
          <w:rFonts w:asciiTheme="minorHAnsi" w:hAnsiTheme="minorHAnsi" w:cstheme="minorHAnsi"/>
          <w:b/>
        </w:rPr>
      </w:pPr>
    </w:p>
    <w:p w:rsidR="00A908D7" w:rsidRDefault="00A908D7" w:rsidP="00F6671C">
      <w:pPr>
        <w:autoSpaceDE w:val="0"/>
        <w:autoSpaceDN w:val="0"/>
        <w:adjustRightInd w:val="0"/>
        <w:spacing w:line="480" w:lineRule="auto"/>
        <w:rPr>
          <w:rFonts w:asciiTheme="minorHAnsi" w:hAnsiTheme="minorHAnsi" w:cstheme="minorHAnsi"/>
          <w:b/>
        </w:rPr>
      </w:pPr>
    </w:p>
    <w:p w:rsidR="00A908D7" w:rsidRDefault="00A908D7" w:rsidP="00F6671C">
      <w:pPr>
        <w:autoSpaceDE w:val="0"/>
        <w:autoSpaceDN w:val="0"/>
        <w:adjustRightInd w:val="0"/>
        <w:spacing w:line="480" w:lineRule="auto"/>
        <w:rPr>
          <w:rFonts w:asciiTheme="minorHAnsi" w:hAnsiTheme="minorHAnsi" w:cstheme="minorHAnsi"/>
          <w:b/>
        </w:rPr>
      </w:pPr>
    </w:p>
    <w:p w:rsidR="000B6DCB" w:rsidRDefault="005846F6" w:rsidP="00F6671C">
      <w:pPr>
        <w:autoSpaceDE w:val="0"/>
        <w:autoSpaceDN w:val="0"/>
        <w:adjustRightInd w:val="0"/>
        <w:spacing w:line="480" w:lineRule="auto"/>
        <w:rPr>
          <w:rFonts w:asciiTheme="minorHAnsi" w:hAnsiTheme="minorHAnsi" w:cstheme="minorHAnsi"/>
          <w:b/>
        </w:rPr>
      </w:pPr>
      <w:r>
        <w:rPr>
          <w:rFonts w:asciiTheme="minorHAnsi" w:hAnsiTheme="minorHAnsi" w:cstheme="minorHAnsi"/>
          <w:b/>
        </w:rPr>
        <w:lastRenderedPageBreak/>
        <w:t>LITERATURE REVIEW</w:t>
      </w:r>
    </w:p>
    <w:p w:rsidR="00CB5BCD" w:rsidRDefault="00CB5BCD" w:rsidP="00A908D7">
      <w:pPr>
        <w:autoSpaceDE w:val="0"/>
        <w:autoSpaceDN w:val="0"/>
        <w:adjustRightInd w:val="0"/>
        <w:spacing w:line="360" w:lineRule="auto"/>
        <w:rPr>
          <w:rFonts w:asciiTheme="minorHAnsi" w:hAnsiTheme="minorHAnsi" w:cstheme="minorHAnsi"/>
          <w:b/>
        </w:rPr>
      </w:pPr>
    </w:p>
    <w:p w:rsidR="00776345" w:rsidRPr="00776345" w:rsidRDefault="00776345" w:rsidP="00F6671C">
      <w:pPr>
        <w:spacing w:line="480" w:lineRule="auto"/>
        <w:rPr>
          <w:rFonts w:asciiTheme="minorHAnsi" w:hAnsiTheme="minorHAnsi" w:cstheme="minorHAnsi"/>
          <w:b/>
        </w:rPr>
      </w:pPr>
      <w:r w:rsidRPr="00776345">
        <w:rPr>
          <w:rFonts w:asciiTheme="minorHAnsi" w:hAnsiTheme="minorHAnsi" w:cstheme="minorHAnsi"/>
          <w:b/>
        </w:rPr>
        <w:t>Literature review introduction</w:t>
      </w:r>
    </w:p>
    <w:p w:rsidR="00776345" w:rsidRDefault="00776345" w:rsidP="00F6671C">
      <w:pPr>
        <w:spacing w:line="480" w:lineRule="auto"/>
        <w:rPr>
          <w:rFonts w:asciiTheme="minorHAnsi" w:hAnsiTheme="minorHAnsi" w:cstheme="minorHAnsi"/>
        </w:rPr>
      </w:pPr>
    </w:p>
    <w:p w:rsidR="00995838" w:rsidRPr="001A574C" w:rsidRDefault="00995838" w:rsidP="00F6671C">
      <w:pPr>
        <w:spacing w:line="480" w:lineRule="auto"/>
        <w:rPr>
          <w:rFonts w:asciiTheme="minorHAnsi" w:hAnsiTheme="minorHAnsi" w:cstheme="minorHAnsi"/>
        </w:rPr>
      </w:pPr>
      <w:r w:rsidRPr="001A574C">
        <w:rPr>
          <w:rFonts w:asciiTheme="minorHAnsi" w:hAnsiTheme="minorHAnsi" w:cstheme="minorHAnsi"/>
        </w:rPr>
        <w:t>Lewis Ed</w:t>
      </w:r>
      <w:r>
        <w:rPr>
          <w:rFonts w:asciiTheme="minorHAnsi" w:hAnsiTheme="minorHAnsi" w:cstheme="minorHAnsi"/>
        </w:rPr>
        <w:t>wards titled his articles about</w:t>
      </w:r>
      <w:r w:rsidRPr="001A574C">
        <w:rPr>
          <w:rFonts w:asciiTheme="minorHAnsi" w:hAnsiTheme="minorHAnsi" w:cstheme="minorHAnsi"/>
        </w:rPr>
        <w:t xml:space="preserve"> the constellation features that he discovered around Pumpsaint as ‘The Welsh Temple of the Zodiac’; in doing so, he identifies it, along with Davies, as a place of worship and communion with the gods, thus capturing the </w:t>
      </w:r>
      <w:r>
        <w:rPr>
          <w:rFonts w:asciiTheme="minorHAnsi" w:hAnsiTheme="minorHAnsi" w:cstheme="minorHAnsi"/>
        </w:rPr>
        <w:t xml:space="preserve">perceived </w:t>
      </w:r>
      <w:r w:rsidRPr="001A574C">
        <w:rPr>
          <w:rFonts w:asciiTheme="minorHAnsi" w:hAnsiTheme="minorHAnsi" w:cstheme="minorHAnsi"/>
        </w:rPr>
        <w:t>ritual and sacred natur</w:t>
      </w:r>
      <w:r>
        <w:rPr>
          <w:rFonts w:asciiTheme="minorHAnsi" w:hAnsiTheme="minorHAnsi" w:cstheme="minorHAnsi"/>
        </w:rPr>
        <w:t>e of terrestrial zodiacs</w:t>
      </w:r>
      <w:r w:rsidRPr="001A574C">
        <w:rPr>
          <w:rFonts w:asciiTheme="minorHAnsi" w:hAnsiTheme="minorHAnsi" w:cstheme="minorHAnsi"/>
        </w:rPr>
        <w:t>.</w:t>
      </w:r>
      <w:r w:rsidRPr="001A574C">
        <w:rPr>
          <w:rStyle w:val="FootnoteReference"/>
          <w:rFonts w:asciiTheme="minorHAnsi" w:hAnsiTheme="minorHAnsi" w:cstheme="minorHAnsi"/>
        </w:rPr>
        <w:footnoteReference w:id="20"/>
      </w:r>
      <w:r w:rsidRPr="001A574C">
        <w:rPr>
          <w:rFonts w:asciiTheme="minorHAnsi" w:hAnsiTheme="minorHAnsi" w:cstheme="minorHAnsi"/>
        </w:rPr>
        <w:t xml:space="preserve">  This paper, therefore, begins with a brief exploration of the central context in which supposed land zodiacs sit – that is, in a threefold relationship between humans, divinity and place.  </w:t>
      </w:r>
    </w:p>
    <w:p w:rsidR="00995838" w:rsidRPr="001A574C" w:rsidRDefault="00995838" w:rsidP="00F6671C">
      <w:pPr>
        <w:spacing w:line="480" w:lineRule="auto"/>
        <w:rPr>
          <w:rFonts w:asciiTheme="minorHAnsi" w:hAnsiTheme="minorHAnsi" w:cstheme="minorHAnsi"/>
        </w:rPr>
      </w:pPr>
    </w:p>
    <w:p w:rsidR="00995838" w:rsidRPr="001A574C" w:rsidRDefault="00995838" w:rsidP="00F6671C">
      <w:pPr>
        <w:spacing w:line="480" w:lineRule="auto"/>
        <w:rPr>
          <w:rFonts w:asciiTheme="minorHAnsi" w:hAnsiTheme="minorHAnsi" w:cstheme="minorHAnsi"/>
        </w:rPr>
      </w:pPr>
    </w:p>
    <w:p w:rsidR="00B505C8" w:rsidRDefault="00B505C8" w:rsidP="00F6671C">
      <w:pPr>
        <w:spacing w:line="480" w:lineRule="auto"/>
        <w:rPr>
          <w:rFonts w:asciiTheme="minorHAnsi" w:hAnsiTheme="minorHAnsi" w:cstheme="minorHAnsi"/>
          <w:u w:val="single"/>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535E77" w:rsidRPr="005846F6" w:rsidRDefault="00535E77" w:rsidP="00F6671C">
      <w:pPr>
        <w:spacing w:line="480" w:lineRule="auto"/>
        <w:rPr>
          <w:rFonts w:asciiTheme="minorHAnsi" w:hAnsiTheme="minorHAnsi" w:cstheme="minorHAnsi"/>
          <w:b/>
        </w:rPr>
      </w:pPr>
      <w:r w:rsidRPr="005846F6">
        <w:rPr>
          <w:rFonts w:asciiTheme="minorHAnsi" w:hAnsiTheme="minorHAnsi" w:cstheme="minorHAnsi"/>
          <w:b/>
        </w:rPr>
        <w:lastRenderedPageBreak/>
        <w:t>Humans and Sacred Geography</w:t>
      </w:r>
    </w:p>
    <w:p w:rsidR="00535E77" w:rsidRPr="00681DDC" w:rsidRDefault="00535E77" w:rsidP="00814434">
      <w:pPr>
        <w:spacing w:line="360" w:lineRule="auto"/>
        <w:rPr>
          <w:rFonts w:asciiTheme="minorHAnsi" w:hAnsiTheme="minorHAnsi" w:cstheme="minorHAnsi"/>
        </w:rPr>
      </w:pPr>
    </w:p>
    <w:p w:rsidR="00535E77" w:rsidRPr="00674D80" w:rsidRDefault="00535E77" w:rsidP="00F6671C">
      <w:pPr>
        <w:spacing w:line="480" w:lineRule="auto"/>
        <w:rPr>
          <w:rFonts w:asciiTheme="minorHAnsi" w:hAnsiTheme="minorHAnsi" w:cstheme="minorHAnsi"/>
          <w:b/>
        </w:rPr>
      </w:pPr>
      <w:r w:rsidRPr="0073295B">
        <w:rPr>
          <w:rFonts w:asciiTheme="minorHAnsi" w:hAnsiTheme="minorHAnsi" w:cstheme="minorHAnsi"/>
        </w:rPr>
        <w:t>Edward Casey conveys t</w:t>
      </w:r>
      <w:r>
        <w:rPr>
          <w:rFonts w:asciiTheme="minorHAnsi" w:hAnsiTheme="minorHAnsi" w:cstheme="minorHAnsi"/>
        </w:rPr>
        <w:t>hat Epicurus (</w:t>
      </w:r>
      <w:r w:rsidRPr="0073295B">
        <w:rPr>
          <w:rFonts w:asciiTheme="minorHAnsi" w:hAnsiTheme="minorHAnsi" w:cstheme="minorHAnsi"/>
        </w:rPr>
        <w:t>341 and 271 BC</w:t>
      </w:r>
      <w:r>
        <w:rPr>
          <w:rFonts w:asciiTheme="minorHAnsi" w:hAnsiTheme="minorHAnsi" w:cstheme="minorHAnsi"/>
        </w:rPr>
        <w:t>)</w:t>
      </w:r>
      <w:r w:rsidRPr="0073295B">
        <w:rPr>
          <w:rFonts w:asciiTheme="minorHAnsi" w:hAnsiTheme="minorHAnsi" w:cstheme="minorHAnsi"/>
        </w:rPr>
        <w:t xml:space="preserve">, defined space in three ways: “void” </w:t>
      </w:r>
    </w:p>
    <w:p w:rsidR="00535E77" w:rsidRDefault="00535E77" w:rsidP="00F6671C">
      <w:pPr>
        <w:spacing w:line="480" w:lineRule="auto"/>
        <w:rPr>
          <w:rFonts w:asciiTheme="minorHAnsi" w:hAnsiTheme="minorHAnsi" w:cstheme="minorHAnsi"/>
        </w:rPr>
      </w:pPr>
      <w:r w:rsidRPr="0073295B">
        <w:rPr>
          <w:rFonts w:asciiTheme="minorHAnsi" w:hAnsiTheme="minorHAnsi" w:cstheme="minorHAnsi"/>
        </w:rPr>
        <w:t xml:space="preserve"> (</w:t>
      </w:r>
      <w:proofErr w:type="gramStart"/>
      <w:r w:rsidRPr="00890E0B">
        <w:rPr>
          <w:rFonts w:asciiTheme="minorHAnsi" w:hAnsiTheme="minorHAnsi" w:cstheme="minorHAnsi"/>
          <w:i/>
        </w:rPr>
        <w:t>kenon</w:t>
      </w:r>
      <w:proofErr w:type="gramEnd"/>
      <w:r w:rsidRPr="0073295B">
        <w:rPr>
          <w:rFonts w:asciiTheme="minorHAnsi" w:hAnsiTheme="minorHAnsi" w:cstheme="minorHAnsi"/>
        </w:rPr>
        <w:t>)</w:t>
      </w:r>
      <w:r w:rsidR="00890E0B">
        <w:rPr>
          <w:rFonts w:asciiTheme="minorHAnsi" w:hAnsiTheme="minorHAnsi" w:cstheme="minorHAnsi"/>
        </w:rPr>
        <w:t>, “place” (</w:t>
      </w:r>
      <w:r w:rsidR="00890E0B" w:rsidRPr="00890E0B">
        <w:rPr>
          <w:rFonts w:asciiTheme="minorHAnsi" w:hAnsiTheme="minorHAnsi" w:cstheme="minorHAnsi"/>
          <w:i/>
        </w:rPr>
        <w:t>topos</w:t>
      </w:r>
      <w:r w:rsidR="00890E0B">
        <w:rPr>
          <w:rFonts w:asciiTheme="minorHAnsi" w:hAnsiTheme="minorHAnsi" w:cstheme="minorHAnsi"/>
        </w:rPr>
        <w:t>) and “room” (</w:t>
      </w:r>
      <w:r w:rsidR="00890E0B" w:rsidRPr="00890E0B">
        <w:rPr>
          <w:rFonts w:asciiTheme="minorHAnsi" w:hAnsiTheme="minorHAnsi" w:cstheme="minorHAnsi"/>
          <w:i/>
        </w:rPr>
        <w:t>chora)</w:t>
      </w:r>
      <w:r>
        <w:rPr>
          <w:rFonts w:asciiTheme="minorHAnsi" w:hAnsiTheme="minorHAnsi" w:cstheme="minorHAnsi"/>
        </w:rPr>
        <w:t>.</w:t>
      </w:r>
      <w:r>
        <w:rPr>
          <w:rStyle w:val="FootnoteReference"/>
          <w:rFonts w:asciiTheme="minorHAnsi" w:hAnsiTheme="minorHAnsi" w:cstheme="minorHAnsi"/>
        </w:rPr>
        <w:footnoteReference w:id="21"/>
      </w:r>
      <w:r>
        <w:rPr>
          <w:rFonts w:asciiTheme="minorHAnsi" w:hAnsiTheme="minorHAnsi" w:cstheme="minorHAnsi"/>
        </w:rPr>
        <w:t xml:space="preserve">  </w:t>
      </w:r>
      <w:r w:rsidR="00890E0B">
        <w:rPr>
          <w:rFonts w:asciiTheme="minorHAnsi" w:hAnsiTheme="minorHAnsi" w:cstheme="minorHAnsi"/>
        </w:rPr>
        <w:t>Of particular interest i</w:t>
      </w:r>
      <w:r w:rsidR="00E33C7A">
        <w:rPr>
          <w:rFonts w:asciiTheme="minorHAnsi" w:hAnsiTheme="minorHAnsi" w:cstheme="minorHAnsi"/>
        </w:rPr>
        <w:t>n sacred geography, Lane describe</w:t>
      </w:r>
      <w:r w:rsidR="00890E0B">
        <w:rPr>
          <w:rFonts w:asciiTheme="minorHAnsi" w:hAnsiTheme="minorHAnsi" w:cstheme="minorHAnsi"/>
        </w:rPr>
        <w:t xml:space="preserve">s, are </w:t>
      </w:r>
      <w:r w:rsidR="00890E0B" w:rsidRPr="00890E0B">
        <w:rPr>
          <w:rFonts w:asciiTheme="minorHAnsi" w:hAnsiTheme="minorHAnsi" w:cstheme="minorHAnsi"/>
          <w:i/>
        </w:rPr>
        <w:t>topos</w:t>
      </w:r>
      <w:r w:rsidR="00890E0B">
        <w:rPr>
          <w:rFonts w:asciiTheme="minorHAnsi" w:hAnsiTheme="minorHAnsi" w:cstheme="minorHAnsi"/>
        </w:rPr>
        <w:t xml:space="preserve"> which is</w:t>
      </w:r>
      <w:r>
        <w:rPr>
          <w:rFonts w:asciiTheme="minorHAnsi" w:hAnsiTheme="minorHAnsi" w:cstheme="minorHAnsi"/>
        </w:rPr>
        <w:t xml:space="preserve"> </w:t>
      </w:r>
      <w:r w:rsidR="00890E0B">
        <w:rPr>
          <w:rFonts w:asciiTheme="minorHAnsi" w:hAnsiTheme="minorHAnsi" w:cstheme="minorHAnsi"/>
        </w:rPr>
        <w:t xml:space="preserve">‘a mere location’ </w:t>
      </w:r>
      <w:r w:rsidR="00E8344F">
        <w:rPr>
          <w:rFonts w:asciiTheme="minorHAnsi" w:hAnsiTheme="minorHAnsi" w:cstheme="minorHAnsi"/>
        </w:rPr>
        <w:t>having no effect on the human and non-human entities within it</w:t>
      </w:r>
      <w:r w:rsidR="00890E0B">
        <w:rPr>
          <w:rFonts w:asciiTheme="minorHAnsi" w:hAnsiTheme="minorHAnsi" w:cstheme="minorHAnsi"/>
        </w:rPr>
        <w:t xml:space="preserve">, and </w:t>
      </w:r>
      <w:r w:rsidR="00890E0B" w:rsidRPr="00890E0B">
        <w:rPr>
          <w:rFonts w:asciiTheme="minorHAnsi" w:hAnsiTheme="minorHAnsi" w:cstheme="minorHAnsi"/>
          <w:i/>
        </w:rPr>
        <w:t>chora</w:t>
      </w:r>
      <w:r w:rsidRPr="0073295B">
        <w:rPr>
          <w:rFonts w:asciiTheme="minorHAnsi" w:hAnsiTheme="minorHAnsi" w:cstheme="minorHAnsi"/>
        </w:rPr>
        <w:t xml:space="preserve"> </w:t>
      </w:r>
      <w:r w:rsidR="00890E0B">
        <w:rPr>
          <w:rFonts w:asciiTheme="minorHAnsi" w:hAnsiTheme="minorHAnsi" w:cstheme="minorHAnsi"/>
        </w:rPr>
        <w:t xml:space="preserve">which </w:t>
      </w:r>
      <w:r w:rsidRPr="0073295B">
        <w:rPr>
          <w:rFonts w:asciiTheme="minorHAnsi" w:hAnsiTheme="minorHAnsi" w:cstheme="minorHAnsi"/>
        </w:rPr>
        <w:t xml:space="preserve">refers to </w:t>
      </w:r>
      <w:r w:rsidR="00890E0B">
        <w:rPr>
          <w:rFonts w:asciiTheme="minorHAnsi" w:hAnsiTheme="minorHAnsi" w:cstheme="minorHAnsi"/>
        </w:rPr>
        <w:t xml:space="preserve">a potent, animated </w:t>
      </w:r>
      <w:r w:rsidRPr="0073295B">
        <w:rPr>
          <w:rFonts w:asciiTheme="minorHAnsi" w:hAnsiTheme="minorHAnsi" w:cstheme="minorHAnsi"/>
        </w:rPr>
        <w:t>space</w:t>
      </w:r>
      <w:r w:rsidR="00AC644F">
        <w:rPr>
          <w:rFonts w:asciiTheme="minorHAnsi" w:hAnsiTheme="minorHAnsi" w:cstheme="minorHAnsi"/>
        </w:rPr>
        <w:t xml:space="preserve"> - </w:t>
      </w:r>
      <w:r w:rsidR="00890E0B">
        <w:rPr>
          <w:rFonts w:asciiTheme="minorHAnsi" w:hAnsiTheme="minorHAnsi" w:cstheme="minorHAnsi"/>
        </w:rPr>
        <w:t xml:space="preserve">one which </w:t>
      </w:r>
      <w:r w:rsidR="00AC644F">
        <w:rPr>
          <w:rFonts w:asciiTheme="minorHAnsi" w:hAnsiTheme="minorHAnsi" w:cstheme="minorHAnsi"/>
        </w:rPr>
        <w:t>communes,</w:t>
      </w:r>
      <w:r w:rsidR="00890E0B">
        <w:rPr>
          <w:rFonts w:asciiTheme="minorHAnsi" w:hAnsiTheme="minorHAnsi" w:cstheme="minorHAnsi"/>
        </w:rPr>
        <w:t xml:space="preserve"> </w:t>
      </w:r>
      <w:r w:rsidR="00AC644F">
        <w:rPr>
          <w:rFonts w:asciiTheme="minorHAnsi" w:hAnsiTheme="minorHAnsi" w:cstheme="minorHAnsi"/>
        </w:rPr>
        <w:t>‘summoning its participants to a common dance’.</w:t>
      </w:r>
      <w:r w:rsidRPr="0073295B">
        <w:rPr>
          <w:rStyle w:val="FootnoteReference"/>
          <w:rFonts w:asciiTheme="minorHAnsi" w:hAnsiTheme="minorHAnsi" w:cstheme="minorHAnsi"/>
        </w:rPr>
        <w:footnoteReference w:id="22"/>
      </w:r>
      <w:r w:rsidR="00AC644F">
        <w:rPr>
          <w:rFonts w:asciiTheme="minorHAnsi" w:hAnsiTheme="minorHAnsi" w:cstheme="minorHAnsi"/>
        </w:rPr>
        <w:t xml:space="preserve">  Depending on one’s perspective, t</w:t>
      </w:r>
      <w:r>
        <w:rPr>
          <w:rFonts w:asciiTheme="minorHAnsi" w:hAnsiTheme="minorHAnsi" w:cstheme="minorHAnsi"/>
        </w:rPr>
        <w:t>he lan</w:t>
      </w:r>
      <w:r w:rsidR="00AC644F">
        <w:rPr>
          <w:rFonts w:asciiTheme="minorHAnsi" w:hAnsiTheme="minorHAnsi" w:cstheme="minorHAnsi"/>
        </w:rPr>
        <w:t xml:space="preserve">dscape of </w:t>
      </w:r>
      <w:r w:rsidR="00D16430">
        <w:rPr>
          <w:rFonts w:asciiTheme="minorHAnsi" w:hAnsiTheme="minorHAnsi" w:cstheme="minorHAnsi"/>
        </w:rPr>
        <w:t>a terrestrial zodiac might be seen</w:t>
      </w:r>
      <w:r w:rsidR="00AC644F">
        <w:rPr>
          <w:rFonts w:asciiTheme="minorHAnsi" w:hAnsiTheme="minorHAnsi" w:cstheme="minorHAnsi"/>
        </w:rPr>
        <w:t xml:space="preserve"> </w:t>
      </w:r>
      <w:r w:rsidR="00D16430">
        <w:rPr>
          <w:rFonts w:asciiTheme="minorHAnsi" w:hAnsiTheme="minorHAnsi" w:cstheme="minorHAnsi"/>
        </w:rPr>
        <w:t>as just an unremark</w:t>
      </w:r>
      <w:r w:rsidR="00D0441D">
        <w:rPr>
          <w:rFonts w:asciiTheme="minorHAnsi" w:hAnsiTheme="minorHAnsi" w:cstheme="minorHAnsi"/>
        </w:rPr>
        <w:t>able space, or encountered</w:t>
      </w:r>
      <w:r w:rsidR="00BA76A7">
        <w:rPr>
          <w:rFonts w:asciiTheme="minorHAnsi" w:hAnsiTheme="minorHAnsi" w:cstheme="minorHAnsi"/>
        </w:rPr>
        <w:t xml:space="preserve"> as a </w:t>
      </w:r>
      <w:r w:rsidR="00995838">
        <w:rPr>
          <w:rFonts w:asciiTheme="minorHAnsi" w:hAnsiTheme="minorHAnsi" w:cstheme="minorHAnsi"/>
        </w:rPr>
        <w:t>defined</w:t>
      </w:r>
      <w:r w:rsidR="004D23A4">
        <w:rPr>
          <w:rFonts w:asciiTheme="minorHAnsi" w:hAnsiTheme="minorHAnsi" w:cstheme="minorHAnsi"/>
        </w:rPr>
        <w:t>,</w:t>
      </w:r>
      <w:r w:rsidR="00995838">
        <w:rPr>
          <w:rFonts w:asciiTheme="minorHAnsi" w:hAnsiTheme="minorHAnsi" w:cstheme="minorHAnsi"/>
        </w:rPr>
        <w:t xml:space="preserve"> </w:t>
      </w:r>
      <w:r w:rsidR="004D23A4">
        <w:rPr>
          <w:rFonts w:asciiTheme="minorHAnsi" w:hAnsiTheme="minorHAnsi" w:cstheme="minorHAnsi"/>
        </w:rPr>
        <w:t xml:space="preserve">energetic </w:t>
      </w:r>
      <w:r w:rsidR="00995838">
        <w:rPr>
          <w:rFonts w:asciiTheme="minorHAnsi" w:hAnsiTheme="minorHAnsi" w:cstheme="minorHAnsi"/>
        </w:rPr>
        <w:t>space</w:t>
      </w:r>
      <w:r w:rsidR="00BA76A7">
        <w:rPr>
          <w:rFonts w:asciiTheme="minorHAnsi" w:hAnsiTheme="minorHAnsi" w:cstheme="minorHAnsi"/>
        </w:rPr>
        <w:t xml:space="preserve"> pul</w:t>
      </w:r>
      <w:r w:rsidR="00D0441D">
        <w:rPr>
          <w:rFonts w:asciiTheme="minorHAnsi" w:hAnsiTheme="minorHAnsi" w:cstheme="minorHAnsi"/>
        </w:rPr>
        <w:t>s</w:t>
      </w:r>
      <w:r w:rsidR="004D23A4">
        <w:rPr>
          <w:rFonts w:asciiTheme="minorHAnsi" w:hAnsiTheme="minorHAnsi" w:cstheme="minorHAnsi"/>
        </w:rPr>
        <w:t>ating with life</w:t>
      </w:r>
      <w:r w:rsidR="00995838">
        <w:rPr>
          <w:rFonts w:asciiTheme="minorHAnsi" w:hAnsiTheme="minorHAnsi" w:cstheme="minorHAnsi"/>
        </w:rPr>
        <w:t xml:space="preserve"> and perhaps </w:t>
      </w:r>
      <w:r w:rsidR="00BA76A7">
        <w:rPr>
          <w:rFonts w:asciiTheme="minorHAnsi" w:hAnsiTheme="minorHAnsi" w:cstheme="minorHAnsi"/>
        </w:rPr>
        <w:t>emitting what Lane terms</w:t>
      </w:r>
      <w:r w:rsidR="00D16430">
        <w:rPr>
          <w:rFonts w:asciiTheme="minorHAnsi" w:hAnsiTheme="minorHAnsi" w:cstheme="minorHAnsi"/>
        </w:rPr>
        <w:t xml:space="preserve"> ‘numinous power’.</w:t>
      </w:r>
      <w:r w:rsidR="00D16430">
        <w:rPr>
          <w:rStyle w:val="FootnoteReference"/>
          <w:rFonts w:asciiTheme="minorHAnsi" w:hAnsiTheme="minorHAnsi" w:cstheme="minorHAnsi"/>
        </w:rPr>
        <w:footnoteReference w:id="23"/>
      </w:r>
      <w:r w:rsidR="00D16430">
        <w:rPr>
          <w:rFonts w:asciiTheme="minorHAnsi" w:hAnsiTheme="minorHAnsi" w:cstheme="minorHAnsi"/>
        </w:rPr>
        <w:t xml:space="preserve">  </w:t>
      </w:r>
      <w:r>
        <w:rPr>
          <w:rFonts w:asciiTheme="minorHAnsi" w:hAnsiTheme="minorHAnsi" w:cstheme="minorHAnsi"/>
        </w:rPr>
        <w:t>However, Ingold is adamant that landscape is not space</w:t>
      </w:r>
      <w:r w:rsidR="00046861">
        <w:rPr>
          <w:rFonts w:asciiTheme="minorHAnsi" w:hAnsiTheme="minorHAnsi" w:cstheme="minorHAnsi"/>
        </w:rPr>
        <w:t xml:space="preserve"> at all</w:t>
      </w:r>
      <w:r>
        <w:rPr>
          <w:rFonts w:asciiTheme="minorHAnsi" w:hAnsiTheme="minorHAnsi" w:cstheme="minorHAnsi"/>
        </w:rPr>
        <w:t>.</w:t>
      </w:r>
      <w:r>
        <w:rPr>
          <w:rStyle w:val="FootnoteReference"/>
          <w:rFonts w:asciiTheme="minorHAnsi" w:hAnsiTheme="minorHAnsi" w:cstheme="minorHAnsi"/>
        </w:rPr>
        <w:footnoteReference w:id="24"/>
      </w:r>
      <w:r>
        <w:rPr>
          <w:rFonts w:asciiTheme="minorHAnsi" w:hAnsiTheme="minorHAnsi" w:cstheme="minorHAnsi"/>
        </w:rPr>
        <w:t xml:space="preserve">  Rather, as he explains in the following text, it should be thought of as:</w:t>
      </w:r>
    </w:p>
    <w:p w:rsidR="00535E77" w:rsidRDefault="00535E77" w:rsidP="00E2450D">
      <w:pPr>
        <w:rPr>
          <w:rFonts w:asciiTheme="minorHAnsi" w:hAnsiTheme="minorHAnsi" w:cstheme="minorHAnsi"/>
        </w:rPr>
      </w:pPr>
    </w:p>
    <w:p w:rsidR="00535E77" w:rsidRPr="0028037C" w:rsidRDefault="00535E77" w:rsidP="00F6671C">
      <w:pPr>
        <w:spacing w:line="360" w:lineRule="auto"/>
        <w:ind w:left="720"/>
        <w:rPr>
          <w:rFonts w:asciiTheme="minorHAnsi" w:hAnsiTheme="minorHAnsi" w:cstheme="minorHAnsi"/>
          <w:sz w:val="22"/>
          <w:szCs w:val="22"/>
        </w:rPr>
      </w:pPr>
      <w:r>
        <w:rPr>
          <w:rFonts w:asciiTheme="minorHAnsi" w:hAnsiTheme="minorHAnsi" w:cstheme="minorHAnsi"/>
          <w:sz w:val="22"/>
          <w:szCs w:val="22"/>
        </w:rPr>
        <w:t xml:space="preserve">. . . </w:t>
      </w:r>
      <w:proofErr w:type="gramStart"/>
      <w:r w:rsidRPr="00022008">
        <w:rPr>
          <w:rFonts w:asciiTheme="minorHAnsi" w:hAnsiTheme="minorHAnsi" w:cstheme="minorHAnsi"/>
          <w:i/>
          <w:sz w:val="22"/>
          <w:szCs w:val="22"/>
        </w:rPr>
        <w:t>form</w:t>
      </w:r>
      <w:proofErr w:type="gramEnd"/>
      <w:r>
        <w:rPr>
          <w:rFonts w:asciiTheme="minorHAnsi" w:hAnsiTheme="minorHAnsi" w:cstheme="minorHAnsi"/>
          <w:sz w:val="22"/>
          <w:szCs w:val="22"/>
        </w:rPr>
        <w:t xml:space="preserve">, </w:t>
      </w:r>
      <w:r w:rsidRPr="0028037C">
        <w:rPr>
          <w:rFonts w:asciiTheme="minorHAnsi" w:hAnsiTheme="minorHAnsi" w:cstheme="minorHAnsi"/>
          <w:sz w:val="22"/>
          <w:szCs w:val="22"/>
        </w:rPr>
        <w:t>in just the same way that the concept of the body emphasises the form rather than the function of a living creature.  If the body is the form in which the creature is present as a being-in-the-world, then the world of its being-in presents itself in the form of the landscape.</w:t>
      </w:r>
      <w:r>
        <w:rPr>
          <w:rFonts w:asciiTheme="minorHAnsi" w:hAnsiTheme="minorHAnsi" w:cstheme="minorHAnsi"/>
          <w:sz w:val="22"/>
          <w:szCs w:val="22"/>
        </w:rPr>
        <w:t xml:space="preserve">  Like organism and environment, body and landscape are complementary terms.</w:t>
      </w:r>
      <w:r>
        <w:rPr>
          <w:rStyle w:val="FootnoteReference"/>
          <w:rFonts w:asciiTheme="minorHAnsi" w:hAnsiTheme="minorHAnsi" w:cstheme="minorHAnsi"/>
          <w:sz w:val="22"/>
          <w:szCs w:val="22"/>
        </w:rPr>
        <w:footnoteReference w:id="25"/>
      </w:r>
    </w:p>
    <w:p w:rsidR="00535E77" w:rsidRDefault="00535E77" w:rsidP="00814434">
      <w:pPr>
        <w:spacing w:line="360" w:lineRule="auto"/>
        <w:rPr>
          <w:rFonts w:asciiTheme="minorHAnsi" w:hAnsiTheme="minorHAnsi" w:cstheme="minorHAnsi"/>
        </w:rPr>
      </w:pPr>
    </w:p>
    <w:p w:rsidR="00535E77" w:rsidRPr="004E42C7" w:rsidRDefault="00535E77" w:rsidP="00F6671C">
      <w:pPr>
        <w:spacing w:line="480" w:lineRule="auto"/>
        <w:rPr>
          <w:rFonts w:asciiTheme="minorHAnsi" w:hAnsiTheme="minorHAnsi" w:cstheme="minorHAnsi"/>
          <w:sz w:val="22"/>
          <w:szCs w:val="22"/>
        </w:rPr>
      </w:pPr>
      <w:r>
        <w:rPr>
          <w:rFonts w:asciiTheme="minorHAnsi" w:hAnsiTheme="minorHAnsi" w:cstheme="minorHAnsi"/>
        </w:rPr>
        <w:t>Ingold points out that the ‘form’ of landscape</w:t>
      </w:r>
      <w:r w:rsidR="00AC644F">
        <w:rPr>
          <w:rFonts w:asciiTheme="minorHAnsi" w:hAnsiTheme="minorHAnsi" w:cstheme="minorHAnsi"/>
        </w:rPr>
        <w:t xml:space="preserve"> </w:t>
      </w:r>
      <w:r w:rsidR="004670CF">
        <w:rPr>
          <w:rFonts w:asciiTheme="minorHAnsi" w:hAnsiTheme="minorHAnsi" w:cstheme="minorHAnsi"/>
        </w:rPr>
        <w:t>is the creation of the</w:t>
      </w:r>
      <w:r>
        <w:rPr>
          <w:rFonts w:asciiTheme="minorHAnsi" w:hAnsiTheme="minorHAnsi" w:cstheme="minorHAnsi"/>
        </w:rPr>
        <w:t xml:space="preserve"> multiple, reciprocal relationships between living organisms and the ground itself</w:t>
      </w:r>
      <w:proofErr w:type="gramStart"/>
      <w:r w:rsidR="00465A66">
        <w:rPr>
          <w:rFonts w:asciiTheme="minorHAnsi" w:hAnsiTheme="minorHAnsi" w:cstheme="minorHAnsi"/>
        </w:rPr>
        <w:t xml:space="preserve">; </w:t>
      </w:r>
      <w:r w:rsidR="00814434">
        <w:rPr>
          <w:rFonts w:asciiTheme="minorHAnsi" w:hAnsiTheme="minorHAnsi" w:cstheme="minorHAnsi"/>
        </w:rPr>
        <w:t xml:space="preserve"> </w:t>
      </w:r>
      <w:r w:rsidR="00465A66">
        <w:rPr>
          <w:rFonts w:asciiTheme="minorHAnsi" w:hAnsiTheme="minorHAnsi" w:cstheme="minorHAnsi"/>
        </w:rPr>
        <w:t>an</w:t>
      </w:r>
      <w:proofErr w:type="gramEnd"/>
      <w:r>
        <w:rPr>
          <w:rFonts w:asciiTheme="minorHAnsi" w:hAnsiTheme="minorHAnsi" w:cstheme="minorHAnsi"/>
        </w:rPr>
        <w:t xml:space="preserve"> active process of interlaced construction, which can be referred to as</w:t>
      </w:r>
      <w:r w:rsidR="00AC644F">
        <w:rPr>
          <w:rFonts w:asciiTheme="minorHAnsi" w:hAnsiTheme="minorHAnsi" w:cstheme="minorHAnsi"/>
        </w:rPr>
        <w:t xml:space="preserve"> </w:t>
      </w:r>
      <w:r w:rsidR="004D23A4">
        <w:rPr>
          <w:rFonts w:asciiTheme="minorHAnsi" w:hAnsiTheme="minorHAnsi" w:cstheme="minorHAnsi"/>
        </w:rPr>
        <w:t xml:space="preserve">a process of ongoing </w:t>
      </w:r>
      <w:r>
        <w:rPr>
          <w:rFonts w:asciiTheme="minorHAnsi" w:hAnsiTheme="minorHAnsi" w:cstheme="minorHAnsi"/>
        </w:rPr>
        <w:t>embodiment.</w:t>
      </w:r>
      <w:r>
        <w:rPr>
          <w:rStyle w:val="FootnoteReference"/>
          <w:rFonts w:asciiTheme="minorHAnsi" w:hAnsiTheme="minorHAnsi" w:cstheme="minorHAnsi"/>
        </w:rPr>
        <w:footnoteReference w:id="26"/>
      </w:r>
      <w:r w:rsidR="00AC644F">
        <w:rPr>
          <w:rFonts w:asciiTheme="minorHAnsi" w:hAnsiTheme="minorHAnsi" w:cstheme="minorHAnsi"/>
        </w:rPr>
        <w:t xml:space="preserve">  </w:t>
      </w:r>
      <w:r>
        <w:rPr>
          <w:rFonts w:asciiTheme="minorHAnsi" w:hAnsiTheme="minorHAnsi" w:cstheme="minorHAnsi"/>
        </w:rPr>
        <w:t>Held within landscape, he explains, are entangled histories and records of movement.</w:t>
      </w:r>
      <w:r>
        <w:rPr>
          <w:rStyle w:val="FootnoteReference"/>
          <w:rFonts w:asciiTheme="minorHAnsi" w:hAnsiTheme="minorHAnsi" w:cstheme="minorHAnsi"/>
        </w:rPr>
        <w:footnoteReference w:id="27"/>
      </w:r>
    </w:p>
    <w:p w:rsidR="00E33C7A" w:rsidRDefault="00535E77" w:rsidP="00F6671C">
      <w:pPr>
        <w:spacing w:line="480" w:lineRule="auto"/>
        <w:rPr>
          <w:rFonts w:asciiTheme="minorHAnsi" w:hAnsiTheme="minorHAnsi" w:cstheme="minorHAnsi"/>
        </w:rPr>
      </w:pPr>
      <w:r w:rsidRPr="00681DDC">
        <w:rPr>
          <w:rFonts w:asciiTheme="minorHAnsi" w:hAnsiTheme="minorHAnsi" w:cstheme="minorHAnsi"/>
        </w:rPr>
        <w:lastRenderedPageBreak/>
        <w:t>Lane points out that place deemed as sacred might be so from cultural, ontological and phenomenological outlooks.</w:t>
      </w:r>
      <w:r w:rsidRPr="00681DDC">
        <w:rPr>
          <w:rStyle w:val="FootnoteReference"/>
          <w:rFonts w:asciiTheme="minorHAnsi" w:hAnsiTheme="minorHAnsi" w:cstheme="minorHAnsi"/>
        </w:rPr>
        <w:footnoteReference w:id="28"/>
      </w:r>
      <w:r w:rsidRPr="00681DDC">
        <w:rPr>
          <w:rFonts w:asciiTheme="minorHAnsi" w:hAnsiTheme="minorHAnsi" w:cstheme="minorHAnsi"/>
        </w:rPr>
        <w:t xml:space="preserve">  Durkheim’s cultural position, for example, considered the sacred as a social con</w:t>
      </w:r>
      <w:r>
        <w:rPr>
          <w:rFonts w:asciiTheme="minorHAnsi" w:hAnsiTheme="minorHAnsi" w:cstheme="minorHAnsi"/>
        </w:rPr>
        <w:t>s</w:t>
      </w:r>
      <w:r w:rsidRPr="00681DDC">
        <w:rPr>
          <w:rFonts w:asciiTheme="minorHAnsi" w:hAnsiTheme="minorHAnsi" w:cstheme="minorHAnsi"/>
        </w:rPr>
        <w:t>tru</w:t>
      </w:r>
      <w:r>
        <w:rPr>
          <w:rFonts w:asciiTheme="minorHAnsi" w:hAnsiTheme="minorHAnsi" w:cstheme="minorHAnsi"/>
        </w:rPr>
        <w:t xml:space="preserve">ct; therefore, sacred places </w:t>
      </w:r>
      <w:r w:rsidRPr="00681DDC">
        <w:rPr>
          <w:rFonts w:asciiTheme="minorHAnsi" w:hAnsiTheme="minorHAnsi" w:cstheme="minorHAnsi"/>
        </w:rPr>
        <w:t>are not seen to exist in their own right, rather they come about b</w:t>
      </w:r>
      <w:r w:rsidR="00D0441D">
        <w:rPr>
          <w:rFonts w:asciiTheme="minorHAnsi" w:hAnsiTheme="minorHAnsi" w:cstheme="minorHAnsi"/>
        </w:rPr>
        <w:t>y being bestowed with religious or sacred</w:t>
      </w:r>
      <w:r w:rsidRPr="00681DDC">
        <w:rPr>
          <w:rFonts w:asciiTheme="minorHAnsi" w:hAnsiTheme="minorHAnsi" w:cstheme="minorHAnsi"/>
        </w:rPr>
        <w:t xml:space="preserve"> potency by humans.</w:t>
      </w:r>
      <w:r w:rsidRPr="00681DDC">
        <w:rPr>
          <w:rStyle w:val="FootnoteReference"/>
          <w:rFonts w:asciiTheme="minorHAnsi" w:hAnsiTheme="minorHAnsi" w:cstheme="minorHAnsi"/>
          <w:b/>
        </w:rPr>
        <w:footnoteReference w:id="29"/>
      </w:r>
      <w:r w:rsidR="00AC644F">
        <w:rPr>
          <w:rFonts w:asciiTheme="minorHAnsi" w:hAnsiTheme="minorHAnsi" w:cstheme="minorHAnsi"/>
        </w:rPr>
        <w:t xml:space="preserve">  </w:t>
      </w:r>
      <w:r w:rsidR="00AA5E4B">
        <w:rPr>
          <w:rFonts w:asciiTheme="minorHAnsi" w:hAnsiTheme="minorHAnsi" w:cstheme="minorHAnsi"/>
        </w:rPr>
        <w:t>No matter how numinous an experience of landscape a person might have, Christopher Tilley would concur with Durkheim’s conception, saying</w:t>
      </w:r>
      <w:r w:rsidR="00E33C7A">
        <w:rPr>
          <w:rFonts w:asciiTheme="minorHAnsi" w:hAnsiTheme="minorHAnsi" w:cstheme="minorHAnsi"/>
        </w:rPr>
        <w:t>:</w:t>
      </w:r>
    </w:p>
    <w:p w:rsidR="00E33C7A" w:rsidRDefault="00E33C7A" w:rsidP="00E2450D">
      <w:pPr>
        <w:rPr>
          <w:rFonts w:asciiTheme="minorHAnsi" w:hAnsiTheme="minorHAnsi" w:cstheme="minorHAnsi"/>
        </w:rPr>
      </w:pPr>
    </w:p>
    <w:p w:rsidR="00E33C7A" w:rsidRPr="00E33C7A" w:rsidRDefault="00E33C7A" w:rsidP="00F6671C">
      <w:pPr>
        <w:spacing w:line="360" w:lineRule="auto"/>
        <w:ind w:left="720"/>
        <w:rPr>
          <w:rFonts w:asciiTheme="minorHAnsi" w:hAnsiTheme="minorHAnsi" w:cstheme="minorHAnsi"/>
          <w:sz w:val="22"/>
          <w:szCs w:val="22"/>
        </w:rPr>
      </w:pPr>
      <w:r w:rsidRPr="00E33C7A">
        <w:rPr>
          <w:rFonts w:asciiTheme="minorHAnsi" w:hAnsiTheme="minorHAnsi" w:cstheme="minorHAnsi"/>
          <w:sz w:val="22"/>
          <w:szCs w:val="22"/>
        </w:rPr>
        <w:t>The paradox of landscape, the double bind, is that, while they are produced culturally, they may be typically experienced as something other than a human product</w:t>
      </w:r>
      <w:r w:rsidR="00CB2FFF">
        <w:rPr>
          <w:rFonts w:asciiTheme="minorHAnsi" w:hAnsiTheme="minorHAnsi" w:cstheme="minorHAnsi"/>
          <w:sz w:val="22"/>
          <w:szCs w:val="22"/>
        </w:rPr>
        <w:t>.</w:t>
      </w:r>
      <w:r>
        <w:rPr>
          <w:rStyle w:val="FootnoteReference"/>
          <w:rFonts w:asciiTheme="minorHAnsi" w:hAnsiTheme="minorHAnsi" w:cstheme="minorHAnsi"/>
          <w:sz w:val="22"/>
          <w:szCs w:val="22"/>
        </w:rPr>
        <w:footnoteReference w:id="30"/>
      </w:r>
      <w:r w:rsidRPr="00E33C7A">
        <w:rPr>
          <w:rFonts w:asciiTheme="minorHAnsi" w:hAnsiTheme="minorHAnsi" w:cstheme="minorHAnsi"/>
          <w:sz w:val="22"/>
          <w:szCs w:val="22"/>
        </w:rPr>
        <w:t xml:space="preserve">  </w:t>
      </w:r>
    </w:p>
    <w:p w:rsidR="00E33C7A" w:rsidRDefault="00E33C7A" w:rsidP="00814434">
      <w:pPr>
        <w:spacing w:line="360" w:lineRule="auto"/>
        <w:rPr>
          <w:rFonts w:asciiTheme="minorHAnsi" w:hAnsiTheme="minorHAnsi" w:cstheme="minorHAnsi"/>
        </w:rPr>
      </w:pPr>
    </w:p>
    <w:p w:rsidR="00A0443F" w:rsidRDefault="00535E77" w:rsidP="00F6671C">
      <w:pPr>
        <w:spacing w:line="480" w:lineRule="auto"/>
        <w:rPr>
          <w:rFonts w:asciiTheme="minorHAnsi" w:hAnsiTheme="minorHAnsi" w:cstheme="minorHAnsi"/>
        </w:rPr>
      </w:pPr>
      <w:r>
        <w:rPr>
          <w:rFonts w:asciiTheme="minorHAnsi" w:hAnsiTheme="minorHAnsi" w:cstheme="minorHAnsi"/>
        </w:rPr>
        <w:t>Eliade’s</w:t>
      </w:r>
      <w:r w:rsidRPr="00681DDC">
        <w:rPr>
          <w:rFonts w:asciiTheme="minorHAnsi" w:hAnsiTheme="minorHAnsi" w:cstheme="minorHAnsi"/>
        </w:rPr>
        <w:t xml:space="preserve"> ontological perspective</w:t>
      </w:r>
      <w:r w:rsidR="00AA5E4B">
        <w:rPr>
          <w:rFonts w:asciiTheme="minorHAnsi" w:hAnsiTheme="minorHAnsi" w:cstheme="minorHAnsi"/>
        </w:rPr>
        <w:t>, on the other hand,</w:t>
      </w:r>
      <w:r w:rsidRPr="00681DDC">
        <w:rPr>
          <w:rFonts w:asciiTheme="minorHAnsi" w:hAnsiTheme="minorHAnsi" w:cstheme="minorHAnsi"/>
        </w:rPr>
        <w:t xml:space="preserve"> </w:t>
      </w:r>
      <w:r>
        <w:rPr>
          <w:rFonts w:asciiTheme="minorHAnsi" w:hAnsiTheme="minorHAnsi" w:cstheme="minorHAnsi"/>
        </w:rPr>
        <w:t>holds that</w:t>
      </w:r>
      <w:r w:rsidRPr="00681DDC">
        <w:rPr>
          <w:rFonts w:asciiTheme="minorHAnsi" w:hAnsiTheme="minorHAnsi" w:cstheme="minorHAnsi"/>
        </w:rPr>
        <w:t xml:space="preserve"> an ‘irruption’ of the divine at a particular locality </w:t>
      </w:r>
      <w:r>
        <w:rPr>
          <w:rFonts w:asciiTheme="minorHAnsi" w:hAnsiTheme="minorHAnsi" w:cstheme="minorHAnsi"/>
        </w:rPr>
        <w:t>sets it apart as sacred</w:t>
      </w:r>
      <w:r w:rsidRPr="00681DDC">
        <w:rPr>
          <w:rFonts w:asciiTheme="minorHAnsi" w:hAnsiTheme="minorHAnsi" w:cstheme="minorHAnsi"/>
        </w:rPr>
        <w:t>.</w:t>
      </w:r>
      <w:r w:rsidRPr="00681DDC">
        <w:rPr>
          <w:rStyle w:val="FootnoteReference"/>
          <w:rFonts w:asciiTheme="minorHAnsi" w:hAnsiTheme="minorHAnsi" w:cstheme="minorHAnsi"/>
        </w:rPr>
        <w:footnoteReference w:id="31"/>
      </w:r>
      <w:r w:rsidR="00AC644F">
        <w:rPr>
          <w:rFonts w:asciiTheme="minorHAnsi" w:hAnsiTheme="minorHAnsi" w:cstheme="minorHAnsi"/>
        </w:rPr>
        <w:t xml:space="preserve">  </w:t>
      </w:r>
      <w:r w:rsidR="00462DB3">
        <w:rPr>
          <w:rFonts w:asciiTheme="minorHAnsi" w:hAnsiTheme="minorHAnsi" w:cstheme="minorHAnsi"/>
        </w:rPr>
        <w:t xml:space="preserve">Robert </w:t>
      </w:r>
      <w:r w:rsidR="00A0443F">
        <w:rPr>
          <w:rFonts w:asciiTheme="minorHAnsi" w:hAnsiTheme="minorHAnsi" w:cstheme="minorHAnsi"/>
        </w:rPr>
        <w:t>Wallis captures</w:t>
      </w:r>
      <w:r w:rsidR="00462DB3">
        <w:rPr>
          <w:rFonts w:asciiTheme="minorHAnsi" w:hAnsiTheme="minorHAnsi" w:cstheme="minorHAnsi"/>
        </w:rPr>
        <w:t xml:space="preserve"> how</w:t>
      </w:r>
      <w:r w:rsidR="00A0443F">
        <w:rPr>
          <w:rFonts w:asciiTheme="minorHAnsi" w:hAnsiTheme="minorHAnsi" w:cstheme="minorHAnsi"/>
        </w:rPr>
        <w:t xml:space="preserve"> </w:t>
      </w:r>
      <w:r w:rsidR="00D0441D">
        <w:rPr>
          <w:rFonts w:asciiTheme="minorHAnsi" w:hAnsiTheme="minorHAnsi" w:cstheme="minorHAnsi"/>
        </w:rPr>
        <w:t xml:space="preserve">certain </w:t>
      </w:r>
      <w:r w:rsidR="00A0443F">
        <w:rPr>
          <w:rFonts w:asciiTheme="minorHAnsi" w:hAnsiTheme="minorHAnsi" w:cstheme="minorHAnsi"/>
        </w:rPr>
        <w:t>landscapes are perceived</w:t>
      </w:r>
      <w:r w:rsidR="006F77A7">
        <w:rPr>
          <w:rFonts w:asciiTheme="minorHAnsi" w:hAnsiTheme="minorHAnsi" w:cstheme="minorHAnsi"/>
        </w:rPr>
        <w:t xml:space="preserve"> to emanate transpersonal power</w:t>
      </w:r>
      <w:r w:rsidR="00A0443F">
        <w:rPr>
          <w:rFonts w:asciiTheme="minorHAnsi" w:hAnsiTheme="minorHAnsi" w:cstheme="minorHAnsi"/>
        </w:rPr>
        <w:t xml:space="preserve"> when he takes issue with </w:t>
      </w:r>
      <w:r w:rsidR="00462DB3">
        <w:rPr>
          <w:rFonts w:asciiTheme="minorHAnsi" w:hAnsiTheme="minorHAnsi" w:cstheme="minorHAnsi"/>
        </w:rPr>
        <w:t xml:space="preserve">the way in which </w:t>
      </w:r>
      <w:r w:rsidR="00A0443F">
        <w:rPr>
          <w:rFonts w:asciiTheme="minorHAnsi" w:hAnsiTheme="minorHAnsi" w:cstheme="minorHAnsi"/>
        </w:rPr>
        <w:t>ancient sites are spoken of by ‘archaeol</w:t>
      </w:r>
      <w:r w:rsidR="00462DB3">
        <w:rPr>
          <w:rFonts w:asciiTheme="minorHAnsi" w:hAnsiTheme="minorHAnsi" w:cstheme="minorHAnsi"/>
        </w:rPr>
        <w:t>ogists and heritage managers’ as</w:t>
      </w:r>
      <w:r w:rsidR="00A0443F">
        <w:rPr>
          <w:rFonts w:asciiTheme="minorHAnsi" w:hAnsiTheme="minorHAnsi" w:cstheme="minorHAnsi"/>
        </w:rPr>
        <w:t xml:space="preserve"> if they are defunct and no longer have life; whereas, in fact, they might be encountered by those with alternative spiritualities as alive and energetic.</w:t>
      </w:r>
      <w:r w:rsidR="00A0443F">
        <w:rPr>
          <w:rStyle w:val="FootnoteReference"/>
          <w:rFonts w:asciiTheme="minorHAnsi" w:hAnsiTheme="minorHAnsi" w:cstheme="minorHAnsi"/>
        </w:rPr>
        <w:footnoteReference w:id="32"/>
      </w:r>
      <w:r w:rsidR="00A0443F">
        <w:rPr>
          <w:rFonts w:asciiTheme="minorHAnsi" w:hAnsiTheme="minorHAnsi" w:cstheme="minorHAnsi"/>
        </w:rPr>
        <w:t xml:space="preserve">  In similar vein, J</w:t>
      </w:r>
      <w:r w:rsidR="00A0443F" w:rsidRPr="00DF4826">
        <w:rPr>
          <w:rFonts w:asciiTheme="minorHAnsi" w:hAnsiTheme="minorHAnsi" w:cstheme="minorHAnsi"/>
        </w:rPr>
        <w:t>ulian Holloway</w:t>
      </w:r>
      <w:r w:rsidR="00A0443F">
        <w:rPr>
          <w:rFonts w:asciiTheme="minorHAnsi" w:hAnsiTheme="minorHAnsi" w:cstheme="minorHAnsi"/>
        </w:rPr>
        <w:t xml:space="preserve">, tells that the Glastonbury area is recognised as having ‘special and </w:t>
      </w:r>
      <w:r w:rsidR="00462DB3">
        <w:rPr>
          <w:rFonts w:asciiTheme="minorHAnsi" w:hAnsiTheme="minorHAnsi" w:cstheme="minorHAnsi"/>
        </w:rPr>
        <w:t>sacred’ transformative energies, and that its sacredness</w:t>
      </w:r>
      <w:r w:rsidR="003154AA">
        <w:rPr>
          <w:rFonts w:asciiTheme="minorHAnsi" w:hAnsiTheme="minorHAnsi" w:cstheme="minorHAnsi"/>
        </w:rPr>
        <w:t xml:space="preserve"> is affirmed by the multiple strands of myth and legend connected with it</w:t>
      </w:r>
      <w:r w:rsidR="00462DB3">
        <w:rPr>
          <w:rFonts w:asciiTheme="minorHAnsi" w:hAnsiTheme="minorHAnsi" w:cstheme="minorHAnsi"/>
        </w:rPr>
        <w:t xml:space="preserve">; thus positioning Glastonbury’s sacredness in the minds of some as </w:t>
      </w:r>
      <w:r w:rsidR="004D23A4">
        <w:rPr>
          <w:rFonts w:asciiTheme="minorHAnsi" w:hAnsiTheme="minorHAnsi" w:cstheme="minorHAnsi"/>
        </w:rPr>
        <w:t xml:space="preserve">the </w:t>
      </w:r>
      <w:r w:rsidR="00462DB3">
        <w:rPr>
          <w:rFonts w:asciiTheme="minorHAnsi" w:hAnsiTheme="minorHAnsi" w:cstheme="minorHAnsi"/>
        </w:rPr>
        <w:t>primary</w:t>
      </w:r>
      <w:r w:rsidR="004D23A4">
        <w:rPr>
          <w:rFonts w:asciiTheme="minorHAnsi" w:hAnsiTheme="minorHAnsi" w:cstheme="minorHAnsi"/>
        </w:rPr>
        <w:t xml:space="preserve"> feature </w:t>
      </w:r>
      <w:r w:rsidR="00462DB3">
        <w:rPr>
          <w:rFonts w:asciiTheme="minorHAnsi" w:hAnsiTheme="minorHAnsi" w:cstheme="minorHAnsi"/>
        </w:rPr>
        <w:t xml:space="preserve"> –</w:t>
      </w:r>
      <w:r w:rsidR="004D23A4">
        <w:rPr>
          <w:rFonts w:asciiTheme="minorHAnsi" w:hAnsiTheme="minorHAnsi" w:cstheme="minorHAnsi"/>
        </w:rPr>
        <w:t xml:space="preserve"> one which draws</w:t>
      </w:r>
      <w:r w:rsidR="00462DB3">
        <w:rPr>
          <w:rFonts w:asciiTheme="minorHAnsi" w:hAnsiTheme="minorHAnsi" w:cstheme="minorHAnsi"/>
        </w:rPr>
        <w:t xml:space="preserve"> myth to it.</w:t>
      </w:r>
      <w:r w:rsidR="003154AA">
        <w:rPr>
          <w:rStyle w:val="FootnoteReference"/>
          <w:rFonts w:asciiTheme="minorHAnsi" w:hAnsiTheme="minorHAnsi" w:cstheme="minorHAnsi"/>
        </w:rPr>
        <w:footnoteReference w:id="33"/>
      </w:r>
      <w:r w:rsidR="003154AA">
        <w:rPr>
          <w:rFonts w:asciiTheme="minorHAnsi" w:hAnsiTheme="minorHAnsi" w:cstheme="minorHAnsi"/>
        </w:rPr>
        <w:t xml:space="preserve">   </w:t>
      </w:r>
    </w:p>
    <w:p w:rsidR="00535E77" w:rsidRDefault="00535E77" w:rsidP="00F6671C">
      <w:pPr>
        <w:spacing w:line="480" w:lineRule="auto"/>
        <w:rPr>
          <w:rFonts w:asciiTheme="minorHAnsi" w:hAnsiTheme="minorHAnsi" w:cstheme="minorHAnsi"/>
        </w:rPr>
      </w:pPr>
      <w:r>
        <w:rPr>
          <w:rFonts w:asciiTheme="minorHAnsi" w:hAnsiTheme="minorHAnsi" w:cstheme="minorHAnsi"/>
        </w:rPr>
        <w:lastRenderedPageBreak/>
        <w:t xml:space="preserve">The phenomenological view, as expounded by </w:t>
      </w:r>
      <w:r w:rsidRPr="00DF4826">
        <w:rPr>
          <w:rFonts w:asciiTheme="minorHAnsi" w:hAnsiTheme="minorHAnsi" w:cstheme="minorHAnsi"/>
        </w:rPr>
        <w:t>Merleau-Ponty, is underpinned by a philosophical model of transcendence and would consider the sacredness of place</w:t>
      </w:r>
      <w:r>
        <w:rPr>
          <w:rFonts w:asciiTheme="minorHAnsi" w:hAnsiTheme="minorHAnsi" w:cstheme="minorHAnsi"/>
        </w:rPr>
        <w:t xml:space="preserve"> to be</w:t>
      </w:r>
      <w:r w:rsidRPr="00DF4826">
        <w:rPr>
          <w:rFonts w:asciiTheme="minorHAnsi" w:hAnsiTheme="minorHAnsi" w:cstheme="minorHAnsi"/>
        </w:rPr>
        <w:t xml:space="preserve"> co-constructed </w:t>
      </w:r>
      <w:r w:rsidR="00E75EDC">
        <w:rPr>
          <w:rFonts w:asciiTheme="minorHAnsi" w:hAnsiTheme="minorHAnsi" w:cstheme="minorHAnsi"/>
        </w:rPr>
        <w:t>between</w:t>
      </w:r>
      <w:r w:rsidR="00E75EDC" w:rsidRPr="00DF4826">
        <w:rPr>
          <w:rFonts w:asciiTheme="minorHAnsi" w:hAnsiTheme="minorHAnsi" w:cstheme="minorHAnsi"/>
        </w:rPr>
        <w:t xml:space="preserve"> human and t</w:t>
      </w:r>
      <w:r w:rsidR="00E75EDC">
        <w:rPr>
          <w:rFonts w:asciiTheme="minorHAnsi" w:hAnsiTheme="minorHAnsi" w:cstheme="minorHAnsi"/>
        </w:rPr>
        <w:t xml:space="preserve">he animated and intentional ground, </w:t>
      </w:r>
      <w:r w:rsidRPr="00DF4826">
        <w:rPr>
          <w:rFonts w:asciiTheme="minorHAnsi" w:hAnsiTheme="minorHAnsi" w:cstheme="minorHAnsi"/>
        </w:rPr>
        <w:t>in a relational, embodied communication</w:t>
      </w:r>
      <w:r w:rsidR="00E75EDC">
        <w:rPr>
          <w:rFonts w:asciiTheme="minorHAnsi" w:hAnsiTheme="minorHAnsi" w:cstheme="minorHAnsi"/>
        </w:rPr>
        <w:t>.</w:t>
      </w:r>
      <w:r w:rsidRPr="00DF4826">
        <w:rPr>
          <w:rStyle w:val="FootnoteReference"/>
          <w:rFonts w:asciiTheme="minorHAnsi" w:hAnsiTheme="minorHAnsi" w:cstheme="minorHAnsi"/>
        </w:rPr>
        <w:footnoteReference w:id="34"/>
      </w:r>
      <w:r w:rsidR="00AA5E4B">
        <w:rPr>
          <w:rFonts w:asciiTheme="minorHAnsi" w:hAnsiTheme="minorHAnsi" w:cstheme="minorHAnsi"/>
        </w:rPr>
        <w:t xml:space="preserve">  </w:t>
      </w:r>
      <w:r>
        <w:rPr>
          <w:rFonts w:asciiTheme="minorHAnsi" w:hAnsiTheme="minorHAnsi" w:cstheme="minorHAnsi"/>
        </w:rPr>
        <w:t>Holloway</w:t>
      </w:r>
      <w:r w:rsidR="00CB094C">
        <w:rPr>
          <w:rFonts w:asciiTheme="minorHAnsi" w:hAnsiTheme="minorHAnsi" w:cstheme="minorHAnsi"/>
        </w:rPr>
        <w:t>, for example,</w:t>
      </w:r>
      <w:r>
        <w:rPr>
          <w:rFonts w:asciiTheme="minorHAnsi" w:hAnsiTheme="minorHAnsi" w:cstheme="minorHAnsi"/>
        </w:rPr>
        <w:t xml:space="preserve"> describes that the Glastonbury landscape is imbued with ‘</w:t>
      </w:r>
      <w:r w:rsidRPr="00407C43">
        <w:rPr>
          <w:rFonts w:asciiTheme="minorHAnsi" w:hAnsiTheme="minorHAnsi" w:cstheme="minorHAnsi"/>
          <w:i/>
        </w:rPr>
        <w:t>embodied</w:t>
      </w:r>
      <w:r>
        <w:rPr>
          <w:rFonts w:asciiTheme="minorHAnsi" w:hAnsiTheme="minorHAnsi" w:cstheme="minorHAnsi"/>
        </w:rPr>
        <w:t xml:space="preserve"> knowledge’, which is sensed through the active, perceiving human body.</w:t>
      </w:r>
      <w:r>
        <w:rPr>
          <w:rStyle w:val="FootnoteReference"/>
          <w:rFonts w:asciiTheme="minorHAnsi" w:hAnsiTheme="minorHAnsi" w:cstheme="minorHAnsi"/>
        </w:rPr>
        <w:footnoteReference w:id="35"/>
      </w:r>
      <w:r>
        <w:rPr>
          <w:rFonts w:asciiTheme="minorHAnsi" w:hAnsiTheme="minorHAnsi" w:cstheme="minorHAnsi"/>
        </w:rPr>
        <w:t xml:space="preserve">  Adrian </w:t>
      </w:r>
      <w:proofErr w:type="spellStart"/>
      <w:r>
        <w:rPr>
          <w:rFonts w:asciiTheme="minorHAnsi" w:hAnsiTheme="minorHAnsi" w:cstheme="minorHAnsi"/>
        </w:rPr>
        <w:t>Ivakhiv</w:t>
      </w:r>
      <w:proofErr w:type="spellEnd"/>
      <w:r w:rsidR="00AC644F">
        <w:rPr>
          <w:rFonts w:asciiTheme="minorHAnsi" w:hAnsiTheme="minorHAnsi" w:cstheme="minorHAnsi"/>
        </w:rPr>
        <w:t xml:space="preserve"> </w:t>
      </w:r>
      <w:r>
        <w:rPr>
          <w:rFonts w:asciiTheme="minorHAnsi" w:hAnsiTheme="minorHAnsi" w:cstheme="minorHAnsi"/>
        </w:rPr>
        <w:t xml:space="preserve">notes the participatory nature of this relationship, saying: </w:t>
      </w:r>
    </w:p>
    <w:p w:rsidR="00535E77" w:rsidRDefault="00535E77" w:rsidP="00F6671C">
      <w:pPr>
        <w:spacing w:line="360" w:lineRule="auto"/>
        <w:rPr>
          <w:rFonts w:asciiTheme="minorHAnsi" w:hAnsiTheme="minorHAnsi" w:cstheme="minorHAnsi"/>
        </w:rPr>
      </w:pPr>
    </w:p>
    <w:p w:rsidR="00535E77" w:rsidRPr="00B844E3" w:rsidRDefault="00535E77" w:rsidP="00F6671C">
      <w:pPr>
        <w:spacing w:line="360" w:lineRule="auto"/>
        <w:ind w:left="720"/>
        <w:rPr>
          <w:rFonts w:asciiTheme="minorHAnsi" w:hAnsiTheme="minorHAnsi" w:cstheme="minorHAnsi"/>
          <w:sz w:val="22"/>
          <w:szCs w:val="22"/>
        </w:rPr>
      </w:pPr>
      <w:r>
        <w:rPr>
          <w:rFonts w:asciiTheme="minorHAnsi" w:hAnsiTheme="minorHAnsi" w:cstheme="minorHAnsi"/>
          <w:sz w:val="22"/>
          <w:szCs w:val="22"/>
        </w:rPr>
        <w:t>‘</w:t>
      </w:r>
      <w:r w:rsidRPr="00B844E3">
        <w:rPr>
          <w:rFonts w:asciiTheme="minorHAnsi" w:hAnsiTheme="minorHAnsi" w:cstheme="minorHAnsi"/>
          <w:sz w:val="22"/>
          <w:szCs w:val="22"/>
        </w:rPr>
        <w:t>the surface of the Earth (</w:t>
      </w:r>
      <w:r w:rsidRPr="00B844E3">
        <w:rPr>
          <w:rFonts w:asciiTheme="minorHAnsi" w:hAnsiTheme="minorHAnsi" w:cstheme="minorHAnsi"/>
          <w:i/>
          <w:sz w:val="22"/>
          <w:szCs w:val="22"/>
        </w:rPr>
        <w:t>geo</w:t>
      </w:r>
      <w:r w:rsidRPr="00B844E3">
        <w:rPr>
          <w:rFonts w:asciiTheme="minorHAnsi" w:hAnsiTheme="minorHAnsi" w:cstheme="minorHAnsi"/>
          <w:sz w:val="22"/>
          <w:szCs w:val="22"/>
        </w:rPr>
        <w:t>) is “written” (</w:t>
      </w:r>
      <w:r w:rsidRPr="00B844E3">
        <w:rPr>
          <w:rFonts w:asciiTheme="minorHAnsi" w:hAnsiTheme="minorHAnsi" w:cstheme="minorHAnsi"/>
          <w:i/>
          <w:sz w:val="22"/>
          <w:szCs w:val="22"/>
        </w:rPr>
        <w:t>graphein</w:t>
      </w:r>
      <w:r w:rsidRPr="00B844E3">
        <w:rPr>
          <w:rFonts w:asciiTheme="minorHAnsi" w:hAnsiTheme="minorHAnsi" w:cstheme="minorHAnsi"/>
          <w:sz w:val="22"/>
          <w:szCs w:val="22"/>
        </w:rPr>
        <w:t xml:space="preserve">), inscribed and constituted, in discourse, </w:t>
      </w:r>
      <w:r>
        <w:rPr>
          <w:rFonts w:asciiTheme="minorHAnsi" w:hAnsiTheme="minorHAnsi" w:cstheme="minorHAnsi"/>
          <w:sz w:val="22"/>
          <w:szCs w:val="22"/>
        </w:rPr>
        <w:t>imagination and practice and . . .</w:t>
      </w:r>
      <w:r w:rsidRPr="00B844E3">
        <w:rPr>
          <w:rFonts w:asciiTheme="minorHAnsi" w:hAnsiTheme="minorHAnsi" w:cstheme="minorHAnsi"/>
          <w:sz w:val="22"/>
          <w:szCs w:val="22"/>
        </w:rPr>
        <w:t xml:space="preserve"> in turn the Earth constitutes or inscribes </w:t>
      </w:r>
      <w:r w:rsidRPr="00B844E3">
        <w:rPr>
          <w:rFonts w:asciiTheme="minorHAnsi" w:hAnsiTheme="minorHAnsi" w:cstheme="minorHAnsi"/>
          <w:i/>
          <w:sz w:val="22"/>
          <w:szCs w:val="22"/>
        </w:rPr>
        <w:t>itself</w:t>
      </w:r>
      <w:r w:rsidRPr="00B844E3">
        <w:rPr>
          <w:rFonts w:asciiTheme="minorHAnsi" w:hAnsiTheme="minorHAnsi" w:cstheme="minorHAnsi"/>
          <w:sz w:val="22"/>
          <w:szCs w:val="22"/>
        </w:rPr>
        <w:t xml:space="preserve"> into the ideas and activities of people’.</w:t>
      </w:r>
      <w:r w:rsidRPr="00B844E3">
        <w:rPr>
          <w:rStyle w:val="FootnoteReference"/>
          <w:rFonts w:asciiTheme="minorHAnsi" w:hAnsiTheme="minorHAnsi" w:cstheme="minorHAnsi"/>
          <w:sz w:val="22"/>
          <w:szCs w:val="22"/>
        </w:rPr>
        <w:footnoteReference w:id="36"/>
      </w:r>
    </w:p>
    <w:p w:rsidR="00535E77" w:rsidRDefault="00535E77" w:rsidP="00814434">
      <w:pPr>
        <w:spacing w:line="360" w:lineRule="auto"/>
        <w:rPr>
          <w:rFonts w:asciiTheme="minorHAnsi" w:hAnsiTheme="minorHAnsi" w:cstheme="minorHAnsi"/>
        </w:rPr>
      </w:pPr>
    </w:p>
    <w:p w:rsidR="00F01075" w:rsidRPr="00F01075" w:rsidRDefault="00D258A0" w:rsidP="00F6671C">
      <w:pPr>
        <w:spacing w:line="480" w:lineRule="auto"/>
        <w:rPr>
          <w:rFonts w:asciiTheme="minorHAnsi" w:hAnsiTheme="minorHAnsi" w:cstheme="minorHAnsi"/>
          <w:i/>
        </w:rPr>
      </w:pPr>
      <w:r>
        <w:rPr>
          <w:rFonts w:asciiTheme="minorHAnsi" w:hAnsiTheme="minorHAnsi" w:cstheme="minorHAnsi"/>
        </w:rPr>
        <w:t>These different approaches to understanding the meaning of</w:t>
      </w:r>
      <w:r w:rsidR="0041341E">
        <w:rPr>
          <w:rFonts w:asciiTheme="minorHAnsi" w:hAnsiTheme="minorHAnsi" w:cstheme="minorHAnsi"/>
        </w:rPr>
        <w:t xml:space="preserve"> sacred landscapes</w:t>
      </w:r>
      <w:r>
        <w:rPr>
          <w:rFonts w:asciiTheme="minorHAnsi" w:hAnsiTheme="minorHAnsi" w:cstheme="minorHAnsi"/>
        </w:rPr>
        <w:t xml:space="preserve"> </w:t>
      </w:r>
      <w:r w:rsidR="00C5103D">
        <w:rPr>
          <w:rFonts w:asciiTheme="minorHAnsi" w:hAnsiTheme="minorHAnsi" w:cstheme="minorHAnsi"/>
        </w:rPr>
        <w:t>need</w:t>
      </w:r>
      <w:r>
        <w:rPr>
          <w:rFonts w:asciiTheme="minorHAnsi" w:hAnsiTheme="minorHAnsi" w:cstheme="minorHAnsi"/>
        </w:rPr>
        <w:t xml:space="preserve"> not </w:t>
      </w:r>
      <w:r w:rsidR="00C5103D">
        <w:rPr>
          <w:rFonts w:asciiTheme="minorHAnsi" w:hAnsiTheme="minorHAnsi" w:cstheme="minorHAnsi"/>
        </w:rPr>
        <w:t xml:space="preserve">be </w:t>
      </w:r>
      <w:r>
        <w:rPr>
          <w:rFonts w:asciiTheme="minorHAnsi" w:hAnsiTheme="minorHAnsi" w:cstheme="minorHAnsi"/>
        </w:rPr>
        <w:t>treated as mutually exclusive</w:t>
      </w:r>
      <w:r w:rsidR="00C5103D">
        <w:rPr>
          <w:rFonts w:asciiTheme="minorHAnsi" w:hAnsiTheme="minorHAnsi" w:cstheme="minorHAnsi"/>
        </w:rPr>
        <w:t>;</w:t>
      </w:r>
      <w:r>
        <w:rPr>
          <w:rFonts w:asciiTheme="minorHAnsi" w:hAnsiTheme="minorHAnsi" w:cstheme="minorHAnsi"/>
        </w:rPr>
        <w:t xml:space="preserve"> for example,</w:t>
      </w:r>
      <w:r w:rsidR="006F77A7">
        <w:rPr>
          <w:rFonts w:asciiTheme="minorHAnsi" w:hAnsiTheme="minorHAnsi" w:cstheme="minorHAnsi"/>
        </w:rPr>
        <w:t xml:space="preserve"> Lane cautions that</w:t>
      </w:r>
      <w:r w:rsidR="00CB094C">
        <w:rPr>
          <w:rFonts w:asciiTheme="minorHAnsi" w:hAnsiTheme="minorHAnsi" w:cstheme="minorHAnsi"/>
        </w:rPr>
        <w:t xml:space="preserve"> those who take a purely cultural view overlook the ‘web of interconnectedness that extends deeply into the natural world’; however, those who conceive of landscape </w:t>
      </w:r>
      <w:r w:rsidR="004D23A4">
        <w:rPr>
          <w:rFonts w:asciiTheme="minorHAnsi" w:hAnsiTheme="minorHAnsi" w:cstheme="minorHAnsi"/>
        </w:rPr>
        <w:t xml:space="preserve">only </w:t>
      </w:r>
      <w:r w:rsidR="00CB094C">
        <w:rPr>
          <w:rFonts w:asciiTheme="minorHAnsi" w:hAnsiTheme="minorHAnsi" w:cstheme="minorHAnsi"/>
        </w:rPr>
        <w:t xml:space="preserve">as ‘autonomous, even magical’ fail to appreciate the way in which </w:t>
      </w:r>
      <w:r w:rsidR="00A0443F">
        <w:rPr>
          <w:rFonts w:asciiTheme="minorHAnsi" w:hAnsiTheme="minorHAnsi" w:cstheme="minorHAnsi"/>
        </w:rPr>
        <w:t xml:space="preserve">place is shaped by </w:t>
      </w:r>
      <w:r w:rsidR="00CB094C">
        <w:rPr>
          <w:rFonts w:asciiTheme="minorHAnsi" w:hAnsiTheme="minorHAnsi" w:cstheme="minorHAnsi"/>
        </w:rPr>
        <w:t>‘social, economic, and political</w:t>
      </w:r>
      <w:r w:rsidR="00A0443F">
        <w:rPr>
          <w:rFonts w:asciiTheme="minorHAnsi" w:hAnsiTheme="minorHAnsi" w:cstheme="minorHAnsi"/>
        </w:rPr>
        <w:t xml:space="preserve"> forces’</w:t>
      </w:r>
      <w:r w:rsidR="00CB094C">
        <w:rPr>
          <w:rFonts w:asciiTheme="minorHAnsi" w:hAnsiTheme="minorHAnsi" w:cstheme="minorHAnsi"/>
        </w:rPr>
        <w:t>.</w:t>
      </w:r>
      <w:r w:rsidR="00A0443F">
        <w:rPr>
          <w:rStyle w:val="FootnoteReference"/>
          <w:rFonts w:asciiTheme="minorHAnsi" w:hAnsiTheme="minorHAnsi" w:cstheme="minorHAnsi"/>
        </w:rPr>
        <w:footnoteReference w:id="37"/>
      </w:r>
      <w:r w:rsidR="00F01075">
        <w:rPr>
          <w:rFonts w:asciiTheme="minorHAnsi" w:hAnsiTheme="minorHAnsi" w:cstheme="minorHAnsi"/>
        </w:rPr>
        <w:t xml:space="preserve">   </w:t>
      </w:r>
      <w:r w:rsidR="00F01075" w:rsidRPr="00F01075">
        <w:rPr>
          <w:rFonts w:asciiTheme="minorHAnsi" w:hAnsiTheme="minorHAnsi" w:cstheme="minorHAnsi"/>
        </w:rPr>
        <w:t>A</w:t>
      </w:r>
      <w:r w:rsidR="00C5103D" w:rsidRPr="00F01075">
        <w:rPr>
          <w:rFonts w:asciiTheme="minorHAnsi" w:hAnsiTheme="minorHAnsi" w:cstheme="minorHAnsi"/>
        </w:rPr>
        <w:t xml:space="preserve"> phenomenological methodology </w:t>
      </w:r>
      <w:r w:rsidR="00F01075" w:rsidRPr="00F01075">
        <w:rPr>
          <w:rFonts w:asciiTheme="minorHAnsi" w:hAnsiTheme="minorHAnsi" w:cstheme="minorHAnsi"/>
        </w:rPr>
        <w:t xml:space="preserve">in sacred geography poses its own dilemmas; for example, it </w:t>
      </w:r>
      <w:r w:rsidR="00C5103D" w:rsidRPr="00F01075">
        <w:rPr>
          <w:rFonts w:asciiTheme="minorHAnsi" w:hAnsiTheme="minorHAnsi" w:cstheme="minorHAnsi"/>
        </w:rPr>
        <w:t>mig</w:t>
      </w:r>
      <w:r w:rsidR="00F01075" w:rsidRPr="00F01075">
        <w:rPr>
          <w:rFonts w:asciiTheme="minorHAnsi" w:hAnsiTheme="minorHAnsi" w:cstheme="minorHAnsi"/>
        </w:rPr>
        <w:t>ht be seen as too subjective with</w:t>
      </w:r>
      <w:r w:rsidR="00C5103D" w:rsidRPr="00F01075">
        <w:rPr>
          <w:rFonts w:asciiTheme="minorHAnsi" w:hAnsiTheme="minorHAnsi" w:cstheme="minorHAnsi"/>
        </w:rPr>
        <w:t xml:space="preserve"> its findings based on non-empirical data, </w:t>
      </w:r>
      <w:r w:rsidR="00F01075" w:rsidRPr="00F01075">
        <w:rPr>
          <w:rFonts w:asciiTheme="minorHAnsi" w:hAnsiTheme="minorHAnsi" w:cstheme="minorHAnsi"/>
        </w:rPr>
        <w:t xml:space="preserve">yet </w:t>
      </w:r>
      <w:r w:rsidR="0041341E">
        <w:rPr>
          <w:rFonts w:asciiTheme="minorHAnsi" w:hAnsiTheme="minorHAnsi" w:cstheme="minorHAnsi"/>
        </w:rPr>
        <w:t xml:space="preserve">as </w:t>
      </w:r>
      <w:r w:rsidR="00127EED">
        <w:rPr>
          <w:rFonts w:asciiTheme="minorHAnsi" w:hAnsiTheme="minorHAnsi" w:cstheme="minorHAnsi"/>
        </w:rPr>
        <w:t>Merleau-Ponty points out, s</w:t>
      </w:r>
      <w:r w:rsidR="00C5103D" w:rsidRPr="00F01075">
        <w:rPr>
          <w:rFonts w:asciiTheme="minorHAnsi" w:hAnsiTheme="minorHAnsi" w:cstheme="minorHAnsi"/>
        </w:rPr>
        <w:t xml:space="preserve">cientific methodologies exclude the viewpoint of the </w:t>
      </w:r>
      <w:r w:rsidR="00C5103D" w:rsidRPr="00F01075">
        <w:rPr>
          <w:rFonts w:asciiTheme="minorHAnsi" w:hAnsiTheme="minorHAnsi" w:cstheme="minorHAnsi"/>
        </w:rPr>
        <w:lastRenderedPageBreak/>
        <w:t>‘other’ and don’t factor in the effect of observer-consciousness.</w:t>
      </w:r>
      <w:r w:rsidR="00C5103D" w:rsidRPr="00F01075">
        <w:rPr>
          <w:rStyle w:val="FootnoteReference"/>
          <w:rFonts w:asciiTheme="minorHAnsi" w:hAnsiTheme="minorHAnsi" w:cstheme="minorHAnsi"/>
        </w:rPr>
        <w:footnoteReference w:id="38"/>
      </w:r>
      <w:r w:rsidR="00C5103D" w:rsidRPr="00C5103D">
        <w:rPr>
          <w:color w:val="FF0000"/>
        </w:rPr>
        <w:t xml:space="preserve">  </w:t>
      </w:r>
      <w:r w:rsidR="00F01075" w:rsidRPr="00F01075">
        <w:rPr>
          <w:rFonts w:asciiTheme="minorHAnsi" w:hAnsiTheme="minorHAnsi" w:cstheme="minorHAnsi"/>
        </w:rPr>
        <w:t xml:space="preserve">Pertinently, developments in quantum </w:t>
      </w:r>
      <w:r w:rsidR="00892B3D">
        <w:rPr>
          <w:rFonts w:asciiTheme="minorHAnsi" w:hAnsiTheme="minorHAnsi" w:cstheme="minorHAnsi"/>
        </w:rPr>
        <w:t>theory</w:t>
      </w:r>
      <w:r w:rsidR="00A30242">
        <w:rPr>
          <w:rFonts w:asciiTheme="minorHAnsi" w:hAnsiTheme="minorHAnsi" w:cstheme="minorHAnsi"/>
        </w:rPr>
        <w:t xml:space="preserve"> have led physicist</w:t>
      </w:r>
      <w:r w:rsidR="00F01075">
        <w:rPr>
          <w:rFonts w:asciiTheme="minorHAnsi" w:hAnsiTheme="minorHAnsi" w:cstheme="minorHAnsi"/>
        </w:rPr>
        <w:t>,</w:t>
      </w:r>
      <w:r w:rsidR="00F01075" w:rsidRPr="00F01075">
        <w:rPr>
          <w:rFonts w:asciiTheme="minorHAnsi" w:hAnsiTheme="minorHAnsi" w:cstheme="minorHAnsi"/>
        </w:rPr>
        <w:t xml:space="preserve"> </w:t>
      </w:r>
      <w:r w:rsidR="00405CF0">
        <w:rPr>
          <w:rFonts w:asciiTheme="minorHAnsi" w:hAnsiTheme="minorHAnsi" w:cstheme="minorHAnsi"/>
        </w:rPr>
        <w:t xml:space="preserve">John </w:t>
      </w:r>
      <w:r w:rsidR="00F01075" w:rsidRPr="00F01075">
        <w:rPr>
          <w:rFonts w:asciiTheme="minorHAnsi" w:hAnsiTheme="minorHAnsi" w:cstheme="minorHAnsi"/>
        </w:rPr>
        <w:t>Wheeler</w:t>
      </w:r>
      <w:r w:rsidR="00F01075">
        <w:rPr>
          <w:rFonts w:asciiTheme="minorHAnsi" w:hAnsiTheme="minorHAnsi" w:cstheme="minorHAnsi"/>
        </w:rPr>
        <w:t>,</w:t>
      </w:r>
      <w:r w:rsidR="00F01075" w:rsidRPr="00F01075">
        <w:rPr>
          <w:rFonts w:asciiTheme="minorHAnsi" w:hAnsiTheme="minorHAnsi" w:cstheme="minorHAnsi"/>
        </w:rPr>
        <w:t xml:space="preserve"> to state</w:t>
      </w:r>
      <w:r w:rsidR="00127EED">
        <w:rPr>
          <w:rFonts w:asciiTheme="minorHAnsi" w:hAnsiTheme="minorHAnsi" w:cstheme="minorHAnsi"/>
        </w:rPr>
        <w:t xml:space="preserve"> that</w:t>
      </w:r>
      <w:r w:rsidR="00127EED" w:rsidRPr="00127EED">
        <w:rPr>
          <w:rFonts w:asciiTheme="minorHAnsi" w:hAnsiTheme="minorHAnsi" w:cstheme="minorHAnsi"/>
        </w:rPr>
        <w:t>:</w:t>
      </w:r>
    </w:p>
    <w:p w:rsidR="00F01075" w:rsidRDefault="00F01075" w:rsidP="00814434">
      <w:pPr>
        <w:spacing w:line="276" w:lineRule="auto"/>
        <w:rPr>
          <w:i/>
          <w:color w:val="FF0000"/>
        </w:rPr>
      </w:pPr>
    </w:p>
    <w:p w:rsidR="00F01075" w:rsidRPr="00F01075" w:rsidRDefault="00C5103D" w:rsidP="00F6671C">
      <w:pPr>
        <w:spacing w:line="360" w:lineRule="auto"/>
        <w:ind w:left="720"/>
        <w:rPr>
          <w:rFonts w:asciiTheme="minorHAnsi" w:hAnsiTheme="minorHAnsi" w:cstheme="minorHAnsi"/>
          <w:sz w:val="22"/>
          <w:szCs w:val="22"/>
        </w:rPr>
      </w:pPr>
      <w:r w:rsidRPr="00F01075">
        <w:rPr>
          <w:rFonts w:asciiTheme="minorHAnsi" w:hAnsiTheme="minorHAnsi" w:cstheme="minorHAnsi"/>
          <w:sz w:val="22"/>
          <w:szCs w:val="22"/>
        </w:rPr>
        <w:t>‘</w:t>
      </w:r>
      <w:proofErr w:type="gramStart"/>
      <w:r w:rsidRPr="00F01075">
        <w:rPr>
          <w:rFonts w:asciiTheme="minorHAnsi" w:hAnsiTheme="minorHAnsi" w:cstheme="minorHAnsi"/>
          <w:sz w:val="22"/>
          <w:szCs w:val="22"/>
        </w:rPr>
        <w:t>we</w:t>
      </w:r>
      <w:proofErr w:type="gramEnd"/>
      <w:r w:rsidRPr="00F01075">
        <w:rPr>
          <w:rFonts w:asciiTheme="minorHAnsi" w:hAnsiTheme="minorHAnsi" w:cstheme="minorHAnsi"/>
          <w:sz w:val="22"/>
          <w:szCs w:val="22"/>
        </w:rPr>
        <w:t xml:space="preserve"> have to cross out that old word “observer” and replace it by the new word “participator”. . . In some strange sense the quantum principle tells us that we are dealing</w:t>
      </w:r>
      <w:r w:rsidR="00F01075" w:rsidRPr="00F01075">
        <w:rPr>
          <w:rFonts w:asciiTheme="minorHAnsi" w:hAnsiTheme="minorHAnsi" w:cstheme="minorHAnsi"/>
          <w:sz w:val="22"/>
          <w:szCs w:val="22"/>
        </w:rPr>
        <w:t xml:space="preserve"> with a participatory universe’.</w:t>
      </w:r>
      <w:r w:rsidR="00492AE6">
        <w:rPr>
          <w:rStyle w:val="FootnoteReference"/>
          <w:rFonts w:asciiTheme="minorHAnsi" w:hAnsiTheme="minorHAnsi" w:cstheme="minorHAnsi"/>
          <w:sz w:val="22"/>
          <w:szCs w:val="22"/>
        </w:rPr>
        <w:footnoteReference w:id="39"/>
      </w:r>
    </w:p>
    <w:p w:rsidR="00F01075" w:rsidRPr="00F01075" w:rsidRDefault="00F01075" w:rsidP="00814434">
      <w:pPr>
        <w:spacing w:line="360" w:lineRule="auto"/>
        <w:rPr>
          <w:i/>
          <w:color w:val="FF0000"/>
          <w:sz w:val="22"/>
          <w:szCs w:val="22"/>
        </w:rPr>
      </w:pPr>
    </w:p>
    <w:p w:rsidR="00C5103D" w:rsidRPr="00055201" w:rsidRDefault="00567444" w:rsidP="00F6671C">
      <w:pPr>
        <w:spacing w:line="480" w:lineRule="auto"/>
        <w:rPr>
          <w:rFonts w:asciiTheme="minorHAnsi" w:hAnsiTheme="minorHAnsi" w:cstheme="minorHAnsi"/>
        </w:rPr>
      </w:pPr>
      <w:r w:rsidRPr="00567444">
        <w:rPr>
          <w:rFonts w:asciiTheme="minorHAnsi" w:hAnsiTheme="minorHAnsi" w:cstheme="minorHAnsi"/>
        </w:rPr>
        <w:t>Moreover, Sassoli de Bianchi</w:t>
      </w:r>
      <w:r w:rsidR="00127EED">
        <w:rPr>
          <w:rFonts w:asciiTheme="minorHAnsi" w:hAnsiTheme="minorHAnsi" w:cstheme="minorHAnsi"/>
        </w:rPr>
        <w:t>’s work teaches</w:t>
      </w:r>
      <w:r w:rsidRPr="00567444">
        <w:rPr>
          <w:rFonts w:asciiTheme="minorHAnsi" w:hAnsiTheme="minorHAnsi" w:cstheme="minorHAnsi"/>
        </w:rPr>
        <w:t xml:space="preserve"> th</w:t>
      </w:r>
      <w:r w:rsidR="00055201">
        <w:rPr>
          <w:rFonts w:asciiTheme="minorHAnsi" w:hAnsiTheme="minorHAnsi" w:cstheme="minorHAnsi"/>
        </w:rPr>
        <w:t xml:space="preserve">at quantum theory addresses </w:t>
      </w:r>
      <w:r w:rsidR="00127EED">
        <w:rPr>
          <w:rFonts w:asciiTheme="minorHAnsi" w:hAnsiTheme="minorHAnsi" w:cstheme="minorHAnsi"/>
        </w:rPr>
        <w:t xml:space="preserve">the </w:t>
      </w:r>
      <w:r w:rsidR="00055201">
        <w:rPr>
          <w:rFonts w:asciiTheme="minorHAnsi" w:hAnsiTheme="minorHAnsi" w:cstheme="minorHAnsi"/>
        </w:rPr>
        <w:t>phenomenolog</w:t>
      </w:r>
      <w:r w:rsidR="00127EED">
        <w:rPr>
          <w:rFonts w:asciiTheme="minorHAnsi" w:hAnsiTheme="minorHAnsi" w:cstheme="minorHAnsi"/>
        </w:rPr>
        <w:t>ical</w:t>
      </w:r>
      <w:r w:rsidR="00055201">
        <w:rPr>
          <w:rFonts w:asciiTheme="minorHAnsi" w:hAnsiTheme="minorHAnsi" w:cstheme="minorHAnsi"/>
        </w:rPr>
        <w:t xml:space="preserve"> </w:t>
      </w:r>
      <w:r w:rsidR="00127EED">
        <w:rPr>
          <w:rFonts w:asciiTheme="minorHAnsi" w:hAnsiTheme="minorHAnsi" w:cstheme="minorHAnsi"/>
        </w:rPr>
        <w:t>positi</w:t>
      </w:r>
      <w:r w:rsidR="00D0441D">
        <w:rPr>
          <w:rFonts w:asciiTheme="minorHAnsi" w:hAnsiTheme="minorHAnsi" w:cstheme="minorHAnsi"/>
        </w:rPr>
        <w:t>on about</w:t>
      </w:r>
      <w:r w:rsidR="00127EED">
        <w:rPr>
          <w:rFonts w:asciiTheme="minorHAnsi" w:hAnsiTheme="minorHAnsi" w:cstheme="minorHAnsi"/>
        </w:rPr>
        <w:t xml:space="preserve"> ‘</w:t>
      </w:r>
      <w:r w:rsidRPr="00567444">
        <w:rPr>
          <w:rFonts w:asciiTheme="minorHAnsi" w:hAnsiTheme="minorHAnsi" w:cstheme="minorHAnsi"/>
        </w:rPr>
        <w:t>time</w:t>
      </w:r>
      <w:r w:rsidR="00127EED">
        <w:rPr>
          <w:rFonts w:asciiTheme="minorHAnsi" w:hAnsiTheme="minorHAnsi" w:cstheme="minorHAnsi"/>
        </w:rPr>
        <w:t xml:space="preserve"> </w:t>
      </w:r>
      <w:r w:rsidRPr="00567444">
        <w:rPr>
          <w:rFonts w:asciiTheme="minorHAnsi" w:hAnsiTheme="minorHAnsi" w:cstheme="minorHAnsi"/>
        </w:rPr>
        <w:t>and space</w:t>
      </w:r>
      <w:r w:rsidR="00127EED">
        <w:rPr>
          <w:rFonts w:asciiTheme="minorHAnsi" w:hAnsiTheme="minorHAnsi" w:cstheme="minorHAnsi"/>
        </w:rPr>
        <w:t>’</w:t>
      </w:r>
      <w:r w:rsidR="004D23A4">
        <w:rPr>
          <w:rFonts w:asciiTheme="minorHAnsi" w:hAnsiTheme="minorHAnsi" w:cstheme="minorHAnsi"/>
        </w:rPr>
        <w:t>, explain</w:t>
      </w:r>
      <w:r w:rsidR="00D0441D">
        <w:rPr>
          <w:rFonts w:asciiTheme="minorHAnsi" w:hAnsiTheme="minorHAnsi" w:cstheme="minorHAnsi"/>
        </w:rPr>
        <w:t xml:space="preserve">ing that they </w:t>
      </w:r>
      <w:r w:rsidRPr="00567444">
        <w:rPr>
          <w:rFonts w:asciiTheme="minorHAnsi" w:hAnsiTheme="minorHAnsi" w:cstheme="minorHAnsi"/>
        </w:rPr>
        <w:t xml:space="preserve">are not able to be constrained within a three-dimensional Euclidean </w:t>
      </w:r>
      <w:r>
        <w:rPr>
          <w:rFonts w:asciiTheme="minorHAnsi" w:hAnsiTheme="minorHAnsi" w:cstheme="minorHAnsi"/>
        </w:rPr>
        <w:t>definition</w:t>
      </w:r>
      <w:r w:rsidRPr="00567444">
        <w:rPr>
          <w:rFonts w:asciiTheme="minorHAnsi" w:hAnsiTheme="minorHAnsi" w:cstheme="minorHAnsi"/>
        </w:rPr>
        <w:t xml:space="preserve"> of space; instead</w:t>
      </w:r>
      <w:r w:rsidR="00055201">
        <w:rPr>
          <w:rFonts w:asciiTheme="minorHAnsi" w:hAnsiTheme="minorHAnsi" w:cstheme="minorHAnsi"/>
        </w:rPr>
        <w:t>,</w:t>
      </w:r>
      <w:r w:rsidRPr="00567444">
        <w:rPr>
          <w:rFonts w:asciiTheme="minorHAnsi" w:hAnsiTheme="minorHAnsi" w:cstheme="minorHAnsi"/>
        </w:rPr>
        <w:t xml:space="preserve"> they belong to ‘a larger space of </w:t>
      </w:r>
      <w:r w:rsidR="00465A66" w:rsidRPr="00567444">
        <w:rPr>
          <w:rFonts w:asciiTheme="minorHAnsi" w:hAnsiTheme="minorHAnsi" w:cstheme="minorHAnsi"/>
        </w:rPr>
        <w:t>potentialities that</w:t>
      </w:r>
      <w:r w:rsidRPr="00567444">
        <w:rPr>
          <w:rFonts w:asciiTheme="minorHAnsi" w:hAnsiTheme="minorHAnsi" w:cstheme="minorHAnsi"/>
        </w:rPr>
        <w:t xml:space="preserve"> we humans have just begun to discover and construct’</w:t>
      </w:r>
      <w:r w:rsidR="00C5103D" w:rsidRPr="00567444">
        <w:t>.</w:t>
      </w:r>
      <w:r w:rsidR="00C5103D" w:rsidRPr="00567444">
        <w:rPr>
          <w:rStyle w:val="FootnoteReference"/>
        </w:rPr>
        <w:footnoteReference w:id="40"/>
      </w:r>
      <w:r>
        <w:t xml:space="preserve">  </w:t>
      </w:r>
      <w:r w:rsidR="00055201">
        <w:rPr>
          <w:rFonts w:asciiTheme="minorHAnsi" w:hAnsiTheme="minorHAnsi" w:cstheme="minorHAnsi"/>
        </w:rPr>
        <w:t>As a methodology, then,</w:t>
      </w:r>
      <w:r w:rsidRPr="00055201">
        <w:rPr>
          <w:rFonts w:asciiTheme="minorHAnsi" w:hAnsiTheme="minorHAnsi" w:cstheme="minorHAnsi"/>
        </w:rPr>
        <w:t xml:space="preserve"> phenomenology is</w:t>
      </w:r>
      <w:r w:rsidR="00127EED">
        <w:rPr>
          <w:rFonts w:asciiTheme="minorHAnsi" w:hAnsiTheme="minorHAnsi" w:cstheme="minorHAnsi"/>
        </w:rPr>
        <w:t xml:space="preserve"> perhaps</w:t>
      </w:r>
      <w:r w:rsidRPr="00055201">
        <w:rPr>
          <w:rFonts w:asciiTheme="minorHAnsi" w:hAnsiTheme="minorHAnsi" w:cstheme="minorHAnsi"/>
        </w:rPr>
        <w:t xml:space="preserve"> justified in making room for the subjective </w:t>
      </w:r>
      <w:r w:rsidR="00127EED">
        <w:rPr>
          <w:rFonts w:asciiTheme="minorHAnsi" w:hAnsiTheme="minorHAnsi" w:cstheme="minorHAnsi"/>
        </w:rPr>
        <w:t>sense</w:t>
      </w:r>
      <w:r w:rsidR="00CB2FFF">
        <w:rPr>
          <w:rFonts w:asciiTheme="minorHAnsi" w:hAnsiTheme="minorHAnsi" w:cstheme="minorHAnsi"/>
        </w:rPr>
        <w:t>,</w:t>
      </w:r>
      <w:r w:rsidR="00127EED">
        <w:rPr>
          <w:rFonts w:asciiTheme="minorHAnsi" w:hAnsiTheme="minorHAnsi" w:cstheme="minorHAnsi"/>
        </w:rPr>
        <w:t xml:space="preserve"> </w:t>
      </w:r>
      <w:r w:rsidRPr="00055201">
        <w:rPr>
          <w:rFonts w:asciiTheme="minorHAnsi" w:hAnsiTheme="minorHAnsi" w:cstheme="minorHAnsi"/>
        </w:rPr>
        <w:t>and mysterious possibi</w:t>
      </w:r>
      <w:r w:rsidR="00055201" w:rsidRPr="00055201">
        <w:rPr>
          <w:rFonts w:asciiTheme="minorHAnsi" w:hAnsiTheme="minorHAnsi" w:cstheme="minorHAnsi"/>
        </w:rPr>
        <w:t>lity</w:t>
      </w:r>
      <w:r w:rsidR="00601F61">
        <w:rPr>
          <w:rFonts w:asciiTheme="minorHAnsi" w:hAnsiTheme="minorHAnsi" w:cstheme="minorHAnsi"/>
        </w:rPr>
        <w:t xml:space="preserve">, that landscape has agency </w:t>
      </w:r>
      <w:r w:rsidR="00055201" w:rsidRPr="00055201">
        <w:rPr>
          <w:rFonts w:asciiTheme="minorHAnsi" w:hAnsiTheme="minorHAnsi" w:cstheme="minorHAnsi"/>
        </w:rPr>
        <w:t xml:space="preserve">and </w:t>
      </w:r>
      <w:r w:rsidR="00FA55BA">
        <w:rPr>
          <w:rFonts w:asciiTheme="minorHAnsi" w:hAnsiTheme="minorHAnsi" w:cstheme="minorHAnsi"/>
        </w:rPr>
        <w:t>both human and landscape are permeated by the other</w:t>
      </w:r>
      <w:r w:rsidR="00055201" w:rsidRPr="00055201">
        <w:rPr>
          <w:rFonts w:asciiTheme="minorHAnsi" w:hAnsiTheme="minorHAnsi" w:cstheme="minorHAnsi"/>
        </w:rPr>
        <w:t>.</w:t>
      </w:r>
    </w:p>
    <w:p w:rsidR="00C5103D" w:rsidRPr="00055201" w:rsidRDefault="00C5103D" w:rsidP="00F6671C">
      <w:pPr>
        <w:spacing w:line="480" w:lineRule="auto"/>
        <w:rPr>
          <w:rFonts w:asciiTheme="minorHAnsi" w:hAnsiTheme="minorHAnsi" w:cstheme="minorHAnsi"/>
        </w:rPr>
      </w:pPr>
    </w:p>
    <w:p w:rsidR="00535E77" w:rsidRDefault="00535E77" w:rsidP="00F6671C">
      <w:pPr>
        <w:spacing w:line="480" w:lineRule="auto"/>
        <w:rPr>
          <w:rFonts w:asciiTheme="minorHAnsi" w:hAnsiTheme="minorHAnsi" w:cstheme="minorHAnsi"/>
        </w:rPr>
      </w:pPr>
      <w:r>
        <w:rPr>
          <w:rFonts w:asciiTheme="minorHAnsi" w:hAnsiTheme="minorHAnsi" w:cstheme="minorHAnsi"/>
        </w:rPr>
        <w:t>A</w:t>
      </w:r>
      <w:r w:rsidRPr="00404835">
        <w:rPr>
          <w:rFonts w:asciiTheme="minorHAnsi" w:hAnsiTheme="minorHAnsi" w:cstheme="minorHAnsi"/>
        </w:rPr>
        <w:t>gainst</w:t>
      </w:r>
      <w:r w:rsidR="00AC644F">
        <w:rPr>
          <w:rFonts w:asciiTheme="minorHAnsi" w:hAnsiTheme="minorHAnsi" w:cstheme="minorHAnsi"/>
        </w:rPr>
        <w:t xml:space="preserve"> </w:t>
      </w:r>
      <w:r w:rsidRPr="00404835">
        <w:rPr>
          <w:rFonts w:asciiTheme="minorHAnsi" w:hAnsiTheme="minorHAnsi" w:cstheme="minorHAnsi"/>
        </w:rPr>
        <w:t xml:space="preserve">the backdrop of </w:t>
      </w:r>
      <w:r w:rsidR="006F77A7">
        <w:rPr>
          <w:rFonts w:asciiTheme="minorHAnsi" w:hAnsiTheme="minorHAnsi" w:cstheme="minorHAnsi"/>
        </w:rPr>
        <w:t>ancient remna</w:t>
      </w:r>
      <w:r w:rsidRPr="00404835">
        <w:rPr>
          <w:rFonts w:asciiTheme="minorHAnsi" w:hAnsiTheme="minorHAnsi" w:cstheme="minorHAnsi"/>
        </w:rPr>
        <w:t xml:space="preserve">nts, myth, and </w:t>
      </w:r>
      <w:r w:rsidR="00E75EDC">
        <w:rPr>
          <w:rFonts w:asciiTheme="minorHAnsi" w:hAnsiTheme="minorHAnsi" w:cstheme="minorHAnsi"/>
        </w:rPr>
        <w:t xml:space="preserve">the </w:t>
      </w:r>
      <w:r w:rsidRPr="00404835">
        <w:rPr>
          <w:rFonts w:asciiTheme="minorHAnsi" w:hAnsiTheme="minorHAnsi" w:cstheme="minorHAnsi"/>
        </w:rPr>
        <w:t>sen</w:t>
      </w:r>
      <w:r w:rsidR="00E75EDC">
        <w:rPr>
          <w:rFonts w:asciiTheme="minorHAnsi" w:hAnsiTheme="minorHAnsi" w:cstheme="minorHAnsi"/>
        </w:rPr>
        <w:t xml:space="preserve">sual and spiritual power of terrestrial </w:t>
      </w:r>
      <w:r w:rsidRPr="00404835">
        <w:rPr>
          <w:rFonts w:asciiTheme="minorHAnsi" w:hAnsiTheme="minorHAnsi" w:cstheme="minorHAnsi"/>
        </w:rPr>
        <w:t>zodiac places, it is possible</w:t>
      </w:r>
      <w:r>
        <w:rPr>
          <w:rFonts w:asciiTheme="minorHAnsi" w:hAnsiTheme="minorHAnsi" w:cstheme="minorHAnsi"/>
        </w:rPr>
        <w:t xml:space="preserve"> that searchers </w:t>
      </w:r>
      <w:r w:rsidR="00E75EDC">
        <w:rPr>
          <w:rFonts w:asciiTheme="minorHAnsi" w:hAnsiTheme="minorHAnsi" w:cstheme="minorHAnsi"/>
        </w:rPr>
        <w:t xml:space="preserve">unconsciously </w:t>
      </w:r>
      <w:r>
        <w:rPr>
          <w:rFonts w:asciiTheme="minorHAnsi" w:hAnsiTheme="minorHAnsi" w:cstheme="minorHAnsi"/>
        </w:rPr>
        <w:t>seek to confirm</w:t>
      </w:r>
      <w:r w:rsidR="00AC644F">
        <w:rPr>
          <w:rFonts w:asciiTheme="minorHAnsi" w:hAnsiTheme="minorHAnsi" w:cstheme="minorHAnsi"/>
        </w:rPr>
        <w:t xml:space="preserve"> </w:t>
      </w:r>
      <w:r w:rsidRPr="00404835">
        <w:rPr>
          <w:rFonts w:asciiTheme="minorHAnsi" w:hAnsiTheme="minorHAnsi" w:cstheme="minorHAnsi"/>
        </w:rPr>
        <w:t xml:space="preserve">old beliefs and accounts of the past by attributing symbolic representation </w:t>
      </w:r>
      <w:r w:rsidR="00E75EDC">
        <w:rPr>
          <w:rFonts w:asciiTheme="minorHAnsi" w:hAnsiTheme="minorHAnsi" w:cstheme="minorHAnsi"/>
        </w:rPr>
        <w:t>and meaning to landscape lines (</w:t>
      </w:r>
      <w:r w:rsidRPr="00404835">
        <w:rPr>
          <w:rFonts w:asciiTheme="minorHAnsi" w:hAnsiTheme="minorHAnsi" w:cstheme="minorHAnsi"/>
        </w:rPr>
        <w:t xml:space="preserve">perceived in this case to take the shape of </w:t>
      </w:r>
      <w:r w:rsidR="00E75EDC">
        <w:rPr>
          <w:rFonts w:asciiTheme="minorHAnsi" w:hAnsiTheme="minorHAnsi" w:cstheme="minorHAnsi"/>
        </w:rPr>
        <w:t>the celestial constellations)</w:t>
      </w:r>
      <w:r>
        <w:rPr>
          <w:rFonts w:asciiTheme="minorHAnsi" w:hAnsiTheme="minorHAnsi" w:cstheme="minorHAnsi"/>
        </w:rPr>
        <w:t>.</w:t>
      </w:r>
      <w:r w:rsidRPr="00404835">
        <w:rPr>
          <w:rFonts w:asciiTheme="minorHAnsi" w:hAnsiTheme="minorHAnsi" w:cstheme="minorHAnsi"/>
        </w:rPr>
        <w:t xml:space="preserve">  As pointed out by John Wylie, landscape viewed in this way </w:t>
      </w:r>
      <w:r>
        <w:rPr>
          <w:rFonts w:asciiTheme="minorHAnsi" w:hAnsiTheme="minorHAnsi" w:cstheme="minorHAnsi"/>
        </w:rPr>
        <w:t>becomes an</w:t>
      </w:r>
      <w:r w:rsidR="00AC644F">
        <w:rPr>
          <w:rFonts w:asciiTheme="minorHAnsi" w:hAnsiTheme="minorHAnsi" w:cstheme="minorHAnsi"/>
        </w:rPr>
        <w:t xml:space="preserve"> </w:t>
      </w:r>
      <w:r>
        <w:rPr>
          <w:rFonts w:asciiTheme="minorHAnsi" w:hAnsiTheme="minorHAnsi" w:cstheme="minorHAnsi"/>
        </w:rPr>
        <w:t>interpretation, rather than a description of what is perceived,</w:t>
      </w:r>
      <w:r w:rsidR="00AC644F">
        <w:rPr>
          <w:rFonts w:asciiTheme="minorHAnsi" w:hAnsiTheme="minorHAnsi" w:cstheme="minorHAnsi"/>
        </w:rPr>
        <w:t xml:space="preserve"> </w:t>
      </w:r>
      <w:r>
        <w:rPr>
          <w:rFonts w:asciiTheme="minorHAnsi" w:hAnsiTheme="minorHAnsi" w:cstheme="minorHAnsi"/>
        </w:rPr>
        <w:t>and gives rise to a position of</w:t>
      </w:r>
      <w:r w:rsidRPr="00404835">
        <w:rPr>
          <w:rFonts w:asciiTheme="minorHAnsi" w:hAnsiTheme="minorHAnsi" w:cstheme="minorHAnsi"/>
        </w:rPr>
        <w:t xml:space="preserve"> ‘critical constructivism’, whereby ‘meaning and knowledge . . . belong to,</w:t>
      </w:r>
      <w:r>
        <w:rPr>
          <w:rFonts w:asciiTheme="minorHAnsi" w:hAnsiTheme="minorHAnsi" w:cstheme="minorHAnsi"/>
        </w:rPr>
        <w:t xml:space="preserve"> and emanate from, the </w:t>
      </w:r>
      <w:r>
        <w:rPr>
          <w:rFonts w:asciiTheme="minorHAnsi" w:hAnsiTheme="minorHAnsi" w:cstheme="minorHAnsi"/>
        </w:rPr>
        <w:lastRenderedPageBreak/>
        <w:t>symbolic domain of images, signs, texts, representations.  All meaning, therefore, is always representational’; moreover,</w:t>
      </w:r>
      <w:r w:rsidR="00AC644F">
        <w:rPr>
          <w:rFonts w:asciiTheme="minorHAnsi" w:hAnsiTheme="minorHAnsi" w:cstheme="minorHAnsi"/>
        </w:rPr>
        <w:t xml:space="preserve"> </w:t>
      </w:r>
      <w:r w:rsidR="004D23A4">
        <w:rPr>
          <w:rFonts w:asciiTheme="minorHAnsi" w:hAnsiTheme="minorHAnsi" w:cstheme="minorHAnsi"/>
        </w:rPr>
        <w:t>he pose</w:t>
      </w:r>
      <w:r w:rsidR="00D0441D">
        <w:rPr>
          <w:rFonts w:asciiTheme="minorHAnsi" w:hAnsiTheme="minorHAnsi" w:cstheme="minorHAnsi"/>
        </w:rPr>
        <w:t>s</w:t>
      </w:r>
      <w:r w:rsidR="004D23A4">
        <w:rPr>
          <w:rFonts w:asciiTheme="minorHAnsi" w:hAnsiTheme="minorHAnsi" w:cstheme="minorHAnsi"/>
        </w:rPr>
        <w:t xml:space="preserve"> that</w:t>
      </w:r>
      <w:r w:rsidR="00D0441D">
        <w:rPr>
          <w:rFonts w:asciiTheme="minorHAnsi" w:hAnsiTheme="minorHAnsi" w:cstheme="minorHAnsi"/>
        </w:rPr>
        <w:t xml:space="preserve"> </w:t>
      </w:r>
      <w:r>
        <w:rPr>
          <w:rFonts w:asciiTheme="minorHAnsi" w:hAnsiTheme="minorHAnsi" w:cstheme="minorHAnsi"/>
        </w:rPr>
        <w:t>a purely representational approach excludes the materiality of the landscape.</w:t>
      </w:r>
      <w:r>
        <w:rPr>
          <w:rStyle w:val="FootnoteReference"/>
          <w:rFonts w:asciiTheme="minorHAnsi" w:hAnsiTheme="minorHAnsi" w:cstheme="minorHAnsi"/>
        </w:rPr>
        <w:footnoteReference w:id="41"/>
      </w:r>
    </w:p>
    <w:p w:rsidR="00535E77" w:rsidRDefault="00535E77" w:rsidP="00E2450D">
      <w:pPr>
        <w:rPr>
          <w:rFonts w:asciiTheme="minorHAnsi" w:hAnsiTheme="minorHAnsi" w:cstheme="minorHAnsi"/>
        </w:rPr>
      </w:pPr>
    </w:p>
    <w:p w:rsidR="00535E77" w:rsidRDefault="00535E77" w:rsidP="00F6671C">
      <w:pPr>
        <w:spacing w:line="480" w:lineRule="auto"/>
        <w:rPr>
          <w:rFonts w:asciiTheme="minorHAnsi" w:hAnsiTheme="minorHAnsi" w:cstheme="minorHAnsi"/>
        </w:rPr>
      </w:pPr>
      <w:r>
        <w:rPr>
          <w:rFonts w:asciiTheme="minorHAnsi" w:hAnsiTheme="minorHAnsi" w:cstheme="minorHAnsi"/>
        </w:rPr>
        <w:t>Ingold moves away from cultural constructivism and is interested in</w:t>
      </w:r>
      <w:r w:rsidR="00AC644F">
        <w:rPr>
          <w:rFonts w:asciiTheme="minorHAnsi" w:hAnsiTheme="minorHAnsi" w:cstheme="minorHAnsi"/>
        </w:rPr>
        <w:t xml:space="preserve"> </w:t>
      </w:r>
      <w:r w:rsidR="004D23A4">
        <w:rPr>
          <w:rFonts w:asciiTheme="minorHAnsi" w:hAnsiTheme="minorHAnsi" w:cstheme="minorHAnsi"/>
        </w:rPr>
        <w:t>the way</w:t>
      </w:r>
      <w:r>
        <w:rPr>
          <w:rFonts w:asciiTheme="minorHAnsi" w:hAnsiTheme="minorHAnsi" w:cstheme="minorHAnsi"/>
        </w:rPr>
        <w:t xml:space="preserve"> humans dwell in the landscape in mutual relationship</w:t>
      </w:r>
      <w:r w:rsidR="005613AF">
        <w:rPr>
          <w:rFonts w:asciiTheme="minorHAnsi" w:hAnsiTheme="minorHAnsi" w:cstheme="minorHAnsi"/>
        </w:rPr>
        <w:t>; in a communion in which knowledge ‘is not merely applied but generated in the course of lived experience’.</w:t>
      </w:r>
      <w:r w:rsidR="005613AF">
        <w:rPr>
          <w:rStyle w:val="FootnoteReference"/>
          <w:rFonts w:asciiTheme="minorHAnsi" w:hAnsiTheme="minorHAnsi" w:cstheme="minorHAnsi"/>
        </w:rPr>
        <w:footnoteReference w:id="42"/>
      </w:r>
      <w:r w:rsidR="005613AF">
        <w:rPr>
          <w:rFonts w:asciiTheme="minorHAnsi" w:hAnsiTheme="minorHAnsi" w:cstheme="minorHAnsi"/>
        </w:rPr>
        <w:t xml:space="preserve">  </w:t>
      </w:r>
      <w:r>
        <w:rPr>
          <w:rFonts w:asciiTheme="minorHAnsi" w:hAnsiTheme="minorHAnsi" w:cstheme="minorHAnsi"/>
        </w:rPr>
        <w:t>For him, the sacred architecture of ancient, ritual landscape would have been first formed as an expression of human immersion in the world of being and becoming</w:t>
      </w:r>
      <w:r w:rsidR="00046864">
        <w:rPr>
          <w:rFonts w:asciiTheme="minorHAnsi" w:hAnsiTheme="minorHAnsi" w:cstheme="minorHAnsi"/>
        </w:rPr>
        <w:t xml:space="preserve">, rather than arising </w:t>
      </w:r>
      <w:r>
        <w:rPr>
          <w:rFonts w:asciiTheme="minorHAnsi" w:hAnsiTheme="minorHAnsi" w:cstheme="minorHAnsi"/>
        </w:rPr>
        <w:t>from an aloof and purposeful</w:t>
      </w:r>
      <w:r w:rsidR="00AC644F">
        <w:rPr>
          <w:rFonts w:asciiTheme="minorHAnsi" w:hAnsiTheme="minorHAnsi" w:cstheme="minorHAnsi"/>
        </w:rPr>
        <w:t xml:space="preserve"> </w:t>
      </w:r>
      <w:r>
        <w:rPr>
          <w:rFonts w:asciiTheme="minorHAnsi" w:hAnsiTheme="minorHAnsi" w:cstheme="minorHAnsi"/>
        </w:rPr>
        <w:t>imposition of conceived ideas onto the ground; Ingold</w:t>
      </w:r>
      <w:r w:rsidR="00AC644F">
        <w:rPr>
          <w:rFonts w:asciiTheme="minorHAnsi" w:hAnsiTheme="minorHAnsi" w:cstheme="minorHAnsi"/>
        </w:rPr>
        <w:t xml:space="preserve"> </w:t>
      </w:r>
      <w:r>
        <w:rPr>
          <w:rFonts w:asciiTheme="minorHAnsi" w:hAnsiTheme="minorHAnsi" w:cstheme="minorHAnsi"/>
        </w:rPr>
        <w:t xml:space="preserve">imparts a temporal perspective to </w:t>
      </w:r>
      <w:r w:rsidR="00046864">
        <w:rPr>
          <w:rFonts w:asciiTheme="minorHAnsi" w:hAnsiTheme="minorHAnsi" w:cstheme="minorHAnsi"/>
        </w:rPr>
        <w:t>t</w:t>
      </w:r>
      <w:r>
        <w:rPr>
          <w:rFonts w:asciiTheme="minorHAnsi" w:hAnsiTheme="minorHAnsi" w:cstheme="minorHAnsi"/>
        </w:rPr>
        <w:t>his relational model of human becoming, saying:</w:t>
      </w:r>
    </w:p>
    <w:p w:rsidR="00535E77" w:rsidRDefault="00535E77" w:rsidP="00E2450D">
      <w:pPr>
        <w:rPr>
          <w:rFonts w:asciiTheme="minorHAnsi" w:hAnsiTheme="minorHAnsi" w:cstheme="minorHAnsi"/>
        </w:rPr>
      </w:pPr>
    </w:p>
    <w:p w:rsidR="00535E77" w:rsidRPr="004E42C7" w:rsidRDefault="00535E77" w:rsidP="00F6671C">
      <w:pPr>
        <w:spacing w:line="480" w:lineRule="auto"/>
        <w:ind w:left="720"/>
        <w:rPr>
          <w:rFonts w:asciiTheme="minorHAnsi" w:hAnsiTheme="minorHAnsi" w:cstheme="minorHAnsi"/>
          <w:sz w:val="22"/>
          <w:szCs w:val="22"/>
        </w:rPr>
      </w:pPr>
      <w:r w:rsidRPr="004E42C7">
        <w:rPr>
          <w:rFonts w:asciiTheme="minorHAnsi" w:hAnsiTheme="minorHAnsi" w:cstheme="minorHAnsi"/>
          <w:sz w:val="22"/>
          <w:szCs w:val="22"/>
        </w:rPr>
        <w:t>The progeneration of the future is also a regeneration of the past.  Another way of putting this would be to say that the growth of knowledge is, at one and the same time, the production of memory.  Journeying forward along a path or a trail, one is also taken back to places imbued with the presence of ancestors.</w:t>
      </w:r>
      <w:r>
        <w:rPr>
          <w:rStyle w:val="FootnoteReference"/>
          <w:rFonts w:asciiTheme="minorHAnsi" w:hAnsiTheme="minorHAnsi" w:cstheme="minorHAnsi"/>
          <w:sz w:val="22"/>
          <w:szCs w:val="22"/>
        </w:rPr>
        <w:footnoteReference w:id="43"/>
      </w:r>
    </w:p>
    <w:p w:rsidR="00535E77" w:rsidRDefault="00535E77" w:rsidP="00E2450D">
      <w:pPr>
        <w:rPr>
          <w:rFonts w:asciiTheme="minorHAnsi" w:hAnsiTheme="minorHAnsi" w:cstheme="minorHAnsi"/>
        </w:rPr>
      </w:pPr>
    </w:p>
    <w:p w:rsidR="00535E77" w:rsidRDefault="00535E77" w:rsidP="00F6671C">
      <w:pPr>
        <w:spacing w:line="480" w:lineRule="auto"/>
        <w:rPr>
          <w:rFonts w:asciiTheme="minorHAnsi" w:hAnsiTheme="minorHAnsi" w:cstheme="minorHAnsi"/>
        </w:rPr>
      </w:pPr>
      <w:r>
        <w:rPr>
          <w:rFonts w:asciiTheme="minorHAnsi" w:hAnsiTheme="minorHAnsi" w:cstheme="minorHAnsi"/>
        </w:rPr>
        <w:t>Wiley, however, considers Ingold’s conception of the dwelling relationship as being too rooted in time and enhanced with duration. Instead, Wiley poses:</w:t>
      </w:r>
    </w:p>
    <w:p w:rsidR="00535E77" w:rsidRDefault="00535E77" w:rsidP="00E2450D">
      <w:pPr>
        <w:rPr>
          <w:rFonts w:asciiTheme="minorHAnsi" w:hAnsiTheme="minorHAnsi" w:cstheme="minorHAnsi"/>
        </w:rPr>
      </w:pPr>
    </w:p>
    <w:p w:rsidR="00535E77" w:rsidRPr="008311E8" w:rsidRDefault="00535E77" w:rsidP="00F6671C">
      <w:pPr>
        <w:spacing w:line="360" w:lineRule="auto"/>
        <w:ind w:left="720"/>
        <w:rPr>
          <w:rFonts w:asciiTheme="minorHAnsi" w:hAnsiTheme="minorHAnsi" w:cstheme="minorHAnsi"/>
          <w:sz w:val="22"/>
          <w:szCs w:val="22"/>
        </w:rPr>
      </w:pPr>
      <w:r w:rsidRPr="00FF2988">
        <w:rPr>
          <w:rFonts w:asciiTheme="minorHAnsi" w:hAnsiTheme="minorHAnsi" w:cstheme="minorHAnsi"/>
          <w:sz w:val="22"/>
          <w:szCs w:val="22"/>
        </w:rPr>
        <w:t xml:space="preserve">Dwelling, as a form of phenomenological ontology, should, by contrast, be the </w:t>
      </w:r>
      <w:r w:rsidRPr="00FF2988">
        <w:rPr>
          <w:rFonts w:asciiTheme="minorHAnsi" w:hAnsiTheme="minorHAnsi" w:cstheme="minorHAnsi"/>
          <w:i/>
          <w:sz w:val="22"/>
          <w:szCs w:val="22"/>
        </w:rPr>
        <w:t>milieu</w:t>
      </w:r>
      <w:r w:rsidRPr="00FF2988">
        <w:rPr>
          <w:rFonts w:asciiTheme="minorHAnsi" w:hAnsiTheme="minorHAnsi" w:cstheme="minorHAnsi"/>
          <w:sz w:val="22"/>
          <w:szCs w:val="22"/>
        </w:rPr>
        <w:t xml:space="preserve"> for material cultures and ways of being </w:t>
      </w:r>
      <w:r>
        <w:rPr>
          <w:rFonts w:asciiTheme="minorHAnsi" w:hAnsiTheme="minorHAnsi" w:cstheme="minorHAnsi"/>
          <w:sz w:val="22"/>
          <w:szCs w:val="22"/>
        </w:rPr>
        <w:t xml:space="preserve">that are productive of multiple </w:t>
      </w:r>
      <w:r w:rsidRPr="00FF2988">
        <w:rPr>
          <w:rFonts w:asciiTheme="minorHAnsi" w:hAnsiTheme="minorHAnsi" w:cstheme="minorHAnsi"/>
          <w:sz w:val="22"/>
          <w:szCs w:val="22"/>
        </w:rPr>
        <w:t xml:space="preserve">spatialities and temporalities, long-standing and momentary, rural and urban, fixed and mobile, coherent </w:t>
      </w:r>
      <w:r w:rsidRPr="00FF2988">
        <w:rPr>
          <w:rFonts w:asciiTheme="minorHAnsi" w:hAnsiTheme="minorHAnsi" w:cstheme="minorHAnsi"/>
          <w:sz w:val="22"/>
          <w:szCs w:val="22"/>
        </w:rPr>
        <w:lastRenderedPageBreak/>
        <w:t xml:space="preserve">and fragmentary.  In particular it must enable the register of the </w:t>
      </w:r>
      <w:r w:rsidRPr="008311E8">
        <w:rPr>
          <w:rFonts w:asciiTheme="minorHAnsi" w:hAnsiTheme="minorHAnsi" w:cstheme="minorHAnsi"/>
          <w:sz w:val="22"/>
          <w:szCs w:val="22"/>
        </w:rPr>
        <w:t>transient and the fleeting as well as the enduring’.</w:t>
      </w:r>
      <w:r w:rsidRPr="008311E8">
        <w:rPr>
          <w:rStyle w:val="FootnoteReference"/>
          <w:rFonts w:asciiTheme="minorHAnsi" w:hAnsiTheme="minorHAnsi" w:cstheme="minorHAnsi"/>
          <w:sz w:val="22"/>
          <w:szCs w:val="22"/>
        </w:rPr>
        <w:footnoteReference w:id="44"/>
      </w:r>
    </w:p>
    <w:p w:rsidR="00535E77" w:rsidRPr="008311E8" w:rsidRDefault="00535E77" w:rsidP="00E2450D">
      <w:pPr>
        <w:rPr>
          <w:rFonts w:asciiTheme="minorHAnsi" w:hAnsiTheme="minorHAnsi" w:cstheme="minorHAnsi"/>
        </w:rPr>
      </w:pPr>
    </w:p>
    <w:p w:rsidR="00535E77" w:rsidRPr="008311E8" w:rsidRDefault="00BF2479" w:rsidP="00F6671C">
      <w:pPr>
        <w:spacing w:line="480" w:lineRule="auto"/>
        <w:rPr>
          <w:rFonts w:asciiTheme="minorHAnsi" w:hAnsiTheme="minorHAnsi" w:cstheme="minorHAnsi"/>
        </w:rPr>
      </w:pPr>
      <w:r>
        <w:rPr>
          <w:rFonts w:asciiTheme="minorHAnsi" w:hAnsiTheme="minorHAnsi" w:cstheme="minorHAnsi"/>
        </w:rPr>
        <w:t>Barbara Bender might agree</w:t>
      </w:r>
      <w:r w:rsidR="00535E77">
        <w:rPr>
          <w:rFonts w:asciiTheme="minorHAnsi" w:hAnsiTheme="minorHAnsi" w:cstheme="minorHAnsi"/>
        </w:rPr>
        <w:t>, seeing time as subjective and multi-faceted – for example,</w:t>
      </w:r>
      <w:r w:rsidR="00AC644F">
        <w:rPr>
          <w:rFonts w:asciiTheme="minorHAnsi" w:hAnsiTheme="minorHAnsi" w:cstheme="minorHAnsi"/>
        </w:rPr>
        <w:t xml:space="preserve"> </w:t>
      </w:r>
      <w:r w:rsidR="00535E77">
        <w:rPr>
          <w:rFonts w:asciiTheme="minorHAnsi" w:hAnsiTheme="minorHAnsi" w:cstheme="minorHAnsi"/>
        </w:rPr>
        <w:t>it is</w:t>
      </w:r>
      <w:r w:rsidR="00AC644F">
        <w:rPr>
          <w:rFonts w:asciiTheme="minorHAnsi" w:hAnsiTheme="minorHAnsi" w:cstheme="minorHAnsi"/>
        </w:rPr>
        <w:t xml:space="preserve"> </w:t>
      </w:r>
      <w:r w:rsidR="00535E77">
        <w:rPr>
          <w:rFonts w:asciiTheme="minorHAnsi" w:hAnsiTheme="minorHAnsi" w:cstheme="minorHAnsi"/>
        </w:rPr>
        <w:t>‘linear’, ‘seasonal’, ‘ceremonial’; it</w:t>
      </w:r>
      <w:r w:rsidR="00AC644F">
        <w:rPr>
          <w:rFonts w:asciiTheme="minorHAnsi" w:hAnsiTheme="minorHAnsi" w:cstheme="minorHAnsi"/>
        </w:rPr>
        <w:t xml:space="preserve"> </w:t>
      </w:r>
      <w:r w:rsidR="00535E77">
        <w:rPr>
          <w:rFonts w:asciiTheme="minorHAnsi" w:hAnsiTheme="minorHAnsi" w:cstheme="minorHAnsi"/>
        </w:rPr>
        <w:t>stands still, or ‘moves on’ and can be ‘elided, denied, or exaggerated in action and memory’.</w:t>
      </w:r>
      <w:r w:rsidR="00535E77">
        <w:rPr>
          <w:rStyle w:val="FootnoteReference"/>
          <w:rFonts w:asciiTheme="minorHAnsi" w:hAnsiTheme="minorHAnsi" w:cstheme="minorHAnsi"/>
        </w:rPr>
        <w:footnoteReference w:id="45"/>
      </w:r>
      <w:r w:rsidR="00AC644F">
        <w:rPr>
          <w:rFonts w:asciiTheme="minorHAnsi" w:hAnsiTheme="minorHAnsi" w:cstheme="minorHAnsi"/>
        </w:rPr>
        <w:t xml:space="preserve">  </w:t>
      </w:r>
      <w:r w:rsidR="00535E77">
        <w:rPr>
          <w:rFonts w:asciiTheme="minorHAnsi" w:hAnsiTheme="minorHAnsi" w:cstheme="minorHAnsi"/>
        </w:rPr>
        <w:t>Addressing the theme of tempora</w:t>
      </w:r>
      <w:r w:rsidR="00535E77" w:rsidRPr="008311E8">
        <w:rPr>
          <w:rFonts w:asciiTheme="minorHAnsi" w:hAnsiTheme="minorHAnsi" w:cstheme="minorHAnsi"/>
        </w:rPr>
        <w:t xml:space="preserve">lity, Malafouris advocates that </w:t>
      </w:r>
      <w:r w:rsidR="00535E77">
        <w:rPr>
          <w:rFonts w:asciiTheme="minorHAnsi" w:hAnsiTheme="minorHAnsi" w:cstheme="minorHAnsi"/>
        </w:rPr>
        <w:t xml:space="preserve">‘things’ (for example, landscape-surfaces and objects) are both </w:t>
      </w:r>
      <w:r w:rsidR="00535E77" w:rsidRPr="008311E8">
        <w:rPr>
          <w:rFonts w:asciiTheme="minorHAnsi" w:hAnsiTheme="minorHAnsi" w:cstheme="minorHAnsi"/>
        </w:rPr>
        <w:t>humanly and materi</w:t>
      </w:r>
      <w:r w:rsidR="00535E77">
        <w:rPr>
          <w:rFonts w:asciiTheme="minorHAnsi" w:hAnsiTheme="minorHAnsi" w:cstheme="minorHAnsi"/>
        </w:rPr>
        <w:t xml:space="preserve">ally co-created, and they </w:t>
      </w:r>
      <w:r w:rsidR="00535E77" w:rsidRPr="008311E8">
        <w:rPr>
          <w:rFonts w:asciiTheme="minorHAnsi" w:hAnsiTheme="minorHAnsi" w:cstheme="minorHAnsi"/>
        </w:rPr>
        <w:t>organize and bring together processes that belong to very dissimilar time-spans, explaining:</w:t>
      </w:r>
    </w:p>
    <w:p w:rsidR="00535E77" w:rsidRPr="008311E8" w:rsidRDefault="00535E77" w:rsidP="00E2450D">
      <w:pPr>
        <w:rPr>
          <w:rFonts w:asciiTheme="minorHAnsi" w:hAnsiTheme="minorHAnsi" w:cstheme="minorHAnsi"/>
        </w:rPr>
      </w:pPr>
    </w:p>
    <w:p w:rsidR="00535E77" w:rsidRPr="008311E8" w:rsidRDefault="00465A66" w:rsidP="00F6671C">
      <w:pPr>
        <w:spacing w:line="360" w:lineRule="auto"/>
        <w:ind w:left="720"/>
        <w:rPr>
          <w:rFonts w:asciiTheme="minorHAnsi" w:hAnsiTheme="minorHAnsi" w:cstheme="minorHAnsi"/>
          <w:sz w:val="22"/>
          <w:szCs w:val="22"/>
        </w:rPr>
      </w:pPr>
      <w:r w:rsidRPr="008311E8">
        <w:rPr>
          <w:rFonts w:asciiTheme="minorHAnsi" w:hAnsiTheme="minorHAnsi" w:cstheme="minorHAnsi"/>
          <w:sz w:val="22"/>
          <w:szCs w:val="22"/>
        </w:rPr>
        <w:t>Time, and thus consciousness, operates a</w:t>
      </w:r>
      <w:r>
        <w:rPr>
          <w:rFonts w:asciiTheme="minorHAnsi" w:hAnsiTheme="minorHAnsi" w:cstheme="minorHAnsi"/>
          <w:sz w:val="22"/>
          <w:szCs w:val="22"/>
        </w:rPr>
        <w:t>t</w:t>
      </w:r>
      <w:r w:rsidRPr="008311E8">
        <w:rPr>
          <w:rFonts w:asciiTheme="minorHAnsi" w:hAnsiTheme="minorHAnsi" w:cstheme="minorHAnsi"/>
          <w:sz w:val="22"/>
          <w:szCs w:val="22"/>
        </w:rPr>
        <w:t xml:space="preserve"> different speeds, ranging from the millisecond of neural activity to the slower rates of muscular time to the millennia of human evolution.  </w:t>
      </w:r>
      <w:r w:rsidR="00535E77" w:rsidRPr="008311E8">
        <w:rPr>
          <w:rFonts w:asciiTheme="minorHAnsi" w:hAnsiTheme="minorHAnsi" w:cstheme="minorHAnsi"/>
          <w:sz w:val="22"/>
          <w:szCs w:val="22"/>
        </w:rPr>
        <w:t xml:space="preserve">Things </w:t>
      </w:r>
      <w:proofErr w:type="gramStart"/>
      <w:r w:rsidR="00535E77" w:rsidRPr="008311E8">
        <w:rPr>
          <w:rFonts w:asciiTheme="minorHAnsi" w:hAnsiTheme="minorHAnsi" w:cstheme="minorHAnsi"/>
          <w:sz w:val="22"/>
          <w:szCs w:val="22"/>
        </w:rPr>
        <w:t>effect</w:t>
      </w:r>
      <w:proofErr w:type="gramEnd"/>
      <w:r w:rsidR="00535E77" w:rsidRPr="008311E8">
        <w:rPr>
          <w:rFonts w:asciiTheme="minorHAnsi" w:hAnsiTheme="minorHAnsi" w:cstheme="minorHAnsi"/>
          <w:sz w:val="22"/>
          <w:szCs w:val="22"/>
        </w:rPr>
        <w:t xml:space="preserve"> temporal anchoring and binding.  They help us to move across the scales of time and to constitute bridges between temporal phenomena that operate at different experiential levels.</w:t>
      </w:r>
      <w:r w:rsidR="00535E77" w:rsidRPr="008311E8">
        <w:rPr>
          <w:rStyle w:val="FootnoteReference"/>
          <w:rFonts w:asciiTheme="minorHAnsi" w:hAnsiTheme="minorHAnsi" w:cstheme="minorHAnsi"/>
          <w:sz w:val="22"/>
          <w:szCs w:val="22"/>
        </w:rPr>
        <w:footnoteReference w:id="46"/>
      </w:r>
    </w:p>
    <w:p w:rsidR="00535E77" w:rsidRPr="008311E8" w:rsidRDefault="00535E77" w:rsidP="00E2450D">
      <w:pPr>
        <w:rPr>
          <w:rFonts w:asciiTheme="minorHAnsi" w:hAnsiTheme="minorHAnsi" w:cstheme="minorHAnsi"/>
        </w:rPr>
      </w:pPr>
    </w:p>
    <w:p w:rsidR="003154AA" w:rsidRDefault="00535E77" w:rsidP="00F6671C">
      <w:pPr>
        <w:spacing w:line="480" w:lineRule="auto"/>
        <w:rPr>
          <w:rFonts w:asciiTheme="minorHAnsi" w:hAnsiTheme="minorHAnsi" w:cstheme="minorHAnsi"/>
        </w:rPr>
      </w:pPr>
      <w:r w:rsidRPr="008311E8">
        <w:rPr>
          <w:rFonts w:asciiTheme="minorHAnsi" w:hAnsiTheme="minorHAnsi" w:cstheme="minorHAnsi"/>
        </w:rPr>
        <w:t>According to Malafouris, these ‘things’ gain potency as time progresses, gathering stories to themselves and keeping particular time-periods present through their ongoing</w:t>
      </w:r>
      <w:r w:rsidR="00AC644F">
        <w:rPr>
          <w:rFonts w:asciiTheme="minorHAnsi" w:hAnsiTheme="minorHAnsi" w:cstheme="minorHAnsi"/>
        </w:rPr>
        <w:t xml:space="preserve"> </w:t>
      </w:r>
      <w:r w:rsidRPr="008311E8">
        <w:rPr>
          <w:rFonts w:asciiTheme="minorHAnsi" w:hAnsiTheme="minorHAnsi" w:cstheme="minorHAnsi"/>
        </w:rPr>
        <w:t>involvement in repeated societal activities.</w:t>
      </w:r>
      <w:r w:rsidRPr="008311E8">
        <w:rPr>
          <w:rStyle w:val="FootnoteReference"/>
          <w:rFonts w:asciiTheme="minorHAnsi" w:hAnsiTheme="minorHAnsi" w:cstheme="minorHAnsi"/>
        </w:rPr>
        <w:footnoteReference w:id="47"/>
      </w:r>
      <w:r w:rsidR="00AC644F">
        <w:rPr>
          <w:rFonts w:asciiTheme="minorHAnsi" w:hAnsiTheme="minorHAnsi" w:cstheme="minorHAnsi"/>
        </w:rPr>
        <w:t xml:space="preserve">  </w:t>
      </w:r>
      <w:r>
        <w:rPr>
          <w:rFonts w:asciiTheme="minorHAnsi" w:hAnsiTheme="minorHAnsi" w:cstheme="minorHAnsi"/>
        </w:rPr>
        <w:t>Importantly,</w:t>
      </w:r>
      <w:r w:rsidR="00AC644F">
        <w:rPr>
          <w:rFonts w:asciiTheme="minorHAnsi" w:hAnsiTheme="minorHAnsi" w:cstheme="minorHAnsi"/>
        </w:rPr>
        <w:t xml:space="preserve"> </w:t>
      </w:r>
      <w:r>
        <w:rPr>
          <w:rFonts w:asciiTheme="minorHAnsi" w:hAnsiTheme="minorHAnsi" w:cstheme="minorHAnsi"/>
        </w:rPr>
        <w:t>‘</w:t>
      </w:r>
      <w:r w:rsidRPr="008311E8">
        <w:rPr>
          <w:rFonts w:asciiTheme="minorHAnsi" w:hAnsiTheme="minorHAnsi" w:cstheme="minorHAnsi"/>
        </w:rPr>
        <w:t>things</w:t>
      </w:r>
      <w:r>
        <w:rPr>
          <w:rFonts w:asciiTheme="minorHAnsi" w:hAnsiTheme="minorHAnsi" w:cstheme="minorHAnsi"/>
        </w:rPr>
        <w:t>’</w:t>
      </w:r>
      <w:r w:rsidRPr="008311E8">
        <w:rPr>
          <w:rFonts w:asciiTheme="minorHAnsi" w:hAnsiTheme="minorHAnsi" w:cstheme="minorHAnsi"/>
        </w:rPr>
        <w:t xml:space="preserve"> connect different time-periods together by drawing attention, interest and thought.</w:t>
      </w:r>
      <w:r w:rsidRPr="008311E8">
        <w:rPr>
          <w:rStyle w:val="FootnoteReference"/>
          <w:rFonts w:asciiTheme="minorHAnsi" w:hAnsiTheme="minorHAnsi" w:cstheme="minorHAnsi"/>
        </w:rPr>
        <w:footnoteReference w:id="48"/>
      </w:r>
      <w:r>
        <w:rPr>
          <w:rFonts w:asciiTheme="minorHAnsi" w:hAnsiTheme="minorHAnsi" w:cstheme="minorHAnsi"/>
        </w:rPr>
        <w:t xml:space="preserve">  Sacred landscapes, then, endowed with ancient ‘line-things’, such as tracks, circular monuments, artefacts</w:t>
      </w:r>
      <w:r w:rsidR="00AC644F">
        <w:rPr>
          <w:rFonts w:asciiTheme="minorHAnsi" w:hAnsiTheme="minorHAnsi" w:cstheme="minorHAnsi"/>
        </w:rPr>
        <w:t xml:space="preserve"> </w:t>
      </w:r>
      <w:r>
        <w:rPr>
          <w:rFonts w:asciiTheme="minorHAnsi" w:hAnsiTheme="minorHAnsi" w:cstheme="minorHAnsi"/>
        </w:rPr>
        <w:t xml:space="preserve">and standing stones, tell of repeated ritual activities; they engage the human mind, connecting it with previous era’s; these landscapes gather myths and legends, and gain potency over time.  </w:t>
      </w:r>
    </w:p>
    <w:p w:rsidR="003154AA" w:rsidRDefault="003154AA" w:rsidP="00F6671C">
      <w:pPr>
        <w:spacing w:line="480" w:lineRule="auto"/>
        <w:rPr>
          <w:rFonts w:asciiTheme="minorHAnsi" w:hAnsiTheme="minorHAnsi" w:cstheme="minorHAnsi"/>
        </w:rPr>
      </w:pPr>
    </w:p>
    <w:p w:rsidR="004B7C52" w:rsidRDefault="004B7C52" w:rsidP="00F6671C">
      <w:pPr>
        <w:spacing w:line="480" w:lineRule="auto"/>
        <w:rPr>
          <w:rFonts w:asciiTheme="minorHAnsi" w:hAnsiTheme="minorHAnsi" w:cstheme="minorHAnsi"/>
        </w:rPr>
      </w:pPr>
      <w:r>
        <w:rPr>
          <w:rFonts w:asciiTheme="minorHAnsi" w:hAnsiTheme="minorHAnsi" w:cstheme="minorHAnsi"/>
        </w:rPr>
        <w:lastRenderedPageBreak/>
        <w:t>O</w:t>
      </w:r>
      <w:r w:rsidR="004D23A4">
        <w:rPr>
          <w:rFonts w:asciiTheme="minorHAnsi" w:hAnsiTheme="minorHAnsi" w:cstheme="minorHAnsi"/>
        </w:rPr>
        <w:t>ne of the complaints of Williamson</w:t>
      </w:r>
      <w:r w:rsidR="00535E77">
        <w:rPr>
          <w:rFonts w:asciiTheme="minorHAnsi" w:hAnsiTheme="minorHAnsi" w:cstheme="minorHAnsi"/>
        </w:rPr>
        <w:t xml:space="preserve"> is a reliance on myth and tradition</w:t>
      </w:r>
      <w:r w:rsidR="003154AA">
        <w:rPr>
          <w:rFonts w:asciiTheme="minorHAnsi" w:hAnsiTheme="minorHAnsi" w:cstheme="minorHAnsi"/>
        </w:rPr>
        <w:t xml:space="preserve"> to explain the foundations</w:t>
      </w:r>
      <w:r w:rsidR="00535E77">
        <w:rPr>
          <w:rFonts w:asciiTheme="minorHAnsi" w:hAnsiTheme="minorHAnsi" w:cstheme="minorHAnsi"/>
        </w:rPr>
        <w:t xml:space="preserve"> o</w:t>
      </w:r>
      <w:r w:rsidR="004D23A4">
        <w:rPr>
          <w:rFonts w:asciiTheme="minorHAnsi" w:hAnsiTheme="minorHAnsi" w:cstheme="minorHAnsi"/>
        </w:rPr>
        <w:t>f prehistoric sites; which, he</w:t>
      </w:r>
      <w:r w:rsidR="00535E77">
        <w:rPr>
          <w:rFonts w:asciiTheme="minorHAnsi" w:hAnsiTheme="minorHAnsi" w:cstheme="minorHAnsi"/>
        </w:rPr>
        <w:t xml:space="preserve"> explain</w:t>
      </w:r>
      <w:r w:rsidR="004D23A4">
        <w:rPr>
          <w:rFonts w:asciiTheme="minorHAnsi" w:hAnsiTheme="minorHAnsi" w:cstheme="minorHAnsi"/>
        </w:rPr>
        <w:t>s</w:t>
      </w:r>
      <w:r w:rsidR="00535E77">
        <w:rPr>
          <w:rFonts w:asciiTheme="minorHAnsi" w:hAnsiTheme="minorHAnsi" w:cstheme="minorHAnsi"/>
        </w:rPr>
        <w:t>, could have been created to make sense of pre-existing structures or topography.</w:t>
      </w:r>
      <w:r w:rsidR="00535E77">
        <w:rPr>
          <w:rStyle w:val="FootnoteReference"/>
          <w:rFonts w:asciiTheme="minorHAnsi" w:hAnsiTheme="minorHAnsi" w:cstheme="minorHAnsi"/>
        </w:rPr>
        <w:footnoteReference w:id="49"/>
      </w:r>
      <w:r w:rsidR="004D23A4">
        <w:rPr>
          <w:rFonts w:asciiTheme="minorHAnsi" w:hAnsiTheme="minorHAnsi" w:cstheme="minorHAnsi"/>
        </w:rPr>
        <w:t xml:space="preserve">  He</w:t>
      </w:r>
      <w:r w:rsidR="00535E77">
        <w:rPr>
          <w:rFonts w:asciiTheme="minorHAnsi" w:hAnsiTheme="minorHAnsi" w:cstheme="minorHAnsi"/>
        </w:rPr>
        <w:t xml:space="preserve"> advance</w:t>
      </w:r>
      <w:r w:rsidR="004D23A4">
        <w:rPr>
          <w:rFonts w:asciiTheme="minorHAnsi" w:hAnsiTheme="minorHAnsi" w:cstheme="minorHAnsi"/>
        </w:rPr>
        <w:t>s</w:t>
      </w:r>
      <w:r w:rsidR="00535E77">
        <w:rPr>
          <w:rFonts w:asciiTheme="minorHAnsi" w:hAnsiTheme="minorHAnsi" w:cstheme="minorHAnsi"/>
        </w:rPr>
        <w:t xml:space="preserve">, too, that the meaning and use of sites is likely to change; while some myths may carry central themes forward over a considerable time, it is impossible to know why, how and when they </w:t>
      </w:r>
      <w:r w:rsidR="00AA66CD">
        <w:rPr>
          <w:rFonts w:asciiTheme="minorHAnsi" w:hAnsiTheme="minorHAnsi" w:cstheme="minorHAnsi"/>
        </w:rPr>
        <w:t>began and,</w:t>
      </w:r>
      <w:r w:rsidR="00046864">
        <w:rPr>
          <w:rFonts w:asciiTheme="minorHAnsi" w:hAnsiTheme="minorHAnsi" w:cstheme="minorHAnsi"/>
        </w:rPr>
        <w:t xml:space="preserve"> therefore, </w:t>
      </w:r>
      <w:r w:rsidR="004D23A4">
        <w:rPr>
          <w:rFonts w:asciiTheme="minorHAnsi" w:hAnsiTheme="minorHAnsi" w:cstheme="minorHAnsi"/>
        </w:rPr>
        <w:t>he explains</w:t>
      </w:r>
      <w:r w:rsidR="00AA66CD">
        <w:rPr>
          <w:rFonts w:asciiTheme="minorHAnsi" w:hAnsiTheme="minorHAnsi" w:cstheme="minorHAnsi"/>
        </w:rPr>
        <w:t xml:space="preserve">, </w:t>
      </w:r>
      <w:r w:rsidR="00046864">
        <w:rPr>
          <w:rFonts w:asciiTheme="minorHAnsi" w:hAnsiTheme="minorHAnsi" w:cstheme="minorHAnsi"/>
        </w:rPr>
        <w:t>they are</w:t>
      </w:r>
      <w:r w:rsidR="00535E77">
        <w:rPr>
          <w:rFonts w:asciiTheme="minorHAnsi" w:hAnsiTheme="minorHAnsi" w:cstheme="minorHAnsi"/>
        </w:rPr>
        <w:t xml:space="preserve"> little employed by contemporary archaeologists unless </w:t>
      </w:r>
      <w:r w:rsidR="00535E77" w:rsidRPr="004B7C52">
        <w:rPr>
          <w:rFonts w:asciiTheme="minorHAnsi" w:hAnsiTheme="minorHAnsi" w:cstheme="minorHAnsi"/>
        </w:rPr>
        <w:t>demonstrable facts present themselves as supporting evidence.</w:t>
      </w:r>
      <w:r w:rsidR="00535E77" w:rsidRPr="004B7C52">
        <w:rPr>
          <w:rStyle w:val="FootnoteReference"/>
          <w:rFonts w:asciiTheme="minorHAnsi" w:hAnsiTheme="minorHAnsi" w:cstheme="minorHAnsi"/>
        </w:rPr>
        <w:footnoteReference w:id="50"/>
      </w:r>
      <w:r w:rsidR="00535E77" w:rsidRPr="004B7C52">
        <w:rPr>
          <w:rFonts w:asciiTheme="minorHAnsi" w:hAnsiTheme="minorHAnsi" w:cstheme="minorHAnsi"/>
        </w:rPr>
        <w:t xml:space="preserve">  </w:t>
      </w:r>
      <w:r w:rsidR="0025452B">
        <w:rPr>
          <w:rFonts w:asciiTheme="minorHAnsi" w:hAnsiTheme="minorHAnsi" w:cstheme="minorHAnsi"/>
        </w:rPr>
        <w:t>Tilley</w:t>
      </w:r>
      <w:r w:rsidR="00046864" w:rsidRPr="004B7C52">
        <w:rPr>
          <w:rFonts w:asciiTheme="minorHAnsi" w:hAnsiTheme="minorHAnsi" w:cstheme="minorHAnsi"/>
        </w:rPr>
        <w:t xml:space="preserve"> </w:t>
      </w:r>
      <w:r w:rsidR="00A86E47">
        <w:rPr>
          <w:rFonts w:asciiTheme="minorHAnsi" w:hAnsiTheme="minorHAnsi" w:cstheme="minorHAnsi"/>
        </w:rPr>
        <w:t xml:space="preserve">also </w:t>
      </w:r>
      <w:r w:rsidR="00046864" w:rsidRPr="004B7C52">
        <w:rPr>
          <w:rFonts w:asciiTheme="minorHAnsi" w:hAnsiTheme="minorHAnsi" w:cstheme="minorHAnsi"/>
        </w:rPr>
        <w:t>poses that locations with special import have become so</w:t>
      </w:r>
      <w:r w:rsidR="00046864">
        <w:rPr>
          <w:rFonts w:asciiTheme="minorHAnsi" w:hAnsiTheme="minorHAnsi" w:cstheme="minorHAnsi"/>
        </w:rPr>
        <w:t xml:space="preserve"> because humans make use of particular landscape qualities in the creation of significant places and these features have given rise to </w:t>
      </w:r>
      <w:r w:rsidR="00046864" w:rsidRPr="004758DB">
        <w:rPr>
          <w:rFonts w:asciiTheme="minorHAnsi" w:hAnsiTheme="minorHAnsi" w:cstheme="minorHAnsi"/>
        </w:rPr>
        <w:t>certain cultural actions or myths, and have become imbued with power in the process</w:t>
      </w:r>
      <w:r w:rsidR="00AA66CD">
        <w:rPr>
          <w:rFonts w:asciiTheme="minorHAnsi" w:hAnsiTheme="minorHAnsi" w:cstheme="minorHAnsi"/>
        </w:rPr>
        <w:t>; and</w:t>
      </w:r>
      <w:r w:rsidR="0025452B" w:rsidRPr="004758DB">
        <w:rPr>
          <w:rFonts w:asciiTheme="minorHAnsi" w:hAnsiTheme="minorHAnsi" w:cstheme="minorHAnsi"/>
        </w:rPr>
        <w:t xml:space="preserve"> he recognises that </w:t>
      </w:r>
      <w:r w:rsidR="004758DB" w:rsidRPr="004758DB">
        <w:rPr>
          <w:rFonts w:asciiTheme="minorHAnsi" w:hAnsiTheme="minorHAnsi" w:cstheme="minorHAnsi"/>
        </w:rPr>
        <w:t>the landscape’s stories</w:t>
      </w:r>
      <w:r w:rsidR="00A86E47" w:rsidRPr="004758DB">
        <w:rPr>
          <w:rFonts w:asciiTheme="minorHAnsi" w:hAnsiTheme="minorHAnsi" w:cstheme="minorHAnsi"/>
        </w:rPr>
        <w:t xml:space="preserve"> bring time and space together.</w:t>
      </w:r>
      <w:r w:rsidR="00046864" w:rsidRPr="004758DB">
        <w:rPr>
          <w:rStyle w:val="FootnoteReference"/>
          <w:rFonts w:asciiTheme="minorHAnsi" w:hAnsiTheme="minorHAnsi" w:cstheme="minorHAnsi"/>
        </w:rPr>
        <w:footnoteReference w:id="51"/>
      </w:r>
      <w:r w:rsidR="004758DB">
        <w:rPr>
          <w:rFonts w:asciiTheme="minorHAnsi" w:hAnsiTheme="minorHAnsi" w:cstheme="minorHAnsi"/>
        </w:rPr>
        <w:t xml:space="preserve"> </w:t>
      </w:r>
      <w:r w:rsidR="00046864" w:rsidRPr="004758DB">
        <w:rPr>
          <w:rFonts w:asciiTheme="minorHAnsi" w:hAnsiTheme="minorHAnsi" w:cstheme="minorHAnsi"/>
        </w:rPr>
        <w:t xml:space="preserve"> </w:t>
      </w:r>
      <w:r w:rsidR="00A86E47" w:rsidRPr="004758DB">
        <w:rPr>
          <w:rFonts w:asciiTheme="minorHAnsi" w:hAnsiTheme="minorHAnsi" w:cstheme="minorHAnsi"/>
        </w:rPr>
        <w:t>This temporal theme is important; inherent in Malafouris’ notion that things</w:t>
      </w:r>
      <w:r w:rsidR="00A911AA">
        <w:rPr>
          <w:rFonts w:asciiTheme="minorHAnsi" w:hAnsiTheme="minorHAnsi" w:cstheme="minorHAnsi"/>
        </w:rPr>
        <w:t xml:space="preserve"> ‘help us move across the scale</w:t>
      </w:r>
      <w:r w:rsidR="00A86E47" w:rsidRPr="004758DB">
        <w:rPr>
          <w:rFonts w:asciiTheme="minorHAnsi" w:hAnsiTheme="minorHAnsi" w:cstheme="minorHAnsi"/>
        </w:rPr>
        <w:t>s</w:t>
      </w:r>
      <w:r w:rsidR="00A911AA">
        <w:rPr>
          <w:rFonts w:asciiTheme="minorHAnsi" w:hAnsiTheme="minorHAnsi" w:cstheme="minorHAnsi"/>
        </w:rPr>
        <w:t xml:space="preserve"> </w:t>
      </w:r>
      <w:r w:rsidR="00A86E47" w:rsidRPr="004758DB">
        <w:rPr>
          <w:rFonts w:asciiTheme="minorHAnsi" w:hAnsiTheme="minorHAnsi" w:cstheme="minorHAnsi"/>
        </w:rPr>
        <w:t>o</w:t>
      </w:r>
      <w:r w:rsidR="00A911AA">
        <w:rPr>
          <w:rFonts w:asciiTheme="minorHAnsi" w:hAnsiTheme="minorHAnsi" w:cstheme="minorHAnsi"/>
        </w:rPr>
        <w:t>f</w:t>
      </w:r>
      <w:r w:rsidR="00A86E47" w:rsidRPr="004758DB">
        <w:rPr>
          <w:rFonts w:asciiTheme="minorHAnsi" w:hAnsiTheme="minorHAnsi" w:cstheme="minorHAnsi"/>
        </w:rPr>
        <w:t xml:space="preserve"> time’</w:t>
      </w:r>
      <w:r w:rsidR="00A86E47">
        <w:rPr>
          <w:rFonts w:asciiTheme="minorHAnsi" w:hAnsiTheme="minorHAnsi" w:cstheme="minorHAnsi"/>
        </w:rPr>
        <w:t xml:space="preserve"> is the potential for myth to hold in their structure fragments of the pas</w:t>
      </w:r>
      <w:r w:rsidR="00937044">
        <w:rPr>
          <w:rFonts w:asciiTheme="minorHAnsi" w:hAnsiTheme="minorHAnsi" w:cstheme="minorHAnsi"/>
        </w:rPr>
        <w:t>t; and</w:t>
      </w:r>
      <w:r w:rsidR="004758DB">
        <w:rPr>
          <w:rFonts w:asciiTheme="minorHAnsi" w:hAnsiTheme="minorHAnsi" w:cstheme="minorHAnsi"/>
        </w:rPr>
        <w:t xml:space="preserve"> </w:t>
      </w:r>
      <w:r w:rsidR="0025452B">
        <w:rPr>
          <w:rFonts w:asciiTheme="minorHAnsi" w:hAnsiTheme="minorHAnsi" w:cstheme="minorHAnsi"/>
        </w:rPr>
        <w:t>Nora Chadwick argues that myth and legend are seen to contribute to ‘evidence’ about the prehistoric world.</w:t>
      </w:r>
      <w:r w:rsidR="0025452B">
        <w:rPr>
          <w:rStyle w:val="FootnoteReference"/>
          <w:rFonts w:asciiTheme="minorHAnsi" w:hAnsiTheme="minorHAnsi" w:cstheme="minorHAnsi"/>
        </w:rPr>
        <w:footnoteReference w:id="52"/>
      </w:r>
      <w:r w:rsidR="0025452B">
        <w:rPr>
          <w:rFonts w:asciiTheme="minorHAnsi" w:hAnsiTheme="minorHAnsi" w:cstheme="minorHAnsi"/>
        </w:rPr>
        <w:t xml:space="preserve">  </w:t>
      </w:r>
    </w:p>
    <w:p w:rsidR="00A86E47" w:rsidRDefault="00A86E47" w:rsidP="00E2450D">
      <w:pPr>
        <w:rPr>
          <w:rFonts w:asciiTheme="minorHAnsi" w:hAnsiTheme="minorHAnsi" w:cstheme="minorHAnsi"/>
        </w:rPr>
      </w:pPr>
    </w:p>
    <w:p w:rsidR="00535E77" w:rsidRPr="00D027D5" w:rsidRDefault="00D30ED9" w:rsidP="00F6671C">
      <w:pPr>
        <w:spacing w:line="480" w:lineRule="auto"/>
        <w:rPr>
          <w:rFonts w:asciiTheme="minorHAnsi" w:hAnsiTheme="minorHAnsi" w:cstheme="minorHAnsi"/>
        </w:rPr>
      </w:pPr>
      <w:r>
        <w:rPr>
          <w:rFonts w:asciiTheme="minorHAnsi" w:hAnsiTheme="minorHAnsi" w:cstheme="minorHAnsi"/>
        </w:rPr>
        <w:t>With an</w:t>
      </w:r>
      <w:r w:rsidR="008A5C1D">
        <w:rPr>
          <w:rFonts w:asciiTheme="minorHAnsi" w:hAnsiTheme="minorHAnsi" w:cstheme="minorHAnsi"/>
        </w:rPr>
        <w:t xml:space="preserve"> integrative </w:t>
      </w:r>
      <w:r>
        <w:rPr>
          <w:rFonts w:asciiTheme="minorHAnsi" w:hAnsiTheme="minorHAnsi" w:cstheme="minorHAnsi"/>
        </w:rPr>
        <w:t xml:space="preserve">approach to sacred geography, Tilley considers that </w:t>
      </w:r>
      <w:r w:rsidR="00046864">
        <w:rPr>
          <w:rFonts w:asciiTheme="minorHAnsi" w:hAnsiTheme="minorHAnsi" w:cstheme="minorHAnsi"/>
        </w:rPr>
        <w:t>visual perceptions gained throu</w:t>
      </w:r>
      <w:r w:rsidR="00AA66CD">
        <w:rPr>
          <w:rFonts w:asciiTheme="minorHAnsi" w:hAnsiTheme="minorHAnsi" w:cstheme="minorHAnsi"/>
        </w:rPr>
        <w:t>gh walking in the landscape are</w:t>
      </w:r>
      <w:r w:rsidR="008A5C1D">
        <w:rPr>
          <w:rFonts w:asciiTheme="minorHAnsi" w:hAnsiTheme="minorHAnsi" w:cstheme="minorHAnsi"/>
        </w:rPr>
        <w:t xml:space="preserve"> </w:t>
      </w:r>
      <w:r w:rsidR="00046864">
        <w:rPr>
          <w:rFonts w:asciiTheme="minorHAnsi" w:hAnsiTheme="minorHAnsi" w:cstheme="minorHAnsi"/>
        </w:rPr>
        <w:t>‘tools’ to facilitate thoughts a</w:t>
      </w:r>
      <w:r>
        <w:rPr>
          <w:rFonts w:asciiTheme="minorHAnsi" w:hAnsiTheme="minorHAnsi" w:cstheme="minorHAnsi"/>
        </w:rPr>
        <w:t xml:space="preserve">bout the ancient people who had long before </w:t>
      </w:r>
      <w:r w:rsidR="00D027D5">
        <w:rPr>
          <w:rFonts w:asciiTheme="minorHAnsi" w:hAnsiTheme="minorHAnsi" w:cstheme="minorHAnsi"/>
        </w:rPr>
        <w:t xml:space="preserve">moved in its </w:t>
      </w:r>
      <w:r w:rsidR="00046864">
        <w:rPr>
          <w:rFonts w:asciiTheme="minorHAnsi" w:hAnsiTheme="minorHAnsi" w:cstheme="minorHAnsi"/>
        </w:rPr>
        <w:t xml:space="preserve">largely unchanged </w:t>
      </w:r>
      <w:r w:rsidR="00D027D5">
        <w:rPr>
          <w:rFonts w:asciiTheme="minorHAnsi" w:hAnsiTheme="minorHAnsi" w:cstheme="minorHAnsi"/>
        </w:rPr>
        <w:t>material character</w:t>
      </w:r>
      <w:r w:rsidR="008A5C1D">
        <w:rPr>
          <w:rFonts w:asciiTheme="minorHAnsi" w:hAnsiTheme="minorHAnsi" w:cstheme="minorHAnsi"/>
        </w:rPr>
        <w:t xml:space="preserve">; and he endorses </w:t>
      </w:r>
      <w:r>
        <w:rPr>
          <w:rFonts w:asciiTheme="minorHAnsi" w:hAnsiTheme="minorHAnsi" w:cstheme="minorHAnsi"/>
        </w:rPr>
        <w:t>cultural interpretation of the l</w:t>
      </w:r>
      <w:r w:rsidR="006F77A7">
        <w:rPr>
          <w:rFonts w:asciiTheme="minorHAnsi" w:hAnsiTheme="minorHAnsi" w:cstheme="minorHAnsi"/>
        </w:rPr>
        <w:t xml:space="preserve">andscape while concurrently </w:t>
      </w:r>
      <w:r w:rsidR="004D23A4">
        <w:rPr>
          <w:rFonts w:asciiTheme="minorHAnsi" w:hAnsiTheme="minorHAnsi" w:cstheme="minorHAnsi"/>
        </w:rPr>
        <w:t xml:space="preserve">finding himself </w:t>
      </w:r>
      <w:r w:rsidR="00535E77">
        <w:rPr>
          <w:rFonts w:asciiTheme="minorHAnsi" w:hAnsiTheme="minorHAnsi" w:cstheme="minorHAnsi"/>
        </w:rPr>
        <w:t xml:space="preserve">drawn </w:t>
      </w:r>
      <w:r w:rsidR="00535E77">
        <w:rPr>
          <w:rFonts w:asciiTheme="minorHAnsi" w:hAnsiTheme="minorHAnsi" w:cstheme="minorHAnsi"/>
        </w:rPr>
        <w:lastRenderedPageBreak/>
        <w:t>to Ingo</w:t>
      </w:r>
      <w:r w:rsidR="006F77A7">
        <w:rPr>
          <w:rFonts w:asciiTheme="minorHAnsi" w:hAnsiTheme="minorHAnsi" w:cstheme="minorHAnsi"/>
        </w:rPr>
        <w:t>ld’s ‘dwelling perspective’</w:t>
      </w:r>
      <w:r w:rsidR="004D23A4">
        <w:rPr>
          <w:rFonts w:asciiTheme="minorHAnsi" w:hAnsiTheme="minorHAnsi" w:cstheme="minorHAnsi"/>
        </w:rPr>
        <w:t xml:space="preserve"> too</w:t>
      </w:r>
      <w:r w:rsidR="00535E77">
        <w:rPr>
          <w:rFonts w:asciiTheme="minorHAnsi" w:hAnsiTheme="minorHAnsi" w:cstheme="minorHAnsi"/>
        </w:rPr>
        <w:t>.</w:t>
      </w:r>
      <w:r w:rsidR="00535E77">
        <w:rPr>
          <w:rStyle w:val="FootnoteReference"/>
          <w:rFonts w:asciiTheme="minorHAnsi" w:hAnsiTheme="minorHAnsi" w:cstheme="minorHAnsi"/>
        </w:rPr>
        <w:footnoteReference w:id="53"/>
      </w:r>
      <w:r w:rsidR="00535E77">
        <w:rPr>
          <w:rFonts w:asciiTheme="minorHAnsi" w:hAnsiTheme="minorHAnsi" w:cstheme="minorHAnsi"/>
        </w:rPr>
        <w:t xml:space="preserve">  </w:t>
      </w:r>
      <w:r>
        <w:rPr>
          <w:rFonts w:asciiTheme="minorHAnsi" w:hAnsiTheme="minorHAnsi" w:cstheme="minorHAnsi"/>
        </w:rPr>
        <w:t xml:space="preserve">Inevitably, </w:t>
      </w:r>
      <w:r w:rsidR="004D23A4">
        <w:rPr>
          <w:rFonts w:asciiTheme="minorHAnsi" w:hAnsiTheme="minorHAnsi" w:cstheme="minorHAnsi"/>
        </w:rPr>
        <w:t xml:space="preserve">for ancient people </w:t>
      </w:r>
      <w:r>
        <w:rPr>
          <w:rFonts w:asciiTheme="minorHAnsi" w:hAnsiTheme="minorHAnsi" w:cstheme="minorHAnsi"/>
        </w:rPr>
        <w:t>dwelling within</w:t>
      </w:r>
      <w:r w:rsidR="00AA66CD">
        <w:rPr>
          <w:rFonts w:asciiTheme="minorHAnsi" w:hAnsiTheme="minorHAnsi" w:cstheme="minorHAnsi"/>
        </w:rPr>
        <w:t xml:space="preserve"> landscape would not only have brought to</w:t>
      </w:r>
      <w:r w:rsidR="00D027D5">
        <w:rPr>
          <w:rFonts w:asciiTheme="minorHAnsi" w:hAnsiTheme="minorHAnsi" w:cstheme="minorHAnsi"/>
        </w:rPr>
        <w:t xml:space="preserve"> the fore</w:t>
      </w:r>
      <w:r>
        <w:rPr>
          <w:rFonts w:asciiTheme="minorHAnsi" w:hAnsiTheme="minorHAnsi" w:cstheme="minorHAnsi"/>
        </w:rPr>
        <w:t xml:space="preserve"> </w:t>
      </w:r>
      <w:r w:rsidR="00AA66CD">
        <w:rPr>
          <w:rFonts w:asciiTheme="minorHAnsi" w:hAnsiTheme="minorHAnsi" w:cstheme="minorHAnsi"/>
        </w:rPr>
        <w:t>its</w:t>
      </w:r>
      <w:r w:rsidR="00D027D5">
        <w:rPr>
          <w:rFonts w:asciiTheme="minorHAnsi" w:hAnsiTheme="minorHAnsi" w:cstheme="minorHAnsi"/>
        </w:rPr>
        <w:t xml:space="preserve"> topographical features</w:t>
      </w:r>
      <w:r w:rsidR="00AA66CD">
        <w:rPr>
          <w:rFonts w:asciiTheme="minorHAnsi" w:hAnsiTheme="minorHAnsi" w:cstheme="minorHAnsi"/>
        </w:rPr>
        <w:t xml:space="preserve"> - many prehistoric</w:t>
      </w:r>
      <w:r w:rsidR="00D027D5">
        <w:rPr>
          <w:rFonts w:asciiTheme="minorHAnsi" w:hAnsiTheme="minorHAnsi" w:cstheme="minorHAnsi"/>
        </w:rPr>
        <w:t xml:space="preserve"> </w:t>
      </w:r>
      <w:r w:rsidR="00535E77" w:rsidRPr="00640D8F">
        <w:rPr>
          <w:rFonts w:asciiTheme="minorHAnsi" w:hAnsiTheme="minorHAnsi" w:cstheme="minorHAnsi"/>
        </w:rPr>
        <w:t xml:space="preserve">monuments, such as </w:t>
      </w:r>
      <w:r w:rsidR="00D027D5">
        <w:rPr>
          <w:rFonts w:asciiTheme="minorHAnsi" w:hAnsiTheme="minorHAnsi" w:cstheme="minorHAnsi"/>
        </w:rPr>
        <w:t>Stonehenge, reflect th</w:t>
      </w:r>
      <w:r w:rsidR="00AA66CD">
        <w:rPr>
          <w:rFonts w:asciiTheme="minorHAnsi" w:hAnsiTheme="minorHAnsi" w:cstheme="minorHAnsi"/>
        </w:rPr>
        <w:t>e relationship that they</w:t>
      </w:r>
      <w:r w:rsidR="00D027D5">
        <w:rPr>
          <w:rFonts w:asciiTheme="minorHAnsi" w:hAnsiTheme="minorHAnsi" w:cstheme="minorHAnsi"/>
        </w:rPr>
        <w:t xml:space="preserve"> had with the sky, too; a relationship</w:t>
      </w:r>
      <w:r w:rsidR="00535E77" w:rsidRPr="00640D8F">
        <w:rPr>
          <w:rFonts w:asciiTheme="minorHAnsi" w:hAnsiTheme="minorHAnsi" w:cstheme="minorHAnsi"/>
        </w:rPr>
        <w:t xml:space="preserve"> which is i</w:t>
      </w:r>
      <w:r w:rsidR="00D027D5">
        <w:rPr>
          <w:rFonts w:asciiTheme="minorHAnsi" w:hAnsiTheme="minorHAnsi" w:cstheme="minorHAnsi"/>
        </w:rPr>
        <w:t>nherent in the concept of</w:t>
      </w:r>
      <w:r w:rsidR="00535E77" w:rsidRPr="00640D8F">
        <w:rPr>
          <w:rFonts w:asciiTheme="minorHAnsi" w:hAnsiTheme="minorHAnsi" w:cstheme="minorHAnsi"/>
        </w:rPr>
        <w:t xml:space="preserve"> ‘land zodiac</w:t>
      </w:r>
      <w:r w:rsidR="006F77A7">
        <w:rPr>
          <w:rFonts w:asciiTheme="minorHAnsi" w:hAnsiTheme="minorHAnsi" w:cstheme="minorHAnsi"/>
        </w:rPr>
        <w:t>s</w:t>
      </w:r>
      <w:r w:rsidR="00535E77" w:rsidRPr="00640D8F">
        <w:rPr>
          <w:rFonts w:asciiTheme="minorHAnsi" w:hAnsiTheme="minorHAnsi" w:cstheme="minorHAnsi"/>
        </w:rPr>
        <w:t>’.</w:t>
      </w:r>
      <w:r w:rsidR="00535E77">
        <w:rPr>
          <w:rFonts w:asciiTheme="minorHAnsi" w:hAnsiTheme="minorHAnsi" w:cstheme="minorHAnsi"/>
          <w:b/>
        </w:rPr>
        <w:t xml:space="preserve">  </w:t>
      </w:r>
    </w:p>
    <w:p w:rsidR="00BD208E" w:rsidRDefault="00BD208E" w:rsidP="00F6671C">
      <w:pPr>
        <w:spacing w:line="480" w:lineRule="auto"/>
        <w:rPr>
          <w:rFonts w:asciiTheme="minorHAnsi" w:hAnsiTheme="minorHAnsi" w:cstheme="minorHAnsi"/>
          <w:u w:val="single"/>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814434" w:rsidRDefault="00814434" w:rsidP="00F6671C">
      <w:pPr>
        <w:spacing w:line="480" w:lineRule="auto"/>
        <w:rPr>
          <w:rFonts w:asciiTheme="minorHAnsi" w:hAnsiTheme="minorHAnsi" w:cstheme="minorHAnsi"/>
          <w:b/>
        </w:rPr>
      </w:pPr>
    </w:p>
    <w:p w:rsidR="00191AD2" w:rsidRPr="005846F6" w:rsidRDefault="00CB5BCD" w:rsidP="00F6671C">
      <w:pPr>
        <w:spacing w:line="480" w:lineRule="auto"/>
        <w:rPr>
          <w:rFonts w:asciiTheme="minorHAnsi" w:hAnsiTheme="minorHAnsi" w:cstheme="minorHAnsi"/>
          <w:b/>
        </w:rPr>
      </w:pPr>
      <w:r w:rsidRPr="005846F6">
        <w:rPr>
          <w:rFonts w:asciiTheme="minorHAnsi" w:hAnsiTheme="minorHAnsi" w:cstheme="minorHAnsi"/>
          <w:b/>
        </w:rPr>
        <w:lastRenderedPageBreak/>
        <w:t>Land Zodiacs</w:t>
      </w:r>
    </w:p>
    <w:p w:rsidR="00191AD2" w:rsidRDefault="00191AD2" w:rsidP="00814434">
      <w:pPr>
        <w:spacing w:line="360" w:lineRule="auto"/>
        <w:rPr>
          <w:rFonts w:asciiTheme="minorHAnsi" w:hAnsiTheme="minorHAnsi" w:cstheme="minorHAnsi"/>
          <w:u w:val="single"/>
        </w:rPr>
      </w:pPr>
    </w:p>
    <w:p w:rsidR="001348A2" w:rsidRPr="00191AD2" w:rsidRDefault="00A136AA" w:rsidP="00F6671C">
      <w:pPr>
        <w:spacing w:line="480" w:lineRule="auto"/>
        <w:rPr>
          <w:rFonts w:asciiTheme="minorHAnsi" w:hAnsiTheme="minorHAnsi" w:cstheme="minorHAnsi"/>
          <w:u w:val="single"/>
        </w:rPr>
      </w:pPr>
      <w:r>
        <w:rPr>
          <w:rFonts w:asciiTheme="minorHAnsi" w:hAnsiTheme="minorHAnsi" w:cstheme="minorHAnsi"/>
        </w:rPr>
        <w:t>A ‘land’ or ‘terrestrial’ zodiac, which might also be referred to as a ‘temple of the stars’ describes a geogr</w:t>
      </w:r>
      <w:r w:rsidR="00AA66CD">
        <w:rPr>
          <w:rFonts w:asciiTheme="minorHAnsi" w:hAnsiTheme="minorHAnsi" w:cstheme="minorHAnsi"/>
        </w:rPr>
        <w:t xml:space="preserve">aphical area on </w:t>
      </w:r>
      <w:r>
        <w:rPr>
          <w:rFonts w:asciiTheme="minorHAnsi" w:hAnsiTheme="minorHAnsi" w:cstheme="minorHAnsi"/>
        </w:rPr>
        <w:t>which shapes of the constellations of the night sky are thought to be replicated by means of humanly-constructed lines, often in the form of tracks or b</w:t>
      </w:r>
      <w:r w:rsidR="00AA66CD">
        <w:rPr>
          <w:rFonts w:asciiTheme="minorHAnsi" w:hAnsiTheme="minorHAnsi" w:cstheme="minorHAnsi"/>
        </w:rPr>
        <w:t>oundaries</w:t>
      </w:r>
      <w:r w:rsidR="006F77A7">
        <w:rPr>
          <w:rFonts w:asciiTheme="minorHAnsi" w:hAnsiTheme="minorHAnsi" w:cstheme="minorHAnsi"/>
        </w:rPr>
        <w:t xml:space="preserve"> and natural features</w:t>
      </w:r>
      <w:r>
        <w:rPr>
          <w:rFonts w:asciiTheme="minorHAnsi" w:hAnsiTheme="minorHAnsi" w:cstheme="minorHAnsi"/>
        </w:rPr>
        <w:t xml:space="preserve"> such as contours and rivers.   The large scale of the constellation-outlines prevents them being vis</w:t>
      </w:r>
      <w:r w:rsidR="004D23A4">
        <w:rPr>
          <w:rFonts w:asciiTheme="minorHAnsi" w:hAnsiTheme="minorHAnsi" w:cstheme="minorHAnsi"/>
        </w:rPr>
        <w:t>ible from the ground.  As noted earlier, t</w:t>
      </w:r>
      <w:r>
        <w:rPr>
          <w:rFonts w:asciiTheme="minorHAnsi" w:hAnsiTheme="minorHAnsi" w:cstheme="minorHAnsi"/>
        </w:rPr>
        <w:t>he first documented report of</w:t>
      </w:r>
      <w:r w:rsidR="00C96428">
        <w:rPr>
          <w:rFonts w:asciiTheme="minorHAnsi" w:hAnsiTheme="minorHAnsi" w:cstheme="minorHAnsi"/>
        </w:rPr>
        <w:t xml:space="preserve"> the Glastonbury land zodiac</w:t>
      </w:r>
      <w:r>
        <w:rPr>
          <w:rFonts w:asciiTheme="minorHAnsi" w:hAnsiTheme="minorHAnsi" w:cstheme="minorHAnsi"/>
        </w:rPr>
        <w:t xml:space="preserve"> is attributed to</w:t>
      </w:r>
      <w:r w:rsidR="00EA693B">
        <w:rPr>
          <w:rFonts w:asciiTheme="minorHAnsi" w:hAnsiTheme="minorHAnsi" w:cstheme="minorHAnsi"/>
        </w:rPr>
        <w:t xml:space="preserve"> the sixteenth century</w:t>
      </w:r>
      <w:r w:rsidR="00BD208E">
        <w:rPr>
          <w:rFonts w:asciiTheme="minorHAnsi" w:hAnsiTheme="minorHAnsi" w:cstheme="minorHAnsi"/>
        </w:rPr>
        <w:t xml:space="preserve"> </w:t>
      </w:r>
      <w:r>
        <w:rPr>
          <w:rFonts w:asciiTheme="minorHAnsi" w:hAnsiTheme="minorHAnsi" w:cstheme="minorHAnsi"/>
        </w:rPr>
        <w:t>esoterically-minded Dr John Dee</w:t>
      </w:r>
      <w:r w:rsidR="00214427">
        <w:rPr>
          <w:rFonts w:asciiTheme="minorHAnsi" w:hAnsiTheme="minorHAnsi" w:cstheme="minorHAnsi"/>
        </w:rPr>
        <w:t xml:space="preserve"> </w:t>
      </w:r>
      <w:r>
        <w:rPr>
          <w:rFonts w:asciiTheme="minorHAnsi" w:hAnsiTheme="minorHAnsi" w:cstheme="minorHAnsi"/>
        </w:rPr>
        <w:t>by his biographer</w:t>
      </w:r>
      <w:r w:rsidR="006F77A7">
        <w:rPr>
          <w:rFonts w:asciiTheme="minorHAnsi" w:hAnsiTheme="minorHAnsi" w:cstheme="minorHAnsi"/>
        </w:rPr>
        <w:t>,</w:t>
      </w:r>
      <w:r>
        <w:rPr>
          <w:rFonts w:asciiTheme="minorHAnsi" w:hAnsiTheme="minorHAnsi" w:cstheme="minorHAnsi"/>
        </w:rPr>
        <w:t xml:space="preserve"> </w:t>
      </w:r>
      <w:r w:rsidR="004513FE">
        <w:rPr>
          <w:rFonts w:asciiTheme="minorHAnsi" w:hAnsiTheme="minorHAnsi" w:cstheme="minorHAnsi"/>
        </w:rPr>
        <w:t>Richard Deacon</w:t>
      </w:r>
      <w:r>
        <w:rPr>
          <w:rFonts w:asciiTheme="minorHAnsi" w:hAnsiTheme="minorHAnsi" w:cstheme="minorHAnsi"/>
        </w:rPr>
        <w:t>, who record</w:t>
      </w:r>
      <w:r w:rsidR="004513FE">
        <w:rPr>
          <w:rFonts w:asciiTheme="minorHAnsi" w:hAnsiTheme="minorHAnsi" w:cstheme="minorHAnsi"/>
        </w:rPr>
        <w:t xml:space="preserve">s that Dee had perceived </w:t>
      </w:r>
      <w:r w:rsidR="001348A2">
        <w:rPr>
          <w:rFonts w:asciiTheme="minorHAnsi" w:hAnsiTheme="minorHAnsi" w:cstheme="minorHAnsi"/>
        </w:rPr>
        <w:t>the</w:t>
      </w:r>
      <w:r w:rsidR="004727F1">
        <w:rPr>
          <w:rFonts w:asciiTheme="minorHAnsi" w:hAnsiTheme="minorHAnsi" w:cstheme="minorHAnsi"/>
        </w:rPr>
        <w:t xml:space="preserve"> starry constellations of the heavens</w:t>
      </w:r>
      <w:r w:rsidR="00BD208E">
        <w:rPr>
          <w:rFonts w:asciiTheme="minorHAnsi" w:hAnsiTheme="minorHAnsi" w:cstheme="minorHAnsi"/>
        </w:rPr>
        <w:t xml:space="preserve"> </w:t>
      </w:r>
      <w:r w:rsidR="004513FE">
        <w:rPr>
          <w:rFonts w:asciiTheme="minorHAnsi" w:hAnsiTheme="minorHAnsi" w:cstheme="minorHAnsi"/>
        </w:rPr>
        <w:t>to be</w:t>
      </w:r>
      <w:r w:rsidR="00BD208E">
        <w:rPr>
          <w:rFonts w:asciiTheme="minorHAnsi" w:hAnsiTheme="minorHAnsi" w:cstheme="minorHAnsi"/>
        </w:rPr>
        <w:t xml:space="preserve"> </w:t>
      </w:r>
      <w:r w:rsidR="004513FE">
        <w:rPr>
          <w:rFonts w:asciiTheme="minorHAnsi" w:hAnsiTheme="minorHAnsi" w:cstheme="minorHAnsi"/>
        </w:rPr>
        <w:t>replicat</w:t>
      </w:r>
      <w:r w:rsidR="004727F1">
        <w:rPr>
          <w:rFonts w:asciiTheme="minorHAnsi" w:hAnsiTheme="minorHAnsi" w:cstheme="minorHAnsi"/>
        </w:rPr>
        <w:t>ed on</w:t>
      </w:r>
      <w:r w:rsidR="001348A2">
        <w:rPr>
          <w:rFonts w:asciiTheme="minorHAnsi" w:hAnsiTheme="minorHAnsi" w:cstheme="minorHAnsi"/>
        </w:rPr>
        <w:t xml:space="preserve"> the landsca</w:t>
      </w:r>
      <w:r w:rsidR="004513FE">
        <w:rPr>
          <w:rFonts w:asciiTheme="minorHAnsi" w:hAnsiTheme="minorHAnsi" w:cstheme="minorHAnsi"/>
        </w:rPr>
        <w:t>p</w:t>
      </w:r>
      <w:r w:rsidR="004727F1">
        <w:rPr>
          <w:rFonts w:asciiTheme="minorHAnsi" w:hAnsiTheme="minorHAnsi" w:cstheme="minorHAnsi"/>
        </w:rPr>
        <w:t xml:space="preserve">e </w:t>
      </w:r>
      <w:r>
        <w:rPr>
          <w:rFonts w:asciiTheme="minorHAnsi" w:hAnsiTheme="minorHAnsi" w:cstheme="minorHAnsi"/>
        </w:rPr>
        <w:t>around Glastonbury and cites</w:t>
      </w:r>
      <w:r w:rsidR="007B08B9">
        <w:rPr>
          <w:rFonts w:asciiTheme="minorHAnsi" w:hAnsiTheme="minorHAnsi" w:cstheme="minorHAnsi"/>
        </w:rPr>
        <w:t xml:space="preserve"> him</w:t>
      </w:r>
      <w:r w:rsidR="004727F1">
        <w:rPr>
          <w:rFonts w:asciiTheme="minorHAnsi" w:hAnsiTheme="minorHAnsi" w:cstheme="minorHAnsi"/>
        </w:rPr>
        <w:t xml:space="preserve"> as follows</w:t>
      </w:r>
      <w:r w:rsidR="001348A2">
        <w:rPr>
          <w:rFonts w:asciiTheme="minorHAnsi" w:hAnsiTheme="minorHAnsi" w:cstheme="minorHAnsi"/>
        </w:rPr>
        <w:t>:</w:t>
      </w:r>
    </w:p>
    <w:p w:rsidR="001348A2" w:rsidRDefault="001348A2" w:rsidP="00F6671C">
      <w:pPr>
        <w:spacing w:line="360" w:lineRule="auto"/>
        <w:rPr>
          <w:rFonts w:asciiTheme="minorHAnsi" w:hAnsiTheme="minorHAnsi" w:cstheme="minorHAnsi"/>
        </w:rPr>
      </w:pPr>
    </w:p>
    <w:p w:rsidR="001348A2" w:rsidRPr="0025206C" w:rsidRDefault="001348A2" w:rsidP="00F6671C">
      <w:pPr>
        <w:spacing w:line="360" w:lineRule="auto"/>
        <w:ind w:left="720"/>
        <w:rPr>
          <w:rFonts w:asciiTheme="minorHAnsi" w:hAnsiTheme="minorHAnsi" w:cstheme="minorHAnsi"/>
          <w:sz w:val="22"/>
          <w:szCs w:val="22"/>
        </w:rPr>
      </w:pPr>
      <w:r w:rsidRPr="0025206C">
        <w:rPr>
          <w:rFonts w:asciiTheme="minorHAnsi" w:hAnsiTheme="minorHAnsi" w:cstheme="minorHAnsi"/>
          <w:sz w:val="22"/>
          <w:szCs w:val="22"/>
        </w:rPr>
        <w:t xml:space="preserve">The </w:t>
      </w:r>
      <w:proofErr w:type="spellStart"/>
      <w:r w:rsidRPr="0025206C">
        <w:rPr>
          <w:rFonts w:asciiTheme="minorHAnsi" w:hAnsiTheme="minorHAnsi" w:cstheme="minorHAnsi"/>
          <w:sz w:val="22"/>
          <w:szCs w:val="22"/>
        </w:rPr>
        <w:t>starres</w:t>
      </w:r>
      <w:proofErr w:type="spellEnd"/>
      <w:r w:rsidRPr="0025206C">
        <w:rPr>
          <w:rFonts w:asciiTheme="minorHAnsi" w:hAnsiTheme="minorHAnsi" w:cstheme="minorHAnsi"/>
          <w:sz w:val="22"/>
          <w:szCs w:val="22"/>
        </w:rPr>
        <w:t xml:space="preserve"> which agree with their reproductions on the ground do lye </w:t>
      </w:r>
      <w:proofErr w:type="spellStart"/>
      <w:r w:rsidRPr="0025206C">
        <w:rPr>
          <w:rFonts w:asciiTheme="minorHAnsi" w:hAnsiTheme="minorHAnsi" w:cstheme="minorHAnsi"/>
          <w:sz w:val="22"/>
          <w:szCs w:val="22"/>
        </w:rPr>
        <w:t>onlie</w:t>
      </w:r>
      <w:proofErr w:type="spellEnd"/>
      <w:r w:rsidRPr="0025206C">
        <w:rPr>
          <w:rFonts w:asciiTheme="minorHAnsi" w:hAnsiTheme="minorHAnsi" w:cstheme="minorHAnsi"/>
          <w:sz w:val="22"/>
          <w:szCs w:val="22"/>
        </w:rPr>
        <w:t xml:space="preserve"> on the celestial path of the </w:t>
      </w:r>
      <w:proofErr w:type="spellStart"/>
      <w:r w:rsidRPr="0025206C">
        <w:rPr>
          <w:rFonts w:asciiTheme="minorHAnsi" w:hAnsiTheme="minorHAnsi" w:cstheme="minorHAnsi"/>
          <w:sz w:val="22"/>
          <w:szCs w:val="22"/>
        </w:rPr>
        <w:t>Sonne</w:t>
      </w:r>
      <w:proofErr w:type="spellEnd"/>
      <w:r w:rsidRPr="0025206C">
        <w:rPr>
          <w:rFonts w:asciiTheme="minorHAnsi" w:hAnsiTheme="minorHAnsi" w:cstheme="minorHAnsi"/>
          <w:sz w:val="22"/>
          <w:szCs w:val="22"/>
        </w:rPr>
        <w:t>, moon and planets, with the notable exception of Orion and Hercules . . .</w:t>
      </w:r>
      <w:r>
        <w:rPr>
          <w:rFonts w:asciiTheme="minorHAnsi" w:hAnsiTheme="minorHAnsi" w:cstheme="minorHAnsi"/>
          <w:sz w:val="22"/>
          <w:szCs w:val="22"/>
        </w:rPr>
        <w:t xml:space="preserve"> thus is </w:t>
      </w:r>
      <w:proofErr w:type="spellStart"/>
      <w:r>
        <w:rPr>
          <w:rFonts w:asciiTheme="minorHAnsi" w:hAnsiTheme="minorHAnsi" w:cstheme="minorHAnsi"/>
          <w:sz w:val="22"/>
          <w:szCs w:val="22"/>
        </w:rPr>
        <w:t>astrologie</w:t>
      </w:r>
      <w:proofErr w:type="spellEnd"/>
      <w:r>
        <w:rPr>
          <w:rFonts w:asciiTheme="minorHAnsi" w:hAnsiTheme="minorHAnsi" w:cstheme="minorHAnsi"/>
          <w:sz w:val="22"/>
          <w:szCs w:val="22"/>
        </w:rPr>
        <w:t xml:space="preserve"> and </w:t>
      </w:r>
      <w:proofErr w:type="spellStart"/>
      <w:r>
        <w:rPr>
          <w:rFonts w:asciiTheme="minorHAnsi" w:hAnsiTheme="minorHAnsi" w:cstheme="minorHAnsi"/>
          <w:sz w:val="22"/>
          <w:szCs w:val="22"/>
        </w:rPr>
        <w:t>astronom</w:t>
      </w:r>
      <w:r w:rsidRPr="0025206C">
        <w:rPr>
          <w:rFonts w:asciiTheme="minorHAnsi" w:hAnsiTheme="minorHAnsi" w:cstheme="minorHAnsi"/>
          <w:sz w:val="22"/>
          <w:szCs w:val="22"/>
        </w:rPr>
        <w:t>ie</w:t>
      </w:r>
      <w:proofErr w:type="spellEnd"/>
      <w:r w:rsidR="00BD208E">
        <w:rPr>
          <w:rFonts w:asciiTheme="minorHAnsi" w:hAnsiTheme="minorHAnsi" w:cstheme="minorHAnsi"/>
          <w:sz w:val="22"/>
          <w:szCs w:val="22"/>
        </w:rPr>
        <w:t xml:space="preserve"> </w:t>
      </w:r>
      <w:proofErr w:type="spellStart"/>
      <w:r w:rsidRPr="0025206C">
        <w:rPr>
          <w:rFonts w:asciiTheme="minorHAnsi" w:hAnsiTheme="minorHAnsi" w:cstheme="minorHAnsi"/>
          <w:sz w:val="22"/>
          <w:szCs w:val="22"/>
        </w:rPr>
        <w:t>carefullie</w:t>
      </w:r>
      <w:proofErr w:type="spellEnd"/>
      <w:r w:rsidRPr="0025206C">
        <w:rPr>
          <w:rFonts w:asciiTheme="minorHAnsi" w:hAnsiTheme="minorHAnsi" w:cstheme="minorHAnsi"/>
          <w:sz w:val="22"/>
          <w:szCs w:val="22"/>
        </w:rPr>
        <w:t xml:space="preserve"> and exactly married and measured in a scientific reconstruction of the heavens which shows that the ancients </w:t>
      </w:r>
      <w:proofErr w:type="spellStart"/>
      <w:r w:rsidRPr="0025206C">
        <w:rPr>
          <w:rFonts w:asciiTheme="minorHAnsi" w:hAnsiTheme="minorHAnsi" w:cstheme="minorHAnsi"/>
          <w:sz w:val="22"/>
          <w:szCs w:val="22"/>
        </w:rPr>
        <w:t>understode</w:t>
      </w:r>
      <w:proofErr w:type="spellEnd"/>
      <w:r w:rsidRPr="0025206C">
        <w:rPr>
          <w:rFonts w:asciiTheme="minorHAnsi" w:hAnsiTheme="minorHAnsi" w:cstheme="minorHAnsi"/>
          <w:sz w:val="22"/>
          <w:szCs w:val="22"/>
        </w:rPr>
        <w:t xml:space="preserve"> all which today the learned know to be </w:t>
      </w:r>
      <w:proofErr w:type="spellStart"/>
      <w:r w:rsidRPr="0025206C">
        <w:rPr>
          <w:rFonts w:asciiTheme="minorHAnsi" w:hAnsiTheme="minorHAnsi" w:cstheme="minorHAnsi"/>
          <w:sz w:val="22"/>
          <w:szCs w:val="22"/>
        </w:rPr>
        <w:t>factes</w:t>
      </w:r>
      <w:proofErr w:type="spellEnd"/>
      <w:r w:rsidRPr="0025206C">
        <w:rPr>
          <w:rFonts w:asciiTheme="minorHAnsi" w:hAnsiTheme="minorHAnsi" w:cstheme="minorHAnsi"/>
          <w:sz w:val="22"/>
          <w:szCs w:val="22"/>
        </w:rPr>
        <w:t>.</w:t>
      </w:r>
      <w:r>
        <w:rPr>
          <w:rStyle w:val="FootnoteReference"/>
          <w:rFonts w:asciiTheme="minorHAnsi" w:hAnsiTheme="minorHAnsi" w:cstheme="minorHAnsi"/>
          <w:sz w:val="22"/>
          <w:szCs w:val="22"/>
        </w:rPr>
        <w:footnoteReference w:id="54"/>
      </w:r>
    </w:p>
    <w:p w:rsidR="001348A2" w:rsidRDefault="001348A2" w:rsidP="00E2450D">
      <w:pPr>
        <w:rPr>
          <w:rFonts w:asciiTheme="minorHAnsi" w:hAnsiTheme="minorHAnsi" w:cstheme="minorHAnsi"/>
        </w:rPr>
      </w:pPr>
    </w:p>
    <w:p w:rsidR="00141290" w:rsidRDefault="00A136AA" w:rsidP="00F6671C">
      <w:pPr>
        <w:spacing w:line="480" w:lineRule="auto"/>
        <w:rPr>
          <w:rFonts w:asciiTheme="minorHAnsi" w:hAnsiTheme="minorHAnsi" w:cstheme="minorHAnsi"/>
        </w:rPr>
      </w:pPr>
      <w:r>
        <w:rPr>
          <w:rFonts w:asciiTheme="minorHAnsi" w:hAnsiTheme="minorHAnsi" w:cstheme="minorHAnsi"/>
        </w:rPr>
        <w:t>Davies propos</w:t>
      </w:r>
      <w:r w:rsidR="00C43D8F">
        <w:rPr>
          <w:rFonts w:asciiTheme="minorHAnsi" w:hAnsiTheme="minorHAnsi" w:cstheme="minorHAnsi"/>
        </w:rPr>
        <w:t>ed</w:t>
      </w:r>
      <w:r w:rsidR="006F77A7">
        <w:rPr>
          <w:rFonts w:asciiTheme="minorHAnsi" w:hAnsiTheme="minorHAnsi" w:cstheme="minorHAnsi"/>
        </w:rPr>
        <w:t xml:space="preserve"> that the celestial</w:t>
      </w:r>
      <w:r>
        <w:rPr>
          <w:rFonts w:asciiTheme="minorHAnsi" w:hAnsiTheme="minorHAnsi" w:cstheme="minorHAnsi"/>
        </w:rPr>
        <w:t xml:space="preserve"> figures of</w:t>
      </w:r>
      <w:r w:rsidR="006F2E38" w:rsidRPr="00E34F79">
        <w:rPr>
          <w:rFonts w:asciiTheme="minorHAnsi" w:hAnsiTheme="minorHAnsi" w:cstheme="minorHAnsi"/>
        </w:rPr>
        <w:t xml:space="preserve"> the night sky</w:t>
      </w:r>
      <w:r w:rsidR="00C43D8F">
        <w:rPr>
          <w:rFonts w:asciiTheme="minorHAnsi" w:hAnsiTheme="minorHAnsi" w:cstheme="minorHAnsi"/>
        </w:rPr>
        <w:t xml:space="preserve"> would have been replicated on earth</w:t>
      </w:r>
      <w:r w:rsidR="00C96428">
        <w:rPr>
          <w:rFonts w:asciiTheme="minorHAnsi" w:hAnsiTheme="minorHAnsi" w:cstheme="minorHAnsi"/>
        </w:rPr>
        <w:t xml:space="preserve"> by the Druids who</w:t>
      </w:r>
      <w:r w:rsidR="00C43D8F">
        <w:rPr>
          <w:rFonts w:asciiTheme="minorHAnsi" w:hAnsiTheme="minorHAnsi" w:cstheme="minorHAnsi"/>
        </w:rPr>
        <w:t xml:space="preserve"> </w:t>
      </w:r>
      <w:r w:rsidR="006F2E38" w:rsidRPr="00E34F79">
        <w:rPr>
          <w:rFonts w:asciiTheme="minorHAnsi" w:hAnsiTheme="minorHAnsi" w:cstheme="minorHAnsi"/>
        </w:rPr>
        <w:t>wor</w:t>
      </w:r>
      <w:r w:rsidR="00C96428">
        <w:rPr>
          <w:rFonts w:asciiTheme="minorHAnsi" w:hAnsiTheme="minorHAnsi" w:cstheme="minorHAnsi"/>
        </w:rPr>
        <w:t>shipped the stars as gods</w:t>
      </w:r>
      <w:r w:rsidR="006F2E38">
        <w:rPr>
          <w:rFonts w:asciiTheme="minorHAnsi" w:hAnsiTheme="minorHAnsi" w:cstheme="minorHAnsi"/>
        </w:rPr>
        <w:t>.</w:t>
      </w:r>
      <w:r w:rsidR="006F2E38" w:rsidRPr="004E77E7">
        <w:rPr>
          <w:rStyle w:val="FootnoteReference"/>
          <w:rFonts w:asciiTheme="minorHAnsi" w:hAnsiTheme="minorHAnsi" w:cstheme="minorHAnsi"/>
        </w:rPr>
        <w:footnoteReference w:id="55"/>
      </w:r>
      <w:r w:rsidR="00C43D8F">
        <w:rPr>
          <w:rFonts w:asciiTheme="minorHAnsi" w:hAnsiTheme="minorHAnsi" w:cstheme="minorHAnsi"/>
        </w:rPr>
        <w:t xml:space="preserve">  W</w:t>
      </w:r>
      <w:r w:rsidR="006F2E38" w:rsidRPr="00805D17">
        <w:rPr>
          <w:rFonts w:asciiTheme="minorHAnsi" w:hAnsiTheme="minorHAnsi" w:cstheme="minorHAnsi"/>
        </w:rPr>
        <w:t>hether the Druids ever resided in ancient Britain</w:t>
      </w:r>
      <w:r w:rsidR="00C43D8F">
        <w:rPr>
          <w:rFonts w:asciiTheme="minorHAnsi" w:hAnsiTheme="minorHAnsi" w:cstheme="minorHAnsi"/>
        </w:rPr>
        <w:t>, though,</w:t>
      </w:r>
      <w:r w:rsidR="006F2E38">
        <w:rPr>
          <w:rFonts w:asciiTheme="minorHAnsi" w:hAnsiTheme="minorHAnsi" w:cstheme="minorHAnsi"/>
        </w:rPr>
        <w:t xml:space="preserve"> is now questioned by historian,</w:t>
      </w:r>
      <w:r w:rsidR="006F2E38" w:rsidRPr="00805D17">
        <w:rPr>
          <w:rFonts w:asciiTheme="minorHAnsi" w:hAnsiTheme="minorHAnsi" w:cstheme="minorHAnsi"/>
        </w:rPr>
        <w:t xml:space="preserve"> Ronald Hutton</w:t>
      </w:r>
      <w:r w:rsidR="00C96428">
        <w:rPr>
          <w:rFonts w:asciiTheme="minorHAnsi" w:hAnsiTheme="minorHAnsi" w:cstheme="minorHAnsi"/>
        </w:rPr>
        <w:t xml:space="preserve">, who concedes that </w:t>
      </w:r>
      <w:r w:rsidR="003F52C6">
        <w:rPr>
          <w:rFonts w:asciiTheme="minorHAnsi" w:hAnsiTheme="minorHAnsi" w:cstheme="minorHAnsi"/>
        </w:rPr>
        <w:t>Davies was ‘a painst</w:t>
      </w:r>
      <w:r w:rsidR="00C96428">
        <w:rPr>
          <w:rFonts w:asciiTheme="minorHAnsi" w:hAnsiTheme="minorHAnsi" w:cstheme="minorHAnsi"/>
        </w:rPr>
        <w:t>aking and scrupulous scholar’ but, nonetheless</w:t>
      </w:r>
      <w:r w:rsidR="002A6890">
        <w:rPr>
          <w:rFonts w:asciiTheme="minorHAnsi" w:hAnsiTheme="minorHAnsi" w:cstheme="minorHAnsi"/>
        </w:rPr>
        <w:t>,</w:t>
      </w:r>
      <w:r w:rsidR="00C96428">
        <w:rPr>
          <w:rFonts w:asciiTheme="minorHAnsi" w:hAnsiTheme="minorHAnsi" w:cstheme="minorHAnsi"/>
        </w:rPr>
        <w:t xml:space="preserve"> he </w:t>
      </w:r>
      <w:r w:rsidR="003F52C6">
        <w:rPr>
          <w:rFonts w:asciiTheme="minorHAnsi" w:hAnsiTheme="minorHAnsi" w:cstheme="minorHAnsi"/>
        </w:rPr>
        <w:t>had unwittingly ‘selected certain f</w:t>
      </w:r>
      <w:r w:rsidR="00C96428">
        <w:rPr>
          <w:rFonts w:asciiTheme="minorHAnsi" w:hAnsiTheme="minorHAnsi" w:cstheme="minorHAnsi"/>
        </w:rPr>
        <w:t>eatures’ of a</w:t>
      </w:r>
      <w:r w:rsidR="003F52C6" w:rsidRPr="00C009A2">
        <w:rPr>
          <w:rFonts w:asciiTheme="minorHAnsi" w:hAnsiTheme="minorHAnsi" w:cstheme="minorHAnsi"/>
        </w:rPr>
        <w:t xml:space="preserve"> ‘portrait of Druidic doctrine</w:t>
      </w:r>
      <w:r w:rsidR="00C96428">
        <w:rPr>
          <w:rFonts w:asciiTheme="minorHAnsi" w:hAnsiTheme="minorHAnsi" w:cstheme="minorHAnsi"/>
        </w:rPr>
        <w:t xml:space="preserve">’ </w:t>
      </w:r>
      <w:r w:rsidR="002A6890">
        <w:rPr>
          <w:rFonts w:asciiTheme="minorHAnsi" w:hAnsiTheme="minorHAnsi" w:cstheme="minorHAnsi"/>
        </w:rPr>
        <w:t>(</w:t>
      </w:r>
      <w:r w:rsidR="00C96428">
        <w:rPr>
          <w:rFonts w:asciiTheme="minorHAnsi" w:hAnsiTheme="minorHAnsi" w:cstheme="minorHAnsi"/>
        </w:rPr>
        <w:t xml:space="preserve">which was fabricated by the </w:t>
      </w:r>
      <w:r w:rsidR="00C96428">
        <w:rPr>
          <w:rFonts w:asciiTheme="minorHAnsi" w:hAnsiTheme="minorHAnsi" w:cstheme="minorHAnsi"/>
        </w:rPr>
        <w:lastRenderedPageBreak/>
        <w:t>now discredited Iolo Morganwg</w:t>
      </w:r>
      <w:r w:rsidR="002A6890">
        <w:rPr>
          <w:rFonts w:asciiTheme="minorHAnsi" w:hAnsiTheme="minorHAnsi" w:cstheme="minorHAnsi"/>
        </w:rPr>
        <w:t xml:space="preserve">) </w:t>
      </w:r>
      <w:r w:rsidR="00C96428">
        <w:rPr>
          <w:rFonts w:asciiTheme="minorHAnsi" w:hAnsiTheme="minorHAnsi" w:cstheme="minorHAnsi"/>
        </w:rPr>
        <w:t>and had</w:t>
      </w:r>
      <w:r w:rsidR="003F52C6" w:rsidRPr="00C009A2">
        <w:rPr>
          <w:rFonts w:asciiTheme="minorHAnsi" w:hAnsiTheme="minorHAnsi" w:cstheme="minorHAnsi"/>
        </w:rPr>
        <w:t xml:space="preserve"> </w:t>
      </w:r>
      <w:r w:rsidR="00C96428">
        <w:rPr>
          <w:rFonts w:asciiTheme="minorHAnsi" w:hAnsiTheme="minorHAnsi" w:cstheme="minorHAnsi"/>
        </w:rPr>
        <w:t>‘</w:t>
      </w:r>
      <w:r w:rsidR="003F52C6" w:rsidRPr="00C009A2">
        <w:rPr>
          <w:rFonts w:asciiTheme="minorHAnsi" w:hAnsiTheme="minorHAnsi" w:cstheme="minorHAnsi"/>
        </w:rPr>
        <w:t>built them into his own sense of the</w:t>
      </w:r>
      <w:r w:rsidR="003F52C6">
        <w:rPr>
          <w:rFonts w:asciiTheme="minorHAnsi" w:hAnsiTheme="minorHAnsi" w:cstheme="minorHAnsi"/>
        </w:rPr>
        <w:t xml:space="preserve"> past’</w:t>
      </w:r>
      <w:r w:rsidR="006F2E38" w:rsidRPr="00805D17">
        <w:rPr>
          <w:rFonts w:asciiTheme="minorHAnsi" w:hAnsiTheme="minorHAnsi" w:cstheme="minorHAnsi"/>
        </w:rPr>
        <w:t>.</w:t>
      </w:r>
      <w:r w:rsidR="006F2E38" w:rsidRPr="00805D17">
        <w:rPr>
          <w:rStyle w:val="FootnoteReference"/>
          <w:rFonts w:asciiTheme="minorHAnsi" w:hAnsiTheme="minorHAnsi" w:cstheme="minorHAnsi"/>
        </w:rPr>
        <w:footnoteReference w:id="56"/>
      </w:r>
      <w:r w:rsidR="00E51F72">
        <w:rPr>
          <w:rFonts w:asciiTheme="minorHAnsi" w:hAnsiTheme="minorHAnsi" w:cstheme="minorHAnsi"/>
        </w:rPr>
        <w:t xml:space="preserve">  </w:t>
      </w:r>
      <w:r w:rsidR="000522DA">
        <w:rPr>
          <w:rFonts w:asciiTheme="minorHAnsi" w:hAnsiTheme="minorHAnsi" w:cstheme="minorHAnsi"/>
        </w:rPr>
        <w:t>I</w:t>
      </w:r>
      <w:r w:rsidR="00141290">
        <w:rPr>
          <w:rFonts w:asciiTheme="minorHAnsi" w:hAnsiTheme="minorHAnsi" w:cstheme="minorHAnsi"/>
        </w:rPr>
        <w:t xml:space="preserve">n 1888, </w:t>
      </w:r>
      <w:r w:rsidR="006F2E38">
        <w:rPr>
          <w:rFonts w:asciiTheme="minorHAnsi" w:hAnsiTheme="minorHAnsi" w:cstheme="minorHAnsi"/>
        </w:rPr>
        <w:t xml:space="preserve">another reference to land zodiacs is made; this time by </w:t>
      </w:r>
      <w:r w:rsidR="00141290">
        <w:rPr>
          <w:rFonts w:asciiTheme="minorHAnsi" w:hAnsiTheme="minorHAnsi" w:cstheme="minorHAnsi"/>
        </w:rPr>
        <w:t>Madame Blavatsky</w:t>
      </w:r>
      <w:r w:rsidR="006F2E38">
        <w:rPr>
          <w:rFonts w:asciiTheme="minorHAnsi" w:hAnsiTheme="minorHAnsi" w:cstheme="minorHAnsi"/>
        </w:rPr>
        <w:t>,</w:t>
      </w:r>
      <w:r w:rsidR="00BD208E">
        <w:rPr>
          <w:rFonts w:asciiTheme="minorHAnsi" w:hAnsiTheme="minorHAnsi" w:cstheme="minorHAnsi"/>
        </w:rPr>
        <w:t xml:space="preserve"> </w:t>
      </w:r>
      <w:r w:rsidR="006F2E38">
        <w:rPr>
          <w:rFonts w:asciiTheme="minorHAnsi" w:hAnsiTheme="minorHAnsi" w:cstheme="minorHAnsi"/>
        </w:rPr>
        <w:t xml:space="preserve">who </w:t>
      </w:r>
      <w:r w:rsidR="00141290">
        <w:rPr>
          <w:rFonts w:asciiTheme="minorHAnsi" w:hAnsiTheme="minorHAnsi" w:cstheme="minorHAnsi"/>
        </w:rPr>
        <w:t>tells:</w:t>
      </w:r>
    </w:p>
    <w:p w:rsidR="00814434" w:rsidRDefault="00814434" w:rsidP="00814434">
      <w:pPr>
        <w:spacing w:line="276" w:lineRule="auto"/>
        <w:rPr>
          <w:rFonts w:asciiTheme="minorHAnsi" w:hAnsiTheme="minorHAnsi" w:cstheme="minorHAnsi"/>
        </w:rPr>
      </w:pPr>
    </w:p>
    <w:p w:rsidR="00141290" w:rsidRDefault="00141290" w:rsidP="00F6671C">
      <w:pPr>
        <w:pStyle w:val="NormalWeb"/>
        <w:spacing w:line="360" w:lineRule="auto"/>
        <w:ind w:left="720"/>
        <w:rPr>
          <w:rFonts w:asciiTheme="minorHAnsi" w:hAnsiTheme="minorHAnsi" w:cstheme="minorHAnsi"/>
          <w:sz w:val="22"/>
          <w:szCs w:val="22"/>
        </w:rPr>
      </w:pPr>
      <w:r w:rsidRPr="00477655">
        <w:rPr>
          <w:rFonts w:asciiTheme="minorHAnsi" w:hAnsiTheme="minorHAnsi" w:cstheme="minorHAnsi"/>
          <w:sz w:val="22"/>
          <w:szCs w:val="22"/>
        </w:rPr>
        <w:t xml:space="preserve">And yet there are records which show Egyptian priests — Initiates — journeying in a North-Westerly direction, </w:t>
      </w:r>
      <w:r w:rsidRPr="00477655">
        <w:rPr>
          <w:rStyle w:val="Emphasis"/>
          <w:rFonts w:asciiTheme="minorHAnsi" w:hAnsiTheme="minorHAnsi" w:cstheme="minorHAnsi"/>
          <w:sz w:val="22"/>
          <w:szCs w:val="22"/>
        </w:rPr>
        <w:t>by land</w:t>
      </w:r>
      <w:proofErr w:type="gramStart"/>
      <w:r w:rsidRPr="00477655">
        <w:rPr>
          <w:rFonts w:asciiTheme="minorHAnsi" w:hAnsiTheme="minorHAnsi" w:cstheme="minorHAnsi"/>
          <w:sz w:val="22"/>
          <w:szCs w:val="22"/>
        </w:rPr>
        <w:t xml:space="preserve">, </w:t>
      </w:r>
      <w:r>
        <w:rPr>
          <w:rFonts w:asciiTheme="minorHAnsi" w:hAnsiTheme="minorHAnsi" w:cstheme="minorHAnsi"/>
          <w:sz w:val="22"/>
          <w:szCs w:val="22"/>
        </w:rPr>
        <w:t>.</w:t>
      </w:r>
      <w:proofErr w:type="gramEnd"/>
      <w:r>
        <w:rPr>
          <w:rFonts w:asciiTheme="minorHAnsi" w:hAnsiTheme="minorHAnsi" w:cstheme="minorHAnsi"/>
          <w:sz w:val="22"/>
          <w:szCs w:val="22"/>
        </w:rPr>
        <w:t xml:space="preserve">  .  .  . </w:t>
      </w:r>
    </w:p>
    <w:p w:rsidR="00141290" w:rsidRPr="00477655" w:rsidRDefault="00141290" w:rsidP="00F6671C">
      <w:pPr>
        <w:pStyle w:val="NormalWeb"/>
        <w:spacing w:line="360" w:lineRule="auto"/>
        <w:ind w:left="720"/>
        <w:rPr>
          <w:rFonts w:asciiTheme="minorHAnsi" w:hAnsiTheme="minorHAnsi" w:cstheme="minorHAnsi"/>
          <w:sz w:val="22"/>
          <w:szCs w:val="22"/>
        </w:rPr>
      </w:pPr>
      <w:proofErr w:type="gramStart"/>
      <w:r w:rsidRPr="00477655">
        <w:rPr>
          <w:rFonts w:asciiTheme="minorHAnsi" w:hAnsiTheme="minorHAnsi" w:cstheme="minorHAnsi"/>
          <w:sz w:val="22"/>
          <w:szCs w:val="22"/>
        </w:rPr>
        <w:t>moving</w:t>
      </w:r>
      <w:proofErr w:type="gramEnd"/>
      <w:r w:rsidRPr="00477655">
        <w:rPr>
          <w:rFonts w:asciiTheme="minorHAnsi" w:hAnsiTheme="minorHAnsi" w:cstheme="minorHAnsi"/>
          <w:sz w:val="22"/>
          <w:szCs w:val="22"/>
        </w:rPr>
        <w:t xml:space="preserve"> from one land to the other for the purpose of supervising the building of </w:t>
      </w:r>
      <w:r w:rsidRPr="00477655">
        <w:rPr>
          <w:rStyle w:val="Emphasis"/>
          <w:rFonts w:asciiTheme="minorHAnsi" w:hAnsiTheme="minorHAnsi" w:cstheme="minorHAnsi"/>
          <w:sz w:val="22"/>
          <w:szCs w:val="22"/>
        </w:rPr>
        <w:t>menhirs</w:t>
      </w:r>
      <w:r w:rsidRPr="00477655">
        <w:rPr>
          <w:rFonts w:asciiTheme="minorHAnsi" w:hAnsiTheme="minorHAnsi" w:cstheme="minorHAnsi"/>
          <w:sz w:val="22"/>
          <w:szCs w:val="22"/>
        </w:rPr>
        <w:t xml:space="preserve"> and dolmens, of colossal Zodiacs in stone, and places of sepulchre to serve as </w:t>
      </w:r>
      <w:r w:rsidR="00465A66" w:rsidRPr="00477655">
        <w:rPr>
          <w:rFonts w:asciiTheme="minorHAnsi" w:hAnsiTheme="minorHAnsi" w:cstheme="minorHAnsi"/>
          <w:sz w:val="22"/>
          <w:szCs w:val="22"/>
        </w:rPr>
        <w:t>receptacles</w:t>
      </w:r>
      <w:r w:rsidRPr="00477655">
        <w:rPr>
          <w:rFonts w:asciiTheme="minorHAnsi" w:hAnsiTheme="minorHAnsi" w:cstheme="minorHAnsi"/>
          <w:sz w:val="22"/>
          <w:szCs w:val="22"/>
        </w:rPr>
        <w:t xml:space="preserve"> for the ashes of generations to come.</w:t>
      </w:r>
      <w:r w:rsidRPr="00477655">
        <w:rPr>
          <w:rStyle w:val="FootnoteReference"/>
          <w:rFonts w:asciiTheme="minorHAnsi" w:hAnsiTheme="minorHAnsi" w:cstheme="minorHAnsi"/>
          <w:sz w:val="22"/>
          <w:szCs w:val="22"/>
        </w:rPr>
        <w:footnoteReference w:id="57"/>
      </w:r>
    </w:p>
    <w:p w:rsidR="006F2E38" w:rsidRDefault="006F2E38" w:rsidP="00E2450D">
      <w:pPr>
        <w:rPr>
          <w:rFonts w:asciiTheme="minorHAnsi" w:hAnsiTheme="minorHAnsi" w:cstheme="minorHAnsi"/>
        </w:rPr>
      </w:pPr>
    </w:p>
    <w:p w:rsidR="00C156CC" w:rsidRDefault="002A6890" w:rsidP="00F6671C">
      <w:pPr>
        <w:spacing w:line="480" w:lineRule="auto"/>
        <w:rPr>
          <w:rFonts w:asciiTheme="minorHAnsi" w:hAnsiTheme="minorHAnsi" w:cstheme="minorHAnsi"/>
        </w:rPr>
      </w:pPr>
      <w:r>
        <w:rPr>
          <w:rFonts w:asciiTheme="minorHAnsi" w:hAnsiTheme="minorHAnsi" w:cstheme="minorHAnsi"/>
        </w:rPr>
        <w:t>Along with</w:t>
      </w:r>
      <w:r w:rsidR="00BD208E">
        <w:rPr>
          <w:rFonts w:asciiTheme="minorHAnsi" w:hAnsiTheme="minorHAnsi" w:cstheme="minorHAnsi"/>
        </w:rPr>
        <w:t xml:space="preserve"> </w:t>
      </w:r>
      <w:r>
        <w:rPr>
          <w:rFonts w:asciiTheme="minorHAnsi" w:hAnsiTheme="minorHAnsi" w:cstheme="minorHAnsi"/>
        </w:rPr>
        <w:t>Maltwood’s claim</w:t>
      </w:r>
      <w:r w:rsidR="002A18D5">
        <w:rPr>
          <w:rFonts w:asciiTheme="minorHAnsi" w:hAnsiTheme="minorHAnsi" w:cstheme="minorHAnsi"/>
        </w:rPr>
        <w:t xml:space="preserve"> that the shapes of the </w:t>
      </w:r>
      <w:r>
        <w:rPr>
          <w:rFonts w:asciiTheme="minorHAnsi" w:hAnsiTheme="minorHAnsi" w:cstheme="minorHAnsi"/>
        </w:rPr>
        <w:t xml:space="preserve">zodiac </w:t>
      </w:r>
      <w:r w:rsidR="002A18D5">
        <w:rPr>
          <w:rFonts w:asciiTheme="minorHAnsi" w:hAnsiTheme="minorHAnsi" w:cstheme="minorHAnsi"/>
        </w:rPr>
        <w:t xml:space="preserve">constellations </w:t>
      </w:r>
      <w:r w:rsidR="00684AF0">
        <w:rPr>
          <w:rFonts w:asciiTheme="minorHAnsi" w:hAnsiTheme="minorHAnsi" w:cstheme="minorHAnsi"/>
        </w:rPr>
        <w:t xml:space="preserve">were inscribed onto the landscape around Glastonbury </w:t>
      </w:r>
      <w:r>
        <w:rPr>
          <w:rFonts w:asciiTheme="minorHAnsi" w:hAnsiTheme="minorHAnsi" w:cstheme="minorHAnsi"/>
        </w:rPr>
        <w:t>was her assertion</w:t>
      </w:r>
      <w:r w:rsidR="00684AF0">
        <w:rPr>
          <w:rFonts w:asciiTheme="minorHAnsi" w:hAnsiTheme="minorHAnsi" w:cstheme="minorHAnsi"/>
        </w:rPr>
        <w:t xml:space="preserve"> that they </w:t>
      </w:r>
      <w:r w:rsidR="002A18D5">
        <w:rPr>
          <w:rFonts w:asciiTheme="minorHAnsi" w:hAnsiTheme="minorHAnsi" w:cstheme="minorHAnsi"/>
        </w:rPr>
        <w:t>were in their correct order and position</w:t>
      </w:r>
      <w:r w:rsidR="0089531D">
        <w:rPr>
          <w:rFonts w:asciiTheme="minorHAnsi" w:hAnsiTheme="minorHAnsi" w:cstheme="minorHAnsi"/>
        </w:rPr>
        <w:t>.</w:t>
      </w:r>
      <w:r w:rsidR="0089531D">
        <w:rPr>
          <w:rStyle w:val="FootnoteReference"/>
          <w:rFonts w:asciiTheme="minorHAnsi" w:hAnsiTheme="minorHAnsi" w:cstheme="minorHAnsi"/>
        </w:rPr>
        <w:footnoteReference w:id="58"/>
      </w:r>
      <w:r w:rsidR="00BD208E">
        <w:rPr>
          <w:rFonts w:asciiTheme="minorHAnsi" w:hAnsiTheme="minorHAnsi" w:cstheme="minorHAnsi"/>
        </w:rPr>
        <w:t xml:space="preserve">  </w:t>
      </w:r>
      <w:r w:rsidR="006F2E38">
        <w:rPr>
          <w:rFonts w:asciiTheme="minorHAnsi" w:hAnsiTheme="minorHAnsi" w:cstheme="minorHAnsi"/>
        </w:rPr>
        <w:t>Michell describes that the first outline</w:t>
      </w:r>
      <w:r w:rsidR="00684AF0">
        <w:rPr>
          <w:rFonts w:asciiTheme="minorHAnsi" w:hAnsiTheme="minorHAnsi" w:cstheme="minorHAnsi"/>
        </w:rPr>
        <w:t xml:space="preserve"> revealed to Maltwood</w:t>
      </w:r>
      <w:r w:rsidR="006F2E38">
        <w:rPr>
          <w:rFonts w:asciiTheme="minorHAnsi" w:hAnsiTheme="minorHAnsi" w:cstheme="minorHAnsi"/>
        </w:rPr>
        <w:t xml:space="preserve"> was the lion,</w:t>
      </w:r>
      <w:r w:rsidR="00684AF0">
        <w:rPr>
          <w:rFonts w:asciiTheme="minorHAnsi" w:hAnsiTheme="minorHAnsi" w:cstheme="minorHAnsi"/>
        </w:rPr>
        <w:t xml:space="preserve"> which she perceived ‘visually and intuitively’</w:t>
      </w:r>
      <w:r w:rsidR="006F2E38">
        <w:rPr>
          <w:rFonts w:asciiTheme="minorHAnsi" w:hAnsiTheme="minorHAnsi" w:cstheme="minorHAnsi"/>
        </w:rPr>
        <w:t>.</w:t>
      </w:r>
      <w:r w:rsidR="006F2E38">
        <w:rPr>
          <w:rStyle w:val="FootnoteReference"/>
          <w:rFonts w:asciiTheme="minorHAnsi" w:hAnsiTheme="minorHAnsi" w:cstheme="minorHAnsi"/>
        </w:rPr>
        <w:footnoteReference w:id="59"/>
      </w:r>
      <w:r w:rsidR="00BD208E">
        <w:rPr>
          <w:rFonts w:asciiTheme="minorHAnsi" w:hAnsiTheme="minorHAnsi" w:cstheme="minorHAnsi"/>
        </w:rPr>
        <w:t xml:space="preserve">  </w:t>
      </w:r>
      <w:r w:rsidR="003B6915">
        <w:rPr>
          <w:rFonts w:asciiTheme="minorHAnsi" w:hAnsiTheme="minorHAnsi" w:cstheme="minorHAnsi"/>
        </w:rPr>
        <w:t>Some fifteen</w:t>
      </w:r>
      <w:r w:rsidR="00684AF0">
        <w:rPr>
          <w:rFonts w:asciiTheme="minorHAnsi" w:hAnsiTheme="minorHAnsi" w:cstheme="minorHAnsi"/>
        </w:rPr>
        <w:t xml:space="preserve"> years after Maltwood’s publication</w:t>
      </w:r>
      <w:r w:rsidR="0089531D">
        <w:rPr>
          <w:rFonts w:asciiTheme="minorHAnsi" w:hAnsiTheme="minorHAnsi" w:cstheme="minorHAnsi"/>
        </w:rPr>
        <w:t>, Lewis Edwards proposed that a ‘Temple o</w:t>
      </w:r>
      <w:r w:rsidR="002A18D5">
        <w:rPr>
          <w:rFonts w:asciiTheme="minorHAnsi" w:hAnsiTheme="minorHAnsi" w:cstheme="minorHAnsi"/>
        </w:rPr>
        <w:t>f the Zodiac’ could be</w:t>
      </w:r>
      <w:r w:rsidR="0089531D">
        <w:rPr>
          <w:rFonts w:asciiTheme="minorHAnsi" w:hAnsiTheme="minorHAnsi" w:cstheme="minorHAnsi"/>
        </w:rPr>
        <w:t xml:space="preserve"> found in the landscape around Pumpsaint, home to the Dolaucothi Gold Mines, in Wales.</w:t>
      </w:r>
      <w:r w:rsidR="0089531D">
        <w:rPr>
          <w:rStyle w:val="FootnoteReference"/>
          <w:rFonts w:asciiTheme="minorHAnsi" w:hAnsiTheme="minorHAnsi" w:cstheme="minorHAnsi"/>
        </w:rPr>
        <w:footnoteReference w:id="60"/>
      </w:r>
      <w:r w:rsidR="00BD208E">
        <w:rPr>
          <w:rFonts w:asciiTheme="minorHAnsi" w:hAnsiTheme="minorHAnsi" w:cstheme="minorHAnsi"/>
        </w:rPr>
        <w:t xml:space="preserve">  </w:t>
      </w:r>
      <w:r w:rsidR="00EF0EB2">
        <w:rPr>
          <w:rFonts w:asciiTheme="minorHAnsi" w:hAnsiTheme="minorHAnsi" w:cstheme="minorHAnsi"/>
        </w:rPr>
        <w:t xml:space="preserve">In 2017, I </w:t>
      </w:r>
      <w:r w:rsidR="003B6915">
        <w:rPr>
          <w:rFonts w:asciiTheme="minorHAnsi" w:hAnsiTheme="minorHAnsi" w:cstheme="minorHAnsi"/>
        </w:rPr>
        <w:t>followed Edwards’ work by mapping</w:t>
      </w:r>
      <w:r w:rsidR="009A634D">
        <w:rPr>
          <w:rFonts w:asciiTheme="minorHAnsi" w:hAnsiTheme="minorHAnsi" w:cstheme="minorHAnsi"/>
        </w:rPr>
        <w:t xml:space="preserve"> the roads an</w:t>
      </w:r>
      <w:r w:rsidR="003B6915">
        <w:rPr>
          <w:rFonts w:asciiTheme="minorHAnsi" w:hAnsiTheme="minorHAnsi" w:cstheme="minorHAnsi"/>
        </w:rPr>
        <w:t>d ancient by-ways I had taken</w:t>
      </w:r>
      <w:r w:rsidR="009A634D">
        <w:rPr>
          <w:rFonts w:asciiTheme="minorHAnsi" w:hAnsiTheme="minorHAnsi" w:cstheme="minorHAnsi"/>
        </w:rPr>
        <w:t xml:space="preserve"> when locating</w:t>
      </w:r>
      <w:r w:rsidR="00141290">
        <w:rPr>
          <w:rFonts w:asciiTheme="minorHAnsi" w:hAnsiTheme="minorHAnsi" w:cstheme="minorHAnsi"/>
        </w:rPr>
        <w:t xml:space="preserve"> the outlines </w:t>
      </w:r>
      <w:r w:rsidR="00D23A8D">
        <w:rPr>
          <w:rFonts w:asciiTheme="minorHAnsi" w:hAnsiTheme="minorHAnsi" w:cstheme="minorHAnsi"/>
        </w:rPr>
        <w:t xml:space="preserve">of the Pumpsaint Zodiac </w:t>
      </w:r>
      <w:r w:rsidR="00220A36">
        <w:rPr>
          <w:rFonts w:asciiTheme="minorHAnsi" w:hAnsiTheme="minorHAnsi" w:cstheme="minorHAnsi"/>
        </w:rPr>
        <w:t xml:space="preserve">(Fig. 1) </w:t>
      </w:r>
      <w:r w:rsidR="00141290">
        <w:rPr>
          <w:rFonts w:asciiTheme="minorHAnsi" w:hAnsiTheme="minorHAnsi" w:cstheme="minorHAnsi"/>
        </w:rPr>
        <w:t xml:space="preserve">through the </w:t>
      </w:r>
      <w:r w:rsidR="00C156CC">
        <w:rPr>
          <w:rFonts w:asciiTheme="minorHAnsi" w:hAnsiTheme="minorHAnsi" w:cstheme="minorHAnsi"/>
        </w:rPr>
        <w:t xml:space="preserve">unproven </w:t>
      </w:r>
      <w:r w:rsidR="00141290">
        <w:rPr>
          <w:rFonts w:asciiTheme="minorHAnsi" w:hAnsiTheme="minorHAnsi" w:cstheme="minorHAnsi"/>
        </w:rPr>
        <w:t>technique of dowsing.</w:t>
      </w:r>
      <w:r w:rsidR="00141290">
        <w:rPr>
          <w:rStyle w:val="FootnoteReference"/>
          <w:rFonts w:asciiTheme="minorHAnsi" w:hAnsiTheme="minorHAnsi" w:cstheme="minorHAnsi"/>
        </w:rPr>
        <w:footnoteReference w:id="61"/>
      </w:r>
    </w:p>
    <w:p w:rsidR="003A20A5" w:rsidRDefault="003A20A5" w:rsidP="00F6671C">
      <w:pPr>
        <w:spacing w:line="480" w:lineRule="auto"/>
        <w:rPr>
          <w:rFonts w:asciiTheme="minorHAnsi" w:hAnsiTheme="minorHAnsi" w:cstheme="minorHAnsi"/>
        </w:rPr>
      </w:pPr>
    </w:p>
    <w:p w:rsidR="003A20A5" w:rsidRDefault="00407898" w:rsidP="00E2450D">
      <w:pPr>
        <w:jc w:val="center"/>
        <w:rPr>
          <w:rFonts w:asciiTheme="minorHAnsi" w:hAnsiTheme="minorHAnsi" w:cstheme="minorHAnsi"/>
        </w:rPr>
      </w:pPr>
      <w:r>
        <w:rPr>
          <w:rFonts w:cstheme="minorHAnsi"/>
          <w:noProof/>
          <w:lang w:eastAsia="en-GB"/>
        </w:rPr>
        <w:lastRenderedPageBreak/>
        <w:drawing>
          <wp:inline distT="0" distB="0" distL="0" distR="0">
            <wp:extent cx="3340800" cy="3070800"/>
            <wp:effectExtent l="1905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340800" cy="3070800"/>
                    </a:xfrm>
                    <a:prstGeom prst="rect">
                      <a:avLst/>
                    </a:prstGeom>
                    <a:noFill/>
                    <a:ln w="9525">
                      <a:noFill/>
                      <a:miter lim="800000"/>
                      <a:headEnd/>
                      <a:tailEnd/>
                    </a:ln>
                  </pic:spPr>
                </pic:pic>
              </a:graphicData>
            </a:graphic>
          </wp:inline>
        </w:drawing>
      </w:r>
    </w:p>
    <w:p w:rsidR="003A20A5" w:rsidRDefault="003A20A5" w:rsidP="00E2450D">
      <w:pPr>
        <w:rPr>
          <w:rFonts w:asciiTheme="minorHAnsi" w:hAnsiTheme="minorHAnsi" w:cstheme="minorHAnsi"/>
        </w:rPr>
      </w:pPr>
    </w:p>
    <w:p w:rsidR="00975EE4" w:rsidRPr="00975EE4" w:rsidRDefault="00802CAC" w:rsidP="00F6671C">
      <w:pPr>
        <w:spacing w:line="360" w:lineRule="auto"/>
        <w:jc w:val="center"/>
        <w:rPr>
          <w:rFonts w:asciiTheme="minorHAnsi" w:hAnsiTheme="minorHAnsi" w:cstheme="minorHAnsi"/>
          <w:sz w:val="20"/>
          <w:szCs w:val="20"/>
        </w:rPr>
      </w:pPr>
      <w:r w:rsidRPr="00975EE4">
        <w:rPr>
          <w:rFonts w:asciiTheme="minorHAnsi" w:hAnsiTheme="minorHAnsi" w:cstheme="minorHAnsi"/>
          <w:sz w:val="20"/>
          <w:szCs w:val="20"/>
        </w:rPr>
        <w:t xml:space="preserve">Fig. </w:t>
      </w:r>
      <w:proofErr w:type="gramStart"/>
      <w:r w:rsidRPr="00975EE4">
        <w:rPr>
          <w:rFonts w:asciiTheme="minorHAnsi" w:hAnsiTheme="minorHAnsi" w:cstheme="minorHAnsi"/>
          <w:sz w:val="20"/>
          <w:szCs w:val="20"/>
        </w:rPr>
        <w:t>1,</w:t>
      </w:r>
      <w:proofErr w:type="gramEnd"/>
      <w:r w:rsidRPr="00975EE4">
        <w:rPr>
          <w:rFonts w:asciiTheme="minorHAnsi" w:hAnsiTheme="minorHAnsi" w:cstheme="minorHAnsi"/>
          <w:sz w:val="20"/>
          <w:szCs w:val="20"/>
        </w:rPr>
        <w:t xml:space="preserve"> </w:t>
      </w:r>
      <w:r w:rsidR="0072614A" w:rsidRPr="00975EE4">
        <w:rPr>
          <w:rFonts w:asciiTheme="minorHAnsi" w:hAnsiTheme="minorHAnsi" w:cstheme="minorHAnsi"/>
          <w:sz w:val="20"/>
          <w:szCs w:val="20"/>
        </w:rPr>
        <w:t>O</w:t>
      </w:r>
      <w:r w:rsidR="00975EE4" w:rsidRPr="00975EE4">
        <w:rPr>
          <w:rFonts w:asciiTheme="minorHAnsi" w:hAnsiTheme="minorHAnsi" w:cstheme="minorHAnsi"/>
          <w:sz w:val="20"/>
          <w:szCs w:val="20"/>
        </w:rPr>
        <w:t>utlines of ‘Th</w:t>
      </w:r>
      <w:r w:rsidR="00220A36" w:rsidRPr="00975EE4">
        <w:rPr>
          <w:rFonts w:asciiTheme="minorHAnsi" w:hAnsiTheme="minorHAnsi" w:cstheme="minorHAnsi"/>
          <w:sz w:val="20"/>
          <w:szCs w:val="20"/>
        </w:rPr>
        <w:t xml:space="preserve">e </w:t>
      </w:r>
      <w:r w:rsidR="003A20A5" w:rsidRPr="00975EE4">
        <w:rPr>
          <w:rFonts w:asciiTheme="minorHAnsi" w:hAnsiTheme="minorHAnsi" w:cstheme="minorHAnsi"/>
          <w:sz w:val="20"/>
          <w:szCs w:val="20"/>
        </w:rPr>
        <w:t>Pump</w:t>
      </w:r>
      <w:r w:rsidR="00220A36" w:rsidRPr="00975EE4">
        <w:rPr>
          <w:rFonts w:asciiTheme="minorHAnsi" w:hAnsiTheme="minorHAnsi" w:cstheme="minorHAnsi"/>
          <w:sz w:val="20"/>
          <w:szCs w:val="20"/>
        </w:rPr>
        <w:t xml:space="preserve">saint </w:t>
      </w:r>
      <w:r w:rsidR="0072614A" w:rsidRPr="00975EE4">
        <w:rPr>
          <w:rFonts w:asciiTheme="minorHAnsi" w:hAnsiTheme="minorHAnsi" w:cstheme="minorHAnsi"/>
          <w:sz w:val="20"/>
          <w:szCs w:val="20"/>
        </w:rPr>
        <w:t xml:space="preserve">Temple of </w:t>
      </w:r>
    </w:p>
    <w:p w:rsidR="003A20A5" w:rsidRPr="00975EE4" w:rsidRDefault="0072614A" w:rsidP="00F6671C">
      <w:pPr>
        <w:spacing w:line="360" w:lineRule="auto"/>
        <w:jc w:val="center"/>
        <w:rPr>
          <w:rFonts w:asciiTheme="minorHAnsi" w:hAnsiTheme="minorHAnsi" w:cstheme="minorHAnsi"/>
          <w:sz w:val="20"/>
          <w:szCs w:val="20"/>
        </w:rPr>
      </w:pPr>
      <w:proofErr w:type="gramStart"/>
      <w:r w:rsidRPr="00975EE4">
        <w:rPr>
          <w:rFonts w:asciiTheme="minorHAnsi" w:hAnsiTheme="minorHAnsi" w:cstheme="minorHAnsi"/>
          <w:sz w:val="20"/>
          <w:szCs w:val="20"/>
        </w:rPr>
        <w:t>the</w:t>
      </w:r>
      <w:proofErr w:type="gramEnd"/>
      <w:r w:rsidRPr="00975EE4">
        <w:rPr>
          <w:rFonts w:asciiTheme="minorHAnsi" w:hAnsiTheme="minorHAnsi" w:cstheme="minorHAnsi"/>
          <w:sz w:val="20"/>
          <w:szCs w:val="20"/>
        </w:rPr>
        <w:t xml:space="preserve"> Stars</w:t>
      </w:r>
      <w:r w:rsidR="00975EE4" w:rsidRPr="00975EE4">
        <w:rPr>
          <w:rFonts w:asciiTheme="minorHAnsi" w:hAnsiTheme="minorHAnsi" w:cstheme="minorHAnsi"/>
          <w:sz w:val="20"/>
          <w:szCs w:val="20"/>
        </w:rPr>
        <w:t>’</w:t>
      </w:r>
      <w:r w:rsidR="00220A36" w:rsidRPr="00975EE4">
        <w:rPr>
          <w:rFonts w:asciiTheme="minorHAnsi" w:hAnsiTheme="minorHAnsi" w:cstheme="minorHAnsi"/>
          <w:sz w:val="20"/>
          <w:szCs w:val="20"/>
        </w:rPr>
        <w:t>,</w:t>
      </w:r>
      <w:r w:rsidR="00802CAC" w:rsidRPr="00975EE4">
        <w:rPr>
          <w:rFonts w:asciiTheme="minorHAnsi" w:hAnsiTheme="minorHAnsi" w:cstheme="minorHAnsi"/>
          <w:sz w:val="20"/>
          <w:szCs w:val="20"/>
        </w:rPr>
        <w:t xml:space="preserve"> 2017</w:t>
      </w:r>
      <w:r w:rsidR="000E26C2" w:rsidRPr="00975EE4">
        <w:rPr>
          <w:rFonts w:asciiTheme="minorHAnsi" w:hAnsiTheme="minorHAnsi" w:cstheme="minorHAnsi"/>
          <w:sz w:val="20"/>
          <w:szCs w:val="20"/>
        </w:rPr>
        <w:t xml:space="preserve">. </w:t>
      </w:r>
      <w:proofErr w:type="gramStart"/>
      <w:r w:rsidR="004F02C4" w:rsidRPr="00975EE4">
        <w:rPr>
          <w:rFonts w:asciiTheme="minorHAnsi" w:hAnsiTheme="minorHAnsi" w:cstheme="minorHAnsi"/>
          <w:sz w:val="20"/>
          <w:szCs w:val="20"/>
        </w:rPr>
        <w:t>Image by Jay Laville</w:t>
      </w:r>
      <w:r w:rsidR="00802CAC" w:rsidRPr="00975EE4">
        <w:rPr>
          <w:rFonts w:asciiTheme="minorHAnsi" w:hAnsiTheme="minorHAnsi" w:cstheme="minorHAnsi"/>
          <w:sz w:val="20"/>
          <w:szCs w:val="20"/>
        </w:rPr>
        <w:t>, Ceredigion</w:t>
      </w:r>
      <w:r w:rsidR="003A20A5" w:rsidRPr="00975EE4">
        <w:rPr>
          <w:rFonts w:asciiTheme="minorHAnsi" w:hAnsiTheme="minorHAnsi" w:cstheme="minorHAnsi"/>
          <w:sz w:val="20"/>
          <w:szCs w:val="20"/>
        </w:rPr>
        <w:t>.</w:t>
      </w:r>
      <w:proofErr w:type="gramEnd"/>
    </w:p>
    <w:p w:rsidR="003A20A5" w:rsidRDefault="003A20A5" w:rsidP="00814434">
      <w:pPr>
        <w:spacing w:line="360" w:lineRule="auto"/>
        <w:jc w:val="center"/>
        <w:rPr>
          <w:rFonts w:asciiTheme="minorHAnsi" w:hAnsiTheme="minorHAnsi" w:cstheme="minorHAnsi"/>
        </w:rPr>
      </w:pPr>
    </w:p>
    <w:p w:rsidR="003A20A5" w:rsidRDefault="003A20A5" w:rsidP="00E2450D">
      <w:pPr>
        <w:jc w:val="center"/>
        <w:rPr>
          <w:rFonts w:asciiTheme="minorHAnsi" w:hAnsiTheme="minorHAnsi" w:cstheme="minorHAnsi"/>
        </w:rPr>
      </w:pPr>
    </w:p>
    <w:p w:rsidR="00364E4E" w:rsidRPr="00523EBB" w:rsidRDefault="00CA62EA" w:rsidP="00F6671C">
      <w:pPr>
        <w:spacing w:line="480" w:lineRule="auto"/>
        <w:rPr>
          <w:rFonts w:cstheme="minorHAnsi"/>
        </w:rPr>
      </w:pPr>
      <w:r>
        <w:rPr>
          <w:rFonts w:asciiTheme="minorHAnsi" w:hAnsiTheme="minorHAnsi" w:cstheme="minorHAnsi"/>
        </w:rPr>
        <w:t>I</w:t>
      </w:r>
      <w:r w:rsidR="003F6C7D">
        <w:rPr>
          <w:rFonts w:asciiTheme="minorHAnsi" w:hAnsiTheme="minorHAnsi" w:cstheme="minorHAnsi"/>
        </w:rPr>
        <w:t>n the literature,</w:t>
      </w:r>
      <w:r w:rsidR="00BD208E">
        <w:rPr>
          <w:rFonts w:asciiTheme="minorHAnsi" w:hAnsiTheme="minorHAnsi" w:cstheme="minorHAnsi"/>
        </w:rPr>
        <w:t xml:space="preserve"> </w:t>
      </w:r>
      <w:r w:rsidR="003F6C7D">
        <w:rPr>
          <w:rFonts w:asciiTheme="minorHAnsi" w:hAnsiTheme="minorHAnsi" w:cstheme="minorHAnsi"/>
        </w:rPr>
        <w:t xml:space="preserve">terrestrial zodiacs are </w:t>
      </w:r>
      <w:r>
        <w:rPr>
          <w:rFonts w:asciiTheme="minorHAnsi" w:hAnsiTheme="minorHAnsi" w:cstheme="minorHAnsi"/>
        </w:rPr>
        <w:t>often</w:t>
      </w:r>
      <w:r w:rsidR="003F6C7D">
        <w:rPr>
          <w:rFonts w:asciiTheme="minorHAnsi" w:hAnsiTheme="minorHAnsi" w:cstheme="minorHAnsi"/>
        </w:rPr>
        <w:t xml:space="preserve"> presente</w:t>
      </w:r>
      <w:r>
        <w:rPr>
          <w:rFonts w:asciiTheme="minorHAnsi" w:hAnsiTheme="minorHAnsi" w:cstheme="minorHAnsi"/>
        </w:rPr>
        <w:t>d as round in shape</w:t>
      </w:r>
      <w:r w:rsidR="003F6C7D">
        <w:rPr>
          <w:rFonts w:asciiTheme="minorHAnsi" w:hAnsiTheme="minorHAnsi" w:cstheme="minorHAnsi"/>
        </w:rPr>
        <w:t xml:space="preserve"> (as in Fig. 1, above)</w:t>
      </w:r>
      <w:r>
        <w:rPr>
          <w:rFonts w:asciiTheme="minorHAnsi" w:hAnsiTheme="minorHAnsi" w:cstheme="minorHAnsi"/>
        </w:rPr>
        <w:t xml:space="preserve">; </w:t>
      </w:r>
      <w:r w:rsidR="006D25C0">
        <w:rPr>
          <w:rFonts w:asciiTheme="minorHAnsi" w:hAnsiTheme="minorHAnsi" w:cstheme="minorHAnsi"/>
        </w:rPr>
        <w:t xml:space="preserve">however, these depictions are </w:t>
      </w:r>
      <w:r w:rsidR="003F6C7D">
        <w:rPr>
          <w:rFonts w:asciiTheme="minorHAnsi" w:hAnsiTheme="minorHAnsi" w:cstheme="minorHAnsi"/>
        </w:rPr>
        <w:t>projection</w:t>
      </w:r>
      <w:r>
        <w:rPr>
          <w:rFonts w:asciiTheme="minorHAnsi" w:hAnsiTheme="minorHAnsi" w:cstheme="minorHAnsi"/>
        </w:rPr>
        <w:t>s on the part of</w:t>
      </w:r>
      <w:r w:rsidR="003F6C7D">
        <w:rPr>
          <w:rFonts w:asciiTheme="minorHAnsi" w:hAnsiTheme="minorHAnsi" w:cstheme="minorHAnsi"/>
        </w:rPr>
        <w:t xml:space="preserve"> </w:t>
      </w:r>
      <w:r w:rsidR="003F6C7D" w:rsidRPr="00523EBB">
        <w:rPr>
          <w:rFonts w:asciiTheme="minorHAnsi" w:hAnsiTheme="minorHAnsi" w:cstheme="minorHAnsi"/>
        </w:rPr>
        <w:t>author</w:t>
      </w:r>
      <w:r w:rsidRPr="00523EBB">
        <w:rPr>
          <w:rFonts w:asciiTheme="minorHAnsi" w:hAnsiTheme="minorHAnsi" w:cstheme="minorHAnsi"/>
        </w:rPr>
        <w:t>s</w:t>
      </w:r>
      <w:r w:rsidR="006D25C0" w:rsidRPr="00523EBB">
        <w:rPr>
          <w:rFonts w:asciiTheme="minorHAnsi" w:hAnsiTheme="minorHAnsi" w:cstheme="minorHAnsi"/>
        </w:rPr>
        <w:t xml:space="preserve"> as, to date,</w:t>
      </w:r>
      <w:r w:rsidRPr="00523EBB">
        <w:rPr>
          <w:rFonts w:asciiTheme="minorHAnsi" w:hAnsiTheme="minorHAnsi" w:cstheme="minorHAnsi"/>
        </w:rPr>
        <w:t xml:space="preserve"> no matching</w:t>
      </w:r>
      <w:r w:rsidR="003F6C7D" w:rsidRPr="00523EBB">
        <w:rPr>
          <w:rFonts w:asciiTheme="minorHAnsi" w:hAnsiTheme="minorHAnsi" w:cstheme="minorHAnsi"/>
        </w:rPr>
        <w:t xml:space="preserve"> curved line</w:t>
      </w:r>
      <w:r w:rsidRPr="00523EBB">
        <w:rPr>
          <w:rFonts w:asciiTheme="minorHAnsi" w:hAnsiTheme="minorHAnsi" w:cstheme="minorHAnsi"/>
        </w:rPr>
        <w:t>s</w:t>
      </w:r>
      <w:r w:rsidR="00BD208E" w:rsidRPr="00523EBB">
        <w:rPr>
          <w:rFonts w:asciiTheme="minorHAnsi" w:hAnsiTheme="minorHAnsi" w:cstheme="minorHAnsi"/>
        </w:rPr>
        <w:t xml:space="preserve"> </w:t>
      </w:r>
      <w:r w:rsidR="006D25C0" w:rsidRPr="00523EBB">
        <w:rPr>
          <w:rFonts w:asciiTheme="minorHAnsi" w:hAnsiTheme="minorHAnsi" w:cstheme="minorHAnsi"/>
        </w:rPr>
        <w:t>on the ground are reported to be found</w:t>
      </w:r>
      <w:r w:rsidR="003F6C7D" w:rsidRPr="00523EBB">
        <w:rPr>
          <w:rFonts w:asciiTheme="minorHAnsi" w:hAnsiTheme="minorHAnsi" w:cstheme="minorHAnsi"/>
        </w:rPr>
        <w:t>.</w:t>
      </w:r>
      <w:r w:rsidR="002A6890">
        <w:rPr>
          <w:rFonts w:asciiTheme="minorHAnsi" w:hAnsiTheme="minorHAnsi" w:cstheme="minorHAnsi"/>
        </w:rPr>
        <w:t xml:space="preserve">  Land zodiacs</w:t>
      </w:r>
      <w:r w:rsidR="003B6915" w:rsidRPr="00523EBB">
        <w:rPr>
          <w:rFonts w:asciiTheme="minorHAnsi" w:hAnsiTheme="minorHAnsi" w:cstheme="minorHAnsi"/>
        </w:rPr>
        <w:t xml:space="preserve"> appear to be a largely British phenomenon and, </w:t>
      </w:r>
      <w:r w:rsidR="00523EBB" w:rsidRPr="00523EBB">
        <w:rPr>
          <w:rFonts w:asciiTheme="minorHAnsi" w:hAnsiTheme="minorHAnsi" w:cstheme="minorHAnsi"/>
        </w:rPr>
        <w:t xml:space="preserve">in 1980, </w:t>
      </w:r>
      <w:proofErr w:type="spellStart"/>
      <w:r w:rsidR="00523EBB" w:rsidRPr="00523EBB">
        <w:rPr>
          <w:rFonts w:asciiTheme="minorHAnsi" w:hAnsiTheme="minorHAnsi" w:cstheme="minorHAnsi"/>
        </w:rPr>
        <w:t>Heselton</w:t>
      </w:r>
      <w:proofErr w:type="spellEnd"/>
      <w:r w:rsidR="00523EBB" w:rsidRPr="00523EBB">
        <w:rPr>
          <w:rFonts w:asciiTheme="minorHAnsi" w:hAnsiTheme="minorHAnsi" w:cstheme="minorHAnsi"/>
        </w:rPr>
        <w:t xml:space="preserve"> identif</w:t>
      </w:r>
      <w:r w:rsidR="002A6890">
        <w:rPr>
          <w:rFonts w:asciiTheme="minorHAnsi" w:hAnsiTheme="minorHAnsi" w:cstheme="minorHAnsi"/>
        </w:rPr>
        <w:t xml:space="preserve">ied around sixty reports of them </w:t>
      </w:r>
      <w:r w:rsidR="00523EBB" w:rsidRPr="00523EBB">
        <w:rPr>
          <w:rFonts w:asciiTheme="minorHAnsi" w:hAnsiTheme="minorHAnsi" w:cstheme="minorHAnsi"/>
        </w:rPr>
        <w:t>overall, but he noted that many are ‘strangely elusive whe</w:t>
      </w:r>
      <w:r w:rsidR="002A6890">
        <w:rPr>
          <w:rFonts w:asciiTheme="minorHAnsi" w:hAnsiTheme="minorHAnsi" w:cstheme="minorHAnsi"/>
        </w:rPr>
        <w:t>n one tries to track them down’,</w:t>
      </w:r>
      <w:r w:rsidR="00523EBB" w:rsidRPr="00523EBB">
        <w:rPr>
          <w:rFonts w:asciiTheme="minorHAnsi" w:hAnsiTheme="minorHAnsi" w:cstheme="minorHAnsi"/>
        </w:rPr>
        <w:t xml:space="preserve"> although about twenty</w:t>
      </w:r>
      <w:r w:rsidR="00523EBB">
        <w:rPr>
          <w:rFonts w:asciiTheme="minorHAnsi" w:hAnsiTheme="minorHAnsi" w:cstheme="minorHAnsi"/>
        </w:rPr>
        <w:t xml:space="preserve"> were</w:t>
      </w:r>
      <w:r w:rsidR="00523EBB" w:rsidRPr="00523EBB">
        <w:rPr>
          <w:rFonts w:asciiTheme="minorHAnsi" w:hAnsiTheme="minorHAnsi" w:cstheme="minorHAnsi"/>
        </w:rPr>
        <w:t xml:space="preserve"> ‘documented in sufficient detail’.</w:t>
      </w:r>
      <w:r w:rsidR="003B6915">
        <w:rPr>
          <w:rStyle w:val="FootnoteReference"/>
          <w:rFonts w:asciiTheme="minorHAnsi" w:hAnsiTheme="minorHAnsi" w:cstheme="minorHAnsi"/>
        </w:rPr>
        <w:footnoteReference w:id="62"/>
      </w:r>
      <w:r w:rsidR="00523EBB">
        <w:rPr>
          <w:rFonts w:asciiTheme="minorHAnsi" w:hAnsiTheme="minorHAnsi" w:cstheme="minorHAnsi"/>
        </w:rPr>
        <w:t xml:space="preserve">  Outside of Britain, </w:t>
      </w:r>
      <w:r w:rsidR="00145828">
        <w:rPr>
          <w:rFonts w:asciiTheme="minorHAnsi" w:hAnsiTheme="minorHAnsi" w:cstheme="minorHAnsi"/>
        </w:rPr>
        <w:t>Jean Richer describes</w:t>
      </w:r>
      <w:r w:rsidR="004F02C4">
        <w:rPr>
          <w:rFonts w:asciiTheme="minorHAnsi" w:hAnsiTheme="minorHAnsi" w:cstheme="minorHAnsi"/>
        </w:rPr>
        <w:t xml:space="preserve"> that </w:t>
      </w:r>
      <w:r w:rsidR="00C43D8F">
        <w:rPr>
          <w:rFonts w:asciiTheme="minorHAnsi" w:hAnsiTheme="minorHAnsi" w:cstheme="minorHAnsi"/>
        </w:rPr>
        <w:t xml:space="preserve">the </w:t>
      </w:r>
      <w:r w:rsidR="004F02C4">
        <w:rPr>
          <w:rFonts w:asciiTheme="minorHAnsi" w:hAnsiTheme="minorHAnsi" w:cstheme="minorHAnsi"/>
        </w:rPr>
        <w:t>ancient</w:t>
      </w:r>
      <w:r w:rsidR="00B036B5">
        <w:rPr>
          <w:rFonts w:asciiTheme="minorHAnsi" w:hAnsiTheme="minorHAnsi" w:cstheme="minorHAnsi"/>
        </w:rPr>
        <w:t xml:space="preserve"> Greeks</w:t>
      </w:r>
      <w:r w:rsidR="000C4979">
        <w:rPr>
          <w:rFonts w:asciiTheme="minorHAnsi" w:hAnsiTheme="minorHAnsi" w:cstheme="minorHAnsi"/>
        </w:rPr>
        <w:t xml:space="preserve"> were positioning a</w:t>
      </w:r>
      <w:r w:rsidR="00B036B5">
        <w:rPr>
          <w:rFonts w:asciiTheme="minorHAnsi" w:hAnsiTheme="minorHAnsi" w:cstheme="minorHAnsi"/>
        </w:rPr>
        <w:t>nd sculpting their temples</w:t>
      </w:r>
      <w:r w:rsidR="000C4979">
        <w:rPr>
          <w:rFonts w:asciiTheme="minorHAnsi" w:hAnsiTheme="minorHAnsi" w:cstheme="minorHAnsi"/>
        </w:rPr>
        <w:t xml:space="preserve"> to portray </w:t>
      </w:r>
      <w:r w:rsidR="000E26C2">
        <w:rPr>
          <w:rFonts w:asciiTheme="minorHAnsi" w:hAnsiTheme="minorHAnsi" w:cstheme="minorHAnsi"/>
        </w:rPr>
        <w:t>and complement the annual movements and</w:t>
      </w:r>
      <w:r w:rsidR="000C4979">
        <w:rPr>
          <w:rFonts w:asciiTheme="minorHAnsi" w:hAnsiTheme="minorHAnsi" w:cstheme="minorHAnsi"/>
        </w:rPr>
        <w:t xml:space="preserve"> images of the constell</w:t>
      </w:r>
      <w:r w:rsidR="000E26C2">
        <w:rPr>
          <w:rFonts w:asciiTheme="minorHAnsi" w:hAnsiTheme="minorHAnsi" w:cstheme="minorHAnsi"/>
        </w:rPr>
        <w:t>ations of the night sky.</w:t>
      </w:r>
      <w:r w:rsidR="000C4979">
        <w:rPr>
          <w:rStyle w:val="FootnoteReference"/>
          <w:rFonts w:asciiTheme="minorHAnsi" w:hAnsiTheme="minorHAnsi" w:cstheme="minorHAnsi"/>
        </w:rPr>
        <w:footnoteReference w:id="63"/>
      </w:r>
      <w:r w:rsidR="00BD208E">
        <w:rPr>
          <w:rFonts w:asciiTheme="minorHAnsi" w:hAnsiTheme="minorHAnsi" w:cstheme="minorHAnsi"/>
        </w:rPr>
        <w:t xml:space="preserve">  </w:t>
      </w:r>
      <w:r w:rsidR="005600C3">
        <w:rPr>
          <w:rFonts w:asciiTheme="minorHAnsi" w:hAnsiTheme="minorHAnsi" w:cstheme="minorHAnsi"/>
        </w:rPr>
        <w:t>While Richer puts forward</w:t>
      </w:r>
      <w:r w:rsidR="00C43D8F">
        <w:rPr>
          <w:rFonts w:asciiTheme="minorHAnsi" w:hAnsiTheme="minorHAnsi" w:cstheme="minorHAnsi"/>
        </w:rPr>
        <w:t xml:space="preserve"> a geometric, uniform pattern in the arrangement of temples, with spatial relationships between</w:t>
      </w:r>
      <w:r w:rsidR="005600C3">
        <w:rPr>
          <w:rFonts w:asciiTheme="minorHAnsi" w:hAnsiTheme="minorHAnsi" w:cstheme="minorHAnsi"/>
        </w:rPr>
        <w:t xml:space="preserve"> sites, there is no</w:t>
      </w:r>
      <w:r w:rsidR="002A6890">
        <w:rPr>
          <w:rFonts w:asciiTheme="minorHAnsi" w:hAnsiTheme="minorHAnsi" w:cstheme="minorHAnsi"/>
        </w:rPr>
        <w:t xml:space="preserve">t corresponding symmetry in </w:t>
      </w:r>
      <w:r w:rsidR="002A6890">
        <w:rPr>
          <w:rFonts w:asciiTheme="minorHAnsi" w:hAnsiTheme="minorHAnsi" w:cstheme="minorHAnsi"/>
        </w:rPr>
        <w:lastRenderedPageBreak/>
        <w:t>the zodiacs</w:t>
      </w:r>
      <w:r w:rsidR="00C43D8F">
        <w:rPr>
          <w:rFonts w:asciiTheme="minorHAnsi" w:hAnsiTheme="minorHAnsi" w:cstheme="minorHAnsi"/>
        </w:rPr>
        <w:t xml:space="preserve"> proposed by Maltwood and Edwards.</w:t>
      </w:r>
      <w:r w:rsidR="005600C3">
        <w:rPr>
          <w:rStyle w:val="FootnoteReference"/>
          <w:rFonts w:asciiTheme="minorHAnsi" w:hAnsiTheme="minorHAnsi" w:cstheme="minorHAnsi"/>
        </w:rPr>
        <w:footnoteReference w:id="64"/>
      </w:r>
      <w:r w:rsidR="005600C3">
        <w:rPr>
          <w:rFonts w:asciiTheme="minorHAnsi" w:hAnsiTheme="minorHAnsi" w:cstheme="minorHAnsi"/>
        </w:rPr>
        <w:t xml:space="preserve">  Richer’s </w:t>
      </w:r>
      <w:r w:rsidR="00B036B5">
        <w:rPr>
          <w:rFonts w:asciiTheme="minorHAnsi" w:hAnsiTheme="minorHAnsi" w:cstheme="minorHAnsi"/>
        </w:rPr>
        <w:t>translator, Christine Rhone, describes the way in which sites were organised</w:t>
      </w:r>
      <w:r w:rsidR="00E420E9">
        <w:rPr>
          <w:rFonts w:asciiTheme="minorHAnsi" w:hAnsiTheme="minorHAnsi" w:cstheme="minorHAnsi"/>
        </w:rPr>
        <w:t xml:space="preserve"> as</w:t>
      </w:r>
      <w:r w:rsidR="00364E4E">
        <w:rPr>
          <w:rFonts w:asciiTheme="minorHAnsi" w:hAnsiTheme="minorHAnsi" w:cstheme="minorHAnsi"/>
        </w:rPr>
        <w:t>:</w:t>
      </w:r>
    </w:p>
    <w:p w:rsidR="00364E4E" w:rsidRDefault="00364E4E" w:rsidP="00E2450D">
      <w:pPr>
        <w:rPr>
          <w:rFonts w:asciiTheme="minorHAnsi" w:hAnsiTheme="minorHAnsi" w:cstheme="minorHAnsi"/>
        </w:rPr>
      </w:pPr>
    </w:p>
    <w:p w:rsidR="00364E4E" w:rsidRDefault="00B036B5" w:rsidP="00F6671C">
      <w:pPr>
        <w:spacing w:line="360" w:lineRule="auto"/>
        <w:ind w:left="720"/>
        <w:rPr>
          <w:rFonts w:asciiTheme="minorHAnsi" w:hAnsiTheme="minorHAnsi" w:cstheme="minorHAnsi"/>
        </w:rPr>
      </w:pPr>
      <w:r w:rsidRPr="00364E4E">
        <w:rPr>
          <w:rFonts w:asciiTheme="minorHAnsi" w:hAnsiTheme="minorHAnsi" w:cstheme="minorHAnsi"/>
          <w:sz w:val="20"/>
          <w:szCs w:val="20"/>
        </w:rPr>
        <w:t>‘an imitation of the pattern of the heavens inscribed onto the earth through temple placement, and observed through the annual round of religious and musical ritual.  It was an act of honour</w:t>
      </w:r>
      <w:r w:rsidR="00B54F28">
        <w:rPr>
          <w:rFonts w:asciiTheme="minorHAnsi" w:hAnsiTheme="minorHAnsi" w:cstheme="minorHAnsi"/>
          <w:sz w:val="20"/>
          <w:szCs w:val="20"/>
        </w:rPr>
        <w:t>ing the Twelve Gods and harmoniz</w:t>
      </w:r>
      <w:r w:rsidRPr="00364E4E">
        <w:rPr>
          <w:rFonts w:asciiTheme="minorHAnsi" w:hAnsiTheme="minorHAnsi" w:cstheme="minorHAnsi"/>
          <w:sz w:val="20"/>
          <w:szCs w:val="20"/>
        </w:rPr>
        <w:t>ing the movements of daily life with the grand order of the universe’</w:t>
      </w:r>
      <w:r>
        <w:rPr>
          <w:rFonts w:asciiTheme="minorHAnsi" w:hAnsiTheme="minorHAnsi" w:cstheme="minorHAnsi"/>
        </w:rPr>
        <w:t>.</w:t>
      </w:r>
      <w:r>
        <w:rPr>
          <w:rStyle w:val="FootnoteReference"/>
          <w:rFonts w:asciiTheme="minorHAnsi" w:hAnsiTheme="minorHAnsi" w:cstheme="minorHAnsi"/>
        </w:rPr>
        <w:footnoteReference w:id="65"/>
      </w:r>
    </w:p>
    <w:p w:rsidR="00364E4E" w:rsidRDefault="00364E4E" w:rsidP="00814434">
      <w:pPr>
        <w:spacing w:line="360" w:lineRule="auto"/>
        <w:rPr>
          <w:rFonts w:asciiTheme="minorHAnsi" w:hAnsiTheme="minorHAnsi" w:cstheme="minorHAnsi"/>
        </w:rPr>
      </w:pPr>
    </w:p>
    <w:p w:rsidR="004278E7" w:rsidRDefault="00E420E9" w:rsidP="00F6671C">
      <w:pPr>
        <w:spacing w:line="480" w:lineRule="auto"/>
        <w:rPr>
          <w:rFonts w:asciiTheme="minorHAnsi" w:hAnsiTheme="minorHAnsi" w:cstheme="minorHAnsi"/>
        </w:rPr>
      </w:pPr>
      <w:r>
        <w:rPr>
          <w:rFonts w:asciiTheme="minorHAnsi" w:hAnsiTheme="minorHAnsi" w:cstheme="minorHAnsi"/>
        </w:rPr>
        <w:t>Rhone likens this arrangement to Plato’</w:t>
      </w:r>
      <w:r w:rsidR="005F67A4">
        <w:rPr>
          <w:rFonts w:asciiTheme="minorHAnsi" w:hAnsiTheme="minorHAnsi" w:cstheme="minorHAnsi"/>
        </w:rPr>
        <w:t>s portrayal of the ideal</w:t>
      </w:r>
      <w:r>
        <w:rPr>
          <w:rFonts w:asciiTheme="minorHAnsi" w:hAnsiTheme="minorHAnsi" w:cstheme="minorHAnsi"/>
        </w:rPr>
        <w:t xml:space="preserve"> state in both </w:t>
      </w:r>
      <w:r w:rsidRPr="00364E4E">
        <w:rPr>
          <w:rFonts w:asciiTheme="minorHAnsi" w:hAnsiTheme="minorHAnsi" w:cstheme="minorHAnsi"/>
          <w:i/>
        </w:rPr>
        <w:t xml:space="preserve">The Republic </w:t>
      </w:r>
      <w:r w:rsidRPr="00364E4E">
        <w:rPr>
          <w:rFonts w:asciiTheme="minorHAnsi" w:hAnsiTheme="minorHAnsi" w:cstheme="minorHAnsi"/>
        </w:rPr>
        <w:t>and</w:t>
      </w:r>
      <w:r w:rsidRPr="00364E4E">
        <w:rPr>
          <w:rFonts w:asciiTheme="minorHAnsi" w:hAnsiTheme="minorHAnsi" w:cstheme="minorHAnsi"/>
          <w:i/>
        </w:rPr>
        <w:t xml:space="preserve"> The La</w:t>
      </w:r>
      <w:r w:rsidR="00364E4E" w:rsidRPr="00364E4E">
        <w:rPr>
          <w:rFonts w:asciiTheme="minorHAnsi" w:hAnsiTheme="minorHAnsi" w:cstheme="minorHAnsi"/>
          <w:i/>
        </w:rPr>
        <w:t xml:space="preserve">ws, </w:t>
      </w:r>
      <w:r w:rsidR="00364E4E" w:rsidRPr="00364E4E">
        <w:rPr>
          <w:rFonts w:asciiTheme="minorHAnsi" w:hAnsiTheme="minorHAnsi" w:cstheme="minorHAnsi"/>
        </w:rPr>
        <w:t>whereby</w:t>
      </w:r>
      <w:r w:rsidR="00BD208E">
        <w:rPr>
          <w:rFonts w:asciiTheme="minorHAnsi" w:hAnsiTheme="minorHAnsi" w:cstheme="minorHAnsi"/>
        </w:rPr>
        <w:t xml:space="preserve"> </w:t>
      </w:r>
      <w:r w:rsidR="00364E4E">
        <w:rPr>
          <w:rFonts w:asciiTheme="minorHAnsi" w:hAnsiTheme="minorHAnsi" w:cstheme="minorHAnsi"/>
        </w:rPr>
        <w:t xml:space="preserve">the ‘inhabitants and land were to be divided into twelve parts, each one named </w:t>
      </w:r>
      <w:r w:rsidR="00BD208E">
        <w:rPr>
          <w:rFonts w:asciiTheme="minorHAnsi" w:hAnsiTheme="minorHAnsi" w:cstheme="minorHAnsi"/>
        </w:rPr>
        <w:t>after and ruled by a zodiacal d</w:t>
      </w:r>
      <w:r w:rsidR="00364E4E">
        <w:rPr>
          <w:rFonts w:asciiTheme="minorHAnsi" w:hAnsiTheme="minorHAnsi" w:cstheme="minorHAnsi"/>
        </w:rPr>
        <w:t>e</w:t>
      </w:r>
      <w:r w:rsidR="00BD208E">
        <w:rPr>
          <w:rFonts w:asciiTheme="minorHAnsi" w:hAnsiTheme="minorHAnsi" w:cstheme="minorHAnsi"/>
        </w:rPr>
        <w:t>i</w:t>
      </w:r>
      <w:r w:rsidR="00364E4E">
        <w:rPr>
          <w:rFonts w:asciiTheme="minorHAnsi" w:hAnsiTheme="minorHAnsi" w:cstheme="minorHAnsi"/>
        </w:rPr>
        <w:t>ty’</w:t>
      </w:r>
      <w:r w:rsidR="005F67A4">
        <w:rPr>
          <w:rFonts w:asciiTheme="minorHAnsi" w:hAnsiTheme="minorHAnsi" w:cstheme="minorHAnsi"/>
        </w:rPr>
        <w:t>.</w:t>
      </w:r>
      <w:r w:rsidR="00364E4E">
        <w:rPr>
          <w:rStyle w:val="FootnoteReference"/>
          <w:rFonts w:asciiTheme="minorHAnsi" w:hAnsiTheme="minorHAnsi" w:cstheme="minorHAnsi"/>
        </w:rPr>
        <w:footnoteReference w:id="66"/>
      </w:r>
      <w:r w:rsidR="005F67A4">
        <w:rPr>
          <w:rFonts w:asciiTheme="minorHAnsi" w:hAnsiTheme="minorHAnsi" w:cstheme="minorHAnsi"/>
        </w:rPr>
        <w:t xml:space="preserve">  Richer purports that Plato’s description is likely to be ‘a later codification of what had been an ancient practice</w:t>
      </w:r>
      <w:r w:rsidR="004278E7">
        <w:rPr>
          <w:rFonts w:asciiTheme="minorHAnsi" w:hAnsiTheme="minorHAnsi" w:cstheme="minorHAnsi"/>
        </w:rPr>
        <w:t>’</w:t>
      </w:r>
      <w:r w:rsidR="005F67A4">
        <w:rPr>
          <w:rFonts w:asciiTheme="minorHAnsi" w:hAnsiTheme="minorHAnsi" w:cstheme="minorHAnsi"/>
        </w:rPr>
        <w:t>.</w:t>
      </w:r>
      <w:r w:rsidR="005F67A4">
        <w:rPr>
          <w:rStyle w:val="FootnoteReference"/>
          <w:rFonts w:asciiTheme="minorHAnsi" w:hAnsiTheme="minorHAnsi" w:cstheme="minorHAnsi"/>
        </w:rPr>
        <w:footnoteReference w:id="67"/>
      </w:r>
      <w:r w:rsidR="00C43D8F">
        <w:rPr>
          <w:rFonts w:asciiTheme="minorHAnsi" w:hAnsiTheme="minorHAnsi" w:cstheme="minorHAnsi"/>
        </w:rPr>
        <w:t xml:space="preserve">  </w:t>
      </w:r>
      <w:r w:rsidR="00C01CAF">
        <w:rPr>
          <w:rFonts w:asciiTheme="minorHAnsi" w:hAnsiTheme="minorHAnsi" w:cstheme="minorHAnsi"/>
        </w:rPr>
        <w:t>This</w:t>
      </w:r>
      <w:r w:rsidR="004278E7">
        <w:rPr>
          <w:rFonts w:asciiTheme="minorHAnsi" w:hAnsiTheme="minorHAnsi" w:cstheme="minorHAnsi"/>
        </w:rPr>
        <w:t xml:space="preserve"> link between the sky and the development of religion is highlighted by Nick Campion, as follows:</w:t>
      </w:r>
    </w:p>
    <w:p w:rsidR="004278E7" w:rsidRDefault="004278E7" w:rsidP="004278E7">
      <w:pPr>
        <w:rPr>
          <w:rFonts w:asciiTheme="minorHAnsi" w:hAnsiTheme="minorHAnsi" w:cstheme="minorHAnsi"/>
        </w:rPr>
      </w:pPr>
    </w:p>
    <w:p w:rsidR="00C43D8F" w:rsidRPr="00814434" w:rsidRDefault="004278E7" w:rsidP="00814434">
      <w:pPr>
        <w:spacing w:line="360" w:lineRule="auto"/>
        <w:ind w:left="720"/>
        <w:rPr>
          <w:rFonts w:asciiTheme="minorHAnsi" w:hAnsiTheme="minorHAnsi" w:cstheme="minorHAnsi"/>
          <w:sz w:val="22"/>
          <w:szCs w:val="22"/>
        </w:rPr>
      </w:pPr>
      <w:r>
        <w:rPr>
          <w:rFonts w:asciiTheme="minorHAnsi" w:hAnsiTheme="minorHAnsi" w:cstheme="minorHAnsi"/>
          <w:sz w:val="22"/>
          <w:szCs w:val="22"/>
        </w:rPr>
        <w:t xml:space="preserve">. . . </w:t>
      </w:r>
      <w:proofErr w:type="gramStart"/>
      <w:r>
        <w:rPr>
          <w:rFonts w:asciiTheme="minorHAnsi" w:hAnsiTheme="minorHAnsi" w:cstheme="minorHAnsi"/>
          <w:sz w:val="22"/>
          <w:szCs w:val="22"/>
        </w:rPr>
        <w:t>i</w:t>
      </w:r>
      <w:r w:rsidRPr="009A78B2">
        <w:rPr>
          <w:rFonts w:asciiTheme="minorHAnsi" w:hAnsiTheme="minorHAnsi" w:cstheme="minorHAnsi"/>
          <w:sz w:val="22"/>
          <w:szCs w:val="22"/>
        </w:rPr>
        <w:t>t</w:t>
      </w:r>
      <w:proofErr w:type="gramEnd"/>
      <w:r w:rsidRPr="009A78B2">
        <w:rPr>
          <w:rFonts w:asciiTheme="minorHAnsi" w:hAnsiTheme="minorHAnsi" w:cstheme="minorHAnsi"/>
          <w:sz w:val="22"/>
          <w:szCs w:val="22"/>
        </w:rPr>
        <w:t xml:space="preserve"> is frankly difficult to see how any religion could have emerged which ignored the sun and moon.  It has become all too easy for modern city-dwellers to forget that, if one lives outside, or at least without electric light, the sun and moon are stunning, unavoidable features of everyday existence.  The continued devotion of Jews, Muslims, Christians, Buddhists and Hindu’s to sacred calendars, based on strict observation of the sun and moon, </w:t>
      </w:r>
      <w:proofErr w:type="gramStart"/>
      <w:r w:rsidRPr="009A78B2">
        <w:rPr>
          <w:rFonts w:asciiTheme="minorHAnsi" w:hAnsiTheme="minorHAnsi" w:cstheme="minorHAnsi"/>
          <w:sz w:val="22"/>
          <w:szCs w:val="22"/>
        </w:rPr>
        <w:t>suggests</w:t>
      </w:r>
      <w:proofErr w:type="gramEnd"/>
      <w:r w:rsidRPr="009A78B2">
        <w:rPr>
          <w:rFonts w:asciiTheme="minorHAnsi" w:hAnsiTheme="minorHAnsi" w:cstheme="minorHAnsi"/>
          <w:sz w:val="22"/>
          <w:szCs w:val="22"/>
        </w:rPr>
        <w:t xml:space="preserve"> that the astral element in modern mainstream religion is still deep, if largely forgotten.  For Jews and Muslims the first sight of the rising new moon is the key feature of the divinely ordained ritual month, even if Christianity forgets its connection with the stars.</w:t>
      </w:r>
      <w:r>
        <w:rPr>
          <w:rStyle w:val="FootnoteReference"/>
          <w:rFonts w:asciiTheme="minorHAnsi" w:hAnsiTheme="minorHAnsi" w:cstheme="minorHAnsi"/>
          <w:sz w:val="22"/>
          <w:szCs w:val="22"/>
        </w:rPr>
        <w:footnoteReference w:id="68"/>
      </w:r>
    </w:p>
    <w:p w:rsidR="00616FB0" w:rsidRDefault="00616FB0" w:rsidP="00814434">
      <w:pPr>
        <w:spacing w:line="360" w:lineRule="auto"/>
        <w:rPr>
          <w:rFonts w:asciiTheme="minorHAnsi" w:hAnsiTheme="minorHAnsi" w:cstheme="minorHAnsi"/>
        </w:rPr>
      </w:pPr>
    </w:p>
    <w:p w:rsidR="00616FB0" w:rsidRDefault="0053192B" w:rsidP="00F6671C">
      <w:pPr>
        <w:spacing w:line="480" w:lineRule="auto"/>
        <w:rPr>
          <w:rFonts w:asciiTheme="minorHAnsi" w:hAnsiTheme="minorHAnsi" w:cstheme="minorHAnsi"/>
        </w:rPr>
      </w:pPr>
      <w:r>
        <w:rPr>
          <w:rFonts w:asciiTheme="minorHAnsi" w:hAnsiTheme="minorHAnsi" w:cstheme="minorHAnsi"/>
        </w:rPr>
        <w:t>Understanding that academics</w:t>
      </w:r>
      <w:r w:rsidR="00B54F28">
        <w:rPr>
          <w:rFonts w:asciiTheme="minorHAnsi" w:hAnsiTheme="minorHAnsi" w:cstheme="minorHAnsi"/>
        </w:rPr>
        <w:t xml:space="preserve"> might find his work difficult to accept, Richer nonetheless claims that the evidence he presents demonstrates that ancient civilisations for a period of at least two thousand years had ‘woven a fab</w:t>
      </w:r>
      <w:r>
        <w:rPr>
          <w:rFonts w:asciiTheme="minorHAnsi" w:hAnsiTheme="minorHAnsi" w:cstheme="minorHAnsi"/>
        </w:rPr>
        <w:t>r</w:t>
      </w:r>
      <w:r w:rsidR="00B54F28">
        <w:rPr>
          <w:rFonts w:asciiTheme="minorHAnsi" w:hAnsiTheme="minorHAnsi" w:cstheme="minorHAnsi"/>
        </w:rPr>
        <w:t xml:space="preserve">ic of correspondences between the sky, especially the apparent course of the sun through the zodiac, the inhabited earth, and the </w:t>
      </w:r>
      <w:r w:rsidR="00B54F28">
        <w:rPr>
          <w:rFonts w:asciiTheme="minorHAnsi" w:hAnsiTheme="minorHAnsi" w:cstheme="minorHAnsi"/>
        </w:rPr>
        <w:lastRenderedPageBreak/>
        <w:t>cities built by humanity’.</w:t>
      </w:r>
      <w:r w:rsidR="00B54F28">
        <w:rPr>
          <w:rStyle w:val="FootnoteReference"/>
          <w:rFonts w:asciiTheme="minorHAnsi" w:hAnsiTheme="minorHAnsi" w:cstheme="minorHAnsi"/>
        </w:rPr>
        <w:footnoteReference w:id="69"/>
      </w:r>
      <w:r w:rsidR="00BD208E">
        <w:rPr>
          <w:rFonts w:asciiTheme="minorHAnsi" w:hAnsiTheme="minorHAnsi" w:cstheme="minorHAnsi"/>
        </w:rPr>
        <w:t xml:space="preserve">  </w:t>
      </w:r>
      <w:r w:rsidR="004278E7">
        <w:rPr>
          <w:rFonts w:asciiTheme="minorHAnsi" w:hAnsiTheme="minorHAnsi" w:cstheme="minorHAnsi"/>
        </w:rPr>
        <w:t>If Richer’s assertion</w:t>
      </w:r>
      <w:r w:rsidR="00616FB0">
        <w:rPr>
          <w:rFonts w:asciiTheme="minorHAnsi" w:hAnsiTheme="minorHAnsi" w:cstheme="minorHAnsi"/>
        </w:rPr>
        <w:t xml:space="preserve"> </w:t>
      </w:r>
      <w:r w:rsidR="00C01CAF">
        <w:rPr>
          <w:rFonts w:asciiTheme="minorHAnsi" w:hAnsiTheme="minorHAnsi" w:cstheme="minorHAnsi"/>
        </w:rPr>
        <w:t xml:space="preserve">about the Greek temples </w:t>
      </w:r>
      <w:r w:rsidR="00616FB0">
        <w:rPr>
          <w:rFonts w:asciiTheme="minorHAnsi" w:hAnsiTheme="minorHAnsi" w:cstheme="minorHAnsi"/>
        </w:rPr>
        <w:t xml:space="preserve">is correct, then he is describing a land-zodiac albeit with each celestial god being manifest through place-names, art and architecture, rather than by a constellation image etched onto the earth itself.  </w:t>
      </w:r>
    </w:p>
    <w:p w:rsidR="00616FB0" w:rsidRDefault="00616FB0" w:rsidP="00E2450D">
      <w:pPr>
        <w:rPr>
          <w:rFonts w:asciiTheme="minorHAnsi" w:hAnsiTheme="minorHAnsi" w:cstheme="minorHAnsi"/>
        </w:rPr>
      </w:pPr>
    </w:p>
    <w:p w:rsidR="001C741F" w:rsidRDefault="005F36D0" w:rsidP="00F6671C">
      <w:pPr>
        <w:spacing w:line="480" w:lineRule="auto"/>
        <w:rPr>
          <w:rFonts w:asciiTheme="minorHAnsi" w:hAnsiTheme="minorHAnsi" w:cstheme="minorHAnsi"/>
        </w:rPr>
      </w:pPr>
      <w:r>
        <w:rPr>
          <w:rFonts w:asciiTheme="minorHAnsi" w:hAnsiTheme="minorHAnsi" w:cstheme="minorHAnsi"/>
        </w:rPr>
        <w:t>Williamson</w:t>
      </w:r>
      <w:r w:rsidR="00A84B3C">
        <w:rPr>
          <w:rFonts w:asciiTheme="minorHAnsi" w:hAnsiTheme="minorHAnsi" w:cstheme="minorHAnsi"/>
        </w:rPr>
        <w:t>,</w:t>
      </w:r>
      <w:r>
        <w:rPr>
          <w:rFonts w:asciiTheme="minorHAnsi" w:hAnsiTheme="minorHAnsi" w:cstheme="minorHAnsi"/>
        </w:rPr>
        <w:t xml:space="preserve"> </w:t>
      </w:r>
      <w:r w:rsidR="00662A1B">
        <w:rPr>
          <w:rFonts w:asciiTheme="minorHAnsi" w:hAnsiTheme="minorHAnsi" w:cstheme="minorHAnsi"/>
        </w:rPr>
        <w:t xml:space="preserve">firmly sceptical of the notion of </w:t>
      </w:r>
      <w:r w:rsidR="003D45F4">
        <w:rPr>
          <w:rFonts w:asciiTheme="minorHAnsi" w:hAnsiTheme="minorHAnsi" w:cstheme="minorHAnsi"/>
        </w:rPr>
        <w:t xml:space="preserve">the British </w:t>
      </w:r>
      <w:r w:rsidR="00662A1B">
        <w:rPr>
          <w:rFonts w:asciiTheme="minorHAnsi" w:hAnsiTheme="minorHAnsi" w:cstheme="minorHAnsi"/>
        </w:rPr>
        <w:t>land zodiacs,</w:t>
      </w:r>
      <w:r w:rsidR="00BD208E">
        <w:rPr>
          <w:rFonts w:asciiTheme="minorHAnsi" w:hAnsiTheme="minorHAnsi" w:cstheme="minorHAnsi"/>
        </w:rPr>
        <w:t xml:space="preserve"> </w:t>
      </w:r>
      <w:r w:rsidR="001C741F">
        <w:rPr>
          <w:rFonts w:asciiTheme="minorHAnsi" w:hAnsiTheme="minorHAnsi" w:cstheme="minorHAnsi"/>
        </w:rPr>
        <w:t>describe</w:t>
      </w:r>
      <w:r w:rsidR="00C01CAF">
        <w:rPr>
          <w:rFonts w:asciiTheme="minorHAnsi" w:hAnsiTheme="minorHAnsi" w:cstheme="minorHAnsi"/>
        </w:rPr>
        <w:t>s</w:t>
      </w:r>
      <w:r w:rsidR="001C741F">
        <w:rPr>
          <w:rFonts w:asciiTheme="minorHAnsi" w:hAnsiTheme="minorHAnsi" w:cstheme="minorHAnsi"/>
        </w:rPr>
        <w:t xml:space="preserve"> a random assortment of features from which the effigies of the constellations are formed, citing ‘field boundaries, drainage ditches, roads, paths, and the occasional medieval earthwork, as well as natural features, such as rivers and hills’.</w:t>
      </w:r>
      <w:r w:rsidR="001C741F">
        <w:rPr>
          <w:rStyle w:val="FootnoteReference"/>
          <w:rFonts w:asciiTheme="minorHAnsi" w:hAnsiTheme="minorHAnsi" w:cstheme="minorHAnsi"/>
        </w:rPr>
        <w:footnoteReference w:id="70"/>
      </w:r>
      <w:r w:rsidR="00C01CAF">
        <w:rPr>
          <w:rFonts w:asciiTheme="minorHAnsi" w:hAnsiTheme="minorHAnsi" w:cstheme="minorHAnsi"/>
        </w:rPr>
        <w:t xml:space="preserve">  He</w:t>
      </w:r>
      <w:r w:rsidR="005E4D81">
        <w:rPr>
          <w:rFonts w:asciiTheme="minorHAnsi" w:hAnsiTheme="minorHAnsi" w:cstheme="minorHAnsi"/>
        </w:rPr>
        <w:t xml:space="preserve"> highlight</w:t>
      </w:r>
      <w:r w:rsidR="00C01CAF">
        <w:rPr>
          <w:rFonts w:asciiTheme="minorHAnsi" w:hAnsiTheme="minorHAnsi" w:cstheme="minorHAnsi"/>
        </w:rPr>
        <w:t>s</w:t>
      </w:r>
      <w:r w:rsidR="005E4D81">
        <w:rPr>
          <w:rFonts w:asciiTheme="minorHAnsi" w:hAnsiTheme="minorHAnsi" w:cstheme="minorHAnsi"/>
        </w:rPr>
        <w:t xml:space="preserve">, as an example, that the forelegs </w:t>
      </w:r>
      <w:r w:rsidR="00445E43">
        <w:rPr>
          <w:rFonts w:asciiTheme="minorHAnsi" w:hAnsiTheme="minorHAnsi" w:cstheme="minorHAnsi"/>
        </w:rPr>
        <w:t>of the Ram in the Nuthampstead Z</w:t>
      </w:r>
      <w:r w:rsidR="005E4D81">
        <w:rPr>
          <w:rFonts w:asciiTheme="minorHAnsi" w:hAnsiTheme="minorHAnsi" w:cstheme="minorHAnsi"/>
        </w:rPr>
        <w:t>odiac are demarcated by ‘nineteenth century enclosure hedges’.</w:t>
      </w:r>
      <w:r w:rsidR="005E4D81">
        <w:rPr>
          <w:rStyle w:val="FootnoteReference"/>
          <w:rFonts w:asciiTheme="minorHAnsi" w:hAnsiTheme="minorHAnsi" w:cstheme="minorHAnsi"/>
        </w:rPr>
        <w:footnoteReference w:id="71"/>
      </w:r>
      <w:r w:rsidR="00C01CAF">
        <w:rPr>
          <w:rFonts w:asciiTheme="minorHAnsi" w:hAnsiTheme="minorHAnsi" w:cstheme="minorHAnsi"/>
        </w:rPr>
        <w:t xml:space="preserve">  However, he</w:t>
      </w:r>
      <w:r w:rsidR="00F338AF">
        <w:rPr>
          <w:rFonts w:asciiTheme="minorHAnsi" w:hAnsiTheme="minorHAnsi" w:cstheme="minorHAnsi"/>
        </w:rPr>
        <w:t xml:space="preserve"> omit</w:t>
      </w:r>
      <w:r w:rsidR="00C01CAF">
        <w:rPr>
          <w:rFonts w:asciiTheme="minorHAnsi" w:hAnsiTheme="minorHAnsi" w:cstheme="minorHAnsi"/>
        </w:rPr>
        <w:t>s</w:t>
      </w:r>
      <w:r w:rsidR="00F338AF">
        <w:rPr>
          <w:rFonts w:asciiTheme="minorHAnsi" w:hAnsiTheme="minorHAnsi" w:cstheme="minorHAnsi"/>
        </w:rPr>
        <w:t xml:space="preserve"> to iden</w:t>
      </w:r>
      <w:r w:rsidR="00214427">
        <w:rPr>
          <w:rFonts w:asciiTheme="minorHAnsi" w:hAnsiTheme="minorHAnsi" w:cstheme="minorHAnsi"/>
        </w:rPr>
        <w:t>tify the overall proportion</w:t>
      </w:r>
      <w:r w:rsidR="00BE4DBD">
        <w:rPr>
          <w:rFonts w:asciiTheme="minorHAnsi" w:hAnsiTheme="minorHAnsi" w:cstheme="minorHAnsi"/>
        </w:rPr>
        <w:t xml:space="preserve"> of</w:t>
      </w:r>
      <w:r w:rsidR="00BD208E">
        <w:rPr>
          <w:rFonts w:asciiTheme="minorHAnsi" w:hAnsiTheme="minorHAnsi" w:cstheme="minorHAnsi"/>
        </w:rPr>
        <w:t xml:space="preserve"> </w:t>
      </w:r>
      <w:r w:rsidR="00984619">
        <w:rPr>
          <w:rFonts w:asciiTheme="minorHAnsi" w:hAnsiTheme="minorHAnsi" w:cstheme="minorHAnsi"/>
        </w:rPr>
        <w:t>modern features</w:t>
      </w:r>
      <w:r w:rsidR="00214427">
        <w:rPr>
          <w:rFonts w:asciiTheme="minorHAnsi" w:hAnsiTheme="minorHAnsi" w:cstheme="minorHAnsi"/>
        </w:rPr>
        <w:t>,</w:t>
      </w:r>
      <w:r w:rsidR="00A54E1C">
        <w:rPr>
          <w:rFonts w:asciiTheme="minorHAnsi" w:hAnsiTheme="minorHAnsi" w:cstheme="minorHAnsi"/>
        </w:rPr>
        <w:t xml:space="preserve"> or </w:t>
      </w:r>
      <w:r w:rsidR="00214427">
        <w:rPr>
          <w:rFonts w:asciiTheme="minorHAnsi" w:hAnsiTheme="minorHAnsi" w:cstheme="minorHAnsi"/>
        </w:rPr>
        <w:t xml:space="preserve">to explain </w:t>
      </w:r>
      <w:r w:rsidR="00A54E1C">
        <w:rPr>
          <w:rFonts w:asciiTheme="minorHAnsi" w:hAnsiTheme="minorHAnsi" w:cstheme="minorHAnsi"/>
        </w:rPr>
        <w:t xml:space="preserve">whether some land zodiacs place more reliance on </w:t>
      </w:r>
      <w:r w:rsidR="005E4D81">
        <w:rPr>
          <w:rFonts w:asciiTheme="minorHAnsi" w:hAnsiTheme="minorHAnsi" w:cstheme="minorHAnsi"/>
        </w:rPr>
        <w:t xml:space="preserve">recent landscape alterations than others.  </w:t>
      </w:r>
      <w:r w:rsidR="002A6890">
        <w:rPr>
          <w:rFonts w:asciiTheme="minorHAnsi" w:hAnsiTheme="minorHAnsi" w:cstheme="minorHAnsi"/>
        </w:rPr>
        <w:t>Pertinently</w:t>
      </w:r>
      <w:r w:rsidR="00445E43">
        <w:rPr>
          <w:rFonts w:asciiTheme="minorHAnsi" w:hAnsiTheme="minorHAnsi" w:cstheme="minorHAnsi"/>
        </w:rPr>
        <w:t xml:space="preserve">, the </w:t>
      </w:r>
      <w:r w:rsidR="00C01CAF">
        <w:rPr>
          <w:rFonts w:asciiTheme="minorHAnsi" w:hAnsiTheme="minorHAnsi" w:cstheme="minorHAnsi"/>
        </w:rPr>
        <w:t xml:space="preserve">Pumpsaint zodiac figures were reported by me </w:t>
      </w:r>
      <w:r w:rsidR="00F338AF">
        <w:rPr>
          <w:rFonts w:asciiTheme="minorHAnsi" w:hAnsiTheme="minorHAnsi" w:cstheme="minorHAnsi"/>
        </w:rPr>
        <w:t xml:space="preserve">to be </w:t>
      </w:r>
      <w:r w:rsidR="005E4D81">
        <w:rPr>
          <w:rFonts w:asciiTheme="minorHAnsi" w:hAnsiTheme="minorHAnsi" w:cstheme="minorHAnsi"/>
        </w:rPr>
        <w:t>overwhelmingly delineated by ancient embanked tracks</w:t>
      </w:r>
      <w:r w:rsidR="00BE4DBD">
        <w:rPr>
          <w:rFonts w:asciiTheme="minorHAnsi" w:hAnsiTheme="minorHAnsi" w:cstheme="minorHAnsi"/>
        </w:rPr>
        <w:t>, roads</w:t>
      </w:r>
      <w:r w:rsidR="003D45F4">
        <w:rPr>
          <w:rFonts w:asciiTheme="minorHAnsi" w:hAnsiTheme="minorHAnsi" w:cstheme="minorHAnsi"/>
        </w:rPr>
        <w:t xml:space="preserve"> (</w:t>
      </w:r>
      <w:r w:rsidR="00214427">
        <w:rPr>
          <w:rFonts w:asciiTheme="minorHAnsi" w:hAnsiTheme="minorHAnsi" w:cstheme="minorHAnsi"/>
        </w:rPr>
        <w:t xml:space="preserve">including those </w:t>
      </w:r>
      <w:r w:rsidR="00BE4DBD">
        <w:rPr>
          <w:rFonts w:asciiTheme="minorHAnsi" w:hAnsiTheme="minorHAnsi" w:cstheme="minorHAnsi"/>
        </w:rPr>
        <w:t xml:space="preserve">described </w:t>
      </w:r>
      <w:r w:rsidR="003D45F4">
        <w:rPr>
          <w:rFonts w:asciiTheme="minorHAnsi" w:hAnsiTheme="minorHAnsi" w:cstheme="minorHAnsi"/>
        </w:rPr>
        <w:t>as ‘Roman’), and</w:t>
      </w:r>
      <w:r w:rsidR="00214427">
        <w:rPr>
          <w:rFonts w:asciiTheme="minorHAnsi" w:hAnsiTheme="minorHAnsi" w:cstheme="minorHAnsi"/>
        </w:rPr>
        <w:t xml:space="preserve"> narrow lane</w:t>
      </w:r>
      <w:r w:rsidR="00B979A5">
        <w:rPr>
          <w:rFonts w:asciiTheme="minorHAnsi" w:hAnsiTheme="minorHAnsi" w:cstheme="minorHAnsi"/>
        </w:rPr>
        <w:t xml:space="preserve">s which may </w:t>
      </w:r>
      <w:r w:rsidR="005E4D81">
        <w:rPr>
          <w:rFonts w:asciiTheme="minorHAnsi" w:hAnsiTheme="minorHAnsi" w:cstheme="minorHAnsi"/>
        </w:rPr>
        <w:t xml:space="preserve">have been upgraded from </w:t>
      </w:r>
      <w:r w:rsidR="00F338AF">
        <w:rPr>
          <w:rFonts w:asciiTheme="minorHAnsi" w:hAnsiTheme="minorHAnsi" w:cstheme="minorHAnsi"/>
        </w:rPr>
        <w:t xml:space="preserve">earlier </w:t>
      </w:r>
      <w:r w:rsidR="005E4D81">
        <w:rPr>
          <w:rFonts w:asciiTheme="minorHAnsi" w:hAnsiTheme="minorHAnsi" w:cstheme="minorHAnsi"/>
        </w:rPr>
        <w:t>tracks.</w:t>
      </w:r>
      <w:r w:rsidR="005E4D81">
        <w:rPr>
          <w:rStyle w:val="FootnoteReference"/>
          <w:rFonts w:asciiTheme="minorHAnsi" w:hAnsiTheme="minorHAnsi" w:cstheme="minorHAnsi"/>
        </w:rPr>
        <w:footnoteReference w:id="72"/>
      </w:r>
    </w:p>
    <w:p w:rsidR="005E4D81" w:rsidRDefault="005E4D81" w:rsidP="00F6671C">
      <w:pPr>
        <w:spacing w:line="480" w:lineRule="auto"/>
        <w:rPr>
          <w:rFonts w:asciiTheme="minorHAnsi" w:hAnsiTheme="minorHAnsi" w:cstheme="minorHAnsi"/>
        </w:rPr>
      </w:pPr>
    </w:p>
    <w:p w:rsidR="00FF6C9A" w:rsidRDefault="00465A66" w:rsidP="00F6671C">
      <w:pPr>
        <w:spacing w:line="480" w:lineRule="auto"/>
        <w:rPr>
          <w:rFonts w:asciiTheme="minorHAnsi" w:hAnsiTheme="minorHAnsi" w:cstheme="minorHAnsi"/>
        </w:rPr>
      </w:pPr>
      <w:r>
        <w:rPr>
          <w:rFonts w:asciiTheme="minorHAnsi" w:hAnsiTheme="minorHAnsi" w:cstheme="minorHAnsi"/>
        </w:rPr>
        <w:t>Williamson</w:t>
      </w:r>
      <w:r w:rsidR="005F36D0">
        <w:rPr>
          <w:rFonts w:asciiTheme="minorHAnsi" w:hAnsiTheme="minorHAnsi" w:cstheme="minorHAnsi"/>
        </w:rPr>
        <w:t xml:space="preserve"> was</w:t>
      </w:r>
      <w:r w:rsidR="00BD359E">
        <w:rPr>
          <w:rFonts w:asciiTheme="minorHAnsi" w:hAnsiTheme="minorHAnsi" w:cstheme="minorHAnsi"/>
        </w:rPr>
        <w:t xml:space="preserve"> not </w:t>
      </w:r>
      <w:r w:rsidR="00BE4DBD">
        <w:rPr>
          <w:rFonts w:asciiTheme="minorHAnsi" w:hAnsiTheme="minorHAnsi" w:cstheme="minorHAnsi"/>
        </w:rPr>
        <w:t>impressed by</w:t>
      </w:r>
      <w:r w:rsidR="00CF6D17">
        <w:rPr>
          <w:rFonts w:asciiTheme="minorHAnsi" w:hAnsiTheme="minorHAnsi" w:cstheme="minorHAnsi"/>
        </w:rPr>
        <w:t xml:space="preserve"> unpersuasive</w:t>
      </w:r>
      <w:r w:rsidR="00BD208E">
        <w:rPr>
          <w:rFonts w:asciiTheme="minorHAnsi" w:hAnsiTheme="minorHAnsi" w:cstheme="minorHAnsi"/>
        </w:rPr>
        <w:t xml:space="preserve"> </w:t>
      </w:r>
      <w:r w:rsidR="00662A1B">
        <w:rPr>
          <w:rFonts w:asciiTheme="minorHAnsi" w:hAnsiTheme="minorHAnsi" w:cstheme="minorHAnsi"/>
        </w:rPr>
        <w:t>shapes</w:t>
      </w:r>
      <w:r w:rsidR="00CF6D17">
        <w:rPr>
          <w:rFonts w:asciiTheme="minorHAnsi" w:hAnsiTheme="minorHAnsi" w:cstheme="minorHAnsi"/>
        </w:rPr>
        <w:t xml:space="preserve"> and </w:t>
      </w:r>
      <w:r w:rsidR="003D45F4">
        <w:rPr>
          <w:rFonts w:asciiTheme="minorHAnsi" w:hAnsiTheme="minorHAnsi" w:cstheme="minorHAnsi"/>
        </w:rPr>
        <w:t xml:space="preserve">multifarious </w:t>
      </w:r>
      <w:r w:rsidR="00662A1B">
        <w:rPr>
          <w:rFonts w:asciiTheme="minorHAnsi" w:hAnsiTheme="minorHAnsi" w:cstheme="minorHAnsi"/>
        </w:rPr>
        <w:t xml:space="preserve">depictions of the </w:t>
      </w:r>
      <w:r w:rsidR="00CF6D17">
        <w:rPr>
          <w:rFonts w:asciiTheme="minorHAnsi" w:hAnsiTheme="minorHAnsi" w:cstheme="minorHAnsi"/>
        </w:rPr>
        <w:t>zodiac signs</w:t>
      </w:r>
      <w:r w:rsidR="005600C3">
        <w:rPr>
          <w:rFonts w:asciiTheme="minorHAnsi" w:hAnsiTheme="minorHAnsi" w:cstheme="minorHAnsi"/>
        </w:rPr>
        <w:t>.</w:t>
      </w:r>
      <w:r w:rsidR="00CF6D17">
        <w:rPr>
          <w:rStyle w:val="FootnoteReference"/>
          <w:rFonts w:asciiTheme="minorHAnsi" w:hAnsiTheme="minorHAnsi" w:cstheme="minorHAnsi"/>
        </w:rPr>
        <w:footnoteReference w:id="73"/>
      </w:r>
      <w:r w:rsidR="00BD208E">
        <w:rPr>
          <w:rFonts w:asciiTheme="minorHAnsi" w:hAnsiTheme="minorHAnsi" w:cstheme="minorHAnsi"/>
        </w:rPr>
        <w:t xml:space="preserve">  </w:t>
      </w:r>
      <w:r w:rsidR="00CF6D17">
        <w:rPr>
          <w:rFonts w:asciiTheme="minorHAnsi" w:hAnsiTheme="minorHAnsi" w:cstheme="minorHAnsi"/>
        </w:rPr>
        <w:t xml:space="preserve">However, </w:t>
      </w:r>
      <w:r w:rsidR="00BE4DBD">
        <w:rPr>
          <w:rFonts w:asciiTheme="minorHAnsi" w:hAnsiTheme="minorHAnsi" w:cstheme="minorHAnsi"/>
        </w:rPr>
        <w:t>while it</w:t>
      </w:r>
      <w:r w:rsidR="008B3B87">
        <w:rPr>
          <w:rFonts w:asciiTheme="minorHAnsi" w:hAnsiTheme="minorHAnsi" w:cstheme="minorHAnsi"/>
        </w:rPr>
        <w:t xml:space="preserve"> is acknowledged that some outline</w:t>
      </w:r>
      <w:r w:rsidR="00BE4DBD">
        <w:rPr>
          <w:rFonts w:asciiTheme="minorHAnsi" w:hAnsiTheme="minorHAnsi" w:cstheme="minorHAnsi"/>
        </w:rPr>
        <w:t xml:space="preserve">s seem to push the bounds of credibility, </w:t>
      </w:r>
      <w:r w:rsidR="00CF6D17">
        <w:rPr>
          <w:rFonts w:asciiTheme="minorHAnsi" w:hAnsiTheme="minorHAnsi" w:cstheme="minorHAnsi"/>
        </w:rPr>
        <w:t>it cou</w:t>
      </w:r>
      <w:r w:rsidR="00682133">
        <w:rPr>
          <w:rFonts w:asciiTheme="minorHAnsi" w:hAnsiTheme="minorHAnsi" w:cstheme="minorHAnsi"/>
        </w:rPr>
        <w:t xml:space="preserve">ld be argued that </w:t>
      </w:r>
      <w:r w:rsidR="00906F9B">
        <w:rPr>
          <w:rFonts w:asciiTheme="minorHAnsi" w:hAnsiTheme="minorHAnsi" w:cstheme="minorHAnsi"/>
        </w:rPr>
        <w:t>ancient zodiac signs</w:t>
      </w:r>
      <w:r w:rsidR="00CF6D17">
        <w:rPr>
          <w:rFonts w:asciiTheme="minorHAnsi" w:hAnsiTheme="minorHAnsi" w:cstheme="minorHAnsi"/>
        </w:rPr>
        <w:t>, generally,</w:t>
      </w:r>
      <w:r w:rsidR="00682133">
        <w:rPr>
          <w:rFonts w:asciiTheme="minorHAnsi" w:hAnsiTheme="minorHAnsi" w:cstheme="minorHAnsi"/>
        </w:rPr>
        <w:t xml:space="preserve"> might purpose more than one image</w:t>
      </w:r>
      <w:r w:rsidR="00906F9B">
        <w:rPr>
          <w:rFonts w:asciiTheme="minorHAnsi" w:hAnsiTheme="minorHAnsi" w:cstheme="minorHAnsi"/>
        </w:rPr>
        <w:t xml:space="preserve"> and </w:t>
      </w:r>
      <w:r w:rsidR="00682133">
        <w:rPr>
          <w:rFonts w:asciiTheme="minorHAnsi" w:hAnsiTheme="minorHAnsi" w:cstheme="minorHAnsi"/>
        </w:rPr>
        <w:t xml:space="preserve">they </w:t>
      </w:r>
      <w:r w:rsidR="00CF6D17">
        <w:rPr>
          <w:rFonts w:asciiTheme="minorHAnsi" w:hAnsiTheme="minorHAnsi" w:cstheme="minorHAnsi"/>
        </w:rPr>
        <w:t xml:space="preserve">were not </w:t>
      </w:r>
      <w:r w:rsidR="00FF6C9A">
        <w:rPr>
          <w:rFonts w:asciiTheme="minorHAnsi" w:hAnsiTheme="minorHAnsi" w:cstheme="minorHAnsi"/>
        </w:rPr>
        <w:t xml:space="preserve">necessarily </w:t>
      </w:r>
      <w:r w:rsidR="00CF6D17">
        <w:rPr>
          <w:rFonts w:asciiTheme="minorHAnsi" w:hAnsiTheme="minorHAnsi" w:cstheme="minorHAnsi"/>
        </w:rPr>
        <w:t xml:space="preserve">portrayed </w:t>
      </w:r>
      <w:r w:rsidR="00906F9B">
        <w:rPr>
          <w:rFonts w:asciiTheme="minorHAnsi" w:hAnsiTheme="minorHAnsi" w:cstheme="minorHAnsi"/>
        </w:rPr>
        <w:t>as literal representations</w:t>
      </w:r>
      <w:r w:rsidR="00F338AF">
        <w:rPr>
          <w:rFonts w:asciiTheme="minorHAnsi" w:hAnsiTheme="minorHAnsi" w:cstheme="minorHAnsi"/>
        </w:rPr>
        <w:t>,</w:t>
      </w:r>
      <w:r w:rsidR="00BE4DBD">
        <w:rPr>
          <w:rFonts w:asciiTheme="minorHAnsi" w:hAnsiTheme="minorHAnsi" w:cstheme="minorHAnsi"/>
        </w:rPr>
        <w:t xml:space="preserve"> as demonstrated by Richer</w:t>
      </w:r>
      <w:r w:rsidR="00FF6C9A">
        <w:rPr>
          <w:rFonts w:asciiTheme="minorHAnsi" w:hAnsiTheme="minorHAnsi" w:cstheme="minorHAnsi"/>
        </w:rPr>
        <w:t xml:space="preserve"> in a compilation of</w:t>
      </w:r>
      <w:r w:rsidR="00BD208E">
        <w:rPr>
          <w:rFonts w:asciiTheme="minorHAnsi" w:hAnsiTheme="minorHAnsi" w:cstheme="minorHAnsi"/>
        </w:rPr>
        <w:t xml:space="preserve"> </w:t>
      </w:r>
      <w:r w:rsidR="00FF6C9A">
        <w:rPr>
          <w:rFonts w:asciiTheme="minorHAnsi" w:hAnsiTheme="minorHAnsi" w:cstheme="minorHAnsi"/>
        </w:rPr>
        <w:t>zodiac-</w:t>
      </w:r>
      <w:r w:rsidR="001579CE">
        <w:rPr>
          <w:rFonts w:asciiTheme="minorHAnsi" w:hAnsiTheme="minorHAnsi" w:cstheme="minorHAnsi"/>
        </w:rPr>
        <w:t>symbols found in art, and on c</w:t>
      </w:r>
      <w:r w:rsidR="001579CE" w:rsidRPr="001579CE">
        <w:rPr>
          <w:rFonts w:asciiTheme="minorHAnsi" w:hAnsiTheme="minorHAnsi" w:cstheme="minorHAnsi"/>
        </w:rPr>
        <w:t xml:space="preserve">oins and </w:t>
      </w:r>
      <w:r w:rsidR="001579CE" w:rsidRPr="001579CE">
        <w:rPr>
          <w:rFonts w:asciiTheme="minorHAnsi" w:hAnsiTheme="minorHAnsi" w:cstheme="minorHAnsi"/>
        </w:rPr>
        <w:lastRenderedPageBreak/>
        <w:t>shields</w:t>
      </w:r>
      <w:r w:rsidR="001579CE">
        <w:rPr>
          <w:rFonts w:asciiTheme="minorHAnsi" w:hAnsiTheme="minorHAnsi" w:cstheme="minorHAnsi"/>
        </w:rPr>
        <w:t>.</w:t>
      </w:r>
      <w:r w:rsidR="00FF6C9A">
        <w:rPr>
          <w:rStyle w:val="FootnoteReference"/>
          <w:rFonts w:asciiTheme="minorHAnsi" w:hAnsiTheme="minorHAnsi" w:cstheme="minorHAnsi"/>
        </w:rPr>
        <w:footnoteReference w:id="74"/>
      </w:r>
      <w:r w:rsidR="00BD208E">
        <w:rPr>
          <w:rFonts w:asciiTheme="minorHAnsi" w:hAnsiTheme="minorHAnsi" w:cstheme="minorHAnsi"/>
        </w:rPr>
        <w:t xml:space="preserve">  </w:t>
      </w:r>
      <w:r w:rsidR="00E877CE">
        <w:rPr>
          <w:rFonts w:asciiTheme="minorHAnsi" w:hAnsiTheme="minorHAnsi" w:cstheme="minorHAnsi"/>
        </w:rPr>
        <w:t>Furthermore, p</w:t>
      </w:r>
      <w:r w:rsidR="00B9723B">
        <w:rPr>
          <w:rFonts w:asciiTheme="minorHAnsi" w:hAnsiTheme="minorHAnsi" w:cstheme="minorHAnsi"/>
        </w:rPr>
        <w:t>roviding the example of a Christian cross</w:t>
      </w:r>
      <w:r w:rsidR="00E877CE">
        <w:rPr>
          <w:rFonts w:asciiTheme="minorHAnsi" w:hAnsiTheme="minorHAnsi" w:cstheme="minorHAnsi"/>
        </w:rPr>
        <w:t>,</w:t>
      </w:r>
      <w:r w:rsidR="00B9723B">
        <w:rPr>
          <w:rFonts w:asciiTheme="minorHAnsi" w:hAnsiTheme="minorHAnsi" w:cstheme="minorHAnsi"/>
        </w:rPr>
        <w:t xml:space="preserve"> with its varied depictions, Henshilwood</w:t>
      </w:r>
      <w:r w:rsidR="00BD208E">
        <w:rPr>
          <w:rFonts w:asciiTheme="minorHAnsi" w:hAnsiTheme="minorHAnsi" w:cstheme="minorHAnsi"/>
        </w:rPr>
        <w:t xml:space="preserve"> </w:t>
      </w:r>
      <w:r w:rsidR="00E877CE">
        <w:rPr>
          <w:rFonts w:asciiTheme="minorHAnsi" w:hAnsiTheme="minorHAnsi" w:cstheme="minorHAnsi"/>
        </w:rPr>
        <w:t>report</w:t>
      </w:r>
      <w:r w:rsidR="00B9723B">
        <w:rPr>
          <w:rFonts w:asciiTheme="minorHAnsi" w:hAnsiTheme="minorHAnsi" w:cstheme="minorHAnsi"/>
        </w:rPr>
        <w:t xml:space="preserve">s that ‘distinct symbols that impart different meanings by and to members of a social group requires that the material representations show morphological variation’, </w:t>
      </w:r>
      <w:r w:rsidR="00E877CE">
        <w:rPr>
          <w:rFonts w:asciiTheme="minorHAnsi" w:hAnsiTheme="minorHAnsi" w:cstheme="minorHAnsi"/>
        </w:rPr>
        <w:t xml:space="preserve">while retaining </w:t>
      </w:r>
      <w:r w:rsidR="00B9723B">
        <w:rPr>
          <w:rFonts w:asciiTheme="minorHAnsi" w:hAnsiTheme="minorHAnsi" w:cstheme="minorHAnsi"/>
        </w:rPr>
        <w:t>a recognisable set of features.</w:t>
      </w:r>
      <w:r w:rsidR="00E877CE">
        <w:rPr>
          <w:rStyle w:val="FootnoteReference"/>
          <w:rFonts w:asciiTheme="minorHAnsi" w:hAnsiTheme="minorHAnsi" w:cstheme="minorHAnsi"/>
        </w:rPr>
        <w:footnoteReference w:id="75"/>
      </w:r>
    </w:p>
    <w:p w:rsidR="00906F9B" w:rsidRDefault="00906F9B" w:rsidP="00E2450D">
      <w:pPr>
        <w:rPr>
          <w:rFonts w:asciiTheme="minorHAnsi" w:hAnsiTheme="minorHAnsi" w:cstheme="minorHAnsi"/>
        </w:rPr>
      </w:pPr>
    </w:p>
    <w:p w:rsidR="00511452" w:rsidRDefault="00FF6C9A" w:rsidP="00F6671C">
      <w:pPr>
        <w:spacing w:line="480" w:lineRule="auto"/>
        <w:rPr>
          <w:rFonts w:asciiTheme="minorHAnsi" w:hAnsiTheme="minorHAnsi" w:cstheme="minorHAnsi"/>
        </w:rPr>
      </w:pPr>
      <w:r>
        <w:rPr>
          <w:rFonts w:asciiTheme="minorHAnsi" w:hAnsiTheme="minorHAnsi" w:cstheme="minorHAnsi"/>
        </w:rPr>
        <w:t>Wil</w:t>
      </w:r>
      <w:r w:rsidR="005F36D0">
        <w:rPr>
          <w:rFonts w:asciiTheme="minorHAnsi" w:hAnsiTheme="minorHAnsi" w:cstheme="minorHAnsi"/>
        </w:rPr>
        <w:t>liamson</w:t>
      </w:r>
      <w:r w:rsidR="005F37E3">
        <w:rPr>
          <w:rFonts w:asciiTheme="minorHAnsi" w:hAnsiTheme="minorHAnsi" w:cstheme="minorHAnsi"/>
        </w:rPr>
        <w:t xml:space="preserve"> </w:t>
      </w:r>
      <w:r w:rsidR="00BD359E">
        <w:rPr>
          <w:rFonts w:asciiTheme="minorHAnsi" w:hAnsiTheme="minorHAnsi" w:cstheme="minorHAnsi"/>
        </w:rPr>
        <w:t>claimed</w:t>
      </w:r>
      <w:r w:rsidR="005F37E3">
        <w:rPr>
          <w:rFonts w:asciiTheme="minorHAnsi" w:hAnsiTheme="minorHAnsi" w:cstheme="minorHAnsi"/>
        </w:rPr>
        <w:t xml:space="preserve"> it </w:t>
      </w:r>
      <w:r w:rsidR="00BD359E">
        <w:rPr>
          <w:rFonts w:asciiTheme="minorHAnsi" w:hAnsiTheme="minorHAnsi" w:cstheme="minorHAnsi"/>
        </w:rPr>
        <w:t xml:space="preserve">was </w:t>
      </w:r>
      <w:r w:rsidR="005F37E3">
        <w:rPr>
          <w:rFonts w:asciiTheme="minorHAnsi" w:hAnsiTheme="minorHAnsi" w:cstheme="minorHAnsi"/>
        </w:rPr>
        <w:t>‘particularly damning when zodiac hunters reveal how easily alternative shapes can be found in the same landscape by continually altering and revising one another’s creations’.</w:t>
      </w:r>
      <w:r w:rsidR="005F37E3">
        <w:rPr>
          <w:rStyle w:val="FootnoteReference"/>
          <w:rFonts w:asciiTheme="minorHAnsi" w:hAnsiTheme="minorHAnsi" w:cstheme="minorHAnsi"/>
        </w:rPr>
        <w:footnoteReference w:id="76"/>
      </w:r>
      <w:r w:rsidR="00BD208E">
        <w:rPr>
          <w:rFonts w:asciiTheme="minorHAnsi" w:hAnsiTheme="minorHAnsi" w:cstheme="minorHAnsi"/>
        </w:rPr>
        <w:t xml:space="preserve">  </w:t>
      </w:r>
      <w:r w:rsidR="00C01CAF">
        <w:rPr>
          <w:rFonts w:asciiTheme="minorHAnsi" w:hAnsiTheme="minorHAnsi" w:cstheme="minorHAnsi"/>
        </w:rPr>
        <w:t>His</w:t>
      </w:r>
      <w:r w:rsidR="00F338AF">
        <w:rPr>
          <w:rFonts w:asciiTheme="minorHAnsi" w:hAnsiTheme="minorHAnsi" w:cstheme="minorHAnsi"/>
        </w:rPr>
        <w:t xml:space="preserve"> stance does not take into account the possibility that alleged land zodiacs themselves might have been subject to revisio</w:t>
      </w:r>
      <w:r w:rsidR="00EF0EB2">
        <w:rPr>
          <w:rFonts w:asciiTheme="minorHAnsi" w:hAnsiTheme="minorHAnsi" w:cstheme="minorHAnsi"/>
        </w:rPr>
        <w:t>n ov</w:t>
      </w:r>
      <w:r w:rsidR="004D1030">
        <w:rPr>
          <w:rFonts w:asciiTheme="minorHAnsi" w:hAnsiTheme="minorHAnsi" w:cstheme="minorHAnsi"/>
        </w:rPr>
        <w:t xml:space="preserve">er time, as posed in my </w:t>
      </w:r>
      <w:r w:rsidR="00EF0EB2">
        <w:rPr>
          <w:rFonts w:asciiTheme="minorHAnsi" w:hAnsiTheme="minorHAnsi" w:cstheme="minorHAnsi"/>
        </w:rPr>
        <w:t>publication</w:t>
      </w:r>
      <w:r w:rsidR="00F338AF">
        <w:rPr>
          <w:rFonts w:asciiTheme="minorHAnsi" w:hAnsiTheme="minorHAnsi" w:cstheme="minorHAnsi"/>
        </w:rPr>
        <w:t>.</w:t>
      </w:r>
      <w:r w:rsidR="00F338AF">
        <w:rPr>
          <w:rStyle w:val="FootnoteReference"/>
          <w:rFonts w:asciiTheme="minorHAnsi" w:hAnsiTheme="minorHAnsi" w:cstheme="minorHAnsi"/>
        </w:rPr>
        <w:footnoteReference w:id="77"/>
      </w:r>
      <w:r w:rsidR="00BD208E">
        <w:rPr>
          <w:rFonts w:asciiTheme="minorHAnsi" w:hAnsiTheme="minorHAnsi" w:cstheme="minorHAnsi"/>
        </w:rPr>
        <w:t xml:space="preserve">  </w:t>
      </w:r>
      <w:r w:rsidR="004D1030">
        <w:rPr>
          <w:rFonts w:asciiTheme="minorHAnsi" w:hAnsiTheme="minorHAnsi" w:cstheme="minorHAnsi"/>
        </w:rPr>
        <w:t>Furthermore</w:t>
      </w:r>
      <w:r w:rsidR="00F338AF">
        <w:rPr>
          <w:rFonts w:asciiTheme="minorHAnsi" w:hAnsiTheme="minorHAnsi" w:cstheme="minorHAnsi"/>
        </w:rPr>
        <w:t xml:space="preserve">, some </w:t>
      </w:r>
      <w:r w:rsidR="00C74F74">
        <w:rPr>
          <w:rFonts w:asciiTheme="minorHAnsi" w:hAnsiTheme="minorHAnsi" w:cstheme="minorHAnsi"/>
        </w:rPr>
        <w:t xml:space="preserve">original </w:t>
      </w:r>
      <w:r w:rsidR="00F338AF">
        <w:rPr>
          <w:rFonts w:asciiTheme="minorHAnsi" w:hAnsiTheme="minorHAnsi" w:cstheme="minorHAnsi"/>
        </w:rPr>
        <w:t xml:space="preserve">features </w:t>
      </w:r>
      <w:r w:rsidR="000951D4">
        <w:rPr>
          <w:rFonts w:asciiTheme="minorHAnsi" w:hAnsiTheme="minorHAnsi" w:cstheme="minorHAnsi"/>
        </w:rPr>
        <w:t>of an effigy may</w:t>
      </w:r>
      <w:r w:rsidR="00C74F74">
        <w:rPr>
          <w:rFonts w:asciiTheme="minorHAnsi" w:hAnsiTheme="minorHAnsi" w:cstheme="minorHAnsi"/>
        </w:rPr>
        <w:t xml:space="preserve"> have been significantly altered </w:t>
      </w:r>
      <w:r w:rsidR="00E50B10">
        <w:rPr>
          <w:rFonts w:asciiTheme="minorHAnsi" w:hAnsiTheme="minorHAnsi" w:cstheme="minorHAnsi"/>
        </w:rPr>
        <w:t>due to</w:t>
      </w:r>
      <w:r w:rsidR="00C74F74">
        <w:rPr>
          <w:rFonts w:asciiTheme="minorHAnsi" w:hAnsiTheme="minorHAnsi" w:cstheme="minorHAnsi"/>
        </w:rPr>
        <w:t xml:space="preserve"> land-development and </w:t>
      </w:r>
      <w:r w:rsidR="00F338AF">
        <w:rPr>
          <w:rFonts w:asciiTheme="minorHAnsi" w:hAnsiTheme="minorHAnsi" w:cstheme="minorHAnsi"/>
        </w:rPr>
        <w:t xml:space="preserve">disturbance </w:t>
      </w:r>
      <w:r w:rsidR="00C74F74">
        <w:rPr>
          <w:rFonts w:asciiTheme="minorHAnsi" w:hAnsiTheme="minorHAnsi" w:cstheme="minorHAnsi"/>
        </w:rPr>
        <w:t>in modern times</w:t>
      </w:r>
      <w:r w:rsidR="00870D9D">
        <w:rPr>
          <w:rFonts w:asciiTheme="minorHAnsi" w:hAnsiTheme="minorHAnsi" w:cstheme="minorHAnsi"/>
        </w:rPr>
        <w:t xml:space="preserve">.  </w:t>
      </w:r>
      <w:r w:rsidR="00511452">
        <w:rPr>
          <w:rFonts w:asciiTheme="minorHAnsi" w:hAnsiTheme="minorHAnsi" w:cstheme="minorHAnsi"/>
        </w:rPr>
        <w:t>To put it in context,</w:t>
      </w:r>
      <w:r w:rsidR="00870D9D" w:rsidRPr="00870D9D">
        <w:rPr>
          <w:rFonts w:asciiTheme="minorHAnsi" w:hAnsiTheme="minorHAnsi" w:cstheme="minorHAnsi"/>
        </w:rPr>
        <w:t xml:space="preserve"> </w:t>
      </w:r>
      <w:r w:rsidR="00511452">
        <w:rPr>
          <w:rFonts w:asciiTheme="minorHAnsi" w:hAnsiTheme="minorHAnsi" w:cstheme="minorHAnsi"/>
        </w:rPr>
        <w:t>i</w:t>
      </w:r>
      <w:r w:rsidR="00C01CAF">
        <w:rPr>
          <w:rFonts w:asciiTheme="minorHAnsi" w:hAnsiTheme="minorHAnsi" w:cstheme="minorHAnsi"/>
        </w:rPr>
        <w:t>t is unlikely that an ancient vase would be discarded</w:t>
      </w:r>
      <w:r w:rsidR="00870D9D">
        <w:rPr>
          <w:rFonts w:asciiTheme="minorHAnsi" w:hAnsiTheme="minorHAnsi" w:cstheme="minorHAnsi"/>
        </w:rPr>
        <w:t xml:space="preserve"> because of its broken</w:t>
      </w:r>
      <w:r w:rsidR="00C01CAF">
        <w:rPr>
          <w:rFonts w:asciiTheme="minorHAnsi" w:hAnsiTheme="minorHAnsi" w:cstheme="minorHAnsi"/>
        </w:rPr>
        <w:t xml:space="preserve"> or misshapen characteristics</w:t>
      </w:r>
      <w:r w:rsidR="00870D9D">
        <w:rPr>
          <w:rFonts w:asciiTheme="minorHAnsi" w:hAnsiTheme="minorHAnsi" w:cstheme="minorHAnsi"/>
        </w:rPr>
        <w:t>.</w:t>
      </w:r>
      <w:r w:rsidR="004B7C52">
        <w:rPr>
          <w:rFonts w:asciiTheme="minorHAnsi" w:hAnsiTheme="minorHAnsi" w:cstheme="minorHAnsi"/>
        </w:rPr>
        <w:t xml:space="preserve">  </w:t>
      </w:r>
      <w:r w:rsidR="002A6890">
        <w:rPr>
          <w:rFonts w:asciiTheme="minorHAnsi" w:hAnsiTheme="minorHAnsi" w:cstheme="minorHAnsi"/>
        </w:rPr>
        <w:t>I</w:t>
      </w:r>
      <w:r w:rsidR="00511452">
        <w:rPr>
          <w:rFonts w:asciiTheme="minorHAnsi" w:hAnsiTheme="minorHAnsi" w:cstheme="minorHAnsi"/>
        </w:rPr>
        <w:t xml:space="preserve">t is </w:t>
      </w:r>
      <w:r w:rsidR="002A6890">
        <w:rPr>
          <w:rFonts w:asciiTheme="minorHAnsi" w:hAnsiTheme="minorHAnsi" w:cstheme="minorHAnsi"/>
        </w:rPr>
        <w:t xml:space="preserve">also </w:t>
      </w:r>
      <w:r w:rsidR="00511452">
        <w:rPr>
          <w:rFonts w:asciiTheme="minorHAnsi" w:hAnsiTheme="minorHAnsi" w:cstheme="minorHAnsi"/>
        </w:rPr>
        <w:t>possible that,</w:t>
      </w:r>
      <w:r w:rsidR="00C74F74">
        <w:rPr>
          <w:rFonts w:asciiTheme="minorHAnsi" w:hAnsiTheme="minorHAnsi" w:cstheme="minorHAnsi"/>
        </w:rPr>
        <w:t xml:space="preserve"> without invalidating the actual presence of a constellatio</w:t>
      </w:r>
      <w:r w:rsidR="00261011">
        <w:rPr>
          <w:rFonts w:asciiTheme="minorHAnsi" w:hAnsiTheme="minorHAnsi" w:cstheme="minorHAnsi"/>
        </w:rPr>
        <w:t>n outline</w:t>
      </w:r>
      <w:r w:rsidR="00511452">
        <w:rPr>
          <w:rFonts w:asciiTheme="minorHAnsi" w:hAnsiTheme="minorHAnsi" w:cstheme="minorHAnsi"/>
        </w:rPr>
        <w:t>,</w:t>
      </w:r>
      <w:r w:rsidR="00261011">
        <w:rPr>
          <w:rFonts w:asciiTheme="minorHAnsi" w:hAnsiTheme="minorHAnsi" w:cstheme="minorHAnsi"/>
        </w:rPr>
        <w:t xml:space="preserve"> missing features have</w:t>
      </w:r>
      <w:r w:rsidR="008B3B87">
        <w:rPr>
          <w:rFonts w:asciiTheme="minorHAnsi" w:hAnsiTheme="minorHAnsi" w:cstheme="minorHAnsi"/>
        </w:rPr>
        <w:t xml:space="preserve"> resulted in un</w:t>
      </w:r>
      <w:r w:rsidR="004D1030">
        <w:rPr>
          <w:rFonts w:asciiTheme="minorHAnsi" w:hAnsiTheme="minorHAnsi" w:cstheme="minorHAnsi"/>
        </w:rPr>
        <w:t>-</w:t>
      </w:r>
      <w:r w:rsidR="008B3B87">
        <w:rPr>
          <w:rFonts w:asciiTheme="minorHAnsi" w:hAnsiTheme="minorHAnsi" w:cstheme="minorHAnsi"/>
        </w:rPr>
        <w:t>confessed</w:t>
      </w:r>
      <w:r w:rsidR="00C74F74">
        <w:rPr>
          <w:rFonts w:asciiTheme="minorHAnsi" w:hAnsiTheme="minorHAnsi" w:cstheme="minorHAnsi"/>
        </w:rPr>
        <w:t xml:space="preserve"> conjectures</w:t>
      </w:r>
      <w:r w:rsidR="008B3B87">
        <w:rPr>
          <w:rFonts w:asciiTheme="minorHAnsi" w:hAnsiTheme="minorHAnsi" w:cstheme="minorHAnsi"/>
        </w:rPr>
        <w:t xml:space="preserve"> by enthusiasts</w:t>
      </w:r>
      <w:r w:rsidR="00C74F74">
        <w:rPr>
          <w:rFonts w:asciiTheme="minorHAnsi" w:hAnsiTheme="minorHAnsi" w:cstheme="minorHAnsi"/>
        </w:rPr>
        <w:t xml:space="preserve"> i</w:t>
      </w:r>
      <w:r w:rsidR="00CB58D3">
        <w:rPr>
          <w:rFonts w:asciiTheme="minorHAnsi" w:hAnsiTheme="minorHAnsi" w:cstheme="minorHAnsi"/>
        </w:rPr>
        <w:t xml:space="preserve">n </w:t>
      </w:r>
      <w:r w:rsidR="004D1030">
        <w:rPr>
          <w:rFonts w:asciiTheme="minorHAnsi" w:hAnsiTheme="minorHAnsi" w:cstheme="minorHAnsi"/>
        </w:rPr>
        <w:t xml:space="preserve">order to complete the picture.  </w:t>
      </w:r>
    </w:p>
    <w:p w:rsidR="00511452" w:rsidRDefault="00511452" w:rsidP="00814434">
      <w:pPr>
        <w:spacing w:line="360" w:lineRule="auto"/>
        <w:rPr>
          <w:rFonts w:asciiTheme="minorHAnsi" w:hAnsiTheme="minorHAnsi" w:cstheme="minorHAnsi"/>
        </w:rPr>
      </w:pPr>
    </w:p>
    <w:p w:rsidR="00C561AC" w:rsidRPr="00C561AC" w:rsidRDefault="00CB58D3" w:rsidP="00F6671C">
      <w:pPr>
        <w:spacing w:line="480" w:lineRule="auto"/>
        <w:rPr>
          <w:rFonts w:asciiTheme="minorHAnsi" w:hAnsiTheme="minorHAnsi" w:cstheme="minorHAnsi"/>
        </w:rPr>
      </w:pPr>
      <w:r>
        <w:rPr>
          <w:rFonts w:asciiTheme="minorHAnsi" w:hAnsiTheme="minorHAnsi" w:cstheme="minorHAnsi"/>
        </w:rPr>
        <w:t>Q</w:t>
      </w:r>
      <w:r w:rsidR="00957063">
        <w:rPr>
          <w:rFonts w:asciiTheme="minorHAnsi" w:hAnsiTheme="minorHAnsi" w:cstheme="minorHAnsi"/>
        </w:rPr>
        <w:t>uestions of</w:t>
      </w:r>
      <w:r w:rsidR="00BD208E">
        <w:rPr>
          <w:rFonts w:asciiTheme="minorHAnsi" w:hAnsiTheme="minorHAnsi" w:cstheme="minorHAnsi"/>
        </w:rPr>
        <w:t xml:space="preserve"> </w:t>
      </w:r>
      <w:r w:rsidR="00A57A5A">
        <w:rPr>
          <w:rFonts w:asciiTheme="minorHAnsi" w:hAnsiTheme="minorHAnsi" w:cstheme="minorHAnsi"/>
        </w:rPr>
        <w:t xml:space="preserve">researcher </w:t>
      </w:r>
      <w:r>
        <w:rPr>
          <w:rFonts w:asciiTheme="minorHAnsi" w:hAnsiTheme="minorHAnsi" w:cstheme="minorHAnsi"/>
        </w:rPr>
        <w:t xml:space="preserve">bias, </w:t>
      </w:r>
      <w:r w:rsidR="00BD359E">
        <w:rPr>
          <w:rFonts w:asciiTheme="minorHAnsi" w:hAnsiTheme="minorHAnsi" w:cstheme="minorHAnsi"/>
        </w:rPr>
        <w:t>interpretation</w:t>
      </w:r>
      <w:r w:rsidR="00BD208E">
        <w:rPr>
          <w:rFonts w:asciiTheme="minorHAnsi" w:hAnsiTheme="minorHAnsi" w:cstheme="minorHAnsi"/>
        </w:rPr>
        <w:t xml:space="preserve"> </w:t>
      </w:r>
      <w:r w:rsidR="00957063">
        <w:rPr>
          <w:rFonts w:asciiTheme="minorHAnsi" w:hAnsiTheme="minorHAnsi" w:cstheme="minorHAnsi"/>
        </w:rPr>
        <w:t>and projection are</w:t>
      </w:r>
      <w:r w:rsidR="002A6890">
        <w:rPr>
          <w:rFonts w:asciiTheme="minorHAnsi" w:hAnsiTheme="minorHAnsi" w:cstheme="minorHAnsi"/>
        </w:rPr>
        <w:t xml:space="preserve"> relevant</w:t>
      </w:r>
      <w:r w:rsidR="00BD359E">
        <w:rPr>
          <w:rFonts w:asciiTheme="minorHAnsi" w:hAnsiTheme="minorHAnsi" w:cstheme="minorHAnsi"/>
        </w:rPr>
        <w:t xml:space="preserve"> to </w:t>
      </w:r>
      <w:r w:rsidR="00201B1F">
        <w:rPr>
          <w:rFonts w:asciiTheme="minorHAnsi" w:hAnsiTheme="minorHAnsi" w:cstheme="minorHAnsi"/>
        </w:rPr>
        <w:t>sacred g</w:t>
      </w:r>
      <w:r w:rsidR="00BD359E">
        <w:rPr>
          <w:rFonts w:asciiTheme="minorHAnsi" w:hAnsiTheme="minorHAnsi" w:cstheme="minorHAnsi"/>
        </w:rPr>
        <w:t xml:space="preserve">eography across the multi-disciplinary </w:t>
      </w:r>
      <w:r w:rsidR="00957063">
        <w:rPr>
          <w:rFonts w:asciiTheme="minorHAnsi" w:hAnsiTheme="minorHAnsi" w:cstheme="minorHAnsi"/>
        </w:rPr>
        <w:t>spectr</w:t>
      </w:r>
      <w:r w:rsidR="00A57A5A">
        <w:rPr>
          <w:rFonts w:asciiTheme="minorHAnsi" w:hAnsiTheme="minorHAnsi" w:cstheme="minorHAnsi"/>
        </w:rPr>
        <w:t>um.  F</w:t>
      </w:r>
      <w:r>
        <w:rPr>
          <w:rFonts w:asciiTheme="minorHAnsi" w:hAnsiTheme="minorHAnsi" w:cstheme="minorHAnsi"/>
        </w:rPr>
        <w:t xml:space="preserve">or example, </w:t>
      </w:r>
      <w:r w:rsidR="005F36D0">
        <w:rPr>
          <w:rFonts w:asciiTheme="minorHAnsi" w:hAnsiTheme="minorHAnsi" w:cstheme="minorHAnsi"/>
        </w:rPr>
        <w:t>Williamson</w:t>
      </w:r>
      <w:r>
        <w:rPr>
          <w:rFonts w:asciiTheme="minorHAnsi" w:hAnsiTheme="minorHAnsi" w:cstheme="minorHAnsi"/>
        </w:rPr>
        <w:t xml:space="preserve"> discredit</w:t>
      </w:r>
      <w:r w:rsidR="005F36D0">
        <w:rPr>
          <w:rFonts w:asciiTheme="minorHAnsi" w:hAnsiTheme="minorHAnsi" w:cstheme="minorHAnsi"/>
        </w:rPr>
        <w:t>s</w:t>
      </w:r>
      <w:r>
        <w:rPr>
          <w:rFonts w:asciiTheme="minorHAnsi" w:hAnsiTheme="minorHAnsi" w:cstheme="minorHAnsi"/>
        </w:rPr>
        <w:t xml:space="preserve"> </w:t>
      </w:r>
      <w:r w:rsidR="001E429D" w:rsidRPr="001E429D">
        <w:rPr>
          <w:rFonts w:asciiTheme="minorHAnsi" w:hAnsiTheme="minorHAnsi" w:cstheme="minorHAnsi"/>
        </w:rPr>
        <w:t>Michell’</w:t>
      </w:r>
      <w:r w:rsidR="001E429D">
        <w:rPr>
          <w:rFonts w:asciiTheme="minorHAnsi" w:hAnsiTheme="minorHAnsi" w:cstheme="minorHAnsi"/>
        </w:rPr>
        <w:t>s account</w:t>
      </w:r>
      <w:r w:rsidR="001E429D" w:rsidRPr="001E429D">
        <w:rPr>
          <w:rFonts w:asciiTheme="minorHAnsi" w:hAnsiTheme="minorHAnsi" w:cstheme="minorHAnsi"/>
        </w:rPr>
        <w:t xml:space="preserve"> that</w:t>
      </w:r>
      <w:r w:rsidR="00BD208E">
        <w:rPr>
          <w:rFonts w:asciiTheme="minorHAnsi" w:hAnsiTheme="minorHAnsi" w:cstheme="minorHAnsi"/>
        </w:rPr>
        <w:t xml:space="preserve"> </w:t>
      </w:r>
      <w:r w:rsidR="00C01CAF">
        <w:rPr>
          <w:rFonts w:asciiTheme="minorHAnsi" w:hAnsiTheme="minorHAnsi" w:cstheme="minorHAnsi"/>
        </w:rPr>
        <w:t>the Glastonbury z</w:t>
      </w:r>
      <w:r w:rsidR="001E429D">
        <w:rPr>
          <w:rFonts w:asciiTheme="minorHAnsi" w:hAnsiTheme="minorHAnsi" w:cstheme="minorHAnsi"/>
        </w:rPr>
        <w:t>odiac had been revealed to Maltwood ‘visually and int</w:t>
      </w:r>
      <w:r>
        <w:rPr>
          <w:rFonts w:asciiTheme="minorHAnsi" w:hAnsiTheme="minorHAnsi" w:cstheme="minorHAnsi"/>
        </w:rPr>
        <w:t>uitively’ and provide</w:t>
      </w:r>
      <w:r w:rsidR="00C01CAF">
        <w:rPr>
          <w:rFonts w:asciiTheme="minorHAnsi" w:hAnsiTheme="minorHAnsi" w:cstheme="minorHAnsi"/>
        </w:rPr>
        <w:t>s</w:t>
      </w:r>
      <w:r w:rsidR="00C563DE">
        <w:rPr>
          <w:rFonts w:asciiTheme="minorHAnsi" w:hAnsiTheme="minorHAnsi" w:cstheme="minorHAnsi"/>
        </w:rPr>
        <w:t xml:space="preserve"> a more matter-of-fact version</w:t>
      </w:r>
      <w:r w:rsidR="001E429D">
        <w:rPr>
          <w:rFonts w:asciiTheme="minorHAnsi" w:hAnsiTheme="minorHAnsi" w:cstheme="minorHAnsi"/>
        </w:rPr>
        <w:t xml:space="preserve">, saying ‘she noticed that the river Cary formed the shape of the underside of a lion and, looking further, gradually discovered </w:t>
      </w:r>
      <w:r w:rsidR="001E429D">
        <w:rPr>
          <w:rFonts w:asciiTheme="minorHAnsi" w:hAnsiTheme="minorHAnsi" w:cstheme="minorHAnsi"/>
        </w:rPr>
        <w:lastRenderedPageBreak/>
        <w:t>the rest of the beast, and then other zodiacal figures’.</w:t>
      </w:r>
      <w:r w:rsidR="001E429D">
        <w:rPr>
          <w:rStyle w:val="FootnoteReference"/>
          <w:rFonts w:asciiTheme="minorHAnsi" w:hAnsiTheme="minorHAnsi" w:cstheme="minorHAnsi"/>
        </w:rPr>
        <w:footnoteReference w:id="78"/>
      </w:r>
      <w:r w:rsidR="00BD208E">
        <w:rPr>
          <w:rFonts w:asciiTheme="minorHAnsi" w:hAnsiTheme="minorHAnsi" w:cstheme="minorHAnsi"/>
        </w:rPr>
        <w:t xml:space="preserve">  </w:t>
      </w:r>
      <w:r w:rsidR="002C7EA5">
        <w:rPr>
          <w:rFonts w:asciiTheme="minorHAnsi" w:hAnsiTheme="minorHAnsi" w:cstheme="minorHAnsi"/>
        </w:rPr>
        <w:t xml:space="preserve">In fact, </w:t>
      </w:r>
      <w:r w:rsidR="002C7EA5" w:rsidRPr="00C561AC">
        <w:rPr>
          <w:rFonts w:asciiTheme="minorHAnsi" w:hAnsiTheme="minorHAnsi" w:cstheme="minorHAnsi"/>
        </w:rPr>
        <w:t>Maltwood’s account</w:t>
      </w:r>
      <w:r w:rsidR="00C561AC">
        <w:rPr>
          <w:rFonts w:asciiTheme="minorHAnsi" w:hAnsiTheme="minorHAnsi" w:cstheme="minorHAnsi"/>
        </w:rPr>
        <w:t>, which is set within the context of her pre-existing knowledge of an association between lions and giants in Arthurian legend,</w:t>
      </w:r>
      <w:r w:rsidR="002C7EA5" w:rsidRPr="00C561AC">
        <w:rPr>
          <w:rFonts w:asciiTheme="minorHAnsi" w:hAnsiTheme="minorHAnsi" w:cstheme="minorHAnsi"/>
        </w:rPr>
        <w:t xml:space="preserve"> can be seen to sit between </w:t>
      </w:r>
      <w:r w:rsidR="00C561AC">
        <w:rPr>
          <w:rFonts w:asciiTheme="minorHAnsi" w:hAnsiTheme="minorHAnsi" w:cstheme="minorHAnsi"/>
        </w:rPr>
        <w:t>both position</w:t>
      </w:r>
      <w:r w:rsidR="00C561AC" w:rsidRPr="00C561AC">
        <w:rPr>
          <w:rFonts w:asciiTheme="minorHAnsi" w:hAnsiTheme="minorHAnsi" w:cstheme="minorHAnsi"/>
        </w:rPr>
        <w:t>s as she describes</w:t>
      </w:r>
      <w:r w:rsidR="008C7D4D">
        <w:rPr>
          <w:rFonts w:asciiTheme="minorHAnsi" w:hAnsiTheme="minorHAnsi" w:cstheme="minorHAnsi"/>
        </w:rPr>
        <w:t xml:space="preserve"> that she was outdoors in the Glastonbury landscape</w:t>
      </w:r>
      <w:r w:rsidR="00C561AC" w:rsidRPr="00C561AC">
        <w:rPr>
          <w:rFonts w:asciiTheme="minorHAnsi" w:hAnsiTheme="minorHAnsi" w:cstheme="minorHAnsi"/>
        </w:rPr>
        <w:t xml:space="preserve"> ‘</w:t>
      </w:r>
      <w:r w:rsidR="00E26751" w:rsidRPr="009562EB">
        <w:rPr>
          <w:rFonts w:asciiTheme="minorHAnsi" w:hAnsiTheme="minorHAnsi" w:cstheme="minorHAnsi"/>
        </w:rPr>
        <w:t>pondering</w:t>
      </w:r>
      <w:r w:rsidR="00E26751" w:rsidRPr="00C561AC">
        <w:rPr>
          <w:rFonts w:asciiTheme="minorHAnsi" w:hAnsiTheme="minorHAnsi" w:cstheme="minorHAnsi"/>
        </w:rPr>
        <w:t xml:space="preserve"> on the characteristics’ of a lion, with her map open before her, when</w:t>
      </w:r>
      <w:r w:rsidR="00C561AC">
        <w:rPr>
          <w:rFonts w:asciiTheme="minorHAnsi" w:hAnsiTheme="minorHAnsi" w:cstheme="minorHAnsi"/>
        </w:rPr>
        <w:t>:</w:t>
      </w:r>
    </w:p>
    <w:p w:rsidR="00C561AC" w:rsidRDefault="00C561AC" w:rsidP="00E2450D">
      <w:pPr>
        <w:rPr>
          <w:rFonts w:asciiTheme="minorHAnsi" w:hAnsiTheme="minorHAnsi" w:cstheme="minorHAnsi"/>
          <w:sz w:val="22"/>
          <w:szCs w:val="22"/>
        </w:rPr>
      </w:pPr>
    </w:p>
    <w:p w:rsidR="001E429D" w:rsidRPr="00C561AC" w:rsidRDefault="00E26751" w:rsidP="00F6671C">
      <w:pPr>
        <w:spacing w:line="360" w:lineRule="auto"/>
        <w:ind w:left="720"/>
        <w:rPr>
          <w:rFonts w:asciiTheme="minorHAnsi" w:hAnsiTheme="minorHAnsi" w:cstheme="minorHAnsi"/>
        </w:rPr>
      </w:pPr>
      <w:r w:rsidRPr="00C561AC">
        <w:rPr>
          <w:rFonts w:asciiTheme="minorHAnsi" w:hAnsiTheme="minorHAnsi" w:cstheme="minorHAnsi"/>
          <w:sz w:val="22"/>
          <w:szCs w:val="22"/>
        </w:rPr>
        <w:t>‘</w:t>
      </w:r>
      <w:proofErr w:type="gramStart"/>
      <w:r w:rsidRPr="009562EB">
        <w:rPr>
          <w:rFonts w:asciiTheme="minorHAnsi" w:hAnsiTheme="minorHAnsi" w:cstheme="minorHAnsi"/>
          <w:sz w:val="22"/>
          <w:szCs w:val="22"/>
        </w:rPr>
        <w:t>the</w:t>
      </w:r>
      <w:proofErr w:type="gramEnd"/>
      <w:r w:rsidRPr="009562EB">
        <w:rPr>
          <w:rFonts w:asciiTheme="minorHAnsi" w:hAnsiTheme="minorHAnsi" w:cstheme="minorHAnsi"/>
          <w:sz w:val="22"/>
          <w:szCs w:val="22"/>
        </w:rPr>
        <w:t xml:space="preserve"> Cary river was seen to take the outline of a lion</w:t>
      </w:r>
      <w:r w:rsidRPr="00C561AC">
        <w:rPr>
          <w:rFonts w:asciiTheme="minorHAnsi" w:hAnsiTheme="minorHAnsi" w:cstheme="minorHAnsi"/>
          <w:sz w:val="22"/>
          <w:szCs w:val="22"/>
        </w:rPr>
        <w:t>, with the ancient capital of Somerset “a load of nine hundred rocks between his two paws.”  This was the first realization of the possibility that, if the lion were indeed a nature effigy then the giant</w:t>
      </w:r>
      <w:r w:rsidR="00BD208E">
        <w:rPr>
          <w:rFonts w:asciiTheme="minorHAnsi" w:hAnsiTheme="minorHAnsi" w:cstheme="minorHAnsi"/>
          <w:sz w:val="22"/>
          <w:szCs w:val="22"/>
        </w:rPr>
        <w:t xml:space="preserve"> </w:t>
      </w:r>
      <w:r w:rsidRPr="00C561AC">
        <w:rPr>
          <w:rFonts w:asciiTheme="minorHAnsi" w:hAnsiTheme="minorHAnsi" w:cstheme="minorHAnsi"/>
          <w:sz w:val="22"/>
          <w:szCs w:val="22"/>
        </w:rPr>
        <w:t>must be another close-</w:t>
      </w:r>
      <w:proofErr w:type="gramStart"/>
      <w:r w:rsidRPr="00C561AC">
        <w:rPr>
          <w:rFonts w:asciiTheme="minorHAnsi" w:hAnsiTheme="minorHAnsi" w:cstheme="minorHAnsi"/>
          <w:sz w:val="22"/>
          <w:szCs w:val="22"/>
        </w:rPr>
        <w:t>by !</w:t>
      </w:r>
      <w:proofErr w:type="gramEnd"/>
      <w:r w:rsidRPr="00C561AC">
        <w:rPr>
          <w:rFonts w:asciiTheme="minorHAnsi" w:hAnsiTheme="minorHAnsi" w:cstheme="minorHAnsi"/>
          <w:sz w:val="22"/>
          <w:szCs w:val="22"/>
        </w:rPr>
        <w:t xml:space="preserve"> </w:t>
      </w:r>
      <w:proofErr w:type="gramStart"/>
      <w:r w:rsidRPr="00C561AC">
        <w:rPr>
          <w:rFonts w:asciiTheme="minorHAnsi" w:hAnsiTheme="minorHAnsi" w:cstheme="minorHAnsi"/>
          <w:sz w:val="22"/>
          <w:szCs w:val="22"/>
        </w:rPr>
        <w:t>and</w:t>
      </w:r>
      <w:proofErr w:type="gramEnd"/>
      <w:r w:rsidRPr="00C561AC">
        <w:rPr>
          <w:rFonts w:asciiTheme="minorHAnsi" w:hAnsiTheme="minorHAnsi" w:cstheme="minorHAnsi"/>
          <w:sz w:val="22"/>
          <w:szCs w:val="22"/>
        </w:rPr>
        <w:t xml:space="preserve"> it was only later that the ‘</w:t>
      </w:r>
      <w:r w:rsidR="00CF18E1" w:rsidRPr="00C561AC">
        <w:rPr>
          <w:rFonts w:asciiTheme="minorHAnsi" w:hAnsiTheme="minorHAnsi" w:cstheme="minorHAnsi"/>
          <w:sz w:val="22"/>
          <w:szCs w:val="22"/>
        </w:rPr>
        <w:t>lion of the Z</w:t>
      </w:r>
      <w:r w:rsidRPr="00C561AC">
        <w:rPr>
          <w:rFonts w:asciiTheme="minorHAnsi" w:hAnsiTheme="minorHAnsi" w:cstheme="minorHAnsi"/>
          <w:sz w:val="22"/>
          <w:szCs w:val="22"/>
        </w:rPr>
        <w:t>odiac’</w:t>
      </w:r>
      <w:r w:rsidR="00CF18E1" w:rsidRPr="00C561AC">
        <w:rPr>
          <w:rFonts w:asciiTheme="minorHAnsi" w:hAnsiTheme="minorHAnsi" w:cstheme="minorHAnsi"/>
          <w:sz w:val="22"/>
          <w:szCs w:val="22"/>
        </w:rPr>
        <w:t xml:space="preserve"> was suggested</w:t>
      </w:r>
      <w:r w:rsidRPr="00C561AC">
        <w:rPr>
          <w:rFonts w:asciiTheme="minorHAnsi" w:hAnsiTheme="minorHAnsi" w:cstheme="minorHAnsi"/>
          <w:sz w:val="22"/>
          <w:szCs w:val="22"/>
        </w:rPr>
        <w:t>’.</w:t>
      </w:r>
      <w:r w:rsidRPr="00C561AC">
        <w:rPr>
          <w:rStyle w:val="FootnoteReference"/>
          <w:rFonts w:asciiTheme="minorHAnsi" w:hAnsiTheme="minorHAnsi" w:cstheme="minorHAnsi"/>
          <w:sz w:val="22"/>
          <w:szCs w:val="22"/>
        </w:rPr>
        <w:footnoteReference w:id="79"/>
      </w:r>
    </w:p>
    <w:p w:rsidR="00C561AC" w:rsidRDefault="00C561AC" w:rsidP="002A47BD">
      <w:pPr>
        <w:spacing w:line="360" w:lineRule="auto"/>
        <w:rPr>
          <w:rFonts w:asciiTheme="minorHAnsi" w:hAnsiTheme="minorHAnsi" w:cstheme="minorHAnsi"/>
          <w:b/>
        </w:rPr>
      </w:pPr>
    </w:p>
    <w:p w:rsidR="00C563DE" w:rsidRDefault="00C563DE" w:rsidP="00F6671C">
      <w:pPr>
        <w:spacing w:line="480" w:lineRule="auto"/>
        <w:rPr>
          <w:rFonts w:asciiTheme="minorHAnsi" w:hAnsiTheme="minorHAnsi" w:cstheme="minorHAnsi"/>
        </w:rPr>
      </w:pPr>
      <w:r>
        <w:rPr>
          <w:rFonts w:asciiTheme="minorHAnsi" w:hAnsiTheme="minorHAnsi" w:cstheme="minorHAnsi"/>
        </w:rPr>
        <w:t>In a pondering state</w:t>
      </w:r>
      <w:r w:rsidR="009562EB">
        <w:rPr>
          <w:rFonts w:asciiTheme="minorHAnsi" w:hAnsiTheme="minorHAnsi" w:cstheme="minorHAnsi"/>
        </w:rPr>
        <w:t xml:space="preserve">, </w:t>
      </w:r>
      <w:r>
        <w:rPr>
          <w:rFonts w:asciiTheme="minorHAnsi" w:hAnsiTheme="minorHAnsi" w:cstheme="minorHAnsi"/>
        </w:rPr>
        <w:t xml:space="preserve">then, </w:t>
      </w:r>
      <w:r w:rsidR="009562EB">
        <w:rPr>
          <w:rFonts w:asciiTheme="minorHAnsi" w:hAnsiTheme="minorHAnsi" w:cstheme="minorHAnsi"/>
        </w:rPr>
        <w:t xml:space="preserve">rather than </w:t>
      </w:r>
      <w:r>
        <w:rPr>
          <w:rFonts w:asciiTheme="minorHAnsi" w:hAnsiTheme="minorHAnsi" w:cstheme="minorHAnsi"/>
        </w:rPr>
        <w:t xml:space="preserve">one of </w:t>
      </w:r>
      <w:r w:rsidR="009562EB">
        <w:rPr>
          <w:rFonts w:asciiTheme="minorHAnsi" w:hAnsiTheme="minorHAnsi" w:cstheme="minorHAnsi"/>
        </w:rPr>
        <w:t xml:space="preserve">sharp-focussed consciousness, </w:t>
      </w:r>
      <w:r w:rsidR="00262841">
        <w:rPr>
          <w:rFonts w:asciiTheme="minorHAnsi" w:hAnsiTheme="minorHAnsi" w:cstheme="minorHAnsi"/>
        </w:rPr>
        <w:t>Maltwood’s mind and the agency of the</w:t>
      </w:r>
      <w:r w:rsidR="0081215E">
        <w:rPr>
          <w:rFonts w:asciiTheme="minorHAnsi" w:hAnsiTheme="minorHAnsi" w:cstheme="minorHAnsi"/>
        </w:rPr>
        <w:t xml:space="preserve"> landscape</w:t>
      </w:r>
      <w:r w:rsidR="00262841">
        <w:rPr>
          <w:rFonts w:asciiTheme="minorHAnsi" w:hAnsiTheme="minorHAnsi" w:cstheme="minorHAnsi"/>
        </w:rPr>
        <w:t xml:space="preserve"> became hard to distinguish</w:t>
      </w:r>
      <w:r w:rsidR="0081215E">
        <w:rPr>
          <w:rFonts w:asciiTheme="minorHAnsi" w:hAnsiTheme="minorHAnsi" w:cstheme="minorHAnsi"/>
        </w:rPr>
        <w:t xml:space="preserve">; it was the river </w:t>
      </w:r>
      <w:r w:rsidR="00825CBE">
        <w:rPr>
          <w:rFonts w:asciiTheme="minorHAnsi" w:hAnsiTheme="minorHAnsi" w:cstheme="minorHAnsi"/>
        </w:rPr>
        <w:t xml:space="preserve">on the map </w:t>
      </w:r>
      <w:r w:rsidR="0081215E">
        <w:rPr>
          <w:rFonts w:asciiTheme="minorHAnsi" w:hAnsiTheme="minorHAnsi" w:cstheme="minorHAnsi"/>
        </w:rPr>
        <w:t xml:space="preserve">that </w:t>
      </w:r>
      <w:r w:rsidR="00262841">
        <w:rPr>
          <w:rFonts w:asciiTheme="minorHAnsi" w:hAnsiTheme="minorHAnsi" w:cstheme="minorHAnsi"/>
        </w:rPr>
        <w:t>took the shape of</w:t>
      </w:r>
      <w:r w:rsidR="009562EB">
        <w:rPr>
          <w:rFonts w:asciiTheme="minorHAnsi" w:hAnsiTheme="minorHAnsi" w:cstheme="minorHAnsi"/>
        </w:rPr>
        <w:t xml:space="preserve"> a lion</w:t>
      </w:r>
      <w:r w:rsidR="0081215E">
        <w:rPr>
          <w:rFonts w:asciiTheme="minorHAnsi" w:hAnsiTheme="minorHAnsi" w:cstheme="minorHAnsi"/>
        </w:rPr>
        <w:t xml:space="preserve"> and presented itself to her</w:t>
      </w:r>
      <w:r w:rsidR="009562EB">
        <w:rPr>
          <w:rFonts w:asciiTheme="minorHAnsi" w:hAnsiTheme="minorHAnsi" w:cstheme="minorHAnsi"/>
        </w:rPr>
        <w:t xml:space="preserve">.  </w:t>
      </w:r>
    </w:p>
    <w:p w:rsidR="00D600AF" w:rsidRDefault="00D600AF" w:rsidP="00F6671C">
      <w:pPr>
        <w:spacing w:line="480" w:lineRule="auto"/>
        <w:rPr>
          <w:rFonts w:asciiTheme="minorHAnsi" w:hAnsiTheme="minorHAnsi" w:cstheme="minorHAnsi"/>
        </w:rPr>
      </w:pPr>
    </w:p>
    <w:p w:rsidR="001E429D" w:rsidRDefault="005F36D0" w:rsidP="00F6671C">
      <w:pPr>
        <w:spacing w:line="480" w:lineRule="auto"/>
        <w:rPr>
          <w:rFonts w:asciiTheme="minorHAnsi" w:hAnsiTheme="minorHAnsi" w:cstheme="minorHAnsi"/>
        </w:rPr>
      </w:pPr>
      <w:r>
        <w:rPr>
          <w:rFonts w:asciiTheme="minorHAnsi" w:hAnsiTheme="minorHAnsi" w:cstheme="minorHAnsi"/>
        </w:rPr>
        <w:t>Williamson</w:t>
      </w:r>
      <w:r w:rsidR="00FF4C2F">
        <w:rPr>
          <w:rFonts w:asciiTheme="minorHAnsi" w:hAnsiTheme="minorHAnsi" w:cstheme="minorHAnsi"/>
        </w:rPr>
        <w:t xml:space="preserve"> </w:t>
      </w:r>
      <w:r w:rsidR="002A6890">
        <w:rPr>
          <w:rFonts w:asciiTheme="minorHAnsi" w:hAnsiTheme="minorHAnsi" w:cstheme="minorHAnsi"/>
        </w:rPr>
        <w:t>purports that</w:t>
      </w:r>
      <w:r w:rsidR="004B7C52">
        <w:rPr>
          <w:rFonts w:asciiTheme="minorHAnsi" w:hAnsiTheme="minorHAnsi" w:cstheme="minorHAnsi"/>
        </w:rPr>
        <w:t xml:space="preserve"> the application of folklore has been stretched to support a zodiac-shape in the landscape and </w:t>
      </w:r>
      <w:r w:rsidR="002A6890">
        <w:rPr>
          <w:rFonts w:asciiTheme="minorHAnsi" w:hAnsiTheme="minorHAnsi" w:cstheme="minorHAnsi"/>
        </w:rPr>
        <w:t xml:space="preserve">he </w:t>
      </w:r>
      <w:r w:rsidR="00FF4C2F">
        <w:rPr>
          <w:rFonts w:asciiTheme="minorHAnsi" w:hAnsiTheme="minorHAnsi" w:cstheme="minorHAnsi"/>
        </w:rPr>
        <w:t>deride</w:t>
      </w:r>
      <w:r w:rsidR="00C01CAF">
        <w:rPr>
          <w:rFonts w:asciiTheme="minorHAnsi" w:hAnsiTheme="minorHAnsi" w:cstheme="minorHAnsi"/>
        </w:rPr>
        <w:t>s</w:t>
      </w:r>
      <w:r w:rsidR="00674DFD">
        <w:rPr>
          <w:rFonts w:asciiTheme="minorHAnsi" w:hAnsiTheme="minorHAnsi" w:cstheme="minorHAnsi"/>
        </w:rPr>
        <w:t xml:space="preserve"> that ‘zodiac hunters are prepared to interpret English place names in terms of every language known to </w:t>
      </w:r>
      <w:proofErr w:type="gramStart"/>
      <w:r w:rsidR="00674DFD">
        <w:rPr>
          <w:rFonts w:asciiTheme="minorHAnsi" w:hAnsiTheme="minorHAnsi" w:cstheme="minorHAnsi"/>
        </w:rPr>
        <w:t>man’</w:t>
      </w:r>
      <w:r w:rsidR="004B7C52">
        <w:rPr>
          <w:rFonts w:asciiTheme="minorHAnsi" w:hAnsiTheme="minorHAnsi" w:cstheme="minorHAnsi"/>
        </w:rPr>
        <w:t xml:space="preserve"> </w:t>
      </w:r>
      <w:r w:rsidR="00FF4C2F">
        <w:rPr>
          <w:rFonts w:asciiTheme="minorHAnsi" w:hAnsiTheme="minorHAnsi" w:cstheme="minorHAnsi"/>
        </w:rPr>
        <w:t xml:space="preserve"> –</w:t>
      </w:r>
      <w:proofErr w:type="gramEnd"/>
      <w:r w:rsidR="00FF4C2F">
        <w:rPr>
          <w:rFonts w:asciiTheme="minorHAnsi" w:hAnsiTheme="minorHAnsi" w:cstheme="minorHAnsi"/>
        </w:rPr>
        <w:t xml:space="preserve"> while almost certainly</w:t>
      </w:r>
      <w:r w:rsidR="00C01CAF">
        <w:rPr>
          <w:rFonts w:asciiTheme="minorHAnsi" w:hAnsiTheme="minorHAnsi" w:cstheme="minorHAnsi"/>
        </w:rPr>
        <w:t xml:space="preserve"> an exaggeration, he</w:t>
      </w:r>
      <w:r w:rsidR="002A18D5">
        <w:rPr>
          <w:rFonts w:asciiTheme="minorHAnsi" w:hAnsiTheme="minorHAnsi" w:cstheme="minorHAnsi"/>
        </w:rPr>
        <w:t xml:space="preserve"> </w:t>
      </w:r>
      <w:r w:rsidR="00C01CAF">
        <w:rPr>
          <w:rFonts w:asciiTheme="minorHAnsi" w:hAnsiTheme="minorHAnsi" w:cstheme="minorHAnsi"/>
        </w:rPr>
        <w:t>rightly identifies</w:t>
      </w:r>
      <w:r w:rsidR="00CB0485">
        <w:rPr>
          <w:rFonts w:asciiTheme="minorHAnsi" w:hAnsiTheme="minorHAnsi" w:cstheme="minorHAnsi"/>
        </w:rPr>
        <w:t xml:space="preserve"> that what passes as evidence i</w:t>
      </w:r>
      <w:r w:rsidR="00E877CE">
        <w:rPr>
          <w:rFonts w:asciiTheme="minorHAnsi" w:hAnsiTheme="minorHAnsi" w:cstheme="minorHAnsi"/>
        </w:rPr>
        <w:t>s</w:t>
      </w:r>
      <w:r w:rsidR="00FF4C2F">
        <w:rPr>
          <w:rFonts w:asciiTheme="minorHAnsi" w:hAnsiTheme="minorHAnsi" w:cstheme="minorHAnsi"/>
        </w:rPr>
        <w:t xml:space="preserve"> pertinent</w:t>
      </w:r>
      <w:r w:rsidR="00D964BD">
        <w:rPr>
          <w:rFonts w:asciiTheme="minorHAnsi" w:hAnsiTheme="minorHAnsi" w:cstheme="minorHAnsi"/>
        </w:rPr>
        <w:t>;</w:t>
      </w:r>
      <w:r w:rsidR="004278E7">
        <w:rPr>
          <w:rFonts w:asciiTheme="minorHAnsi" w:hAnsiTheme="minorHAnsi" w:cstheme="minorHAnsi"/>
        </w:rPr>
        <w:t xml:space="preserve"> </w:t>
      </w:r>
      <w:r w:rsidR="008F5948">
        <w:rPr>
          <w:rFonts w:asciiTheme="minorHAnsi" w:hAnsiTheme="minorHAnsi" w:cstheme="minorHAnsi"/>
        </w:rPr>
        <w:t xml:space="preserve"> </w:t>
      </w:r>
      <w:r w:rsidR="003F0173">
        <w:rPr>
          <w:rFonts w:asciiTheme="minorHAnsi" w:hAnsiTheme="minorHAnsi" w:cstheme="minorHAnsi"/>
        </w:rPr>
        <w:t>yet</w:t>
      </w:r>
      <w:r w:rsidR="0025452B">
        <w:rPr>
          <w:rFonts w:asciiTheme="minorHAnsi" w:hAnsiTheme="minorHAnsi" w:cstheme="minorHAnsi"/>
        </w:rPr>
        <w:t>,</w:t>
      </w:r>
      <w:r w:rsidR="008F5948">
        <w:rPr>
          <w:rFonts w:asciiTheme="minorHAnsi" w:hAnsiTheme="minorHAnsi" w:cstheme="minorHAnsi"/>
        </w:rPr>
        <w:t xml:space="preserve"> </w:t>
      </w:r>
      <w:r>
        <w:rPr>
          <w:rFonts w:asciiTheme="minorHAnsi" w:hAnsiTheme="minorHAnsi" w:cstheme="minorHAnsi"/>
        </w:rPr>
        <w:t xml:space="preserve">Chadwick, respected </w:t>
      </w:r>
      <w:r w:rsidR="003F0173">
        <w:rPr>
          <w:rFonts w:asciiTheme="minorHAnsi" w:hAnsiTheme="minorHAnsi" w:cstheme="minorHAnsi"/>
        </w:rPr>
        <w:t>researcher of Celtic Britain</w:t>
      </w:r>
      <w:r w:rsidR="008F5948">
        <w:rPr>
          <w:rFonts w:asciiTheme="minorHAnsi" w:hAnsiTheme="minorHAnsi" w:cstheme="minorHAnsi"/>
        </w:rPr>
        <w:t>, poses that place-names and folk-tradition do provide useful information about ancient times</w:t>
      </w:r>
      <w:r w:rsidR="003F0173">
        <w:rPr>
          <w:rFonts w:asciiTheme="minorHAnsi" w:hAnsiTheme="minorHAnsi" w:cstheme="minorHAnsi"/>
        </w:rPr>
        <w:t>.</w:t>
      </w:r>
      <w:r w:rsidR="003F0173">
        <w:rPr>
          <w:rStyle w:val="FootnoteReference"/>
          <w:rFonts w:asciiTheme="minorHAnsi" w:hAnsiTheme="minorHAnsi" w:cstheme="minorHAnsi"/>
        </w:rPr>
        <w:footnoteReference w:id="80"/>
      </w:r>
      <w:r w:rsidR="003F0173">
        <w:rPr>
          <w:rFonts w:asciiTheme="minorHAnsi" w:hAnsiTheme="minorHAnsi" w:cstheme="minorHAnsi"/>
        </w:rPr>
        <w:t xml:space="preserve">  </w:t>
      </w:r>
      <w:r w:rsidR="00882BC3">
        <w:rPr>
          <w:rFonts w:asciiTheme="minorHAnsi" w:hAnsiTheme="minorHAnsi" w:cstheme="minorHAnsi"/>
        </w:rPr>
        <w:t>Williamson</w:t>
      </w:r>
      <w:r w:rsidR="00CB0485">
        <w:rPr>
          <w:rFonts w:asciiTheme="minorHAnsi" w:hAnsiTheme="minorHAnsi" w:cstheme="minorHAnsi"/>
        </w:rPr>
        <w:t xml:space="preserve"> </w:t>
      </w:r>
      <w:r w:rsidR="007669A0">
        <w:rPr>
          <w:rFonts w:asciiTheme="minorHAnsi" w:hAnsiTheme="minorHAnsi" w:cstheme="minorHAnsi"/>
        </w:rPr>
        <w:t>note</w:t>
      </w:r>
      <w:r>
        <w:rPr>
          <w:rFonts w:asciiTheme="minorHAnsi" w:hAnsiTheme="minorHAnsi" w:cstheme="minorHAnsi"/>
        </w:rPr>
        <w:t>s</w:t>
      </w:r>
      <w:r w:rsidR="00CB0485">
        <w:rPr>
          <w:rFonts w:asciiTheme="minorHAnsi" w:hAnsiTheme="minorHAnsi" w:cstheme="minorHAnsi"/>
        </w:rPr>
        <w:t>, too,</w:t>
      </w:r>
      <w:r w:rsidR="00BD208E">
        <w:rPr>
          <w:rFonts w:asciiTheme="minorHAnsi" w:hAnsiTheme="minorHAnsi" w:cstheme="minorHAnsi"/>
        </w:rPr>
        <w:t xml:space="preserve"> </w:t>
      </w:r>
      <w:r w:rsidR="007012F3">
        <w:rPr>
          <w:rFonts w:asciiTheme="minorHAnsi" w:hAnsiTheme="minorHAnsi" w:cstheme="minorHAnsi"/>
        </w:rPr>
        <w:t>Maltwood</w:t>
      </w:r>
      <w:r w:rsidR="003C5156">
        <w:rPr>
          <w:rFonts w:asciiTheme="minorHAnsi" w:hAnsiTheme="minorHAnsi" w:cstheme="minorHAnsi"/>
        </w:rPr>
        <w:t>’s assertion</w:t>
      </w:r>
      <w:r w:rsidR="004126C8">
        <w:rPr>
          <w:rFonts w:asciiTheme="minorHAnsi" w:hAnsiTheme="minorHAnsi" w:cstheme="minorHAnsi"/>
        </w:rPr>
        <w:t xml:space="preserve"> that </w:t>
      </w:r>
      <w:r w:rsidR="00957063">
        <w:rPr>
          <w:rFonts w:asciiTheme="minorHAnsi" w:hAnsiTheme="minorHAnsi" w:cstheme="minorHAnsi"/>
        </w:rPr>
        <w:t>the order and position</w:t>
      </w:r>
      <w:r w:rsidR="004126C8">
        <w:rPr>
          <w:rFonts w:asciiTheme="minorHAnsi" w:hAnsiTheme="minorHAnsi" w:cstheme="minorHAnsi"/>
        </w:rPr>
        <w:t xml:space="preserve"> of the constellation stars are imit</w:t>
      </w:r>
      <w:r w:rsidR="00957063">
        <w:rPr>
          <w:rFonts w:asciiTheme="minorHAnsi" w:hAnsiTheme="minorHAnsi" w:cstheme="minorHAnsi"/>
        </w:rPr>
        <w:t xml:space="preserve">ated on the </w:t>
      </w:r>
      <w:r w:rsidR="004126C8">
        <w:rPr>
          <w:rFonts w:asciiTheme="minorHAnsi" w:hAnsiTheme="minorHAnsi" w:cstheme="minorHAnsi"/>
        </w:rPr>
        <w:t xml:space="preserve">Glastonbury </w:t>
      </w:r>
      <w:r w:rsidR="00957063">
        <w:rPr>
          <w:rFonts w:asciiTheme="minorHAnsi" w:hAnsiTheme="minorHAnsi" w:cstheme="minorHAnsi"/>
        </w:rPr>
        <w:t>landscape</w:t>
      </w:r>
      <w:r w:rsidR="00C01CAF">
        <w:rPr>
          <w:rFonts w:asciiTheme="minorHAnsi" w:hAnsiTheme="minorHAnsi" w:cstheme="minorHAnsi"/>
        </w:rPr>
        <w:t>, while he</w:t>
      </w:r>
      <w:r w:rsidR="007012F3">
        <w:rPr>
          <w:rFonts w:asciiTheme="minorHAnsi" w:hAnsiTheme="minorHAnsi" w:cstheme="minorHAnsi"/>
        </w:rPr>
        <w:t xml:space="preserve"> </w:t>
      </w:r>
      <w:r w:rsidR="004126C8">
        <w:rPr>
          <w:rFonts w:asciiTheme="minorHAnsi" w:hAnsiTheme="minorHAnsi" w:cstheme="minorHAnsi"/>
        </w:rPr>
        <w:t>found this not to be the case.</w:t>
      </w:r>
      <w:r w:rsidR="00A8759E">
        <w:rPr>
          <w:rStyle w:val="FootnoteReference"/>
          <w:rFonts w:asciiTheme="minorHAnsi" w:hAnsiTheme="minorHAnsi" w:cstheme="minorHAnsi"/>
        </w:rPr>
        <w:footnoteReference w:id="81"/>
      </w:r>
      <w:r w:rsidR="00BD208E">
        <w:rPr>
          <w:rFonts w:asciiTheme="minorHAnsi" w:hAnsiTheme="minorHAnsi" w:cstheme="minorHAnsi"/>
        </w:rPr>
        <w:t xml:space="preserve">  </w:t>
      </w:r>
      <w:r w:rsidR="00261011">
        <w:rPr>
          <w:rFonts w:asciiTheme="minorHAnsi" w:hAnsiTheme="minorHAnsi" w:cstheme="minorHAnsi"/>
        </w:rPr>
        <w:t>R</w:t>
      </w:r>
      <w:r w:rsidR="00A8759E">
        <w:rPr>
          <w:rFonts w:asciiTheme="minorHAnsi" w:hAnsiTheme="minorHAnsi" w:cstheme="minorHAnsi"/>
        </w:rPr>
        <w:t>eliance on insubstantial evidence to support cherished theories is</w:t>
      </w:r>
      <w:r w:rsidR="00EA693B">
        <w:rPr>
          <w:rFonts w:asciiTheme="minorHAnsi" w:hAnsiTheme="minorHAnsi" w:cstheme="minorHAnsi"/>
        </w:rPr>
        <w:t xml:space="preserve"> justifiably </w:t>
      </w:r>
      <w:r w:rsidR="00A8759E">
        <w:rPr>
          <w:rFonts w:asciiTheme="minorHAnsi" w:hAnsiTheme="minorHAnsi" w:cstheme="minorHAnsi"/>
        </w:rPr>
        <w:t xml:space="preserve">treated </w:t>
      </w:r>
      <w:r w:rsidR="00EA693B">
        <w:rPr>
          <w:rFonts w:asciiTheme="minorHAnsi" w:hAnsiTheme="minorHAnsi" w:cstheme="minorHAnsi"/>
        </w:rPr>
        <w:t>with caution</w:t>
      </w:r>
      <w:r w:rsidR="00A8759E">
        <w:rPr>
          <w:rFonts w:asciiTheme="minorHAnsi" w:hAnsiTheme="minorHAnsi" w:cstheme="minorHAnsi"/>
        </w:rPr>
        <w:t xml:space="preserve"> i</w:t>
      </w:r>
      <w:r w:rsidR="003C5156">
        <w:rPr>
          <w:rFonts w:asciiTheme="minorHAnsi" w:hAnsiTheme="minorHAnsi" w:cstheme="minorHAnsi"/>
        </w:rPr>
        <w:t>n academia; however,</w:t>
      </w:r>
      <w:r w:rsidR="00BD208E">
        <w:rPr>
          <w:rFonts w:asciiTheme="minorHAnsi" w:hAnsiTheme="minorHAnsi" w:cstheme="minorHAnsi"/>
        </w:rPr>
        <w:t xml:space="preserve"> </w:t>
      </w:r>
      <w:r w:rsidR="0046498D">
        <w:rPr>
          <w:rFonts w:asciiTheme="minorHAnsi" w:hAnsiTheme="minorHAnsi" w:cstheme="minorHAnsi"/>
        </w:rPr>
        <w:t xml:space="preserve">keen but </w:t>
      </w:r>
      <w:r w:rsidR="00D66C38">
        <w:rPr>
          <w:rFonts w:asciiTheme="minorHAnsi" w:hAnsiTheme="minorHAnsi" w:cstheme="minorHAnsi"/>
        </w:rPr>
        <w:lastRenderedPageBreak/>
        <w:t>mistaken</w:t>
      </w:r>
      <w:r w:rsidR="00A8759E">
        <w:rPr>
          <w:rFonts w:asciiTheme="minorHAnsi" w:hAnsiTheme="minorHAnsi" w:cstheme="minorHAnsi"/>
        </w:rPr>
        <w:t xml:space="preserve"> amateur researchers do not, in themselves, prove the presence or absence of any phenomena under investigation</w:t>
      </w:r>
      <w:r w:rsidR="00674DFD">
        <w:rPr>
          <w:rFonts w:asciiTheme="minorHAnsi" w:hAnsiTheme="minorHAnsi" w:cstheme="minorHAnsi"/>
        </w:rPr>
        <w:t>.</w:t>
      </w:r>
    </w:p>
    <w:p w:rsidR="00F6671C" w:rsidRDefault="00F6671C" w:rsidP="00814434">
      <w:pPr>
        <w:spacing w:line="360" w:lineRule="auto"/>
        <w:rPr>
          <w:rFonts w:asciiTheme="minorHAnsi" w:hAnsiTheme="minorHAnsi" w:cstheme="minorHAnsi"/>
        </w:rPr>
      </w:pPr>
    </w:p>
    <w:p w:rsidR="00D66D35" w:rsidRDefault="001F008A" w:rsidP="00F6671C">
      <w:pPr>
        <w:spacing w:line="480" w:lineRule="auto"/>
        <w:rPr>
          <w:rFonts w:asciiTheme="minorHAnsi" w:hAnsiTheme="minorHAnsi" w:cstheme="minorHAnsi"/>
          <w:b/>
        </w:rPr>
      </w:pPr>
      <w:r>
        <w:rPr>
          <w:rFonts w:asciiTheme="minorHAnsi" w:hAnsiTheme="minorHAnsi" w:cstheme="minorHAnsi"/>
        </w:rPr>
        <w:t>What is a</w:t>
      </w:r>
      <w:r w:rsidR="004513FE">
        <w:rPr>
          <w:rFonts w:asciiTheme="minorHAnsi" w:hAnsiTheme="minorHAnsi" w:cstheme="minorHAnsi"/>
        </w:rPr>
        <w:t>lread</w:t>
      </w:r>
      <w:r>
        <w:rPr>
          <w:rFonts w:asciiTheme="minorHAnsi" w:hAnsiTheme="minorHAnsi" w:cstheme="minorHAnsi"/>
        </w:rPr>
        <w:t>y known, with regard to this subject,</w:t>
      </w:r>
      <w:r w:rsidR="0081215E">
        <w:rPr>
          <w:rFonts w:asciiTheme="minorHAnsi" w:hAnsiTheme="minorHAnsi" w:cstheme="minorHAnsi"/>
        </w:rPr>
        <w:t xml:space="preserve"> is </w:t>
      </w:r>
      <w:r w:rsidR="004513FE">
        <w:rPr>
          <w:rFonts w:asciiTheme="minorHAnsi" w:hAnsiTheme="minorHAnsi" w:cstheme="minorHAnsi"/>
        </w:rPr>
        <w:t xml:space="preserve">that </w:t>
      </w:r>
      <w:r w:rsidR="00514974">
        <w:rPr>
          <w:rFonts w:asciiTheme="minorHAnsi" w:hAnsiTheme="minorHAnsi" w:cstheme="minorHAnsi"/>
        </w:rPr>
        <w:t xml:space="preserve">large-scale, </w:t>
      </w:r>
      <w:r w:rsidR="004513FE">
        <w:rPr>
          <w:rFonts w:asciiTheme="minorHAnsi" w:hAnsiTheme="minorHAnsi" w:cstheme="minorHAnsi"/>
        </w:rPr>
        <w:t>ancient landscape line-</w:t>
      </w:r>
      <w:r w:rsidR="0024520F">
        <w:rPr>
          <w:rFonts w:asciiTheme="minorHAnsi" w:hAnsiTheme="minorHAnsi" w:cstheme="minorHAnsi"/>
        </w:rPr>
        <w:t>shapes are not a new phenomenon</w:t>
      </w:r>
      <w:r w:rsidR="004513FE">
        <w:rPr>
          <w:rFonts w:asciiTheme="minorHAnsi" w:hAnsiTheme="minorHAnsi" w:cstheme="minorHAnsi"/>
        </w:rPr>
        <w:t xml:space="preserve"> </w:t>
      </w:r>
      <w:r>
        <w:rPr>
          <w:rFonts w:asciiTheme="minorHAnsi" w:hAnsiTheme="minorHAnsi" w:cstheme="minorHAnsi"/>
        </w:rPr>
        <w:t xml:space="preserve">as, </w:t>
      </w:r>
      <w:r w:rsidR="004513FE">
        <w:rPr>
          <w:rFonts w:asciiTheme="minorHAnsi" w:hAnsiTheme="minorHAnsi" w:cstheme="minorHAnsi"/>
        </w:rPr>
        <w:t>for example,</w:t>
      </w:r>
      <w:r>
        <w:rPr>
          <w:rFonts w:asciiTheme="minorHAnsi" w:hAnsiTheme="minorHAnsi" w:cstheme="minorHAnsi"/>
        </w:rPr>
        <w:t xml:space="preserve"> those which form </w:t>
      </w:r>
      <w:r w:rsidR="00514974">
        <w:rPr>
          <w:rFonts w:asciiTheme="minorHAnsi" w:hAnsiTheme="minorHAnsi" w:cstheme="minorHAnsi"/>
        </w:rPr>
        <w:t>the</w:t>
      </w:r>
      <w:r w:rsidR="00BD208E">
        <w:rPr>
          <w:rFonts w:asciiTheme="minorHAnsi" w:hAnsiTheme="minorHAnsi" w:cstheme="minorHAnsi"/>
        </w:rPr>
        <w:t xml:space="preserve"> </w:t>
      </w:r>
      <w:r w:rsidR="00DA6A14">
        <w:rPr>
          <w:rFonts w:asciiTheme="minorHAnsi" w:hAnsiTheme="minorHAnsi" w:cstheme="minorHAnsi"/>
        </w:rPr>
        <w:t xml:space="preserve">Peruvian </w:t>
      </w:r>
      <w:r w:rsidR="004513FE">
        <w:rPr>
          <w:rFonts w:asciiTheme="minorHAnsi" w:hAnsiTheme="minorHAnsi" w:cstheme="minorHAnsi"/>
        </w:rPr>
        <w:t>N</w:t>
      </w:r>
      <w:r w:rsidR="00511452">
        <w:rPr>
          <w:rFonts w:asciiTheme="minorHAnsi" w:hAnsiTheme="minorHAnsi" w:cstheme="minorHAnsi"/>
        </w:rPr>
        <w:t>as</w:t>
      </w:r>
      <w:r w:rsidR="00574C7B">
        <w:rPr>
          <w:rFonts w:asciiTheme="minorHAnsi" w:hAnsiTheme="minorHAnsi" w:cstheme="minorHAnsi"/>
        </w:rPr>
        <w:t>ca outlines</w:t>
      </w:r>
      <w:r w:rsidR="00227637">
        <w:rPr>
          <w:rFonts w:asciiTheme="minorHAnsi" w:hAnsiTheme="minorHAnsi" w:cstheme="minorHAnsi"/>
        </w:rPr>
        <w:t>,</w:t>
      </w:r>
      <w:r w:rsidR="0075320C">
        <w:rPr>
          <w:rFonts w:asciiTheme="minorHAnsi" w:hAnsiTheme="minorHAnsi" w:cstheme="minorHAnsi"/>
        </w:rPr>
        <w:t xml:space="preserve"> </w:t>
      </w:r>
      <w:r>
        <w:rPr>
          <w:rFonts w:asciiTheme="minorHAnsi" w:hAnsiTheme="minorHAnsi" w:cstheme="minorHAnsi"/>
        </w:rPr>
        <w:t>which</w:t>
      </w:r>
      <w:r w:rsidR="00882BC3">
        <w:rPr>
          <w:rFonts w:asciiTheme="minorHAnsi" w:hAnsiTheme="minorHAnsi" w:cstheme="minorHAnsi"/>
        </w:rPr>
        <w:t xml:space="preserve"> </w:t>
      </w:r>
      <w:r w:rsidR="00227637">
        <w:rPr>
          <w:rFonts w:asciiTheme="minorHAnsi" w:hAnsiTheme="minorHAnsi" w:cstheme="minorHAnsi"/>
        </w:rPr>
        <w:t xml:space="preserve">Clive </w:t>
      </w:r>
      <w:r w:rsidR="00882BC3">
        <w:rPr>
          <w:rFonts w:asciiTheme="minorHAnsi" w:hAnsiTheme="minorHAnsi" w:cstheme="minorHAnsi"/>
        </w:rPr>
        <w:t>Ruggles</w:t>
      </w:r>
      <w:r w:rsidR="0075320C">
        <w:rPr>
          <w:rFonts w:asciiTheme="minorHAnsi" w:hAnsiTheme="minorHAnsi" w:cstheme="minorHAnsi"/>
        </w:rPr>
        <w:t xml:space="preserve"> </w:t>
      </w:r>
      <w:r w:rsidR="00227637">
        <w:rPr>
          <w:rFonts w:asciiTheme="minorHAnsi" w:hAnsiTheme="minorHAnsi" w:cstheme="minorHAnsi"/>
        </w:rPr>
        <w:t xml:space="preserve">and Nicholas Saunders </w:t>
      </w:r>
      <w:r w:rsidR="0075320C">
        <w:rPr>
          <w:rFonts w:asciiTheme="minorHAnsi" w:hAnsiTheme="minorHAnsi" w:cstheme="minorHAnsi"/>
        </w:rPr>
        <w:t>suggest</w:t>
      </w:r>
      <w:r w:rsidR="00DA6A14">
        <w:rPr>
          <w:rFonts w:asciiTheme="minorHAnsi" w:hAnsiTheme="minorHAnsi" w:cstheme="minorHAnsi"/>
        </w:rPr>
        <w:t xml:space="preserve"> are </w:t>
      </w:r>
      <w:r w:rsidR="0075320C">
        <w:rPr>
          <w:rFonts w:asciiTheme="minorHAnsi" w:hAnsiTheme="minorHAnsi" w:cstheme="minorHAnsi"/>
        </w:rPr>
        <w:t xml:space="preserve">perhaps </w:t>
      </w:r>
      <w:r w:rsidR="00CE3842">
        <w:rPr>
          <w:rFonts w:asciiTheme="minorHAnsi" w:hAnsiTheme="minorHAnsi" w:cstheme="minorHAnsi"/>
        </w:rPr>
        <w:t xml:space="preserve">designed to be </w:t>
      </w:r>
      <w:r w:rsidR="0075320C">
        <w:rPr>
          <w:rFonts w:asciiTheme="minorHAnsi" w:hAnsiTheme="minorHAnsi" w:cstheme="minorHAnsi"/>
        </w:rPr>
        <w:t xml:space="preserve">hidden in the landscape and </w:t>
      </w:r>
      <w:r w:rsidR="00CE3842">
        <w:rPr>
          <w:rFonts w:asciiTheme="minorHAnsi" w:hAnsiTheme="minorHAnsi" w:cstheme="minorHAnsi"/>
        </w:rPr>
        <w:t>comprehended</w:t>
      </w:r>
      <w:r w:rsidR="00D66D35" w:rsidRPr="00CE3842">
        <w:rPr>
          <w:rFonts w:asciiTheme="minorHAnsi" w:hAnsiTheme="minorHAnsi" w:cstheme="minorHAnsi"/>
        </w:rPr>
        <w:t xml:space="preserve"> only those with ‘prior ritual knowledge, styles of movement and glimpses of intervisibility’.</w:t>
      </w:r>
      <w:r w:rsidR="00D66D35" w:rsidRPr="00CE3842">
        <w:rPr>
          <w:rStyle w:val="FootnoteReference"/>
          <w:rFonts w:asciiTheme="minorHAnsi" w:hAnsiTheme="minorHAnsi" w:cstheme="minorHAnsi"/>
        </w:rPr>
        <w:footnoteReference w:id="82"/>
      </w:r>
      <w:r w:rsidR="00D66D35">
        <w:rPr>
          <w:rFonts w:asciiTheme="minorHAnsi" w:hAnsiTheme="minorHAnsi" w:cstheme="minorHAnsi"/>
          <w:b/>
        </w:rPr>
        <w:t xml:space="preserve">  </w:t>
      </w:r>
    </w:p>
    <w:p w:rsidR="00D66D35" w:rsidRDefault="00D66D35" w:rsidP="00814434">
      <w:pPr>
        <w:spacing w:line="360" w:lineRule="auto"/>
        <w:rPr>
          <w:rFonts w:asciiTheme="minorHAnsi" w:hAnsiTheme="minorHAnsi" w:cstheme="minorHAnsi"/>
          <w:b/>
        </w:rPr>
      </w:pPr>
    </w:p>
    <w:p w:rsidR="001F008A" w:rsidRDefault="001F008A" w:rsidP="00F6671C">
      <w:pPr>
        <w:spacing w:line="480" w:lineRule="auto"/>
        <w:rPr>
          <w:rFonts w:asciiTheme="minorHAnsi" w:hAnsiTheme="minorHAnsi" w:cstheme="minorHAnsi"/>
        </w:rPr>
      </w:pPr>
      <w:r>
        <w:rPr>
          <w:rFonts w:asciiTheme="minorHAnsi" w:hAnsiTheme="minorHAnsi" w:cstheme="minorHAnsi"/>
        </w:rPr>
        <w:t xml:space="preserve">Geographer and ancient mysteries researcher, </w:t>
      </w:r>
      <w:proofErr w:type="spellStart"/>
      <w:r>
        <w:rPr>
          <w:rFonts w:asciiTheme="minorHAnsi" w:hAnsiTheme="minorHAnsi" w:cstheme="minorHAnsi"/>
        </w:rPr>
        <w:t>Heselton</w:t>
      </w:r>
      <w:proofErr w:type="spellEnd"/>
      <w:r>
        <w:rPr>
          <w:rFonts w:asciiTheme="minorHAnsi" w:hAnsiTheme="minorHAnsi" w:cstheme="minorHAnsi"/>
        </w:rPr>
        <w:t>, suggests that a comparison between all all</w:t>
      </w:r>
      <w:r w:rsidR="00B00B83">
        <w:rPr>
          <w:rFonts w:asciiTheme="minorHAnsi" w:hAnsiTheme="minorHAnsi" w:cstheme="minorHAnsi"/>
        </w:rPr>
        <w:t>eged zodiacs be made to examine</w:t>
      </w:r>
      <w:r>
        <w:rPr>
          <w:rFonts w:asciiTheme="minorHAnsi" w:hAnsiTheme="minorHAnsi" w:cstheme="minorHAnsi"/>
        </w:rPr>
        <w:t xml:space="preserve"> s</w:t>
      </w:r>
      <w:r w:rsidR="00C01CAF">
        <w:rPr>
          <w:rFonts w:asciiTheme="minorHAnsi" w:hAnsiTheme="minorHAnsi" w:cstheme="minorHAnsi"/>
        </w:rPr>
        <w:t>imilarities, and</w:t>
      </w:r>
      <w:r>
        <w:rPr>
          <w:rFonts w:asciiTheme="minorHAnsi" w:hAnsiTheme="minorHAnsi" w:cstheme="minorHAnsi"/>
        </w:rPr>
        <w:t xml:space="preserve"> urges that differences should not lead to particular ones being excluded from consideration.</w:t>
      </w:r>
      <w:r>
        <w:rPr>
          <w:rStyle w:val="FootnoteReference"/>
          <w:rFonts w:asciiTheme="minorHAnsi" w:hAnsiTheme="minorHAnsi" w:cstheme="minorHAnsi"/>
        </w:rPr>
        <w:footnoteReference w:id="83"/>
      </w:r>
      <w:r>
        <w:rPr>
          <w:rFonts w:asciiTheme="minorHAnsi" w:hAnsiTheme="minorHAnsi" w:cstheme="minorHAnsi"/>
        </w:rPr>
        <w:t xml:space="preserve">  Instead, he proposes a morphological approach – namely,</w:t>
      </w:r>
      <w:r w:rsidR="00B00B83">
        <w:rPr>
          <w:rFonts w:asciiTheme="minorHAnsi" w:hAnsiTheme="minorHAnsi" w:cstheme="minorHAnsi"/>
        </w:rPr>
        <w:t xml:space="preserve"> to look at the similarities and differences of ‘</w:t>
      </w:r>
      <w:r>
        <w:rPr>
          <w:rFonts w:asciiTheme="minorHAnsi" w:hAnsiTheme="minorHAnsi" w:cstheme="minorHAnsi"/>
        </w:rPr>
        <w:t>the form</w:t>
      </w:r>
      <w:r w:rsidR="00B00B83">
        <w:rPr>
          <w:rFonts w:asciiTheme="minorHAnsi" w:hAnsiTheme="minorHAnsi" w:cstheme="minorHAnsi"/>
        </w:rPr>
        <w:t>’</w:t>
      </w:r>
      <w:r>
        <w:rPr>
          <w:rFonts w:asciiTheme="minorHAnsi" w:hAnsiTheme="minorHAnsi" w:cstheme="minorHAnsi"/>
        </w:rPr>
        <w:t xml:space="preserve"> of </w:t>
      </w:r>
      <w:r w:rsidR="00B00B83">
        <w:rPr>
          <w:rFonts w:asciiTheme="minorHAnsi" w:hAnsiTheme="minorHAnsi" w:cstheme="minorHAnsi"/>
        </w:rPr>
        <w:t>these landscape effigies</w:t>
      </w:r>
      <w:r>
        <w:rPr>
          <w:rFonts w:asciiTheme="minorHAnsi" w:hAnsiTheme="minorHAnsi" w:cstheme="minorHAnsi"/>
        </w:rPr>
        <w:t xml:space="preserve"> in terms of their ‘shapes, sizes, orientation and position’; </w:t>
      </w:r>
      <w:r w:rsidR="00CB0485">
        <w:rPr>
          <w:rFonts w:asciiTheme="minorHAnsi" w:hAnsiTheme="minorHAnsi" w:cstheme="minorHAnsi"/>
        </w:rPr>
        <w:t xml:space="preserve">and of </w:t>
      </w:r>
      <w:r>
        <w:rPr>
          <w:rFonts w:asciiTheme="minorHAnsi" w:hAnsiTheme="minorHAnsi" w:cstheme="minorHAnsi"/>
        </w:rPr>
        <w:t>how the figures relate to one another and how zodiacs as a whole group are distributed.</w:t>
      </w:r>
      <w:r>
        <w:rPr>
          <w:rStyle w:val="FootnoteReference"/>
          <w:rFonts w:asciiTheme="minorHAnsi" w:hAnsiTheme="minorHAnsi" w:cstheme="minorHAnsi"/>
        </w:rPr>
        <w:footnoteReference w:id="84"/>
      </w:r>
      <w:r w:rsidR="00BD208E">
        <w:rPr>
          <w:rFonts w:asciiTheme="minorHAnsi" w:hAnsiTheme="minorHAnsi" w:cstheme="minorHAnsi"/>
        </w:rPr>
        <w:t xml:space="preserve">  </w:t>
      </w:r>
      <w:proofErr w:type="spellStart"/>
      <w:r>
        <w:rPr>
          <w:rFonts w:asciiTheme="minorHAnsi" w:hAnsiTheme="minorHAnsi" w:cstheme="minorHAnsi"/>
        </w:rPr>
        <w:t>Heselton</w:t>
      </w:r>
      <w:proofErr w:type="spellEnd"/>
      <w:r>
        <w:rPr>
          <w:rFonts w:asciiTheme="minorHAnsi" w:hAnsiTheme="minorHAnsi" w:cstheme="minorHAnsi"/>
        </w:rPr>
        <w:t xml:space="preserve"> summarises that his morphological model should complement rather than replace other methods of investigation, which might include the study of myths a</w:t>
      </w:r>
      <w:r w:rsidR="00C01CAF">
        <w:rPr>
          <w:rFonts w:asciiTheme="minorHAnsi" w:hAnsiTheme="minorHAnsi" w:cstheme="minorHAnsi"/>
        </w:rPr>
        <w:t>nd place-names; espousing</w:t>
      </w:r>
      <w:r>
        <w:rPr>
          <w:rFonts w:asciiTheme="minorHAnsi" w:hAnsiTheme="minorHAnsi" w:cstheme="minorHAnsi"/>
        </w:rPr>
        <w:t xml:space="preserve"> </w:t>
      </w:r>
      <w:r w:rsidR="00CB0485">
        <w:rPr>
          <w:rFonts w:asciiTheme="minorHAnsi" w:hAnsiTheme="minorHAnsi" w:cstheme="minorHAnsi"/>
        </w:rPr>
        <w:t xml:space="preserve">the </w:t>
      </w:r>
      <w:r>
        <w:rPr>
          <w:rFonts w:asciiTheme="minorHAnsi" w:hAnsiTheme="minorHAnsi" w:cstheme="minorHAnsi"/>
        </w:rPr>
        <w:t>landscape as interactive, he concludes:</w:t>
      </w:r>
    </w:p>
    <w:p w:rsidR="001F008A" w:rsidRDefault="001F008A" w:rsidP="00E2450D">
      <w:pPr>
        <w:rPr>
          <w:rFonts w:asciiTheme="minorHAnsi" w:hAnsiTheme="minorHAnsi" w:cstheme="minorHAnsi"/>
        </w:rPr>
      </w:pPr>
    </w:p>
    <w:p w:rsidR="001F008A" w:rsidRPr="008D3518" w:rsidRDefault="001F008A" w:rsidP="00F6671C">
      <w:pPr>
        <w:spacing w:line="360" w:lineRule="auto"/>
        <w:ind w:left="720"/>
        <w:rPr>
          <w:rFonts w:asciiTheme="minorHAnsi" w:hAnsiTheme="minorHAnsi" w:cstheme="minorHAnsi"/>
          <w:sz w:val="22"/>
          <w:szCs w:val="22"/>
        </w:rPr>
      </w:pPr>
      <w:r w:rsidRPr="008D3518">
        <w:rPr>
          <w:rFonts w:asciiTheme="minorHAnsi" w:hAnsiTheme="minorHAnsi" w:cstheme="minorHAnsi"/>
          <w:sz w:val="22"/>
          <w:szCs w:val="22"/>
        </w:rPr>
        <w:t xml:space="preserve">Ultimately, the intuitive approach must take priority.  Of its nature it must be experienced directly.  With its help we may well be able to achieve a new insight into the traditions of geography and ecology and thereby become more sensitive to the earth as a living being and </w:t>
      </w:r>
      <w:r w:rsidRPr="008D3518">
        <w:rPr>
          <w:rFonts w:asciiTheme="minorHAnsi" w:hAnsiTheme="minorHAnsi" w:cstheme="minorHAnsi"/>
          <w:sz w:val="22"/>
          <w:szCs w:val="22"/>
        </w:rPr>
        <w:lastRenderedPageBreak/>
        <w:t>to the sense of place – the ‘genius loci’ – which the terrestrial zodiacs, in their own way, are revealing to us.</w:t>
      </w:r>
      <w:r>
        <w:rPr>
          <w:rStyle w:val="FootnoteReference"/>
          <w:rFonts w:asciiTheme="minorHAnsi" w:hAnsiTheme="minorHAnsi" w:cstheme="minorHAnsi"/>
          <w:sz w:val="22"/>
          <w:szCs w:val="22"/>
        </w:rPr>
        <w:footnoteReference w:id="85"/>
      </w:r>
    </w:p>
    <w:p w:rsidR="001F008A" w:rsidRDefault="001F008A" w:rsidP="00814434">
      <w:pPr>
        <w:spacing w:line="360" w:lineRule="auto"/>
        <w:rPr>
          <w:rFonts w:asciiTheme="minorHAnsi" w:hAnsiTheme="minorHAnsi" w:cstheme="minorHAnsi"/>
        </w:rPr>
      </w:pPr>
    </w:p>
    <w:p w:rsidR="00407898" w:rsidRDefault="00A97FF8" w:rsidP="00F6671C">
      <w:pPr>
        <w:spacing w:line="480" w:lineRule="auto"/>
        <w:rPr>
          <w:rFonts w:asciiTheme="minorHAnsi" w:hAnsiTheme="minorHAnsi" w:cstheme="minorHAnsi"/>
        </w:rPr>
      </w:pPr>
      <w:r>
        <w:rPr>
          <w:rFonts w:asciiTheme="minorHAnsi" w:hAnsiTheme="minorHAnsi" w:cstheme="minorHAnsi"/>
        </w:rPr>
        <w:t>Unquestionably,</w:t>
      </w:r>
      <w:r w:rsidR="00B00B83">
        <w:rPr>
          <w:rFonts w:asciiTheme="minorHAnsi" w:hAnsiTheme="minorHAnsi" w:cstheme="minorHAnsi"/>
        </w:rPr>
        <w:t xml:space="preserve"> terrestrial zodiacs have a presence in the minds and imaginations of</w:t>
      </w:r>
      <w:r w:rsidR="00446183">
        <w:rPr>
          <w:rFonts w:asciiTheme="minorHAnsi" w:hAnsiTheme="minorHAnsi" w:cstheme="minorHAnsi"/>
        </w:rPr>
        <w:t xml:space="preserve"> those who seek</w:t>
      </w:r>
      <w:r w:rsidR="00B00B83">
        <w:rPr>
          <w:rFonts w:asciiTheme="minorHAnsi" w:hAnsiTheme="minorHAnsi" w:cstheme="minorHAnsi"/>
        </w:rPr>
        <w:t xml:space="preserve"> to delve mo</w:t>
      </w:r>
      <w:r w:rsidR="002A6890">
        <w:rPr>
          <w:rFonts w:asciiTheme="minorHAnsi" w:hAnsiTheme="minorHAnsi" w:cstheme="minorHAnsi"/>
        </w:rPr>
        <w:t>re deeply into the particular landscape</w:t>
      </w:r>
      <w:r w:rsidR="00B00B83">
        <w:rPr>
          <w:rFonts w:asciiTheme="minorHAnsi" w:hAnsiTheme="minorHAnsi" w:cstheme="minorHAnsi"/>
        </w:rPr>
        <w:t xml:space="preserve"> of their focus.</w:t>
      </w:r>
      <w:r w:rsidR="00E27BBC">
        <w:rPr>
          <w:rFonts w:asciiTheme="minorHAnsi" w:hAnsiTheme="minorHAnsi" w:cstheme="minorHAnsi"/>
        </w:rPr>
        <w:t xml:space="preserve">  D</w:t>
      </w:r>
      <w:r w:rsidR="00EA693B">
        <w:rPr>
          <w:rFonts w:asciiTheme="minorHAnsi" w:hAnsiTheme="minorHAnsi" w:cstheme="minorHAnsi"/>
        </w:rPr>
        <w:t>rawing together research and observations about a variety of landscape lines, Michell concluded</w:t>
      </w:r>
      <w:r w:rsidR="002A0E41">
        <w:rPr>
          <w:rFonts w:asciiTheme="minorHAnsi" w:hAnsiTheme="minorHAnsi" w:cstheme="minorHAnsi"/>
        </w:rPr>
        <w:t xml:space="preserve"> about the Glastonbury z</w:t>
      </w:r>
      <w:r w:rsidR="00B00B83">
        <w:rPr>
          <w:rFonts w:asciiTheme="minorHAnsi" w:hAnsiTheme="minorHAnsi" w:cstheme="minorHAnsi"/>
        </w:rPr>
        <w:t xml:space="preserve">odiac that </w:t>
      </w:r>
      <w:r w:rsidR="00E27BBC">
        <w:rPr>
          <w:rFonts w:asciiTheme="minorHAnsi" w:hAnsiTheme="minorHAnsi" w:cstheme="minorHAnsi"/>
        </w:rPr>
        <w:t>,</w:t>
      </w:r>
      <w:r w:rsidR="00B00B83">
        <w:rPr>
          <w:rFonts w:asciiTheme="minorHAnsi" w:hAnsiTheme="minorHAnsi" w:cstheme="minorHAnsi"/>
        </w:rPr>
        <w:t xml:space="preserve">while it holds a </w:t>
      </w:r>
      <w:r w:rsidR="00EA693B">
        <w:rPr>
          <w:rFonts w:asciiTheme="minorHAnsi" w:hAnsiTheme="minorHAnsi" w:cstheme="minorHAnsi"/>
        </w:rPr>
        <w:t>resonance for many, it ‘must for the present be accepted as a poetic rather than a scientific truth’.</w:t>
      </w:r>
      <w:r w:rsidR="00EA693B">
        <w:rPr>
          <w:rStyle w:val="FootnoteReference"/>
          <w:rFonts w:asciiTheme="minorHAnsi" w:hAnsiTheme="minorHAnsi" w:cstheme="minorHAnsi"/>
        </w:rPr>
        <w:footnoteReference w:id="86"/>
      </w:r>
      <w:r w:rsidR="00BD208E">
        <w:rPr>
          <w:rFonts w:asciiTheme="minorHAnsi" w:hAnsiTheme="minorHAnsi" w:cstheme="minorHAnsi"/>
        </w:rPr>
        <w:t xml:space="preserve">  </w:t>
      </w:r>
      <w:r w:rsidR="003D02A6">
        <w:rPr>
          <w:rFonts w:asciiTheme="minorHAnsi" w:hAnsiTheme="minorHAnsi" w:cstheme="minorHAnsi"/>
        </w:rPr>
        <w:t>With astronomy playing a formative role in the development of world’s religions, and with many examples of ancient sites being a</w:t>
      </w:r>
      <w:r w:rsidR="00E27BBC">
        <w:rPr>
          <w:rFonts w:asciiTheme="minorHAnsi" w:hAnsiTheme="minorHAnsi" w:cstheme="minorHAnsi"/>
        </w:rPr>
        <w:t>ligned to important movements in</w:t>
      </w:r>
      <w:r w:rsidR="003D02A6">
        <w:rPr>
          <w:rFonts w:asciiTheme="minorHAnsi" w:hAnsiTheme="minorHAnsi" w:cstheme="minorHAnsi"/>
        </w:rPr>
        <w:t xml:space="preserve"> the heavens, sporadic claims that line-images representing the constellation</w:t>
      </w:r>
      <w:r w:rsidR="008819C7">
        <w:rPr>
          <w:rFonts w:asciiTheme="minorHAnsi" w:hAnsiTheme="minorHAnsi" w:cstheme="minorHAnsi"/>
        </w:rPr>
        <w:t>s of the night sky should not be dismissed too quick</w:t>
      </w:r>
      <w:r w:rsidR="003D02A6">
        <w:rPr>
          <w:rFonts w:asciiTheme="minorHAnsi" w:hAnsiTheme="minorHAnsi" w:cstheme="minorHAnsi"/>
        </w:rPr>
        <w:t xml:space="preserve">ly by the academic community.  </w:t>
      </w:r>
      <w:r w:rsidR="00E27BBC">
        <w:rPr>
          <w:rFonts w:asciiTheme="minorHAnsi" w:hAnsiTheme="minorHAnsi" w:cstheme="minorHAnsi"/>
        </w:rPr>
        <w:t xml:space="preserve">The question of whether </w:t>
      </w:r>
      <w:r w:rsidR="00E75EDC">
        <w:rPr>
          <w:rFonts w:asciiTheme="minorHAnsi" w:hAnsiTheme="minorHAnsi" w:cstheme="minorHAnsi"/>
        </w:rPr>
        <w:t xml:space="preserve">humanly-formed </w:t>
      </w:r>
      <w:r w:rsidR="00E27BBC">
        <w:rPr>
          <w:rFonts w:asciiTheme="minorHAnsi" w:hAnsiTheme="minorHAnsi" w:cstheme="minorHAnsi"/>
        </w:rPr>
        <w:t>terrestrial zodia</w:t>
      </w:r>
      <w:r w:rsidR="00E75EDC">
        <w:rPr>
          <w:rFonts w:asciiTheme="minorHAnsi" w:hAnsiTheme="minorHAnsi" w:cstheme="minorHAnsi"/>
        </w:rPr>
        <w:t xml:space="preserve">cs </w:t>
      </w:r>
      <w:r w:rsidR="00E27BBC">
        <w:rPr>
          <w:rFonts w:asciiTheme="minorHAnsi" w:hAnsiTheme="minorHAnsi" w:cstheme="minorHAnsi"/>
        </w:rPr>
        <w:t>exist in material reality, however, is not the focus of this research.  Rather, the aim</w:t>
      </w:r>
      <w:r w:rsidR="00C22F64">
        <w:rPr>
          <w:rFonts w:asciiTheme="minorHAnsi" w:hAnsiTheme="minorHAnsi" w:cstheme="minorHAnsi"/>
        </w:rPr>
        <w:t xml:space="preserve"> is to bring</w:t>
      </w:r>
      <w:r w:rsidR="008A5129">
        <w:rPr>
          <w:rFonts w:asciiTheme="minorHAnsi" w:hAnsiTheme="minorHAnsi" w:cstheme="minorHAnsi"/>
        </w:rPr>
        <w:t xml:space="preserve"> existing research-findings about </w:t>
      </w:r>
      <w:r w:rsidR="00C157BB">
        <w:rPr>
          <w:rFonts w:asciiTheme="minorHAnsi" w:hAnsiTheme="minorHAnsi" w:cstheme="minorHAnsi"/>
        </w:rPr>
        <w:t>landsca</w:t>
      </w:r>
      <w:r w:rsidR="00C22F64">
        <w:rPr>
          <w:rFonts w:asciiTheme="minorHAnsi" w:hAnsiTheme="minorHAnsi" w:cstheme="minorHAnsi"/>
        </w:rPr>
        <w:t>pe-lines into relationship with the</w:t>
      </w:r>
      <w:r w:rsidR="008A5129">
        <w:rPr>
          <w:rFonts w:asciiTheme="minorHAnsi" w:hAnsiTheme="minorHAnsi" w:cstheme="minorHAnsi"/>
        </w:rPr>
        <w:t xml:space="preserve"> topic of terrestrial</w:t>
      </w:r>
      <w:r w:rsidR="00E75EDC">
        <w:rPr>
          <w:rFonts w:asciiTheme="minorHAnsi" w:hAnsiTheme="minorHAnsi" w:cstheme="minorHAnsi"/>
        </w:rPr>
        <w:t xml:space="preserve"> zodiacs, in order to consider whether</w:t>
      </w:r>
      <w:r w:rsidR="00E27BBC">
        <w:rPr>
          <w:rFonts w:asciiTheme="minorHAnsi" w:hAnsiTheme="minorHAnsi" w:cstheme="minorHAnsi"/>
        </w:rPr>
        <w:t xml:space="preserve"> </w:t>
      </w:r>
      <w:r w:rsidR="00C157BB">
        <w:rPr>
          <w:rFonts w:asciiTheme="minorHAnsi" w:hAnsiTheme="minorHAnsi" w:cstheme="minorHAnsi"/>
        </w:rPr>
        <w:t>credibl</w:t>
      </w:r>
      <w:r w:rsidR="008A5129">
        <w:rPr>
          <w:rFonts w:asciiTheme="minorHAnsi" w:hAnsiTheme="minorHAnsi" w:cstheme="minorHAnsi"/>
        </w:rPr>
        <w:t>e hypotheses might be generated for future, inter-disciplinary</w:t>
      </w:r>
      <w:r w:rsidR="00C157BB">
        <w:rPr>
          <w:rFonts w:asciiTheme="minorHAnsi" w:hAnsiTheme="minorHAnsi" w:cstheme="minorHAnsi"/>
        </w:rPr>
        <w:t xml:space="preserve"> research.</w:t>
      </w:r>
      <w:r w:rsidR="00407898">
        <w:rPr>
          <w:rFonts w:asciiTheme="minorHAnsi" w:hAnsiTheme="minorHAnsi" w:cstheme="minorHAnsi"/>
        </w:rPr>
        <w:t xml:space="preserve"> </w:t>
      </w:r>
      <w:r w:rsidR="00E75EDC">
        <w:rPr>
          <w:rFonts w:asciiTheme="minorHAnsi" w:hAnsiTheme="minorHAnsi" w:cstheme="minorHAnsi"/>
        </w:rPr>
        <w:t xml:space="preserve"> </w:t>
      </w:r>
    </w:p>
    <w:p w:rsidR="00407898" w:rsidRDefault="00407898" w:rsidP="00E2450D">
      <w:pPr>
        <w:rPr>
          <w:rFonts w:asciiTheme="minorHAnsi" w:hAnsiTheme="minorHAnsi" w:cstheme="minorHAnsi"/>
        </w:rPr>
      </w:pPr>
    </w:p>
    <w:p w:rsidR="00E47F7C" w:rsidRDefault="00E47F7C" w:rsidP="00E2450D">
      <w:pPr>
        <w:rPr>
          <w:rFonts w:asciiTheme="minorHAnsi" w:hAnsiTheme="minorHAnsi" w:cstheme="minorHAnsi"/>
          <w:color w:val="FF0000"/>
        </w:rPr>
      </w:pPr>
    </w:p>
    <w:p w:rsidR="00814434" w:rsidRDefault="00814434" w:rsidP="00E2450D">
      <w:pPr>
        <w:rPr>
          <w:rFonts w:asciiTheme="minorHAnsi" w:hAnsiTheme="minorHAnsi" w:cstheme="minorHAnsi"/>
          <w:b/>
        </w:rPr>
      </w:pPr>
    </w:p>
    <w:p w:rsidR="00814434" w:rsidRDefault="00814434" w:rsidP="00E2450D">
      <w:pPr>
        <w:rPr>
          <w:rFonts w:asciiTheme="minorHAnsi" w:hAnsiTheme="minorHAnsi" w:cstheme="minorHAnsi"/>
          <w:b/>
        </w:rPr>
      </w:pPr>
    </w:p>
    <w:p w:rsidR="00814434" w:rsidRDefault="00814434" w:rsidP="00E2450D">
      <w:pPr>
        <w:rPr>
          <w:rFonts w:asciiTheme="minorHAnsi" w:hAnsiTheme="minorHAnsi" w:cstheme="minorHAnsi"/>
          <w:b/>
        </w:rPr>
      </w:pPr>
    </w:p>
    <w:p w:rsidR="00814434" w:rsidRDefault="00814434" w:rsidP="00E2450D">
      <w:pPr>
        <w:rPr>
          <w:rFonts w:asciiTheme="minorHAnsi" w:hAnsiTheme="minorHAnsi" w:cstheme="minorHAnsi"/>
          <w:b/>
        </w:rPr>
      </w:pPr>
    </w:p>
    <w:p w:rsidR="00814434" w:rsidRDefault="00814434" w:rsidP="00E2450D">
      <w:pPr>
        <w:rPr>
          <w:rFonts w:asciiTheme="minorHAnsi" w:hAnsiTheme="minorHAnsi" w:cstheme="minorHAnsi"/>
          <w:b/>
        </w:rPr>
      </w:pPr>
    </w:p>
    <w:p w:rsidR="00814434" w:rsidRDefault="00814434" w:rsidP="00E2450D">
      <w:pPr>
        <w:rPr>
          <w:rFonts w:asciiTheme="minorHAnsi" w:hAnsiTheme="minorHAnsi" w:cstheme="minorHAnsi"/>
          <w:b/>
        </w:rPr>
      </w:pPr>
    </w:p>
    <w:p w:rsidR="00814434" w:rsidRDefault="00814434" w:rsidP="00E2450D">
      <w:pPr>
        <w:rPr>
          <w:rFonts w:asciiTheme="minorHAnsi" w:hAnsiTheme="minorHAnsi" w:cstheme="minorHAnsi"/>
          <w:b/>
        </w:rPr>
      </w:pPr>
    </w:p>
    <w:p w:rsidR="00814434" w:rsidRDefault="00814434" w:rsidP="00E2450D">
      <w:pPr>
        <w:rPr>
          <w:rFonts w:asciiTheme="minorHAnsi" w:hAnsiTheme="minorHAnsi" w:cstheme="minorHAnsi"/>
          <w:b/>
        </w:rPr>
      </w:pPr>
    </w:p>
    <w:p w:rsidR="00814434" w:rsidRDefault="00814434" w:rsidP="00E2450D">
      <w:pPr>
        <w:rPr>
          <w:rFonts w:asciiTheme="minorHAnsi" w:hAnsiTheme="minorHAnsi" w:cstheme="minorHAnsi"/>
          <w:b/>
        </w:rPr>
      </w:pPr>
    </w:p>
    <w:p w:rsidR="00814434" w:rsidRDefault="00814434" w:rsidP="00E2450D">
      <w:pPr>
        <w:rPr>
          <w:rFonts w:asciiTheme="minorHAnsi" w:hAnsiTheme="minorHAnsi" w:cstheme="minorHAnsi"/>
          <w:b/>
        </w:rPr>
      </w:pPr>
    </w:p>
    <w:p w:rsidR="00814434" w:rsidRDefault="00814434" w:rsidP="00E2450D">
      <w:pPr>
        <w:rPr>
          <w:rFonts w:asciiTheme="minorHAnsi" w:hAnsiTheme="minorHAnsi" w:cstheme="minorHAnsi"/>
          <w:b/>
        </w:rPr>
      </w:pPr>
    </w:p>
    <w:p w:rsidR="00814434" w:rsidRDefault="00814434" w:rsidP="00E2450D">
      <w:pPr>
        <w:rPr>
          <w:rFonts w:asciiTheme="minorHAnsi" w:hAnsiTheme="minorHAnsi" w:cstheme="minorHAnsi"/>
          <w:b/>
        </w:rPr>
      </w:pPr>
    </w:p>
    <w:p w:rsidR="00CB625B" w:rsidRPr="005846F6" w:rsidRDefault="005846F6" w:rsidP="00E2450D">
      <w:pPr>
        <w:rPr>
          <w:rFonts w:asciiTheme="minorHAnsi" w:hAnsiTheme="minorHAnsi" w:cstheme="minorHAnsi"/>
          <w:b/>
        </w:rPr>
      </w:pPr>
      <w:r w:rsidRPr="005846F6">
        <w:rPr>
          <w:rFonts w:asciiTheme="minorHAnsi" w:hAnsiTheme="minorHAnsi" w:cstheme="minorHAnsi"/>
          <w:b/>
        </w:rPr>
        <w:lastRenderedPageBreak/>
        <w:t>Lines</w:t>
      </w:r>
    </w:p>
    <w:p w:rsidR="00161F6B" w:rsidRDefault="00161F6B" w:rsidP="00F6671C">
      <w:pPr>
        <w:spacing w:line="480" w:lineRule="auto"/>
        <w:rPr>
          <w:rFonts w:asciiTheme="minorHAnsi" w:hAnsiTheme="minorHAnsi" w:cstheme="minorHAnsi"/>
        </w:rPr>
      </w:pPr>
    </w:p>
    <w:p w:rsidR="00C36F72" w:rsidRDefault="00C36F72" w:rsidP="00F6671C">
      <w:pPr>
        <w:spacing w:line="480" w:lineRule="auto"/>
        <w:rPr>
          <w:rFonts w:asciiTheme="minorHAnsi" w:hAnsiTheme="minorHAnsi" w:cstheme="minorHAnsi"/>
        </w:rPr>
      </w:pPr>
      <w:r>
        <w:rPr>
          <w:rFonts w:asciiTheme="minorHAnsi" w:hAnsiTheme="minorHAnsi" w:cstheme="minorHAnsi"/>
        </w:rPr>
        <w:t>John Michell noted in the landscape the intriguing presence of shapes and uniform lines originatin</w:t>
      </w:r>
      <w:r w:rsidR="005E3BE5">
        <w:rPr>
          <w:rFonts w:asciiTheme="minorHAnsi" w:hAnsiTheme="minorHAnsi" w:cstheme="minorHAnsi"/>
        </w:rPr>
        <w:t>g from prehistory, which he perceived to be a ‘vast ruin within which we all live’</w:t>
      </w:r>
      <w:r w:rsidR="00BD208E">
        <w:rPr>
          <w:rFonts w:asciiTheme="minorHAnsi" w:hAnsiTheme="minorHAnsi" w:cstheme="minorHAnsi"/>
        </w:rPr>
        <w:t xml:space="preserve"> </w:t>
      </w:r>
      <w:r w:rsidR="005E3BE5">
        <w:rPr>
          <w:rFonts w:asciiTheme="minorHAnsi" w:hAnsiTheme="minorHAnsi" w:cstheme="minorHAnsi"/>
        </w:rPr>
        <w:t xml:space="preserve">and </w:t>
      </w:r>
      <w:r>
        <w:rPr>
          <w:rFonts w:asciiTheme="minorHAnsi" w:hAnsiTheme="minorHAnsi" w:cstheme="minorHAnsi"/>
        </w:rPr>
        <w:t>indicated ‘a form o</w:t>
      </w:r>
      <w:r w:rsidR="005E3BE5">
        <w:rPr>
          <w:rFonts w:asciiTheme="minorHAnsi" w:hAnsiTheme="minorHAnsi" w:cstheme="minorHAnsi"/>
        </w:rPr>
        <w:t xml:space="preserve">f spiritual engineering </w:t>
      </w:r>
      <w:r>
        <w:rPr>
          <w:rFonts w:asciiTheme="minorHAnsi" w:hAnsiTheme="minorHAnsi" w:cstheme="minorHAnsi"/>
        </w:rPr>
        <w:t>’</w:t>
      </w:r>
      <w:r w:rsidR="005E3BE5">
        <w:rPr>
          <w:rFonts w:asciiTheme="minorHAnsi" w:hAnsiTheme="minorHAnsi" w:cstheme="minorHAnsi"/>
        </w:rPr>
        <w:t>,</w:t>
      </w:r>
      <w:r>
        <w:rPr>
          <w:rFonts w:asciiTheme="minorHAnsi" w:hAnsiTheme="minorHAnsi" w:cstheme="minorHAnsi"/>
        </w:rPr>
        <w:t xml:space="preserve"> the meaning and purpose of which is hard to fathom in this current age.</w:t>
      </w:r>
      <w:r>
        <w:rPr>
          <w:rStyle w:val="FootnoteReference"/>
          <w:rFonts w:asciiTheme="minorHAnsi" w:hAnsiTheme="minorHAnsi" w:cstheme="minorHAnsi"/>
        </w:rPr>
        <w:footnoteReference w:id="87"/>
      </w:r>
      <w:r w:rsidR="00A75A73">
        <w:rPr>
          <w:rFonts w:asciiTheme="minorHAnsi" w:hAnsiTheme="minorHAnsi" w:cstheme="minorHAnsi"/>
        </w:rPr>
        <w:t xml:space="preserve">  </w:t>
      </w:r>
      <w:r w:rsidR="00B90715">
        <w:rPr>
          <w:rFonts w:asciiTheme="minorHAnsi" w:hAnsiTheme="minorHAnsi" w:cstheme="minorHAnsi"/>
        </w:rPr>
        <w:t>Lines were clearly important to our ancestors.  Not only is the very ground of our existence covered in line-remnants, but archaeoastronomers describe alignments</w:t>
      </w:r>
      <w:r w:rsidR="00B46239">
        <w:rPr>
          <w:rFonts w:asciiTheme="minorHAnsi" w:hAnsiTheme="minorHAnsi" w:cstheme="minorHAnsi"/>
        </w:rPr>
        <w:t xml:space="preserve"> which</w:t>
      </w:r>
      <w:r w:rsidR="00B90715">
        <w:rPr>
          <w:rFonts w:asciiTheme="minorHAnsi" w:hAnsiTheme="minorHAnsi" w:cstheme="minorHAnsi"/>
        </w:rPr>
        <w:t xml:space="preserve"> bring ancient sites into </w:t>
      </w:r>
      <w:r w:rsidR="00C225C1">
        <w:rPr>
          <w:rFonts w:asciiTheme="minorHAnsi" w:hAnsiTheme="minorHAnsi" w:cstheme="minorHAnsi"/>
        </w:rPr>
        <w:t xml:space="preserve">a meaningful </w:t>
      </w:r>
      <w:r w:rsidR="00B90715">
        <w:rPr>
          <w:rFonts w:asciiTheme="minorHAnsi" w:hAnsiTheme="minorHAnsi" w:cstheme="minorHAnsi"/>
        </w:rPr>
        <w:t>linear</w:t>
      </w:r>
      <w:r w:rsidR="002A0E41">
        <w:rPr>
          <w:rFonts w:asciiTheme="minorHAnsi" w:hAnsiTheme="minorHAnsi" w:cstheme="minorHAnsi"/>
        </w:rPr>
        <w:t xml:space="preserve"> relationship with the heavens, </w:t>
      </w:r>
      <w:r w:rsidR="00B46239">
        <w:rPr>
          <w:rFonts w:asciiTheme="minorHAnsi" w:hAnsiTheme="minorHAnsi" w:cstheme="minorHAnsi"/>
        </w:rPr>
        <w:t>such as that described by Antonia Thomas</w:t>
      </w:r>
      <w:r w:rsidR="002A0E41">
        <w:rPr>
          <w:rFonts w:asciiTheme="minorHAnsi" w:hAnsiTheme="minorHAnsi" w:cstheme="minorHAnsi"/>
        </w:rPr>
        <w:t xml:space="preserve"> </w:t>
      </w:r>
      <w:r w:rsidR="00B90715">
        <w:rPr>
          <w:rFonts w:asciiTheme="minorHAnsi" w:hAnsiTheme="minorHAnsi" w:cstheme="minorHAnsi"/>
        </w:rPr>
        <w:t>between the chambered tomb of Maes Howe and the setting winter solstice sun.</w:t>
      </w:r>
      <w:r w:rsidR="00B46239">
        <w:rPr>
          <w:rStyle w:val="FootnoteReference"/>
          <w:rFonts w:asciiTheme="minorHAnsi" w:hAnsiTheme="minorHAnsi" w:cstheme="minorHAnsi"/>
        </w:rPr>
        <w:footnoteReference w:id="88"/>
      </w:r>
    </w:p>
    <w:p w:rsidR="00C36F72" w:rsidRDefault="00C36F72" w:rsidP="00E2450D">
      <w:pPr>
        <w:rPr>
          <w:rFonts w:asciiTheme="minorHAnsi" w:hAnsiTheme="minorHAnsi" w:cstheme="minorHAnsi"/>
        </w:rPr>
      </w:pPr>
    </w:p>
    <w:p w:rsidR="000911C0" w:rsidRPr="009E0074" w:rsidRDefault="00F36DB3" w:rsidP="00F6671C">
      <w:pPr>
        <w:spacing w:line="480" w:lineRule="auto"/>
        <w:rPr>
          <w:rFonts w:asciiTheme="minorHAnsi" w:hAnsiTheme="minorHAnsi" w:cstheme="minorHAnsi"/>
          <w:b/>
        </w:rPr>
      </w:pPr>
      <w:r>
        <w:rPr>
          <w:rFonts w:asciiTheme="minorHAnsi" w:hAnsiTheme="minorHAnsi" w:cstheme="minorHAnsi"/>
        </w:rPr>
        <w:t>Ruggles argue</w:t>
      </w:r>
      <w:r w:rsidR="002244A0">
        <w:rPr>
          <w:rFonts w:asciiTheme="minorHAnsi" w:hAnsiTheme="minorHAnsi" w:cstheme="minorHAnsi"/>
        </w:rPr>
        <w:t>s that w</w:t>
      </w:r>
      <w:r w:rsidR="001A1224">
        <w:rPr>
          <w:rFonts w:asciiTheme="minorHAnsi" w:hAnsiTheme="minorHAnsi" w:cstheme="minorHAnsi"/>
        </w:rPr>
        <w:t>hile such events can easily be verified by tec</w:t>
      </w:r>
      <w:r w:rsidR="002244A0">
        <w:rPr>
          <w:rFonts w:asciiTheme="minorHAnsi" w:hAnsiTheme="minorHAnsi" w:cstheme="minorHAnsi"/>
        </w:rPr>
        <w:t>hnical data,</w:t>
      </w:r>
      <w:r w:rsidR="001A1224">
        <w:rPr>
          <w:rFonts w:asciiTheme="minorHAnsi" w:hAnsiTheme="minorHAnsi" w:cstheme="minorHAnsi"/>
        </w:rPr>
        <w:t xml:space="preserve"> this, in itself, contributes jus</w:t>
      </w:r>
      <w:r w:rsidR="002244A0">
        <w:rPr>
          <w:rFonts w:asciiTheme="minorHAnsi" w:hAnsiTheme="minorHAnsi" w:cstheme="minorHAnsi"/>
        </w:rPr>
        <w:t>t a partial understanding of</w:t>
      </w:r>
      <w:r w:rsidR="001A1224">
        <w:rPr>
          <w:rFonts w:asciiTheme="minorHAnsi" w:hAnsiTheme="minorHAnsi" w:cstheme="minorHAnsi"/>
        </w:rPr>
        <w:t xml:space="preserve"> </w:t>
      </w:r>
      <w:r w:rsidR="00511452">
        <w:rPr>
          <w:rFonts w:asciiTheme="minorHAnsi" w:hAnsiTheme="minorHAnsi" w:cstheme="minorHAnsi"/>
        </w:rPr>
        <w:t xml:space="preserve">the </w:t>
      </w:r>
      <w:r w:rsidR="001A1224">
        <w:rPr>
          <w:rFonts w:asciiTheme="minorHAnsi" w:hAnsiTheme="minorHAnsi" w:cstheme="minorHAnsi"/>
        </w:rPr>
        <w:t xml:space="preserve">prehistoric </w:t>
      </w:r>
      <w:r w:rsidR="002244A0">
        <w:rPr>
          <w:rFonts w:asciiTheme="minorHAnsi" w:hAnsiTheme="minorHAnsi" w:cstheme="minorHAnsi"/>
        </w:rPr>
        <w:t>thought</w:t>
      </w:r>
      <w:r w:rsidR="001A1224">
        <w:rPr>
          <w:rFonts w:asciiTheme="minorHAnsi" w:hAnsiTheme="minorHAnsi" w:cstheme="minorHAnsi"/>
        </w:rPr>
        <w:t xml:space="preserve"> and </w:t>
      </w:r>
      <w:r w:rsidR="002244A0">
        <w:rPr>
          <w:rFonts w:asciiTheme="minorHAnsi" w:hAnsiTheme="minorHAnsi" w:cstheme="minorHAnsi"/>
        </w:rPr>
        <w:t xml:space="preserve">societal </w:t>
      </w:r>
      <w:r w:rsidR="001A1224">
        <w:rPr>
          <w:rFonts w:asciiTheme="minorHAnsi" w:hAnsiTheme="minorHAnsi" w:cstheme="minorHAnsi"/>
        </w:rPr>
        <w:t xml:space="preserve">purpose of such phenomena, and </w:t>
      </w:r>
      <w:r w:rsidR="002244A0">
        <w:rPr>
          <w:rFonts w:asciiTheme="minorHAnsi" w:hAnsiTheme="minorHAnsi" w:cstheme="minorHAnsi"/>
        </w:rPr>
        <w:t>he advocates that</w:t>
      </w:r>
      <w:r w:rsidR="00A75A73">
        <w:rPr>
          <w:rFonts w:asciiTheme="minorHAnsi" w:hAnsiTheme="minorHAnsi" w:cstheme="minorHAnsi"/>
        </w:rPr>
        <w:t xml:space="preserve"> </w:t>
      </w:r>
      <w:r w:rsidR="001A1224">
        <w:rPr>
          <w:rFonts w:asciiTheme="minorHAnsi" w:hAnsiTheme="minorHAnsi" w:cstheme="minorHAnsi"/>
        </w:rPr>
        <w:t>the problem of how to ‘infer the “best” interpretation</w:t>
      </w:r>
      <w:r w:rsidR="00B14C8E">
        <w:rPr>
          <w:rFonts w:asciiTheme="minorHAnsi" w:hAnsiTheme="minorHAnsi" w:cstheme="minorHAnsi"/>
        </w:rPr>
        <w:t>,</w:t>
      </w:r>
      <w:r w:rsidR="001A1224">
        <w:rPr>
          <w:rFonts w:asciiTheme="minorHAnsi" w:hAnsiTheme="minorHAnsi" w:cstheme="minorHAnsi"/>
        </w:rPr>
        <w:t xml:space="preserve"> remains at once the most chal</w:t>
      </w:r>
      <w:r w:rsidR="00B14C8E">
        <w:rPr>
          <w:rFonts w:asciiTheme="minorHAnsi" w:hAnsiTheme="minorHAnsi" w:cstheme="minorHAnsi"/>
        </w:rPr>
        <w:t>lenging and the most pressing issue</w:t>
      </w:r>
      <w:r w:rsidR="001A1224">
        <w:rPr>
          <w:rFonts w:asciiTheme="minorHAnsi" w:hAnsiTheme="minorHAnsi" w:cstheme="minorHAnsi"/>
        </w:rPr>
        <w:t>’.</w:t>
      </w:r>
      <w:r w:rsidR="001A1224">
        <w:rPr>
          <w:rStyle w:val="FootnoteReference"/>
          <w:rFonts w:asciiTheme="minorHAnsi" w:hAnsiTheme="minorHAnsi" w:cstheme="minorHAnsi"/>
        </w:rPr>
        <w:footnoteReference w:id="89"/>
      </w:r>
      <w:r w:rsidR="00A75A73">
        <w:rPr>
          <w:rFonts w:asciiTheme="minorHAnsi" w:hAnsiTheme="minorHAnsi" w:cstheme="minorHAnsi"/>
        </w:rPr>
        <w:t xml:space="preserve">  </w:t>
      </w:r>
      <w:r w:rsidR="009B0591">
        <w:rPr>
          <w:rFonts w:asciiTheme="minorHAnsi" w:hAnsiTheme="minorHAnsi" w:cstheme="minorHAnsi"/>
        </w:rPr>
        <w:t>While</w:t>
      </w:r>
      <w:r w:rsidR="005D1B2A" w:rsidRPr="005D1B2A">
        <w:rPr>
          <w:rFonts w:asciiTheme="minorHAnsi" w:hAnsiTheme="minorHAnsi" w:cstheme="minorHAnsi"/>
        </w:rPr>
        <w:t xml:space="preserve"> acknowledg</w:t>
      </w:r>
      <w:r w:rsidR="009B0591">
        <w:rPr>
          <w:rFonts w:asciiTheme="minorHAnsi" w:hAnsiTheme="minorHAnsi" w:cstheme="minorHAnsi"/>
        </w:rPr>
        <w:t>ing</w:t>
      </w:r>
      <w:r w:rsidR="00B618A6" w:rsidRPr="005D1B2A">
        <w:rPr>
          <w:rFonts w:asciiTheme="minorHAnsi" w:hAnsiTheme="minorHAnsi" w:cstheme="minorHAnsi"/>
        </w:rPr>
        <w:t xml:space="preserve"> the richness of interpretative methods such as Tilley’s,</w:t>
      </w:r>
      <w:r w:rsidR="009B0591">
        <w:rPr>
          <w:rFonts w:asciiTheme="minorHAnsi" w:hAnsiTheme="minorHAnsi" w:cstheme="minorHAnsi"/>
        </w:rPr>
        <w:t xml:space="preserve"> he</w:t>
      </w:r>
      <w:r w:rsidR="009861D1">
        <w:rPr>
          <w:rFonts w:asciiTheme="minorHAnsi" w:hAnsiTheme="minorHAnsi" w:cstheme="minorHAnsi"/>
        </w:rPr>
        <w:t xml:space="preserve"> express</w:t>
      </w:r>
      <w:r w:rsidR="009B0591">
        <w:rPr>
          <w:rFonts w:asciiTheme="minorHAnsi" w:hAnsiTheme="minorHAnsi" w:cstheme="minorHAnsi"/>
        </w:rPr>
        <w:t>es</w:t>
      </w:r>
      <w:r w:rsidR="009861D1">
        <w:rPr>
          <w:rFonts w:asciiTheme="minorHAnsi" w:hAnsiTheme="minorHAnsi" w:cstheme="minorHAnsi"/>
        </w:rPr>
        <w:t xml:space="preserve"> concern</w:t>
      </w:r>
      <w:r>
        <w:rPr>
          <w:rFonts w:asciiTheme="minorHAnsi" w:hAnsiTheme="minorHAnsi" w:cstheme="minorHAnsi"/>
        </w:rPr>
        <w:t>, too,</w:t>
      </w:r>
      <w:r w:rsidR="009861D1">
        <w:rPr>
          <w:rFonts w:asciiTheme="minorHAnsi" w:hAnsiTheme="minorHAnsi" w:cstheme="minorHAnsi"/>
        </w:rPr>
        <w:t xml:space="preserve"> about </w:t>
      </w:r>
      <w:r w:rsidR="005D1B2A">
        <w:rPr>
          <w:rFonts w:asciiTheme="minorHAnsi" w:hAnsiTheme="minorHAnsi" w:cstheme="minorHAnsi"/>
        </w:rPr>
        <w:t>researcher-subjectivity.</w:t>
      </w:r>
      <w:r w:rsidR="005D1B2A">
        <w:rPr>
          <w:rStyle w:val="FootnoteReference"/>
          <w:rFonts w:asciiTheme="minorHAnsi" w:hAnsiTheme="minorHAnsi" w:cstheme="minorHAnsi"/>
        </w:rPr>
        <w:footnoteReference w:id="90"/>
      </w:r>
      <w:r w:rsidR="00A75A73">
        <w:rPr>
          <w:rFonts w:asciiTheme="minorHAnsi" w:hAnsiTheme="minorHAnsi" w:cstheme="minorHAnsi"/>
        </w:rPr>
        <w:t xml:space="preserve">  </w:t>
      </w:r>
      <w:r w:rsidR="00781F95">
        <w:rPr>
          <w:rFonts w:asciiTheme="minorHAnsi" w:hAnsiTheme="minorHAnsi" w:cstheme="minorHAnsi"/>
        </w:rPr>
        <w:t>Historian, R</w:t>
      </w:r>
      <w:r w:rsidR="00607188">
        <w:rPr>
          <w:rFonts w:asciiTheme="minorHAnsi" w:hAnsiTheme="minorHAnsi" w:cstheme="minorHAnsi"/>
        </w:rPr>
        <w:t>ona</w:t>
      </w:r>
      <w:r w:rsidR="00781F95">
        <w:rPr>
          <w:rFonts w:asciiTheme="minorHAnsi" w:hAnsiTheme="minorHAnsi" w:cstheme="minorHAnsi"/>
        </w:rPr>
        <w:t>ld Hutton, urges the</w:t>
      </w:r>
      <w:r w:rsidR="00E95B69">
        <w:rPr>
          <w:rFonts w:asciiTheme="minorHAnsi" w:hAnsiTheme="minorHAnsi" w:cstheme="minorHAnsi"/>
        </w:rPr>
        <w:t xml:space="preserve"> need for reflexivity and describe</w:t>
      </w:r>
      <w:r w:rsidR="00781F95">
        <w:rPr>
          <w:rFonts w:asciiTheme="minorHAnsi" w:hAnsiTheme="minorHAnsi" w:cstheme="minorHAnsi"/>
        </w:rPr>
        <w:t>s</w:t>
      </w:r>
      <w:r w:rsidR="00504AD3">
        <w:rPr>
          <w:rFonts w:asciiTheme="minorHAnsi" w:hAnsiTheme="minorHAnsi" w:cstheme="minorHAnsi"/>
        </w:rPr>
        <w:t xml:space="preserve"> a tension between ‘orthodoxy and unorthodoxy in modern professional scholarship’.</w:t>
      </w:r>
      <w:r w:rsidR="00504AD3">
        <w:rPr>
          <w:rStyle w:val="FootnoteReference"/>
          <w:rFonts w:asciiTheme="minorHAnsi" w:hAnsiTheme="minorHAnsi" w:cstheme="minorHAnsi"/>
        </w:rPr>
        <w:footnoteReference w:id="91"/>
      </w:r>
      <w:r w:rsidR="008309C5">
        <w:rPr>
          <w:rFonts w:asciiTheme="minorHAnsi" w:hAnsiTheme="minorHAnsi" w:cstheme="minorHAnsi"/>
        </w:rPr>
        <w:t xml:space="preserve">  Noting the way in which the discipline </w:t>
      </w:r>
      <w:r w:rsidR="002D4862">
        <w:rPr>
          <w:rFonts w:asciiTheme="minorHAnsi" w:hAnsiTheme="minorHAnsi" w:cstheme="minorHAnsi"/>
        </w:rPr>
        <w:t>of archaeoastronomy</w:t>
      </w:r>
      <w:r w:rsidR="00A75A73">
        <w:rPr>
          <w:rFonts w:asciiTheme="minorHAnsi" w:hAnsiTheme="minorHAnsi" w:cstheme="minorHAnsi"/>
        </w:rPr>
        <w:t xml:space="preserve"> </w:t>
      </w:r>
      <w:r w:rsidR="008309C5">
        <w:rPr>
          <w:rFonts w:asciiTheme="minorHAnsi" w:hAnsiTheme="minorHAnsi" w:cstheme="minorHAnsi"/>
        </w:rPr>
        <w:t>has moved from ‘alignment-orientated statistics’</w:t>
      </w:r>
      <w:r w:rsidR="005E1E5D">
        <w:rPr>
          <w:rFonts w:asciiTheme="minorHAnsi" w:hAnsiTheme="minorHAnsi" w:cstheme="minorHAnsi"/>
        </w:rPr>
        <w:t xml:space="preserve">, </w:t>
      </w:r>
      <w:r w:rsidR="003256BA">
        <w:rPr>
          <w:rFonts w:asciiTheme="minorHAnsi" w:hAnsiTheme="minorHAnsi" w:cstheme="minorHAnsi"/>
        </w:rPr>
        <w:t>Hutton</w:t>
      </w:r>
      <w:r w:rsidR="005E1E5D">
        <w:rPr>
          <w:rFonts w:asciiTheme="minorHAnsi" w:hAnsiTheme="minorHAnsi" w:cstheme="minorHAnsi"/>
        </w:rPr>
        <w:t xml:space="preserve"> recognises it now incorporates archaeological, historical, ethnographical, and anthropological approaches</w:t>
      </w:r>
      <w:r w:rsidR="00E95B69">
        <w:rPr>
          <w:rFonts w:asciiTheme="minorHAnsi" w:hAnsiTheme="minorHAnsi" w:cstheme="minorHAnsi"/>
        </w:rPr>
        <w:t>, but</w:t>
      </w:r>
      <w:r w:rsidR="00781F95">
        <w:rPr>
          <w:rFonts w:asciiTheme="minorHAnsi" w:hAnsiTheme="minorHAnsi" w:cstheme="minorHAnsi"/>
        </w:rPr>
        <w:t xml:space="preserve"> </w:t>
      </w:r>
      <w:r w:rsidR="005E1E5D">
        <w:rPr>
          <w:rFonts w:asciiTheme="minorHAnsi" w:hAnsiTheme="minorHAnsi" w:cstheme="minorHAnsi"/>
        </w:rPr>
        <w:t xml:space="preserve">questions the way in which </w:t>
      </w:r>
      <w:r w:rsidR="002D4862">
        <w:rPr>
          <w:rFonts w:asciiTheme="minorHAnsi" w:hAnsiTheme="minorHAnsi" w:cstheme="minorHAnsi"/>
        </w:rPr>
        <w:lastRenderedPageBreak/>
        <w:t>relations</w:t>
      </w:r>
      <w:r w:rsidR="005E1E5D">
        <w:rPr>
          <w:rFonts w:asciiTheme="minorHAnsi" w:hAnsiTheme="minorHAnsi" w:cstheme="minorHAnsi"/>
        </w:rPr>
        <w:t xml:space="preserve"> between </w:t>
      </w:r>
      <w:r w:rsidR="002D4862">
        <w:rPr>
          <w:rFonts w:asciiTheme="minorHAnsi" w:hAnsiTheme="minorHAnsi" w:cstheme="minorHAnsi"/>
        </w:rPr>
        <w:t>these approaches, and between ‘</w:t>
      </w:r>
      <w:r w:rsidR="005E1E5D">
        <w:rPr>
          <w:rFonts w:asciiTheme="minorHAnsi" w:hAnsiTheme="minorHAnsi" w:cstheme="minorHAnsi"/>
        </w:rPr>
        <w:t>academic and counter-cultural attitudes to the past’</w:t>
      </w:r>
      <w:r w:rsidR="00E95B69">
        <w:rPr>
          <w:rFonts w:asciiTheme="minorHAnsi" w:hAnsiTheme="minorHAnsi" w:cstheme="minorHAnsi"/>
        </w:rPr>
        <w:t>, have shaped the views and perceptions of scholars</w:t>
      </w:r>
      <w:r w:rsidR="002D4862">
        <w:rPr>
          <w:rFonts w:asciiTheme="minorHAnsi" w:hAnsiTheme="minorHAnsi" w:cstheme="minorHAnsi"/>
        </w:rPr>
        <w:t xml:space="preserve"> and</w:t>
      </w:r>
      <w:r w:rsidR="00E95B69">
        <w:rPr>
          <w:rFonts w:asciiTheme="minorHAnsi" w:hAnsiTheme="minorHAnsi" w:cstheme="minorHAnsi"/>
        </w:rPr>
        <w:t>,</w:t>
      </w:r>
      <w:r w:rsidR="002D4862">
        <w:rPr>
          <w:rFonts w:asciiTheme="minorHAnsi" w:hAnsiTheme="minorHAnsi" w:cstheme="minorHAnsi"/>
        </w:rPr>
        <w:t xml:space="preserve"> ultimately</w:t>
      </w:r>
      <w:r w:rsidR="00E95B69">
        <w:rPr>
          <w:rFonts w:asciiTheme="minorHAnsi" w:hAnsiTheme="minorHAnsi" w:cstheme="minorHAnsi"/>
        </w:rPr>
        <w:t>,</w:t>
      </w:r>
      <w:r w:rsidR="002D4862">
        <w:rPr>
          <w:rFonts w:asciiTheme="minorHAnsi" w:hAnsiTheme="minorHAnsi" w:cstheme="minorHAnsi"/>
        </w:rPr>
        <w:t xml:space="preserve"> </w:t>
      </w:r>
      <w:r w:rsidR="003256BA">
        <w:rPr>
          <w:rFonts w:asciiTheme="minorHAnsi" w:hAnsiTheme="minorHAnsi" w:cstheme="minorHAnsi"/>
        </w:rPr>
        <w:t>how</w:t>
      </w:r>
      <w:r w:rsidR="002D4862">
        <w:rPr>
          <w:rFonts w:asciiTheme="minorHAnsi" w:hAnsiTheme="minorHAnsi" w:cstheme="minorHAnsi"/>
        </w:rPr>
        <w:t xml:space="preserve"> they have influenced the ‘truth’ that scholarship endeavours to represent</w:t>
      </w:r>
      <w:r w:rsidR="005E1E5D">
        <w:rPr>
          <w:rFonts w:asciiTheme="minorHAnsi" w:hAnsiTheme="minorHAnsi" w:cstheme="minorHAnsi"/>
        </w:rPr>
        <w:t>.</w:t>
      </w:r>
      <w:r w:rsidR="003256BA">
        <w:rPr>
          <w:rStyle w:val="FootnoteReference"/>
          <w:rFonts w:asciiTheme="minorHAnsi" w:hAnsiTheme="minorHAnsi" w:cstheme="minorHAnsi"/>
        </w:rPr>
        <w:footnoteReference w:id="92"/>
      </w:r>
      <w:r w:rsidR="00A75A73">
        <w:rPr>
          <w:rFonts w:asciiTheme="minorHAnsi" w:hAnsiTheme="minorHAnsi" w:cstheme="minorHAnsi"/>
        </w:rPr>
        <w:t xml:space="preserve">  </w:t>
      </w:r>
      <w:r w:rsidR="00E95B69">
        <w:rPr>
          <w:rFonts w:asciiTheme="minorHAnsi" w:hAnsiTheme="minorHAnsi" w:cstheme="minorHAnsi"/>
        </w:rPr>
        <w:t>However,</w:t>
      </w:r>
      <w:r w:rsidR="00B23034">
        <w:rPr>
          <w:rFonts w:asciiTheme="minorHAnsi" w:hAnsiTheme="minorHAnsi" w:cstheme="minorHAnsi"/>
        </w:rPr>
        <w:t xml:space="preserve"> </w:t>
      </w:r>
      <w:r w:rsidR="00A03640">
        <w:rPr>
          <w:rFonts w:asciiTheme="minorHAnsi" w:hAnsiTheme="minorHAnsi" w:cstheme="minorHAnsi"/>
        </w:rPr>
        <w:t>truth</w:t>
      </w:r>
      <w:r w:rsidR="00B23034">
        <w:rPr>
          <w:rFonts w:asciiTheme="minorHAnsi" w:hAnsiTheme="minorHAnsi" w:cstheme="minorHAnsi"/>
        </w:rPr>
        <w:t xml:space="preserve">s </w:t>
      </w:r>
      <w:r w:rsidR="00B23034" w:rsidRPr="004670CF">
        <w:rPr>
          <w:rFonts w:asciiTheme="minorHAnsi" w:hAnsiTheme="minorHAnsi" w:cstheme="minorHAnsi"/>
        </w:rPr>
        <w:t xml:space="preserve">arrived at through orthodox means can be </w:t>
      </w:r>
      <w:r w:rsidR="007669A0" w:rsidRPr="004670CF">
        <w:rPr>
          <w:rFonts w:asciiTheme="minorHAnsi" w:hAnsiTheme="minorHAnsi" w:cstheme="minorHAnsi"/>
        </w:rPr>
        <w:t xml:space="preserve">also </w:t>
      </w:r>
      <w:r w:rsidR="00B23034" w:rsidRPr="004670CF">
        <w:rPr>
          <w:rFonts w:asciiTheme="minorHAnsi" w:hAnsiTheme="minorHAnsi" w:cstheme="minorHAnsi"/>
        </w:rPr>
        <w:t>fallible and limited in scope</w:t>
      </w:r>
      <w:r w:rsidR="001730DF" w:rsidRPr="004670CF">
        <w:rPr>
          <w:rFonts w:asciiTheme="minorHAnsi" w:hAnsiTheme="minorHAnsi" w:cstheme="minorHAnsi"/>
        </w:rPr>
        <w:t>,</w:t>
      </w:r>
      <w:r w:rsidR="008E6F55" w:rsidRPr="004670CF">
        <w:rPr>
          <w:rFonts w:asciiTheme="minorHAnsi" w:hAnsiTheme="minorHAnsi" w:cstheme="minorHAnsi"/>
        </w:rPr>
        <w:t xml:space="preserve"> as</w:t>
      </w:r>
      <w:r w:rsidR="00446183">
        <w:rPr>
          <w:rFonts w:asciiTheme="minorHAnsi" w:hAnsiTheme="minorHAnsi" w:cstheme="minorHAnsi"/>
        </w:rPr>
        <w:t xml:space="preserve"> demonstrated in Hutton’s description</w:t>
      </w:r>
      <w:r w:rsidR="00A75A73" w:rsidRPr="004670CF">
        <w:rPr>
          <w:rFonts w:asciiTheme="minorHAnsi" w:hAnsiTheme="minorHAnsi" w:cstheme="minorHAnsi"/>
        </w:rPr>
        <w:t xml:space="preserve"> </w:t>
      </w:r>
      <w:r w:rsidR="008E6F55" w:rsidRPr="004670CF">
        <w:rPr>
          <w:rFonts w:asciiTheme="minorHAnsi" w:hAnsiTheme="minorHAnsi" w:cstheme="minorHAnsi"/>
        </w:rPr>
        <w:t xml:space="preserve">of </w:t>
      </w:r>
      <w:r w:rsidR="002907F3" w:rsidRPr="004670CF">
        <w:rPr>
          <w:rFonts w:asciiTheme="minorHAnsi" w:hAnsiTheme="minorHAnsi" w:cstheme="minorHAnsi"/>
        </w:rPr>
        <w:t>errors in carbon dating</w:t>
      </w:r>
      <w:r w:rsidR="008E6F55" w:rsidRPr="004670CF">
        <w:rPr>
          <w:rFonts w:asciiTheme="minorHAnsi" w:hAnsiTheme="minorHAnsi" w:cstheme="minorHAnsi"/>
        </w:rPr>
        <w:t xml:space="preserve"> regarding the era of megalith-building</w:t>
      </w:r>
      <w:r w:rsidR="00B23034" w:rsidRPr="004670CF">
        <w:rPr>
          <w:rFonts w:asciiTheme="minorHAnsi" w:hAnsiTheme="minorHAnsi" w:cstheme="minorHAnsi"/>
        </w:rPr>
        <w:t>,</w:t>
      </w:r>
      <w:r w:rsidR="00511452" w:rsidRPr="004670CF">
        <w:rPr>
          <w:rFonts w:asciiTheme="minorHAnsi" w:hAnsiTheme="minorHAnsi" w:cstheme="minorHAnsi"/>
        </w:rPr>
        <w:t xml:space="preserve"> </w:t>
      </w:r>
      <w:r w:rsidR="00B23034" w:rsidRPr="004670CF">
        <w:rPr>
          <w:rFonts w:asciiTheme="minorHAnsi" w:hAnsiTheme="minorHAnsi" w:cstheme="minorHAnsi"/>
        </w:rPr>
        <w:t>and</w:t>
      </w:r>
      <w:r w:rsidR="006A1EAB" w:rsidRPr="004670CF">
        <w:rPr>
          <w:rFonts w:asciiTheme="minorHAnsi" w:hAnsiTheme="minorHAnsi" w:cstheme="minorHAnsi"/>
        </w:rPr>
        <w:t xml:space="preserve"> </w:t>
      </w:r>
      <w:r w:rsidR="00B23034" w:rsidRPr="004670CF">
        <w:rPr>
          <w:rFonts w:asciiTheme="minorHAnsi" w:hAnsiTheme="minorHAnsi" w:cstheme="minorHAnsi"/>
        </w:rPr>
        <w:t>Fabian’</w:t>
      </w:r>
      <w:r w:rsidR="00410D60" w:rsidRPr="004670CF">
        <w:rPr>
          <w:rFonts w:asciiTheme="minorHAnsi" w:hAnsiTheme="minorHAnsi" w:cstheme="minorHAnsi"/>
        </w:rPr>
        <w:t>s</w:t>
      </w:r>
      <w:r w:rsidR="006A1EAB" w:rsidRPr="004670CF">
        <w:rPr>
          <w:rFonts w:asciiTheme="minorHAnsi" w:hAnsiTheme="minorHAnsi" w:cstheme="minorHAnsi"/>
        </w:rPr>
        <w:t xml:space="preserve"> </w:t>
      </w:r>
      <w:r w:rsidR="00B23034" w:rsidRPr="004670CF">
        <w:rPr>
          <w:rFonts w:asciiTheme="minorHAnsi" w:hAnsiTheme="minorHAnsi" w:cstheme="minorHAnsi"/>
        </w:rPr>
        <w:t xml:space="preserve">observation </w:t>
      </w:r>
      <w:r w:rsidR="006A1EAB" w:rsidRPr="004670CF">
        <w:rPr>
          <w:rFonts w:asciiTheme="minorHAnsi" w:hAnsiTheme="minorHAnsi" w:cstheme="minorHAnsi"/>
        </w:rPr>
        <w:t>that</w:t>
      </w:r>
      <w:r w:rsidR="00410D60" w:rsidRPr="004670CF">
        <w:rPr>
          <w:rFonts w:asciiTheme="minorHAnsi" w:hAnsiTheme="minorHAnsi" w:cstheme="minorHAnsi"/>
        </w:rPr>
        <w:t xml:space="preserve"> the fixing of ‘cultural material once and forever in objective, natural, i.e., non-cultural Time</w:t>
      </w:r>
      <w:r w:rsidR="006A1EAB" w:rsidRPr="004670CF">
        <w:rPr>
          <w:rFonts w:asciiTheme="minorHAnsi" w:hAnsiTheme="minorHAnsi" w:cstheme="minorHAnsi"/>
        </w:rPr>
        <w:t xml:space="preserve">’ </w:t>
      </w:r>
      <w:r w:rsidR="000911C0" w:rsidRPr="004670CF">
        <w:rPr>
          <w:rFonts w:asciiTheme="minorHAnsi" w:hAnsiTheme="minorHAnsi" w:cstheme="minorHAnsi"/>
        </w:rPr>
        <w:t xml:space="preserve">provides a questionable ‘aura of scientific rigour and trustworthiness’, yet </w:t>
      </w:r>
      <w:r w:rsidR="006A1EAB" w:rsidRPr="004670CF">
        <w:rPr>
          <w:rFonts w:asciiTheme="minorHAnsi" w:hAnsiTheme="minorHAnsi" w:cstheme="minorHAnsi"/>
        </w:rPr>
        <w:t>does not enable ‘Time to be an independent variable of the events it marks’</w:t>
      </w:r>
      <w:r w:rsidR="000911C0" w:rsidRPr="004670CF">
        <w:rPr>
          <w:rFonts w:asciiTheme="minorHAnsi" w:hAnsiTheme="minorHAnsi" w:cstheme="minorHAnsi"/>
        </w:rPr>
        <w:t>.</w:t>
      </w:r>
      <w:r w:rsidR="000911C0" w:rsidRPr="004670CF">
        <w:rPr>
          <w:rStyle w:val="FootnoteReference"/>
          <w:rFonts w:asciiTheme="minorHAnsi" w:hAnsiTheme="minorHAnsi" w:cstheme="minorHAnsi"/>
        </w:rPr>
        <w:footnoteReference w:id="93"/>
      </w:r>
      <w:r w:rsidR="00B23034" w:rsidRPr="004670CF">
        <w:rPr>
          <w:rFonts w:asciiTheme="minorHAnsi" w:hAnsiTheme="minorHAnsi" w:cstheme="minorHAnsi"/>
        </w:rPr>
        <w:t xml:space="preserve">  </w:t>
      </w:r>
      <w:r w:rsidR="009E0074" w:rsidRPr="004670CF">
        <w:rPr>
          <w:rFonts w:asciiTheme="minorHAnsi" w:hAnsiTheme="minorHAnsi" w:cstheme="minorHAnsi"/>
        </w:rPr>
        <w:t>Wallis contributes to this debate by posing that the interface between</w:t>
      </w:r>
      <w:r w:rsidR="009E0074">
        <w:rPr>
          <w:rFonts w:asciiTheme="minorHAnsi" w:hAnsiTheme="minorHAnsi" w:cstheme="minorHAnsi"/>
        </w:rPr>
        <w:t xml:space="preserve"> scientific </w:t>
      </w:r>
      <w:r w:rsidR="009E0074" w:rsidRPr="00980793">
        <w:rPr>
          <w:rFonts w:asciiTheme="minorHAnsi" w:hAnsiTheme="minorHAnsi" w:cstheme="minorHAnsi"/>
        </w:rPr>
        <w:t xml:space="preserve">and more subjective </w:t>
      </w:r>
      <w:r w:rsidR="009E0074">
        <w:rPr>
          <w:rFonts w:asciiTheme="minorHAnsi" w:hAnsiTheme="minorHAnsi" w:cstheme="minorHAnsi"/>
        </w:rPr>
        <w:t xml:space="preserve">and reflexive </w:t>
      </w:r>
      <w:r w:rsidR="009E0074" w:rsidRPr="00980793">
        <w:rPr>
          <w:rFonts w:asciiTheme="minorHAnsi" w:hAnsiTheme="minorHAnsi" w:cstheme="minorHAnsi"/>
        </w:rPr>
        <w:t>approaches</w:t>
      </w:r>
      <w:r w:rsidR="009E0074">
        <w:rPr>
          <w:rFonts w:asciiTheme="minorHAnsi" w:hAnsiTheme="minorHAnsi" w:cstheme="minorHAnsi"/>
        </w:rPr>
        <w:t xml:space="preserve"> is one of potential, and he describes the way in which the notion of ‘sightlines’ between ancient monuments was put forward by earth-</w:t>
      </w:r>
      <w:r w:rsidR="009E0074" w:rsidRPr="004670CF">
        <w:rPr>
          <w:rFonts w:asciiTheme="minorHAnsi" w:hAnsiTheme="minorHAnsi" w:cstheme="minorHAnsi"/>
        </w:rPr>
        <w:t>mysteries enthusiast, Paul Devereux, and has informed the work of academics, such as Tilley.</w:t>
      </w:r>
      <w:r w:rsidR="009E0074" w:rsidRPr="004670CF">
        <w:rPr>
          <w:rStyle w:val="FootnoteReference"/>
          <w:rFonts w:asciiTheme="minorHAnsi" w:hAnsiTheme="minorHAnsi" w:cstheme="minorHAnsi"/>
        </w:rPr>
        <w:footnoteReference w:id="94"/>
      </w:r>
      <w:r w:rsidR="009E0074" w:rsidRPr="004670CF">
        <w:rPr>
          <w:rFonts w:asciiTheme="minorHAnsi" w:hAnsiTheme="minorHAnsi" w:cstheme="minorHAnsi"/>
        </w:rPr>
        <w:t xml:space="preserve">  </w:t>
      </w:r>
      <w:r w:rsidR="000911C0" w:rsidRPr="004670CF">
        <w:rPr>
          <w:rFonts w:asciiTheme="minorHAnsi" w:hAnsiTheme="minorHAnsi" w:cstheme="minorHAnsi"/>
        </w:rPr>
        <w:t xml:space="preserve">Importantly, </w:t>
      </w:r>
      <w:r w:rsidR="00064646" w:rsidRPr="004670CF">
        <w:rPr>
          <w:rFonts w:asciiTheme="minorHAnsi" w:hAnsiTheme="minorHAnsi" w:cstheme="minorHAnsi"/>
        </w:rPr>
        <w:t xml:space="preserve">Bender notes that, </w:t>
      </w:r>
      <w:r w:rsidR="000911C0" w:rsidRPr="004670CF">
        <w:rPr>
          <w:rFonts w:asciiTheme="minorHAnsi" w:hAnsiTheme="minorHAnsi" w:cstheme="minorHAnsi"/>
        </w:rPr>
        <w:t>given what we draw from our perceptions is both labile and ‘placed’, the ‘truth’ is inevitabl</w:t>
      </w:r>
      <w:r w:rsidR="00464C63" w:rsidRPr="004670CF">
        <w:rPr>
          <w:rFonts w:asciiTheme="minorHAnsi" w:hAnsiTheme="minorHAnsi" w:cstheme="minorHAnsi"/>
        </w:rPr>
        <w:t>y prone to subjectivity and</w:t>
      </w:r>
      <w:r w:rsidR="000911C0" w:rsidRPr="004670CF">
        <w:rPr>
          <w:rFonts w:asciiTheme="minorHAnsi" w:hAnsiTheme="minorHAnsi" w:cstheme="minorHAnsi"/>
        </w:rPr>
        <w:t xml:space="preserve"> academics should not</w:t>
      </w:r>
      <w:r w:rsidR="000911C0">
        <w:rPr>
          <w:rFonts w:asciiTheme="minorHAnsi" w:hAnsiTheme="minorHAnsi" w:cstheme="minorHAnsi"/>
        </w:rPr>
        <w:t xml:space="preserve"> shy away from presenting work that ‘feels true’ and ‘</w:t>
      </w:r>
      <w:r w:rsidR="000911C0" w:rsidRPr="00A03640">
        <w:rPr>
          <w:rFonts w:asciiTheme="minorHAnsi" w:hAnsiTheme="minorHAnsi" w:cstheme="minorHAnsi"/>
          <w:i/>
        </w:rPr>
        <w:t>effective</w:t>
      </w:r>
      <w:r w:rsidR="000911C0">
        <w:rPr>
          <w:rFonts w:asciiTheme="minorHAnsi" w:hAnsiTheme="minorHAnsi" w:cstheme="minorHAnsi"/>
        </w:rPr>
        <w:t xml:space="preserve"> at a given moment in time’.</w:t>
      </w:r>
      <w:r w:rsidR="000911C0">
        <w:rPr>
          <w:rStyle w:val="FootnoteReference"/>
          <w:rFonts w:asciiTheme="minorHAnsi" w:hAnsiTheme="minorHAnsi" w:cstheme="minorHAnsi"/>
        </w:rPr>
        <w:footnoteReference w:id="95"/>
      </w:r>
    </w:p>
    <w:p w:rsidR="000911C0" w:rsidRDefault="000911C0" w:rsidP="00E2450D">
      <w:pPr>
        <w:rPr>
          <w:rFonts w:asciiTheme="minorHAnsi" w:hAnsiTheme="minorHAnsi" w:cstheme="minorHAnsi"/>
        </w:rPr>
      </w:pPr>
    </w:p>
    <w:p w:rsidR="00B618A6" w:rsidRDefault="008D7542" w:rsidP="00F6671C">
      <w:pPr>
        <w:spacing w:line="480" w:lineRule="auto"/>
        <w:rPr>
          <w:rFonts w:asciiTheme="minorHAnsi" w:hAnsiTheme="minorHAnsi" w:cstheme="minorHAnsi"/>
        </w:rPr>
      </w:pPr>
      <w:r>
        <w:rPr>
          <w:rFonts w:asciiTheme="minorHAnsi" w:hAnsiTheme="minorHAnsi" w:cstheme="minorHAnsi"/>
        </w:rPr>
        <w:t>D</w:t>
      </w:r>
      <w:r w:rsidR="005773F1">
        <w:rPr>
          <w:rFonts w:asciiTheme="minorHAnsi" w:hAnsiTheme="minorHAnsi" w:cstheme="minorHAnsi"/>
        </w:rPr>
        <w:t xml:space="preserve">espite his desire for methodological rigour, </w:t>
      </w:r>
      <w:r w:rsidR="00B618A6">
        <w:rPr>
          <w:rFonts w:asciiTheme="minorHAnsi" w:hAnsiTheme="minorHAnsi" w:cstheme="minorHAnsi"/>
        </w:rPr>
        <w:t xml:space="preserve">Ruggles </w:t>
      </w:r>
      <w:r w:rsidR="005773F1">
        <w:rPr>
          <w:rFonts w:asciiTheme="minorHAnsi" w:hAnsiTheme="minorHAnsi" w:cstheme="minorHAnsi"/>
        </w:rPr>
        <w:t xml:space="preserve">does not discount ‘conceptions outside the scientific realm’ </w:t>
      </w:r>
      <w:r w:rsidR="00F36DB3">
        <w:rPr>
          <w:rFonts w:asciiTheme="minorHAnsi" w:hAnsiTheme="minorHAnsi" w:cstheme="minorHAnsi"/>
        </w:rPr>
        <w:t>in order to</w:t>
      </w:r>
      <w:r w:rsidR="005773F1">
        <w:rPr>
          <w:rFonts w:asciiTheme="minorHAnsi" w:hAnsiTheme="minorHAnsi" w:cstheme="minorHAnsi"/>
        </w:rPr>
        <w:t xml:space="preserve"> gain </w:t>
      </w:r>
      <w:r w:rsidR="00F36DB3">
        <w:rPr>
          <w:rFonts w:asciiTheme="minorHAnsi" w:hAnsiTheme="minorHAnsi" w:cstheme="minorHAnsi"/>
        </w:rPr>
        <w:t xml:space="preserve">a </w:t>
      </w:r>
      <w:r w:rsidR="005773F1">
        <w:rPr>
          <w:rFonts w:asciiTheme="minorHAnsi" w:hAnsiTheme="minorHAnsi" w:cstheme="minorHAnsi"/>
        </w:rPr>
        <w:t xml:space="preserve">wider understanding </w:t>
      </w:r>
      <w:r w:rsidR="00446183">
        <w:rPr>
          <w:rFonts w:asciiTheme="minorHAnsi" w:hAnsiTheme="minorHAnsi" w:cstheme="minorHAnsi"/>
        </w:rPr>
        <w:t xml:space="preserve">of </w:t>
      </w:r>
      <w:r w:rsidR="005773F1">
        <w:rPr>
          <w:rFonts w:asciiTheme="minorHAnsi" w:hAnsiTheme="minorHAnsi" w:cstheme="minorHAnsi"/>
        </w:rPr>
        <w:t xml:space="preserve">the multi-faceted relationship </w:t>
      </w:r>
      <w:r w:rsidR="005773F1">
        <w:rPr>
          <w:rFonts w:asciiTheme="minorHAnsi" w:hAnsiTheme="minorHAnsi" w:cstheme="minorHAnsi"/>
        </w:rPr>
        <w:lastRenderedPageBreak/>
        <w:t>between humans and the sky.</w:t>
      </w:r>
      <w:r w:rsidR="005773F1">
        <w:rPr>
          <w:rStyle w:val="FootnoteReference"/>
          <w:rFonts w:asciiTheme="minorHAnsi" w:hAnsiTheme="minorHAnsi" w:cstheme="minorHAnsi"/>
        </w:rPr>
        <w:footnoteReference w:id="96"/>
      </w:r>
      <w:r w:rsidR="00A75A73">
        <w:rPr>
          <w:rFonts w:asciiTheme="minorHAnsi" w:hAnsiTheme="minorHAnsi" w:cstheme="minorHAnsi"/>
        </w:rPr>
        <w:t xml:space="preserve">  </w:t>
      </w:r>
      <w:r w:rsidR="00446183">
        <w:rPr>
          <w:rFonts w:asciiTheme="minorHAnsi" w:hAnsiTheme="minorHAnsi" w:cstheme="minorHAnsi"/>
        </w:rPr>
        <w:t>Instead he promotes a</w:t>
      </w:r>
      <w:r w:rsidR="00FF3647">
        <w:rPr>
          <w:rFonts w:asciiTheme="minorHAnsi" w:hAnsiTheme="minorHAnsi" w:cstheme="minorHAnsi"/>
        </w:rPr>
        <w:t xml:space="preserve"> ‘need for more rigorous methodologies for combining different types of evidence’</w:t>
      </w:r>
      <w:r w:rsidR="00EB41C2">
        <w:rPr>
          <w:rFonts w:asciiTheme="minorHAnsi" w:hAnsiTheme="minorHAnsi" w:cstheme="minorHAnsi"/>
        </w:rPr>
        <w:t>, without necessitating a ‘return to the “hypothesis testing” of the 1970’s’</w:t>
      </w:r>
      <w:r w:rsidR="00FF3647">
        <w:rPr>
          <w:rFonts w:asciiTheme="minorHAnsi" w:hAnsiTheme="minorHAnsi" w:cstheme="minorHAnsi"/>
        </w:rPr>
        <w:t>.</w:t>
      </w:r>
      <w:r w:rsidR="00FF3647">
        <w:rPr>
          <w:rStyle w:val="FootnoteReference"/>
          <w:rFonts w:asciiTheme="minorHAnsi" w:hAnsiTheme="minorHAnsi" w:cstheme="minorHAnsi"/>
        </w:rPr>
        <w:footnoteReference w:id="97"/>
      </w:r>
      <w:r w:rsidR="00A75A73">
        <w:rPr>
          <w:rFonts w:asciiTheme="minorHAnsi" w:hAnsiTheme="minorHAnsi" w:cstheme="minorHAnsi"/>
        </w:rPr>
        <w:t xml:space="preserve">  </w:t>
      </w:r>
      <w:r w:rsidR="00F36DB3">
        <w:rPr>
          <w:rFonts w:asciiTheme="minorHAnsi" w:hAnsiTheme="minorHAnsi" w:cstheme="minorHAnsi"/>
        </w:rPr>
        <w:t xml:space="preserve">However, recognising the potential tensions in giving effect to competing approaches, </w:t>
      </w:r>
      <w:r w:rsidR="005773F1">
        <w:rPr>
          <w:rFonts w:asciiTheme="minorHAnsi" w:hAnsiTheme="minorHAnsi" w:cstheme="minorHAnsi"/>
        </w:rPr>
        <w:t xml:space="preserve">Ruggles </w:t>
      </w:r>
      <w:r w:rsidR="00B618A6">
        <w:rPr>
          <w:rFonts w:asciiTheme="minorHAnsi" w:hAnsiTheme="minorHAnsi" w:cstheme="minorHAnsi"/>
        </w:rPr>
        <w:t>notes that:</w:t>
      </w:r>
    </w:p>
    <w:p w:rsidR="009861D1" w:rsidRDefault="009861D1" w:rsidP="00E2450D">
      <w:pPr>
        <w:rPr>
          <w:rFonts w:asciiTheme="minorHAnsi" w:hAnsiTheme="minorHAnsi" w:cstheme="minorHAnsi"/>
        </w:rPr>
      </w:pPr>
    </w:p>
    <w:p w:rsidR="001A1224" w:rsidRDefault="00B618A6" w:rsidP="00F6671C">
      <w:pPr>
        <w:spacing w:line="360" w:lineRule="auto"/>
        <w:ind w:left="720"/>
        <w:rPr>
          <w:rFonts w:asciiTheme="minorHAnsi" w:hAnsiTheme="minorHAnsi" w:cstheme="minorHAnsi"/>
          <w:sz w:val="22"/>
          <w:szCs w:val="22"/>
        </w:rPr>
      </w:pPr>
      <w:r w:rsidRPr="00B618A6">
        <w:rPr>
          <w:rFonts w:asciiTheme="minorHAnsi" w:hAnsiTheme="minorHAnsi" w:cstheme="minorHAnsi"/>
          <w:sz w:val="22"/>
          <w:szCs w:val="22"/>
        </w:rPr>
        <w:t>‘</w:t>
      </w:r>
      <w:proofErr w:type="gramStart"/>
      <w:r w:rsidRPr="00B618A6">
        <w:rPr>
          <w:rFonts w:asciiTheme="minorHAnsi" w:hAnsiTheme="minorHAnsi" w:cstheme="minorHAnsi"/>
          <w:sz w:val="22"/>
          <w:szCs w:val="22"/>
        </w:rPr>
        <w:t>there</w:t>
      </w:r>
      <w:proofErr w:type="gramEnd"/>
      <w:r w:rsidRPr="00B618A6">
        <w:rPr>
          <w:rFonts w:asciiTheme="minorHAnsi" w:hAnsiTheme="minorHAnsi" w:cstheme="minorHAnsi"/>
          <w:sz w:val="22"/>
          <w:szCs w:val="22"/>
        </w:rPr>
        <w:t xml:space="preserve"> is a need to assess how we balance different types of evidence, for example, weighing the strength of repeated trends against broader contextual evidence that supports more specific “one off” interpretations’.</w:t>
      </w:r>
      <w:r>
        <w:rPr>
          <w:rStyle w:val="FootnoteReference"/>
          <w:rFonts w:asciiTheme="minorHAnsi" w:hAnsiTheme="minorHAnsi" w:cstheme="minorHAnsi"/>
          <w:sz w:val="22"/>
          <w:szCs w:val="22"/>
        </w:rPr>
        <w:footnoteReference w:id="98"/>
      </w:r>
    </w:p>
    <w:p w:rsidR="00814434" w:rsidRPr="00B618A6" w:rsidRDefault="00814434" w:rsidP="00F6671C">
      <w:pPr>
        <w:spacing w:line="360" w:lineRule="auto"/>
        <w:ind w:left="720"/>
        <w:rPr>
          <w:rFonts w:asciiTheme="minorHAnsi" w:hAnsiTheme="minorHAnsi" w:cstheme="minorHAnsi"/>
          <w:sz w:val="22"/>
          <w:szCs w:val="22"/>
        </w:rPr>
      </w:pPr>
    </w:p>
    <w:p w:rsidR="00B27074" w:rsidRDefault="00BB6C80" w:rsidP="00872F6D">
      <w:pPr>
        <w:spacing w:line="480" w:lineRule="auto"/>
        <w:rPr>
          <w:rFonts w:asciiTheme="minorHAnsi" w:hAnsiTheme="minorHAnsi" w:cstheme="minorHAnsi"/>
        </w:rPr>
      </w:pPr>
      <w:r>
        <w:rPr>
          <w:rFonts w:asciiTheme="minorHAnsi" w:hAnsiTheme="minorHAnsi" w:cstheme="minorHAnsi"/>
        </w:rPr>
        <w:t>With Ruggles’ encouraging stance</w:t>
      </w:r>
      <w:r w:rsidR="00DF2CBB">
        <w:rPr>
          <w:rFonts w:asciiTheme="minorHAnsi" w:hAnsiTheme="minorHAnsi" w:cstheme="minorHAnsi"/>
        </w:rPr>
        <w:t xml:space="preserve">, lines will be explored from a variety of </w:t>
      </w:r>
      <w:r w:rsidR="00B04168">
        <w:rPr>
          <w:rFonts w:asciiTheme="minorHAnsi" w:hAnsiTheme="minorHAnsi" w:cstheme="minorHAnsi"/>
        </w:rPr>
        <w:t>disciplinary perspectives in order to consider whether they might genera</w:t>
      </w:r>
      <w:r w:rsidR="009E0074">
        <w:rPr>
          <w:rFonts w:asciiTheme="minorHAnsi" w:hAnsiTheme="minorHAnsi" w:cstheme="minorHAnsi"/>
        </w:rPr>
        <w:t>te credible</w:t>
      </w:r>
      <w:r w:rsidR="00D03B76">
        <w:rPr>
          <w:rFonts w:asciiTheme="minorHAnsi" w:hAnsiTheme="minorHAnsi" w:cstheme="minorHAnsi"/>
        </w:rPr>
        <w:t xml:space="preserve"> hypotheses for future</w:t>
      </w:r>
      <w:r w:rsidR="00B04168">
        <w:rPr>
          <w:rFonts w:asciiTheme="minorHAnsi" w:hAnsiTheme="minorHAnsi" w:cstheme="minorHAnsi"/>
        </w:rPr>
        <w:t xml:space="preserve"> research into land zodiacs</w:t>
      </w:r>
      <w:r w:rsidR="00DF2CBB">
        <w:rPr>
          <w:rFonts w:asciiTheme="minorHAnsi" w:hAnsiTheme="minorHAnsi" w:cstheme="minorHAnsi"/>
        </w:rPr>
        <w:t>.</w:t>
      </w:r>
      <w:r w:rsidR="00584271">
        <w:rPr>
          <w:rFonts w:asciiTheme="minorHAnsi" w:hAnsiTheme="minorHAnsi" w:cstheme="minorHAnsi"/>
        </w:rPr>
        <w:t xml:space="preserve">  For example, </w:t>
      </w:r>
      <w:r w:rsidR="00D03B76">
        <w:rPr>
          <w:rFonts w:asciiTheme="minorHAnsi" w:hAnsiTheme="minorHAnsi" w:cstheme="minorHAnsi"/>
        </w:rPr>
        <w:t>of interest might be the w</w:t>
      </w:r>
      <w:r w:rsidR="00075C73">
        <w:rPr>
          <w:rFonts w:asciiTheme="minorHAnsi" w:hAnsiTheme="minorHAnsi" w:cstheme="minorHAnsi"/>
        </w:rPr>
        <w:t xml:space="preserve">ay in which </w:t>
      </w:r>
      <w:r w:rsidR="00075C73" w:rsidRPr="004670CF">
        <w:rPr>
          <w:rFonts w:asciiTheme="minorHAnsi" w:hAnsiTheme="minorHAnsi" w:cstheme="minorHAnsi"/>
        </w:rPr>
        <w:t>Ra</w:t>
      </w:r>
      <w:r w:rsidRPr="004670CF">
        <w:rPr>
          <w:rFonts w:asciiTheme="minorHAnsi" w:hAnsiTheme="minorHAnsi" w:cstheme="minorHAnsi"/>
        </w:rPr>
        <w:t>mazzotti utilises</w:t>
      </w:r>
      <w:r w:rsidR="00A75A73" w:rsidRPr="004670CF">
        <w:rPr>
          <w:rFonts w:asciiTheme="minorHAnsi" w:hAnsiTheme="minorHAnsi" w:cstheme="minorHAnsi"/>
        </w:rPr>
        <w:t xml:space="preserve"> </w:t>
      </w:r>
      <w:r w:rsidR="00584271" w:rsidRPr="004670CF">
        <w:rPr>
          <w:rFonts w:asciiTheme="minorHAnsi" w:hAnsiTheme="minorHAnsi" w:cstheme="minorHAnsi"/>
        </w:rPr>
        <w:t>artificial intelligence in the</w:t>
      </w:r>
      <w:r w:rsidR="004554F4" w:rsidRPr="004670CF">
        <w:rPr>
          <w:rFonts w:asciiTheme="minorHAnsi" w:hAnsiTheme="minorHAnsi" w:cstheme="minorHAnsi"/>
        </w:rPr>
        <w:t xml:space="preserve"> realm of landscape archaeology</w:t>
      </w:r>
      <w:r w:rsidR="00A75A73" w:rsidRPr="004670CF">
        <w:rPr>
          <w:rFonts w:asciiTheme="minorHAnsi" w:hAnsiTheme="minorHAnsi" w:cstheme="minorHAnsi"/>
        </w:rPr>
        <w:t xml:space="preserve"> </w:t>
      </w:r>
      <w:r w:rsidR="00302E12" w:rsidRPr="004670CF">
        <w:rPr>
          <w:rFonts w:asciiTheme="minorHAnsi" w:hAnsiTheme="minorHAnsi" w:cstheme="minorHAnsi"/>
        </w:rPr>
        <w:t xml:space="preserve">to compile </w:t>
      </w:r>
      <w:r w:rsidR="00CA52E9" w:rsidRPr="004670CF">
        <w:rPr>
          <w:rFonts w:asciiTheme="minorHAnsi" w:hAnsiTheme="minorHAnsi" w:cstheme="minorHAnsi"/>
        </w:rPr>
        <w:t xml:space="preserve">an </w:t>
      </w:r>
      <w:r w:rsidR="00D03B76" w:rsidRPr="004670CF">
        <w:rPr>
          <w:rFonts w:asciiTheme="minorHAnsi" w:hAnsiTheme="minorHAnsi" w:cstheme="minorHAnsi"/>
        </w:rPr>
        <w:t xml:space="preserve">artificial linear network of </w:t>
      </w:r>
      <w:r w:rsidR="00CA52E9" w:rsidRPr="004670CF">
        <w:rPr>
          <w:rFonts w:asciiTheme="minorHAnsi" w:hAnsiTheme="minorHAnsi" w:cstheme="minorHAnsi"/>
        </w:rPr>
        <w:t>‘cultural, political and economic interrelationships’,</w:t>
      </w:r>
      <w:r w:rsidR="00A75A73" w:rsidRPr="004670CF">
        <w:rPr>
          <w:rFonts w:asciiTheme="minorHAnsi" w:hAnsiTheme="minorHAnsi" w:cstheme="minorHAnsi"/>
        </w:rPr>
        <w:t xml:space="preserve"> </w:t>
      </w:r>
      <w:r w:rsidR="00D03B76" w:rsidRPr="004670CF">
        <w:rPr>
          <w:rFonts w:asciiTheme="minorHAnsi" w:hAnsiTheme="minorHAnsi" w:cstheme="minorHAnsi"/>
        </w:rPr>
        <w:t xml:space="preserve">by mapping </w:t>
      </w:r>
      <w:r w:rsidR="00CA52E9" w:rsidRPr="004670CF">
        <w:rPr>
          <w:rFonts w:asciiTheme="minorHAnsi" w:hAnsiTheme="minorHAnsi" w:cstheme="minorHAnsi"/>
        </w:rPr>
        <w:t>data from excavated sites and su</w:t>
      </w:r>
      <w:r w:rsidRPr="004670CF">
        <w:rPr>
          <w:rFonts w:asciiTheme="minorHAnsi" w:hAnsiTheme="minorHAnsi" w:cstheme="minorHAnsi"/>
        </w:rPr>
        <w:t>rveys in Mesopotamia</w:t>
      </w:r>
      <w:r w:rsidR="003256BA" w:rsidRPr="004670CF">
        <w:rPr>
          <w:rFonts w:asciiTheme="minorHAnsi" w:hAnsiTheme="minorHAnsi" w:cstheme="minorHAnsi"/>
        </w:rPr>
        <w:t xml:space="preserve"> and finding different layers of associations as a result</w:t>
      </w:r>
      <w:r w:rsidR="00CA52E9" w:rsidRPr="004670CF">
        <w:rPr>
          <w:rFonts w:asciiTheme="minorHAnsi" w:hAnsiTheme="minorHAnsi" w:cstheme="minorHAnsi"/>
        </w:rPr>
        <w:t>.</w:t>
      </w:r>
      <w:r w:rsidR="00D03B76" w:rsidRPr="004670CF">
        <w:rPr>
          <w:rStyle w:val="FootnoteReference"/>
          <w:rFonts w:asciiTheme="minorHAnsi" w:hAnsiTheme="minorHAnsi" w:cstheme="minorHAnsi"/>
        </w:rPr>
        <w:footnoteReference w:id="99"/>
      </w:r>
      <w:r w:rsidR="00A75A73" w:rsidRPr="004670CF">
        <w:rPr>
          <w:rFonts w:asciiTheme="minorHAnsi" w:hAnsiTheme="minorHAnsi" w:cstheme="minorHAnsi"/>
        </w:rPr>
        <w:t xml:space="preserve">  </w:t>
      </w:r>
      <w:r w:rsidR="00611CE7" w:rsidRPr="004670CF">
        <w:rPr>
          <w:rFonts w:asciiTheme="minorHAnsi" w:hAnsiTheme="minorHAnsi" w:cstheme="minorHAnsi"/>
        </w:rPr>
        <w:t xml:space="preserve">Pertinently, </w:t>
      </w:r>
      <w:r w:rsidRPr="004670CF">
        <w:rPr>
          <w:rFonts w:asciiTheme="minorHAnsi" w:hAnsiTheme="minorHAnsi" w:cstheme="minorHAnsi"/>
        </w:rPr>
        <w:t>F</w:t>
      </w:r>
      <w:r w:rsidR="005700E6" w:rsidRPr="004670CF">
        <w:rPr>
          <w:rFonts w:asciiTheme="minorHAnsi" w:hAnsiTheme="minorHAnsi" w:cstheme="minorHAnsi"/>
        </w:rPr>
        <w:t>rank Prendergast</w:t>
      </w:r>
      <w:r w:rsidR="00B06DD5" w:rsidRPr="004670CF">
        <w:rPr>
          <w:rFonts w:asciiTheme="minorHAnsi" w:hAnsiTheme="minorHAnsi" w:cstheme="minorHAnsi"/>
        </w:rPr>
        <w:t xml:space="preserve"> demonstrates that the use</w:t>
      </w:r>
      <w:r w:rsidRPr="004670CF">
        <w:rPr>
          <w:rFonts w:asciiTheme="minorHAnsi" w:hAnsiTheme="minorHAnsi" w:cstheme="minorHAnsi"/>
        </w:rPr>
        <w:t xml:space="preserve"> of technology, </w:t>
      </w:r>
      <w:r w:rsidR="00611CE7" w:rsidRPr="004670CF">
        <w:rPr>
          <w:rFonts w:asciiTheme="minorHAnsi" w:hAnsiTheme="minorHAnsi" w:cstheme="minorHAnsi"/>
        </w:rPr>
        <w:t xml:space="preserve">with </w:t>
      </w:r>
      <w:r w:rsidRPr="004670CF">
        <w:rPr>
          <w:rFonts w:asciiTheme="minorHAnsi" w:hAnsiTheme="minorHAnsi" w:cstheme="minorHAnsi"/>
        </w:rPr>
        <w:t xml:space="preserve">which he </w:t>
      </w:r>
      <w:r w:rsidR="0057594C" w:rsidRPr="004670CF">
        <w:rPr>
          <w:rFonts w:asciiTheme="minorHAnsi" w:hAnsiTheme="minorHAnsi" w:cstheme="minorHAnsi"/>
        </w:rPr>
        <w:t>applied</w:t>
      </w:r>
      <w:r w:rsidR="00244261" w:rsidRPr="004670CF">
        <w:rPr>
          <w:rFonts w:asciiTheme="minorHAnsi" w:hAnsiTheme="minorHAnsi" w:cstheme="minorHAnsi"/>
        </w:rPr>
        <w:t xml:space="preserve"> ‘rigorous numerical analysis techniques to high-quality archaeological data’ </w:t>
      </w:r>
      <w:r w:rsidR="005700E6" w:rsidRPr="004670CF">
        <w:rPr>
          <w:rFonts w:asciiTheme="minorHAnsi" w:hAnsiTheme="minorHAnsi" w:cstheme="minorHAnsi"/>
        </w:rPr>
        <w:t>in order to understand</w:t>
      </w:r>
      <w:r w:rsidR="00244261" w:rsidRPr="004670CF">
        <w:rPr>
          <w:rFonts w:asciiTheme="minorHAnsi" w:hAnsiTheme="minorHAnsi" w:cstheme="minorHAnsi"/>
        </w:rPr>
        <w:t xml:space="preserve"> more than </w:t>
      </w:r>
      <w:r w:rsidR="004554F4" w:rsidRPr="004670CF">
        <w:rPr>
          <w:rFonts w:asciiTheme="minorHAnsi" w:hAnsiTheme="minorHAnsi" w:cstheme="minorHAnsi"/>
        </w:rPr>
        <w:t xml:space="preserve">simply </w:t>
      </w:r>
      <w:r w:rsidR="009104C1" w:rsidRPr="004670CF">
        <w:rPr>
          <w:rFonts w:asciiTheme="minorHAnsi" w:hAnsiTheme="minorHAnsi" w:cstheme="minorHAnsi"/>
        </w:rPr>
        <w:t>the astronomical</w:t>
      </w:r>
      <w:r w:rsidR="009104C1" w:rsidRPr="002A0E41">
        <w:rPr>
          <w:rFonts w:asciiTheme="minorHAnsi" w:hAnsiTheme="minorHAnsi" w:cstheme="minorHAnsi"/>
        </w:rPr>
        <w:t xml:space="preserve"> alignments</w:t>
      </w:r>
      <w:r w:rsidR="009104C1" w:rsidRPr="005700E6">
        <w:rPr>
          <w:rFonts w:asciiTheme="minorHAnsi" w:hAnsiTheme="minorHAnsi" w:cstheme="minorHAnsi"/>
          <w:b/>
        </w:rPr>
        <w:t xml:space="preserve"> </w:t>
      </w:r>
      <w:r w:rsidR="009104C1" w:rsidRPr="004670CF">
        <w:rPr>
          <w:rFonts w:asciiTheme="minorHAnsi" w:hAnsiTheme="minorHAnsi" w:cstheme="minorHAnsi"/>
        </w:rPr>
        <w:t>of the Lismullin Enclosure in Ireland</w:t>
      </w:r>
      <w:r w:rsidR="008D7542" w:rsidRPr="004670CF">
        <w:rPr>
          <w:rFonts w:asciiTheme="minorHAnsi" w:hAnsiTheme="minorHAnsi" w:cstheme="minorHAnsi"/>
        </w:rPr>
        <w:t>,</w:t>
      </w:r>
      <w:r w:rsidR="00244261" w:rsidRPr="004670CF">
        <w:rPr>
          <w:rFonts w:asciiTheme="minorHAnsi" w:hAnsiTheme="minorHAnsi" w:cstheme="minorHAnsi"/>
        </w:rPr>
        <w:t xml:space="preserve"> but also</w:t>
      </w:r>
      <w:r w:rsidR="0022649A" w:rsidRPr="004670CF">
        <w:rPr>
          <w:rFonts w:asciiTheme="minorHAnsi" w:hAnsiTheme="minorHAnsi" w:cstheme="minorHAnsi"/>
        </w:rPr>
        <w:t xml:space="preserve"> its deeper ritual purpose</w:t>
      </w:r>
      <w:r w:rsidR="008D7542" w:rsidRPr="004670CF">
        <w:rPr>
          <w:rFonts w:asciiTheme="minorHAnsi" w:hAnsiTheme="minorHAnsi" w:cstheme="minorHAnsi"/>
        </w:rPr>
        <w:t>, enables an enriched</w:t>
      </w:r>
      <w:r w:rsidR="00611CE7" w:rsidRPr="004670CF">
        <w:rPr>
          <w:rFonts w:asciiTheme="minorHAnsi" w:hAnsiTheme="minorHAnsi" w:cstheme="minorHAnsi"/>
        </w:rPr>
        <w:t xml:space="preserve"> and multi-disciplinary perspective</w:t>
      </w:r>
      <w:r w:rsidR="0057594C" w:rsidRPr="004670CF">
        <w:rPr>
          <w:rFonts w:asciiTheme="minorHAnsi" w:hAnsiTheme="minorHAnsi" w:cstheme="minorHAnsi"/>
        </w:rPr>
        <w:t>.</w:t>
      </w:r>
      <w:r w:rsidR="0057594C" w:rsidRPr="004670CF">
        <w:rPr>
          <w:rStyle w:val="FootnoteReference"/>
          <w:rFonts w:asciiTheme="minorHAnsi" w:hAnsiTheme="minorHAnsi" w:cstheme="minorHAnsi"/>
        </w:rPr>
        <w:footnoteReference w:id="100"/>
      </w:r>
      <w:r w:rsidR="002A0E41">
        <w:rPr>
          <w:rFonts w:asciiTheme="minorHAnsi" w:hAnsiTheme="minorHAnsi" w:cstheme="minorHAnsi"/>
        </w:rPr>
        <w:t xml:space="preserve">  He accomplished</w:t>
      </w:r>
      <w:r w:rsidR="001837D4" w:rsidRPr="004670CF">
        <w:rPr>
          <w:rFonts w:asciiTheme="minorHAnsi" w:hAnsiTheme="minorHAnsi" w:cstheme="minorHAnsi"/>
        </w:rPr>
        <w:t xml:space="preserve"> this by </w:t>
      </w:r>
      <w:r w:rsidR="00940073" w:rsidRPr="004670CF">
        <w:rPr>
          <w:rFonts w:asciiTheme="minorHAnsi" w:hAnsiTheme="minorHAnsi" w:cstheme="minorHAnsi"/>
        </w:rPr>
        <w:t xml:space="preserve">first generating </w:t>
      </w:r>
      <w:r w:rsidR="001837D4" w:rsidRPr="004670CF">
        <w:rPr>
          <w:rFonts w:asciiTheme="minorHAnsi" w:hAnsiTheme="minorHAnsi" w:cstheme="minorHAnsi"/>
        </w:rPr>
        <w:t>computer-</w:t>
      </w:r>
      <w:r w:rsidR="001837D4" w:rsidRPr="004670CF">
        <w:rPr>
          <w:rFonts w:asciiTheme="minorHAnsi" w:hAnsiTheme="minorHAnsi" w:cstheme="minorHAnsi"/>
        </w:rPr>
        <w:lastRenderedPageBreak/>
        <w:t xml:space="preserve">aided </w:t>
      </w:r>
      <w:r w:rsidR="00940073" w:rsidRPr="004670CF">
        <w:rPr>
          <w:rFonts w:asciiTheme="minorHAnsi" w:hAnsiTheme="minorHAnsi" w:cstheme="minorHAnsi"/>
        </w:rPr>
        <w:t>data about</w:t>
      </w:r>
      <w:r w:rsidR="001E3A7C" w:rsidRPr="004670CF">
        <w:rPr>
          <w:rFonts w:asciiTheme="minorHAnsi" w:hAnsiTheme="minorHAnsi" w:cstheme="minorHAnsi"/>
        </w:rPr>
        <w:t xml:space="preserve"> the </w:t>
      </w:r>
      <w:r w:rsidR="001837D4" w:rsidRPr="004670CF">
        <w:rPr>
          <w:rFonts w:asciiTheme="minorHAnsi" w:hAnsiTheme="minorHAnsi" w:cstheme="minorHAnsi"/>
        </w:rPr>
        <w:t>site.</w:t>
      </w:r>
      <w:r w:rsidR="004C765D" w:rsidRPr="004670CF">
        <w:rPr>
          <w:rStyle w:val="FootnoteReference"/>
          <w:rFonts w:asciiTheme="minorHAnsi" w:hAnsiTheme="minorHAnsi" w:cstheme="minorHAnsi"/>
        </w:rPr>
        <w:footnoteReference w:id="101"/>
      </w:r>
      <w:r w:rsidR="004C765D" w:rsidRPr="004670CF">
        <w:rPr>
          <w:rFonts w:asciiTheme="minorHAnsi" w:hAnsiTheme="minorHAnsi" w:cstheme="minorHAnsi"/>
        </w:rPr>
        <w:t xml:space="preserve">  With </w:t>
      </w:r>
      <w:r w:rsidR="003E5659" w:rsidRPr="004670CF">
        <w:rPr>
          <w:rFonts w:asciiTheme="minorHAnsi" w:hAnsiTheme="minorHAnsi" w:cstheme="minorHAnsi"/>
        </w:rPr>
        <w:t>quanti</w:t>
      </w:r>
      <w:r w:rsidR="001837D4" w:rsidRPr="004670CF">
        <w:rPr>
          <w:rFonts w:asciiTheme="minorHAnsi" w:hAnsiTheme="minorHAnsi" w:cstheme="minorHAnsi"/>
        </w:rPr>
        <w:t>ta</w:t>
      </w:r>
      <w:r w:rsidR="003E5659" w:rsidRPr="004670CF">
        <w:rPr>
          <w:rFonts w:asciiTheme="minorHAnsi" w:hAnsiTheme="minorHAnsi" w:cstheme="minorHAnsi"/>
        </w:rPr>
        <w:t>tive</w:t>
      </w:r>
      <w:r w:rsidR="004C765D" w:rsidRPr="004670CF">
        <w:rPr>
          <w:rFonts w:asciiTheme="minorHAnsi" w:hAnsiTheme="minorHAnsi" w:cstheme="minorHAnsi"/>
        </w:rPr>
        <w:t xml:space="preserve"> data to hand</w:t>
      </w:r>
      <w:r w:rsidR="00611CE7" w:rsidRPr="004670CF">
        <w:rPr>
          <w:rFonts w:asciiTheme="minorHAnsi" w:hAnsiTheme="minorHAnsi" w:cstheme="minorHAnsi"/>
        </w:rPr>
        <w:t>,</w:t>
      </w:r>
      <w:r w:rsidR="001837D4" w:rsidRPr="004670CF">
        <w:rPr>
          <w:rFonts w:asciiTheme="minorHAnsi" w:hAnsiTheme="minorHAnsi" w:cstheme="minorHAnsi"/>
        </w:rPr>
        <w:t xml:space="preserve"> Prendergast</w:t>
      </w:r>
      <w:r w:rsidR="002A0E41">
        <w:rPr>
          <w:rFonts w:asciiTheme="minorHAnsi" w:hAnsiTheme="minorHAnsi" w:cstheme="minorHAnsi"/>
        </w:rPr>
        <w:t xml:space="preserve"> went </w:t>
      </w:r>
      <w:r w:rsidR="00B06DD5" w:rsidRPr="004670CF">
        <w:rPr>
          <w:rFonts w:asciiTheme="minorHAnsi" w:hAnsiTheme="minorHAnsi" w:cstheme="minorHAnsi"/>
        </w:rPr>
        <w:t>on to</w:t>
      </w:r>
      <w:r w:rsidR="00A75A73" w:rsidRPr="004670CF">
        <w:rPr>
          <w:rFonts w:asciiTheme="minorHAnsi" w:hAnsiTheme="minorHAnsi" w:cstheme="minorHAnsi"/>
        </w:rPr>
        <w:t xml:space="preserve"> </w:t>
      </w:r>
      <w:r w:rsidR="00B06DD5" w:rsidRPr="004670CF">
        <w:rPr>
          <w:rFonts w:asciiTheme="minorHAnsi" w:hAnsiTheme="minorHAnsi" w:cstheme="minorHAnsi"/>
        </w:rPr>
        <w:t>incorporate</w:t>
      </w:r>
      <w:r w:rsidR="00A75A73" w:rsidRPr="004670CF">
        <w:rPr>
          <w:rFonts w:asciiTheme="minorHAnsi" w:hAnsiTheme="minorHAnsi" w:cstheme="minorHAnsi"/>
        </w:rPr>
        <w:t xml:space="preserve"> </w:t>
      </w:r>
      <w:r w:rsidR="004C765D" w:rsidRPr="004670CF">
        <w:rPr>
          <w:rFonts w:asciiTheme="minorHAnsi" w:hAnsiTheme="minorHAnsi" w:cstheme="minorHAnsi"/>
        </w:rPr>
        <w:t>a</w:t>
      </w:r>
      <w:r w:rsidR="008D7542" w:rsidRPr="004670CF">
        <w:rPr>
          <w:rFonts w:asciiTheme="minorHAnsi" w:hAnsiTheme="minorHAnsi" w:cstheme="minorHAnsi"/>
        </w:rPr>
        <w:t xml:space="preserve"> fuller</w:t>
      </w:r>
      <w:r w:rsidR="00121EF9" w:rsidRPr="004670CF">
        <w:rPr>
          <w:rFonts w:asciiTheme="minorHAnsi" w:hAnsiTheme="minorHAnsi" w:cstheme="minorHAnsi"/>
        </w:rPr>
        <w:t>,</w:t>
      </w:r>
      <w:r w:rsidR="003E5659" w:rsidRPr="004670CF">
        <w:rPr>
          <w:rFonts w:asciiTheme="minorHAnsi" w:hAnsiTheme="minorHAnsi" w:cstheme="minorHAnsi"/>
        </w:rPr>
        <w:t xml:space="preserve"> qualitative</w:t>
      </w:r>
      <w:r w:rsidR="00940073" w:rsidRPr="004670CF">
        <w:rPr>
          <w:rFonts w:asciiTheme="minorHAnsi" w:hAnsiTheme="minorHAnsi" w:cstheme="minorHAnsi"/>
        </w:rPr>
        <w:t xml:space="preserve"> interpretation of the site</w:t>
      </w:r>
      <w:r w:rsidR="001837D4" w:rsidRPr="004670CF">
        <w:rPr>
          <w:rFonts w:asciiTheme="minorHAnsi" w:hAnsiTheme="minorHAnsi" w:cstheme="minorHAnsi"/>
        </w:rPr>
        <w:t xml:space="preserve">; </w:t>
      </w:r>
      <w:r w:rsidR="00B06DD5" w:rsidRPr="004670CF">
        <w:rPr>
          <w:rFonts w:asciiTheme="minorHAnsi" w:hAnsiTheme="minorHAnsi" w:cstheme="minorHAnsi"/>
        </w:rPr>
        <w:t xml:space="preserve">observing, </w:t>
      </w:r>
      <w:r w:rsidR="001837D4" w:rsidRPr="004670CF">
        <w:rPr>
          <w:rFonts w:asciiTheme="minorHAnsi" w:hAnsiTheme="minorHAnsi" w:cstheme="minorHAnsi"/>
        </w:rPr>
        <w:t xml:space="preserve">for example, </w:t>
      </w:r>
      <w:r w:rsidR="00B06DD5" w:rsidRPr="004670CF">
        <w:rPr>
          <w:rFonts w:asciiTheme="minorHAnsi" w:hAnsiTheme="minorHAnsi" w:cstheme="minorHAnsi"/>
        </w:rPr>
        <w:t xml:space="preserve">how </w:t>
      </w:r>
      <w:r w:rsidR="001837D4" w:rsidRPr="004670CF">
        <w:rPr>
          <w:rFonts w:asciiTheme="minorHAnsi" w:hAnsiTheme="minorHAnsi" w:cstheme="minorHAnsi"/>
        </w:rPr>
        <w:t>the</w:t>
      </w:r>
      <w:r w:rsidR="00A75A73" w:rsidRPr="004670CF">
        <w:rPr>
          <w:rFonts w:asciiTheme="minorHAnsi" w:hAnsiTheme="minorHAnsi" w:cstheme="minorHAnsi"/>
        </w:rPr>
        <w:t xml:space="preserve"> </w:t>
      </w:r>
      <w:r w:rsidR="001837D4" w:rsidRPr="004670CF">
        <w:rPr>
          <w:rFonts w:asciiTheme="minorHAnsi" w:hAnsiTheme="minorHAnsi" w:cstheme="minorHAnsi"/>
        </w:rPr>
        <w:t>scale and balance of the lines of the avenue</w:t>
      </w:r>
      <w:r w:rsidR="00B06DD5" w:rsidRPr="004670CF">
        <w:rPr>
          <w:rFonts w:asciiTheme="minorHAnsi" w:hAnsiTheme="minorHAnsi" w:cstheme="minorHAnsi"/>
        </w:rPr>
        <w:t xml:space="preserve"> leading</w:t>
      </w:r>
      <w:r w:rsidR="008309C5" w:rsidRPr="004670CF">
        <w:rPr>
          <w:rFonts w:asciiTheme="minorHAnsi" w:hAnsiTheme="minorHAnsi" w:cstheme="minorHAnsi"/>
        </w:rPr>
        <w:t xml:space="preserve"> to the inner enclosur</w:t>
      </w:r>
      <w:r w:rsidR="00B06DD5" w:rsidRPr="004670CF">
        <w:rPr>
          <w:rFonts w:asciiTheme="minorHAnsi" w:hAnsiTheme="minorHAnsi" w:cstheme="minorHAnsi"/>
        </w:rPr>
        <w:t>e at Lismullin</w:t>
      </w:r>
      <w:r w:rsidR="00A75A73" w:rsidRPr="004670CF">
        <w:rPr>
          <w:rFonts w:asciiTheme="minorHAnsi" w:hAnsiTheme="minorHAnsi" w:cstheme="minorHAnsi"/>
        </w:rPr>
        <w:t xml:space="preserve"> </w:t>
      </w:r>
      <w:r w:rsidR="008309C5" w:rsidRPr="004670CF">
        <w:rPr>
          <w:rFonts w:asciiTheme="minorHAnsi" w:hAnsiTheme="minorHAnsi" w:cstheme="minorHAnsi"/>
        </w:rPr>
        <w:t>‘</w:t>
      </w:r>
      <w:r w:rsidR="00611CE7" w:rsidRPr="004670CF">
        <w:rPr>
          <w:rFonts w:asciiTheme="minorHAnsi" w:hAnsiTheme="minorHAnsi" w:cstheme="minorHAnsi"/>
        </w:rPr>
        <w:t>w</w:t>
      </w:r>
      <w:r w:rsidR="008309C5" w:rsidRPr="004670CF">
        <w:rPr>
          <w:rFonts w:asciiTheme="minorHAnsi" w:hAnsiTheme="minorHAnsi" w:cstheme="minorHAnsi"/>
        </w:rPr>
        <w:t>ould have</w:t>
      </w:r>
      <w:r w:rsidR="00A75A73" w:rsidRPr="004670CF">
        <w:rPr>
          <w:rFonts w:asciiTheme="minorHAnsi" w:hAnsiTheme="minorHAnsi" w:cstheme="minorHAnsi"/>
        </w:rPr>
        <w:t xml:space="preserve"> </w:t>
      </w:r>
      <w:r w:rsidR="008309C5" w:rsidRPr="004670CF">
        <w:rPr>
          <w:rFonts w:asciiTheme="minorHAnsi" w:hAnsiTheme="minorHAnsi" w:cstheme="minorHAnsi"/>
        </w:rPr>
        <w:t xml:space="preserve">allowed </w:t>
      </w:r>
      <w:r w:rsidR="00244261" w:rsidRPr="004670CF">
        <w:rPr>
          <w:rFonts w:asciiTheme="minorHAnsi" w:hAnsiTheme="minorHAnsi" w:cstheme="minorHAnsi"/>
        </w:rPr>
        <w:t>up to four people walking abreast to</w:t>
      </w:r>
      <w:r w:rsidR="0057594C" w:rsidRPr="004670CF">
        <w:rPr>
          <w:rFonts w:asciiTheme="minorHAnsi" w:hAnsiTheme="minorHAnsi" w:cstheme="minorHAnsi"/>
        </w:rPr>
        <w:t xml:space="preserve"> process from the</w:t>
      </w:r>
      <w:r w:rsidR="0057594C">
        <w:rPr>
          <w:rFonts w:asciiTheme="minorHAnsi" w:hAnsiTheme="minorHAnsi" w:cstheme="minorHAnsi"/>
        </w:rPr>
        <w:t xml:space="preserve"> ent</w:t>
      </w:r>
      <w:r w:rsidR="00611CE7">
        <w:rPr>
          <w:rFonts w:asciiTheme="minorHAnsi" w:hAnsiTheme="minorHAnsi" w:cstheme="minorHAnsi"/>
        </w:rPr>
        <w:t>rance</w:t>
      </w:r>
      <w:r w:rsidR="00121EF9">
        <w:rPr>
          <w:rFonts w:asciiTheme="minorHAnsi" w:hAnsiTheme="minorHAnsi" w:cstheme="minorHAnsi"/>
        </w:rPr>
        <w:t>’, w</w:t>
      </w:r>
      <w:r w:rsidR="00244261">
        <w:rPr>
          <w:rFonts w:asciiTheme="minorHAnsi" w:hAnsiTheme="minorHAnsi" w:cstheme="minorHAnsi"/>
        </w:rPr>
        <w:t xml:space="preserve">hile </w:t>
      </w:r>
      <w:r w:rsidR="008D7542">
        <w:rPr>
          <w:rFonts w:asciiTheme="minorHAnsi" w:hAnsiTheme="minorHAnsi" w:cstheme="minorHAnsi"/>
        </w:rPr>
        <w:t>also speculatively</w:t>
      </w:r>
      <w:r w:rsidR="00121EF9">
        <w:rPr>
          <w:rFonts w:asciiTheme="minorHAnsi" w:hAnsiTheme="minorHAnsi" w:cstheme="minorHAnsi"/>
        </w:rPr>
        <w:t xml:space="preserve"> offering that ‘</w:t>
      </w:r>
      <w:r w:rsidR="00244261">
        <w:rPr>
          <w:rFonts w:asciiTheme="minorHAnsi" w:hAnsiTheme="minorHAnsi" w:cstheme="minorHAnsi"/>
        </w:rPr>
        <w:t xml:space="preserve">such a scene conveys a deep sense of formality, </w:t>
      </w:r>
      <w:r w:rsidR="001837D4">
        <w:rPr>
          <w:rFonts w:asciiTheme="minorHAnsi" w:hAnsiTheme="minorHAnsi" w:cstheme="minorHAnsi"/>
        </w:rPr>
        <w:t>hierarchy</w:t>
      </w:r>
      <w:r w:rsidR="00244261">
        <w:rPr>
          <w:rFonts w:asciiTheme="minorHAnsi" w:hAnsiTheme="minorHAnsi" w:cstheme="minorHAnsi"/>
        </w:rPr>
        <w:t xml:space="preserve"> and ritual</w:t>
      </w:r>
      <w:r w:rsidR="001E3A7C">
        <w:rPr>
          <w:rFonts w:asciiTheme="minorHAnsi" w:hAnsiTheme="minorHAnsi" w:cstheme="minorHAnsi"/>
        </w:rPr>
        <w:t>’</w:t>
      </w:r>
      <w:r w:rsidR="00CE454D">
        <w:rPr>
          <w:rFonts w:asciiTheme="minorHAnsi" w:hAnsiTheme="minorHAnsi" w:cstheme="minorHAnsi"/>
          <w:b/>
        </w:rPr>
        <w:t>.</w:t>
      </w:r>
      <w:r w:rsidR="005700E6">
        <w:rPr>
          <w:rStyle w:val="FootnoteReference"/>
          <w:rFonts w:asciiTheme="minorHAnsi" w:hAnsiTheme="minorHAnsi" w:cstheme="minorHAnsi"/>
          <w:b/>
        </w:rPr>
        <w:footnoteReference w:id="102"/>
      </w:r>
      <w:r w:rsidR="00A75A73">
        <w:rPr>
          <w:rFonts w:asciiTheme="minorHAnsi" w:hAnsiTheme="minorHAnsi" w:cstheme="minorHAnsi"/>
          <w:b/>
        </w:rPr>
        <w:t xml:space="preserve">  </w:t>
      </w:r>
      <w:r w:rsidR="007669A0">
        <w:rPr>
          <w:rFonts w:asciiTheme="minorHAnsi" w:hAnsiTheme="minorHAnsi" w:cstheme="minorHAnsi"/>
        </w:rPr>
        <w:t xml:space="preserve"> Also </w:t>
      </w:r>
      <w:r w:rsidR="00121EF9">
        <w:rPr>
          <w:rFonts w:asciiTheme="minorHAnsi" w:hAnsiTheme="minorHAnsi" w:cstheme="minorHAnsi"/>
        </w:rPr>
        <w:t xml:space="preserve">combining </w:t>
      </w:r>
      <w:r w:rsidR="00B27074">
        <w:rPr>
          <w:rFonts w:asciiTheme="minorHAnsi" w:hAnsiTheme="minorHAnsi" w:cstheme="minorHAnsi"/>
        </w:rPr>
        <w:t>‘two distinct techniques – one sensorial, the other technological’, to</w:t>
      </w:r>
      <w:r w:rsidR="00562D50">
        <w:rPr>
          <w:rFonts w:asciiTheme="minorHAnsi" w:hAnsiTheme="minorHAnsi" w:cstheme="minorHAnsi"/>
        </w:rPr>
        <w:t xml:space="preserve"> </w:t>
      </w:r>
      <w:r w:rsidR="00BB39A3">
        <w:rPr>
          <w:rFonts w:asciiTheme="minorHAnsi" w:hAnsiTheme="minorHAnsi" w:cstheme="minorHAnsi"/>
        </w:rPr>
        <w:t xml:space="preserve">investigate lines in </w:t>
      </w:r>
      <w:r w:rsidR="008D7542">
        <w:rPr>
          <w:rFonts w:asciiTheme="minorHAnsi" w:hAnsiTheme="minorHAnsi" w:cstheme="minorHAnsi"/>
        </w:rPr>
        <w:t>the south and west</w:t>
      </w:r>
      <w:r w:rsidR="00562D50">
        <w:rPr>
          <w:rFonts w:asciiTheme="minorHAnsi" w:hAnsiTheme="minorHAnsi" w:cstheme="minorHAnsi"/>
        </w:rPr>
        <w:t xml:space="preserve"> of the Na</w:t>
      </w:r>
      <w:r w:rsidR="00227637">
        <w:rPr>
          <w:rFonts w:asciiTheme="minorHAnsi" w:hAnsiTheme="minorHAnsi" w:cstheme="minorHAnsi"/>
        </w:rPr>
        <w:t xml:space="preserve">sca region, Ruggles </w:t>
      </w:r>
      <w:r w:rsidR="007669A0">
        <w:rPr>
          <w:rFonts w:asciiTheme="minorHAnsi" w:hAnsiTheme="minorHAnsi" w:cstheme="minorHAnsi"/>
        </w:rPr>
        <w:t>report</w:t>
      </w:r>
      <w:r w:rsidR="002A0E41">
        <w:rPr>
          <w:rFonts w:asciiTheme="minorHAnsi" w:hAnsiTheme="minorHAnsi" w:cstheme="minorHAnsi"/>
        </w:rPr>
        <w:t>ed</w:t>
      </w:r>
      <w:r w:rsidR="007669A0">
        <w:rPr>
          <w:rFonts w:asciiTheme="minorHAnsi" w:hAnsiTheme="minorHAnsi" w:cstheme="minorHAnsi"/>
        </w:rPr>
        <w:t xml:space="preserve"> spending</w:t>
      </w:r>
      <w:r w:rsidR="00BB39A3">
        <w:rPr>
          <w:rFonts w:asciiTheme="minorHAnsi" w:hAnsiTheme="minorHAnsi" w:cstheme="minorHAnsi"/>
        </w:rPr>
        <w:t xml:space="preserve"> over one hundred and fifty days</w:t>
      </w:r>
      <w:r w:rsidR="00866084">
        <w:rPr>
          <w:rFonts w:asciiTheme="minorHAnsi" w:hAnsiTheme="minorHAnsi" w:cstheme="minorHAnsi"/>
        </w:rPr>
        <w:t xml:space="preserve"> walking in</w:t>
      </w:r>
      <w:r w:rsidR="007669A0">
        <w:rPr>
          <w:rFonts w:asciiTheme="minorHAnsi" w:hAnsiTheme="minorHAnsi" w:cstheme="minorHAnsi"/>
        </w:rPr>
        <w:t xml:space="preserve"> their research area in an endeavour</w:t>
      </w:r>
      <w:r w:rsidR="00BB39A3">
        <w:rPr>
          <w:rFonts w:asciiTheme="minorHAnsi" w:hAnsiTheme="minorHAnsi" w:cstheme="minorHAnsi"/>
        </w:rPr>
        <w:t xml:space="preserve"> to bring about an ‘intimate’ and ‘tactile’ relationship with the landscape, while also collecting and analysing material data and</w:t>
      </w:r>
      <w:r w:rsidR="007669A0">
        <w:rPr>
          <w:rFonts w:asciiTheme="minorHAnsi" w:hAnsiTheme="minorHAnsi" w:cstheme="minorHAnsi"/>
        </w:rPr>
        <w:t xml:space="preserve"> undertaking digital mapping</w:t>
      </w:r>
      <w:r w:rsidR="00B27074">
        <w:rPr>
          <w:rFonts w:asciiTheme="minorHAnsi" w:hAnsiTheme="minorHAnsi" w:cstheme="minorHAnsi"/>
        </w:rPr>
        <w:t>.</w:t>
      </w:r>
      <w:r w:rsidR="00B27074">
        <w:rPr>
          <w:rStyle w:val="FootnoteReference"/>
          <w:rFonts w:asciiTheme="minorHAnsi" w:hAnsiTheme="minorHAnsi" w:cstheme="minorHAnsi"/>
        </w:rPr>
        <w:footnoteReference w:id="103"/>
      </w:r>
      <w:r w:rsidR="0031236E">
        <w:rPr>
          <w:rFonts w:asciiTheme="minorHAnsi" w:hAnsiTheme="minorHAnsi" w:cstheme="minorHAnsi"/>
        </w:rPr>
        <w:t xml:space="preserve"> </w:t>
      </w:r>
    </w:p>
    <w:p w:rsidR="00814434" w:rsidRDefault="00814434" w:rsidP="00814434">
      <w:pPr>
        <w:spacing w:line="360" w:lineRule="auto"/>
        <w:rPr>
          <w:rFonts w:asciiTheme="minorHAnsi" w:hAnsiTheme="minorHAnsi" w:cstheme="minorHAnsi"/>
        </w:rPr>
      </w:pPr>
    </w:p>
    <w:p w:rsidR="00CE454D" w:rsidRPr="004670CF" w:rsidRDefault="00050533" w:rsidP="00872F6D">
      <w:pPr>
        <w:spacing w:line="480" w:lineRule="auto"/>
        <w:rPr>
          <w:rFonts w:asciiTheme="minorHAnsi" w:hAnsiTheme="minorHAnsi" w:cstheme="minorHAnsi"/>
        </w:rPr>
      </w:pPr>
      <w:r>
        <w:rPr>
          <w:rFonts w:asciiTheme="minorHAnsi" w:hAnsiTheme="minorHAnsi" w:cstheme="minorHAnsi"/>
        </w:rPr>
        <w:t>Christopher Henshilwood contributes to the topic w</w:t>
      </w:r>
      <w:r w:rsidR="00CE454D">
        <w:rPr>
          <w:rFonts w:asciiTheme="minorHAnsi" w:hAnsiTheme="minorHAnsi" w:cstheme="minorHAnsi"/>
        </w:rPr>
        <w:t xml:space="preserve">ith a focus on </w:t>
      </w:r>
      <w:r>
        <w:rPr>
          <w:rFonts w:asciiTheme="minorHAnsi" w:hAnsiTheme="minorHAnsi" w:cstheme="minorHAnsi"/>
        </w:rPr>
        <w:t xml:space="preserve">the possible representational qualities of lines on artefacts dating back to </w:t>
      </w:r>
      <w:r w:rsidRPr="00CE7053">
        <w:rPr>
          <w:rFonts w:asciiTheme="minorHAnsi" w:hAnsiTheme="minorHAnsi" w:cstheme="minorHAnsi"/>
        </w:rPr>
        <w:t>some seventy five</w:t>
      </w:r>
      <w:r>
        <w:rPr>
          <w:rFonts w:asciiTheme="minorHAnsi" w:hAnsiTheme="minorHAnsi" w:cstheme="minorHAnsi"/>
        </w:rPr>
        <w:t xml:space="preserve"> to a hundred thousand years ago.</w:t>
      </w:r>
      <w:r w:rsidR="00B148E4">
        <w:rPr>
          <w:rStyle w:val="FootnoteReference"/>
          <w:rFonts w:asciiTheme="minorHAnsi" w:hAnsiTheme="minorHAnsi" w:cstheme="minorHAnsi"/>
        </w:rPr>
        <w:footnoteReference w:id="104"/>
      </w:r>
      <w:r w:rsidR="00AA07BC">
        <w:rPr>
          <w:rFonts w:asciiTheme="minorHAnsi" w:hAnsiTheme="minorHAnsi" w:cstheme="minorHAnsi"/>
        </w:rPr>
        <w:t xml:space="preserve">  He remarks</w:t>
      </w:r>
      <w:r>
        <w:rPr>
          <w:rFonts w:asciiTheme="minorHAnsi" w:hAnsiTheme="minorHAnsi" w:cstheme="minorHAnsi"/>
        </w:rPr>
        <w:t xml:space="preserve"> that</w:t>
      </w:r>
      <w:r w:rsidR="00CE454D" w:rsidRPr="00CE7053">
        <w:rPr>
          <w:rFonts w:asciiTheme="minorHAnsi" w:hAnsiTheme="minorHAnsi" w:cstheme="minorHAnsi"/>
        </w:rPr>
        <w:t xml:space="preserve"> even when ancient inscribed lines, in the form</w:t>
      </w:r>
      <w:r w:rsidR="00CE454D">
        <w:rPr>
          <w:rFonts w:asciiTheme="minorHAnsi" w:hAnsiTheme="minorHAnsi" w:cstheme="minorHAnsi"/>
        </w:rPr>
        <w:t xml:space="preserve"> of marks or patterns, appear to be intentional, their possible symbolic significance is </w:t>
      </w:r>
      <w:r w:rsidR="002A0E41">
        <w:rPr>
          <w:rFonts w:asciiTheme="minorHAnsi" w:hAnsiTheme="minorHAnsi" w:cstheme="minorHAnsi"/>
        </w:rPr>
        <w:t xml:space="preserve">often </w:t>
      </w:r>
      <w:r w:rsidR="00CE454D" w:rsidRPr="004670CF">
        <w:rPr>
          <w:rFonts w:asciiTheme="minorHAnsi" w:hAnsiTheme="minorHAnsi" w:cstheme="minorHAnsi"/>
        </w:rPr>
        <w:t>dismissed on the basis that they do not form evidence of methodical, ongoing, and ‘patterned symbolic behaviour’.</w:t>
      </w:r>
      <w:r w:rsidR="00CE454D" w:rsidRPr="004670CF">
        <w:rPr>
          <w:rStyle w:val="FootnoteReference"/>
          <w:rFonts w:asciiTheme="minorHAnsi" w:hAnsiTheme="minorHAnsi" w:cstheme="minorHAnsi"/>
        </w:rPr>
        <w:footnoteReference w:id="105"/>
      </w:r>
      <w:r w:rsidR="00A75A73" w:rsidRPr="004670CF">
        <w:rPr>
          <w:rFonts w:asciiTheme="minorHAnsi" w:hAnsiTheme="minorHAnsi" w:cstheme="minorHAnsi"/>
        </w:rPr>
        <w:t xml:space="preserve">  </w:t>
      </w:r>
      <w:r w:rsidR="00CE454D" w:rsidRPr="004670CF">
        <w:rPr>
          <w:rFonts w:asciiTheme="minorHAnsi" w:hAnsiTheme="minorHAnsi" w:cstheme="minorHAnsi"/>
        </w:rPr>
        <w:t>Henshilwood</w:t>
      </w:r>
      <w:r w:rsidR="00A75A73" w:rsidRPr="004670CF">
        <w:rPr>
          <w:rFonts w:asciiTheme="minorHAnsi" w:hAnsiTheme="minorHAnsi" w:cstheme="minorHAnsi"/>
        </w:rPr>
        <w:t xml:space="preserve"> </w:t>
      </w:r>
      <w:r w:rsidR="00AA07BC" w:rsidRPr="004670CF">
        <w:rPr>
          <w:rFonts w:asciiTheme="minorHAnsi" w:hAnsiTheme="minorHAnsi" w:cstheme="minorHAnsi"/>
        </w:rPr>
        <w:t xml:space="preserve">considers this </w:t>
      </w:r>
      <w:r w:rsidR="00446183">
        <w:rPr>
          <w:rFonts w:asciiTheme="minorHAnsi" w:hAnsiTheme="minorHAnsi" w:cstheme="minorHAnsi"/>
        </w:rPr>
        <w:t xml:space="preserve">to be </w:t>
      </w:r>
      <w:r w:rsidR="00E70138" w:rsidRPr="004670CF">
        <w:rPr>
          <w:rFonts w:asciiTheme="minorHAnsi" w:hAnsiTheme="minorHAnsi" w:cstheme="minorHAnsi"/>
        </w:rPr>
        <w:t>a mistake</w:t>
      </w:r>
      <w:r w:rsidR="00AA07BC" w:rsidRPr="004670CF">
        <w:rPr>
          <w:rFonts w:asciiTheme="minorHAnsi" w:hAnsiTheme="minorHAnsi" w:cstheme="minorHAnsi"/>
        </w:rPr>
        <w:t xml:space="preserve">, and </w:t>
      </w:r>
      <w:r w:rsidR="00CE454D" w:rsidRPr="004670CF">
        <w:rPr>
          <w:rFonts w:asciiTheme="minorHAnsi" w:hAnsiTheme="minorHAnsi" w:cstheme="minorHAnsi"/>
        </w:rPr>
        <w:t xml:space="preserve">specifies </w:t>
      </w:r>
      <w:r w:rsidR="00E70138" w:rsidRPr="004670CF">
        <w:rPr>
          <w:rFonts w:asciiTheme="minorHAnsi" w:hAnsiTheme="minorHAnsi" w:cstheme="minorHAnsi"/>
        </w:rPr>
        <w:t xml:space="preserve">which </w:t>
      </w:r>
      <w:r w:rsidR="00CE454D" w:rsidRPr="004670CF">
        <w:rPr>
          <w:rFonts w:asciiTheme="minorHAnsi" w:hAnsiTheme="minorHAnsi" w:cstheme="minorHAnsi"/>
        </w:rPr>
        <w:t xml:space="preserve">particular line-construction characteristics </w:t>
      </w:r>
      <w:r w:rsidR="00E70138" w:rsidRPr="004670CF">
        <w:rPr>
          <w:rFonts w:asciiTheme="minorHAnsi" w:hAnsiTheme="minorHAnsi" w:cstheme="minorHAnsi"/>
        </w:rPr>
        <w:t xml:space="preserve">he thinks </w:t>
      </w:r>
      <w:r w:rsidR="00AA07BC" w:rsidRPr="004670CF">
        <w:rPr>
          <w:rFonts w:asciiTheme="minorHAnsi" w:hAnsiTheme="minorHAnsi" w:cstheme="minorHAnsi"/>
        </w:rPr>
        <w:t xml:space="preserve">should be </w:t>
      </w:r>
      <w:r w:rsidR="00E70138" w:rsidRPr="004670CF">
        <w:rPr>
          <w:rFonts w:asciiTheme="minorHAnsi" w:hAnsiTheme="minorHAnsi" w:cstheme="minorHAnsi"/>
        </w:rPr>
        <w:t xml:space="preserve">of academic </w:t>
      </w:r>
      <w:r w:rsidR="00CE454D" w:rsidRPr="004670CF">
        <w:rPr>
          <w:rFonts w:asciiTheme="minorHAnsi" w:hAnsiTheme="minorHAnsi" w:cstheme="minorHAnsi"/>
        </w:rPr>
        <w:t xml:space="preserve">interest; for example, </w:t>
      </w:r>
      <w:r w:rsidR="00E70138" w:rsidRPr="004670CF">
        <w:rPr>
          <w:rFonts w:asciiTheme="minorHAnsi" w:hAnsiTheme="minorHAnsi" w:cstheme="minorHAnsi"/>
        </w:rPr>
        <w:t>lines</w:t>
      </w:r>
      <w:r w:rsidR="00CE454D" w:rsidRPr="004670CF">
        <w:rPr>
          <w:rFonts w:asciiTheme="minorHAnsi" w:hAnsiTheme="minorHAnsi" w:cstheme="minorHAnsi"/>
        </w:rPr>
        <w:t xml:space="preserve"> that demonstrate deliberateness</w:t>
      </w:r>
      <w:r w:rsidR="00E70138" w:rsidRPr="004670CF">
        <w:rPr>
          <w:rFonts w:asciiTheme="minorHAnsi" w:hAnsiTheme="minorHAnsi" w:cstheme="minorHAnsi"/>
        </w:rPr>
        <w:t xml:space="preserve"> and those</w:t>
      </w:r>
      <w:r w:rsidR="00CE454D" w:rsidRPr="004670CF">
        <w:rPr>
          <w:rFonts w:asciiTheme="minorHAnsi" w:hAnsiTheme="minorHAnsi" w:cstheme="minorHAnsi"/>
        </w:rPr>
        <w:t xml:space="preserve"> </w:t>
      </w:r>
      <w:r w:rsidR="00E70138" w:rsidRPr="004670CF">
        <w:rPr>
          <w:rFonts w:asciiTheme="minorHAnsi" w:hAnsiTheme="minorHAnsi" w:cstheme="minorHAnsi"/>
        </w:rPr>
        <w:t>‘</w:t>
      </w:r>
      <w:r w:rsidR="00CE454D" w:rsidRPr="004670CF">
        <w:rPr>
          <w:rFonts w:asciiTheme="minorHAnsi" w:hAnsiTheme="minorHAnsi" w:cstheme="minorHAnsi"/>
        </w:rPr>
        <w:t>that produce an apparently arranged pattern’ and ‘sinuous lines, the production of which required a controlled  . . . motion’.</w:t>
      </w:r>
      <w:r w:rsidR="00CE454D" w:rsidRPr="004670CF">
        <w:rPr>
          <w:rStyle w:val="FootnoteReference"/>
          <w:rFonts w:asciiTheme="minorHAnsi" w:hAnsiTheme="minorHAnsi" w:cstheme="minorHAnsi"/>
        </w:rPr>
        <w:footnoteReference w:id="106"/>
      </w:r>
      <w:r w:rsidR="00CE454D" w:rsidRPr="004670CF">
        <w:rPr>
          <w:rFonts w:asciiTheme="minorHAnsi" w:hAnsiTheme="minorHAnsi" w:cstheme="minorHAnsi"/>
        </w:rPr>
        <w:t xml:space="preserve">   Moreover, he</w:t>
      </w:r>
      <w:r w:rsidR="00446183">
        <w:rPr>
          <w:rFonts w:asciiTheme="minorHAnsi" w:hAnsiTheme="minorHAnsi" w:cstheme="minorHAnsi"/>
        </w:rPr>
        <w:t xml:space="preserve"> takes an open approach to </w:t>
      </w:r>
      <w:r w:rsidR="00CE454D" w:rsidRPr="004670CF">
        <w:rPr>
          <w:rFonts w:asciiTheme="minorHAnsi" w:hAnsiTheme="minorHAnsi" w:cstheme="minorHAnsi"/>
        </w:rPr>
        <w:t xml:space="preserve">lines </w:t>
      </w:r>
      <w:r w:rsidR="00446183">
        <w:rPr>
          <w:rFonts w:asciiTheme="minorHAnsi" w:hAnsiTheme="minorHAnsi" w:cstheme="minorHAnsi"/>
        </w:rPr>
        <w:t xml:space="preserve">which appear less </w:t>
      </w:r>
      <w:r w:rsidR="00446183">
        <w:rPr>
          <w:rFonts w:asciiTheme="minorHAnsi" w:hAnsiTheme="minorHAnsi" w:cstheme="minorHAnsi"/>
        </w:rPr>
        <w:lastRenderedPageBreak/>
        <w:t>deliberate but which have potential for manifesting</w:t>
      </w:r>
      <w:r w:rsidR="00CE454D" w:rsidRPr="004670CF">
        <w:rPr>
          <w:rFonts w:asciiTheme="minorHAnsi" w:hAnsiTheme="minorHAnsi" w:cstheme="minorHAnsi"/>
        </w:rPr>
        <w:t xml:space="preserve"> symbolic intent, such as lines that may not have been formed to create an intentional pattern and lines which don’t provide optimal examples of unequivocal evidence.</w:t>
      </w:r>
      <w:r w:rsidR="00CE454D" w:rsidRPr="004670CF">
        <w:rPr>
          <w:rStyle w:val="FootnoteReference"/>
          <w:rFonts w:asciiTheme="minorHAnsi" w:hAnsiTheme="minorHAnsi" w:cstheme="minorHAnsi"/>
        </w:rPr>
        <w:footnoteReference w:id="107"/>
      </w:r>
      <w:r w:rsidR="00A75A73" w:rsidRPr="004670CF">
        <w:rPr>
          <w:rFonts w:asciiTheme="minorHAnsi" w:hAnsiTheme="minorHAnsi" w:cstheme="minorHAnsi"/>
        </w:rPr>
        <w:t xml:space="preserve">  </w:t>
      </w:r>
      <w:r w:rsidR="0031236E" w:rsidRPr="004670CF">
        <w:rPr>
          <w:rFonts w:asciiTheme="minorHAnsi" w:hAnsiTheme="minorHAnsi" w:cstheme="minorHAnsi"/>
        </w:rPr>
        <w:t>His</w:t>
      </w:r>
      <w:r w:rsidR="00CE454D" w:rsidRPr="004670CF">
        <w:rPr>
          <w:rFonts w:asciiTheme="minorHAnsi" w:hAnsiTheme="minorHAnsi" w:cstheme="minorHAnsi"/>
        </w:rPr>
        <w:t xml:space="preserve"> conclusions lead to the question of whether</w:t>
      </w:r>
      <w:r w:rsidR="00A75A73" w:rsidRPr="004670CF">
        <w:rPr>
          <w:rFonts w:asciiTheme="minorHAnsi" w:hAnsiTheme="minorHAnsi" w:cstheme="minorHAnsi"/>
        </w:rPr>
        <w:t xml:space="preserve"> </w:t>
      </w:r>
      <w:r w:rsidR="00CE454D" w:rsidRPr="004670CF">
        <w:rPr>
          <w:rFonts w:asciiTheme="minorHAnsi" w:hAnsiTheme="minorHAnsi" w:cstheme="minorHAnsi"/>
        </w:rPr>
        <w:t xml:space="preserve">these same parameters might be applied to the much larger-scale, line-formations of alleged land zodiacs. </w:t>
      </w:r>
      <w:r w:rsidR="00EF7766">
        <w:rPr>
          <w:rFonts w:asciiTheme="minorHAnsi" w:hAnsiTheme="minorHAnsi" w:cstheme="minorHAnsi"/>
        </w:rPr>
        <w:t xml:space="preserve"> </w:t>
      </w:r>
    </w:p>
    <w:p w:rsidR="00CE454D" w:rsidRDefault="00CE454D" w:rsidP="00E2450D">
      <w:pPr>
        <w:rPr>
          <w:rFonts w:asciiTheme="minorHAnsi" w:hAnsiTheme="minorHAnsi" w:cstheme="minorHAnsi"/>
        </w:rPr>
      </w:pPr>
    </w:p>
    <w:p w:rsidR="00891FFD" w:rsidRPr="004670CF" w:rsidRDefault="0066028F" w:rsidP="00872F6D">
      <w:pPr>
        <w:spacing w:line="480" w:lineRule="auto"/>
        <w:rPr>
          <w:rFonts w:asciiTheme="minorHAnsi" w:hAnsiTheme="minorHAnsi" w:cstheme="minorHAnsi"/>
        </w:rPr>
      </w:pPr>
      <w:proofErr w:type="spellStart"/>
      <w:r w:rsidRPr="004670CF">
        <w:rPr>
          <w:rFonts w:asciiTheme="minorHAnsi" w:hAnsiTheme="minorHAnsi" w:cstheme="minorHAnsi"/>
        </w:rPr>
        <w:t>Lovschal</w:t>
      </w:r>
      <w:proofErr w:type="spellEnd"/>
      <w:r w:rsidRPr="004670CF">
        <w:rPr>
          <w:rFonts w:asciiTheme="minorHAnsi" w:hAnsiTheme="minorHAnsi" w:cstheme="minorHAnsi"/>
        </w:rPr>
        <w:t xml:space="preserve"> identifies that in</w:t>
      </w:r>
      <w:r w:rsidR="00891FFD" w:rsidRPr="004670CF">
        <w:rPr>
          <w:rFonts w:asciiTheme="minorHAnsi" w:hAnsiTheme="minorHAnsi" w:cstheme="minorHAnsi"/>
        </w:rPr>
        <w:t xml:space="preserve"> the first millennium BC, </w:t>
      </w:r>
      <w:r w:rsidRPr="004670CF">
        <w:rPr>
          <w:rFonts w:asciiTheme="minorHAnsi" w:hAnsiTheme="minorHAnsi" w:cstheme="minorHAnsi"/>
        </w:rPr>
        <w:t>and in some places a few hundred years</w:t>
      </w:r>
      <w:r w:rsidR="00891FFD" w:rsidRPr="004670CF">
        <w:rPr>
          <w:rFonts w:asciiTheme="minorHAnsi" w:hAnsiTheme="minorHAnsi" w:cstheme="minorHAnsi"/>
        </w:rPr>
        <w:t xml:space="preserve"> earlier</w:t>
      </w:r>
      <w:r w:rsidR="00544BCE" w:rsidRPr="004670CF">
        <w:rPr>
          <w:rFonts w:asciiTheme="minorHAnsi" w:hAnsiTheme="minorHAnsi" w:cstheme="minorHAnsi"/>
        </w:rPr>
        <w:t>, humanly-constructed lines were ‘inscribed</w:t>
      </w:r>
      <w:r w:rsidR="00891FFD" w:rsidRPr="004670CF">
        <w:rPr>
          <w:rFonts w:asciiTheme="minorHAnsi" w:hAnsiTheme="minorHAnsi" w:cstheme="minorHAnsi"/>
        </w:rPr>
        <w:t xml:space="preserve"> into the landscape across large parts of </w:t>
      </w:r>
      <w:r w:rsidR="003265B3" w:rsidRPr="004670CF">
        <w:rPr>
          <w:rFonts w:asciiTheme="minorHAnsi" w:hAnsiTheme="minorHAnsi" w:cstheme="minorHAnsi"/>
        </w:rPr>
        <w:t>north-western</w:t>
      </w:r>
      <w:r w:rsidR="00891FFD" w:rsidRPr="004670CF">
        <w:rPr>
          <w:rFonts w:asciiTheme="minorHAnsi" w:hAnsiTheme="minorHAnsi" w:cstheme="minorHAnsi"/>
        </w:rPr>
        <w:t xml:space="preserve"> Europe’.</w:t>
      </w:r>
      <w:r w:rsidR="00891FFD" w:rsidRPr="004670CF">
        <w:rPr>
          <w:rStyle w:val="FootnoteReference"/>
          <w:rFonts w:asciiTheme="minorHAnsi" w:hAnsiTheme="minorHAnsi" w:cstheme="minorHAnsi"/>
        </w:rPr>
        <w:footnoteReference w:id="108"/>
      </w:r>
      <w:r w:rsidR="00544BCE" w:rsidRPr="004670CF">
        <w:rPr>
          <w:rFonts w:asciiTheme="minorHAnsi" w:hAnsiTheme="minorHAnsi" w:cstheme="minorHAnsi"/>
        </w:rPr>
        <w:t xml:space="preserve">  Although Lovshcal describes these lines as ‘boundaries’, which acted to create ‘division and separation’, the</w:t>
      </w:r>
      <w:r w:rsidRPr="004670CF">
        <w:rPr>
          <w:rFonts w:asciiTheme="minorHAnsi" w:hAnsiTheme="minorHAnsi" w:cstheme="minorHAnsi"/>
        </w:rPr>
        <w:t>re is also acknowledgement that they</w:t>
      </w:r>
      <w:r w:rsidR="00A75A73" w:rsidRPr="004670CF">
        <w:rPr>
          <w:rFonts w:asciiTheme="minorHAnsi" w:hAnsiTheme="minorHAnsi" w:cstheme="minorHAnsi"/>
        </w:rPr>
        <w:t xml:space="preserve"> </w:t>
      </w:r>
      <w:r w:rsidRPr="004670CF">
        <w:rPr>
          <w:rFonts w:asciiTheme="minorHAnsi" w:hAnsiTheme="minorHAnsi" w:cstheme="minorHAnsi"/>
        </w:rPr>
        <w:t>acted</w:t>
      </w:r>
      <w:r w:rsidR="00544BCE" w:rsidRPr="004670CF">
        <w:rPr>
          <w:rFonts w:asciiTheme="minorHAnsi" w:hAnsiTheme="minorHAnsi" w:cstheme="minorHAnsi"/>
        </w:rPr>
        <w:t xml:space="preserve"> as</w:t>
      </w:r>
      <w:r w:rsidR="00544BCE" w:rsidRPr="00B148E4">
        <w:rPr>
          <w:rFonts w:asciiTheme="minorHAnsi" w:hAnsiTheme="minorHAnsi" w:cstheme="minorHAnsi"/>
          <w:b/>
        </w:rPr>
        <w:t xml:space="preserve"> </w:t>
      </w:r>
      <w:r w:rsidR="00544BCE" w:rsidRPr="004670CF">
        <w:rPr>
          <w:rFonts w:asciiTheme="minorHAnsi" w:hAnsiTheme="minorHAnsi" w:cstheme="minorHAnsi"/>
        </w:rPr>
        <w:t>social signs or symbols</w:t>
      </w:r>
      <w:r w:rsidRPr="004670CF">
        <w:rPr>
          <w:rFonts w:asciiTheme="minorHAnsi" w:hAnsiTheme="minorHAnsi" w:cstheme="minorHAnsi"/>
        </w:rPr>
        <w:t xml:space="preserve"> and</w:t>
      </w:r>
      <w:r w:rsidR="00544BCE" w:rsidRPr="004670CF">
        <w:rPr>
          <w:rFonts w:asciiTheme="minorHAnsi" w:hAnsiTheme="minorHAnsi" w:cstheme="minorHAnsi"/>
        </w:rPr>
        <w:t xml:space="preserve"> might not have been boundaries originally</w:t>
      </w:r>
      <w:r w:rsidR="0044453F" w:rsidRPr="004670CF">
        <w:rPr>
          <w:rFonts w:asciiTheme="minorHAnsi" w:hAnsiTheme="minorHAnsi" w:cstheme="minorHAnsi"/>
        </w:rPr>
        <w:t>, but became so only when they began to be thought of in that way.</w:t>
      </w:r>
      <w:r w:rsidR="0044453F" w:rsidRPr="004670CF">
        <w:rPr>
          <w:rStyle w:val="FootnoteReference"/>
          <w:rFonts w:asciiTheme="minorHAnsi" w:hAnsiTheme="minorHAnsi" w:cstheme="minorHAnsi"/>
        </w:rPr>
        <w:footnoteReference w:id="109"/>
      </w:r>
      <w:r w:rsidR="0044453F" w:rsidRPr="004670CF">
        <w:rPr>
          <w:rFonts w:asciiTheme="minorHAnsi" w:hAnsiTheme="minorHAnsi" w:cstheme="minorHAnsi"/>
        </w:rPr>
        <w:t xml:space="preserve">  Taking a ‘long-term, cultural-historical’ </w:t>
      </w:r>
      <w:r w:rsidR="006F5F53" w:rsidRPr="004670CF">
        <w:rPr>
          <w:rFonts w:asciiTheme="minorHAnsi" w:hAnsiTheme="minorHAnsi" w:cstheme="minorHAnsi"/>
        </w:rPr>
        <w:t xml:space="preserve">study of </w:t>
      </w:r>
      <w:r w:rsidR="0044453F" w:rsidRPr="004670CF">
        <w:rPr>
          <w:rFonts w:asciiTheme="minorHAnsi" w:hAnsiTheme="minorHAnsi" w:cstheme="minorHAnsi"/>
        </w:rPr>
        <w:t xml:space="preserve">these lines, </w:t>
      </w:r>
      <w:proofErr w:type="spellStart"/>
      <w:r w:rsidR="0044453F" w:rsidRPr="004670CF">
        <w:rPr>
          <w:rFonts w:asciiTheme="minorHAnsi" w:hAnsiTheme="minorHAnsi" w:cstheme="minorHAnsi"/>
        </w:rPr>
        <w:t>Lovschal</w:t>
      </w:r>
      <w:proofErr w:type="spellEnd"/>
      <w:r w:rsidR="0044453F" w:rsidRPr="004670CF">
        <w:rPr>
          <w:rFonts w:asciiTheme="minorHAnsi" w:hAnsiTheme="minorHAnsi" w:cstheme="minorHAnsi"/>
        </w:rPr>
        <w:t xml:space="preserve"> saw that they developed from relatively simple </w:t>
      </w:r>
      <w:r w:rsidR="00CE454D" w:rsidRPr="004670CF">
        <w:rPr>
          <w:rFonts w:asciiTheme="minorHAnsi" w:hAnsiTheme="minorHAnsi" w:cstheme="minorHAnsi"/>
        </w:rPr>
        <w:t>linear formations, to ‘increasingly meaningful linear boundaries that became established as symbols of social affiliation and of claims to new parts of the landscape’.</w:t>
      </w:r>
      <w:r w:rsidR="00CE454D" w:rsidRPr="004670CF">
        <w:rPr>
          <w:rStyle w:val="FootnoteReference"/>
          <w:rFonts w:asciiTheme="minorHAnsi" w:hAnsiTheme="minorHAnsi" w:cstheme="minorHAnsi"/>
        </w:rPr>
        <w:footnoteReference w:id="110"/>
      </w:r>
      <w:r w:rsidR="00A75A73" w:rsidRPr="004670CF">
        <w:rPr>
          <w:rFonts w:asciiTheme="minorHAnsi" w:hAnsiTheme="minorHAnsi" w:cstheme="minorHAnsi"/>
        </w:rPr>
        <w:t xml:space="preserve">  </w:t>
      </w:r>
      <w:r w:rsidRPr="004670CF">
        <w:rPr>
          <w:rFonts w:asciiTheme="minorHAnsi" w:hAnsiTheme="minorHAnsi" w:cstheme="minorHAnsi"/>
        </w:rPr>
        <w:t xml:space="preserve">Moreover, the </w:t>
      </w:r>
      <w:r w:rsidR="00AF1D68" w:rsidRPr="004670CF">
        <w:rPr>
          <w:rFonts w:asciiTheme="minorHAnsi" w:hAnsiTheme="minorHAnsi" w:cstheme="minorHAnsi"/>
        </w:rPr>
        <w:t>endurance</w:t>
      </w:r>
      <w:r w:rsidRPr="004670CF">
        <w:rPr>
          <w:rFonts w:asciiTheme="minorHAnsi" w:hAnsiTheme="minorHAnsi" w:cstheme="minorHAnsi"/>
        </w:rPr>
        <w:t xml:space="preserve"> of landscape lines, </w:t>
      </w:r>
      <w:proofErr w:type="spellStart"/>
      <w:r w:rsidRPr="004670CF">
        <w:rPr>
          <w:rFonts w:asciiTheme="minorHAnsi" w:hAnsiTheme="minorHAnsi" w:cstheme="minorHAnsi"/>
        </w:rPr>
        <w:t>Lovschal</w:t>
      </w:r>
      <w:proofErr w:type="spellEnd"/>
      <w:r w:rsidRPr="004670CF">
        <w:rPr>
          <w:rFonts w:asciiTheme="minorHAnsi" w:hAnsiTheme="minorHAnsi" w:cstheme="minorHAnsi"/>
        </w:rPr>
        <w:t xml:space="preserve"> ob</w:t>
      </w:r>
      <w:r w:rsidR="00AF1D68" w:rsidRPr="004670CF">
        <w:rPr>
          <w:rFonts w:asciiTheme="minorHAnsi" w:hAnsiTheme="minorHAnsi" w:cstheme="minorHAnsi"/>
        </w:rPr>
        <w:t xml:space="preserve">serves, may </w:t>
      </w:r>
      <w:r w:rsidR="002A0E41">
        <w:rPr>
          <w:rFonts w:asciiTheme="minorHAnsi" w:hAnsiTheme="minorHAnsi" w:cstheme="minorHAnsi"/>
        </w:rPr>
        <w:t xml:space="preserve">have </w:t>
      </w:r>
      <w:r w:rsidRPr="004670CF">
        <w:rPr>
          <w:rFonts w:asciiTheme="minorHAnsi" w:hAnsiTheme="minorHAnsi" w:cstheme="minorHAnsi"/>
        </w:rPr>
        <w:t>offer</w:t>
      </w:r>
      <w:r w:rsidR="002A0E41">
        <w:rPr>
          <w:rFonts w:asciiTheme="minorHAnsi" w:hAnsiTheme="minorHAnsi" w:cstheme="minorHAnsi"/>
        </w:rPr>
        <w:t>ed</w:t>
      </w:r>
      <w:r w:rsidRPr="004670CF">
        <w:rPr>
          <w:rFonts w:asciiTheme="minorHAnsi" w:hAnsiTheme="minorHAnsi" w:cstheme="minorHAnsi"/>
        </w:rPr>
        <w:t xml:space="preserve"> stability by serving to </w:t>
      </w:r>
      <w:r w:rsidR="0031236E" w:rsidRPr="004670CF">
        <w:rPr>
          <w:rFonts w:asciiTheme="minorHAnsi" w:hAnsiTheme="minorHAnsi" w:cstheme="minorHAnsi"/>
        </w:rPr>
        <w:t>materially-</w:t>
      </w:r>
      <w:r w:rsidRPr="004670CF">
        <w:rPr>
          <w:rFonts w:asciiTheme="minorHAnsi" w:hAnsiTheme="minorHAnsi" w:cstheme="minorHAnsi"/>
        </w:rPr>
        <w:t>embed social organisation and cultural ideas while, at the same time,</w:t>
      </w:r>
      <w:r w:rsidR="0031236E" w:rsidRPr="004670CF">
        <w:rPr>
          <w:rFonts w:asciiTheme="minorHAnsi" w:hAnsiTheme="minorHAnsi" w:cstheme="minorHAnsi"/>
        </w:rPr>
        <w:t xml:space="preserve"> also</w:t>
      </w:r>
      <w:r w:rsidRPr="004670CF">
        <w:rPr>
          <w:rFonts w:asciiTheme="minorHAnsi" w:hAnsiTheme="minorHAnsi" w:cstheme="minorHAnsi"/>
        </w:rPr>
        <w:t xml:space="preserve"> offer</w:t>
      </w:r>
      <w:r w:rsidR="002A0E41">
        <w:rPr>
          <w:rFonts w:asciiTheme="minorHAnsi" w:hAnsiTheme="minorHAnsi" w:cstheme="minorHAnsi"/>
        </w:rPr>
        <w:t>ed</w:t>
      </w:r>
      <w:r w:rsidRPr="004670CF">
        <w:rPr>
          <w:rFonts w:asciiTheme="minorHAnsi" w:hAnsiTheme="minorHAnsi" w:cstheme="minorHAnsi"/>
        </w:rPr>
        <w:t xml:space="preserve"> a tangible representation b</w:t>
      </w:r>
      <w:r w:rsidR="002A0E41">
        <w:rPr>
          <w:rFonts w:asciiTheme="minorHAnsi" w:hAnsiTheme="minorHAnsi" w:cstheme="minorHAnsi"/>
        </w:rPr>
        <w:t>y which features could</w:t>
      </w:r>
      <w:r w:rsidRPr="004670CF">
        <w:rPr>
          <w:rFonts w:asciiTheme="minorHAnsi" w:hAnsiTheme="minorHAnsi" w:cstheme="minorHAnsi"/>
        </w:rPr>
        <w:t xml:space="preserve"> be adapted or changed.</w:t>
      </w:r>
      <w:r w:rsidR="00AF1D68" w:rsidRPr="004670CF">
        <w:rPr>
          <w:rStyle w:val="FootnoteReference"/>
          <w:rFonts w:asciiTheme="minorHAnsi" w:hAnsiTheme="minorHAnsi" w:cstheme="minorHAnsi"/>
        </w:rPr>
        <w:footnoteReference w:id="111"/>
      </w:r>
    </w:p>
    <w:p w:rsidR="00891FFD" w:rsidRDefault="00891FFD" w:rsidP="00E2450D">
      <w:pPr>
        <w:rPr>
          <w:rFonts w:asciiTheme="minorHAnsi" w:hAnsiTheme="minorHAnsi" w:cstheme="minorHAnsi"/>
        </w:rPr>
      </w:pPr>
    </w:p>
    <w:p w:rsidR="00C9764D" w:rsidRPr="004670CF" w:rsidRDefault="001120C8" w:rsidP="00872F6D">
      <w:pPr>
        <w:spacing w:line="480" w:lineRule="auto"/>
        <w:rPr>
          <w:rFonts w:asciiTheme="minorHAnsi" w:hAnsiTheme="minorHAnsi" w:cstheme="minorHAnsi"/>
        </w:rPr>
      </w:pPr>
      <w:proofErr w:type="spellStart"/>
      <w:r w:rsidRPr="004670CF">
        <w:rPr>
          <w:rFonts w:asciiTheme="minorHAnsi" w:hAnsiTheme="minorHAnsi" w:cstheme="minorHAnsi"/>
        </w:rPr>
        <w:t>Lovschal</w:t>
      </w:r>
      <w:proofErr w:type="spellEnd"/>
      <w:r w:rsidRPr="004670CF">
        <w:rPr>
          <w:rFonts w:asciiTheme="minorHAnsi" w:hAnsiTheme="minorHAnsi" w:cstheme="minorHAnsi"/>
        </w:rPr>
        <w:t xml:space="preserve"> describes </w:t>
      </w:r>
      <w:r w:rsidR="001A06E6" w:rsidRPr="004670CF">
        <w:rPr>
          <w:rFonts w:asciiTheme="minorHAnsi" w:hAnsiTheme="minorHAnsi" w:cstheme="minorHAnsi"/>
        </w:rPr>
        <w:t xml:space="preserve">barrow </w:t>
      </w:r>
      <w:r w:rsidRPr="004670CF">
        <w:rPr>
          <w:rFonts w:asciiTheme="minorHAnsi" w:hAnsiTheme="minorHAnsi" w:cstheme="minorHAnsi"/>
        </w:rPr>
        <w:t>lines</w:t>
      </w:r>
      <w:r w:rsidR="00A75A73" w:rsidRPr="004670CF">
        <w:rPr>
          <w:rFonts w:asciiTheme="minorHAnsi" w:hAnsiTheme="minorHAnsi" w:cstheme="minorHAnsi"/>
        </w:rPr>
        <w:t xml:space="preserve"> </w:t>
      </w:r>
      <w:r w:rsidRPr="004670CF">
        <w:rPr>
          <w:rFonts w:asciiTheme="minorHAnsi" w:hAnsiTheme="minorHAnsi" w:cstheme="minorHAnsi"/>
        </w:rPr>
        <w:t xml:space="preserve">as </w:t>
      </w:r>
      <w:r w:rsidR="001A06E6" w:rsidRPr="004670CF">
        <w:rPr>
          <w:rFonts w:asciiTheme="minorHAnsi" w:hAnsiTheme="minorHAnsi" w:cstheme="minorHAnsi"/>
        </w:rPr>
        <w:t xml:space="preserve">likely </w:t>
      </w:r>
      <w:r w:rsidRPr="004670CF">
        <w:rPr>
          <w:rFonts w:asciiTheme="minorHAnsi" w:hAnsiTheme="minorHAnsi" w:cstheme="minorHAnsi"/>
        </w:rPr>
        <w:t>‘markers’</w:t>
      </w:r>
      <w:r w:rsidR="00A75A73" w:rsidRPr="004670CF">
        <w:rPr>
          <w:rFonts w:asciiTheme="minorHAnsi" w:hAnsiTheme="minorHAnsi" w:cstheme="minorHAnsi"/>
        </w:rPr>
        <w:t xml:space="preserve"> </w:t>
      </w:r>
      <w:r w:rsidRPr="004670CF">
        <w:rPr>
          <w:rFonts w:asciiTheme="minorHAnsi" w:hAnsiTheme="minorHAnsi" w:cstheme="minorHAnsi"/>
        </w:rPr>
        <w:t>of anci</w:t>
      </w:r>
      <w:r w:rsidR="001A06E6" w:rsidRPr="004670CF">
        <w:rPr>
          <w:rFonts w:asciiTheme="minorHAnsi" w:hAnsiTheme="minorHAnsi" w:cstheme="minorHAnsi"/>
        </w:rPr>
        <w:t xml:space="preserve">ent roads which were </w:t>
      </w:r>
      <w:r w:rsidR="00ED7E80" w:rsidRPr="004670CF">
        <w:rPr>
          <w:rFonts w:asciiTheme="minorHAnsi" w:hAnsiTheme="minorHAnsi" w:cstheme="minorHAnsi"/>
        </w:rPr>
        <w:t xml:space="preserve">also </w:t>
      </w:r>
      <w:r w:rsidR="001A06E6" w:rsidRPr="004670CF">
        <w:rPr>
          <w:rFonts w:asciiTheme="minorHAnsi" w:hAnsiTheme="minorHAnsi" w:cstheme="minorHAnsi"/>
        </w:rPr>
        <w:t xml:space="preserve">possibly </w:t>
      </w:r>
      <w:r w:rsidRPr="004670CF">
        <w:rPr>
          <w:rFonts w:asciiTheme="minorHAnsi" w:hAnsiTheme="minorHAnsi" w:cstheme="minorHAnsi"/>
        </w:rPr>
        <w:t>used as reference points for subsequent alteration</w:t>
      </w:r>
      <w:r w:rsidR="00ED7E80" w:rsidRPr="004670CF">
        <w:rPr>
          <w:rFonts w:asciiTheme="minorHAnsi" w:hAnsiTheme="minorHAnsi" w:cstheme="minorHAnsi"/>
        </w:rPr>
        <w:t>;</w:t>
      </w:r>
      <w:r w:rsidR="00A75A73" w:rsidRPr="004670CF">
        <w:rPr>
          <w:rFonts w:asciiTheme="minorHAnsi" w:hAnsiTheme="minorHAnsi" w:cstheme="minorHAnsi"/>
        </w:rPr>
        <w:t xml:space="preserve"> </w:t>
      </w:r>
      <w:r w:rsidR="002A0E41">
        <w:rPr>
          <w:rFonts w:asciiTheme="minorHAnsi" w:hAnsiTheme="minorHAnsi" w:cstheme="minorHAnsi"/>
        </w:rPr>
        <w:t>and</w:t>
      </w:r>
      <w:r w:rsidR="0031236E" w:rsidRPr="004670CF">
        <w:rPr>
          <w:rFonts w:asciiTheme="minorHAnsi" w:hAnsiTheme="minorHAnsi" w:cstheme="minorHAnsi"/>
        </w:rPr>
        <w:t xml:space="preserve"> </w:t>
      </w:r>
      <w:r w:rsidR="00546275" w:rsidRPr="004670CF">
        <w:rPr>
          <w:rFonts w:asciiTheme="minorHAnsi" w:hAnsiTheme="minorHAnsi" w:cstheme="minorHAnsi"/>
        </w:rPr>
        <w:t xml:space="preserve">conceived </w:t>
      </w:r>
      <w:r w:rsidR="001A06E6" w:rsidRPr="004670CF">
        <w:rPr>
          <w:rFonts w:asciiTheme="minorHAnsi" w:hAnsiTheme="minorHAnsi" w:cstheme="minorHAnsi"/>
        </w:rPr>
        <w:t xml:space="preserve">other forms of markers, </w:t>
      </w:r>
      <w:r w:rsidR="001A06E6" w:rsidRPr="004670CF">
        <w:rPr>
          <w:rFonts w:asciiTheme="minorHAnsi" w:hAnsiTheme="minorHAnsi" w:cstheme="minorHAnsi"/>
        </w:rPr>
        <w:lastRenderedPageBreak/>
        <w:t xml:space="preserve">such as stone rows, avenues and post </w:t>
      </w:r>
      <w:r w:rsidR="00ED7E80" w:rsidRPr="004670CF">
        <w:rPr>
          <w:rFonts w:asciiTheme="minorHAnsi" w:hAnsiTheme="minorHAnsi" w:cstheme="minorHAnsi"/>
        </w:rPr>
        <w:t>alignments, as</w:t>
      </w:r>
      <w:r w:rsidR="001A06E6" w:rsidRPr="004670CF">
        <w:rPr>
          <w:rFonts w:asciiTheme="minorHAnsi" w:hAnsiTheme="minorHAnsi" w:cstheme="minorHAnsi"/>
        </w:rPr>
        <w:t xml:space="preserve"> symboli</w:t>
      </w:r>
      <w:r w:rsidR="00ED7E80" w:rsidRPr="004670CF">
        <w:rPr>
          <w:rFonts w:asciiTheme="minorHAnsi" w:hAnsiTheme="minorHAnsi" w:cstheme="minorHAnsi"/>
        </w:rPr>
        <w:t>c.</w:t>
      </w:r>
      <w:r w:rsidR="00ED7E80" w:rsidRPr="004670CF">
        <w:rPr>
          <w:rStyle w:val="FootnoteReference"/>
          <w:rFonts w:asciiTheme="minorHAnsi" w:hAnsiTheme="minorHAnsi" w:cstheme="minorHAnsi"/>
        </w:rPr>
        <w:footnoteReference w:id="112"/>
      </w:r>
      <w:r w:rsidR="00ED7E80" w:rsidRPr="004670CF">
        <w:rPr>
          <w:rFonts w:asciiTheme="minorHAnsi" w:hAnsiTheme="minorHAnsi" w:cstheme="minorHAnsi"/>
        </w:rPr>
        <w:t xml:space="preserve">  Given the evidence that human habitation can be found to sprawl across some </w:t>
      </w:r>
      <w:r w:rsidR="0030242E" w:rsidRPr="004670CF">
        <w:rPr>
          <w:rFonts w:asciiTheme="minorHAnsi" w:hAnsiTheme="minorHAnsi" w:cstheme="minorHAnsi"/>
        </w:rPr>
        <w:t xml:space="preserve">marker </w:t>
      </w:r>
      <w:r w:rsidR="00ED7E80" w:rsidRPr="004670CF">
        <w:rPr>
          <w:rFonts w:asciiTheme="minorHAnsi" w:hAnsiTheme="minorHAnsi" w:cstheme="minorHAnsi"/>
        </w:rPr>
        <w:t xml:space="preserve">lines, </w:t>
      </w:r>
      <w:proofErr w:type="spellStart"/>
      <w:r w:rsidR="00ED7E80" w:rsidRPr="004670CF">
        <w:rPr>
          <w:rFonts w:asciiTheme="minorHAnsi" w:hAnsiTheme="minorHAnsi" w:cstheme="minorHAnsi"/>
        </w:rPr>
        <w:t>Lovschal</w:t>
      </w:r>
      <w:proofErr w:type="spellEnd"/>
      <w:r w:rsidR="00ED7E80" w:rsidRPr="004670CF">
        <w:rPr>
          <w:rFonts w:asciiTheme="minorHAnsi" w:hAnsiTheme="minorHAnsi" w:cstheme="minorHAnsi"/>
        </w:rPr>
        <w:t xml:space="preserve"> concludes that such lines are not necessarily </w:t>
      </w:r>
      <w:r w:rsidR="006A61EF" w:rsidRPr="004670CF">
        <w:rPr>
          <w:rFonts w:asciiTheme="minorHAnsi" w:hAnsiTheme="minorHAnsi" w:cstheme="minorHAnsi"/>
        </w:rPr>
        <w:t xml:space="preserve">designed as </w:t>
      </w:r>
      <w:r w:rsidR="009A5DFE">
        <w:rPr>
          <w:rFonts w:asciiTheme="minorHAnsi" w:hAnsiTheme="minorHAnsi" w:cstheme="minorHAnsi"/>
        </w:rPr>
        <w:t>boundaries to separate,</w:t>
      </w:r>
      <w:r w:rsidR="00ED7E80" w:rsidRPr="004670CF">
        <w:rPr>
          <w:rFonts w:asciiTheme="minorHAnsi" w:hAnsiTheme="minorHAnsi" w:cstheme="minorHAnsi"/>
        </w:rPr>
        <w:t xml:space="preserve"> although they might delineate ‘certain transition zones’</w:t>
      </w:r>
      <w:r w:rsidR="009A5DFE">
        <w:rPr>
          <w:rFonts w:asciiTheme="minorHAnsi" w:hAnsiTheme="minorHAnsi" w:cstheme="minorHAnsi"/>
        </w:rPr>
        <w:t>, but doesn’t expand on this concept further.</w:t>
      </w:r>
      <w:r w:rsidR="006A61EF" w:rsidRPr="004670CF">
        <w:rPr>
          <w:rStyle w:val="FootnoteReference"/>
          <w:rFonts w:asciiTheme="minorHAnsi" w:hAnsiTheme="minorHAnsi" w:cstheme="minorHAnsi"/>
        </w:rPr>
        <w:footnoteReference w:id="113"/>
      </w:r>
      <w:r w:rsidR="00A75A73" w:rsidRPr="004670CF">
        <w:rPr>
          <w:rFonts w:asciiTheme="minorHAnsi" w:hAnsiTheme="minorHAnsi" w:cstheme="minorHAnsi"/>
        </w:rPr>
        <w:t xml:space="preserve">  </w:t>
      </w:r>
      <w:r w:rsidR="006A61EF" w:rsidRPr="004670CF">
        <w:rPr>
          <w:rFonts w:asciiTheme="minorHAnsi" w:hAnsiTheme="minorHAnsi" w:cstheme="minorHAnsi"/>
        </w:rPr>
        <w:t xml:space="preserve">Because of the way in which field systems incorporated pre-existing linear features, such as stone rows and ditches, </w:t>
      </w:r>
      <w:proofErr w:type="spellStart"/>
      <w:r w:rsidR="006A61EF" w:rsidRPr="004670CF">
        <w:rPr>
          <w:rFonts w:asciiTheme="minorHAnsi" w:hAnsiTheme="minorHAnsi" w:cstheme="minorHAnsi"/>
        </w:rPr>
        <w:t>Lovschal</w:t>
      </w:r>
      <w:proofErr w:type="spellEnd"/>
      <w:r w:rsidR="006A61EF" w:rsidRPr="004670CF">
        <w:rPr>
          <w:rFonts w:asciiTheme="minorHAnsi" w:hAnsiTheme="minorHAnsi" w:cstheme="minorHAnsi"/>
        </w:rPr>
        <w:t xml:space="preserve"> proposes that such lines speak of continuity, as well as the development of something new.</w:t>
      </w:r>
      <w:r w:rsidR="006A61EF" w:rsidRPr="004670CF">
        <w:rPr>
          <w:rStyle w:val="FootnoteReference"/>
          <w:rFonts w:asciiTheme="minorHAnsi" w:hAnsiTheme="minorHAnsi" w:cstheme="minorHAnsi"/>
        </w:rPr>
        <w:footnoteReference w:id="114"/>
      </w:r>
      <w:r w:rsidR="00A75A73" w:rsidRPr="004670CF">
        <w:rPr>
          <w:rFonts w:asciiTheme="minorHAnsi" w:hAnsiTheme="minorHAnsi" w:cstheme="minorHAnsi"/>
        </w:rPr>
        <w:t xml:space="preserve">  </w:t>
      </w:r>
      <w:r w:rsidR="0030242E" w:rsidRPr="004670CF">
        <w:rPr>
          <w:rFonts w:asciiTheme="minorHAnsi" w:hAnsiTheme="minorHAnsi" w:cstheme="minorHAnsi"/>
        </w:rPr>
        <w:t>Poin</w:t>
      </w:r>
      <w:r w:rsidR="00FC7C88" w:rsidRPr="004670CF">
        <w:rPr>
          <w:rFonts w:asciiTheme="minorHAnsi" w:hAnsiTheme="minorHAnsi" w:cstheme="minorHAnsi"/>
        </w:rPr>
        <w:t xml:space="preserve">ting to a further category, </w:t>
      </w:r>
      <w:proofErr w:type="spellStart"/>
      <w:r w:rsidR="00FC7C88" w:rsidRPr="004670CF">
        <w:rPr>
          <w:rFonts w:asciiTheme="minorHAnsi" w:hAnsiTheme="minorHAnsi" w:cstheme="minorHAnsi"/>
        </w:rPr>
        <w:t>Lov</w:t>
      </w:r>
      <w:r w:rsidR="0030242E" w:rsidRPr="004670CF">
        <w:rPr>
          <w:rFonts w:asciiTheme="minorHAnsi" w:hAnsiTheme="minorHAnsi" w:cstheme="minorHAnsi"/>
        </w:rPr>
        <w:t>schal</w:t>
      </w:r>
      <w:proofErr w:type="spellEnd"/>
      <w:r w:rsidR="0030242E" w:rsidRPr="004670CF">
        <w:rPr>
          <w:rFonts w:asciiTheme="minorHAnsi" w:hAnsiTheme="minorHAnsi" w:cstheme="minorHAnsi"/>
        </w:rPr>
        <w:t xml:space="preserve"> describes lines </w:t>
      </w:r>
      <w:r w:rsidR="00C9764D" w:rsidRPr="004670CF">
        <w:rPr>
          <w:rFonts w:asciiTheme="minorHAnsi" w:hAnsiTheme="minorHAnsi" w:cstheme="minorHAnsi"/>
        </w:rPr>
        <w:t>which</w:t>
      </w:r>
      <w:r w:rsidR="0030242E" w:rsidRPr="004670CF">
        <w:rPr>
          <w:rFonts w:asciiTheme="minorHAnsi" w:hAnsiTheme="minorHAnsi" w:cstheme="minorHAnsi"/>
        </w:rPr>
        <w:t xml:space="preserve"> were formed as ‘a kind of operational process-related spatial tool</w:t>
      </w:r>
      <w:r w:rsidR="00C710AE" w:rsidRPr="004670CF">
        <w:rPr>
          <w:rFonts w:asciiTheme="minorHAnsi" w:hAnsiTheme="minorHAnsi" w:cstheme="minorHAnsi"/>
        </w:rPr>
        <w:t>’, purposed</w:t>
      </w:r>
      <w:r w:rsidR="0030242E" w:rsidRPr="004670CF">
        <w:rPr>
          <w:rFonts w:asciiTheme="minorHAnsi" w:hAnsiTheme="minorHAnsi" w:cstheme="minorHAnsi"/>
        </w:rPr>
        <w:t xml:space="preserve"> to </w:t>
      </w:r>
      <w:r w:rsidR="00C710AE" w:rsidRPr="004670CF">
        <w:rPr>
          <w:rFonts w:asciiTheme="minorHAnsi" w:hAnsiTheme="minorHAnsi" w:cstheme="minorHAnsi"/>
        </w:rPr>
        <w:t>mark out new areas in the landscape</w:t>
      </w:r>
      <w:r w:rsidR="0030242E" w:rsidRPr="004670CF">
        <w:rPr>
          <w:rFonts w:asciiTheme="minorHAnsi" w:hAnsiTheme="minorHAnsi" w:cstheme="minorHAnsi"/>
        </w:rPr>
        <w:t xml:space="preserve">; </w:t>
      </w:r>
      <w:r w:rsidR="00C710AE" w:rsidRPr="004670CF">
        <w:rPr>
          <w:rFonts w:asciiTheme="minorHAnsi" w:hAnsiTheme="minorHAnsi" w:cstheme="minorHAnsi"/>
        </w:rPr>
        <w:t>explaining</w:t>
      </w:r>
      <w:r w:rsidR="00C9764D" w:rsidRPr="004670CF">
        <w:rPr>
          <w:rFonts w:asciiTheme="minorHAnsi" w:hAnsiTheme="minorHAnsi" w:cstheme="minorHAnsi"/>
        </w:rPr>
        <w:t xml:space="preserve"> that</w:t>
      </w:r>
      <w:r w:rsidR="00872F6D">
        <w:rPr>
          <w:rFonts w:asciiTheme="minorHAnsi" w:hAnsiTheme="minorHAnsi" w:cstheme="minorHAnsi"/>
        </w:rPr>
        <w:t>:</w:t>
      </w:r>
    </w:p>
    <w:p w:rsidR="00C9764D" w:rsidRDefault="00C9764D" w:rsidP="00872F6D">
      <w:pPr>
        <w:spacing w:line="276" w:lineRule="auto"/>
        <w:rPr>
          <w:rFonts w:asciiTheme="minorHAnsi" w:hAnsiTheme="minorHAnsi" w:cstheme="minorHAnsi"/>
        </w:rPr>
      </w:pPr>
    </w:p>
    <w:p w:rsidR="00D11795" w:rsidRDefault="00C710AE" w:rsidP="00814434">
      <w:pPr>
        <w:spacing w:line="360" w:lineRule="auto"/>
        <w:ind w:left="720"/>
        <w:rPr>
          <w:rFonts w:asciiTheme="minorHAnsi" w:hAnsiTheme="minorHAnsi" w:cstheme="minorHAnsi"/>
          <w:sz w:val="22"/>
        </w:rPr>
      </w:pPr>
      <w:proofErr w:type="gramStart"/>
      <w:r w:rsidRPr="004670CF">
        <w:rPr>
          <w:rFonts w:asciiTheme="minorHAnsi" w:hAnsiTheme="minorHAnsi" w:cstheme="minorHAnsi"/>
          <w:sz w:val="22"/>
        </w:rPr>
        <w:t>process-related</w:t>
      </w:r>
      <w:proofErr w:type="gramEnd"/>
      <w:r w:rsidRPr="004670CF">
        <w:rPr>
          <w:rFonts w:asciiTheme="minorHAnsi" w:hAnsiTheme="minorHAnsi" w:cstheme="minorHAnsi"/>
          <w:sz w:val="22"/>
        </w:rPr>
        <w:t xml:space="preserve"> boundaries were </w:t>
      </w:r>
      <w:r w:rsidR="00C9764D" w:rsidRPr="004670CF">
        <w:rPr>
          <w:rFonts w:asciiTheme="minorHAnsi" w:hAnsiTheme="minorHAnsi" w:cstheme="minorHAnsi"/>
          <w:sz w:val="22"/>
        </w:rPr>
        <w:t>used as active and explorative process-related tools to mark and create new communities and to support specific strategies and interests, resulting in immense variation in their size, shape and morphology.</w:t>
      </w:r>
      <w:r w:rsidRPr="004670CF">
        <w:rPr>
          <w:rStyle w:val="FootnoteReference"/>
          <w:rFonts w:asciiTheme="minorHAnsi" w:hAnsiTheme="minorHAnsi" w:cstheme="minorHAnsi"/>
          <w:sz w:val="22"/>
        </w:rPr>
        <w:footnoteReference w:id="115"/>
      </w:r>
    </w:p>
    <w:p w:rsidR="00872F6D" w:rsidRPr="004670CF" w:rsidRDefault="00872F6D" w:rsidP="00814434">
      <w:pPr>
        <w:spacing w:line="360" w:lineRule="auto"/>
        <w:rPr>
          <w:rFonts w:asciiTheme="minorHAnsi" w:hAnsiTheme="minorHAnsi" w:cstheme="minorHAnsi"/>
          <w:sz w:val="22"/>
        </w:rPr>
      </w:pPr>
    </w:p>
    <w:p w:rsidR="00FC7C88" w:rsidRDefault="00FC7C88" w:rsidP="00872F6D">
      <w:pPr>
        <w:spacing w:line="480" w:lineRule="auto"/>
        <w:rPr>
          <w:rFonts w:asciiTheme="minorHAnsi" w:hAnsiTheme="minorHAnsi" w:cstheme="minorHAnsi"/>
        </w:rPr>
      </w:pPr>
      <w:proofErr w:type="spellStart"/>
      <w:r w:rsidRPr="004670CF">
        <w:rPr>
          <w:rFonts w:asciiTheme="minorHAnsi" w:hAnsiTheme="minorHAnsi" w:cstheme="minorHAnsi"/>
        </w:rPr>
        <w:t>Lovschal</w:t>
      </w:r>
      <w:proofErr w:type="spellEnd"/>
      <w:r w:rsidR="00D11795" w:rsidRPr="004670CF">
        <w:rPr>
          <w:rFonts w:asciiTheme="minorHAnsi" w:hAnsiTheme="minorHAnsi" w:cstheme="minorHAnsi"/>
        </w:rPr>
        <w:t xml:space="preserve"> also</w:t>
      </w:r>
      <w:r w:rsidRPr="004670CF">
        <w:rPr>
          <w:rFonts w:asciiTheme="minorHAnsi" w:hAnsiTheme="minorHAnsi" w:cstheme="minorHAnsi"/>
        </w:rPr>
        <w:t xml:space="preserve"> identifies </w:t>
      </w:r>
      <w:r w:rsidR="00546275" w:rsidRPr="004670CF">
        <w:rPr>
          <w:rFonts w:asciiTheme="minorHAnsi" w:hAnsiTheme="minorHAnsi" w:cstheme="minorHAnsi"/>
        </w:rPr>
        <w:t xml:space="preserve">newer lines which </w:t>
      </w:r>
      <w:r w:rsidR="00870D38" w:rsidRPr="004670CF">
        <w:rPr>
          <w:rFonts w:asciiTheme="minorHAnsi" w:hAnsiTheme="minorHAnsi" w:cstheme="minorHAnsi"/>
        </w:rPr>
        <w:t xml:space="preserve">were </w:t>
      </w:r>
      <w:r w:rsidR="00546275" w:rsidRPr="004670CF">
        <w:rPr>
          <w:rFonts w:asciiTheme="minorHAnsi" w:hAnsiTheme="minorHAnsi" w:cstheme="minorHAnsi"/>
        </w:rPr>
        <w:t>constructed</w:t>
      </w:r>
      <w:r w:rsidR="00870D38" w:rsidRPr="004670CF">
        <w:rPr>
          <w:rFonts w:asciiTheme="minorHAnsi" w:hAnsiTheme="minorHAnsi" w:cstheme="minorHAnsi"/>
        </w:rPr>
        <w:t xml:space="preserve"> on top of old ones which</w:t>
      </w:r>
      <w:r w:rsidR="00870D38">
        <w:rPr>
          <w:rFonts w:asciiTheme="minorHAnsi" w:hAnsiTheme="minorHAnsi" w:cstheme="minorHAnsi"/>
        </w:rPr>
        <w:t xml:space="preserve"> continued to be used and kept in good order</w:t>
      </w:r>
      <w:r>
        <w:rPr>
          <w:rFonts w:asciiTheme="minorHAnsi" w:hAnsiTheme="minorHAnsi" w:cstheme="minorHAnsi"/>
        </w:rPr>
        <w:t xml:space="preserve"> simultaneous</w:t>
      </w:r>
      <w:r w:rsidR="00870D38">
        <w:rPr>
          <w:rFonts w:asciiTheme="minorHAnsi" w:hAnsiTheme="minorHAnsi" w:cstheme="minorHAnsi"/>
        </w:rPr>
        <w:t xml:space="preserve">ly, resulting in a long-term presence in the landscape and </w:t>
      </w:r>
      <w:r>
        <w:rPr>
          <w:rFonts w:asciiTheme="minorHAnsi" w:hAnsiTheme="minorHAnsi" w:cstheme="minorHAnsi"/>
        </w:rPr>
        <w:t xml:space="preserve">denoting </w:t>
      </w:r>
      <w:r w:rsidR="00870D38">
        <w:rPr>
          <w:rFonts w:asciiTheme="minorHAnsi" w:hAnsiTheme="minorHAnsi" w:cstheme="minorHAnsi"/>
        </w:rPr>
        <w:t xml:space="preserve">a </w:t>
      </w:r>
      <w:r>
        <w:rPr>
          <w:rFonts w:asciiTheme="minorHAnsi" w:hAnsiTheme="minorHAnsi" w:cstheme="minorHAnsi"/>
        </w:rPr>
        <w:t>stability</w:t>
      </w:r>
      <w:r w:rsidR="00870D38">
        <w:rPr>
          <w:rFonts w:asciiTheme="minorHAnsi" w:hAnsiTheme="minorHAnsi" w:cstheme="minorHAnsi"/>
        </w:rPr>
        <w:t xml:space="preserve"> of tradition</w:t>
      </w:r>
      <w:r w:rsidR="009B6D44">
        <w:rPr>
          <w:rFonts w:asciiTheme="minorHAnsi" w:hAnsiTheme="minorHAnsi" w:cstheme="minorHAnsi"/>
        </w:rPr>
        <w:t>; albeit they were subject to alteration, too.</w:t>
      </w:r>
      <w:r w:rsidR="009B6D44">
        <w:rPr>
          <w:rStyle w:val="FootnoteReference"/>
          <w:rFonts w:asciiTheme="minorHAnsi" w:hAnsiTheme="minorHAnsi" w:cstheme="minorHAnsi"/>
        </w:rPr>
        <w:footnoteReference w:id="116"/>
      </w:r>
      <w:r w:rsidR="009B6D44">
        <w:rPr>
          <w:rFonts w:asciiTheme="minorHAnsi" w:hAnsiTheme="minorHAnsi" w:cstheme="minorHAnsi"/>
        </w:rPr>
        <w:t xml:space="preserve">  Importantly, </w:t>
      </w:r>
      <w:r w:rsidR="005B1413">
        <w:rPr>
          <w:rFonts w:asciiTheme="minorHAnsi" w:hAnsiTheme="minorHAnsi" w:cstheme="minorHAnsi"/>
        </w:rPr>
        <w:t xml:space="preserve">though, </w:t>
      </w:r>
      <w:proofErr w:type="spellStart"/>
      <w:r w:rsidR="004670CF">
        <w:rPr>
          <w:rFonts w:asciiTheme="minorHAnsi" w:hAnsiTheme="minorHAnsi" w:cstheme="minorHAnsi"/>
        </w:rPr>
        <w:t>Lovschal</w:t>
      </w:r>
      <w:proofErr w:type="spellEnd"/>
      <w:r w:rsidR="0031236E">
        <w:rPr>
          <w:rFonts w:asciiTheme="minorHAnsi" w:hAnsiTheme="minorHAnsi" w:cstheme="minorHAnsi"/>
        </w:rPr>
        <w:t xml:space="preserve"> notes that </w:t>
      </w:r>
      <w:r w:rsidR="005B1413">
        <w:rPr>
          <w:rFonts w:asciiTheme="minorHAnsi" w:hAnsiTheme="minorHAnsi" w:cstheme="minorHAnsi"/>
        </w:rPr>
        <w:t>the later lines</w:t>
      </w:r>
      <w:r w:rsidR="002A0204">
        <w:rPr>
          <w:rFonts w:asciiTheme="minorHAnsi" w:hAnsiTheme="minorHAnsi" w:cstheme="minorHAnsi"/>
        </w:rPr>
        <w:t xml:space="preserve"> were less robustly </w:t>
      </w:r>
      <w:proofErr w:type="gramStart"/>
      <w:r w:rsidR="002A0204">
        <w:rPr>
          <w:rFonts w:asciiTheme="minorHAnsi" w:hAnsiTheme="minorHAnsi" w:cstheme="minorHAnsi"/>
        </w:rPr>
        <w:t>constructed,</w:t>
      </w:r>
      <w:proofErr w:type="gramEnd"/>
      <w:r w:rsidR="005B1413">
        <w:rPr>
          <w:rFonts w:asciiTheme="minorHAnsi" w:hAnsiTheme="minorHAnsi" w:cstheme="minorHAnsi"/>
        </w:rPr>
        <w:t xml:space="preserve"> did not appear to follow a carefully conceived format and</w:t>
      </w:r>
      <w:r w:rsidR="002A0204">
        <w:rPr>
          <w:rFonts w:asciiTheme="minorHAnsi" w:hAnsiTheme="minorHAnsi" w:cstheme="minorHAnsi"/>
        </w:rPr>
        <w:t>, perhaps serving local interests and changing requirements,</w:t>
      </w:r>
      <w:r w:rsidR="005B1413">
        <w:rPr>
          <w:rFonts w:asciiTheme="minorHAnsi" w:hAnsiTheme="minorHAnsi" w:cstheme="minorHAnsi"/>
        </w:rPr>
        <w:t xml:space="preserve"> were subje</w:t>
      </w:r>
      <w:r w:rsidR="004670CF">
        <w:rPr>
          <w:rFonts w:asciiTheme="minorHAnsi" w:hAnsiTheme="minorHAnsi" w:cstheme="minorHAnsi"/>
        </w:rPr>
        <w:t xml:space="preserve">ct to revision and alteration, and </w:t>
      </w:r>
      <w:r w:rsidR="009B6D44">
        <w:rPr>
          <w:rFonts w:asciiTheme="minorHAnsi" w:hAnsiTheme="minorHAnsi" w:cstheme="minorHAnsi"/>
        </w:rPr>
        <w:t>determines:</w:t>
      </w:r>
    </w:p>
    <w:p w:rsidR="009B6D44" w:rsidRDefault="009B6D44" w:rsidP="00E2450D">
      <w:pPr>
        <w:rPr>
          <w:rFonts w:asciiTheme="minorHAnsi" w:hAnsiTheme="minorHAnsi" w:cstheme="minorHAnsi"/>
        </w:rPr>
      </w:pPr>
    </w:p>
    <w:p w:rsidR="009B6D44" w:rsidRPr="004670CF" w:rsidRDefault="009B6D44" w:rsidP="00872F6D">
      <w:pPr>
        <w:spacing w:line="360" w:lineRule="auto"/>
        <w:ind w:left="720"/>
        <w:rPr>
          <w:rFonts w:asciiTheme="minorHAnsi" w:hAnsiTheme="minorHAnsi" w:cstheme="minorHAnsi"/>
          <w:sz w:val="22"/>
          <w:szCs w:val="22"/>
        </w:rPr>
      </w:pPr>
      <w:r w:rsidRPr="004670CF">
        <w:rPr>
          <w:rFonts w:asciiTheme="minorHAnsi" w:hAnsiTheme="minorHAnsi" w:cstheme="minorHAnsi"/>
          <w:sz w:val="22"/>
          <w:szCs w:val="22"/>
        </w:rPr>
        <w:lastRenderedPageBreak/>
        <w:t>Their repeated renewal and reorganization and their formalized shapes and patterns of use strongly suggest that people recognized and treated these boundaries as social interventions and intentionality, the meaning of which extended beyond their immediate function.</w:t>
      </w:r>
      <w:r w:rsidRPr="004670CF">
        <w:rPr>
          <w:rStyle w:val="FootnoteReference"/>
          <w:rFonts w:asciiTheme="minorHAnsi" w:hAnsiTheme="minorHAnsi" w:cstheme="minorHAnsi"/>
          <w:sz w:val="22"/>
          <w:szCs w:val="22"/>
        </w:rPr>
        <w:footnoteReference w:id="117"/>
      </w:r>
    </w:p>
    <w:p w:rsidR="00FC7C88" w:rsidRDefault="00FC7C88" w:rsidP="00E2450D">
      <w:pPr>
        <w:rPr>
          <w:rFonts w:asciiTheme="minorHAnsi" w:hAnsiTheme="minorHAnsi" w:cstheme="minorHAnsi"/>
          <w:sz w:val="22"/>
          <w:szCs w:val="22"/>
        </w:rPr>
      </w:pPr>
    </w:p>
    <w:p w:rsidR="00872F6D" w:rsidRPr="009B6D44" w:rsidRDefault="00872F6D" w:rsidP="00E2450D">
      <w:pPr>
        <w:rPr>
          <w:rFonts w:asciiTheme="minorHAnsi" w:hAnsiTheme="minorHAnsi" w:cstheme="minorHAnsi"/>
          <w:sz w:val="22"/>
          <w:szCs w:val="22"/>
        </w:rPr>
      </w:pPr>
    </w:p>
    <w:p w:rsidR="00870D38" w:rsidRDefault="009B6D44" w:rsidP="00872F6D">
      <w:pPr>
        <w:spacing w:line="480" w:lineRule="auto"/>
        <w:rPr>
          <w:rFonts w:asciiTheme="minorHAnsi" w:hAnsiTheme="minorHAnsi" w:cstheme="minorHAnsi"/>
        </w:rPr>
      </w:pPr>
      <w:proofErr w:type="spellStart"/>
      <w:r>
        <w:rPr>
          <w:rFonts w:asciiTheme="minorHAnsi" w:hAnsiTheme="minorHAnsi" w:cstheme="minorHAnsi"/>
        </w:rPr>
        <w:t>Lovschal</w:t>
      </w:r>
      <w:proofErr w:type="spellEnd"/>
      <w:r>
        <w:rPr>
          <w:rFonts w:asciiTheme="minorHAnsi" w:hAnsiTheme="minorHAnsi" w:cstheme="minorHAnsi"/>
        </w:rPr>
        <w:t xml:space="preserve"> acknowledg</w:t>
      </w:r>
      <w:r w:rsidR="0031236E">
        <w:rPr>
          <w:rFonts w:asciiTheme="minorHAnsi" w:hAnsiTheme="minorHAnsi" w:cstheme="minorHAnsi"/>
        </w:rPr>
        <w:t>es, however, that this viewpoint</w:t>
      </w:r>
      <w:r>
        <w:rPr>
          <w:rFonts w:asciiTheme="minorHAnsi" w:hAnsiTheme="minorHAnsi" w:cstheme="minorHAnsi"/>
        </w:rPr>
        <w:t xml:space="preserve"> is not readily </w:t>
      </w:r>
      <w:r w:rsidR="00FC16D1">
        <w:rPr>
          <w:rFonts w:asciiTheme="minorHAnsi" w:hAnsiTheme="minorHAnsi" w:cstheme="minorHAnsi"/>
        </w:rPr>
        <w:t>verifiable by means of a</w:t>
      </w:r>
      <w:r>
        <w:rPr>
          <w:rFonts w:asciiTheme="minorHAnsi" w:hAnsiTheme="minorHAnsi" w:cstheme="minorHAnsi"/>
        </w:rPr>
        <w:t>r</w:t>
      </w:r>
      <w:r w:rsidR="00FC16D1">
        <w:rPr>
          <w:rFonts w:asciiTheme="minorHAnsi" w:hAnsiTheme="minorHAnsi" w:cstheme="minorHAnsi"/>
        </w:rPr>
        <w:t xml:space="preserve">chaeological </w:t>
      </w:r>
      <w:r w:rsidR="0070625A">
        <w:rPr>
          <w:rFonts w:asciiTheme="minorHAnsi" w:hAnsiTheme="minorHAnsi" w:cstheme="minorHAnsi"/>
        </w:rPr>
        <w:t>evidence</w:t>
      </w:r>
      <w:r w:rsidR="002A0204">
        <w:rPr>
          <w:rFonts w:asciiTheme="minorHAnsi" w:hAnsiTheme="minorHAnsi" w:cstheme="minorHAnsi"/>
        </w:rPr>
        <w:t>; rather it is backed up by the idea that reconstruction of the lin</w:t>
      </w:r>
      <w:r w:rsidR="00EC4871">
        <w:rPr>
          <w:rFonts w:asciiTheme="minorHAnsi" w:hAnsiTheme="minorHAnsi" w:cstheme="minorHAnsi"/>
        </w:rPr>
        <w:t>e boundaries</w:t>
      </w:r>
      <w:r w:rsidR="00E4708D">
        <w:rPr>
          <w:rFonts w:asciiTheme="minorHAnsi" w:hAnsiTheme="minorHAnsi" w:cstheme="minorHAnsi"/>
        </w:rPr>
        <w:t xml:space="preserve"> must have</w:t>
      </w:r>
      <w:r w:rsidR="0031236E">
        <w:rPr>
          <w:rFonts w:asciiTheme="minorHAnsi" w:hAnsiTheme="minorHAnsi" w:cstheme="minorHAnsi"/>
        </w:rPr>
        <w:t xml:space="preserve"> pointed to</w:t>
      </w:r>
      <w:r w:rsidR="002A0204">
        <w:rPr>
          <w:rFonts w:asciiTheme="minorHAnsi" w:hAnsiTheme="minorHAnsi" w:cstheme="minorHAnsi"/>
        </w:rPr>
        <w:t xml:space="preserve"> a deliberate response to shifting social</w:t>
      </w:r>
      <w:r w:rsidR="00C51661">
        <w:rPr>
          <w:rFonts w:asciiTheme="minorHAnsi" w:hAnsiTheme="minorHAnsi" w:cstheme="minorHAnsi"/>
        </w:rPr>
        <w:t xml:space="preserve"> ideation and</w:t>
      </w:r>
      <w:r w:rsidR="00A75A73">
        <w:rPr>
          <w:rFonts w:asciiTheme="minorHAnsi" w:hAnsiTheme="minorHAnsi" w:cstheme="minorHAnsi"/>
        </w:rPr>
        <w:t xml:space="preserve"> </w:t>
      </w:r>
      <w:r w:rsidR="00C51661">
        <w:rPr>
          <w:rFonts w:asciiTheme="minorHAnsi" w:hAnsiTheme="minorHAnsi" w:cstheme="minorHAnsi"/>
        </w:rPr>
        <w:t>relationships</w:t>
      </w:r>
      <w:r w:rsidR="00EC4871">
        <w:rPr>
          <w:rFonts w:asciiTheme="minorHAnsi" w:hAnsiTheme="minorHAnsi" w:cstheme="minorHAnsi"/>
        </w:rPr>
        <w:t xml:space="preserve">, </w:t>
      </w:r>
      <w:r w:rsidR="00DB63E5">
        <w:rPr>
          <w:rFonts w:asciiTheme="minorHAnsi" w:hAnsiTheme="minorHAnsi" w:cstheme="minorHAnsi"/>
        </w:rPr>
        <w:t xml:space="preserve">and led to </w:t>
      </w:r>
      <w:r w:rsidR="00002924">
        <w:rPr>
          <w:rFonts w:asciiTheme="minorHAnsi" w:hAnsiTheme="minorHAnsi" w:cstheme="minorHAnsi"/>
        </w:rPr>
        <w:t xml:space="preserve">the </w:t>
      </w:r>
      <w:r w:rsidR="00DB63E5">
        <w:rPr>
          <w:rFonts w:asciiTheme="minorHAnsi" w:hAnsiTheme="minorHAnsi" w:cstheme="minorHAnsi"/>
        </w:rPr>
        <w:t>incorporation of</w:t>
      </w:r>
      <w:r w:rsidR="00A75A73">
        <w:rPr>
          <w:rFonts w:asciiTheme="minorHAnsi" w:hAnsiTheme="minorHAnsi" w:cstheme="minorHAnsi"/>
        </w:rPr>
        <w:t xml:space="preserve"> </w:t>
      </w:r>
      <w:r w:rsidR="00EC4871">
        <w:rPr>
          <w:rFonts w:asciiTheme="minorHAnsi" w:hAnsiTheme="minorHAnsi" w:cstheme="minorHAnsi"/>
        </w:rPr>
        <w:t>collectively understood symbolic representation</w:t>
      </w:r>
      <w:r w:rsidR="00DB63E5">
        <w:rPr>
          <w:rFonts w:asciiTheme="minorHAnsi" w:hAnsiTheme="minorHAnsi" w:cstheme="minorHAnsi"/>
        </w:rPr>
        <w:t>s</w:t>
      </w:r>
      <w:r w:rsidR="00296F90">
        <w:rPr>
          <w:rFonts w:asciiTheme="minorHAnsi" w:hAnsiTheme="minorHAnsi" w:cstheme="minorHAnsi"/>
        </w:rPr>
        <w:t>, and conscious spatial action</w:t>
      </w:r>
      <w:r w:rsidR="006033AA">
        <w:rPr>
          <w:rFonts w:asciiTheme="minorHAnsi" w:hAnsiTheme="minorHAnsi" w:cstheme="minorHAnsi"/>
        </w:rPr>
        <w:t>.</w:t>
      </w:r>
      <w:r w:rsidR="00C42081">
        <w:rPr>
          <w:rStyle w:val="FootnoteReference"/>
          <w:rFonts w:asciiTheme="minorHAnsi" w:hAnsiTheme="minorHAnsi" w:cstheme="minorHAnsi"/>
        </w:rPr>
        <w:footnoteReference w:id="118"/>
      </w:r>
      <w:r w:rsidR="00A75A73">
        <w:rPr>
          <w:rFonts w:asciiTheme="minorHAnsi" w:hAnsiTheme="minorHAnsi" w:cstheme="minorHAnsi"/>
        </w:rPr>
        <w:t xml:space="preserve">  </w:t>
      </w:r>
      <w:r w:rsidR="00870D38">
        <w:rPr>
          <w:rFonts w:asciiTheme="minorHAnsi" w:hAnsiTheme="minorHAnsi" w:cstheme="minorHAnsi"/>
        </w:rPr>
        <w:t xml:space="preserve">Particularly, </w:t>
      </w:r>
      <w:proofErr w:type="spellStart"/>
      <w:r w:rsidR="002A0E41">
        <w:rPr>
          <w:rFonts w:asciiTheme="minorHAnsi" w:hAnsiTheme="minorHAnsi" w:cstheme="minorHAnsi"/>
        </w:rPr>
        <w:t>Lovschal</w:t>
      </w:r>
      <w:proofErr w:type="spellEnd"/>
      <w:r w:rsidR="002A0E41">
        <w:rPr>
          <w:rFonts w:asciiTheme="minorHAnsi" w:hAnsiTheme="minorHAnsi" w:cstheme="minorHAnsi"/>
        </w:rPr>
        <w:t xml:space="preserve"> points out that </w:t>
      </w:r>
      <w:r w:rsidR="00870D38">
        <w:rPr>
          <w:rFonts w:asciiTheme="minorHAnsi" w:hAnsiTheme="minorHAnsi" w:cstheme="minorHAnsi"/>
        </w:rPr>
        <w:t>s</w:t>
      </w:r>
      <w:r w:rsidR="0090787F">
        <w:rPr>
          <w:rFonts w:asciiTheme="minorHAnsi" w:hAnsiTheme="minorHAnsi" w:cstheme="minorHAnsi"/>
        </w:rPr>
        <w:t xml:space="preserve">ome </w:t>
      </w:r>
      <w:r w:rsidR="00870D38">
        <w:rPr>
          <w:rFonts w:asciiTheme="minorHAnsi" w:hAnsiTheme="minorHAnsi" w:cstheme="minorHAnsi"/>
        </w:rPr>
        <w:t xml:space="preserve">of the </w:t>
      </w:r>
      <w:r w:rsidR="0090787F">
        <w:rPr>
          <w:rFonts w:asciiTheme="minorHAnsi" w:hAnsiTheme="minorHAnsi" w:cstheme="minorHAnsi"/>
        </w:rPr>
        <w:t>structural alterations of the</w:t>
      </w:r>
      <w:r w:rsidR="00870D38">
        <w:rPr>
          <w:rFonts w:asciiTheme="minorHAnsi" w:hAnsiTheme="minorHAnsi" w:cstheme="minorHAnsi"/>
        </w:rPr>
        <w:t>se</w:t>
      </w:r>
      <w:r w:rsidR="0090787F">
        <w:rPr>
          <w:rFonts w:asciiTheme="minorHAnsi" w:hAnsiTheme="minorHAnsi" w:cstheme="minorHAnsi"/>
        </w:rPr>
        <w:t xml:space="preserve"> lines </w:t>
      </w:r>
      <w:r w:rsidR="00870D38">
        <w:rPr>
          <w:rFonts w:asciiTheme="minorHAnsi" w:hAnsiTheme="minorHAnsi" w:cstheme="minorHAnsi"/>
        </w:rPr>
        <w:t xml:space="preserve">showed that they </w:t>
      </w:r>
      <w:r w:rsidR="0090787F">
        <w:rPr>
          <w:rFonts w:asciiTheme="minorHAnsi" w:hAnsiTheme="minorHAnsi" w:cstheme="minorHAnsi"/>
        </w:rPr>
        <w:t xml:space="preserve">‘underwent a radical symbolic ascription that far exceeded any functional </w:t>
      </w:r>
      <w:r w:rsidR="00F92333">
        <w:rPr>
          <w:rFonts w:asciiTheme="minorHAnsi" w:hAnsiTheme="minorHAnsi" w:cstheme="minorHAnsi"/>
        </w:rPr>
        <w:t>requirement’ and depend</w:t>
      </w:r>
      <w:r w:rsidR="0090787F">
        <w:rPr>
          <w:rFonts w:asciiTheme="minorHAnsi" w:hAnsiTheme="minorHAnsi" w:cstheme="minorHAnsi"/>
        </w:rPr>
        <w:t>ed</w:t>
      </w:r>
      <w:r w:rsidR="006F5F53">
        <w:rPr>
          <w:rFonts w:asciiTheme="minorHAnsi" w:hAnsiTheme="minorHAnsi" w:cstheme="minorHAnsi"/>
        </w:rPr>
        <w:t xml:space="preserve"> on</w:t>
      </w:r>
      <w:r w:rsidR="00553C15">
        <w:rPr>
          <w:rFonts w:asciiTheme="minorHAnsi" w:hAnsiTheme="minorHAnsi" w:cstheme="minorHAnsi"/>
        </w:rPr>
        <w:t xml:space="preserve"> a significant</w:t>
      </w:r>
      <w:r w:rsidR="0090787F">
        <w:rPr>
          <w:rFonts w:asciiTheme="minorHAnsi" w:hAnsiTheme="minorHAnsi" w:cstheme="minorHAnsi"/>
        </w:rPr>
        <w:t xml:space="preserve"> work force, indicating that </w:t>
      </w:r>
      <w:r w:rsidR="00F92333">
        <w:rPr>
          <w:rFonts w:asciiTheme="minorHAnsi" w:hAnsiTheme="minorHAnsi" w:cstheme="minorHAnsi"/>
        </w:rPr>
        <w:t xml:space="preserve">initial </w:t>
      </w:r>
      <w:r w:rsidR="0090787F">
        <w:rPr>
          <w:rFonts w:asciiTheme="minorHAnsi" w:hAnsiTheme="minorHAnsi" w:cstheme="minorHAnsi"/>
        </w:rPr>
        <w:t>collective</w:t>
      </w:r>
      <w:r w:rsidR="00F92333">
        <w:rPr>
          <w:rFonts w:asciiTheme="minorHAnsi" w:hAnsiTheme="minorHAnsi" w:cstheme="minorHAnsi"/>
        </w:rPr>
        <w:t xml:space="preserve"> agreement</w:t>
      </w:r>
      <w:r w:rsidR="0090787F">
        <w:rPr>
          <w:rFonts w:asciiTheme="minorHAnsi" w:hAnsiTheme="minorHAnsi" w:cstheme="minorHAnsi"/>
        </w:rPr>
        <w:t xml:space="preserve"> as to their use </w:t>
      </w:r>
      <w:r w:rsidR="00F92333">
        <w:rPr>
          <w:rFonts w:asciiTheme="minorHAnsi" w:hAnsiTheme="minorHAnsi" w:cstheme="minorHAnsi"/>
        </w:rPr>
        <w:t xml:space="preserve">and meaning </w:t>
      </w:r>
      <w:r w:rsidR="0090787F">
        <w:rPr>
          <w:rFonts w:asciiTheme="minorHAnsi" w:hAnsiTheme="minorHAnsi" w:cstheme="minorHAnsi"/>
        </w:rPr>
        <w:t xml:space="preserve">would have </w:t>
      </w:r>
      <w:r w:rsidR="00F92333">
        <w:rPr>
          <w:rFonts w:asciiTheme="minorHAnsi" w:hAnsiTheme="minorHAnsi" w:cstheme="minorHAnsi"/>
        </w:rPr>
        <w:t xml:space="preserve">likely </w:t>
      </w:r>
      <w:r w:rsidR="0090787F">
        <w:rPr>
          <w:rFonts w:asciiTheme="minorHAnsi" w:hAnsiTheme="minorHAnsi" w:cstheme="minorHAnsi"/>
        </w:rPr>
        <w:t>been reached</w:t>
      </w:r>
      <w:r w:rsidR="00553C15">
        <w:rPr>
          <w:rFonts w:asciiTheme="minorHAnsi" w:hAnsiTheme="minorHAnsi" w:cstheme="minorHAnsi"/>
        </w:rPr>
        <w:t>.</w:t>
      </w:r>
      <w:r w:rsidR="00553C15">
        <w:rPr>
          <w:rStyle w:val="FootnoteReference"/>
          <w:rFonts w:asciiTheme="minorHAnsi" w:hAnsiTheme="minorHAnsi" w:cstheme="minorHAnsi"/>
        </w:rPr>
        <w:footnoteReference w:id="119"/>
      </w:r>
      <w:r w:rsidR="00A75A73">
        <w:rPr>
          <w:rFonts w:asciiTheme="minorHAnsi" w:hAnsiTheme="minorHAnsi" w:cstheme="minorHAnsi"/>
        </w:rPr>
        <w:t xml:space="preserve">  </w:t>
      </w:r>
      <w:r w:rsidR="002A0E41">
        <w:rPr>
          <w:rFonts w:asciiTheme="minorHAnsi" w:hAnsiTheme="minorHAnsi" w:cstheme="minorHAnsi"/>
        </w:rPr>
        <w:t xml:space="preserve">Whether these process-related line-spaces reflected systems of belief is not discussed by </w:t>
      </w:r>
      <w:proofErr w:type="spellStart"/>
      <w:r w:rsidR="002A0E41">
        <w:rPr>
          <w:rFonts w:asciiTheme="minorHAnsi" w:hAnsiTheme="minorHAnsi" w:cstheme="minorHAnsi"/>
        </w:rPr>
        <w:t>Lovschal</w:t>
      </w:r>
      <w:proofErr w:type="spellEnd"/>
      <w:r w:rsidR="002A0E41">
        <w:rPr>
          <w:rFonts w:asciiTheme="minorHAnsi" w:hAnsiTheme="minorHAnsi" w:cstheme="minorHAnsi"/>
        </w:rPr>
        <w:t xml:space="preserve">.  </w:t>
      </w:r>
      <w:r w:rsidR="0061781C">
        <w:rPr>
          <w:rFonts w:asciiTheme="minorHAnsi" w:hAnsiTheme="minorHAnsi" w:cstheme="minorHAnsi"/>
        </w:rPr>
        <w:t xml:space="preserve">It was some time </w:t>
      </w:r>
      <w:r w:rsidR="0028105B">
        <w:rPr>
          <w:rFonts w:asciiTheme="minorHAnsi" w:hAnsiTheme="minorHAnsi" w:cstheme="minorHAnsi"/>
        </w:rPr>
        <w:t>after</w:t>
      </w:r>
      <w:r w:rsidR="0061781C">
        <w:rPr>
          <w:rFonts w:asciiTheme="minorHAnsi" w:hAnsiTheme="minorHAnsi" w:cstheme="minorHAnsi"/>
        </w:rPr>
        <w:t xml:space="preserve">, from the late first millennium onwards, that </w:t>
      </w:r>
      <w:r w:rsidR="004677C0">
        <w:rPr>
          <w:rFonts w:asciiTheme="minorHAnsi" w:hAnsiTheme="minorHAnsi" w:cstheme="minorHAnsi"/>
        </w:rPr>
        <w:t>boundaries</w:t>
      </w:r>
      <w:r w:rsidR="00A75A73">
        <w:rPr>
          <w:rFonts w:asciiTheme="minorHAnsi" w:hAnsiTheme="minorHAnsi" w:cstheme="minorHAnsi"/>
        </w:rPr>
        <w:t xml:space="preserve"> </w:t>
      </w:r>
      <w:r w:rsidR="00B0437B">
        <w:rPr>
          <w:rFonts w:asciiTheme="minorHAnsi" w:hAnsiTheme="minorHAnsi" w:cstheme="minorHAnsi"/>
        </w:rPr>
        <w:t>began to be construct</w:t>
      </w:r>
      <w:r w:rsidR="00011931">
        <w:rPr>
          <w:rFonts w:asciiTheme="minorHAnsi" w:hAnsiTheme="minorHAnsi" w:cstheme="minorHAnsi"/>
        </w:rPr>
        <w:t xml:space="preserve">ed </w:t>
      </w:r>
      <w:r w:rsidR="00B0437B">
        <w:rPr>
          <w:rFonts w:asciiTheme="minorHAnsi" w:hAnsiTheme="minorHAnsi" w:cstheme="minorHAnsi"/>
        </w:rPr>
        <w:t>in other geographical regions</w:t>
      </w:r>
      <w:r w:rsidR="0061781C">
        <w:rPr>
          <w:rFonts w:asciiTheme="minorHAnsi" w:hAnsiTheme="minorHAnsi" w:cstheme="minorHAnsi"/>
        </w:rPr>
        <w:t xml:space="preserve"> and their varied nature</w:t>
      </w:r>
      <w:r w:rsidR="00B0437B">
        <w:rPr>
          <w:rFonts w:asciiTheme="minorHAnsi" w:hAnsiTheme="minorHAnsi" w:cstheme="minorHAnsi"/>
        </w:rPr>
        <w:t xml:space="preserve"> led </w:t>
      </w:r>
      <w:proofErr w:type="spellStart"/>
      <w:r w:rsidR="00B0437B">
        <w:rPr>
          <w:rFonts w:asciiTheme="minorHAnsi" w:hAnsiTheme="minorHAnsi" w:cstheme="minorHAnsi"/>
        </w:rPr>
        <w:t>Lovschal</w:t>
      </w:r>
      <w:proofErr w:type="spellEnd"/>
      <w:r w:rsidR="00B0437B">
        <w:rPr>
          <w:rFonts w:asciiTheme="minorHAnsi" w:hAnsiTheme="minorHAnsi" w:cstheme="minorHAnsi"/>
        </w:rPr>
        <w:t xml:space="preserve"> to suggest</w:t>
      </w:r>
      <w:r w:rsidR="00870D38">
        <w:rPr>
          <w:rFonts w:asciiTheme="minorHAnsi" w:hAnsiTheme="minorHAnsi" w:cstheme="minorHAnsi"/>
        </w:rPr>
        <w:t xml:space="preserve"> </w:t>
      </w:r>
      <w:r w:rsidR="00EE0CCB">
        <w:rPr>
          <w:rFonts w:asciiTheme="minorHAnsi" w:hAnsiTheme="minorHAnsi" w:cstheme="minorHAnsi"/>
        </w:rPr>
        <w:t>that</w:t>
      </w:r>
      <w:r w:rsidR="00B0437B">
        <w:rPr>
          <w:rFonts w:asciiTheme="minorHAnsi" w:hAnsiTheme="minorHAnsi" w:cstheme="minorHAnsi"/>
        </w:rPr>
        <w:t xml:space="preserve"> while the</w:t>
      </w:r>
      <w:r w:rsidR="009E5C8A">
        <w:rPr>
          <w:rFonts w:asciiTheme="minorHAnsi" w:hAnsiTheme="minorHAnsi" w:cstheme="minorHAnsi"/>
        </w:rPr>
        <w:t xml:space="preserve"> edicts attached to them</w:t>
      </w:r>
      <w:r w:rsidR="00870D38">
        <w:rPr>
          <w:rFonts w:asciiTheme="minorHAnsi" w:hAnsiTheme="minorHAnsi" w:cstheme="minorHAnsi"/>
        </w:rPr>
        <w:t xml:space="preserve"> and </w:t>
      </w:r>
      <w:r w:rsidR="009E5C8A">
        <w:rPr>
          <w:rFonts w:asciiTheme="minorHAnsi" w:hAnsiTheme="minorHAnsi" w:cstheme="minorHAnsi"/>
        </w:rPr>
        <w:t xml:space="preserve">their </w:t>
      </w:r>
      <w:r w:rsidR="00870D38">
        <w:rPr>
          <w:rFonts w:asciiTheme="minorHAnsi" w:hAnsiTheme="minorHAnsi" w:cstheme="minorHAnsi"/>
        </w:rPr>
        <w:t>spatial purpose</w:t>
      </w:r>
      <w:r w:rsidR="0061781C">
        <w:rPr>
          <w:rFonts w:asciiTheme="minorHAnsi" w:hAnsiTheme="minorHAnsi" w:cstheme="minorHAnsi"/>
        </w:rPr>
        <w:t xml:space="preserve"> </w:t>
      </w:r>
      <w:r w:rsidR="00B0437B">
        <w:rPr>
          <w:rFonts w:asciiTheme="minorHAnsi" w:hAnsiTheme="minorHAnsi" w:cstheme="minorHAnsi"/>
        </w:rPr>
        <w:t xml:space="preserve">would have been understood by people, </w:t>
      </w:r>
      <w:r w:rsidR="0061781C">
        <w:rPr>
          <w:rFonts w:asciiTheme="minorHAnsi" w:hAnsiTheme="minorHAnsi" w:cstheme="minorHAnsi"/>
        </w:rPr>
        <w:t xml:space="preserve">they may not have been in </w:t>
      </w:r>
      <w:r w:rsidR="00B0437B">
        <w:rPr>
          <w:rFonts w:asciiTheme="minorHAnsi" w:hAnsiTheme="minorHAnsi" w:cstheme="minorHAnsi"/>
        </w:rPr>
        <w:t>agreement</w:t>
      </w:r>
      <w:r w:rsidR="0061781C">
        <w:rPr>
          <w:rFonts w:asciiTheme="minorHAnsi" w:hAnsiTheme="minorHAnsi" w:cstheme="minorHAnsi"/>
        </w:rPr>
        <w:t xml:space="preserve"> as to their ‘social meaning’</w:t>
      </w:r>
      <w:r w:rsidR="00B0437B">
        <w:rPr>
          <w:rFonts w:asciiTheme="minorHAnsi" w:hAnsiTheme="minorHAnsi" w:cstheme="minorHAnsi"/>
        </w:rPr>
        <w:t>.</w:t>
      </w:r>
      <w:r w:rsidR="0090787F">
        <w:rPr>
          <w:rStyle w:val="FootnoteReference"/>
          <w:rFonts w:asciiTheme="minorHAnsi" w:hAnsiTheme="minorHAnsi" w:cstheme="minorHAnsi"/>
        </w:rPr>
        <w:footnoteReference w:id="120"/>
      </w:r>
      <w:r w:rsidR="00A75A73">
        <w:rPr>
          <w:rFonts w:asciiTheme="minorHAnsi" w:hAnsiTheme="minorHAnsi" w:cstheme="minorHAnsi"/>
        </w:rPr>
        <w:t xml:space="preserve">  </w:t>
      </w:r>
    </w:p>
    <w:p w:rsidR="00870D38" w:rsidRDefault="00870D38" w:rsidP="00E2450D">
      <w:pPr>
        <w:rPr>
          <w:rFonts w:asciiTheme="minorHAnsi" w:hAnsiTheme="minorHAnsi" w:cstheme="minorHAnsi"/>
        </w:rPr>
      </w:pPr>
    </w:p>
    <w:p w:rsidR="00F95C85" w:rsidRDefault="00391D2F" w:rsidP="00872F6D">
      <w:pPr>
        <w:spacing w:line="480" w:lineRule="auto"/>
        <w:rPr>
          <w:rFonts w:asciiTheme="minorHAnsi" w:hAnsiTheme="minorHAnsi" w:cstheme="minorHAnsi"/>
        </w:rPr>
      </w:pPr>
      <w:proofErr w:type="spellStart"/>
      <w:r w:rsidRPr="004670CF">
        <w:rPr>
          <w:rFonts w:asciiTheme="minorHAnsi" w:hAnsiTheme="minorHAnsi" w:cstheme="minorHAnsi"/>
        </w:rPr>
        <w:t>Lovschal</w:t>
      </w:r>
      <w:proofErr w:type="spellEnd"/>
      <w:r w:rsidRPr="004670CF">
        <w:rPr>
          <w:rFonts w:asciiTheme="minorHAnsi" w:hAnsiTheme="minorHAnsi" w:cstheme="minorHAnsi"/>
        </w:rPr>
        <w:t xml:space="preserve"> doesn’t </w:t>
      </w:r>
      <w:r w:rsidR="009A5DFE">
        <w:rPr>
          <w:rFonts w:asciiTheme="minorHAnsi" w:hAnsiTheme="minorHAnsi" w:cstheme="minorHAnsi"/>
        </w:rPr>
        <w:t>touch</w:t>
      </w:r>
      <w:r w:rsidRPr="004670CF">
        <w:rPr>
          <w:rFonts w:asciiTheme="minorHAnsi" w:hAnsiTheme="minorHAnsi" w:cstheme="minorHAnsi"/>
        </w:rPr>
        <w:t xml:space="preserve"> on </w:t>
      </w:r>
      <w:r w:rsidR="00F95C85" w:rsidRPr="004670CF">
        <w:rPr>
          <w:rFonts w:asciiTheme="minorHAnsi" w:hAnsiTheme="minorHAnsi" w:cstheme="minorHAnsi"/>
        </w:rPr>
        <w:t>the possible religious</w:t>
      </w:r>
      <w:r w:rsidR="00A75A73" w:rsidRPr="004670CF">
        <w:rPr>
          <w:rFonts w:asciiTheme="minorHAnsi" w:hAnsiTheme="minorHAnsi" w:cstheme="minorHAnsi"/>
        </w:rPr>
        <w:t xml:space="preserve"> </w:t>
      </w:r>
      <w:r w:rsidR="00DC2248" w:rsidRPr="004670CF">
        <w:rPr>
          <w:rFonts w:asciiTheme="minorHAnsi" w:hAnsiTheme="minorHAnsi" w:cstheme="minorHAnsi"/>
        </w:rPr>
        <w:t>character</w:t>
      </w:r>
      <w:r w:rsidR="009A5DFE">
        <w:rPr>
          <w:rFonts w:asciiTheme="minorHAnsi" w:hAnsiTheme="minorHAnsi" w:cstheme="minorHAnsi"/>
        </w:rPr>
        <w:t xml:space="preserve"> of lines of travel</w:t>
      </w:r>
      <w:r w:rsidR="00F95C85" w:rsidRPr="004670CF">
        <w:rPr>
          <w:rFonts w:asciiTheme="minorHAnsi" w:hAnsiTheme="minorHAnsi" w:cstheme="minorHAnsi"/>
        </w:rPr>
        <w:t xml:space="preserve"> across the north</w:t>
      </w:r>
      <w:r w:rsidR="0028105B">
        <w:rPr>
          <w:rFonts w:asciiTheme="minorHAnsi" w:hAnsiTheme="minorHAnsi" w:cstheme="minorHAnsi"/>
        </w:rPr>
        <w:t>-</w:t>
      </w:r>
      <w:r w:rsidR="00F95C85" w:rsidRPr="004670CF">
        <w:rPr>
          <w:rFonts w:asciiTheme="minorHAnsi" w:hAnsiTheme="minorHAnsi" w:cstheme="minorHAnsi"/>
        </w:rPr>
        <w:t>western European landscape</w:t>
      </w:r>
      <w:r w:rsidR="0028105B">
        <w:rPr>
          <w:rFonts w:asciiTheme="minorHAnsi" w:hAnsiTheme="minorHAnsi" w:cstheme="minorHAnsi"/>
        </w:rPr>
        <w:t xml:space="preserve">. </w:t>
      </w:r>
      <w:r w:rsidR="00820423" w:rsidRPr="004670CF">
        <w:rPr>
          <w:rFonts w:asciiTheme="minorHAnsi" w:hAnsiTheme="minorHAnsi" w:cstheme="minorHAnsi"/>
        </w:rPr>
        <w:t xml:space="preserve"> </w:t>
      </w:r>
      <w:r w:rsidR="00E15ED8" w:rsidRPr="004670CF">
        <w:rPr>
          <w:rFonts w:asciiTheme="minorHAnsi" w:hAnsiTheme="minorHAnsi" w:cstheme="minorHAnsi"/>
        </w:rPr>
        <w:t>Jessica Christie</w:t>
      </w:r>
      <w:r w:rsidR="00820423" w:rsidRPr="004670CF">
        <w:rPr>
          <w:rFonts w:asciiTheme="minorHAnsi" w:hAnsiTheme="minorHAnsi" w:cstheme="minorHAnsi"/>
        </w:rPr>
        <w:t xml:space="preserve">, however, </w:t>
      </w:r>
      <w:r w:rsidR="00297A7D" w:rsidRPr="004670CF">
        <w:rPr>
          <w:rFonts w:asciiTheme="minorHAnsi" w:hAnsiTheme="minorHAnsi" w:cstheme="minorHAnsi"/>
        </w:rPr>
        <w:t>discusses t</w:t>
      </w:r>
      <w:r w:rsidR="00E15ED8" w:rsidRPr="004670CF">
        <w:rPr>
          <w:rFonts w:asciiTheme="minorHAnsi" w:hAnsiTheme="minorHAnsi" w:cstheme="minorHAnsi"/>
        </w:rPr>
        <w:t>he presence of rock sh</w:t>
      </w:r>
      <w:r w:rsidR="00670602" w:rsidRPr="004670CF">
        <w:rPr>
          <w:rFonts w:asciiTheme="minorHAnsi" w:hAnsiTheme="minorHAnsi" w:cstheme="minorHAnsi"/>
        </w:rPr>
        <w:t>rines</w:t>
      </w:r>
      <w:r w:rsidR="00820423" w:rsidRPr="004670CF">
        <w:rPr>
          <w:rFonts w:asciiTheme="minorHAnsi" w:hAnsiTheme="minorHAnsi" w:cstheme="minorHAnsi"/>
        </w:rPr>
        <w:t xml:space="preserve">, sculpted by the </w:t>
      </w:r>
      <w:proofErr w:type="spellStart"/>
      <w:r w:rsidR="00820423" w:rsidRPr="004670CF">
        <w:rPr>
          <w:rFonts w:asciiTheme="minorHAnsi" w:hAnsiTheme="minorHAnsi" w:cstheme="minorHAnsi"/>
        </w:rPr>
        <w:t>Inka</w:t>
      </w:r>
      <w:proofErr w:type="spellEnd"/>
      <w:r w:rsidR="00820423" w:rsidRPr="004670CF">
        <w:rPr>
          <w:rFonts w:asciiTheme="minorHAnsi" w:hAnsiTheme="minorHAnsi" w:cstheme="minorHAnsi"/>
        </w:rPr>
        <w:t>,</w:t>
      </w:r>
      <w:r w:rsidR="00670602" w:rsidRPr="004670CF">
        <w:rPr>
          <w:rFonts w:asciiTheme="minorHAnsi" w:hAnsiTheme="minorHAnsi" w:cstheme="minorHAnsi"/>
        </w:rPr>
        <w:t xml:space="preserve"> along tr</w:t>
      </w:r>
      <w:r w:rsidR="00E573B6" w:rsidRPr="004670CF">
        <w:rPr>
          <w:rFonts w:asciiTheme="minorHAnsi" w:hAnsiTheme="minorHAnsi" w:cstheme="minorHAnsi"/>
        </w:rPr>
        <w:t xml:space="preserve">ails, </w:t>
      </w:r>
      <w:r w:rsidR="00A75A73" w:rsidRPr="004670CF">
        <w:rPr>
          <w:rFonts w:asciiTheme="minorHAnsi" w:hAnsiTheme="minorHAnsi" w:cstheme="minorHAnsi"/>
        </w:rPr>
        <w:t xml:space="preserve">and explains that </w:t>
      </w:r>
      <w:r w:rsidR="00820423" w:rsidRPr="004670CF">
        <w:rPr>
          <w:rFonts w:asciiTheme="minorHAnsi" w:hAnsiTheme="minorHAnsi" w:cstheme="minorHAnsi"/>
        </w:rPr>
        <w:t>the</w:t>
      </w:r>
      <w:r w:rsidR="00297A7D" w:rsidRPr="004670CF">
        <w:rPr>
          <w:rFonts w:asciiTheme="minorHAnsi" w:hAnsiTheme="minorHAnsi" w:cstheme="minorHAnsi"/>
        </w:rPr>
        <w:t>r</w:t>
      </w:r>
      <w:r w:rsidR="00820423" w:rsidRPr="004670CF">
        <w:rPr>
          <w:rFonts w:asciiTheme="minorHAnsi" w:hAnsiTheme="minorHAnsi" w:cstheme="minorHAnsi"/>
        </w:rPr>
        <w:t>e</w:t>
      </w:r>
      <w:r w:rsidR="00297A7D" w:rsidRPr="004670CF">
        <w:rPr>
          <w:rFonts w:asciiTheme="minorHAnsi" w:hAnsiTheme="minorHAnsi" w:cstheme="minorHAnsi"/>
        </w:rPr>
        <w:t xml:space="preserve"> were many meanings attached to these</w:t>
      </w:r>
      <w:r w:rsidR="00A75A73" w:rsidRPr="004670CF">
        <w:rPr>
          <w:rFonts w:asciiTheme="minorHAnsi" w:hAnsiTheme="minorHAnsi" w:cstheme="minorHAnsi"/>
        </w:rPr>
        <w:t xml:space="preserve"> routes, including political; and</w:t>
      </w:r>
      <w:r w:rsidR="00297A7D" w:rsidRPr="004670CF">
        <w:rPr>
          <w:rFonts w:asciiTheme="minorHAnsi" w:hAnsiTheme="minorHAnsi" w:cstheme="minorHAnsi"/>
        </w:rPr>
        <w:t xml:space="preserve"> </w:t>
      </w:r>
      <w:r w:rsidR="00A75A73" w:rsidRPr="004670CF">
        <w:rPr>
          <w:rFonts w:asciiTheme="minorHAnsi" w:hAnsiTheme="minorHAnsi" w:cstheme="minorHAnsi"/>
        </w:rPr>
        <w:t xml:space="preserve">that </w:t>
      </w:r>
      <w:r w:rsidR="00820423" w:rsidRPr="004670CF">
        <w:rPr>
          <w:rFonts w:asciiTheme="minorHAnsi" w:hAnsiTheme="minorHAnsi" w:cstheme="minorHAnsi"/>
        </w:rPr>
        <w:t>the</w:t>
      </w:r>
      <w:r w:rsidR="00297A7D" w:rsidRPr="004670CF">
        <w:rPr>
          <w:rFonts w:asciiTheme="minorHAnsi" w:hAnsiTheme="minorHAnsi" w:cstheme="minorHAnsi"/>
        </w:rPr>
        <w:t>ir spiritual purpose included</w:t>
      </w:r>
      <w:r w:rsidR="00820423" w:rsidRPr="004670CF">
        <w:rPr>
          <w:rFonts w:asciiTheme="minorHAnsi" w:hAnsiTheme="minorHAnsi" w:cstheme="minorHAnsi"/>
        </w:rPr>
        <w:t xml:space="preserve"> </w:t>
      </w:r>
      <w:r w:rsidR="00820423" w:rsidRPr="004670CF">
        <w:rPr>
          <w:rFonts w:asciiTheme="minorHAnsi" w:hAnsiTheme="minorHAnsi" w:cstheme="minorHAnsi"/>
        </w:rPr>
        <w:lastRenderedPageBreak/>
        <w:t>pilgrimage, ritual, ceremony and solar, lunar and nature worship</w:t>
      </w:r>
      <w:r w:rsidR="00670602" w:rsidRPr="004670CF">
        <w:rPr>
          <w:rFonts w:asciiTheme="minorHAnsi" w:hAnsiTheme="minorHAnsi" w:cstheme="minorHAnsi"/>
        </w:rPr>
        <w:t>.</w:t>
      </w:r>
      <w:r w:rsidR="00820423" w:rsidRPr="004670CF">
        <w:rPr>
          <w:rStyle w:val="FootnoteReference"/>
          <w:rFonts w:asciiTheme="minorHAnsi" w:hAnsiTheme="minorHAnsi" w:cstheme="minorHAnsi"/>
        </w:rPr>
        <w:footnoteReference w:id="121"/>
      </w:r>
      <w:r w:rsidR="00A75A73" w:rsidRPr="004670CF">
        <w:rPr>
          <w:rFonts w:asciiTheme="minorHAnsi" w:hAnsiTheme="minorHAnsi" w:cstheme="minorHAnsi"/>
        </w:rPr>
        <w:t xml:space="preserve">  </w:t>
      </w:r>
      <w:r w:rsidR="001D0D03" w:rsidRPr="004670CF">
        <w:rPr>
          <w:rFonts w:asciiTheme="minorHAnsi" w:hAnsiTheme="minorHAnsi" w:cstheme="minorHAnsi"/>
        </w:rPr>
        <w:t>While specific to the</w:t>
      </w:r>
      <w:r w:rsidR="00F95C85" w:rsidRPr="004670CF">
        <w:rPr>
          <w:rFonts w:asciiTheme="minorHAnsi" w:hAnsiTheme="minorHAnsi" w:cstheme="minorHAnsi"/>
        </w:rPr>
        <w:t xml:space="preserve"> Andean culture perhaps, thes</w:t>
      </w:r>
      <w:r w:rsidR="009A5DFE">
        <w:rPr>
          <w:rFonts w:asciiTheme="minorHAnsi" w:hAnsiTheme="minorHAnsi" w:cstheme="minorHAnsi"/>
        </w:rPr>
        <w:t xml:space="preserve">e paths </w:t>
      </w:r>
      <w:r w:rsidR="00F95C85" w:rsidRPr="004670CF">
        <w:rPr>
          <w:rFonts w:asciiTheme="minorHAnsi" w:hAnsiTheme="minorHAnsi" w:cstheme="minorHAnsi"/>
        </w:rPr>
        <w:t>offer a</w:t>
      </w:r>
      <w:r w:rsidR="00A75A73" w:rsidRPr="004670CF">
        <w:rPr>
          <w:rFonts w:asciiTheme="minorHAnsi" w:hAnsiTheme="minorHAnsi" w:cstheme="minorHAnsi"/>
        </w:rPr>
        <w:t xml:space="preserve"> notion of the importance of</w:t>
      </w:r>
      <w:r w:rsidR="00F95C85" w:rsidRPr="004670CF">
        <w:rPr>
          <w:rFonts w:asciiTheme="minorHAnsi" w:hAnsiTheme="minorHAnsi" w:cstheme="minorHAnsi"/>
        </w:rPr>
        <w:t xml:space="preserve"> journeying along sacred, celestially-rel</w:t>
      </w:r>
      <w:r w:rsidR="0073494D" w:rsidRPr="004670CF">
        <w:rPr>
          <w:rFonts w:asciiTheme="minorHAnsi" w:hAnsiTheme="minorHAnsi" w:cstheme="minorHAnsi"/>
        </w:rPr>
        <w:t>a</w:t>
      </w:r>
      <w:r w:rsidR="00A75A73" w:rsidRPr="004670CF">
        <w:rPr>
          <w:rFonts w:asciiTheme="minorHAnsi" w:hAnsiTheme="minorHAnsi" w:cstheme="minorHAnsi"/>
        </w:rPr>
        <w:t>ted</w:t>
      </w:r>
      <w:r w:rsidR="00E573B6" w:rsidRPr="004670CF">
        <w:rPr>
          <w:rFonts w:asciiTheme="minorHAnsi" w:hAnsiTheme="minorHAnsi" w:cstheme="minorHAnsi"/>
        </w:rPr>
        <w:t xml:space="preserve"> routes for ancient peoples;</w:t>
      </w:r>
      <w:r w:rsidR="001D0D03" w:rsidRPr="004670CF">
        <w:rPr>
          <w:rFonts w:asciiTheme="minorHAnsi" w:hAnsiTheme="minorHAnsi" w:cstheme="minorHAnsi"/>
        </w:rPr>
        <w:t xml:space="preserve"> more generally, </w:t>
      </w:r>
      <w:r w:rsidR="0073494D" w:rsidRPr="004670CF">
        <w:rPr>
          <w:rFonts w:asciiTheme="minorHAnsi" w:hAnsiTheme="minorHAnsi" w:cstheme="minorHAnsi"/>
        </w:rPr>
        <w:t>Monica Smith points out that ‘ritual centres, and other places of human investm</w:t>
      </w:r>
      <w:r w:rsidR="00A75A73" w:rsidRPr="004670CF">
        <w:rPr>
          <w:rFonts w:asciiTheme="minorHAnsi" w:hAnsiTheme="minorHAnsi" w:cstheme="minorHAnsi"/>
        </w:rPr>
        <w:t>ent’ in the ancient landscape a</w:t>
      </w:r>
      <w:r w:rsidR="0073494D" w:rsidRPr="004670CF">
        <w:rPr>
          <w:rFonts w:asciiTheme="minorHAnsi" w:hAnsiTheme="minorHAnsi" w:cstheme="minorHAnsi"/>
        </w:rPr>
        <w:t>re linked by ‘roads, canals, and other linear traces between sites’.</w:t>
      </w:r>
      <w:r w:rsidR="0073494D" w:rsidRPr="004670CF">
        <w:rPr>
          <w:rStyle w:val="FootnoteReference"/>
          <w:rFonts w:asciiTheme="minorHAnsi" w:hAnsiTheme="minorHAnsi" w:cstheme="minorHAnsi"/>
        </w:rPr>
        <w:footnoteReference w:id="122"/>
      </w:r>
    </w:p>
    <w:p w:rsidR="00872F6D" w:rsidRDefault="00872F6D" w:rsidP="00814434">
      <w:pPr>
        <w:spacing w:line="360" w:lineRule="auto"/>
        <w:rPr>
          <w:rFonts w:asciiTheme="minorHAnsi" w:hAnsiTheme="minorHAnsi" w:cstheme="minorHAnsi"/>
        </w:rPr>
      </w:pPr>
    </w:p>
    <w:p w:rsidR="00161F6B" w:rsidRDefault="00E573B6" w:rsidP="00872F6D">
      <w:pPr>
        <w:spacing w:line="480" w:lineRule="auto"/>
        <w:rPr>
          <w:rFonts w:asciiTheme="minorHAnsi" w:hAnsiTheme="minorHAnsi" w:cstheme="minorHAnsi"/>
        </w:rPr>
      </w:pPr>
      <w:r>
        <w:rPr>
          <w:rFonts w:asciiTheme="minorHAnsi" w:hAnsiTheme="minorHAnsi" w:cstheme="minorHAnsi"/>
        </w:rPr>
        <w:t>Tilley poses that lines in the form of paths and tracks are seen to be historical inscriptions or ‘writing on the ground’, giving direction as well as containing a record of past movements.</w:t>
      </w:r>
      <w:r>
        <w:rPr>
          <w:rStyle w:val="FootnoteReference"/>
          <w:rFonts w:asciiTheme="minorHAnsi" w:hAnsiTheme="minorHAnsi" w:cstheme="minorHAnsi"/>
        </w:rPr>
        <w:footnoteReference w:id="123"/>
      </w:r>
      <w:r>
        <w:rPr>
          <w:rFonts w:asciiTheme="minorHAnsi" w:hAnsiTheme="minorHAnsi" w:cstheme="minorHAnsi"/>
        </w:rPr>
        <w:t xml:space="preserve"> </w:t>
      </w:r>
      <w:r w:rsidR="00293A15">
        <w:rPr>
          <w:rFonts w:asciiTheme="minorHAnsi" w:hAnsiTheme="minorHAnsi" w:cstheme="minorHAnsi"/>
        </w:rPr>
        <w:t xml:space="preserve">Specifically with reference to the temporal features of lines, </w:t>
      </w:r>
      <w:proofErr w:type="spellStart"/>
      <w:r w:rsidR="00293A15">
        <w:rPr>
          <w:rFonts w:asciiTheme="minorHAnsi" w:hAnsiTheme="minorHAnsi" w:cstheme="minorHAnsi"/>
        </w:rPr>
        <w:t>Lovschal</w:t>
      </w:r>
      <w:proofErr w:type="spellEnd"/>
      <w:r w:rsidR="00293A15">
        <w:rPr>
          <w:rFonts w:asciiTheme="minorHAnsi" w:hAnsiTheme="minorHAnsi" w:cstheme="minorHAnsi"/>
        </w:rPr>
        <w:t xml:space="preserve"> describes that more ancient humanly-created structures (such as barrows) were integrated into the construction of some of ‘the earliest linear features’; pointing to a continuous thread of ideation running from the past.</w:t>
      </w:r>
      <w:r w:rsidR="00293A15">
        <w:rPr>
          <w:rStyle w:val="FootnoteReference"/>
          <w:rFonts w:asciiTheme="minorHAnsi" w:hAnsiTheme="minorHAnsi" w:cstheme="minorHAnsi"/>
        </w:rPr>
        <w:footnoteReference w:id="124"/>
      </w:r>
      <w:r>
        <w:rPr>
          <w:rFonts w:asciiTheme="minorHAnsi" w:hAnsiTheme="minorHAnsi" w:cstheme="minorHAnsi"/>
        </w:rPr>
        <w:t xml:space="preserve">  Similarly,</w:t>
      </w:r>
      <w:r w:rsidR="00293A15">
        <w:rPr>
          <w:rFonts w:asciiTheme="minorHAnsi" w:hAnsiTheme="minorHAnsi" w:cstheme="minorHAnsi"/>
        </w:rPr>
        <w:t xml:space="preserve"> </w:t>
      </w:r>
      <w:r w:rsidR="006B5868">
        <w:rPr>
          <w:rFonts w:asciiTheme="minorHAnsi" w:hAnsiTheme="minorHAnsi" w:cstheme="minorHAnsi"/>
        </w:rPr>
        <w:t>I</w:t>
      </w:r>
      <w:r w:rsidR="00293A15">
        <w:rPr>
          <w:rFonts w:asciiTheme="minorHAnsi" w:hAnsiTheme="minorHAnsi" w:cstheme="minorHAnsi"/>
        </w:rPr>
        <w:t>ngold proposes that moving f</w:t>
      </w:r>
      <w:r w:rsidR="006B5868">
        <w:rPr>
          <w:rFonts w:asciiTheme="minorHAnsi" w:hAnsiTheme="minorHAnsi" w:cstheme="minorHAnsi"/>
        </w:rPr>
        <w:t>orward along the line of a path</w:t>
      </w:r>
      <w:r w:rsidR="00293A15">
        <w:rPr>
          <w:rFonts w:asciiTheme="minorHAnsi" w:hAnsiTheme="minorHAnsi" w:cstheme="minorHAnsi"/>
        </w:rPr>
        <w:t xml:space="preserve"> simultaneously involves development of knowledge and an act of remembrance</w:t>
      </w:r>
      <w:r w:rsidR="006B5868">
        <w:rPr>
          <w:rFonts w:asciiTheme="minorHAnsi" w:hAnsiTheme="minorHAnsi" w:cstheme="minorHAnsi"/>
        </w:rPr>
        <w:t>.</w:t>
      </w:r>
      <w:r w:rsidR="00293A15">
        <w:rPr>
          <w:rStyle w:val="FootnoteReference"/>
          <w:rFonts w:asciiTheme="minorHAnsi" w:hAnsiTheme="minorHAnsi" w:cstheme="minorHAnsi"/>
          <w:sz w:val="22"/>
          <w:szCs w:val="22"/>
        </w:rPr>
        <w:footnoteReference w:id="125"/>
      </w:r>
      <w:r w:rsidR="00293A15">
        <w:rPr>
          <w:rFonts w:asciiTheme="minorHAnsi" w:hAnsiTheme="minorHAnsi" w:cstheme="minorHAnsi"/>
        </w:rPr>
        <w:t xml:space="preserve">  Lines</w:t>
      </w:r>
      <w:r w:rsidR="006B5868">
        <w:rPr>
          <w:rFonts w:asciiTheme="minorHAnsi" w:hAnsiTheme="minorHAnsi" w:cstheme="minorHAnsi"/>
        </w:rPr>
        <w:t xml:space="preserve"> then</w:t>
      </w:r>
      <w:r w:rsidR="00293A15">
        <w:rPr>
          <w:rFonts w:asciiTheme="minorHAnsi" w:hAnsiTheme="minorHAnsi" w:cstheme="minorHAnsi"/>
        </w:rPr>
        <w:t>, like Malafouris’ ‘things’, can be understood to connect different periods of time to one another.</w:t>
      </w:r>
    </w:p>
    <w:p w:rsidR="00DF5A6F" w:rsidRDefault="00DF5A6F" w:rsidP="00E2450D">
      <w:pPr>
        <w:rPr>
          <w:rFonts w:asciiTheme="minorHAnsi" w:hAnsiTheme="minorHAnsi" w:cstheme="minorHAnsi"/>
        </w:rPr>
      </w:pPr>
    </w:p>
    <w:p w:rsidR="00CB625B" w:rsidRDefault="00CB625B" w:rsidP="00872F6D">
      <w:pPr>
        <w:spacing w:line="480" w:lineRule="auto"/>
        <w:rPr>
          <w:rFonts w:asciiTheme="minorHAnsi" w:hAnsiTheme="minorHAnsi" w:cstheme="minorHAnsi"/>
        </w:rPr>
      </w:pPr>
      <w:r>
        <w:rPr>
          <w:rFonts w:asciiTheme="minorHAnsi" w:hAnsiTheme="minorHAnsi" w:cstheme="minorHAnsi"/>
        </w:rPr>
        <w:t xml:space="preserve">In considering the topic of lines, Tim Ingold decided that ‘it takes </w:t>
      </w:r>
      <w:r w:rsidR="009F134F">
        <w:rPr>
          <w:rFonts w:asciiTheme="minorHAnsi" w:hAnsiTheme="minorHAnsi" w:cstheme="minorHAnsi"/>
        </w:rPr>
        <w:t xml:space="preserve">only a moment’s reflection’ to </w:t>
      </w:r>
      <w:r>
        <w:rPr>
          <w:rFonts w:asciiTheme="minorHAnsi" w:hAnsiTheme="minorHAnsi" w:cstheme="minorHAnsi"/>
        </w:rPr>
        <w:t>conclude that they are to be found ‘everywhere’.</w:t>
      </w:r>
      <w:r>
        <w:rPr>
          <w:rStyle w:val="FootnoteReference"/>
          <w:rFonts w:asciiTheme="minorHAnsi" w:hAnsiTheme="minorHAnsi" w:cstheme="minorHAnsi"/>
        </w:rPr>
        <w:footnoteReference w:id="126"/>
      </w:r>
      <w:r w:rsidR="00434E97">
        <w:rPr>
          <w:rFonts w:asciiTheme="minorHAnsi" w:hAnsiTheme="minorHAnsi" w:cstheme="minorHAnsi"/>
        </w:rPr>
        <w:t xml:space="preserve">  This</w:t>
      </w:r>
      <w:r>
        <w:rPr>
          <w:rFonts w:asciiTheme="minorHAnsi" w:hAnsiTheme="minorHAnsi" w:cstheme="minorHAnsi"/>
        </w:rPr>
        <w:t xml:space="preserve"> led Ingol</w:t>
      </w:r>
      <w:r w:rsidR="00133467">
        <w:rPr>
          <w:rFonts w:asciiTheme="minorHAnsi" w:hAnsiTheme="minorHAnsi" w:cstheme="minorHAnsi"/>
        </w:rPr>
        <w:t>d to</w:t>
      </w:r>
      <w:r w:rsidR="00434E97">
        <w:rPr>
          <w:rFonts w:asciiTheme="minorHAnsi" w:hAnsiTheme="minorHAnsi" w:cstheme="minorHAnsi"/>
        </w:rPr>
        <w:t xml:space="preserve"> consider</w:t>
      </w:r>
      <w:r>
        <w:rPr>
          <w:rFonts w:asciiTheme="minorHAnsi" w:hAnsiTheme="minorHAnsi" w:cstheme="minorHAnsi"/>
        </w:rPr>
        <w:t xml:space="preserve"> the relationship between the surface on which lines are formed and the lines themselves; noting that:</w:t>
      </w:r>
    </w:p>
    <w:p w:rsidR="00CB625B" w:rsidRDefault="00CB625B" w:rsidP="00E2450D">
      <w:pPr>
        <w:rPr>
          <w:rFonts w:asciiTheme="minorHAnsi" w:hAnsiTheme="minorHAnsi" w:cstheme="minorHAnsi"/>
        </w:rPr>
      </w:pPr>
    </w:p>
    <w:p w:rsidR="00CB625B" w:rsidRPr="00673FCB" w:rsidRDefault="00CB625B" w:rsidP="00872F6D">
      <w:pPr>
        <w:spacing w:line="360" w:lineRule="auto"/>
        <w:ind w:left="720"/>
        <w:rPr>
          <w:rFonts w:asciiTheme="minorHAnsi" w:hAnsiTheme="minorHAnsi" w:cstheme="minorHAnsi"/>
          <w:sz w:val="22"/>
          <w:szCs w:val="22"/>
        </w:rPr>
      </w:pPr>
      <w:r w:rsidRPr="00673FCB">
        <w:rPr>
          <w:rFonts w:asciiTheme="minorHAnsi" w:hAnsiTheme="minorHAnsi" w:cstheme="minorHAnsi"/>
          <w:sz w:val="22"/>
          <w:szCs w:val="22"/>
        </w:rPr>
        <w:t>‘</w:t>
      </w:r>
      <w:proofErr w:type="gramStart"/>
      <w:r w:rsidRPr="00673FCB">
        <w:rPr>
          <w:rFonts w:asciiTheme="minorHAnsi" w:hAnsiTheme="minorHAnsi" w:cstheme="minorHAnsi"/>
          <w:sz w:val="22"/>
          <w:szCs w:val="22"/>
        </w:rPr>
        <w:t>we</w:t>
      </w:r>
      <w:proofErr w:type="gramEnd"/>
      <w:r w:rsidRPr="00673FCB">
        <w:rPr>
          <w:rFonts w:asciiTheme="minorHAnsi" w:hAnsiTheme="minorHAnsi" w:cstheme="minorHAnsi"/>
          <w:sz w:val="22"/>
          <w:szCs w:val="22"/>
        </w:rPr>
        <w:t xml:space="preserve"> </w:t>
      </w:r>
      <w:r>
        <w:rPr>
          <w:rFonts w:asciiTheme="minorHAnsi" w:hAnsiTheme="minorHAnsi" w:cstheme="minorHAnsi"/>
          <w:sz w:val="22"/>
          <w:szCs w:val="22"/>
        </w:rPr>
        <w:t>assume that life is lived authen</w:t>
      </w:r>
      <w:r w:rsidRPr="00673FCB">
        <w:rPr>
          <w:rFonts w:asciiTheme="minorHAnsi" w:hAnsiTheme="minorHAnsi" w:cstheme="minorHAnsi"/>
          <w:sz w:val="22"/>
          <w:szCs w:val="22"/>
        </w:rPr>
        <w:t>tically on the spot, in places rather than along paths . . . . To be a place, every somewhere must lie on one or several paths of movement to and from places elsewhere’.</w:t>
      </w:r>
      <w:r>
        <w:rPr>
          <w:rStyle w:val="FootnoteReference"/>
          <w:rFonts w:asciiTheme="minorHAnsi" w:hAnsiTheme="minorHAnsi" w:cstheme="minorHAnsi"/>
          <w:sz w:val="22"/>
          <w:szCs w:val="22"/>
        </w:rPr>
        <w:footnoteReference w:id="127"/>
      </w:r>
    </w:p>
    <w:p w:rsidR="00872F6D" w:rsidRDefault="00872F6D" w:rsidP="00814434">
      <w:pPr>
        <w:spacing w:line="360" w:lineRule="auto"/>
        <w:rPr>
          <w:rFonts w:asciiTheme="minorHAnsi" w:hAnsiTheme="minorHAnsi" w:cstheme="minorHAnsi"/>
        </w:rPr>
      </w:pPr>
    </w:p>
    <w:p w:rsidR="00CB625B" w:rsidRDefault="00CB625B" w:rsidP="00872F6D">
      <w:pPr>
        <w:spacing w:line="480" w:lineRule="auto"/>
        <w:rPr>
          <w:rFonts w:asciiTheme="minorHAnsi" w:hAnsiTheme="minorHAnsi" w:cstheme="minorHAnsi"/>
        </w:rPr>
      </w:pPr>
      <w:r>
        <w:rPr>
          <w:rFonts w:asciiTheme="minorHAnsi" w:hAnsiTheme="minorHAnsi" w:cstheme="minorHAnsi"/>
        </w:rPr>
        <w:t>Lines, then, speak of activity, progression and inter-connection between</w:t>
      </w:r>
      <w:r w:rsidR="00EB1099">
        <w:rPr>
          <w:rFonts w:asciiTheme="minorHAnsi" w:hAnsiTheme="minorHAnsi" w:cstheme="minorHAnsi"/>
        </w:rPr>
        <w:t xml:space="preserve"> one place and another; and, according to Ingold, place, </w:t>
      </w:r>
      <w:r>
        <w:rPr>
          <w:rFonts w:asciiTheme="minorHAnsi" w:hAnsiTheme="minorHAnsi" w:cstheme="minorHAnsi"/>
        </w:rPr>
        <w:t>pe</w:t>
      </w:r>
      <w:r w:rsidR="00EB1099">
        <w:rPr>
          <w:rFonts w:asciiTheme="minorHAnsi" w:hAnsiTheme="minorHAnsi" w:cstheme="minorHAnsi"/>
        </w:rPr>
        <w:t>ople and things</w:t>
      </w:r>
      <w:r>
        <w:rPr>
          <w:rFonts w:asciiTheme="minorHAnsi" w:hAnsiTheme="minorHAnsi" w:cstheme="minorHAnsi"/>
        </w:rPr>
        <w:t xml:space="preserve"> need to </w:t>
      </w:r>
      <w:r w:rsidR="003265B3">
        <w:rPr>
          <w:rFonts w:asciiTheme="minorHAnsi" w:hAnsiTheme="minorHAnsi" w:cstheme="minorHAnsi"/>
        </w:rPr>
        <w:t xml:space="preserve">be </w:t>
      </w:r>
      <w:r>
        <w:rPr>
          <w:rFonts w:asciiTheme="minorHAnsi" w:hAnsiTheme="minorHAnsi" w:cstheme="minorHAnsi"/>
        </w:rPr>
        <w:t>understood in the context of the lines they are composed of.</w:t>
      </w:r>
      <w:r>
        <w:rPr>
          <w:rStyle w:val="FootnoteReference"/>
          <w:rFonts w:asciiTheme="minorHAnsi" w:hAnsiTheme="minorHAnsi" w:cstheme="minorHAnsi"/>
        </w:rPr>
        <w:footnoteReference w:id="128"/>
      </w:r>
      <w:r w:rsidR="008F7FC5">
        <w:rPr>
          <w:rFonts w:asciiTheme="minorHAnsi" w:hAnsiTheme="minorHAnsi" w:cstheme="minorHAnsi"/>
        </w:rPr>
        <w:t xml:space="preserve">  </w:t>
      </w:r>
      <w:r w:rsidR="00CE4090">
        <w:rPr>
          <w:rFonts w:asciiTheme="minorHAnsi" w:hAnsiTheme="minorHAnsi" w:cstheme="minorHAnsi"/>
        </w:rPr>
        <w:t>Ingold points out that e</w:t>
      </w:r>
      <w:r w:rsidR="00652873">
        <w:rPr>
          <w:rFonts w:asciiTheme="minorHAnsi" w:hAnsiTheme="minorHAnsi" w:cstheme="minorHAnsi"/>
        </w:rPr>
        <w:t>ach footprint tells a story</w:t>
      </w:r>
      <w:r w:rsidR="00CE4090">
        <w:rPr>
          <w:rFonts w:asciiTheme="minorHAnsi" w:hAnsiTheme="minorHAnsi" w:cstheme="minorHAnsi"/>
        </w:rPr>
        <w:t>; when footprints</w:t>
      </w:r>
      <w:r w:rsidR="00652873" w:rsidRPr="00FE19AB">
        <w:rPr>
          <w:rFonts w:asciiTheme="minorHAnsi" w:hAnsiTheme="minorHAnsi" w:cstheme="minorHAnsi"/>
        </w:rPr>
        <w:t xml:space="preserve"> merge, the capacity to read the motion of an individual</w:t>
      </w:r>
      <w:r w:rsidR="00CE4090">
        <w:rPr>
          <w:rFonts w:asciiTheme="minorHAnsi" w:hAnsiTheme="minorHAnsi" w:cstheme="minorHAnsi"/>
        </w:rPr>
        <w:t>’s</w:t>
      </w:r>
      <w:r w:rsidR="00652873" w:rsidRPr="00FE19AB">
        <w:rPr>
          <w:rFonts w:asciiTheme="minorHAnsi" w:hAnsiTheme="minorHAnsi" w:cstheme="minorHAnsi"/>
        </w:rPr>
        <w:t xml:space="preserve"> print lessens</w:t>
      </w:r>
      <w:r w:rsidR="00CE4090">
        <w:rPr>
          <w:rFonts w:asciiTheme="minorHAnsi" w:hAnsiTheme="minorHAnsi" w:cstheme="minorHAnsi"/>
        </w:rPr>
        <w:t xml:space="preserve">, but the regular communal </w:t>
      </w:r>
      <w:r w:rsidR="00652873" w:rsidRPr="00FE19AB">
        <w:rPr>
          <w:rFonts w:asciiTheme="minorHAnsi" w:hAnsiTheme="minorHAnsi" w:cstheme="minorHAnsi"/>
        </w:rPr>
        <w:t>movements become discernible.</w:t>
      </w:r>
      <w:r w:rsidR="00652873" w:rsidRPr="00FE19AB">
        <w:rPr>
          <w:rStyle w:val="FootnoteReference"/>
          <w:rFonts w:asciiTheme="minorHAnsi" w:hAnsiTheme="minorHAnsi" w:cstheme="minorHAnsi"/>
        </w:rPr>
        <w:footnoteReference w:id="129"/>
      </w:r>
      <w:r w:rsidR="00652873" w:rsidRPr="00FE19AB">
        <w:rPr>
          <w:rFonts w:asciiTheme="minorHAnsi" w:hAnsiTheme="minorHAnsi" w:cstheme="minorHAnsi"/>
        </w:rPr>
        <w:t xml:space="preserve">  </w:t>
      </w:r>
      <w:r w:rsidR="008F7FC5">
        <w:rPr>
          <w:rFonts w:asciiTheme="minorHAnsi" w:hAnsiTheme="minorHAnsi" w:cstheme="minorHAnsi"/>
        </w:rPr>
        <w:t>Under his</w:t>
      </w:r>
      <w:r>
        <w:rPr>
          <w:rFonts w:asciiTheme="minorHAnsi" w:hAnsiTheme="minorHAnsi" w:cstheme="minorHAnsi"/>
        </w:rPr>
        <w:t xml:space="preserve"> exposition, the </w:t>
      </w:r>
      <w:r w:rsidR="00CE4090">
        <w:rPr>
          <w:rFonts w:asciiTheme="minorHAnsi" w:hAnsiTheme="minorHAnsi" w:cstheme="minorHAnsi"/>
        </w:rPr>
        <w:t xml:space="preserve">individual and collective </w:t>
      </w:r>
      <w:r>
        <w:rPr>
          <w:rFonts w:asciiTheme="minorHAnsi" w:hAnsiTheme="minorHAnsi" w:cstheme="minorHAnsi"/>
        </w:rPr>
        <w:t>human story inescapably involves a story about straight, curved and broken lines.</w:t>
      </w:r>
      <w:r>
        <w:rPr>
          <w:rStyle w:val="FootnoteReference"/>
          <w:rFonts w:asciiTheme="minorHAnsi" w:hAnsiTheme="minorHAnsi" w:cstheme="minorHAnsi"/>
        </w:rPr>
        <w:footnoteReference w:id="130"/>
      </w:r>
      <w:r w:rsidR="008F7FC5">
        <w:rPr>
          <w:rFonts w:asciiTheme="minorHAnsi" w:hAnsiTheme="minorHAnsi" w:cstheme="minorHAnsi"/>
        </w:rPr>
        <w:t xml:space="preserve"> </w:t>
      </w:r>
      <w:r>
        <w:rPr>
          <w:rFonts w:asciiTheme="minorHAnsi" w:hAnsiTheme="minorHAnsi" w:cstheme="minorHAnsi"/>
        </w:rPr>
        <w:t xml:space="preserve">Ingold identifies two prominent groups of lines, which he terms ‘threads’ and ‘traces’; he defines a thread as follows: </w:t>
      </w:r>
    </w:p>
    <w:p w:rsidR="00CB625B" w:rsidRDefault="00CB625B" w:rsidP="00E2450D">
      <w:pPr>
        <w:rPr>
          <w:rFonts w:asciiTheme="minorHAnsi" w:hAnsiTheme="minorHAnsi" w:cstheme="minorHAnsi"/>
        </w:rPr>
      </w:pPr>
    </w:p>
    <w:p w:rsidR="00CB625B" w:rsidRPr="00B224DE" w:rsidRDefault="00CB625B" w:rsidP="00872F6D">
      <w:pPr>
        <w:spacing w:line="360" w:lineRule="auto"/>
        <w:ind w:left="720"/>
        <w:rPr>
          <w:rFonts w:asciiTheme="minorHAnsi" w:hAnsiTheme="minorHAnsi" w:cstheme="minorHAnsi"/>
          <w:sz w:val="22"/>
          <w:szCs w:val="22"/>
        </w:rPr>
      </w:pPr>
      <w:r w:rsidRPr="00B224DE">
        <w:rPr>
          <w:rFonts w:asciiTheme="minorHAnsi" w:hAnsiTheme="minorHAnsi" w:cstheme="minorHAnsi"/>
          <w:sz w:val="22"/>
          <w:szCs w:val="22"/>
        </w:rPr>
        <w:t>‘</w:t>
      </w:r>
      <w:proofErr w:type="gramStart"/>
      <w:r w:rsidRPr="00B224DE">
        <w:rPr>
          <w:rFonts w:asciiTheme="minorHAnsi" w:hAnsiTheme="minorHAnsi" w:cstheme="minorHAnsi"/>
          <w:sz w:val="22"/>
          <w:szCs w:val="22"/>
        </w:rPr>
        <w:t>a</w:t>
      </w:r>
      <w:proofErr w:type="gramEnd"/>
      <w:r w:rsidRPr="00B224DE">
        <w:rPr>
          <w:rFonts w:asciiTheme="minorHAnsi" w:hAnsiTheme="minorHAnsi" w:cstheme="minorHAnsi"/>
          <w:sz w:val="22"/>
          <w:szCs w:val="22"/>
        </w:rPr>
        <w:t xml:space="preserve"> filament of some kind, which may be entangled with other threads or suspended between points in three-dimensional space . . . threads have surfaces; however</w:t>
      </w:r>
      <w:r>
        <w:rPr>
          <w:rFonts w:asciiTheme="minorHAnsi" w:hAnsiTheme="minorHAnsi" w:cstheme="minorHAnsi"/>
          <w:sz w:val="22"/>
          <w:szCs w:val="22"/>
        </w:rPr>
        <w:t>,</w:t>
      </w:r>
      <w:r w:rsidRPr="00B224DE">
        <w:rPr>
          <w:rFonts w:asciiTheme="minorHAnsi" w:hAnsiTheme="minorHAnsi" w:cstheme="minorHAnsi"/>
          <w:sz w:val="22"/>
          <w:szCs w:val="22"/>
        </w:rPr>
        <w:t xml:space="preserve"> they are not drawn </w:t>
      </w:r>
      <w:r w:rsidRPr="00B224DE">
        <w:rPr>
          <w:rFonts w:asciiTheme="minorHAnsi" w:hAnsiTheme="minorHAnsi" w:cstheme="minorHAnsi"/>
          <w:i/>
          <w:sz w:val="22"/>
          <w:szCs w:val="22"/>
        </w:rPr>
        <w:t>on</w:t>
      </w:r>
      <w:r w:rsidR="00557800">
        <w:rPr>
          <w:rFonts w:asciiTheme="minorHAnsi" w:hAnsiTheme="minorHAnsi" w:cstheme="minorHAnsi"/>
          <w:i/>
          <w:sz w:val="22"/>
          <w:szCs w:val="22"/>
        </w:rPr>
        <w:t xml:space="preserve"> </w:t>
      </w:r>
      <w:r w:rsidRPr="00B224DE">
        <w:rPr>
          <w:rFonts w:asciiTheme="minorHAnsi" w:hAnsiTheme="minorHAnsi" w:cstheme="minorHAnsi"/>
          <w:sz w:val="22"/>
          <w:szCs w:val="22"/>
        </w:rPr>
        <w:t>surfaces’.</w:t>
      </w:r>
      <w:r>
        <w:rPr>
          <w:rStyle w:val="FootnoteReference"/>
          <w:rFonts w:asciiTheme="minorHAnsi" w:hAnsiTheme="minorHAnsi" w:cstheme="minorHAnsi"/>
          <w:sz w:val="22"/>
          <w:szCs w:val="22"/>
        </w:rPr>
        <w:footnoteReference w:id="131"/>
      </w:r>
    </w:p>
    <w:p w:rsidR="00872F6D" w:rsidRDefault="00872F6D" w:rsidP="00814434">
      <w:pPr>
        <w:spacing w:line="360" w:lineRule="auto"/>
        <w:rPr>
          <w:rFonts w:asciiTheme="minorHAnsi" w:hAnsiTheme="minorHAnsi" w:cstheme="minorHAnsi"/>
        </w:rPr>
      </w:pPr>
    </w:p>
    <w:p w:rsidR="00CB625B" w:rsidRPr="00D23A8D" w:rsidRDefault="0031236E" w:rsidP="00872F6D">
      <w:pPr>
        <w:spacing w:line="480" w:lineRule="auto"/>
        <w:rPr>
          <w:rFonts w:asciiTheme="minorHAnsi" w:hAnsiTheme="minorHAnsi" w:cstheme="minorHAnsi"/>
          <w:b/>
        </w:rPr>
      </w:pPr>
      <w:r>
        <w:rPr>
          <w:rFonts w:asciiTheme="minorHAnsi" w:hAnsiTheme="minorHAnsi" w:cstheme="minorHAnsi"/>
        </w:rPr>
        <w:t>Ingold describes that t</w:t>
      </w:r>
      <w:r w:rsidR="00CB625B">
        <w:rPr>
          <w:rFonts w:asciiTheme="minorHAnsi" w:hAnsiTheme="minorHAnsi" w:cstheme="minorHAnsi"/>
        </w:rPr>
        <w:t>he earth is strewn with lines of thread</w:t>
      </w:r>
      <w:r w:rsidR="0070215B">
        <w:rPr>
          <w:rFonts w:asciiTheme="minorHAnsi" w:hAnsiTheme="minorHAnsi" w:cstheme="minorHAnsi"/>
        </w:rPr>
        <w:t xml:space="preserve"> (for example, spider’s webs, electric cables and fabrics)</w:t>
      </w:r>
      <w:r w:rsidR="00CB625B">
        <w:rPr>
          <w:rFonts w:asciiTheme="minorHAnsi" w:hAnsiTheme="minorHAnsi" w:cstheme="minorHAnsi"/>
        </w:rPr>
        <w:t>; while recognising that threads may be for</w:t>
      </w:r>
      <w:r>
        <w:rPr>
          <w:rFonts w:asciiTheme="minorHAnsi" w:hAnsiTheme="minorHAnsi" w:cstheme="minorHAnsi"/>
        </w:rPr>
        <w:t>med by non-human species, he</w:t>
      </w:r>
      <w:r w:rsidR="00CF1F3D">
        <w:rPr>
          <w:rFonts w:asciiTheme="minorHAnsi" w:hAnsiTheme="minorHAnsi" w:cstheme="minorHAnsi"/>
        </w:rPr>
        <w:t xml:space="preserve"> proposes</w:t>
      </w:r>
      <w:r w:rsidR="00CB625B">
        <w:rPr>
          <w:rFonts w:asciiTheme="minorHAnsi" w:hAnsiTheme="minorHAnsi" w:cstheme="minorHAnsi"/>
        </w:rPr>
        <w:t xml:space="preserve"> that humans are especially adept in the task of making them and that the way in which threads have been employed over the ages, if they don’t decompose, can </w:t>
      </w:r>
      <w:r w:rsidR="00CB625B">
        <w:rPr>
          <w:rFonts w:asciiTheme="minorHAnsi" w:hAnsiTheme="minorHAnsi" w:cstheme="minorHAnsi"/>
        </w:rPr>
        <w:lastRenderedPageBreak/>
        <w:t>contribute usefully to archaeological and historical knowledge about human development.</w:t>
      </w:r>
      <w:r w:rsidR="00CB625B">
        <w:rPr>
          <w:rStyle w:val="FootnoteReference"/>
          <w:rFonts w:asciiTheme="minorHAnsi" w:hAnsiTheme="minorHAnsi" w:cstheme="minorHAnsi"/>
        </w:rPr>
        <w:footnoteReference w:id="132"/>
      </w:r>
      <w:r w:rsidR="00557800">
        <w:rPr>
          <w:rFonts w:asciiTheme="minorHAnsi" w:hAnsiTheme="minorHAnsi" w:cstheme="minorHAnsi"/>
        </w:rPr>
        <w:t xml:space="preserve">  </w:t>
      </w:r>
    </w:p>
    <w:p w:rsidR="00814434" w:rsidRDefault="00814434" w:rsidP="00814434">
      <w:pPr>
        <w:spacing w:line="360" w:lineRule="auto"/>
        <w:rPr>
          <w:rFonts w:asciiTheme="minorHAnsi" w:hAnsiTheme="minorHAnsi" w:cstheme="minorHAnsi"/>
        </w:rPr>
      </w:pPr>
    </w:p>
    <w:p w:rsidR="00B148B3" w:rsidRDefault="00CB625B" w:rsidP="00872F6D">
      <w:pPr>
        <w:spacing w:line="480" w:lineRule="auto"/>
        <w:rPr>
          <w:rFonts w:asciiTheme="minorHAnsi" w:hAnsiTheme="minorHAnsi" w:cstheme="minorHAnsi"/>
          <w:b/>
        </w:rPr>
      </w:pPr>
      <w:r>
        <w:rPr>
          <w:rFonts w:asciiTheme="minorHAnsi" w:hAnsiTheme="minorHAnsi" w:cstheme="minorHAnsi"/>
        </w:rPr>
        <w:t>A trace, on the other hand, is described by Ingold as ‘any enduring mark left in or on a solid surface b</w:t>
      </w:r>
      <w:r w:rsidR="00652873">
        <w:rPr>
          <w:rFonts w:asciiTheme="minorHAnsi" w:hAnsiTheme="minorHAnsi" w:cstheme="minorHAnsi"/>
        </w:rPr>
        <w:t>y a continuous movement’; and</w:t>
      </w:r>
      <w:r w:rsidR="00CE4090">
        <w:rPr>
          <w:rFonts w:asciiTheme="minorHAnsi" w:hAnsiTheme="minorHAnsi" w:cstheme="minorHAnsi"/>
        </w:rPr>
        <w:t>,</w:t>
      </w:r>
      <w:r w:rsidR="00652873">
        <w:rPr>
          <w:rFonts w:asciiTheme="minorHAnsi" w:hAnsiTheme="minorHAnsi" w:cstheme="minorHAnsi"/>
        </w:rPr>
        <w:t xml:space="preserve"> </w:t>
      </w:r>
      <w:r w:rsidR="00CE4090">
        <w:rPr>
          <w:rFonts w:asciiTheme="minorHAnsi" w:hAnsiTheme="minorHAnsi" w:cstheme="minorHAnsi"/>
        </w:rPr>
        <w:t>h</w:t>
      </w:r>
      <w:r w:rsidR="00652873">
        <w:rPr>
          <w:rFonts w:asciiTheme="minorHAnsi" w:hAnsiTheme="minorHAnsi" w:cstheme="minorHAnsi"/>
        </w:rPr>
        <w:t xml:space="preserve">e </w:t>
      </w:r>
      <w:r>
        <w:rPr>
          <w:rFonts w:asciiTheme="minorHAnsi" w:hAnsiTheme="minorHAnsi" w:cstheme="minorHAnsi"/>
        </w:rPr>
        <w:t>goes on to explain that traces usually fall into one of two categories; namely, they are ‘additive if they are formed by a material which is ‘superimposed’ upon a surface (for example, by writing with an ink-pen on a sheet of paper); or, they are termed ‘reductive’ if material is removed from a surface by means of actions such as etching or scraping.</w:t>
      </w:r>
      <w:r>
        <w:rPr>
          <w:rStyle w:val="FootnoteReference"/>
          <w:rFonts w:asciiTheme="minorHAnsi" w:hAnsiTheme="minorHAnsi" w:cstheme="minorHAnsi"/>
        </w:rPr>
        <w:footnoteReference w:id="133"/>
      </w:r>
      <w:r w:rsidR="00557800">
        <w:rPr>
          <w:rFonts w:asciiTheme="minorHAnsi" w:hAnsiTheme="minorHAnsi" w:cstheme="minorHAnsi"/>
        </w:rPr>
        <w:t xml:space="preserve">  </w:t>
      </w:r>
    </w:p>
    <w:p w:rsidR="00BA401F" w:rsidRDefault="00BA401F" w:rsidP="00814434">
      <w:pPr>
        <w:spacing w:line="360" w:lineRule="auto"/>
        <w:rPr>
          <w:rFonts w:asciiTheme="minorHAnsi" w:hAnsiTheme="minorHAnsi" w:cstheme="minorHAnsi"/>
          <w:b/>
        </w:rPr>
      </w:pPr>
    </w:p>
    <w:p w:rsidR="00CB625B" w:rsidRDefault="00B148B3" w:rsidP="00872F6D">
      <w:pPr>
        <w:spacing w:line="480" w:lineRule="auto"/>
        <w:rPr>
          <w:rFonts w:asciiTheme="minorHAnsi" w:hAnsiTheme="minorHAnsi" w:cstheme="minorHAnsi"/>
        </w:rPr>
      </w:pPr>
      <w:r>
        <w:rPr>
          <w:rFonts w:asciiTheme="minorHAnsi" w:hAnsiTheme="minorHAnsi" w:cstheme="minorHAnsi"/>
        </w:rPr>
        <w:t xml:space="preserve">Ingold notes a further group of lines </w:t>
      </w:r>
      <w:r w:rsidR="00CB625B">
        <w:rPr>
          <w:rFonts w:asciiTheme="minorHAnsi" w:hAnsiTheme="minorHAnsi" w:cstheme="minorHAnsi"/>
        </w:rPr>
        <w:t>which are caused without additive or reductive processes, but by ‘ruptures in the surfaces themselves’; which he terms ‘cuts, cracks and creases’.</w:t>
      </w:r>
      <w:r w:rsidR="00CB625B">
        <w:rPr>
          <w:rStyle w:val="FootnoteReference"/>
          <w:rFonts w:asciiTheme="minorHAnsi" w:hAnsiTheme="minorHAnsi" w:cstheme="minorHAnsi"/>
        </w:rPr>
        <w:footnoteReference w:id="134"/>
      </w:r>
      <w:r w:rsidR="00557800">
        <w:rPr>
          <w:rFonts w:asciiTheme="minorHAnsi" w:hAnsiTheme="minorHAnsi" w:cstheme="minorHAnsi"/>
        </w:rPr>
        <w:t xml:space="preserve">  </w:t>
      </w:r>
      <w:r>
        <w:rPr>
          <w:rFonts w:asciiTheme="minorHAnsi" w:hAnsiTheme="minorHAnsi" w:cstheme="minorHAnsi"/>
        </w:rPr>
        <w:t>He also refers to ‘ghostly lines</w:t>
      </w:r>
      <w:r w:rsidR="004059AB">
        <w:rPr>
          <w:rFonts w:asciiTheme="minorHAnsi" w:hAnsiTheme="minorHAnsi" w:cstheme="minorHAnsi"/>
        </w:rPr>
        <w:t>’ -</w:t>
      </w:r>
      <w:r>
        <w:rPr>
          <w:rFonts w:asciiTheme="minorHAnsi" w:hAnsiTheme="minorHAnsi" w:cstheme="minorHAnsi"/>
        </w:rPr>
        <w:t xml:space="preserve"> lines which have a ‘visionary or metaphysical’ presence, rather than a material </w:t>
      </w:r>
      <w:r w:rsidR="00FB42A0">
        <w:rPr>
          <w:rFonts w:asciiTheme="minorHAnsi" w:hAnsiTheme="minorHAnsi" w:cstheme="minorHAnsi"/>
        </w:rPr>
        <w:t>existence (</w:t>
      </w:r>
      <w:r>
        <w:rPr>
          <w:rFonts w:asciiTheme="minorHAnsi" w:hAnsiTheme="minorHAnsi" w:cstheme="minorHAnsi"/>
        </w:rPr>
        <w:t xml:space="preserve">for example, </w:t>
      </w:r>
      <w:r w:rsidR="00FB42A0">
        <w:rPr>
          <w:rFonts w:asciiTheme="minorHAnsi" w:hAnsiTheme="minorHAnsi" w:cstheme="minorHAnsi"/>
        </w:rPr>
        <w:t>in the case of perceived alignments between sacred sites and the rising or setting of planets; or, as Ingold points out, in the imaginary lines that are drawn between the stars to create constellations)</w:t>
      </w:r>
      <w:r>
        <w:rPr>
          <w:rFonts w:asciiTheme="minorHAnsi" w:hAnsiTheme="minorHAnsi" w:cstheme="minorHAnsi"/>
        </w:rPr>
        <w:t>.</w:t>
      </w:r>
      <w:r w:rsidR="00FB42A0">
        <w:rPr>
          <w:rStyle w:val="FootnoteReference"/>
          <w:rFonts w:asciiTheme="minorHAnsi" w:hAnsiTheme="minorHAnsi" w:cstheme="minorHAnsi"/>
        </w:rPr>
        <w:footnoteReference w:id="135"/>
      </w:r>
      <w:r w:rsidR="00557800">
        <w:rPr>
          <w:rFonts w:asciiTheme="minorHAnsi" w:hAnsiTheme="minorHAnsi" w:cstheme="minorHAnsi"/>
        </w:rPr>
        <w:t xml:space="preserve">  </w:t>
      </w:r>
      <w:r w:rsidR="00FB42A0">
        <w:rPr>
          <w:rFonts w:asciiTheme="minorHAnsi" w:hAnsiTheme="minorHAnsi" w:cstheme="minorHAnsi"/>
        </w:rPr>
        <w:t>However, n</w:t>
      </w:r>
      <w:r w:rsidR="005451A3">
        <w:rPr>
          <w:rFonts w:asciiTheme="minorHAnsi" w:hAnsiTheme="minorHAnsi" w:cstheme="minorHAnsi"/>
        </w:rPr>
        <w:t>ot all lines fit easily into a group and Ingold provides examples such as the ‘vapour trail left by a flying aircraft . . . forked lightening . . . the trail of scent’</w:t>
      </w:r>
      <w:r w:rsidR="00CF1F3D">
        <w:rPr>
          <w:rFonts w:asciiTheme="minorHAnsi" w:hAnsiTheme="minorHAnsi" w:cstheme="minorHAnsi"/>
        </w:rPr>
        <w:t>,</w:t>
      </w:r>
      <w:r w:rsidR="005451A3">
        <w:rPr>
          <w:rFonts w:asciiTheme="minorHAnsi" w:hAnsiTheme="minorHAnsi" w:cstheme="minorHAnsi"/>
        </w:rPr>
        <w:t xml:space="preserve"> which, as they aren’t made on </w:t>
      </w:r>
      <w:r w:rsidR="00C22F64">
        <w:rPr>
          <w:rFonts w:asciiTheme="minorHAnsi" w:hAnsiTheme="minorHAnsi" w:cstheme="minorHAnsi"/>
        </w:rPr>
        <w:t xml:space="preserve">a </w:t>
      </w:r>
      <w:r w:rsidR="005451A3">
        <w:rPr>
          <w:rFonts w:asciiTheme="minorHAnsi" w:hAnsiTheme="minorHAnsi" w:cstheme="minorHAnsi"/>
        </w:rPr>
        <w:t>surface, cannot be classified fully as threads; and he notes a similar difficulty in categorising lines of energy, such as those found in ‘traditional Chinese medicine’.</w:t>
      </w:r>
      <w:r w:rsidR="005451A3">
        <w:rPr>
          <w:rStyle w:val="FootnoteReference"/>
          <w:rFonts w:asciiTheme="minorHAnsi" w:hAnsiTheme="minorHAnsi" w:cstheme="minorHAnsi"/>
        </w:rPr>
        <w:footnoteReference w:id="136"/>
      </w:r>
    </w:p>
    <w:p w:rsidR="00CB625B" w:rsidRDefault="00CB625B" w:rsidP="00872F6D">
      <w:pPr>
        <w:spacing w:line="480" w:lineRule="auto"/>
        <w:rPr>
          <w:rFonts w:asciiTheme="minorHAnsi" w:hAnsiTheme="minorHAnsi" w:cstheme="minorHAnsi"/>
        </w:rPr>
      </w:pPr>
    </w:p>
    <w:p w:rsidR="00CB625B" w:rsidRPr="00FE19AB" w:rsidRDefault="005451A3" w:rsidP="00872F6D">
      <w:pPr>
        <w:spacing w:line="480" w:lineRule="auto"/>
        <w:rPr>
          <w:rFonts w:asciiTheme="minorHAnsi" w:hAnsiTheme="minorHAnsi" w:cstheme="minorHAnsi"/>
          <w:color w:val="5B9BD5" w:themeColor="accent1"/>
        </w:rPr>
      </w:pPr>
      <w:r>
        <w:rPr>
          <w:rFonts w:asciiTheme="minorHAnsi" w:hAnsiTheme="minorHAnsi" w:cstheme="minorHAnsi"/>
        </w:rPr>
        <w:lastRenderedPageBreak/>
        <w:t xml:space="preserve">Regarding lines on a surface, </w:t>
      </w:r>
      <w:r w:rsidR="00CB625B">
        <w:rPr>
          <w:rFonts w:asciiTheme="minorHAnsi" w:hAnsiTheme="minorHAnsi" w:cstheme="minorHAnsi"/>
        </w:rPr>
        <w:t>Ingold points out that the way in which a surface is conceived will inform how the lines found upon it might be understood; for example, it might be ‘compared to a landscape to be travelled or a space to be colonised, or to the skin of the body or the mirror of the mind’.</w:t>
      </w:r>
      <w:r w:rsidR="00CB625B">
        <w:rPr>
          <w:rStyle w:val="FootnoteReference"/>
          <w:rFonts w:asciiTheme="minorHAnsi" w:hAnsiTheme="minorHAnsi" w:cstheme="minorHAnsi"/>
        </w:rPr>
        <w:footnoteReference w:id="137"/>
      </w:r>
      <w:r w:rsidR="00CB625B">
        <w:rPr>
          <w:rFonts w:asciiTheme="minorHAnsi" w:hAnsiTheme="minorHAnsi" w:cstheme="minorHAnsi"/>
        </w:rPr>
        <w:t xml:space="preserve">  Pertinently, the author of the journey and the line they make as they travel from one place to another are, according to Ingold, ‘one and the same’, engaged in ‘an ongoing process of growth and development, or of self-renewal’.</w:t>
      </w:r>
      <w:r w:rsidR="00CB625B">
        <w:rPr>
          <w:rStyle w:val="FootnoteReference"/>
          <w:rFonts w:asciiTheme="minorHAnsi" w:hAnsiTheme="minorHAnsi" w:cstheme="minorHAnsi"/>
        </w:rPr>
        <w:footnoteReference w:id="138"/>
      </w:r>
      <w:r w:rsidR="00CB625B">
        <w:rPr>
          <w:rFonts w:asciiTheme="minorHAnsi" w:hAnsiTheme="minorHAnsi" w:cstheme="minorHAnsi"/>
        </w:rPr>
        <w:t xml:space="preserve"> </w:t>
      </w:r>
      <w:r w:rsidR="00FE19AB">
        <w:rPr>
          <w:rFonts w:asciiTheme="minorHAnsi" w:hAnsiTheme="minorHAnsi" w:cstheme="minorHAnsi"/>
          <w:color w:val="5B9BD5" w:themeColor="accent1"/>
        </w:rPr>
        <w:t xml:space="preserve"> </w:t>
      </w:r>
      <w:r w:rsidR="00CB625B">
        <w:rPr>
          <w:rFonts w:asciiTheme="minorHAnsi" w:hAnsiTheme="minorHAnsi" w:cstheme="minorHAnsi"/>
        </w:rPr>
        <w:t>Ingold is keen to stress the interactive relationship between the lin</w:t>
      </w:r>
      <w:r w:rsidR="00950A5F">
        <w:rPr>
          <w:rFonts w:asciiTheme="minorHAnsi" w:hAnsiTheme="minorHAnsi" w:cstheme="minorHAnsi"/>
        </w:rPr>
        <w:t>e-maker, the line, and the surface</w:t>
      </w:r>
      <w:r w:rsidR="00CB625B">
        <w:rPr>
          <w:rFonts w:asciiTheme="minorHAnsi" w:hAnsiTheme="minorHAnsi" w:cstheme="minorHAnsi"/>
        </w:rPr>
        <w:t>; whereby, ‘</w:t>
      </w:r>
      <w:r w:rsidR="00CB625B" w:rsidRPr="00621B1E">
        <w:rPr>
          <w:rFonts w:asciiTheme="minorHAnsi" w:hAnsiTheme="minorHAnsi" w:cstheme="minorHAnsi"/>
        </w:rPr>
        <w:t>the walker draws a tale</w:t>
      </w:r>
      <w:r w:rsidR="00CB625B">
        <w:rPr>
          <w:rFonts w:asciiTheme="minorHAnsi" w:hAnsiTheme="minorHAnsi" w:cstheme="minorHAnsi"/>
        </w:rPr>
        <w:t xml:space="preserve"> from impressions in the ground’, and aims to:</w:t>
      </w:r>
    </w:p>
    <w:p w:rsidR="00CB625B" w:rsidRDefault="00CB625B" w:rsidP="00E2450D">
      <w:pPr>
        <w:rPr>
          <w:rFonts w:asciiTheme="minorHAnsi" w:hAnsiTheme="minorHAnsi" w:cstheme="minorHAnsi"/>
          <w:sz w:val="22"/>
          <w:szCs w:val="22"/>
        </w:rPr>
      </w:pPr>
    </w:p>
    <w:p w:rsidR="00CB625B" w:rsidRPr="00621B1E" w:rsidRDefault="00CB625B" w:rsidP="00872F6D">
      <w:pPr>
        <w:spacing w:line="360" w:lineRule="auto"/>
        <w:ind w:left="720"/>
        <w:rPr>
          <w:rFonts w:asciiTheme="minorHAnsi" w:hAnsiTheme="minorHAnsi" w:cstheme="minorHAnsi"/>
        </w:rPr>
      </w:pPr>
      <w:r>
        <w:rPr>
          <w:rFonts w:asciiTheme="minorHAnsi" w:hAnsiTheme="minorHAnsi" w:cstheme="minorHAnsi"/>
          <w:sz w:val="22"/>
          <w:szCs w:val="22"/>
        </w:rPr>
        <w:t xml:space="preserve">. . . </w:t>
      </w:r>
      <w:r w:rsidRPr="00127671">
        <w:rPr>
          <w:rFonts w:asciiTheme="minorHAnsi" w:hAnsiTheme="minorHAnsi" w:cstheme="minorHAnsi"/>
          <w:sz w:val="22"/>
          <w:szCs w:val="22"/>
        </w:rPr>
        <w:t>situate each impression in relation to the occurrences that paved the way for it, presently concur with it, and follow along after.  In this sense knowledge is not classificatory but storied, not totalising and synoptic but open-ended and exploratory.</w:t>
      </w:r>
      <w:r>
        <w:rPr>
          <w:rStyle w:val="FootnoteReference"/>
          <w:rFonts w:asciiTheme="minorHAnsi" w:hAnsiTheme="minorHAnsi" w:cstheme="minorHAnsi"/>
          <w:sz w:val="22"/>
          <w:szCs w:val="22"/>
        </w:rPr>
        <w:footnoteReference w:id="139"/>
      </w:r>
    </w:p>
    <w:p w:rsidR="00A054A6" w:rsidRDefault="00A054A6" w:rsidP="00814434">
      <w:pPr>
        <w:spacing w:line="360" w:lineRule="auto"/>
        <w:rPr>
          <w:rFonts w:asciiTheme="minorHAnsi" w:hAnsiTheme="minorHAnsi" w:cstheme="minorHAnsi"/>
        </w:rPr>
      </w:pPr>
    </w:p>
    <w:p w:rsidR="00CB625B" w:rsidRDefault="00CB625B" w:rsidP="00872F6D">
      <w:pPr>
        <w:spacing w:line="480" w:lineRule="auto"/>
        <w:rPr>
          <w:rFonts w:asciiTheme="minorHAnsi" w:hAnsiTheme="minorHAnsi" w:cstheme="minorHAnsi"/>
        </w:rPr>
      </w:pPr>
      <w:r w:rsidRPr="00FE19AB">
        <w:rPr>
          <w:rFonts w:asciiTheme="minorHAnsi" w:hAnsiTheme="minorHAnsi" w:cstheme="minorHAnsi"/>
        </w:rPr>
        <w:t>Turning away from the concept that human cognition lies within skull-contained neural</w:t>
      </w:r>
      <w:r>
        <w:rPr>
          <w:rFonts w:asciiTheme="minorHAnsi" w:hAnsiTheme="minorHAnsi" w:cstheme="minorHAnsi"/>
        </w:rPr>
        <w:t xml:space="preserve"> networ</w:t>
      </w:r>
      <w:r w:rsidR="00DC602E">
        <w:rPr>
          <w:rFonts w:asciiTheme="minorHAnsi" w:hAnsiTheme="minorHAnsi" w:cstheme="minorHAnsi"/>
        </w:rPr>
        <w:t>ks, Ingold poses that it is the</w:t>
      </w:r>
      <w:r w:rsidR="00FE19AB">
        <w:rPr>
          <w:rFonts w:asciiTheme="minorHAnsi" w:hAnsiTheme="minorHAnsi" w:cstheme="minorHAnsi"/>
        </w:rPr>
        <w:t xml:space="preserve"> </w:t>
      </w:r>
      <w:r>
        <w:rPr>
          <w:rFonts w:asciiTheme="minorHAnsi" w:hAnsiTheme="minorHAnsi" w:cstheme="minorHAnsi"/>
        </w:rPr>
        <w:t>journey along ‘pathways or lines of growth of human becoming’ that mind is found; that ‘the complex surface of the ground is inextricably caught up in the very process of thinking and knowing’.</w:t>
      </w:r>
      <w:r>
        <w:rPr>
          <w:rStyle w:val="FootnoteReference"/>
          <w:rFonts w:asciiTheme="minorHAnsi" w:hAnsiTheme="minorHAnsi" w:cstheme="minorHAnsi"/>
        </w:rPr>
        <w:footnoteReference w:id="140"/>
      </w:r>
      <w:r>
        <w:rPr>
          <w:rFonts w:asciiTheme="minorHAnsi" w:hAnsiTheme="minorHAnsi" w:cstheme="minorHAnsi"/>
        </w:rPr>
        <w:t xml:space="preserve">  Moreover, </w:t>
      </w:r>
      <w:r w:rsidR="00DC602E">
        <w:rPr>
          <w:rFonts w:asciiTheme="minorHAnsi" w:hAnsiTheme="minorHAnsi" w:cstheme="minorHAnsi"/>
        </w:rPr>
        <w:t xml:space="preserve">Ingold puts forward that ground </w:t>
      </w:r>
      <w:r w:rsidR="008F7FC5">
        <w:rPr>
          <w:rFonts w:asciiTheme="minorHAnsi" w:hAnsiTheme="minorHAnsi" w:cstheme="minorHAnsi"/>
        </w:rPr>
        <w:t>underpins the totality of knowing, saying:</w:t>
      </w:r>
    </w:p>
    <w:p w:rsidR="00CB625B" w:rsidRDefault="00CB625B" w:rsidP="00E2450D">
      <w:pPr>
        <w:rPr>
          <w:rFonts w:asciiTheme="minorHAnsi" w:hAnsiTheme="minorHAnsi" w:cstheme="minorHAnsi"/>
        </w:rPr>
      </w:pPr>
    </w:p>
    <w:p w:rsidR="00E96EFE" w:rsidRPr="00950A5F" w:rsidRDefault="00CB625B" w:rsidP="00872F6D">
      <w:pPr>
        <w:spacing w:line="360" w:lineRule="auto"/>
        <w:ind w:left="720"/>
        <w:rPr>
          <w:rFonts w:asciiTheme="minorHAnsi" w:hAnsiTheme="minorHAnsi" w:cstheme="minorHAnsi"/>
          <w:sz w:val="22"/>
          <w:szCs w:val="22"/>
        </w:rPr>
      </w:pPr>
      <w:r w:rsidRPr="00950A5F">
        <w:rPr>
          <w:rFonts w:asciiTheme="minorHAnsi" w:hAnsiTheme="minorHAnsi" w:cstheme="minorHAnsi"/>
          <w:sz w:val="22"/>
          <w:szCs w:val="22"/>
        </w:rPr>
        <w:t xml:space="preserve">. . . </w:t>
      </w:r>
      <w:proofErr w:type="gramStart"/>
      <w:r w:rsidRPr="00950A5F">
        <w:rPr>
          <w:rFonts w:asciiTheme="minorHAnsi" w:hAnsiTheme="minorHAnsi" w:cstheme="minorHAnsi"/>
          <w:sz w:val="22"/>
          <w:szCs w:val="22"/>
        </w:rPr>
        <w:t>the</w:t>
      </w:r>
      <w:proofErr w:type="gramEnd"/>
      <w:r w:rsidRPr="00950A5F">
        <w:rPr>
          <w:rFonts w:asciiTheme="minorHAnsi" w:hAnsiTheme="minorHAnsi" w:cstheme="minorHAnsi"/>
          <w:sz w:val="22"/>
          <w:szCs w:val="22"/>
        </w:rPr>
        <w:t xml:space="preserve"> ground comprises a domain in which the lives and minds of its human and non-human inhabitants are comprehensively knotted with one another.  It is . . . a composite, woven from diverse materials, and its surface, as it undergoes continuous generation, is that of all surfaces.  By the same token, the knowledge that runs in the ground is that of all knowledges’.</w:t>
      </w:r>
      <w:r w:rsidRPr="00950A5F">
        <w:rPr>
          <w:rStyle w:val="FootnoteReference"/>
          <w:rFonts w:asciiTheme="minorHAnsi" w:hAnsiTheme="minorHAnsi" w:cstheme="minorHAnsi"/>
          <w:sz w:val="22"/>
          <w:szCs w:val="22"/>
        </w:rPr>
        <w:footnoteReference w:id="141"/>
      </w:r>
    </w:p>
    <w:p w:rsidR="00E96EFE" w:rsidRDefault="00E96EFE" w:rsidP="00E2450D">
      <w:pPr>
        <w:rPr>
          <w:rFonts w:asciiTheme="minorHAnsi" w:hAnsiTheme="minorHAnsi" w:cstheme="minorHAnsi"/>
        </w:rPr>
      </w:pPr>
    </w:p>
    <w:p w:rsidR="00872F6D" w:rsidRDefault="00872F6D" w:rsidP="00E2450D">
      <w:pPr>
        <w:rPr>
          <w:rFonts w:asciiTheme="minorHAnsi" w:hAnsiTheme="minorHAnsi" w:cstheme="minorHAnsi"/>
        </w:rPr>
      </w:pPr>
    </w:p>
    <w:p w:rsidR="00DD031E" w:rsidRDefault="00E96EFE" w:rsidP="00872F6D">
      <w:pPr>
        <w:spacing w:line="480" w:lineRule="auto"/>
        <w:rPr>
          <w:rFonts w:asciiTheme="minorHAnsi" w:hAnsiTheme="minorHAnsi" w:cstheme="minorHAnsi"/>
        </w:rPr>
      </w:pPr>
      <w:r>
        <w:rPr>
          <w:rFonts w:asciiTheme="minorHAnsi" w:hAnsiTheme="minorHAnsi" w:cstheme="minorHAnsi"/>
        </w:rPr>
        <w:lastRenderedPageBreak/>
        <w:t>Similarly, Lambros Malafouris</w:t>
      </w:r>
      <w:r w:rsidR="00950A5F">
        <w:rPr>
          <w:rFonts w:asciiTheme="minorHAnsi" w:hAnsiTheme="minorHAnsi" w:cstheme="minorHAnsi"/>
        </w:rPr>
        <w:t>, in his ‘Material Engagement Theory’,</w:t>
      </w:r>
      <w:r w:rsidR="00557800">
        <w:rPr>
          <w:rFonts w:asciiTheme="minorHAnsi" w:hAnsiTheme="minorHAnsi" w:cstheme="minorHAnsi"/>
        </w:rPr>
        <w:t xml:space="preserve"> </w:t>
      </w:r>
      <w:r w:rsidR="00950A5F">
        <w:rPr>
          <w:rFonts w:asciiTheme="minorHAnsi" w:hAnsiTheme="minorHAnsi" w:cstheme="minorHAnsi"/>
        </w:rPr>
        <w:t>purports that</w:t>
      </w:r>
      <w:r w:rsidR="00557800">
        <w:rPr>
          <w:rFonts w:asciiTheme="minorHAnsi" w:hAnsiTheme="minorHAnsi" w:cstheme="minorHAnsi"/>
        </w:rPr>
        <w:t xml:space="preserve"> </w:t>
      </w:r>
      <w:r>
        <w:rPr>
          <w:rFonts w:asciiTheme="minorHAnsi" w:hAnsiTheme="minorHAnsi" w:cstheme="minorHAnsi"/>
        </w:rPr>
        <w:t xml:space="preserve">the mind is not contained within the head, but is </w:t>
      </w:r>
      <w:r w:rsidR="00950A5F">
        <w:rPr>
          <w:rFonts w:asciiTheme="minorHAnsi" w:hAnsiTheme="minorHAnsi" w:cstheme="minorHAnsi"/>
        </w:rPr>
        <w:t xml:space="preserve">extended - </w:t>
      </w:r>
      <w:r w:rsidR="00793C68">
        <w:rPr>
          <w:rFonts w:asciiTheme="minorHAnsi" w:hAnsiTheme="minorHAnsi" w:cstheme="minorHAnsi"/>
        </w:rPr>
        <w:t xml:space="preserve">at once </w:t>
      </w:r>
      <w:r w:rsidR="008B4A89">
        <w:rPr>
          <w:rFonts w:asciiTheme="minorHAnsi" w:hAnsiTheme="minorHAnsi" w:cstheme="minorHAnsi"/>
        </w:rPr>
        <w:t>embodied</w:t>
      </w:r>
      <w:r w:rsidR="00793C68">
        <w:rPr>
          <w:rFonts w:asciiTheme="minorHAnsi" w:hAnsiTheme="minorHAnsi" w:cstheme="minorHAnsi"/>
        </w:rPr>
        <w:t xml:space="preserve"> and</w:t>
      </w:r>
      <w:r w:rsidR="00557800">
        <w:rPr>
          <w:rFonts w:asciiTheme="minorHAnsi" w:hAnsiTheme="minorHAnsi" w:cstheme="minorHAnsi"/>
        </w:rPr>
        <w:t xml:space="preserve"> </w:t>
      </w:r>
      <w:r>
        <w:rPr>
          <w:rFonts w:asciiTheme="minorHAnsi" w:hAnsiTheme="minorHAnsi" w:cstheme="minorHAnsi"/>
        </w:rPr>
        <w:t xml:space="preserve">beyond </w:t>
      </w:r>
      <w:r w:rsidR="008B4A89">
        <w:rPr>
          <w:rFonts w:asciiTheme="minorHAnsi" w:hAnsiTheme="minorHAnsi" w:cstheme="minorHAnsi"/>
        </w:rPr>
        <w:t xml:space="preserve">the </w:t>
      </w:r>
      <w:r>
        <w:rPr>
          <w:rFonts w:asciiTheme="minorHAnsi" w:hAnsiTheme="minorHAnsi" w:cstheme="minorHAnsi"/>
        </w:rPr>
        <w:t>body</w:t>
      </w:r>
      <w:r w:rsidR="00950A5F">
        <w:rPr>
          <w:rFonts w:asciiTheme="minorHAnsi" w:hAnsiTheme="minorHAnsi" w:cstheme="minorHAnsi"/>
        </w:rPr>
        <w:t>,</w:t>
      </w:r>
      <w:r w:rsidR="00793C68">
        <w:rPr>
          <w:rFonts w:asciiTheme="minorHAnsi" w:hAnsiTheme="minorHAnsi" w:cstheme="minorHAnsi"/>
        </w:rPr>
        <w:t xml:space="preserve"> and</w:t>
      </w:r>
      <w:r w:rsidR="00557800">
        <w:rPr>
          <w:rFonts w:asciiTheme="minorHAnsi" w:hAnsiTheme="minorHAnsi" w:cstheme="minorHAnsi"/>
        </w:rPr>
        <w:t xml:space="preserve"> </w:t>
      </w:r>
      <w:r>
        <w:rPr>
          <w:rFonts w:asciiTheme="minorHAnsi" w:hAnsiTheme="minorHAnsi" w:cstheme="minorHAnsi"/>
        </w:rPr>
        <w:t>found in ‘things’</w:t>
      </w:r>
      <w:r w:rsidR="003B0A73">
        <w:rPr>
          <w:rFonts w:asciiTheme="minorHAnsi" w:hAnsiTheme="minorHAnsi" w:cstheme="minorHAnsi"/>
        </w:rPr>
        <w:t xml:space="preserve"> (objects and surfaces, including those which incorporate humanly-constructed marks and lines)</w:t>
      </w:r>
      <w:r w:rsidR="0062769F">
        <w:rPr>
          <w:rFonts w:asciiTheme="minorHAnsi" w:hAnsiTheme="minorHAnsi" w:cstheme="minorHAnsi"/>
        </w:rPr>
        <w:t>; moreover, the relationship between ‘things’ and humans is ongoing a</w:t>
      </w:r>
      <w:r w:rsidR="00B04E35">
        <w:rPr>
          <w:rFonts w:asciiTheme="minorHAnsi" w:hAnsiTheme="minorHAnsi" w:cstheme="minorHAnsi"/>
        </w:rPr>
        <w:t>nd interactive -</w:t>
      </w:r>
      <w:r w:rsidR="0062769F">
        <w:rPr>
          <w:rFonts w:asciiTheme="minorHAnsi" w:hAnsiTheme="minorHAnsi" w:cstheme="minorHAnsi"/>
        </w:rPr>
        <w:t xml:space="preserve"> each </w:t>
      </w:r>
      <w:r w:rsidR="00950A5F">
        <w:rPr>
          <w:rFonts w:asciiTheme="minorHAnsi" w:hAnsiTheme="minorHAnsi" w:cstheme="minorHAnsi"/>
        </w:rPr>
        <w:t xml:space="preserve">having agency and </w:t>
      </w:r>
      <w:r w:rsidR="00544474">
        <w:rPr>
          <w:rFonts w:asciiTheme="minorHAnsi" w:hAnsiTheme="minorHAnsi" w:cstheme="minorHAnsi"/>
        </w:rPr>
        <w:t xml:space="preserve">equally </w:t>
      </w:r>
      <w:r w:rsidR="0062769F">
        <w:rPr>
          <w:rFonts w:asciiTheme="minorHAnsi" w:hAnsiTheme="minorHAnsi" w:cstheme="minorHAnsi"/>
        </w:rPr>
        <w:t>involved in the definition and development of the other</w:t>
      </w:r>
      <w:r w:rsidR="00CB625B">
        <w:rPr>
          <w:rFonts w:asciiTheme="minorHAnsi" w:hAnsiTheme="minorHAnsi" w:cstheme="minorHAnsi"/>
        </w:rPr>
        <w:t>.</w:t>
      </w:r>
      <w:r w:rsidR="00E400FD">
        <w:rPr>
          <w:rStyle w:val="FootnoteReference"/>
          <w:rFonts w:asciiTheme="minorHAnsi" w:hAnsiTheme="minorHAnsi" w:cstheme="minorHAnsi"/>
        </w:rPr>
        <w:footnoteReference w:id="142"/>
      </w:r>
      <w:r w:rsidR="003E3BAE">
        <w:rPr>
          <w:rFonts w:asciiTheme="minorHAnsi" w:hAnsiTheme="minorHAnsi" w:cstheme="minorHAnsi"/>
        </w:rPr>
        <w:t xml:space="preserve">  Along with </w:t>
      </w:r>
      <w:r w:rsidR="00950A5F">
        <w:rPr>
          <w:rFonts w:asciiTheme="minorHAnsi" w:hAnsiTheme="minorHAnsi" w:cstheme="minorHAnsi"/>
        </w:rPr>
        <w:t>the</w:t>
      </w:r>
      <w:r w:rsidR="00CF1F3D">
        <w:rPr>
          <w:rFonts w:asciiTheme="minorHAnsi" w:hAnsiTheme="minorHAnsi" w:cstheme="minorHAnsi"/>
        </w:rPr>
        <w:t>se</w:t>
      </w:r>
      <w:r w:rsidR="00793C68">
        <w:rPr>
          <w:rFonts w:asciiTheme="minorHAnsi" w:hAnsiTheme="minorHAnsi" w:cstheme="minorHAnsi"/>
        </w:rPr>
        <w:t xml:space="preserve"> premi</w:t>
      </w:r>
      <w:r w:rsidR="003E3BAE">
        <w:rPr>
          <w:rFonts w:asciiTheme="minorHAnsi" w:hAnsiTheme="minorHAnsi" w:cstheme="minorHAnsi"/>
        </w:rPr>
        <w:t xml:space="preserve">ses of </w:t>
      </w:r>
      <w:r w:rsidR="006B2796">
        <w:rPr>
          <w:rFonts w:asciiTheme="minorHAnsi" w:hAnsiTheme="minorHAnsi" w:cstheme="minorHAnsi"/>
        </w:rPr>
        <w:t xml:space="preserve">the </w:t>
      </w:r>
      <w:r w:rsidR="003E3BAE">
        <w:rPr>
          <w:rFonts w:asciiTheme="minorHAnsi" w:hAnsiTheme="minorHAnsi" w:cstheme="minorHAnsi"/>
        </w:rPr>
        <w:t>‘</w:t>
      </w:r>
      <w:r w:rsidR="006B2796">
        <w:rPr>
          <w:rFonts w:asciiTheme="minorHAnsi" w:hAnsiTheme="minorHAnsi" w:cstheme="minorHAnsi"/>
        </w:rPr>
        <w:t>extended</w:t>
      </w:r>
      <w:r w:rsidR="003E3BAE">
        <w:rPr>
          <w:rFonts w:asciiTheme="minorHAnsi" w:hAnsiTheme="minorHAnsi" w:cstheme="minorHAnsi"/>
        </w:rPr>
        <w:t xml:space="preserve"> mind’ </w:t>
      </w:r>
      <w:r w:rsidR="006B2796">
        <w:rPr>
          <w:rFonts w:asciiTheme="minorHAnsi" w:hAnsiTheme="minorHAnsi" w:cstheme="minorHAnsi"/>
        </w:rPr>
        <w:t xml:space="preserve">and </w:t>
      </w:r>
      <w:r w:rsidR="003E3BAE">
        <w:rPr>
          <w:rFonts w:asciiTheme="minorHAnsi" w:hAnsiTheme="minorHAnsi" w:cstheme="minorHAnsi"/>
        </w:rPr>
        <w:t>‘</w:t>
      </w:r>
      <w:r w:rsidR="006B2796">
        <w:rPr>
          <w:rFonts w:asciiTheme="minorHAnsi" w:hAnsiTheme="minorHAnsi" w:cstheme="minorHAnsi"/>
        </w:rPr>
        <w:t>material agency</w:t>
      </w:r>
      <w:r w:rsidR="003E3BAE">
        <w:rPr>
          <w:rFonts w:asciiTheme="minorHAnsi" w:hAnsiTheme="minorHAnsi" w:cstheme="minorHAnsi"/>
        </w:rPr>
        <w:t>’, Malafouris proposes a third</w:t>
      </w:r>
      <w:r w:rsidR="00950A5F">
        <w:rPr>
          <w:rFonts w:asciiTheme="minorHAnsi" w:hAnsiTheme="minorHAnsi" w:cstheme="minorHAnsi"/>
        </w:rPr>
        <w:t xml:space="preserve"> hypothesis - </w:t>
      </w:r>
      <w:r w:rsidR="003E3BAE">
        <w:rPr>
          <w:rFonts w:asciiTheme="minorHAnsi" w:hAnsiTheme="minorHAnsi" w:cstheme="minorHAnsi"/>
        </w:rPr>
        <w:t>that of the ‘enactive sign’</w:t>
      </w:r>
      <w:r w:rsidR="006237D1">
        <w:rPr>
          <w:rFonts w:asciiTheme="minorHAnsi" w:hAnsiTheme="minorHAnsi" w:cstheme="minorHAnsi"/>
        </w:rPr>
        <w:t>, whereby he argues</w:t>
      </w:r>
      <w:r w:rsidR="00557800">
        <w:rPr>
          <w:rFonts w:asciiTheme="minorHAnsi" w:hAnsiTheme="minorHAnsi" w:cstheme="minorHAnsi"/>
        </w:rPr>
        <w:t xml:space="preserve"> </w:t>
      </w:r>
      <w:r w:rsidR="003E3BAE">
        <w:rPr>
          <w:rFonts w:asciiTheme="minorHAnsi" w:hAnsiTheme="minorHAnsi" w:cstheme="minorHAnsi"/>
        </w:rPr>
        <w:t>that</w:t>
      </w:r>
      <w:r w:rsidR="00557800">
        <w:rPr>
          <w:rFonts w:asciiTheme="minorHAnsi" w:hAnsiTheme="minorHAnsi" w:cstheme="minorHAnsi"/>
        </w:rPr>
        <w:t xml:space="preserve"> </w:t>
      </w:r>
      <w:r w:rsidR="005729A8">
        <w:rPr>
          <w:rFonts w:asciiTheme="minorHAnsi" w:hAnsiTheme="minorHAnsi" w:cstheme="minorHAnsi"/>
        </w:rPr>
        <w:t>material sign</w:t>
      </w:r>
      <w:r w:rsidR="006237D1">
        <w:rPr>
          <w:rFonts w:asciiTheme="minorHAnsi" w:hAnsiTheme="minorHAnsi" w:cstheme="minorHAnsi"/>
        </w:rPr>
        <w:t>s do not</w:t>
      </w:r>
      <w:r w:rsidR="00557800">
        <w:rPr>
          <w:rFonts w:asciiTheme="minorHAnsi" w:hAnsiTheme="minorHAnsi" w:cstheme="minorHAnsi"/>
        </w:rPr>
        <w:t xml:space="preserve"> </w:t>
      </w:r>
      <w:r w:rsidR="006237D1">
        <w:rPr>
          <w:rFonts w:asciiTheme="minorHAnsi" w:hAnsiTheme="minorHAnsi" w:cstheme="minorHAnsi"/>
        </w:rPr>
        <w:t xml:space="preserve">have </w:t>
      </w:r>
      <w:r w:rsidR="00793C68">
        <w:rPr>
          <w:rFonts w:asciiTheme="minorHAnsi" w:hAnsiTheme="minorHAnsi" w:cstheme="minorHAnsi"/>
        </w:rPr>
        <w:t>chief</w:t>
      </w:r>
      <w:r w:rsidR="006237D1">
        <w:rPr>
          <w:rFonts w:asciiTheme="minorHAnsi" w:hAnsiTheme="minorHAnsi" w:cstheme="minorHAnsi"/>
        </w:rPr>
        <w:t>ly</w:t>
      </w:r>
      <w:r w:rsidR="00557800">
        <w:rPr>
          <w:rFonts w:asciiTheme="minorHAnsi" w:hAnsiTheme="minorHAnsi" w:cstheme="minorHAnsi"/>
        </w:rPr>
        <w:t xml:space="preserve"> </w:t>
      </w:r>
      <w:r w:rsidR="00793C68">
        <w:rPr>
          <w:rFonts w:asciiTheme="minorHAnsi" w:hAnsiTheme="minorHAnsi" w:cstheme="minorHAnsi"/>
        </w:rPr>
        <w:t>linguist</w:t>
      </w:r>
      <w:r w:rsidR="005729A8">
        <w:rPr>
          <w:rFonts w:asciiTheme="minorHAnsi" w:hAnsiTheme="minorHAnsi" w:cstheme="minorHAnsi"/>
        </w:rPr>
        <w:t>ic or representational function</w:t>
      </w:r>
      <w:r w:rsidR="006237D1">
        <w:rPr>
          <w:rFonts w:asciiTheme="minorHAnsi" w:hAnsiTheme="minorHAnsi" w:cstheme="minorHAnsi"/>
        </w:rPr>
        <w:t>s</w:t>
      </w:r>
      <w:r w:rsidR="00793C68">
        <w:rPr>
          <w:rFonts w:asciiTheme="minorHAnsi" w:hAnsiTheme="minorHAnsi" w:cstheme="minorHAnsi"/>
        </w:rPr>
        <w:t>, p</w:t>
      </w:r>
      <w:r w:rsidR="005729A8">
        <w:rPr>
          <w:rFonts w:asciiTheme="minorHAnsi" w:hAnsiTheme="minorHAnsi" w:cstheme="minorHAnsi"/>
        </w:rPr>
        <w:t>roposing ins</w:t>
      </w:r>
      <w:r w:rsidR="002160F6">
        <w:rPr>
          <w:rFonts w:asciiTheme="minorHAnsi" w:hAnsiTheme="minorHAnsi" w:cstheme="minorHAnsi"/>
        </w:rPr>
        <w:t>tead that they have</w:t>
      </w:r>
      <w:r w:rsidR="00CC552E">
        <w:rPr>
          <w:rFonts w:asciiTheme="minorHAnsi" w:hAnsiTheme="minorHAnsi" w:cstheme="minorHAnsi"/>
        </w:rPr>
        <w:t xml:space="preserve"> enactive one</w:t>
      </w:r>
      <w:r w:rsidR="006237D1">
        <w:rPr>
          <w:rFonts w:asciiTheme="minorHAnsi" w:hAnsiTheme="minorHAnsi" w:cstheme="minorHAnsi"/>
        </w:rPr>
        <w:t>s</w:t>
      </w:r>
      <w:r w:rsidR="00394770">
        <w:rPr>
          <w:rFonts w:asciiTheme="minorHAnsi" w:hAnsiTheme="minorHAnsi" w:cstheme="minorHAnsi"/>
        </w:rPr>
        <w:t xml:space="preserve">; they emerge from an integrative process </w:t>
      </w:r>
      <w:r w:rsidR="00394770" w:rsidRPr="004670CF">
        <w:rPr>
          <w:rFonts w:asciiTheme="minorHAnsi" w:hAnsiTheme="minorHAnsi" w:cstheme="minorHAnsi"/>
        </w:rPr>
        <w:t>between mind and matter.</w:t>
      </w:r>
      <w:r w:rsidR="00CC552E" w:rsidRPr="004670CF">
        <w:rPr>
          <w:rStyle w:val="FootnoteReference"/>
          <w:rFonts w:asciiTheme="minorHAnsi" w:hAnsiTheme="minorHAnsi" w:cstheme="minorHAnsi"/>
        </w:rPr>
        <w:footnoteReference w:id="143"/>
      </w:r>
      <w:r w:rsidR="00557800" w:rsidRPr="004670CF">
        <w:rPr>
          <w:rFonts w:asciiTheme="minorHAnsi" w:hAnsiTheme="minorHAnsi" w:cstheme="minorHAnsi"/>
        </w:rPr>
        <w:t xml:space="preserve">  </w:t>
      </w:r>
      <w:r w:rsidR="00DD031E" w:rsidRPr="004670CF">
        <w:rPr>
          <w:rFonts w:asciiTheme="minorHAnsi" w:hAnsiTheme="minorHAnsi" w:cstheme="minorHAnsi"/>
        </w:rPr>
        <w:t>Additionally, he advocates the mind as metaplastic – the functions and structures of the human mind are altered in</w:t>
      </w:r>
      <w:r w:rsidR="001F6C2C" w:rsidRPr="004670CF">
        <w:rPr>
          <w:rFonts w:asciiTheme="minorHAnsi" w:hAnsiTheme="minorHAnsi" w:cstheme="minorHAnsi"/>
        </w:rPr>
        <w:t xml:space="preserve"> their interaction</w:t>
      </w:r>
      <w:r w:rsidR="00C22F64" w:rsidRPr="004670CF">
        <w:rPr>
          <w:rFonts w:asciiTheme="minorHAnsi" w:hAnsiTheme="minorHAnsi" w:cstheme="minorHAnsi"/>
        </w:rPr>
        <w:t xml:space="preserve"> with ‘things’</w:t>
      </w:r>
      <w:r w:rsidR="00DD031E" w:rsidRPr="004670CF">
        <w:rPr>
          <w:rFonts w:asciiTheme="minorHAnsi" w:hAnsiTheme="minorHAnsi" w:cstheme="minorHAnsi"/>
        </w:rPr>
        <w:t>.</w:t>
      </w:r>
      <w:r w:rsidR="00DD031E" w:rsidRPr="004670CF">
        <w:rPr>
          <w:rStyle w:val="FootnoteReference"/>
          <w:rFonts w:asciiTheme="minorHAnsi" w:hAnsiTheme="minorHAnsi" w:cstheme="minorHAnsi"/>
        </w:rPr>
        <w:footnoteReference w:id="144"/>
      </w:r>
      <w:r w:rsidR="00357756" w:rsidRPr="004670CF">
        <w:rPr>
          <w:rFonts w:asciiTheme="minorHAnsi" w:hAnsiTheme="minorHAnsi" w:cstheme="minorHAnsi"/>
        </w:rPr>
        <w:t xml:space="preserve">  In similar vein, </w:t>
      </w:r>
      <w:proofErr w:type="spellStart"/>
      <w:r w:rsidR="00357756" w:rsidRPr="004670CF">
        <w:rPr>
          <w:rFonts w:asciiTheme="minorHAnsi" w:hAnsiTheme="minorHAnsi" w:cstheme="minorHAnsi"/>
        </w:rPr>
        <w:t>Lovschal</w:t>
      </w:r>
      <w:proofErr w:type="spellEnd"/>
      <w:r w:rsidR="00357756" w:rsidRPr="004670CF">
        <w:rPr>
          <w:rFonts w:asciiTheme="minorHAnsi" w:hAnsiTheme="minorHAnsi" w:cstheme="minorHAnsi"/>
        </w:rPr>
        <w:t xml:space="preserve"> poses that </w:t>
      </w:r>
      <w:r w:rsidR="007B6816">
        <w:rPr>
          <w:rFonts w:asciiTheme="minorHAnsi" w:hAnsiTheme="minorHAnsi" w:cstheme="minorHAnsi"/>
        </w:rPr>
        <w:t xml:space="preserve">boundary </w:t>
      </w:r>
      <w:r w:rsidR="006F5F53" w:rsidRPr="004670CF">
        <w:rPr>
          <w:rFonts w:asciiTheme="minorHAnsi" w:hAnsiTheme="minorHAnsi" w:cstheme="minorHAnsi"/>
        </w:rPr>
        <w:t>lines are</w:t>
      </w:r>
      <w:r w:rsidR="00357756" w:rsidRPr="004670CF">
        <w:rPr>
          <w:rFonts w:asciiTheme="minorHAnsi" w:hAnsiTheme="minorHAnsi" w:cstheme="minorHAnsi"/>
        </w:rPr>
        <w:t xml:space="preserve"> ‘rarely created according to a fully thought-out plan.  On the contrary, they . . . are capable of prompting a certain consciousness’</w:t>
      </w:r>
      <w:r w:rsidR="006F5F53" w:rsidRPr="004670CF">
        <w:rPr>
          <w:rFonts w:asciiTheme="minorHAnsi" w:hAnsiTheme="minorHAnsi" w:cstheme="minorHAnsi"/>
        </w:rPr>
        <w:t>, having</w:t>
      </w:r>
      <w:r w:rsidR="00357756" w:rsidRPr="004670CF">
        <w:rPr>
          <w:rFonts w:asciiTheme="minorHAnsi" w:hAnsiTheme="minorHAnsi" w:cstheme="minorHAnsi"/>
        </w:rPr>
        <w:t xml:space="preserve"> an effect on the way in which humans v</w:t>
      </w:r>
      <w:r w:rsidR="006F5F53" w:rsidRPr="004670CF">
        <w:rPr>
          <w:rFonts w:asciiTheme="minorHAnsi" w:hAnsiTheme="minorHAnsi" w:cstheme="minorHAnsi"/>
        </w:rPr>
        <w:t>isually perceive an environment</w:t>
      </w:r>
      <w:r w:rsidR="00357756" w:rsidRPr="004670CF">
        <w:rPr>
          <w:rFonts w:asciiTheme="minorHAnsi" w:hAnsiTheme="minorHAnsi" w:cstheme="minorHAnsi"/>
        </w:rPr>
        <w:t xml:space="preserve"> and move and act within it.</w:t>
      </w:r>
      <w:r w:rsidR="00357756" w:rsidRPr="004670CF">
        <w:rPr>
          <w:rStyle w:val="FootnoteReference"/>
          <w:rFonts w:asciiTheme="minorHAnsi" w:hAnsiTheme="minorHAnsi" w:cstheme="minorHAnsi"/>
        </w:rPr>
        <w:footnoteReference w:id="145"/>
      </w:r>
    </w:p>
    <w:p w:rsidR="00814434" w:rsidRPr="004670CF" w:rsidRDefault="00814434" w:rsidP="00814434">
      <w:pPr>
        <w:spacing w:line="360" w:lineRule="auto"/>
        <w:rPr>
          <w:rFonts w:asciiTheme="minorHAnsi" w:hAnsiTheme="minorHAnsi" w:cstheme="minorHAnsi"/>
        </w:rPr>
      </w:pPr>
    </w:p>
    <w:p w:rsidR="00FC0154" w:rsidRDefault="00063D60" w:rsidP="00872F6D">
      <w:pPr>
        <w:spacing w:line="480" w:lineRule="auto"/>
        <w:rPr>
          <w:rFonts w:asciiTheme="minorHAnsi" w:hAnsiTheme="minorHAnsi" w:cstheme="minorHAnsi"/>
        </w:rPr>
      </w:pPr>
      <w:r>
        <w:rPr>
          <w:rFonts w:asciiTheme="minorHAnsi" w:hAnsiTheme="minorHAnsi" w:cstheme="minorHAnsi"/>
        </w:rPr>
        <w:t xml:space="preserve">Patrick Roberts affirms </w:t>
      </w:r>
      <w:r w:rsidR="00B04E35">
        <w:rPr>
          <w:rFonts w:asciiTheme="minorHAnsi" w:hAnsiTheme="minorHAnsi" w:cstheme="minorHAnsi"/>
        </w:rPr>
        <w:t xml:space="preserve">Malafouris’ </w:t>
      </w:r>
      <w:r w:rsidR="00442ADA">
        <w:rPr>
          <w:rFonts w:asciiTheme="minorHAnsi" w:hAnsiTheme="minorHAnsi" w:cstheme="minorHAnsi"/>
        </w:rPr>
        <w:t xml:space="preserve">combined archaeological and neuroscientific </w:t>
      </w:r>
      <w:r w:rsidR="008F7FC5">
        <w:rPr>
          <w:rFonts w:asciiTheme="minorHAnsi" w:hAnsiTheme="minorHAnsi" w:cstheme="minorHAnsi"/>
        </w:rPr>
        <w:t>theory of Material Engag</w:t>
      </w:r>
      <w:r w:rsidR="00442ADA">
        <w:rPr>
          <w:rFonts w:asciiTheme="minorHAnsi" w:hAnsiTheme="minorHAnsi" w:cstheme="minorHAnsi"/>
        </w:rPr>
        <w:t>e</w:t>
      </w:r>
      <w:r w:rsidR="008F7FC5">
        <w:rPr>
          <w:rFonts w:asciiTheme="minorHAnsi" w:hAnsiTheme="minorHAnsi" w:cstheme="minorHAnsi"/>
        </w:rPr>
        <w:t>ment</w:t>
      </w:r>
      <w:r w:rsidR="00DD031E">
        <w:rPr>
          <w:rFonts w:asciiTheme="minorHAnsi" w:hAnsiTheme="minorHAnsi" w:cstheme="minorHAnsi"/>
        </w:rPr>
        <w:t xml:space="preserve"> and Metaplasticity</w:t>
      </w:r>
      <w:r w:rsidR="00442ADA">
        <w:rPr>
          <w:rFonts w:asciiTheme="minorHAnsi" w:hAnsiTheme="minorHAnsi" w:cstheme="minorHAnsi"/>
        </w:rPr>
        <w:t>,</w:t>
      </w:r>
      <w:r>
        <w:rPr>
          <w:rFonts w:asciiTheme="minorHAnsi" w:hAnsiTheme="minorHAnsi" w:cstheme="minorHAnsi"/>
        </w:rPr>
        <w:t xml:space="preserve"> as</w:t>
      </w:r>
      <w:r w:rsidR="00B33AC5">
        <w:rPr>
          <w:rFonts w:asciiTheme="minorHAnsi" w:hAnsiTheme="minorHAnsi" w:cstheme="minorHAnsi"/>
        </w:rPr>
        <w:t xml:space="preserve"> able to offer </w:t>
      </w:r>
      <w:r w:rsidR="00FC0154">
        <w:rPr>
          <w:rFonts w:asciiTheme="minorHAnsi" w:hAnsiTheme="minorHAnsi" w:cstheme="minorHAnsi"/>
        </w:rPr>
        <w:t>fresh working hypotheses</w:t>
      </w:r>
      <w:r w:rsidR="00B33AC5">
        <w:rPr>
          <w:rFonts w:asciiTheme="minorHAnsi" w:hAnsiTheme="minorHAnsi" w:cstheme="minorHAnsi"/>
        </w:rPr>
        <w:t xml:space="preserve"> to the increasingly discredited </w:t>
      </w:r>
      <w:r w:rsidR="00B53C4D">
        <w:rPr>
          <w:rFonts w:asciiTheme="minorHAnsi" w:hAnsiTheme="minorHAnsi" w:cstheme="minorHAnsi"/>
        </w:rPr>
        <w:t>notions of</w:t>
      </w:r>
      <w:r w:rsidR="00DD031E">
        <w:rPr>
          <w:rFonts w:asciiTheme="minorHAnsi" w:hAnsiTheme="minorHAnsi" w:cstheme="minorHAnsi"/>
        </w:rPr>
        <w:t xml:space="preserve"> materia</w:t>
      </w:r>
      <w:r w:rsidR="00442ADA">
        <w:rPr>
          <w:rFonts w:asciiTheme="minorHAnsi" w:hAnsiTheme="minorHAnsi" w:cstheme="minorHAnsi"/>
        </w:rPr>
        <w:t>l culture as being inert</w:t>
      </w:r>
      <w:r w:rsidR="00543472">
        <w:rPr>
          <w:rFonts w:asciiTheme="minorHAnsi" w:hAnsiTheme="minorHAnsi" w:cstheme="minorHAnsi"/>
        </w:rPr>
        <w:t xml:space="preserve"> and </w:t>
      </w:r>
      <w:r w:rsidR="0069169F">
        <w:rPr>
          <w:rFonts w:asciiTheme="minorHAnsi" w:hAnsiTheme="minorHAnsi" w:cstheme="minorHAnsi"/>
        </w:rPr>
        <w:t>assumptions that</w:t>
      </w:r>
      <w:r w:rsidR="00557800">
        <w:rPr>
          <w:rFonts w:asciiTheme="minorHAnsi" w:hAnsiTheme="minorHAnsi" w:cstheme="minorHAnsi"/>
        </w:rPr>
        <w:t xml:space="preserve"> </w:t>
      </w:r>
      <w:r w:rsidR="00530C32">
        <w:rPr>
          <w:rFonts w:asciiTheme="minorHAnsi" w:hAnsiTheme="minorHAnsi" w:cstheme="minorHAnsi"/>
        </w:rPr>
        <w:t>change</w:t>
      </w:r>
      <w:r w:rsidR="00543472">
        <w:rPr>
          <w:rFonts w:asciiTheme="minorHAnsi" w:hAnsiTheme="minorHAnsi" w:cstheme="minorHAnsi"/>
        </w:rPr>
        <w:t>s</w:t>
      </w:r>
      <w:r w:rsidR="00557800">
        <w:rPr>
          <w:rFonts w:asciiTheme="minorHAnsi" w:hAnsiTheme="minorHAnsi" w:cstheme="minorHAnsi"/>
        </w:rPr>
        <w:t xml:space="preserve"> </w:t>
      </w:r>
      <w:r w:rsidR="0069169F">
        <w:rPr>
          <w:rFonts w:asciiTheme="minorHAnsi" w:hAnsiTheme="minorHAnsi" w:cstheme="minorHAnsi"/>
        </w:rPr>
        <w:t xml:space="preserve">seen </w:t>
      </w:r>
      <w:r w:rsidR="00530C32">
        <w:rPr>
          <w:rFonts w:asciiTheme="minorHAnsi" w:hAnsiTheme="minorHAnsi" w:cstheme="minorHAnsi"/>
        </w:rPr>
        <w:t>in cognitive and behavio</w:t>
      </w:r>
      <w:r w:rsidR="00C22F64">
        <w:rPr>
          <w:rFonts w:asciiTheme="minorHAnsi" w:hAnsiTheme="minorHAnsi" w:cstheme="minorHAnsi"/>
        </w:rPr>
        <w:t>ural qualities</w:t>
      </w:r>
      <w:r w:rsidR="0069169F">
        <w:rPr>
          <w:rFonts w:asciiTheme="minorHAnsi" w:hAnsiTheme="minorHAnsi" w:cstheme="minorHAnsi"/>
        </w:rPr>
        <w:t xml:space="preserve"> in the Upper </w:t>
      </w:r>
      <w:r w:rsidR="00465A66">
        <w:rPr>
          <w:rFonts w:asciiTheme="minorHAnsi" w:hAnsiTheme="minorHAnsi" w:cstheme="minorHAnsi"/>
        </w:rPr>
        <w:t>Palaeolithic</w:t>
      </w:r>
      <w:r w:rsidR="0069169F">
        <w:rPr>
          <w:rFonts w:asciiTheme="minorHAnsi" w:hAnsiTheme="minorHAnsi" w:cstheme="minorHAnsi"/>
        </w:rPr>
        <w:t xml:space="preserve"> period, approximately forty thousand years ago,</w:t>
      </w:r>
      <w:r w:rsidR="00557800">
        <w:rPr>
          <w:rFonts w:asciiTheme="minorHAnsi" w:hAnsiTheme="minorHAnsi" w:cstheme="minorHAnsi"/>
        </w:rPr>
        <w:t xml:space="preserve"> </w:t>
      </w:r>
      <w:r w:rsidR="00442ADA">
        <w:rPr>
          <w:rFonts w:asciiTheme="minorHAnsi" w:hAnsiTheme="minorHAnsi" w:cstheme="minorHAnsi"/>
        </w:rPr>
        <w:t>can</w:t>
      </w:r>
      <w:r w:rsidR="0069169F">
        <w:rPr>
          <w:rFonts w:asciiTheme="minorHAnsi" w:hAnsiTheme="minorHAnsi" w:cstheme="minorHAnsi"/>
        </w:rPr>
        <w:t xml:space="preserve"> be attributed to</w:t>
      </w:r>
      <w:r w:rsidR="00530C32">
        <w:rPr>
          <w:rFonts w:asciiTheme="minorHAnsi" w:hAnsiTheme="minorHAnsi" w:cstheme="minorHAnsi"/>
        </w:rPr>
        <w:t xml:space="preserve"> the influx of </w:t>
      </w:r>
      <w:r w:rsidR="00530C32" w:rsidRPr="00DC602E">
        <w:rPr>
          <w:rFonts w:asciiTheme="minorHAnsi" w:hAnsiTheme="minorHAnsi" w:cstheme="minorHAnsi"/>
          <w:i/>
        </w:rPr>
        <w:t>homo sapiens</w:t>
      </w:r>
      <w:r w:rsidR="00530C32">
        <w:rPr>
          <w:rFonts w:asciiTheme="minorHAnsi" w:hAnsiTheme="minorHAnsi" w:cstheme="minorHAnsi"/>
        </w:rPr>
        <w:t xml:space="preserve"> into </w:t>
      </w:r>
      <w:r w:rsidR="00530C32">
        <w:rPr>
          <w:rFonts w:asciiTheme="minorHAnsi" w:hAnsiTheme="minorHAnsi" w:cstheme="minorHAnsi"/>
        </w:rPr>
        <w:lastRenderedPageBreak/>
        <w:t>Europe in the Upper Palaeolithic pe</w:t>
      </w:r>
      <w:r w:rsidR="0069169F">
        <w:rPr>
          <w:rFonts w:asciiTheme="minorHAnsi" w:hAnsiTheme="minorHAnsi" w:cstheme="minorHAnsi"/>
        </w:rPr>
        <w:t>riod</w:t>
      </w:r>
      <w:r w:rsidR="00530C32">
        <w:rPr>
          <w:rFonts w:asciiTheme="minorHAnsi" w:hAnsiTheme="minorHAnsi" w:cstheme="minorHAnsi"/>
        </w:rPr>
        <w:t>.</w:t>
      </w:r>
      <w:r w:rsidR="00FC0154">
        <w:rPr>
          <w:rStyle w:val="FootnoteReference"/>
          <w:rFonts w:asciiTheme="minorHAnsi" w:hAnsiTheme="minorHAnsi" w:cstheme="minorHAnsi"/>
        </w:rPr>
        <w:footnoteReference w:id="146"/>
      </w:r>
      <w:r w:rsidR="00442ADA">
        <w:rPr>
          <w:rFonts w:asciiTheme="minorHAnsi" w:hAnsiTheme="minorHAnsi" w:cstheme="minorHAnsi"/>
        </w:rPr>
        <w:t xml:space="preserve">  These changes, </w:t>
      </w:r>
      <w:r w:rsidR="009D5737">
        <w:rPr>
          <w:rFonts w:asciiTheme="minorHAnsi" w:hAnsiTheme="minorHAnsi" w:cstheme="minorHAnsi"/>
        </w:rPr>
        <w:t>expressed in the material record</w:t>
      </w:r>
      <w:r w:rsidR="00442ADA">
        <w:rPr>
          <w:rFonts w:asciiTheme="minorHAnsi" w:hAnsiTheme="minorHAnsi" w:cstheme="minorHAnsi"/>
        </w:rPr>
        <w:t>, include</w:t>
      </w:r>
      <w:r w:rsidR="009D5737">
        <w:rPr>
          <w:rFonts w:asciiTheme="minorHAnsi" w:hAnsiTheme="minorHAnsi" w:cstheme="minorHAnsi"/>
        </w:rPr>
        <w:t xml:space="preserve"> an increase in variety, greater technological intricacy an</w:t>
      </w:r>
      <w:r w:rsidR="00442ADA">
        <w:rPr>
          <w:rFonts w:asciiTheme="minorHAnsi" w:hAnsiTheme="minorHAnsi" w:cstheme="minorHAnsi"/>
        </w:rPr>
        <w:t xml:space="preserve">d symbolic representation </w:t>
      </w:r>
      <w:r w:rsidR="009D5737">
        <w:rPr>
          <w:rFonts w:asciiTheme="minorHAnsi" w:hAnsiTheme="minorHAnsi" w:cstheme="minorHAnsi"/>
        </w:rPr>
        <w:t>and were t</w:t>
      </w:r>
      <w:r w:rsidR="00442ADA">
        <w:rPr>
          <w:rFonts w:asciiTheme="minorHAnsi" w:hAnsiTheme="minorHAnsi" w:cstheme="minorHAnsi"/>
        </w:rPr>
        <w:t>hought to exhibit</w:t>
      </w:r>
      <w:r w:rsidR="009D5737">
        <w:rPr>
          <w:rFonts w:asciiTheme="minorHAnsi" w:hAnsiTheme="minorHAnsi" w:cstheme="minorHAnsi"/>
        </w:rPr>
        <w:t xml:space="preserve"> ‘behavioural modernity’</w:t>
      </w:r>
      <w:r w:rsidR="00442ADA">
        <w:rPr>
          <w:rFonts w:asciiTheme="minorHAnsi" w:hAnsiTheme="minorHAnsi" w:cstheme="minorHAnsi"/>
        </w:rPr>
        <w:t xml:space="preserve"> in </w:t>
      </w:r>
      <w:proofErr w:type="gramStart"/>
      <w:r w:rsidR="00442ADA" w:rsidRPr="00442ADA">
        <w:rPr>
          <w:rFonts w:asciiTheme="minorHAnsi" w:hAnsiTheme="minorHAnsi" w:cstheme="minorHAnsi"/>
          <w:i/>
        </w:rPr>
        <w:t>homo</w:t>
      </w:r>
      <w:proofErr w:type="gramEnd"/>
      <w:r w:rsidR="00442ADA" w:rsidRPr="00442ADA">
        <w:rPr>
          <w:rFonts w:asciiTheme="minorHAnsi" w:hAnsiTheme="minorHAnsi" w:cstheme="minorHAnsi"/>
          <w:i/>
        </w:rPr>
        <w:t xml:space="preserve"> sapiens</w:t>
      </w:r>
      <w:r w:rsidR="00CF1F3D">
        <w:rPr>
          <w:rFonts w:asciiTheme="minorHAnsi" w:hAnsiTheme="minorHAnsi" w:cstheme="minorHAnsi"/>
        </w:rPr>
        <w:t>; a view</w:t>
      </w:r>
      <w:r w:rsidR="009D5737">
        <w:rPr>
          <w:rFonts w:asciiTheme="minorHAnsi" w:hAnsiTheme="minorHAnsi" w:cstheme="minorHAnsi"/>
        </w:rPr>
        <w:t xml:space="preserve"> which implies a lack of modernity in Neanderthals and other species.  Duilio Garofoli</w:t>
      </w:r>
      <w:r w:rsidR="00557800">
        <w:rPr>
          <w:rFonts w:asciiTheme="minorHAnsi" w:hAnsiTheme="minorHAnsi" w:cstheme="minorHAnsi"/>
        </w:rPr>
        <w:t xml:space="preserve"> </w:t>
      </w:r>
      <w:r w:rsidR="00866084">
        <w:rPr>
          <w:rFonts w:asciiTheme="minorHAnsi" w:hAnsiTheme="minorHAnsi" w:cstheme="minorHAnsi"/>
        </w:rPr>
        <w:t>challenges the</w:t>
      </w:r>
      <w:r w:rsidR="009D5737">
        <w:rPr>
          <w:rFonts w:asciiTheme="minorHAnsi" w:hAnsiTheme="minorHAnsi" w:cstheme="minorHAnsi"/>
        </w:rPr>
        <w:t xml:space="preserve"> idea</w:t>
      </w:r>
      <w:r w:rsidR="00866084">
        <w:rPr>
          <w:rFonts w:asciiTheme="minorHAnsi" w:hAnsiTheme="minorHAnsi" w:cstheme="minorHAnsi"/>
        </w:rPr>
        <w:t xml:space="preserve"> of behavioural modernity</w:t>
      </w:r>
      <w:r w:rsidR="009D5737">
        <w:rPr>
          <w:rFonts w:asciiTheme="minorHAnsi" w:hAnsiTheme="minorHAnsi" w:cstheme="minorHAnsi"/>
        </w:rPr>
        <w:t>, pointing out that Neanderthals might have had specific</w:t>
      </w:r>
      <w:r w:rsidR="00EF78B3">
        <w:rPr>
          <w:rFonts w:asciiTheme="minorHAnsi" w:hAnsiTheme="minorHAnsi" w:cstheme="minorHAnsi"/>
        </w:rPr>
        <w:t xml:space="preserve"> social</w:t>
      </w:r>
      <w:r w:rsidR="00557800">
        <w:rPr>
          <w:rFonts w:asciiTheme="minorHAnsi" w:hAnsiTheme="minorHAnsi" w:cstheme="minorHAnsi"/>
        </w:rPr>
        <w:t xml:space="preserve"> </w:t>
      </w:r>
      <w:r w:rsidR="00EF78B3">
        <w:rPr>
          <w:rFonts w:asciiTheme="minorHAnsi" w:hAnsiTheme="minorHAnsi" w:cstheme="minorHAnsi"/>
        </w:rPr>
        <w:t xml:space="preserve">or completely different and </w:t>
      </w:r>
      <w:r w:rsidR="009D5737">
        <w:rPr>
          <w:rFonts w:asciiTheme="minorHAnsi" w:hAnsiTheme="minorHAnsi" w:cstheme="minorHAnsi"/>
        </w:rPr>
        <w:t>more</w:t>
      </w:r>
      <w:r w:rsidR="00EF78B3">
        <w:rPr>
          <w:rFonts w:asciiTheme="minorHAnsi" w:hAnsiTheme="minorHAnsi" w:cstheme="minorHAnsi"/>
        </w:rPr>
        <w:t xml:space="preserve"> developed </w:t>
      </w:r>
      <w:r w:rsidR="009D5737">
        <w:rPr>
          <w:rFonts w:asciiTheme="minorHAnsi" w:hAnsiTheme="minorHAnsi" w:cstheme="minorHAnsi"/>
        </w:rPr>
        <w:t>metaplasticities</w:t>
      </w:r>
      <w:r w:rsidR="00EF78B3">
        <w:rPr>
          <w:rFonts w:asciiTheme="minorHAnsi" w:hAnsiTheme="minorHAnsi" w:cstheme="minorHAnsi"/>
        </w:rPr>
        <w:t>,</w:t>
      </w:r>
      <w:r w:rsidR="009D5737">
        <w:rPr>
          <w:rFonts w:asciiTheme="minorHAnsi" w:hAnsiTheme="minorHAnsi" w:cstheme="minorHAnsi"/>
        </w:rPr>
        <w:t xml:space="preserve"> which could have manifest</w:t>
      </w:r>
      <w:r w:rsidR="00EF78B3">
        <w:rPr>
          <w:rFonts w:asciiTheme="minorHAnsi" w:hAnsiTheme="minorHAnsi" w:cstheme="minorHAnsi"/>
        </w:rPr>
        <w:t xml:space="preserve"> as very different cognitive and behavioural skilfulness over time, </w:t>
      </w:r>
      <w:r w:rsidR="00CF1F3D">
        <w:rPr>
          <w:rFonts w:asciiTheme="minorHAnsi" w:hAnsiTheme="minorHAnsi" w:cstheme="minorHAnsi"/>
        </w:rPr>
        <w:t xml:space="preserve">and </w:t>
      </w:r>
      <w:r w:rsidR="00EF78B3">
        <w:rPr>
          <w:rFonts w:asciiTheme="minorHAnsi" w:hAnsiTheme="minorHAnsi" w:cstheme="minorHAnsi"/>
        </w:rPr>
        <w:t xml:space="preserve">in ways unrecognisable and unknown to </w:t>
      </w:r>
      <w:proofErr w:type="gramStart"/>
      <w:r w:rsidR="00EF78B3" w:rsidRPr="00DC602E">
        <w:rPr>
          <w:rFonts w:asciiTheme="minorHAnsi" w:hAnsiTheme="minorHAnsi" w:cstheme="minorHAnsi"/>
          <w:i/>
        </w:rPr>
        <w:t>homo</w:t>
      </w:r>
      <w:proofErr w:type="gramEnd"/>
      <w:r w:rsidR="00EF78B3" w:rsidRPr="00DC602E">
        <w:rPr>
          <w:rFonts w:asciiTheme="minorHAnsi" w:hAnsiTheme="minorHAnsi" w:cstheme="minorHAnsi"/>
          <w:i/>
        </w:rPr>
        <w:t xml:space="preserve"> sapiens</w:t>
      </w:r>
      <w:r w:rsidR="00EF78B3">
        <w:rPr>
          <w:rFonts w:asciiTheme="minorHAnsi" w:hAnsiTheme="minorHAnsi" w:cstheme="minorHAnsi"/>
        </w:rPr>
        <w:t>.</w:t>
      </w:r>
      <w:r w:rsidR="00EF78B3">
        <w:rPr>
          <w:rStyle w:val="FootnoteReference"/>
          <w:rFonts w:asciiTheme="minorHAnsi" w:hAnsiTheme="minorHAnsi" w:cstheme="minorHAnsi"/>
        </w:rPr>
        <w:footnoteReference w:id="147"/>
      </w:r>
      <w:r w:rsidR="00DC602E">
        <w:rPr>
          <w:rFonts w:asciiTheme="minorHAnsi" w:hAnsiTheme="minorHAnsi" w:cstheme="minorHAnsi"/>
        </w:rPr>
        <w:t xml:space="preserve">  Furthermore, Henshilwood</w:t>
      </w:r>
      <w:r w:rsidR="004509D3">
        <w:rPr>
          <w:rFonts w:asciiTheme="minorHAnsi" w:hAnsiTheme="minorHAnsi" w:cstheme="minorHAnsi"/>
        </w:rPr>
        <w:t xml:space="preserve"> found</w:t>
      </w:r>
      <w:r w:rsidR="00BF3766">
        <w:rPr>
          <w:rFonts w:asciiTheme="minorHAnsi" w:hAnsiTheme="minorHAnsi" w:cstheme="minorHAnsi"/>
        </w:rPr>
        <w:t xml:space="preserve"> apparent symbolic representation on South African ochre artefacts dating back much further, to between </w:t>
      </w:r>
      <w:r w:rsidR="00DC602E">
        <w:rPr>
          <w:rFonts w:asciiTheme="minorHAnsi" w:hAnsiTheme="minorHAnsi" w:cstheme="minorHAnsi"/>
        </w:rPr>
        <w:t xml:space="preserve">seventy five and one hundred thousand </w:t>
      </w:r>
      <w:r w:rsidR="00BF3766">
        <w:rPr>
          <w:rFonts w:asciiTheme="minorHAnsi" w:hAnsiTheme="minorHAnsi" w:cstheme="minorHAnsi"/>
        </w:rPr>
        <w:t>years ago, a</w:t>
      </w:r>
      <w:r w:rsidR="00442ADA">
        <w:rPr>
          <w:rFonts w:asciiTheme="minorHAnsi" w:hAnsiTheme="minorHAnsi" w:cstheme="minorHAnsi"/>
        </w:rPr>
        <w:t>nd posed that Neanderthals had the potential to have exhibit</w:t>
      </w:r>
      <w:r w:rsidR="00BF3766">
        <w:rPr>
          <w:rFonts w:asciiTheme="minorHAnsi" w:hAnsiTheme="minorHAnsi" w:cstheme="minorHAnsi"/>
        </w:rPr>
        <w:t xml:space="preserve"> comparable development over time.</w:t>
      </w:r>
      <w:r w:rsidR="00BF3766">
        <w:rPr>
          <w:rStyle w:val="FootnoteReference"/>
          <w:rFonts w:asciiTheme="minorHAnsi" w:hAnsiTheme="minorHAnsi" w:cstheme="minorHAnsi"/>
        </w:rPr>
        <w:footnoteReference w:id="148"/>
      </w:r>
    </w:p>
    <w:p w:rsidR="00FC0154" w:rsidRDefault="00FC0154" w:rsidP="00814434">
      <w:pPr>
        <w:spacing w:line="360" w:lineRule="auto"/>
        <w:rPr>
          <w:rFonts w:asciiTheme="minorHAnsi" w:hAnsiTheme="minorHAnsi" w:cstheme="minorHAnsi"/>
        </w:rPr>
      </w:pPr>
    </w:p>
    <w:p w:rsidR="00644DE6" w:rsidRDefault="00C84C3E" w:rsidP="00872F6D">
      <w:pPr>
        <w:spacing w:line="480" w:lineRule="auto"/>
        <w:rPr>
          <w:rFonts w:asciiTheme="minorHAnsi" w:hAnsiTheme="minorHAnsi" w:cstheme="minorHAnsi"/>
        </w:rPr>
      </w:pPr>
      <w:r>
        <w:rPr>
          <w:rFonts w:asciiTheme="minorHAnsi" w:hAnsiTheme="minorHAnsi" w:cstheme="minorHAnsi"/>
        </w:rPr>
        <w:t>Drawing on Ingold’s work, Malafouris proposes t</w:t>
      </w:r>
      <w:r w:rsidR="003B0A73">
        <w:rPr>
          <w:rFonts w:asciiTheme="minorHAnsi" w:hAnsiTheme="minorHAnsi" w:cstheme="minorHAnsi"/>
        </w:rPr>
        <w:t>hat a close study of</w:t>
      </w:r>
      <w:r>
        <w:rPr>
          <w:rFonts w:asciiTheme="minorHAnsi" w:hAnsiTheme="minorHAnsi" w:cstheme="minorHAnsi"/>
        </w:rPr>
        <w:t xml:space="preserve"> lines and what they might represent is not enough; nor is it adequate to concentrate on those who made them.  Instead, attending to</w:t>
      </w:r>
      <w:r w:rsidR="0070215B">
        <w:rPr>
          <w:rFonts w:asciiTheme="minorHAnsi" w:hAnsiTheme="minorHAnsi" w:cstheme="minorHAnsi"/>
        </w:rPr>
        <w:t xml:space="preserve"> the nature of the interactive </w:t>
      </w:r>
      <w:r w:rsidR="00012C45">
        <w:rPr>
          <w:rFonts w:asciiTheme="minorHAnsi" w:hAnsiTheme="minorHAnsi" w:cstheme="minorHAnsi"/>
        </w:rPr>
        <w:t>relationships between</w:t>
      </w:r>
      <w:r w:rsidR="00557800">
        <w:rPr>
          <w:rFonts w:asciiTheme="minorHAnsi" w:hAnsiTheme="minorHAnsi" w:cstheme="minorHAnsi"/>
        </w:rPr>
        <w:t xml:space="preserve"> </w:t>
      </w:r>
      <w:r w:rsidR="00012C45">
        <w:rPr>
          <w:rFonts w:asciiTheme="minorHAnsi" w:hAnsiTheme="minorHAnsi" w:cstheme="minorHAnsi"/>
        </w:rPr>
        <w:t xml:space="preserve">lines, </w:t>
      </w:r>
      <w:r w:rsidR="0070215B">
        <w:rPr>
          <w:rFonts w:asciiTheme="minorHAnsi" w:hAnsiTheme="minorHAnsi" w:cstheme="minorHAnsi"/>
        </w:rPr>
        <w:t xml:space="preserve">their surfaces and their constructors </w:t>
      </w:r>
      <w:r>
        <w:rPr>
          <w:rFonts w:asciiTheme="minorHAnsi" w:hAnsiTheme="minorHAnsi" w:cstheme="minorHAnsi"/>
        </w:rPr>
        <w:t>will be more informative.</w:t>
      </w:r>
      <w:r>
        <w:rPr>
          <w:rStyle w:val="FootnoteReference"/>
          <w:rFonts w:asciiTheme="minorHAnsi" w:hAnsiTheme="minorHAnsi" w:cstheme="minorHAnsi"/>
        </w:rPr>
        <w:footnoteReference w:id="149"/>
      </w:r>
      <w:r w:rsidR="00557800">
        <w:rPr>
          <w:rFonts w:asciiTheme="minorHAnsi" w:hAnsiTheme="minorHAnsi" w:cstheme="minorHAnsi"/>
        </w:rPr>
        <w:t xml:space="preserve">  </w:t>
      </w:r>
      <w:r w:rsidR="00706FD6">
        <w:rPr>
          <w:rFonts w:asciiTheme="minorHAnsi" w:hAnsiTheme="minorHAnsi" w:cstheme="minorHAnsi"/>
        </w:rPr>
        <w:t>For Malafouris, t</w:t>
      </w:r>
      <w:r w:rsidR="00CF1F3D">
        <w:rPr>
          <w:rFonts w:asciiTheme="minorHAnsi" w:hAnsiTheme="minorHAnsi" w:cstheme="minorHAnsi"/>
        </w:rPr>
        <w:t>he material sign</w:t>
      </w:r>
      <w:r w:rsidR="00CC552E">
        <w:rPr>
          <w:rFonts w:asciiTheme="minorHAnsi" w:hAnsiTheme="minorHAnsi" w:cstheme="minorHAnsi"/>
        </w:rPr>
        <w:t xml:space="preserve"> </w:t>
      </w:r>
      <w:r w:rsidR="00706FD6">
        <w:rPr>
          <w:rFonts w:asciiTheme="minorHAnsi" w:hAnsiTheme="minorHAnsi" w:cstheme="minorHAnsi"/>
        </w:rPr>
        <w:t>thought about purely</w:t>
      </w:r>
      <w:r w:rsidR="00CF1F3D">
        <w:rPr>
          <w:rFonts w:asciiTheme="minorHAnsi" w:hAnsiTheme="minorHAnsi" w:cstheme="minorHAnsi"/>
        </w:rPr>
        <w:t xml:space="preserve"> in terms of what it represents</w:t>
      </w:r>
      <w:r w:rsidR="00706FD6">
        <w:rPr>
          <w:rFonts w:asciiTheme="minorHAnsi" w:hAnsiTheme="minorHAnsi" w:cstheme="minorHAnsi"/>
        </w:rPr>
        <w:t xml:space="preserve"> ‘constrains how an image should </w:t>
      </w:r>
      <w:r w:rsidR="00442ADA">
        <w:rPr>
          <w:rFonts w:asciiTheme="minorHAnsi" w:hAnsiTheme="minorHAnsi" w:cstheme="minorHAnsi"/>
        </w:rPr>
        <w:t>be understood’</w:t>
      </w:r>
      <w:r w:rsidR="00CF1F3D">
        <w:rPr>
          <w:rFonts w:asciiTheme="minorHAnsi" w:hAnsiTheme="minorHAnsi" w:cstheme="minorHAnsi"/>
        </w:rPr>
        <w:t>,</w:t>
      </w:r>
      <w:r w:rsidR="00442ADA">
        <w:rPr>
          <w:rFonts w:asciiTheme="minorHAnsi" w:hAnsiTheme="minorHAnsi" w:cstheme="minorHAnsi"/>
        </w:rPr>
        <w:t xml:space="preserve"> and </w:t>
      </w:r>
      <w:r w:rsidR="002630B5">
        <w:rPr>
          <w:rFonts w:asciiTheme="minorHAnsi" w:hAnsiTheme="minorHAnsi" w:cstheme="minorHAnsi"/>
        </w:rPr>
        <w:t>is not a comprehensive mode</w:t>
      </w:r>
      <w:r w:rsidR="00557800">
        <w:rPr>
          <w:rFonts w:asciiTheme="minorHAnsi" w:hAnsiTheme="minorHAnsi" w:cstheme="minorHAnsi"/>
        </w:rPr>
        <w:t xml:space="preserve"> </w:t>
      </w:r>
      <w:r w:rsidR="002630B5">
        <w:rPr>
          <w:rFonts w:asciiTheme="minorHAnsi" w:hAnsiTheme="minorHAnsi" w:cstheme="minorHAnsi"/>
        </w:rPr>
        <w:t>‘</w:t>
      </w:r>
      <w:r w:rsidR="00706FD6">
        <w:rPr>
          <w:rFonts w:asciiTheme="minorHAnsi" w:hAnsiTheme="minorHAnsi" w:cstheme="minorHAnsi"/>
        </w:rPr>
        <w:t>of making sense of pictures or of participating in the process of picture formation’.</w:t>
      </w:r>
      <w:r w:rsidR="002630B5">
        <w:rPr>
          <w:rStyle w:val="FootnoteReference"/>
          <w:rFonts w:asciiTheme="minorHAnsi" w:hAnsiTheme="minorHAnsi" w:cstheme="minorHAnsi"/>
        </w:rPr>
        <w:footnoteReference w:id="150"/>
      </w:r>
      <w:r w:rsidR="00557800">
        <w:rPr>
          <w:rFonts w:asciiTheme="minorHAnsi" w:hAnsiTheme="minorHAnsi" w:cstheme="minorHAnsi"/>
        </w:rPr>
        <w:t xml:space="preserve">  </w:t>
      </w:r>
      <w:r w:rsidR="00442ADA">
        <w:rPr>
          <w:rFonts w:asciiTheme="minorHAnsi" w:hAnsiTheme="minorHAnsi" w:cstheme="minorHAnsi"/>
        </w:rPr>
        <w:t>Malafouris explain</w:t>
      </w:r>
      <w:r w:rsidR="00644DE6">
        <w:rPr>
          <w:rFonts w:asciiTheme="minorHAnsi" w:hAnsiTheme="minorHAnsi" w:cstheme="minorHAnsi"/>
        </w:rPr>
        <w:t>s that a material sign is produced from ‘a process of conceptual integration between material and c</w:t>
      </w:r>
      <w:r w:rsidR="00442ADA">
        <w:rPr>
          <w:rFonts w:asciiTheme="minorHAnsi" w:hAnsiTheme="minorHAnsi" w:cstheme="minorHAnsi"/>
        </w:rPr>
        <w:t>onceptual domains’, saying</w:t>
      </w:r>
      <w:r w:rsidR="00644DE6">
        <w:rPr>
          <w:rFonts w:asciiTheme="minorHAnsi" w:hAnsiTheme="minorHAnsi" w:cstheme="minorHAnsi"/>
        </w:rPr>
        <w:t xml:space="preserve"> that:</w:t>
      </w:r>
      <w:r w:rsidR="00644DE6">
        <w:rPr>
          <w:rFonts w:asciiTheme="minorHAnsi" w:hAnsiTheme="minorHAnsi" w:cstheme="minorHAnsi"/>
        </w:rPr>
        <w:tab/>
      </w:r>
    </w:p>
    <w:p w:rsidR="00872F6D" w:rsidRDefault="00872F6D" w:rsidP="00872F6D">
      <w:pPr>
        <w:spacing w:line="360" w:lineRule="auto"/>
        <w:rPr>
          <w:rFonts w:asciiTheme="minorHAnsi" w:hAnsiTheme="minorHAnsi" w:cstheme="minorHAnsi"/>
        </w:rPr>
      </w:pPr>
    </w:p>
    <w:p w:rsidR="00644DE6" w:rsidRPr="001D3DAF" w:rsidRDefault="00644DE6" w:rsidP="00872F6D">
      <w:pPr>
        <w:spacing w:line="360" w:lineRule="auto"/>
        <w:ind w:left="720"/>
        <w:rPr>
          <w:rFonts w:asciiTheme="minorHAnsi" w:hAnsiTheme="minorHAnsi" w:cstheme="minorHAnsi"/>
          <w:sz w:val="22"/>
          <w:szCs w:val="22"/>
        </w:rPr>
      </w:pPr>
      <w:proofErr w:type="gramStart"/>
      <w:r w:rsidRPr="001D3DAF">
        <w:rPr>
          <w:rFonts w:asciiTheme="minorHAnsi" w:hAnsiTheme="minorHAnsi" w:cstheme="minorHAnsi"/>
          <w:sz w:val="22"/>
          <w:szCs w:val="22"/>
        </w:rPr>
        <w:t>agency</w:t>
      </w:r>
      <w:proofErr w:type="gramEnd"/>
      <w:r w:rsidRPr="001D3DAF">
        <w:rPr>
          <w:rFonts w:asciiTheme="minorHAnsi" w:hAnsiTheme="minorHAnsi" w:cstheme="minorHAnsi"/>
          <w:sz w:val="22"/>
          <w:szCs w:val="22"/>
        </w:rPr>
        <w:t xml:space="preserve"> and intentionality may not be properties of things; they are not properties of humans either; they are properties of material engagement.</w:t>
      </w:r>
      <w:r w:rsidRPr="001D3DAF">
        <w:rPr>
          <w:rStyle w:val="FootnoteReference"/>
          <w:rFonts w:asciiTheme="minorHAnsi" w:hAnsiTheme="minorHAnsi" w:cstheme="minorHAnsi"/>
          <w:sz w:val="22"/>
          <w:szCs w:val="22"/>
        </w:rPr>
        <w:footnoteReference w:id="151"/>
      </w:r>
    </w:p>
    <w:p w:rsidR="00644DE6" w:rsidRPr="004670CF" w:rsidRDefault="00644DE6" w:rsidP="00872F6D">
      <w:pPr>
        <w:spacing w:line="360" w:lineRule="auto"/>
        <w:rPr>
          <w:rFonts w:asciiTheme="minorHAnsi" w:hAnsiTheme="minorHAnsi" w:cstheme="minorHAnsi"/>
        </w:rPr>
      </w:pPr>
    </w:p>
    <w:p w:rsidR="00D91017" w:rsidRPr="004670CF" w:rsidRDefault="00D91017" w:rsidP="00872F6D">
      <w:pPr>
        <w:spacing w:line="480" w:lineRule="auto"/>
        <w:rPr>
          <w:rFonts w:asciiTheme="minorHAnsi" w:hAnsiTheme="minorHAnsi" w:cstheme="minorHAnsi"/>
        </w:rPr>
      </w:pPr>
      <w:r w:rsidRPr="004670CF">
        <w:rPr>
          <w:rFonts w:asciiTheme="minorHAnsi" w:hAnsiTheme="minorHAnsi" w:cstheme="minorHAnsi"/>
        </w:rPr>
        <w:t>Malafouris is keen not to discard representation completely, rather he purports that it is not the ‘only way, or the best way, to understand what images do’.</w:t>
      </w:r>
      <w:r w:rsidRPr="004670CF">
        <w:rPr>
          <w:rStyle w:val="FootnoteReference"/>
          <w:rFonts w:asciiTheme="minorHAnsi" w:hAnsiTheme="minorHAnsi" w:cstheme="minorHAnsi"/>
        </w:rPr>
        <w:footnoteReference w:id="152"/>
      </w:r>
      <w:r w:rsidRPr="004670CF">
        <w:rPr>
          <w:rFonts w:asciiTheme="minorHAnsi" w:hAnsiTheme="minorHAnsi" w:cstheme="minorHAnsi"/>
        </w:rPr>
        <w:t xml:space="preserve">  Regarding the lines in </w:t>
      </w:r>
      <w:r w:rsidR="00CF1F3D">
        <w:rPr>
          <w:rFonts w:asciiTheme="minorHAnsi" w:hAnsiTheme="minorHAnsi" w:cstheme="minorHAnsi"/>
        </w:rPr>
        <w:t>land-zodiacs, then, instead of</w:t>
      </w:r>
      <w:r w:rsidRPr="004670CF">
        <w:rPr>
          <w:rFonts w:asciiTheme="minorHAnsi" w:hAnsiTheme="minorHAnsi" w:cstheme="minorHAnsi"/>
        </w:rPr>
        <w:t xml:space="preserve"> focussing on the symbolic meanings that they might convey fr</w:t>
      </w:r>
      <w:r w:rsidR="00CF1F3D">
        <w:rPr>
          <w:rFonts w:asciiTheme="minorHAnsi" w:hAnsiTheme="minorHAnsi" w:cstheme="minorHAnsi"/>
        </w:rPr>
        <w:t>om the past, Malafouris is more likely to be</w:t>
      </w:r>
      <w:r w:rsidRPr="004670CF">
        <w:rPr>
          <w:rFonts w:asciiTheme="minorHAnsi" w:hAnsiTheme="minorHAnsi" w:cstheme="minorHAnsi"/>
        </w:rPr>
        <w:t xml:space="preserve"> interest</w:t>
      </w:r>
      <w:r w:rsidR="005B6429" w:rsidRPr="004670CF">
        <w:rPr>
          <w:rFonts w:asciiTheme="minorHAnsi" w:hAnsiTheme="minorHAnsi" w:cstheme="minorHAnsi"/>
        </w:rPr>
        <w:t>ed in</w:t>
      </w:r>
      <w:r w:rsidRPr="004670CF">
        <w:rPr>
          <w:rFonts w:asciiTheme="minorHAnsi" w:hAnsiTheme="minorHAnsi" w:cstheme="minorHAnsi"/>
        </w:rPr>
        <w:t xml:space="preserve"> the experience </w:t>
      </w:r>
      <w:r w:rsidR="00CF1F3D">
        <w:rPr>
          <w:rFonts w:asciiTheme="minorHAnsi" w:hAnsiTheme="minorHAnsi" w:cstheme="minorHAnsi"/>
        </w:rPr>
        <w:t xml:space="preserve">of line-makers, </w:t>
      </w:r>
      <w:r w:rsidRPr="004670CF">
        <w:rPr>
          <w:rFonts w:asciiTheme="minorHAnsi" w:hAnsiTheme="minorHAnsi" w:cstheme="minorHAnsi"/>
        </w:rPr>
        <w:t xml:space="preserve">and </w:t>
      </w:r>
      <w:r w:rsidR="00CF1F3D">
        <w:rPr>
          <w:rFonts w:asciiTheme="minorHAnsi" w:hAnsiTheme="minorHAnsi" w:cstheme="minorHAnsi"/>
        </w:rPr>
        <w:t xml:space="preserve">in the </w:t>
      </w:r>
      <w:r w:rsidRPr="004670CF">
        <w:rPr>
          <w:rFonts w:asciiTheme="minorHAnsi" w:hAnsiTheme="minorHAnsi" w:cstheme="minorHAnsi"/>
        </w:rPr>
        <w:t xml:space="preserve">mutually informative processes involved between </w:t>
      </w:r>
      <w:r w:rsidR="00644DE6" w:rsidRPr="004670CF">
        <w:rPr>
          <w:rFonts w:asciiTheme="minorHAnsi" w:hAnsiTheme="minorHAnsi" w:cstheme="minorHAnsi"/>
        </w:rPr>
        <w:t xml:space="preserve">the </w:t>
      </w:r>
      <w:r w:rsidRPr="004670CF">
        <w:rPr>
          <w:rFonts w:asciiTheme="minorHAnsi" w:hAnsiTheme="minorHAnsi" w:cstheme="minorHAnsi"/>
        </w:rPr>
        <w:t xml:space="preserve">ancient </w:t>
      </w:r>
      <w:r w:rsidR="0078486B" w:rsidRPr="004670CF">
        <w:rPr>
          <w:rFonts w:asciiTheme="minorHAnsi" w:hAnsiTheme="minorHAnsi" w:cstheme="minorHAnsi"/>
        </w:rPr>
        <w:t>human</w:t>
      </w:r>
      <w:r w:rsidR="00273B2A" w:rsidRPr="004670CF">
        <w:rPr>
          <w:rFonts w:asciiTheme="minorHAnsi" w:hAnsiTheme="minorHAnsi" w:cstheme="minorHAnsi"/>
        </w:rPr>
        <w:t xml:space="preserve"> and</w:t>
      </w:r>
      <w:r w:rsidR="00557800" w:rsidRPr="004670CF">
        <w:rPr>
          <w:rFonts w:asciiTheme="minorHAnsi" w:hAnsiTheme="minorHAnsi" w:cstheme="minorHAnsi"/>
        </w:rPr>
        <w:t xml:space="preserve"> </w:t>
      </w:r>
      <w:r w:rsidR="00273B2A" w:rsidRPr="004670CF">
        <w:rPr>
          <w:rFonts w:asciiTheme="minorHAnsi" w:hAnsiTheme="minorHAnsi" w:cstheme="minorHAnsi"/>
        </w:rPr>
        <w:t xml:space="preserve">the </w:t>
      </w:r>
      <w:r w:rsidRPr="004670CF">
        <w:rPr>
          <w:rFonts w:asciiTheme="minorHAnsi" w:hAnsiTheme="minorHAnsi" w:cstheme="minorHAnsi"/>
        </w:rPr>
        <w:t>land</w:t>
      </w:r>
      <w:r w:rsidR="00442ADA" w:rsidRPr="004670CF">
        <w:rPr>
          <w:rFonts w:asciiTheme="minorHAnsi" w:hAnsiTheme="minorHAnsi" w:cstheme="minorHAnsi"/>
        </w:rPr>
        <w:t>scape</w:t>
      </w:r>
      <w:r w:rsidR="00644DE6" w:rsidRPr="004670CF">
        <w:rPr>
          <w:rFonts w:asciiTheme="minorHAnsi" w:hAnsiTheme="minorHAnsi" w:cstheme="minorHAnsi"/>
        </w:rPr>
        <w:t xml:space="preserve"> upon which they are made</w:t>
      </w:r>
      <w:r w:rsidR="005B6429" w:rsidRPr="004670CF">
        <w:rPr>
          <w:rFonts w:asciiTheme="minorHAnsi" w:hAnsiTheme="minorHAnsi" w:cstheme="minorHAnsi"/>
        </w:rPr>
        <w:t xml:space="preserve">; </w:t>
      </w:r>
      <w:r w:rsidR="00442ADA" w:rsidRPr="004670CF">
        <w:rPr>
          <w:rFonts w:asciiTheme="minorHAnsi" w:hAnsiTheme="minorHAnsi" w:cstheme="minorHAnsi"/>
        </w:rPr>
        <w:t xml:space="preserve">and with how the etching of a myriad of </w:t>
      </w:r>
      <w:r w:rsidR="00DC602E" w:rsidRPr="004670CF">
        <w:rPr>
          <w:rFonts w:asciiTheme="minorHAnsi" w:hAnsiTheme="minorHAnsi" w:cstheme="minorHAnsi"/>
        </w:rPr>
        <w:t>lines,</w:t>
      </w:r>
      <w:r w:rsidR="005B6429" w:rsidRPr="004670CF">
        <w:rPr>
          <w:rFonts w:asciiTheme="minorHAnsi" w:hAnsiTheme="minorHAnsi" w:cstheme="minorHAnsi"/>
        </w:rPr>
        <w:t xml:space="preserve"> which</w:t>
      </w:r>
      <w:r w:rsidR="00DC602E" w:rsidRPr="004670CF">
        <w:rPr>
          <w:rFonts w:asciiTheme="minorHAnsi" w:hAnsiTheme="minorHAnsi" w:cstheme="minorHAnsi"/>
        </w:rPr>
        <w:t xml:space="preserve"> </w:t>
      </w:r>
      <w:r w:rsidR="005B6429" w:rsidRPr="004670CF">
        <w:rPr>
          <w:rFonts w:asciiTheme="minorHAnsi" w:hAnsiTheme="minorHAnsi" w:cstheme="minorHAnsi"/>
        </w:rPr>
        <w:t xml:space="preserve">to </w:t>
      </w:r>
      <w:r w:rsidR="00DC602E" w:rsidRPr="004670CF">
        <w:rPr>
          <w:rFonts w:asciiTheme="minorHAnsi" w:hAnsiTheme="minorHAnsi" w:cstheme="minorHAnsi"/>
        </w:rPr>
        <w:t>some take the appearance of</w:t>
      </w:r>
      <w:r w:rsidR="005B6429" w:rsidRPr="004670CF">
        <w:rPr>
          <w:rFonts w:asciiTheme="minorHAnsi" w:hAnsiTheme="minorHAnsi" w:cstheme="minorHAnsi"/>
        </w:rPr>
        <w:t xml:space="preserve"> constellation-outlines,</w:t>
      </w:r>
      <w:r w:rsidRPr="004670CF">
        <w:rPr>
          <w:rFonts w:asciiTheme="minorHAnsi" w:hAnsiTheme="minorHAnsi" w:cstheme="minorHAnsi"/>
        </w:rPr>
        <w:t xml:space="preserve"> shaped the prehistoric mind.</w:t>
      </w:r>
      <w:r w:rsidRPr="004670CF">
        <w:rPr>
          <w:rStyle w:val="FootnoteReference"/>
          <w:rFonts w:asciiTheme="minorHAnsi" w:hAnsiTheme="minorHAnsi" w:cstheme="minorHAnsi"/>
        </w:rPr>
        <w:footnoteReference w:id="153"/>
      </w:r>
      <w:r w:rsidRPr="004670CF">
        <w:rPr>
          <w:rFonts w:asciiTheme="minorHAnsi" w:hAnsiTheme="minorHAnsi" w:cstheme="minorHAnsi"/>
        </w:rPr>
        <w:t xml:space="preserve">  About these processes, he says:</w:t>
      </w:r>
    </w:p>
    <w:p w:rsidR="00D91017" w:rsidRPr="004670CF" w:rsidRDefault="005744FA" w:rsidP="00814434">
      <w:pPr>
        <w:tabs>
          <w:tab w:val="left" w:pos="3072"/>
        </w:tabs>
        <w:spacing w:line="276" w:lineRule="auto"/>
        <w:rPr>
          <w:rFonts w:asciiTheme="minorHAnsi" w:hAnsiTheme="minorHAnsi" w:cstheme="minorHAnsi"/>
        </w:rPr>
      </w:pPr>
      <w:r w:rsidRPr="004670CF">
        <w:rPr>
          <w:rFonts w:asciiTheme="minorHAnsi" w:hAnsiTheme="minorHAnsi" w:cstheme="minorHAnsi"/>
        </w:rPr>
        <w:tab/>
      </w:r>
    </w:p>
    <w:p w:rsidR="00872F6D" w:rsidRDefault="00D91017" w:rsidP="00814434">
      <w:pPr>
        <w:spacing w:line="360" w:lineRule="auto"/>
        <w:ind w:left="720"/>
        <w:rPr>
          <w:rFonts w:asciiTheme="minorHAnsi" w:hAnsiTheme="minorHAnsi" w:cstheme="minorHAnsi"/>
          <w:sz w:val="22"/>
          <w:szCs w:val="22"/>
        </w:rPr>
      </w:pPr>
      <w:proofErr w:type="gramStart"/>
      <w:r w:rsidRPr="001D3DAF">
        <w:rPr>
          <w:rFonts w:asciiTheme="minorHAnsi" w:hAnsiTheme="minorHAnsi" w:cstheme="minorHAnsi"/>
          <w:sz w:val="22"/>
          <w:szCs w:val="22"/>
        </w:rPr>
        <w:t>even</w:t>
      </w:r>
      <w:proofErr w:type="gramEnd"/>
      <w:r w:rsidRPr="001D3DAF">
        <w:rPr>
          <w:rFonts w:asciiTheme="minorHAnsi" w:hAnsiTheme="minorHAnsi" w:cstheme="minorHAnsi"/>
          <w:sz w:val="22"/>
          <w:szCs w:val="22"/>
        </w:rPr>
        <w:t xml:space="preserve"> when they incorporate what we may call ex</w:t>
      </w:r>
      <w:r>
        <w:rPr>
          <w:rFonts w:asciiTheme="minorHAnsi" w:hAnsiTheme="minorHAnsi" w:cstheme="minorHAnsi"/>
          <w:sz w:val="22"/>
          <w:szCs w:val="22"/>
        </w:rPr>
        <w:t xml:space="preserve">ternal representations . . . (they) </w:t>
      </w:r>
      <w:r w:rsidRPr="001D3DAF">
        <w:rPr>
          <w:rFonts w:asciiTheme="minorHAnsi" w:hAnsiTheme="minorHAnsi" w:cstheme="minorHAnsi"/>
          <w:sz w:val="22"/>
          <w:szCs w:val="22"/>
        </w:rPr>
        <w:t>have their basis in dynamic coalitions of networks of material, bodily, and metaphorical signification that operate on the basis of a non-representational logic.</w:t>
      </w:r>
      <w:r w:rsidRPr="001D3DAF">
        <w:rPr>
          <w:rStyle w:val="FootnoteReference"/>
          <w:rFonts w:asciiTheme="minorHAnsi" w:hAnsiTheme="minorHAnsi" w:cstheme="minorHAnsi"/>
          <w:sz w:val="22"/>
          <w:szCs w:val="22"/>
        </w:rPr>
        <w:footnoteReference w:id="154"/>
      </w:r>
    </w:p>
    <w:p w:rsidR="00814434" w:rsidRPr="001D3DAF" w:rsidRDefault="00814434" w:rsidP="00814434">
      <w:pPr>
        <w:spacing w:line="360" w:lineRule="auto"/>
        <w:ind w:left="720"/>
        <w:rPr>
          <w:rFonts w:asciiTheme="minorHAnsi" w:hAnsiTheme="minorHAnsi" w:cstheme="minorHAnsi"/>
          <w:sz w:val="22"/>
          <w:szCs w:val="22"/>
        </w:rPr>
      </w:pPr>
    </w:p>
    <w:p w:rsidR="00814434" w:rsidRDefault="00C8536E" w:rsidP="0089779F">
      <w:pPr>
        <w:spacing w:line="480" w:lineRule="auto"/>
        <w:rPr>
          <w:rFonts w:asciiTheme="minorHAnsi" w:hAnsiTheme="minorHAnsi" w:cstheme="minorHAnsi"/>
        </w:rPr>
      </w:pPr>
      <w:r>
        <w:rPr>
          <w:rFonts w:asciiTheme="minorHAnsi" w:hAnsiTheme="minorHAnsi" w:cstheme="minorHAnsi"/>
        </w:rPr>
        <w:t>McCauley</w:t>
      </w:r>
      <w:r w:rsidR="00D91263">
        <w:rPr>
          <w:rFonts w:asciiTheme="minorHAnsi" w:hAnsiTheme="minorHAnsi" w:cstheme="minorHAnsi"/>
        </w:rPr>
        <w:t xml:space="preserve"> provides a sense of the human element of these</w:t>
      </w:r>
      <w:r w:rsidR="00644DE6">
        <w:rPr>
          <w:rFonts w:asciiTheme="minorHAnsi" w:hAnsiTheme="minorHAnsi" w:cstheme="minorHAnsi"/>
        </w:rPr>
        <w:t xml:space="preserve"> ‘dynamic coalitions’ in his description of</w:t>
      </w:r>
      <w:r>
        <w:rPr>
          <w:rFonts w:asciiTheme="minorHAnsi" w:hAnsiTheme="minorHAnsi" w:cstheme="minorHAnsi"/>
        </w:rPr>
        <w:t xml:space="preserve"> ‘Maturationa</w:t>
      </w:r>
      <w:r w:rsidR="00885FA1">
        <w:rPr>
          <w:rFonts w:asciiTheme="minorHAnsi" w:hAnsiTheme="minorHAnsi" w:cstheme="minorHAnsi"/>
        </w:rPr>
        <w:t>lly Natural Intuitive Processing</w:t>
      </w:r>
      <w:r>
        <w:rPr>
          <w:rFonts w:asciiTheme="minorHAnsi" w:hAnsiTheme="minorHAnsi" w:cstheme="minorHAnsi"/>
        </w:rPr>
        <w:t>’</w:t>
      </w:r>
      <w:r w:rsidR="00711A4D">
        <w:rPr>
          <w:rFonts w:asciiTheme="minorHAnsi" w:hAnsiTheme="minorHAnsi" w:cstheme="minorHAnsi"/>
        </w:rPr>
        <w:t xml:space="preserve"> </w:t>
      </w:r>
      <w:r w:rsidR="007B6816">
        <w:rPr>
          <w:rFonts w:asciiTheme="minorHAnsi" w:hAnsiTheme="minorHAnsi" w:cstheme="minorHAnsi"/>
        </w:rPr>
        <w:t xml:space="preserve">in </w:t>
      </w:r>
      <w:r w:rsidR="00644DE6">
        <w:rPr>
          <w:rFonts w:asciiTheme="minorHAnsi" w:hAnsiTheme="minorHAnsi" w:cstheme="minorHAnsi"/>
        </w:rPr>
        <w:t xml:space="preserve">which </w:t>
      </w:r>
      <w:r w:rsidR="007B6816">
        <w:rPr>
          <w:rFonts w:asciiTheme="minorHAnsi" w:hAnsiTheme="minorHAnsi" w:cstheme="minorHAnsi"/>
        </w:rPr>
        <w:t>intuition arises</w:t>
      </w:r>
      <w:r w:rsidR="00D91263">
        <w:rPr>
          <w:rFonts w:asciiTheme="minorHAnsi" w:hAnsiTheme="minorHAnsi" w:cstheme="minorHAnsi"/>
        </w:rPr>
        <w:t xml:space="preserve"> from invisible, untutored, instantly available, spontaneous and unconscious </w:t>
      </w:r>
      <w:r w:rsidR="00644DE6">
        <w:rPr>
          <w:rFonts w:asciiTheme="minorHAnsi" w:hAnsiTheme="minorHAnsi" w:cstheme="minorHAnsi"/>
        </w:rPr>
        <w:t>processes</w:t>
      </w:r>
      <w:r>
        <w:rPr>
          <w:rFonts w:asciiTheme="minorHAnsi" w:hAnsiTheme="minorHAnsi" w:cstheme="minorHAnsi"/>
        </w:rPr>
        <w:t xml:space="preserve"> involving ‘percept</w:t>
      </w:r>
      <w:r w:rsidR="00885FA1">
        <w:rPr>
          <w:rFonts w:asciiTheme="minorHAnsi" w:hAnsiTheme="minorHAnsi" w:cstheme="minorHAnsi"/>
        </w:rPr>
        <w:t>i</w:t>
      </w:r>
      <w:r w:rsidR="00CF1F3D">
        <w:rPr>
          <w:rFonts w:asciiTheme="minorHAnsi" w:hAnsiTheme="minorHAnsi" w:cstheme="minorHAnsi"/>
        </w:rPr>
        <w:t>on, cognition, or action’</w:t>
      </w:r>
      <w:r>
        <w:rPr>
          <w:rFonts w:asciiTheme="minorHAnsi" w:hAnsiTheme="minorHAnsi" w:cstheme="minorHAnsi"/>
        </w:rPr>
        <w:t>.</w:t>
      </w:r>
      <w:r>
        <w:rPr>
          <w:rStyle w:val="FootnoteReference"/>
          <w:rFonts w:asciiTheme="minorHAnsi" w:hAnsiTheme="minorHAnsi" w:cstheme="minorHAnsi"/>
        </w:rPr>
        <w:footnoteReference w:id="155"/>
      </w:r>
      <w:r w:rsidR="00557800">
        <w:rPr>
          <w:rFonts w:asciiTheme="minorHAnsi" w:hAnsiTheme="minorHAnsi" w:cstheme="minorHAnsi"/>
        </w:rPr>
        <w:t xml:space="preserve">  </w:t>
      </w:r>
      <w:r w:rsidR="00885FA1">
        <w:rPr>
          <w:rFonts w:asciiTheme="minorHAnsi" w:hAnsiTheme="minorHAnsi" w:cstheme="minorHAnsi"/>
        </w:rPr>
        <w:t xml:space="preserve">However, </w:t>
      </w:r>
      <w:r>
        <w:rPr>
          <w:rFonts w:asciiTheme="minorHAnsi" w:hAnsiTheme="minorHAnsi" w:cstheme="minorHAnsi"/>
        </w:rPr>
        <w:t>McCauley locate</w:t>
      </w:r>
      <w:r w:rsidR="007B6816">
        <w:rPr>
          <w:rFonts w:asciiTheme="minorHAnsi" w:hAnsiTheme="minorHAnsi" w:cstheme="minorHAnsi"/>
        </w:rPr>
        <w:t>s this</w:t>
      </w:r>
      <w:r>
        <w:rPr>
          <w:rFonts w:asciiTheme="minorHAnsi" w:hAnsiTheme="minorHAnsi" w:cstheme="minorHAnsi"/>
        </w:rPr>
        <w:t xml:space="preserve"> innate cognitive knowledge</w:t>
      </w:r>
      <w:r w:rsidR="007B6816">
        <w:rPr>
          <w:rFonts w:asciiTheme="minorHAnsi" w:hAnsiTheme="minorHAnsi" w:cstheme="minorHAnsi"/>
        </w:rPr>
        <w:t xml:space="preserve"> involving </w:t>
      </w:r>
      <w:r w:rsidR="00885FA1">
        <w:rPr>
          <w:rFonts w:asciiTheme="minorHAnsi" w:hAnsiTheme="minorHAnsi" w:cstheme="minorHAnsi"/>
        </w:rPr>
        <w:t>mental and embodied processes</w:t>
      </w:r>
      <w:r w:rsidR="00D91263">
        <w:rPr>
          <w:rFonts w:asciiTheme="minorHAnsi" w:hAnsiTheme="minorHAnsi" w:cstheme="minorHAnsi"/>
        </w:rPr>
        <w:t xml:space="preserve"> as </w:t>
      </w:r>
      <w:r>
        <w:rPr>
          <w:rFonts w:asciiTheme="minorHAnsi" w:hAnsiTheme="minorHAnsi" w:cstheme="minorHAnsi"/>
        </w:rPr>
        <w:t xml:space="preserve">found within the individual concerned; he also poses that it </w:t>
      </w:r>
      <w:r w:rsidR="007B6816">
        <w:rPr>
          <w:rFonts w:asciiTheme="minorHAnsi" w:hAnsiTheme="minorHAnsi" w:cstheme="minorHAnsi"/>
        </w:rPr>
        <w:t>might manifest</w:t>
      </w:r>
      <w:r>
        <w:rPr>
          <w:rFonts w:asciiTheme="minorHAnsi" w:hAnsiTheme="minorHAnsi" w:cstheme="minorHAnsi"/>
        </w:rPr>
        <w:t xml:space="preserve"> differently as a result of the influence of </w:t>
      </w:r>
      <w:r>
        <w:rPr>
          <w:rFonts w:asciiTheme="minorHAnsi" w:hAnsiTheme="minorHAnsi" w:cstheme="minorHAnsi"/>
        </w:rPr>
        <w:lastRenderedPageBreak/>
        <w:t>cultural histories.</w:t>
      </w:r>
      <w:r>
        <w:rPr>
          <w:rStyle w:val="FootnoteReference"/>
          <w:rFonts w:asciiTheme="minorHAnsi" w:hAnsiTheme="minorHAnsi" w:cstheme="minorHAnsi"/>
        </w:rPr>
        <w:footnoteReference w:id="156"/>
      </w:r>
      <w:r w:rsidR="00557800">
        <w:rPr>
          <w:rFonts w:asciiTheme="minorHAnsi" w:hAnsiTheme="minorHAnsi" w:cstheme="minorHAnsi"/>
        </w:rPr>
        <w:t xml:space="preserve">  </w:t>
      </w:r>
      <w:r w:rsidR="00885FA1">
        <w:rPr>
          <w:rFonts w:asciiTheme="minorHAnsi" w:hAnsiTheme="minorHAnsi" w:cstheme="minorHAnsi"/>
        </w:rPr>
        <w:t>On the other hand, Ingold and Malafouris</w:t>
      </w:r>
      <w:r w:rsidR="00557800">
        <w:rPr>
          <w:rFonts w:asciiTheme="minorHAnsi" w:hAnsiTheme="minorHAnsi" w:cstheme="minorHAnsi"/>
        </w:rPr>
        <w:t xml:space="preserve"> </w:t>
      </w:r>
      <w:r w:rsidR="00BB1021">
        <w:rPr>
          <w:rFonts w:asciiTheme="minorHAnsi" w:hAnsiTheme="minorHAnsi" w:cstheme="minorHAnsi"/>
        </w:rPr>
        <w:t>are unwilling</w:t>
      </w:r>
      <w:r w:rsidR="00885FA1">
        <w:rPr>
          <w:rFonts w:asciiTheme="minorHAnsi" w:hAnsiTheme="minorHAnsi" w:cstheme="minorHAnsi"/>
        </w:rPr>
        <w:t xml:space="preserve"> to separate human cognitions and actions from their</w:t>
      </w:r>
      <w:r w:rsidR="00557800">
        <w:rPr>
          <w:rFonts w:asciiTheme="minorHAnsi" w:hAnsiTheme="minorHAnsi" w:cstheme="minorHAnsi"/>
        </w:rPr>
        <w:t xml:space="preserve"> </w:t>
      </w:r>
      <w:r w:rsidR="00561E91">
        <w:rPr>
          <w:rFonts w:asciiTheme="minorHAnsi" w:hAnsiTheme="minorHAnsi" w:cstheme="minorHAnsi"/>
        </w:rPr>
        <w:t xml:space="preserve">reciprocal </w:t>
      </w:r>
      <w:r w:rsidR="000133FE">
        <w:rPr>
          <w:rFonts w:asciiTheme="minorHAnsi" w:hAnsiTheme="minorHAnsi" w:cstheme="minorHAnsi"/>
        </w:rPr>
        <w:t>relationship with the material world</w:t>
      </w:r>
      <w:r w:rsidR="00A9251A">
        <w:rPr>
          <w:rFonts w:asciiTheme="minorHAnsi" w:hAnsiTheme="minorHAnsi" w:cstheme="minorHAnsi"/>
        </w:rPr>
        <w:t xml:space="preserve"> and </w:t>
      </w:r>
      <w:r w:rsidR="007B6816">
        <w:rPr>
          <w:rFonts w:asciiTheme="minorHAnsi" w:hAnsiTheme="minorHAnsi" w:cstheme="minorHAnsi"/>
        </w:rPr>
        <w:t xml:space="preserve">so, for them, this innate </w:t>
      </w:r>
      <w:r w:rsidR="00512B03">
        <w:rPr>
          <w:rFonts w:asciiTheme="minorHAnsi" w:hAnsiTheme="minorHAnsi" w:cstheme="minorHAnsi"/>
        </w:rPr>
        <w:t xml:space="preserve">knowledge is </w:t>
      </w:r>
      <w:r w:rsidR="00A9251A">
        <w:rPr>
          <w:rFonts w:asciiTheme="minorHAnsi" w:hAnsiTheme="minorHAnsi" w:cstheme="minorHAnsi"/>
        </w:rPr>
        <w:t>not solely a human property</w:t>
      </w:r>
      <w:r w:rsidR="007534D6">
        <w:rPr>
          <w:rFonts w:asciiTheme="minorHAnsi" w:hAnsiTheme="minorHAnsi" w:cstheme="minorHAnsi"/>
        </w:rPr>
        <w:t>.</w:t>
      </w:r>
      <w:r w:rsidR="007534D6">
        <w:rPr>
          <w:rStyle w:val="FootnoteReference"/>
          <w:rFonts w:asciiTheme="minorHAnsi" w:hAnsiTheme="minorHAnsi" w:cstheme="minorHAnsi"/>
        </w:rPr>
        <w:footnoteReference w:id="157"/>
      </w:r>
      <w:r w:rsidR="00557800">
        <w:rPr>
          <w:rFonts w:asciiTheme="minorHAnsi" w:hAnsiTheme="minorHAnsi" w:cstheme="minorHAnsi"/>
        </w:rPr>
        <w:t xml:space="preserve">  </w:t>
      </w:r>
      <w:r w:rsidR="00CD3593">
        <w:rPr>
          <w:rFonts w:asciiTheme="minorHAnsi" w:hAnsiTheme="minorHAnsi" w:cstheme="minorHAnsi"/>
        </w:rPr>
        <w:t>Malafouris</w:t>
      </w:r>
      <w:r w:rsidR="00A9251A">
        <w:rPr>
          <w:rFonts w:asciiTheme="minorHAnsi" w:hAnsiTheme="minorHAnsi" w:cstheme="minorHAnsi"/>
        </w:rPr>
        <w:t>,</w:t>
      </w:r>
      <w:r w:rsidR="00F41568">
        <w:rPr>
          <w:rFonts w:asciiTheme="minorHAnsi" w:hAnsiTheme="minorHAnsi" w:cstheme="minorHAnsi"/>
        </w:rPr>
        <w:t xml:space="preserve"> </w:t>
      </w:r>
      <w:r w:rsidR="00821A2E">
        <w:rPr>
          <w:rFonts w:asciiTheme="minorHAnsi" w:hAnsiTheme="minorHAnsi" w:cstheme="minorHAnsi"/>
        </w:rPr>
        <w:t>u</w:t>
      </w:r>
      <w:r w:rsidR="00D91017">
        <w:rPr>
          <w:rFonts w:asciiTheme="minorHAnsi" w:hAnsiTheme="minorHAnsi" w:cstheme="minorHAnsi"/>
        </w:rPr>
        <w:t>sing the example of a potter at the</w:t>
      </w:r>
      <w:r w:rsidR="007534D6">
        <w:rPr>
          <w:rFonts w:asciiTheme="minorHAnsi" w:hAnsiTheme="minorHAnsi" w:cstheme="minorHAnsi"/>
        </w:rPr>
        <w:t>ir wheel,</w:t>
      </w:r>
      <w:r w:rsidR="00D91017">
        <w:rPr>
          <w:rFonts w:asciiTheme="minorHAnsi" w:hAnsiTheme="minorHAnsi" w:cstheme="minorHAnsi"/>
        </w:rPr>
        <w:t xml:space="preserve"> negates the presumption of humans that they are</w:t>
      </w:r>
      <w:r w:rsidR="00711A4D">
        <w:rPr>
          <w:rFonts w:asciiTheme="minorHAnsi" w:hAnsiTheme="minorHAnsi" w:cstheme="minorHAnsi"/>
        </w:rPr>
        <w:t xml:space="preserve"> the sole instigators of </w:t>
      </w:r>
      <w:r w:rsidR="00A63B9E">
        <w:rPr>
          <w:rFonts w:asciiTheme="minorHAnsi" w:hAnsiTheme="minorHAnsi" w:cstheme="minorHAnsi"/>
        </w:rPr>
        <w:t xml:space="preserve">thought and </w:t>
      </w:r>
      <w:r w:rsidR="00711A4D">
        <w:rPr>
          <w:rFonts w:asciiTheme="minorHAnsi" w:hAnsiTheme="minorHAnsi" w:cstheme="minorHAnsi"/>
        </w:rPr>
        <w:t>action</w:t>
      </w:r>
      <w:r w:rsidR="00D91017">
        <w:rPr>
          <w:rFonts w:asciiTheme="minorHAnsi" w:hAnsiTheme="minorHAnsi" w:cstheme="minorHAnsi"/>
        </w:rPr>
        <w:t>, saying:</w:t>
      </w:r>
    </w:p>
    <w:p w:rsidR="0089779F" w:rsidRDefault="0089779F" w:rsidP="0089779F">
      <w:pPr>
        <w:spacing w:line="360" w:lineRule="auto"/>
        <w:rPr>
          <w:rFonts w:asciiTheme="minorHAnsi" w:hAnsiTheme="minorHAnsi" w:cstheme="minorHAnsi"/>
        </w:rPr>
      </w:pPr>
    </w:p>
    <w:p w:rsidR="00B1076F" w:rsidRPr="00814434" w:rsidRDefault="00D91017" w:rsidP="00814434">
      <w:pPr>
        <w:spacing w:line="360" w:lineRule="auto"/>
        <w:ind w:left="720"/>
        <w:rPr>
          <w:rFonts w:asciiTheme="minorHAnsi" w:hAnsiTheme="minorHAnsi" w:cstheme="minorHAnsi"/>
          <w:sz w:val="22"/>
          <w:szCs w:val="22"/>
        </w:rPr>
      </w:pPr>
      <w:r w:rsidRPr="004441A1">
        <w:rPr>
          <w:rFonts w:asciiTheme="minorHAnsi" w:hAnsiTheme="minorHAnsi" w:cstheme="minorHAnsi"/>
          <w:sz w:val="22"/>
          <w:szCs w:val="22"/>
        </w:rPr>
        <w:t>The wheel may seem to serve as a passive means or instrument for the potter’s manufacturing purposes, but in any stage of the dynamic operational sequence it can also subsume the plans of the potter and itself define the contours of the activity.</w:t>
      </w:r>
      <w:r>
        <w:rPr>
          <w:rStyle w:val="FootnoteReference"/>
          <w:rFonts w:asciiTheme="minorHAnsi" w:hAnsiTheme="minorHAnsi" w:cstheme="minorHAnsi"/>
          <w:sz w:val="22"/>
          <w:szCs w:val="22"/>
        </w:rPr>
        <w:footnoteReference w:id="158"/>
      </w:r>
    </w:p>
    <w:p w:rsidR="00872F6D" w:rsidRDefault="00872F6D" w:rsidP="00814434">
      <w:pPr>
        <w:spacing w:line="360" w:lineRule="auto"/>
        <w:rPr>
          <w:rFonts w:asciiTheme="minorHAnsi" w:hAnsiTheme="minorHAnsi" w:cstheme="minorHAnsi"/>
        </w:rPr>
      </w:pPr>
    </w:p>
    <w:p w:rsidR="00DA5FDB" w:rsidRDefault="005729A8" w:rsidP="00872F6D">
      <w:pPr>
        <w:spacing w:line="480" w:lineRule="auto"/>
        <w:rPr>
          <w:rFonts w:asciiTheme="minorHAnsi" w:hAnsiTheme="minorHAnsi" w:cstheme="minorHAnsi"/>
        </w:rPr>
      </w:pPr>
      <w:r>
        <w:rPr>
          <w:rFonts w:asciiTheme="minorHAnsi" w:hAnsiTheme="minorHAnsi" w:cstheme="minorHAnsi"/>
        </w:rPr>
        <w:t>Ma</w:t>
      </w:r>
      <w:r w:rsidR="00BB1021">
        <w:rPr>
          <w:rFonts w:asciiTheme="minorHAnsi" w:hAnsiTheme="minorHAnsi" w:cstheme="minorHAnsi"/>
        </w:rPr>
        <w:t>lafouris’ Ma</w:t>
      </w:r>
      <w:r>
        <w:rPr>
          <w:rFonts w:asciiTheme="minorHAnsi" w:hAnsiTheme="minorHAnsi" w:cstheme="minorHAnsi"/>
        </w:rPr>
        <w:t>terial E</w:t>
      </w:r>
      <w:r w:rsidR="00D94703">
        <w:rPr>
          <w:rFonts w:asciiTheme="minorHAnsi" w:hAnsiTheme="minorHAnsi" w:cstheme="minorHAnsi"/>
        </w:rPr>
        <w:t>ngagement Theory</w:t>
      </w:r>
      <w:r w:rsidR="002C5240">
        <w:rPr>
          <w:rFonts w:asciiTheme="minorHAnsi" w:hAnsiTheme="minorHAnsi" w:cstheme="minorHAnsi"/>
        </w:rPr>
        <w:t xml:space="preserve"> promotes a complex </w:t>
      </w:r>
      <w:r w:rsidR="006237D1">
        <w:rPr>
          <w:rFonts w:asciiTheme="minorHAnsi" w:hAnsiTheme="minorHAnsi" w:cstheme="minorHAnsi"/>
        </w:rPr>
        <w:t xml:space="preserve">and dynamic </w:t>
      </w:r>
      <w:r w:rsidR="002C5240">
        <w:rPr>
          <w:rFonts w:asciiTheme="minorHAnsi" w:hAnsiTheme="minorHAnsi" w:cstheme="minorHAnsi"/>
        </w:rPr>
        <w:t>interaction between</w:t>
      </w:r>
      <w:r w:rsidR="00557800">
        <w:rPr>
          <w:rFonts w:asciiTheme="minorHAnsi" w:hAnsiTheme="minorHAnsi" w:cstheme="minorHAnsi"/>
        </w:rPr>
        <w:t xml:space="preserve"> </w:t>
      </w:r>
      <w:r w:rsidR="0078486B">
        <w:rPr>
          <w:rFonts w:asciiTheme="minorHAnsi" w:hAnsiTheme="minorHAnsi" w:cstheme="minorHAnsi"/>
        </w:rPr>
        <w:t>the human and the physical world</w:t>
      </w:r>
      <w:r w:rsidR="002D642A">
        <w:rPr>
          <w:rFonts w:asciiTheme="minorHAnsi" w:hAnsiTheme="minorHAnsi" w:cstheme="minorHAnsi"/>
        </w:rPr>
        <w:t xml:space="preserve">, and </w:t>
      </w:r>
      <w:r w:rsidR="00A63B9E">
        <w:rPr>
          <w:rFonts w:asciiTheme="minorHAnsi" w:hAnsiTheme="minorHAnsi" w:cstheme="minorHAnsi"/>
        </w:rPr>
        <w:t>he claims</w:t>
      </w:r>
      <w:r w:rsidR="00557800">
        <w:rPr>
          <w:rFonts w:asciiTheme="minorHAnsi" w:hAnsiTheme="minorHAnsi" w:cstheme="minorHAnsi"/>
        </w:rPr>
        <w:t xml:space="preserve"> </w:t>
      </w:r>
      <w:r w:rsidR="002C5240">
        <w:rPr>
          <w:rFonts w:asciiTheme="minorHAnsi" w:hAnsiTheme="minorHAnsi" w:cstheme="minorHAnsi"/>
        </w:rPr>
        <w:t>it promises to facilitate</w:t>
      </w:r>
      <w:r w:rsidR="00BB1021">
        <w:rPr>
          <w:rFonts w:asciiTheme="minorHAnsi" w:hAnsiTheme="minorHAnsi" w:cstheme="minorHAnsi"/>
        </w:rPr>
        <w:t xml:space="preserve"> a</w:t>
      </w:r>
      <w:r w:rsidR="00557800">
        <w:rPr>
          <w:rFonts w:asciiTheme="minorHAnsi" w:hAnsiTheme="minorHAnsi" w:cstheme="minorHAnsi"/>
        </w:rPr>
        <w:t xml:space="preserve"> </w:t>
      </w:r>
      <w:r w:rsidR="008B4A89">
        <w:rPr>
          <w:rFonts w:asciiTheme="minorHAnsi" w:hAnsiTheme="minorHAnsi" w:cstheme="minorHAnsi"/>
        </w:rPr>
        <w:t>‘better use of the long-term biographies of the signs, lines, and traces that can be found in different phases of the archaeological record’.</w:t>
      </w:r>
      <w:r w:rsidR="008B4A89">
        <w:rPr>
          <w:rStyle w:val="FootnoteReference"/>
          <w:rFonts w:asciiTheme="minorHAnsi" w:hAnsiTheme="minorHAnsi" w:cstheme="minorHAnsi"/>
        </w:rPr>
        <w:footnoteReference w:id="159"/>
      </w:r>
      <w:r w:rsidR="00081E6E">
        <w:rPr>
          <w:rFonts w:asciiTheme="minorHAnsi" w:hAnsiTheme="minorHAnsi" w:cstheme="minorHAnsi"/>
        </w:rPr>
        <w:t xml:space="preserve">   </w:t>
      </w:r>
      <w:r w:rsidR="00A63B9E">
        <w:rPr>
          <w:rFonts w:asciiTheme="minorHAnsi" w:hAnsiTheme="minorHAnsi" w:cstheme="minorHAnsi"/>
        </w:rPr>
        <w:t>Not only does Malafouris</w:t>
      </w:r>
      <w:r w:rsidR="00F46CB1">
        <w:rPr>
          <w:rFonts w:asciiTheme="minorHAnsi" w:hAnsiTheme="minorHAnsi" w:cstheme="minorHAnsi"/>
        </w:rPr>
        <w:t xml:space="preserve"> describe that the </w:t>
      </w:r>
      <w:r w:rsidR="008F4B9E">
        <w:rPr>
          <w:rFonts w:asciiTheme="minorHAnsi" w:hAnsiTheme="minorHAnsi" w:cstheme="minorHAnsi"/>
        </w:rPr>
        <w:t>act of line and mark</w:t>
      </w:r>
      <w:r w:rsidR="00D2553D">
        <w:rPr>
          <w:rFonts w:asciiTheme="minorHAnsi" w:hAnsiTheme="minorHAnsi" w:cstheme="minorHAnsi"/>
        </w:rPr>
        <w:t xml:space="preserve">-making </w:t>
      </w:r>
      <w:r w:rsidR="00F46CB1">
        <w:rPr>
          <w:rFonts w:asciiTheme="minorHAnsi" w:hAnsiTheme="minorHAnsi" w:cstheme="minorHAnsi"/>
        </w:rPr>
        <w:t xml:space="preserve">is unable to be distinguished from thinking, but it </w:t>
      </w:r>
      <w:r w:rsidR="00B07E3E">
        <w:rPr>
          <w:rFonts w:asciiTheme="minorHAnsi" w:hAnsiTheme="minorHAnsi" w:cstheme="minorHAnsi"/>
        </w:rPr>
        <w:t>inv</w:t>
      </w:r>
      <w:r w:rsidR="00711A4D">
        <w:rPr>
          <w:rFonts w:asciiTheme="minorHAnsi" w:hAnsiTheme="minorHAnsi" w:cstheme="minorHAnsi"/>
        </w:rPr>
        <w:t>olves ‘sensorimotor engagement’</w:t>
      </w:r>
      <w:r w:rsidR="00B07E3E">
        <w:rPr>
          <w:rFonts w:asciiTheme="minorHAnsi" w:hAnsiTheme="minorHAnsi" w:cstheme="minorHAnsi"/>
        </w:rPr>
        <w:t xml:space="preserve"> and remains an un</w:t>
      </w:r>
      <w:r w:rsidR="00F46CB1">
        <w:rPr>
          <w:rFonts w:asciiTheme="minorHAnsi" w:hAnsiTheme="minorHAnsi" w:cstheme="minorHAnsi"/>
        </w:rPr>
        <w:t>fixed</w:t>
      </w:r>
      <w:r w:rsidR="0013007D">
        <w:rPr>
          <w:rFonts w:asciiTheme="minorHAnsi" w:hAnsiTheme="minorHAnsi" w:cstheme="minorHAnsi"/>
        </w:rPr>
        <w:t>,</w:t>
      </w:r>
      <w:r w:rsidR="00F46CB1">
        <w:rPr>
          <w:rFonts w:asciiTheme="minorHAnsi" w:hAnsiTheme="minorHAnsi" w:cstheme="minorHAnsi"/>
        </w:rPr>
        <w:t xml:space="preserve"> fluid </w:t>
      </w:r>
      <w:r w:rsidR="001C59A9">
        <w:rPr>
          <w:rFonts w:asciiTheme="minorHAnsi" w:hAnsiTheme="minorHAnsi" w:cstheme="minorHAnsi"/>
        </w:rPr>
        <w:t>progression</w:t>
      </w:r>
      <w:r w:rsidR="00711A4D">
        <w:rPr>
          <w:rFonts w:asciiTheme="minorHAnsi" w:hAnsiTheme="minorHAnsi" w:cstheme="minorHAnsi"/>
        </w:rPr>
        <w:t xml:space="preserve"> which is</w:t>
      </w:r>
      <w:r w:rsidR="00DD13F3">
        <w:rPr>
          <w:rFonts w:asciiTheme="minorHAnsi" w:hAnsiTheme="minorHAnsi" w:cstheme="minorHAnsi"/>
        </w:rPr>
        <w:t xml:space="preserve"> open to change</w:t>
      </w:r>
      <w:r w:rsidR="0054543F">
        <w:rPr>
          <w:rFonts w:asciiTheme="minorHAnsi" w:hAnsiTheme="minorHAnsi" w:cstheme="minorHAnsi"/>
        </w:rPr>
        <w:t>; lines, themselves, are ‘alive’</w:t>
      </w:r>
      <w:r w:rsidR="00B07E3E">
        <w:rPr>
          <w:rFonts w:asciiTheme="minorHAnsi" w:hAnsiTheme="minorHAnsi" w:cstheme="minorHAnsi"/>
        </w:rPr>
        <w:t xml:space="preserve"> and </w:t>
      </w:r>
      <w:r w:rsidR="0054543F">
        <w:rPr>
          <w:rFonts w:asciiTheme="minorHAnsi" w:hAnsiTheme="minorHAnsi" w:cstheme="minorHAnsi"/>
        </w:rPr>
        <w:t>‘inhabitable’</w:t>
      </w:r>
      <w:r w:rsidR="00F46CB1">
        <w:rPr>
          <w:rFonts w:asciiTheme="minorHAnsi" w:hAnsiTheme="minorHAnsi" w:cstheme="minorHAnsi"/>
        </w:rPr>
        <w:t>.</w:t>
      </w:r>
      <w:r w:rsidR="008F4B9E">
        <w:rPr>
          <w:rStyle w:val="FootnoteReference"/>
          <w:rFonts w:asciiTheme="minorHAnsi" w:hAnsiTheme="minorHAnsi" w:cstheme="minorHAnsi"/>
        </w:rPr>
        <w:footnoteReference w:id="160"/>
      </w:r>
      <w:r w:rsidR="00081E6E" w:rsidRPr="00081E6E">
        <w:rPr>
          <w:rFonts w:asciiTheme="minorHAnsi" w:hAnsiTheme="minorHAnsi" w:cstheme="minorHAnsi"/>
        </w:rPr>
        <w:t xml:space="preserve"> </w:t>
      </w:r>
      <w:r w:rsidR="00081E6E">
        <w:rPr>
          <w:rFonts w:asciiTheme="minorHAnsi" w:hAnsiTheme="minorHAnsi" w:cstheme="minorHAnsi"/>
        </w:rPr>
        <w:t xml:space="preserve">  </w:t>
      </w:r>
      <w:r w:rsidR="004C16D7">
        <w:rPr>
          <w:rFonts w:asciiTheme="minorHAnsi" w:hAnsiTheme="minorHAnsi" w:cstheme="minorHAnsi"/>
        </w:rPr>
        <w:t xml:space="preserve">Importantly, </w:t>
      </w:r>
      <w:r w:rsidR="00946CE3">
        <w:rPr>
          <w:rFonts w:asciiTheme="minorHAnsi" w:hAnsiTheme="minorHAnsi" w:cstheme="minorHAnsi"/>
        </w:rPr>
        <w:t xml:space="preserve">an example of </w:t>
      </w:r>
      <w:r w:rsidR="006C5D10">
        <w:rPr>
          <w:rFonts w:asciiTheme="minorHAnsi" w:hAnsiTheme="minorHAnsi" w:cstheme="minorHAnsi"/>
        </w:rPr>
        <w:t>e</w:t>
      </w:r>
      <w:r w:rsidR="00DC602E">
        <w:rPr>
          <w:rFonts w:asciiTheme="minorHAnsi" w:hAnsiTheme="minorHAnsi" w:cstheme="minorHAnsi"/>
        </w:rPr>
        <w:t>ngagement with the aliveness of</w:t>
      </w:r>
      <w:r w:rsidR="006C5D10">
        <w:rPr>
          <w:rFonts w:asciiTheme="minorHAnsi" w:hAnsiTheme="minorHAnsi" w:cstheme="minorHAnsi"/>
        </w:rPr>
        <w:t xml:space="preserve"> lines through a </w:t>
      </w:r>
      <w:r w:rsidR="004C16D7">
        <w:rPr>
          <w:rFonts w:asciiTheme="minorHAnsi" w:hAnsiTheme="minorHAnsi" w:cstheme="minorHAnsi"/>
        </w:rPr>
        <w:t xml:space="preserve">sensorimotor </w:t>
      </w:r>
      <w:r w:rsidR="006C5D10">
        <w:rPr>
          <w:rFonts w:asciiTheme="minorHAnsi" w:hAnsiTheme="minorHAnsi" w:cstheme="minorHAnsi"/>
        </w:rPr>
        <w:t>approach</w:t>
      </w:r>
      <w:r w:rsidR="00946CE3">
        <w:rPr>
          <w:rFonts w:asciiTheme="minorHAnsi" w:hAnsiTheme="minorHAnsi" w:cstheme="minorHAnsi"/>
        </w:rPr>
        <w:t xml:space="preserve"> is provided by Ruggles</w:t>
      </w:r>
      <w:r w:rsidR="004C16D7">
        <w:rPr>
          <w:rFonts w:asciiTheme="minorHAnsi" w:hAnsiTheme="minorHAnsi" w:cstheme="minorHAnsi"/>
        </w:rPr>
        <w:t>,</w:t>
      </w:r>
      <w:r w:rsidR="00946CE3">
        <w:rPr>
          <w:rFonts w:asciiTheme="minorHAnsi" w:hAnsiTheme="minorHAnsi" w:cstheme="minorHAnsi"/>
        </w:rPr>
        <w:t xml:space="preserve"> who</w:t>
      </w:r>
      <w:r w:rsidR="006C5D10">
        <w:rPr>
          <w:rFonts w:asciiTheme="minorHAnsi" w:hAnsiTheme="minorHAnsi" w:cstheme="minorHAnsi"/>
        </w:rPr>
        <w:t xml:space="preserve"> describes</w:t>
      </w:r>
      <w:r w:rsidR="00946CE3">
        <w:rPr>
          <w:rFonts w:asciiTheme="minorHAnsi" w:hAnsiTheme="minorHAnsi" w:cstheme="minorHAnsi"/>
        </w:rPr>
        <w:t xml:space="preserve"> </w:t>
      </w:r>
      <w:r w:rsidR="006C5D10">
        <w:rPr>
          <w:rFonts w:asciiTheme="minorHAnsi" w:hAnsiTheme="minorHAnsi" w:cstheme="minorHAnsi"/>
        </w:rPr>
        <w:t xml:space="preserve">experiencing something of ‘a rite of passage’ as he </w:t>
      </w:r>
      <w:r w:rsidR="004C16D7">
        <w:rPr>
          <w:rFonts w:asciiTheme="minorHAnsi" w:hAnsiTheme="minorHAnsi" w:cstheme="minorHAnsi"/>
        </w:rPr>
        <w:t>walk</w:t>
      </w:r>
      <w:r w:rsidR="006C5D10">
        <w:rPr>
          <w:rFonts w:asciiTheme="minorHAnsi" w:hAnsiTheme="minorHAnsi" w:cstheme="minorHAnsi"/>
        </w:rPr>
        <w:t>ed</w:t>
      </w:r>
      <w:r w:rsidR="004C16D7">
        <w:rPr>
          <w:rFonts w:asciiTheme="minorHAnsi" w:hAnsiTheme="minorHAnsi" w:cstheme="minorHAnsi"/>
        </w:rPr>
        <w:t xml:space="preserve"> along a </w:t>
      </w:r>
      <w:r w:rsidR="006C5D10">
        <w:rPr>
          <w:rFonts w:asciiTheme="minorHAnsi" w:hAnsiTheme="minorHAnsi" w:cstheme="minorHAnsi"/>
        </w:rPr>
        <w:t xml:space="preserve">particular </w:t>
      </w:r>
      <w:r w:rsidR="004C16D7">
        <w:rPr>
          <w:rFonts w:asciiTheme="minorHAnsi" w:hAnsiTheme="minorHAnsi" w:cstheme="minorHAnsi"/>
        </w:rPr>
        <w:t>line</w:t>
      </w:r>
      <w:r w:rsidR="006C5D10">
        <w:rPr>
          <w:rFonts w:asciiTheme="minorHAnsi" w:hAnsiTheme="minorHAnsi" w:cstheme="minorHAnsi"/>
        </w:rPr>
        <w:t xml:space="preserve"> in the Nasca desert, with</w:t>
      </w:r>
      <w:r w:rsidR="004C16D7">
        <w:rPr>
          <w:rFonts w:asciiTheme="minorHAnsi" w:hAnsiTheme="minorHAnsi" w:cstheme="minorHAnsi"/>
        </w:rPr>
        <w:t xml:space="preserve"> its </w:t>
      </w:r>
      <w:r w:rsidR="006C5D10">
        <w:rPr>
          <w:rFonts w:asciiTheme="minorHAnsi" w:hAnsiTheme="minorHAnsi" w:cstheme="minorHAnsi"/>
        </w:rPr>
        <w:t xml:space="preserve">disorientating </w:t>
      </w:r>
      <w:r w:rsidR="004C16D7">
        <w:rPr>
          <w:rFonts w:asciiTheme="minorHAnsi" w:hAnsiTheme="minorHAnsi" w:cstheme="minorHAnsi"/>
        </w:rPr>
        <w:t>turns of direction</w:t>
      </w:r>
      <w:r w:rsidR="006C5D10">
        <w:rPr>
          <w:rFonts w:asciiTheme="minorHAnsi" w:hAnsiTheme="minorHAnsi" w:cstheme="minorHAnsi"/>
        </w:rPr>
        <w:t>.</w:t>
      </w:r>
      <w:r w:rsidR="006C5D10">
        <w:rPr>
          <w:rStyle w:val="FootnoteReference"/>
          <w:rFonts w:asciiTheme="minorHAnsi" w:hAnsiTheme="minorHAnsi" w:cstheme="minorHAnsi"/>
        </w:rPr>
        <w:footnoteReference w:id="161"/>
      </w:r>
      <w:r w:rsidR="00946CE3">
        <w:rPr>
          <w:rFonts w:asciiTheme="minorHAnsi" w:hAnsiTheme="minorHAnsi" w:cstheme="minorHAnsi"/>
        </w:rPr>
        <w:t xml:space="preserve"> </w:t>
      </w:r>
      <w:r w:rsidR="006C5D10">
        <w:rPr>
          <w:rFonts w:asciiTheme="minorHAnsi" w:hAnsiTheme="minorHAnsi" w:cstheme="minorHAnsi"/>
        </w:rPr>
        <w:t xml:space="preserve"> Remarkably, </w:t>
      </w:r>
      <w:r w:rsidR="00DA5FDB">
        <w:rPr>
          <w:rFonts w:asciiTheme="minorHAnsi" w:hAnsiTheme="minorHAnsi" w:cstheme="minorHAnsi"/>
        </w:rPr>
        <w:t>after being drawn int</w:t>
      </w:r>
      <w:r w:rsidR="00A63B9E">
        <w:rPr>
          <w:rFonts w:asciiTheme="minorHAnsi" w:hAnsiTheme="minorHAnsi" w:cstheme="minorHAnsi"/>
        </w:rPr>
        <w:t>o a ‘tight spiral’ in what turned out to be the centre</w:t>
      </w:r>
      <w:r w:rsidR="00DA5FDB">
        <w:rPr>
          <w:rFonts w:asciiTheme="minorHAnsi" w:hAnsiTheme="minorHAnsi" w:cstheme="minorHAnsi"/>
        </w:rPr>
        <w:t>, the line</w:t>
      </w:r>
      <w:r w:rsidR="00711A4D">
        <w:rPr>
          <w:rFonts w:asciiTheme="minorHAnsi" w:hAnsiTheme="minorHAnsi" w:cstheme="minorHAnsi"/>
        </w:rPr>
        <w:t xml:space="preserve">s unfurled </w:t>
      </w:r>
      <w:r w:rsidR="00711A4D">
        <w:rPr>
          <w:rFonts w:asciiTheme="minorHAnsi" w:hAnsiTheme="minorHAnsi" w:cstheme="minorHAnsi"/>
        </w:rPr>
        <w:lastRenderedPageBreak/>
        <w:t>again to release him</w:t>
      </w:r>
      <w:r w:rsidR="00DA5FDB">
        <w:rPr>
          <w:rFonts w:asciiTheme="minorHAnsi" w:hAnsiTheme="minorHAnsi" w:cstheme="minorHAnsi"/>
        </w:rPr>
        <w:t xml:space="preserve"> some sixty meters from where he began; and </w:t>
      </w:r>
      <w:r w:rsidR="006C5D10">
        <w:rPr>
          <w:rFonts w:asciiTheme="minorHAnsi" w:hAnsiTheme="minorHAnsi" w:cstheme="minorHAnsi"/>
        </w:rPr>
        <w:t xml:space="preserve">he </w:t>
      </w:r>
      <w:r w:rsidR="00946CE3">
        <w:rPr>
          <w:rFonts w:asciiTheme="minorHAnsi" w:hAnsiTheme="minorHAnsi" w:cstheme="minorHAnsi"/>
        </w:rPr>
        <w:t xml:space="preserve">discovered he </w:t>
      </w:r>
      <w:r w:rsidR="00DA5FDB">
        <w:rPr>
          <w:rFonts w:asciiTheme="minorHAnsi" w:hAnsiTheme="minorHAnsi" w:cstheme="minorHAnsi"/>
        </w:rPr>
        <w:t>had been</w:t>
      </w:r>
      <w:r w:rsidR="00946CE3">
        <w:rPr>
          <w:rFonts w:asciiTheme="minorHAnsi" w:hAnsiTheme="minorHAnsi" w:cstheme="minorHAnsi"/>
        </w:rPr>
        <w:t xml:space="preserve"> walking a</w:t>
      </w:r>
      <w:r w:rsidR="006C5D10">
        <w:rPr>
          <w:rFonts w:asciiTheme="minorHAnsi" w:hAnsiTheme="minorHAnsi" w:cstheme="minorHAnsi"/>
        </w:rPr>
        <w:t>long a carefully-constructed l</w:t>
      </w:r>
      <w:r w:rsidR="00946CE3">
        <w:rPr>
          <w:rFonts w:asciiTheme="minorHAnsi" w:hAnsiTheme="minorHAnsi" w:cstheme="minorHAnsi"/>
        </w:rPr>
        <w:t>abyrinth.</w:t>
      </w:r>
      <w:r w:rsidR="00DA5FDB">
        <w:rPr>
          <w:rStyle w:val="FootnoteReference"/>
          <w:rFonts w:asciiTheme="minorHAnsi" w:hAnsiTheme="minorHAnsi" w:cstheme="minorHAnsi"/>
        </w:rPr>
        <w:footnoteReference w:id="162"/>
      </w:r>
      <w:r w:rsidR="00946CE3">
        <w:rPr>
          <w:rFonts w:asciiTheme="minorHAnsi" w:hAnsiTheme="minorHAnsi" w:cstheme="minorHAnsi"/>
        </w:rPr>
        <w:t xml:space="preserve">  </w:t>
      </w:r>
    </w:p>
    <w:p w:rsidR="00DA5FDB" w:rsidRDefault="00DA5FDB" w:rsidP="00814434">
      <w:pPr>
        <w:spacing w:line="360" w:lineRule="auto"/>
        <w:rPr>
          <w:rFonts w:asciiTheme="minorHAnsi" w:hAnsiTheme="minorHAnsi" w:cstheme="minorHAnsi"/>
        </w:rPr>
      </w:pPr>
    </w:p>
    <w:p w:rsidR="00946B98" w:rsidRPr="004670CF" w:rsidRDefault="00DA5FDB" w:rsidP="00872F6D">
      <w:pPr>
        <w:spacing w:line="480" w:lineRule="auto"/>
        <w:rPr>
          <w:rFonts w:asciiTheme="minorHAnsi" w:hAnsiTheme="minorHAnsi" w:cstheme="minorHAnsi"/>
        </w:rPr>
      </w:pPr>
      <w:r w:rsidRPr="004670CF">
        <w:rPr>
          <w:rFonts w:asciiTheme="minorHAnsi" w:hAnsiTheme="minorHAnsi" w:cstheme="minorHAnsi"/>
        </w:rPr>
        <w:t>Malafouris puts forward that lines and marks express nothing other than the process of outward expression, which he terms ‘enactive projections’, and they allow that which has become visible to be open to ongoing consideration and alteration, releasing and altering mental capacity and form at the same time.</w:t>
      </w:r>
      <w:r w:rsidRPr="004670CF">
        <w:rPr>
          <w:rStyle w:val="FootnoteReference"/>
          <w:rFonts w:asciiTheme="minorHAnsi" w:hAnsiTheme="minorHAnsi" w:cstheme="minorHAnsi"/>
        </w:rPr>
        <w:footnoteReference w:id="163"/>
      </w:r>
      <w:r w:rsidRPr="004670CF">
        <w:rPr>
          <w:rFonts w:asciiTheme="minorHAnsi" w:hAnsiTheme="minorHAnsi" w:cstheme="minorHAnsi"/>
        </w:rPr>
        <w:t xml:space="preserve">   However, if land zodiacs were constructed at all, then the possibility of visual consideration of the complete outline shapes from the ground would have been impossible due to their large scale.</w:t>
      </w:r>
      <w:r w:rsidRPr="004670CF">
        <w:rPr>
          <w:rStyle w:val="FootnoteReference"/>
          <w:rFonts w:asciiTheme="minorHAnsi" w:hAnsiTheme="minorHAnsi" w:cstheme="minorHAnsi"/>
        </w:rPr>
        <w:footnoteReference w:id="164"/>
      </w:r>
      <w:r w:rsidRPr="004670CF">
        <w:rPr>
          <w:rFonts w:asciiTheme="minorHAnsi" w:hAnsiTheme="minorHAnsi" w:cstheme="minorHAnsi"/>
        </w:rPr>
        <w:t xml:space="preserve">  </w:t>
      </w:r>
      <w:r w:rsidR="0085706E" w:rsidRPr="004670CF">
        <w:rPr>
          <w:rFonts w:asciiTheme="minorHAnsi" w:hAnsiTheme="minorHAnsi" w:cstheme="minorHAnsi"/>
        </w:rPr>
        <w:t xml:space="preserve">As already discussed, </w:t>
      </w:r>
      <w:r w:rsidR="00946B98" w:rsidRPr="004670CF">
        <w:rPr>
          <w:rFonts w:asciiTheme="minorHAnsi" w:hAnsiTheme="minorHAnsi" w:cstheme="minorHAnsi"/>
        </w:rPr>
        <w:t>Rugg</w:t>
      </w:r>
      <w:r w:rsidR="002D642A">
        <w:rPr>
          <w:rFonts w:asciiTheme="minorHAnsi" w:hAnsiTheme="minorHAnsi" w:cstheme="minorHAnsi"/>
        </w:rPr>
        <w:t>les</w:t>
      </w:r>
      <w:r w:rsidR="000171FA" w:rsidRPr="004670CF">
        <w:rPr>
          <w:rFonts w:asciiTheme="minorHAnsi" w:hAnsiTheme="minorHAnsi" w:cstheme="minorHAnsi"/>
        </w:rPr>
        <w:t xml:space="preserve"> </w:t>
      </w:r>
      <w:r w:rsidR="00946B98" w:rsidRPr="004670CF">
        <w:rPr>
          <w:rFonts w:asciiTheme="minorHAnsi" w:hAnsiTheme="minorHAnsi" w:cstheme="minorHAnsi"/>
        </w:rPr>
        <w:t>identif</w:t>
      </w:r>
      <w:r w:rsidR="0085706E" w:rsidRPr="004670CF">
        <w:rPr>
          <w:rFonts w:asciiTheme="minorHAnsi" w:hAnsiTheme="minorHAnsi" w:cstheme="minorHAnsi"/>
        </w:rPr>
        <w:t xml:space="preserve">ied that </w:t>
      </w:r>
      <w:r w:rsidR="00946B98" w:rsidRPr="004670CF">
        <w:rPr>
          <w:rFonts w:asciiTheme="minorHAnsi" w:hAnsiTheme="minorHAnsi" w:cstheme="minorHAnsi"/>
        </w:rPr>
        <w:t xml:space="preserve">lines might be </w:t>
      </w:r>
      <w:r w:rsidR="00255A9B" w:rsidRPr="004670CF">
        <w:rPr>
          <w:rFonts w:asciiTheme="minorHAnsi" w:hAnsiTheme="minorHAnsi" w:cstheme="minorHAnsi"/>
        </w:rPr>
        <w:t xml:space="preserve">deliberately </w:t>
      </w:r>
      <w:r w:rsidR="00946B98" w:rsidRPr="004670CF">
        <w:rPr>
          <w:rFonts w:asciiTheme="minorHAnsi" w:hAnsiTheme="minorHAnsi" w:cstheme="minorHAnsi"/>
        </w:rPr>
        <w:t>c</w:t>
      </w:r>
      <w:r w:rsidR="0085706E" w:rsidRPr="004670CF">
        <w:rPr>
          <w:rFonts w:asciiTheme="minorHAnsi" w:hAnsiTheme="minorHAnsi" w:cstheme="minorHAnsi"/>
        </w:rPr>
        <w:t>onstructed</w:t>
      </w:r>
      <w:r w:rsidR="00946B98" w:rsidRPr="004670CF">
        <w:rPr>
          <w:rFonts w:asciiTheme="minorHAnsi" w:hAnsiTheme="minorHAnsi" w:cstheme="minorHAnsi"/>
        </w:rPr>
        <w:t xml:space="preserve"> to conceal </w:t>
      </w:r>
      <w:r w:rsidR="0085706E" w:rsidRPr="004670CF">
        <w:rPr>
          <w:rFonts w:asciiTheme="minorHAnsi" w:hAnsiTheme="minorHAnsi" w:cstheme="minorHAnsi"/>
        </w:rPr>
        <w:t>overall designs; requiring, instead, a sensorial encounter with the landscape,</w:t>
      </w:r>
      <w:r w:rsidR="002D642A">
        <w:rPr>
          <w:rFonts w:asciiTheme="minorHAnsi" w:hAnsiTheme="minorHAnsi" w:cstheme="minorHAnsi"/>
        </w:rPr>
        <w:t xml:space="preserve"> and he</w:t>
      </w:r>
      <w:r w:rsidR="00946B98" w:rsidRPr="004670CF">
        <w:rPr>
          <w:rFonts w:asciiTheme="minorHAnsi" w:hAnsiTheme="minorHAnsi" w:cstheme="minorHAnsi"/>
        </w:rPr>
        <w:t xml:space="preserve"> state</w:t>
      </w:r>
      <w:r w:rsidR="002D642A">
        <w:rPr>
          <w:rFonts w:asciiTheme="minorHAnsi" w:hAnsiTheme="minorHAnsi" w:cstheme="minorHAnsi"/>
        </w:rPr>
        <w:t>s</w:t>
      </w:r>
      <w:r w:rsidR="00946B98" w:rsidRPr="004670CF">
        <w:rPr>
          <w:rFonts w:asciiTheme="minorHAnsi" w:hAnsiTheme="minorHAnsi" w:cstheme="minorHAnsi"/>
        </w:rPr>
        <w:t>:</w:t>
      </w:r>
    </w:p>
    <w:p w:rsidR="00946B98" w:rsidRPr="004670CF" w:rsidRDefault="00946B98" w:rsidP="00E2450D">
      <w:pPr>
        <w:rPr>
          <w:rFonts w:asciiTheme="minorHAnsi" w:hAnsiTheme="minorHAnsi" w:cstheme="minorHAnsi"/>
        </w:rPr>
      </w:pPr>
    </w:p>
    <w:p w:rsidR="00946B98" w:rsidRPr="00814434" w:rsidRDefault="00946B98" w:rsidP="00814434">
      <w:pPr>
        <w:spacing w:line="360" w:lineRule="auto"/>
        <w:ind w:left="720"/>
        <w:rPr>
          <w:rFonts w:asciiTheme="minorHAnsi" w:hAnsiTheme="minorHAnsi" w:cstheme="minorHAnsi"/>
          <w:sz w:val="22"/>
          <w:szCs w:val="22"/>
        </w:rPr>
      </w:pPr>
      <w:r w:rsidRPr="004670CF">
        <w:rPr>
          <w:rFonts w:asciiTheme="minorHAnsi" w:hAnsiTheme="minorHAnsi" w:cstheme="minorHAnsi"/>
          <w:sz w:val="22"/>
          <w:szCs w:val="22"/>
        </w:rPr>
        <w:t>Vision is the dominant Western sense of knowing the world, but for the LC51 labyrinth, and</w:t>
      </w:r>
      <w:r w:rsidRPr="00946B98">
        <w:rPr>
          <w:rFonts w:asciiTheme="minorHAnsi" w:hAnsiTheme="minorHAnsi" w:cstheme="minorHAnsi"/>
          <w:sz w:val="22"/>
          <w:szCs w:val="22"/>
        </w:rPr>
        <w:t xml:space="preserve"> presumably other geoglyphs as well, it was partly elided in favour of physically sensing the pampa by moving in a single file along a continuous narrow line or pathway’.</w:t>
      </w:r>
      <w:r>
        <w:rPr>
          <w:rStyle w:val="FootnoteReference"/>
          <w:rFonts w:asciiTheme="minorHAnsi" w:hAnsiTheme="minorHAnsi" w:cstheme="minorHAnsi"/>
          <w:sz w:val="22"/>
          <w:szCs w:val="22"/>
        </w:rPr>
        <w:footnoteReference w:id="165"/>
      </w:r>
    </w:p>
    <w:p w:rsidR="00872F6D" w:rsidRDefault="00872F6D" w:rsidP="00814434">
      <w:pPr>
        <w:spacing w:line="360" w:lineRule="auto"/>
        <w:rPr>
          <w:rFonts w:asciiTheme="minorHAnsi" w:hAnsiTheme="minorHAnsi" w:cstheme="minorHAnsi"/>
        </w:rPr>
      </w:pPr>
    </w:p>
    <w:p w:rsidR="00BC4AB0" w:rsidRDefault="00A63B9E" w:rsidP="00872F6D">
      <w:pPr>
        <w:spacing w:line="480" w:lineRule="auto"/>
        <w:rPr>
          <w:rFonts w:asciiTheme="minorHAnsi" w:hAnsiTheme="minorHAnsi" w:cstheme="minorHAnsi"/>
        </w:rPr>
      </w:pPr>
      <w:r>
        <w:rPr>
          <w:rFonts w:asciiTheme="minorHAnsi" w:hAnsiTheme="minorHAnsi" w:cstheme="minorHAnsi"/>
        </w:rPr>
        <w:t>Whether by vision, or sensorimotor engagement, i</w:t>
      </w:r>
      <w:r w:rsidR="0013007D">
        <w:rPr>
          <w:rFonts w:asciiTheme="minorHAnsi" w:hAnsiTheme="minorHAnsi" w:cstheme="minorHAnsi"/>
        </w:rPr>
        <w:t>n Malafouris’ framework</w:t>
      </w:r>
      <w:r>
        <w:rPr>
          <w:rFonts w:asciiTheme="minorHAnsi" w:hAnsiTheme="minorHAnsi" w:cstheme="minorHAnsi"/>
        </w:rPr>
        <w:t>,</w:t>
      </w:r>
      <w:r w:rsidR="0013007D">
        <w:rPr>
          <w:rFonts w:asciiTheme="minorHAnsi" w:hAnsiTheme="minorHAnsi" w:cstheme="minorHAnsi"/>
        </w:rPr>
        <w:t xml:space="preserve"> lines are ‘the crafting and exploration of human perception within the changing limits and affordance</w:t>
      </w:r>
      <w:r>
        <w:rPr>
          <w:rFonts w:asciiTheme="minorHAnsi" w:hAnsiTheme="minorHAnsi" w:cstheme="minorHAnsi"/>
        </w:rPr>
        <w:t>s of the new creative ecology’;</w:t>
      </w:r>
      <w:r w:rsidR="00BC7FEB">
        <w:rPr>
          <w:rFonts w:asciiTheme="minorHAnsi" w:hAnsiTheme="minorHAnsi" w:cstheme="minorHAnsi"/>
        </w:rPr>
        <w:t xml:space="preserve"> </w:t>
      </w:r>
      <w:r w:rsidR="0013007D">
        <w:rPr>
          <w:rFonts w:asciiTheme="minorHAnsi" w:hAnsiTheme="minorHAnsi" w:cstheme="minorHAnsi"/>
        </w:rPr>
        <w:t>they facilitate thinking about the world</w:t>
      </w:r>
      <w:r w:rsidR="00DD6ACC">
        <w:rPr>
          <w:rFonts w:asciiTheme="minorHAnsi" w:hAnsiTheme="minorHAnsi" w:cstheme="minorHAnsi"/>
        </w:rPr>
        <w:t>.</w:t>
      </w:r>
      <w:r w:rsidR="007F0522">
        <w:rPr>
          <w:rStyle w:val="FootnoteReference"/>
          <w:rFonts w:asciiTheme="minorHAnsi" w:hAnsiTheme="minorHAnsi" w:cstheme="minorHAnsi"/>
        </w:rPr>
        <w:footnoteReference w:id="166"/>
      </w:r>
      <w:r w:rsidR="00557800">
        <w:rPr>
          <w:rFonts w:asciiTheme="minorHAnsi" w:hAnsiTheme="minorHAnsi" w:cstheme="minorHAnsi"/>
        </w:rPr>
        <w:t xml:space="preserve">  </w:t>
      </w:r>
      <w:r w:rsidR="002278B7">
        <w:rPr>
          <w:rFonts w:asciiTheme="minorHAnsi" w:hAnsiTheme="minorHAnsi" w:cstheme="minorHAnsi"/>
        </w:rPr>
        <w:t xml:space="preserve">Once </w:t>
      </w:r>
      <w:r w:rsidR="00DD6ACC">
        <w:rPr>
          <w:rFonts w:asciiTheme="minorHAnsi" w:hAnsiTheme="minorHAnsi" w:cstheme="minorHAnsi"/>
        </w:rPr>
        <w:t>line-making</w:t>
      </w:r>
      <w:r w:rsidR="002278B7">
        <w:rPr>
          <w:rFonts w:asciiTheme="minorHAnsi" w:hAnsiTheme="minorHAnsi" w:cstheme="minorHAnsi"/>
        </w:rPr>
        <w:t xml:space="preserve"> is understood</w:t>
      </w:r>
      <w:r w:rsidR="00DD6ACC">
        <w:rPr>
          <w:rFonts w:asciiTheme="minorHAnsi" w:hAnsiTheme="minorHAnsi" w:cstheme="minorHAnsi"/>
        </w:rPr>
        <w:t xml:space="preserve"> from the perspective that they are ‘crafting gestures’, Malafouris believes that a firm structur</w:t>
      </w:r>
      <w:r w:rsidR="002278B7">
        <w:rPr>
          <w:rFonts w:asciiTheme="minorHAnsi" w:hAnsiTheme="minorHAnsi" w:cstheme="minorHAnsi"/>
        </w:rPr>
        <w:t>e has been establish</w:t>
      </w:r>
      <w:r w:rsidR="00DD6ACC">
        <w:rPr>
          <w:rFonts w:asciiTheme="minorHAnsi" w:hAnsiTheme="minorHAnsi" w:cstheme="minorHAnsi"/>
        </w:rPr>
        <w:t>ed for ‘making a proper representational sign out of a</w:t>
      </w:r>
      <w:r w:rsidR="0089779F">
        <w:rPr>
          <w:rFonts w:asciiTheme="minorHAnsi" w:hAnsiTheme="minorHAnsi" w:cstheme="minorHAnsi"/>
        </w:rPr>
        <w:t xml:space="preserve"> </w:t>
      </w:r>
      <w:r w:rsidR="00DD6ACC">
        <w:rPr>
          <w:rFonts w:asciiTheme="minorHAnsi" w:hAnsiTheme="minorHAnsi" w:cstheme="minorHAnsi"/>
        </w:rPr>
        <w:lastRenderedPageBreak/>
        <w:t xml:space="preserve">mark’.  It </w:t>
      </w:r>
      <w:r w:rsidR="00DF5C9E">
        <w:rPr>
          <w:rFonts w:asciiTheme="minorHAnsi" w:hAnsiTheme="minorHAnsi" w:cstheme="minorHAnsi"/>
        </w:rPr>
        <w:t>is only then that the question of w</w:t>
      </w:r>
      <w:r w:rsidR="00DA29C8">
        <w:rPr>
          <w:rFonts w:asciiTheme="minorHAnsi" w:hAnsiTheme="minorHAnsi" w:cstheme="minorHAnsi"/>
        </w:rPr>
        <w:t>hat this mark stands for arises</w:t>
      </w:r>
      <w:r w:rsidR="00DF5C9E">
        <w:rPr>
          <w:rFonts w:asciiTheme="minorHAnsi" w:hAnsiTheme="minorHAnsi" w:cstheme="minorHAnsi"/>
        </w:rPr>
        <w:t>’</w:t>
      </w:r>
      <w:r w:rsidR="00DA29C8">
        <w:rPr>
          <w:rFonts w:asciiTheme="minorHAnsi" w:hAnsiTheme="minorHAnsi" w:cstheme="minorHAnsi"/>
        </w:rPr>
        <w:t>.</w:t>
      </w:r>
      <w:r w:rsidR="00DF5C9E">
        <w:rPr>
          <w:rStyle w:val="FootnoteReference"/>
          <w:rFonts w:asciiTheme="minorHAnsi" w:hAnsiTheme="minorHAnsi" w:cstheme="minorHAnsi"/>
        </w:rPr>
        <w:footnoteReference w:id="167"/>
      </w:r>
      <w:r w:rsidR="00DA29C8">
        <w:rPr>
          <w:rFonts w:asciiTheme="minorHAnsi" w:hAnsiTheme="minorHAnsi" w:cstheme="minorHAnsi"/>
        </w:rPr>
        <w:t xml:space="preserve">  Expanding on this theme, he says:</w:t>
      </w:r>
    </w:p>
    <w:p w:rsidR="006E1594" w:rsidRDefault="006E1594" w:rsidP="00872F6D">
      <w:pPr>
        <w:spacing w:line="360" w:lineRule="auto"/>
        <w:rPr>
          <w:rFonts w:asciiTheme="minorHAnsi" w:hAnsiTheme="minorHAnsi" w:cstheme="minorHAnsi"/>
          <w:sz w:val="22"/>
          <w:szCs w:val="22"/>
        </w:rPr>
      </w:pPr>
    </w:p>
    <w:p w:rsidR="00DA29C8" w:rsidRPr="00DA29C8" w:rsidRDefault="00DA29C8" w:rsidP="00872F6D">
      <w:pPr>
        <w:spacing w:line="360" w:lineRule="auto"/>
        <w:ind w:left="720"/>
        <w:rPr>
          <w:rFonts w:asciiTheme="minorHAnsi" w:hAnsiTheme="minorHAnsi" w:cstheme="minorHAnsi"/>
          <w:sz w:val="22"/>
          <w:szCs w:val="22"/>
        </w:rPr>
      </w:pPr>
      <w:r w:rsidRPr="00DA29C8">
        <w:rPr>
          <w:rFonts w:asciiTheme="minorHAnsi" w:hAnsiTheme="minorHAnsi" w:cstheme="minorHAnsi"/>
          <w:sz w:val="22"/>
          <w:szCs w:val="22"/>
        </w:rPr>
        <w:t>Mark making can transform a thing into an object of one’s attention.  It can also turn an object or surface into a sign.  It is through the transformation of objects into signs, I argue, that</w:t>
      </w:r>
      <w:r w:rsidR="004C5482">
        <w:rPr>
          <w:rFonts w:asciiTheme="minorHAnsi" w:hAnsiTheme="minorHAnsi" w:cstheme="minorHAnsi"/>
          <w:sz w:val="22"/>
          <w:szCs w:val="22"/>
        </w:rPr>
        <w:t xml:space="preserve"> symbols are brought into being</w:t>
      </w:r>
      <w:r>
        <w:rPr>
          <w:rFonts w:asciiTheme="minorHAnsi" w:hAnsiTheme="minorHAnsi" w:cstheme="minorHAnsi"/>
          <w:sz w:val="22"/>
          <w:szCs w:val="22"/>
        </w:rPr>
        <w:t>.</w:t>
      </w:r>
      <w:r>
        <w:rPr>
          <w:rStyle w:val="FootnoteReference"/>
          <w:rFonts w:asciiTheme="minorHAnsi" w:hAnsiTheme="minorHAnsi" w:cstheme="minorHAnsi"/>
          <w:sz w:val="22"/>
          <w:szCs w:val="22"/>
        </w:rPr>
        <w:footnoteReference w:id="168"/>
      </w:r>
    </w:p>
    <w:p w:rsidR="00A52BC0" w:rsidRDefault="00A52BC0" w:rsidP="00872F6D">
      <w:pPr>
        <w:spacing w:line="360" w:lineRule="auto"/>
        <w:rPr>
          <w:rFonts w:asciiTheme="minorHAnsi" w:hAnsiTheme="minorHAnsi" w:cstheme="minorHAnsi"/>
        </w:rPr>
      </w:pPr>
    </w:p>
    <w:p w:rsidR="009E703F" w:rsidRDefault="004C5482" w:rsidP="00872F6D">
      <w:pPr>
        <w:spacing w:line="480" w:lineRule="auto"/>
        <w:rPr>
          <w:rFonts w:asciiTheme="minorHAnsi" w:hAnsiTheme="minorHAnsi" w:cstheme="minorHAnsi"/>
        </w:rPr>
      </w:pPr>
      <w:r>
        <w:rPr>
          <w:rFonts w:asciiTheme="minorHAnsi" w:hAnsiTheme="minorHAnsi" w:cstheme="minorHAnsi"/>
        </w:rPr>
        <w:t>For Malaf</w:t>
      </w:r>
      <w:r w:rsidR="00A63B9E">
        <w:rPr>
          <w:rFonts w:asciiTheme="minorHAnsi" w:hAnsiTheme="minorHAnsi" w:cstheme="minorHAnsi"/>
        </w:rPr>
        <w:t>ouris, the question of whether</w:t>
      </w:r>
      <w:r>
        <w:rPr>
          <w:rFonts w:asciiTheme="minorHAnsi" w:hAnsiTheme="minorHAnsi" w:cstheme="minorHAnsi"/>
        </w:rPr>
        <w:t xml:space="preserve"> ancient humans thought symbolically is not as important as the resulting liberation </w:t>
      </w:r>
      <w:r w:rsidR="00C1200D">
        <w:rPr>
          <w:rFonts w:asciiTheme="minorHAnsi" w:hAnsiTheme="minorHAnsi" w:cstheme="minorHAnsi"/>
        </w:rPr>
        <w:t xml:space="preserve">and transformation </w:t>
      </w:r>
      <w:r>
        <w:rPr>
          <w:rFonts w:asciiTheme="minorHAnsi" w:hAnsiTheme="minorHAnsi" w:cstheme="minorHAnsi"/>
        </w:rPr>
        <w:t>of thought, action and creative opportunity the object or surface achieved.</w:t>
      </w:r>
      <w:r w:rsidR="006D2C39">
        <w:rPr>
          <w:rStyle w:val="FootnoteReference"/>
          <w:rFonts w:asciiTheme="minorHAnsi" w:hAnsiTheme="minorHAnsi" w:cstheme="minorHAnsi"/>
        </w:rPr>
        <w:footnoteReference w:id="169"/>
      </w:r>
      <w:r w:rsidR="00557800">
        <w:rPr>
          <w:rFonts w:asciiTheme="minorHAnsi" w:hAnsiTheme="minorHAnsi" w:cstheme="minorHAnsi"/>
        </w:rPr>
        <w:t xml:space="preserve">  </w:t>
      </w:r>
      <w:r w:rsidR="00BC2FD0">
        <w:rPr>
          <w:rFonts w:asciiTheme="minorHAnsi" w:hAnsiTheme="minorHAnsi" w:cstheme="minorHAnsi"/>
        </w:rPr>
        <w:t>W</w:t>
      </w:r>
      <w:r w:rsidR="00613FD2">
        <w:rPr>
          <w:rFonts w:asciiTheme="minorHAnsi" w:hAnsiTheme="minorHAnsi" w:cstheme="minorHAnsi"/>
        </w:rPr>
        <w:t>hether lines form ‘abstract geometric patterns, iconic depictions, or symbolic representations’, Malafouris</w:t>
      </w:r>
      <w:r w:rsidR="00BC2FD0">
        <w:rPr>
          <w:rFonts w:asciiTheme="minorHAnsi" w:hAnsiTheme="minorHAnsi" w:cstheme="minorHAnsi"/>
        </w:rPr>
        <w:t xml:space="preserve"> seeks</w:t>
      </w:r>
      <w:r w:rsidR="00613FD2">
        <w:rPr>
          <w:rFonts w:asciiTheme="minorHAnsi" w:hAnsiTheme="minorHAnsi" w:cstheme="minorHAnsi"/>
        </w:rPr>
        <w:t xml:space="preserve"> to investigate that which either sets apart or links</w:t>
      </w:r>
      <w:r w:rsidR="007F6B19">
        <w:rPr>
          <w:rFonts w:asciiTheme="minorHAnsi" w:hAnsiTheme="minorHAnsi" w:cstheme="minorHAnsi"/>
        </w:rPr>
        <w:t xml:space="preserve"> together different group</w:t>
      </w:r>
      <w:r w:rsidR="00613FD2">
        <w:rPr>
          <w:rFonts w:asciiTheme="minorHAnsi" w:hAnsiTheme="minorHAnsi" w:cstheme="minorHAnsi"/>
        </w:rPr>
        <w:t>s of lines</w:t>
      </w:r>
      <w:r w:rsidR="007F6B19">
        <w:rPr>
          <w:rFonts w:asciiTheme="minorHAnsi" w:hAnsiTheme="minorHAnsi" w:cstheme="minorHAnsi"/>
        </w:rPr>
        <w:t>, in an attempt to</w:t>
      </w:r>
      <w:r w:rsidR="00BC2FD0">
        <w:rPr>
          <w:rFonts w:asciiTheme="minorHAnsi" w:hAnsiTheme="minorHAnsi" w:cstheme="minorHAnsi"/>
        </w:rPr>
        <w:t xml:space="preserve"> comprehend if, and what, ‘</w:t>
      </w:r>
      <w:r w:rsidR="00AF7317">
        <w:rPr>
          <w:rFonts w:asciiTheme="minorHAnsi" w:hAnsiTheme="minorHAnsi" w:cstheme="minorHAnsi"/>
        </w:rPr>
        <w:t>they tell</w:t>
      </w:r>
      <w:r w:rsidR="00BC2FD0">
        <w:rPr>
          <w:rFonts w:asciiTheme="minorHAnsi" w:hAnsiTheme="minorHAnsi" w:cstheme="minorHAnsi"/>
        </w:rPr>
        <w:t xml:space="preserve"> us about the changing relationship between cognition and material culture’, and how they inform an understanding of </w:t>
      </w:r>
      <w:r w:rsidR="009E703F">
        <w:rPr>
          <w:rFonts w:asciiTheme="minorHAnsi" w:hAnsiTheme="minorHAnsi" w:cstheme="minorHAnsi"/>
        </w:rPr>
        <w:t xml:space="preserve">the </w:t>
      </w:r>
      <w:r w:rsidR="00A63B9E">
        <w:rPr>
          <w:rFonts w:asciiTheme="minorHAnsi" w:hAnsiTheme="minorHAnsi" w:cstheme="minorHAnsi"/>
        </w:rPr>
        <w:t xml:space="preserve">complex cognitive </w:t>
      </w:r>
      <w:r w:rsidR="009E703F">
        <w:rPr>
          <w:rFonts w:asciiTheme="minorHAnsi" w:hAnsiTheme="minorHAnsi" w:cstheme="minorHAnsi"/>
        </w:rPr>
        <w:t xml:space="preserve">processes </w:t>
      </w:r>
      <w:r w:rsidR="006A378A">
        <w:rPr>
          <w:rFonts w:asciiTheme="minorHAnsi" w:hAnsiTheme="minorHAnsi" w:cstheme="minorHAnsi"/>
        </w:rPr>
        <w:t>of</w:t>
      </w:r>
      <w:r w:rsidR="00A63B9E">
        <w:rPr>
          <w:rFonts w:asciiTheme="minorHAnsi" w:hAnsiTheme="minorHAnsi" w:cstheme="minorHAnsi"/>
        </w:rPr>
        <w:t xml:space="preserve"> human</w:t>
      </w:r>
      <w:r w:rsidR="00B16356">
        <w:rPr>
          <w:rFonts w:asciiTheme="minorHAnsi" w:hAnsiTheme="minorHAnsi" w:cstheme="minorHAnsi"/>
        </w:rPr>
        <w:t xml:space="preserve"> </w:t>
      </w:r>
      <w:r w:rsidR="00BC2FD0">
        <w:rPr>
          <w:rFonts w:asciiTheme="minorHAnsi" w:hAnsiTheme="minorHAnsi" w:cstheme="minorHAnsi"/>
        </w:rPr>
        <w:t>becoming over time.</w:t>
      </w:r>
      <w:r w:rsidR="00BC2FD0">
        <w:rPr>
          <w:rStyle w:val="FootnoteReference"/>
          <w:rFonts w:asciiTheme="minorHAnsi" w:hAnsiTheme="minorHAnsi" w:cstheme="minorHAnsi"/>
        </w:rPr>
        <w:footnoteReference w:id="170"/>
      </w:r>
      <w:r w:rsidR="00557800">
        <w:rPr>
          <w:rFonts w:asciiTheme="minorHAnsi" w:hAnsiTheme="minorHAnsi" w:cstheme="minorHAnsi"/>
        </w:rPr>
        <w:t xml:space="preserve">  </w:t>
      </w:r>
      <w:r w:rsidR="00A63B9E">
        <w:rPr>
          <w:rFonts w:asciiTheme="minorHAnsi" w:hAnsiTheme="minorHAnsi" w:cstheme="minorHAnsi"/>
        </w:rPr>
        <w:t xml:space="preserve"> O</w:t>
      </w:r>
      <w:r w:rsidR="00B16356">
        <w:rPr>
          <w:rFonts w:asciiTheme="minorHAnsi" w:hAnsiTheme="minorHAnsi" w:cstheme="minorHAnsi"/>
        </w:rPr>
        <w:t xml:space="preserve">bjects and surfaces (or ‘things’), Malafouris points </w:t>
      </w:r>
      <w:proofErr w:type="gramStart"/>
      <w:r w:rsidR="00B16356">
        <w:rPr>
          <w:rFonts w:asciiTheme="minorHAnsi" w:hAnsiTheme="minorHAnsi" w:cstheme="minorHAnsi"/>
        </w:rPr>
        <w:t>out,</w:t>
      </w:r>
      <w:proofErr w:type="gramEnd"/>
      <w:r w:rsidR="00B16356">
        <w:rPr>
          <w:rFonts w:asciiTheme="minorHAnsi" w:hAnsiTheme="minorHAnsi" w:cstheme="minorHAnsi"/>
        </w:rPr>
        <w:t xml:space="preserve"> change the functions and structures of the plastic human brain.</w:t>
      </w:r>
      <w:r w:rsidR="00B16356">
        <w:rPr>
          <w:rStyle w:val="FootnoteReference"/>
          <w:rFonts w:asciiTheme="minorHAnsi" w:hAnsiTheme="minorHAnsi" w:cstheme="minorHAnsi"/>
        </w:rPr>
        <w:footnoteReference w:id="171"/>
      </w:r>
    </w:p>
    <w:p w:rsidR="009E703F" w:rsidRDefault="009E703F" w:rsidP="00E2450D">
      <w:pPr>
        <w:rPr>
          <w:rFonts w:asciiTheme="minorHAnsi" w:hAnsiTheme="minorHAnsi" w:cstheme="minorHAnsi"/>
        </w:rPr>
      </w:pPr>
    </w:p>
    <w:p w:rsidR="00651EE1" w:rsidRPr="004670CF" w:rsidRDefault="00651EE1" w:rsidP="00872F6D">
      <w:pPr>
        <w:spacing w:line="480" w:lineRule="auto"/>
        <w:rPr>
          <w:rFonts w:asciiTheme="minorHAnsi" w:hAnsiTheme="minorHAnsi" w:cstheme="minorHAnsi"/>
        </w:rPr>
      </w:pPr>
      <w:r>
        <w:rPr>
          <w:rFonts w:asciiTheme="minorHAnsi" w:hAnsiTheme="minorHAnsi" w:cstheme="minorHAnsi"/>
        </w:rPr>
        <w:t xml:space="preserve">Malafouris recognises that archaeological ‘data’ is not just considered objectively, but is </w:t>
      </w:r>
      <w:r w:rsidRPr="004670CF">
        <w:rPr>
          <w:rFonts w:asciiTheme="minorHAnsi" w:hAnsiTheme="minorHAnsi" w:cstheme="minorHAnsi"/>
        </w:rPr>
        <w:t>‘formed within a dialectical relationship’</w:t>
      </w:r>
      <w:r w:rsidR="008F14C7">
        <w:rPr>
          <w:rFonts w:asciiTheme="minorHAnsi" w:hAnsiTheme="minorHAnsi" w:cstheme="minorHAnsi"/>
        </w:rPr>
        <w:t xml:space="preserve">; </w:t>
      </w:r>
      <w:r w:rsidR="00AC109F" w:rsidRPr="004670CF">
        <w:rPr>
          <w:rFonts w:asciiTheme="minorHAnsi" w:hAnsiTheme="minorHAnsi" w:cstheme="minorHAnsi"/>
        </w:rPr>
        <w:t>objectivity, he believes, distances the researcher from the qualities of the phenomena under investigation and h</w:t>
      </w:r>
      <w:r w:rsidRPr="004670CF">
        <w:rPr>
          <w:rFonts w:asciiTheme="minorHAnsi" w:hAnsiTheme="minorHAnsi" w:cstheme="minorHAnsi"/>
        </w:rPr>
        <w:t xml:space="preserve">e proposes that Material Engagement Theory will find affirmation and credibility through the ‘explanatory insights’ </w:t>
      </w:r>
      <w:r w:rsidR="00AC109F" w:rsidRPr="004670CF">
        <w:rPr>
          <w:rFonts w:asciiTheme="minorHAnsi" w:hAnsiTheme="minorHAnsi" w:cstheme="minorHAnsi"/>
        </w:rPr>
        <w:t>it generates</w:t>
      </w:r>
      <w:r w:rsidRPr="004670CF">
        <w:rPr>
          <w:rFonts w:asciiTheme="minorHAnsi" w:hAnsiTheme="minorHAnsi" w:cstheme="minorHAnsi"/>
        </w:rPr>
        <w:t>.</w:t>
      </w:r>
      <w:r w:rsidRPr="004670CF">
        <w:rPr>
          <w:rStyle w:val="FootnoteReference"/>
          <w:rFonts w:asciiTheme="minorHAnsi" w:hAnsiTheme="minorHAnsi" w:cstheme="minorHAnsi"/>
        </w:rPr>
        <w:footnoteReference w:id="172"/>
      </w:r>
      <w:r w:rsidR="00557800" w:rsidRPr="004670CF">
        <w:rPr>
          <w:rFonts w:asciiTheme="minorHAnsi" w:hAnsiTheme="minorHAnsi" w:cstheme="minorHAnsi"/>
        </w:rPr>
        <w:t xml:space="preserve">  </w:t>
      </w:r>
      <w:r w:rsidR="00AC109F" w:rsidRPr="004670CF">
        <w:rPr>
          <w:rFonts w:asciiTheme="minorHAnsi" w:hAnsiTheme="minorHAnsi" w:cstheme="minorHAnsi"/>
        </w:rPr>
        <w:t xml:space="preserve">Furthermore, </w:t>
      </w:r>
      <w:r w:rsidR="00A63B9E">
        <w:rPr>
          <w:rFonts w:asciiTheme="minorHAnsi" w:hAnsiTheme="minorHAnsi" w:cstheme="minorHAnsi"/>
        </w:rPr>
        <w:t>he</w:t>
      </w:r>
      <w:r w:rsidRPr="004670CF">
        <w:rPr>
          <w:rFonts w:asciiTheme="minorHAnsi" w:hAnsiTheme="minorHAnsi" w:cstheme="minorHAnsi"/>
        </w:rPr>
        <w:t xml:space="preserve"> hopes that his ‘Extended Mind Theory’ might ‘open the way </w:t>
      </w:r>
      <w:r w:rsidRPr="004670CF">
        <w:rPr>
          <w:rFonts w:asciiTheme="minorHAnsi" w:hAnsiTheme="minorHAnsi" w:cstheme="minorHAnsi"/>
        </w:rPr>
        <w:lastRenderedPageBreak/>
        <w:t>to discoverin</w:t>
      </w:r>
      <w:r w:rsidR="003C5E4A" w:rsidRPr="004670CF">
        <w:rPr>
          <w:rFonts w:asciiTheme="minorHAnsi" w:hAnsiTheme="minorHAnsi" w:cstheme="minorHAnsi"/>
        </w:rPr>
        <w:t>g the cognitive life of things’</w:t>
      </w:r>
      <w:r w:rsidRPr="004670CF">
        <w:rPr>
          <w:rFonts w:asciiTheme="minorHAnsi" w:hAnsiTheme="minorHAnsi" w:cstheme="minorHAnsi"/>
        </w:rPr>
        <w:t xml:space="preserve"> which</w:t>
      </w:r>
      <w:r w:rsidR="00DC602E" w:rsidRPr="004670CF">
        <w:rPr>
          <w:rFonts w:asciiTheme="minorHAnsi" w:hAnsiTheme="minorHAnsi" w:cstheme="minorHAnsi"/>
        </w:rPr>
        <w:t>, he suggest</w:t>
      </w:r>
      <w:r w:rsidR="003C5E4A" w:rsidRPr="004670CF">
        <w:rPr>
          <w:rFonts w:asciiTheme="minorHAnsi" w:hAnsiTheme="minorHAnsi" w:cstheme="minorHAnsi"/>
        </w:rPr>
        <w:t>s,</w:t>
      </w:r>
      <w:r w:rsidRPr="004670CF">
        <w:rPr>
          <w:rFonts w:asciiTheme="minorHAnsi" w:hAnsiTheme="minorHAnsi" w:cstheme="minorHAnsi"/>
        </w:rPr>
        <w:t xml:space="preserve"> is </w:t>
      </w:r>
      <w:r w:rsidR="003C5E4A" w:rsidRPr="004670CF">
        <w:rPr>
          <w:rFonts w:asciiTheme="minorHAnsi" w:hAnsiTheme="minorHAnsi" w:cstheme="minorHAnsi"/>
        </w:rPr>
        <w:t xml:space="preserve">already </w:t>
      </w:r>
      <w:r w:rsidRPr="004670CF">
        <w:rPr>
          <w:rFonts w:asciiTheme="minorHAnsi" w:hAnsiTheme="minorHAnsi" w:cstheme="minorHAnsi"/>
        </w:rPr>
        <w:t>glimpsed by its seepage into this world.</w:t>
      </w:r>
      <w:r w:rsidRPr="004670CF">
        <w:rPr>
          <w:rStyle w:val="FootnoteReference"/>
          <w:rFonts w:asciiTheme="minorHAnsi" w:hAnsiTheme="minorHAnsi" w:cstheme="minorHAnsi"/>
        </w:rPr>
        <w:footnoteReference w:id="173"/>
      </w:r>
    </w:p>
    <w:p w:rsidR="00651EE1" w:rsidRPr="00893E5B" w:rsidRDefault="00651EE1" w:rsidP="00E2450D">
      <w:pPr>
        <w:rPr>
          <w:rFonts w:asciiTheme="minorHAnsi" w:hAnsiTheme="minorHAnsi" w:cstheme="minorHAnsi"/>
        </w:rPr>
      </w:pPr>
    </w:p>
    <w:p w:rsidR="00AD7444" w:rsidRPr="00893E5B" w:rsidRDefault="00AD7444" w:rsidP="00E2450D">
      <w:pPr>
        <w:rPr>
          <w:rFonts w:asciiTheme="minorHAnsi" w:hAnsiTheme="minorHAnsi" w:cstheme="minorHAnsi"/>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89779F" w:rsidRDefault="0089779F" w:rsidP="005846F6">
      <w:pPr>
        <w:rPr>
          <w:rFonts w:asciiTheme="minorHAnsi" w:hAnsiTheme="minorHAnsi" w:cstheme="minorHAnsi"/>
          <w:b/>
        </w:rPr>
      </w:pPr>
    </w:p>
    <w:p w:rsidR="005846F6" w:rsidRDefault="005846F6" w:rsidP="005846F6">
      <w:pPr>
        <w:rPr>
          <w:rFonts w:asciiTheme="minorHAnsi" w:hAnsiTheme="minorHAnsi" w:cstheme="minorHAnsi"/>
          <w:b/>
        </w:rPr>
      </w:pPr>
      <w:r w:rsidRPr="00893E5B">
        <w:rPr>
          <w:rFonts w:asciiTheme="minorHAnsi" w:hAnsiTheme="minorHAnsi" w:cstheme="minorHAnsi"/>
          <w:b/>
        </w:rPr>
        <w:lastRenderedPageBreak/>
        <w:t>DISCUSSION</w:t>
      </w:r>
    </w:p>
    <w:p w:rsidR="0089779F" w:rsidRPr="00893E5B" w:rsidRDefault="0089779F" w:rsidP="0089779F">
      <w:pPr>
        <w:spacing w:line="360" w:lineRule="auto"/>
        <w:rPr>
          <w:rFonts w:asciiTheme="minorHAnsi" w:hAnsiTheme="minorHAnsi" w:cstheme="minorHAnsi"/>
          <w:b/>
        </w:rPr>
      </w:pPr>
    </w:p>
    <w:p w:rsidR="002B3945" w:rsidRDefault="002B3945" w:rsidP="00872F6D">
      <w:pPr>
        <w:spacing w:line="480" w:lineRule="auto"/>
        <w:rPr>
          <w:rFonts w:asciiTheme="minorHAnsi" w:hAnsiTheme="minorHAnsi" w:cstheme="minorHAnsi"/>
          <w:b/>
        </w:rPr>
      </w:pPr>
      <w:r w:rsidRPr="002B3945">
        <w:rPr>
          <w:rFonts w:asciiTheme="minorHAnsi" w:hAnsiTheme="minorHAnsi" w:cstheme="minorHAnsi"/>
          <w:b/>
        </w:rPr>
        <w:t>Discussion introduction</w:t>
      </w:r>
    </w:p>
    <w:p w:rsidR="002B3945" w:rsidRPr="002B3945" w:rsidRDefault="002B3945" w:rsidP="007F3127">
      <w:pPr>
        <w:rPr>
          <w:rFonts w:asciiTheme="minorHAnsi" w:hAnsiTheme="minorHAnsi" w:cstheme="minorHAnsi"/>
          <w:b/>
        </w:rPr>
      </w:pPr>
    </w:p>
    <w:p w:rsidR="005846F6" w:rsidRPr="00893E5B" w:rsidRDefault="001D0A63" w:rsidP="00872F6D">
      <w:pPr>
        <w:spacing w:line="480" w:lineRule="auto"/>
        <w:rPr>
          <w:rFonts w:asciiTheme="minorHAnsi" w:hAnsiTheme="minorHAnsi" w:cstheme="minorHAnsi"/>
        </w:rPr>
      </w:pPr>
      <w:r>
        <w:rPr>
          <w:rFonts w:asciiTheme="minorHAnsi" w:hAnsiTheme="minorHAnsi" w:cstheme="minorHAnsi"/>
        </w:rPr>
        <w:t>It quickly became clear through</w:t>
      </w:r>
      <w:r w:rsidR="007F3127">
        <w:rPr>
          <w:rFonts w:asciiTheme="minorHAnsi" w:hAnsiTheme="minorHAnsi" w:cstheme="minorHAnsi"/>
        </w:rPr>
        <w:t xml:space="preserve"> reviewing the literature that, f</w:t>
      </w:r>
      <w:r w:rsidR="00CB3BB2">
        <w:rPr>
          <w:rFonts w:asciiTheme="minorHAnsi" w:hAnsiTheme="minorHAnsi" w:cstheme="minorHAnsi"/>
        </w:rPr>
        <w:t>ar from lifeless</w:t>
      </w:r>
      <w:r w:rsidR="008D52A9">
        <w:rPr>
          <w:rFonts w:asciiTheme="minorHAnsi" w:hAnsiTheme="minorHAnsi" w:cstheme="minorHAnsi"/>
        </w:rPr>
        <w:t>, lines are active participators with their makers and with the surface on w</w:t>
      </w:r>
      <w:r w:rsidR="00D34CB7">
        <w:rPr>
          <w:rFonts w:asciiTheme="minorHAnsi" w:hAnsiTheme="minorHAnsi" w:cstheme="minorHAnsi"/>
        </w:rPr>
        <w:t>hich they are constructed;</w:t>
      </w:r>
      <w:r w:rsidR="0079479D">
        <w:rPr>
          <w:rFonts w:asciiTheme="minorHAnsi" w:hAnsiTheme="minorHAnsi" w:cstheme="minorHAnsi"/>
        </w:rPr>
        <w:t xml:space="preserve"> for</w:t>
      </w:r>
      <w:r w:rsidR="00D34CB7">
        <w:rPr>
          <w:rFonts w:asciiTheme="minorHAnsi" w:hAnsiTheme="minorHAnsi" w:cstheme="minorHAnsi"/>
        </w:rPr>
        <w:t xml:space="preserve"> lines, makers and surface</w:t>
      </w:r>
      <w:r w:rsidR="0079479D">
        <w:rPr>
          <w:rFonts w:asciiTheme="minorHAnsi" w:hAnsiTheme="minorHAnsi" w:cstheme="minorHAnsi"/>
        </w:rPr>
        <w:t>s,</w:t>
      </w:r>
      <w:r w:rsidR="00D34CB7">
        <w:rPr>
          <w:rFonts w:asciiTheme="minorHAnsi" w:hAnsiTheme="minorHAnsi" w:cstheme="minorHAnsi"/>
        </w:rPr>
        <w:t xml:space="preserve"> </w:t>
      </w:r>
      <w:r w:rsidR="000A3DBE">
        <w:rPr>
          <w:rFonts w:asciiTheme="minorHAnsi" w:hAnsiTheme="minorHAnsi" w:cstheme="minorHAnsi"/>
        </w:rPr>
        <w:t xml:space="preserve">each </w:t>
      </w:r>
      <w:r w:rsidR="00D34CB7">
        <w:rPr>
          <w:rFonts w:asciiTheme="minorHAnsi" w:hAnsiTheme="minorHAnsi" w:cstheme="minorHAnsi"/>
        </w:rPr>
        <w:t xml:space="preserve">of their histories </w:t>
      </w:r>
      <w:r w:rsidR="0079479D">
        <w:rPr>
          <w:rFonts w:asciiTheme="minorHAnsi" w:hAnsiTheme="minorHAnsi" w:cstheme="minorHAnsi"/>
        </w:rPr>
        <w:t>are</w:t>
      </w:r>
      <w:r w:rsidR="00D34CB7">
        <w:rPr>
          <w:rFonts w:asciiTheme="minorHAnsi" w:hAnsiTheme="minorHAnsi" w:cstheme="minorHAnsi"/>
        </w:rPr>
        <w:t xml:space="preserve"> entwined and held</w:t>
      </w:r>
      <w:r w:rsidR="000A3DBE">
        <w:rPr>
          <w:rFonts w:asciiTheme="minorHAnsi" w:hAnsiTheme="minorHAnsi" w:cstheme="minorHAnsi"/>
        </w:rPr>
        <w:t xml:space="preserve"> in the</w:t>
      </w:r>
      <w:r w:rsidR="00CB3BB2">
        <w:rPr>
          <w:rFonts w:asciiTheme="minorHAnsi" w:hAnsiTheme="minorHAnsi" w:cstheme="minorHAnsi"/>
        </w:rPr>
        <w:t xml:space="preserve"> </w:t>
      </w:r>
      <w:proofErr w:type="gramStart"/>
      <w:r w:rsidR="00CB3BB2">
        <w:rPr>
          <w:rFonts w:asciiTheme="minorHAnsi" w:hAnsiTheme="minorHAnsi" w:cstheme="minorHAnsi"/>
        </w:rPr>
        <w:t>‘ground .</w:t>
      </w:r>
      <w:proofErr w:type="gramEnd"/>
      <w:r w:rsidR="00CB3BB2">
        <w:rPr>
          <w:rFonts w:asciiTheme="minorHAnsi" w:hAnsiTheme="minorHAnsi" w:cstheme="minorHAnsi"/>
        </w:rPr>
        <w:t xml:space="preserve"> . </w:t>
      </w:r>
      <w:proofErr w:type="gramStart"/>
      <w:r w:rsidR="00CB3BB2">
        <w:rPr>
          <w:rFonts w:asciiTheme="minorHAnsi" w:hAnsiTheme="minorHAnsi" w:cstheme="minorHAnsi"/>
        </w:rPr>
        <w:t>of</w:t>
      </w:r>
      <w:proofErr w:type="gramEnd"/>
      <w:r w:rsidR="00CB3BB2">
        <w:rPr>
          <w:rFonts w:asciiTheme="minorHAnsi" w:hAnsiTheme="minorHAnsi" w:cstheme="minorHAnsi"/>
        </w:rPr>
        <w:t xml:space="preserve"> all knowledges’ and connect different periods of time to one another, </w:t>
      </w:r>
      <w:r w:rsidR="008D52A9">
        <w:rPr>
          <w:rFonts w:asciiTheme="minorHAnsi" w:hAnsiTheme="minorHAnsi" w:cstheme="minorHAnsi"/>
        </w:rPr>
        <w:t>as described by Ingold.</w:t>
      </w:r>
      <w:r w:rsidR="008D52A9">
        <w:rPr>
          <w:rStyle w:val="FootnoteReference"/>
          <w:rFonts w:asciiTheme="minorHAnsi" w:hAnsiTheme="minorHAnsi" w:cstheme="minorHAnsi"/>
        </w:rPr>
        <w:footnoteReference w:id="174"/>
      </w:r>
      <w:r w:rsidR="008D52A9">
        <w:rPr>
          <w:rFonts w:asciiTheme="minorHAnsi" w:hAnsiTheme="minorHAnsi" w:cstheme="minorHAnsi"/>
        </w:rPr>
        <w:t xml:space="preserve">  </w:t>
      </w:r>
      <w:r w:rsidR="000A3DBE">
        <w:rPr>
          <w:rFonts w:asciiTheme="minorHAnsi" w:hAnsiTheme="minorHAnsi" w:cstheme="minorHAnsi"/>
        </w:rPr>
        <w:t>Drawing on findings in neuroscience, Malafouris</w:t>
      </w:r>
      <w:r w:rsidR="00CB3BB2">
        <w:rPr>
          <w:rFonts w:asciiTheme="minorHAnsi" w:hAnsiTheme="minorHAnsi" w:cstheme="minorHAnsi"/>
        </w:rPr>
        <w:t>’ work reveals that the mind flows</w:t>
      </w:r>
      <w:r w:rsidR="000A3DBE">
        <w:rPr>
          <w:rFonts w:asciiTheme="minorHAnsi" w:hAnsiTheme="minorHAnsi" w:cstheme="minorHAnsi"/>
        </w:rPr>
        <w:t xml:space="preserve"> out beyond the human brain and can be found in t</w:t>
      </w:r>
      <w:r w:rsidR="00C36CE0">
        <w:rPr>
          <w:rFonts w:asciiTheme="minorHAnsi" w:hAnsiTheme="minorHAnsi" w:cstheme="minorHAnsi"/>
        </w:rPr>
        <w:t>he landscape, and the landscape itself</w:t>
      </w:r>
      <w:r w:rsidR="000A3DBE">
        <w:rPr>
          <w:rFonts w:asciiTheme="minorHAnsi" w:hAnsiTheme="minorHAnsi" w:cstheme="minorHAnsi"/>
        </w:rPr>
        <w:t xml:space="preserve"> can be the prompter of cognitions that appear human</w:t>
      </w:r>
      <w:r w:rsidR="0079479D">
        <w:rPr>
          <w:rFonts w:asciiTheme="minorHAnsi" w:hAnsiTheme="minorHAnsi" w:cstheme="minorHAnsi"/>
        </w:rPr>
        <w:t>ly-generated</w:t>
      </w:r>
      <w:r w:rsidR="000A3DBE">
        <w:rPr>
          <w:rFonts w:asciiTheme="minorHAnsi" w:hAnsiTheme="minorHAnsi" w:cstheme="minorHAnsi"/>
        </w:rPr>
        <w:t>.</w:t>
      </w:r>
      <w:r w:rsidR="000A3DBE">
        <w:rPr>
          <w:rStyle w:val="FootnoteReference"/>
          <w:rFonts w:asciiTheme="minorHAnsi" w:hAnsiTheme="minorHAnsi" w:cstheme="minorHAnsi"/>
        </w:rPr>
        <w:footnoteReference w:id="175"/>
      </w:r>
      <w:r w:rsidR="000A3DBE">
        <w:rPr>
          <w:rFonts w:asciiTheme="minorHAnsi" w:hAnsiTheme="minorHAnsi" w:cstheme="minorHAnsi"/>
        </w:rPr>
        <w:t xml:space="preserve"> </w:t>
      </w:r>
      <w:r w:rsidR="00B735F6">
        <w:rPr>
          <w:rFonts w:asciiTheme="minorHAnsi" w:hAnsiTheme="minorHAnsi" w:cstheme="minorHAnsi"/>
        </w:rPr>
        <w:t xml:space="preserve"> In this regard, </w:t>
      </w:r>
      <w:r w:rsidR="00CB3BB2">
        <w:rPr>
          <w:rFonts w:asciiTheme="minorHAnsi" w:hAnsiTheme="minorHAnsi" w:cstheme="minorHAnsi"/>
        </w:rPr>
        <w:t xml:space="preserve">it is therefore possible to pose that </w:t>
      </w:r>
      <w:r w:rsidR="0079479D">
        <w:rPr>
          <w:rFonts w:asciiTheme="minorHAnsi" w:hAnsiTheme="minorHAnsi" w:cstheme="minorHAnsi"/>
        </w:rPr>
        <w:t>notion</w:t>
      </w:r>
      <w:r w:rsidR="00B735F6">
        <w:rPr>
          <w:rFonts w:asciiTheme="minorHAnsi" w:hAnsiTheme="minorHAnsi" w:cstheme="minorHAnsi"/>
        </w:rPr>
        <w:t>s</w:t>
      </w:r>
      <w:r w:rsidR="0079479D">
        <w:rPr>
          <w:rFonts w:asciiTheme="minorHAnsi" w:hAnsiTheme="minorHAnsi" w:cstheme="minorHAnsi"/>
        </w:rPr>
        <w:t xml:space="preserve"> of terrestrial zodiacs</w:t>
      </w:r>
      <w:r w:rsidR="00B735F6">
        <w:rPr>
          <w:rFonts w:asciiTheme="minorHAnsi" w:hAnsiTheme="minorHAnsi" w:cstheme="minorHAnsi"/>
        </w:rPr>
        <w:t xml:space="preserve">, which have emerged and re-emerged over </w:t>
      </w:r>
      <w:r w:rsidR="00E774D7">
        <w:rPr>
          <w:rFonts w:asciiTheme="minorHAnsi" w:hAnsiTheme="minorHAnsi" w:cstheme="minorHAnsi"/>
        </w:rPr>
        <w:t xml:space="preserve">considerable </w:t>
      </w:r>
      <w:r w:rsidR="00CB3BB2">
        <w:rPr>
          <w:rFonts w:asciiTheme="minorHAnsi" w:hAnsiTheme="minorHAnsi" w:cstheme="minorHAnsi"/>
        </w:rPr>
        <w:t xml:space="preserve">span of </w:t>
      </w:r>
      <w:r w:rsidR="00B735F6">
        <w:rPr>
          <w:rFonts w:asciiTheme="minorHAnsi" w:hAnsiTheme="minorHAnsi" w:cstheme="minorHAnsi"/>
        </w:rPr>
        <w:t>time,</w:t>
      </w:r>
      <w:r w:rsidR="00E8752B">
        <w:rPr>
          <w:rFonts w:asciiTheme="minorHAnsi" w:hAnsiTheme="minorHAnsi" w:cstheme="minorHAnsi"/>
        </w:rPr>
        <w:t xml:space="preserve"> </w:t>
      </w:r>
      <w:r w:rsidR="00CB3BB2">
        <w:rPr>
          <w:rFonts w:asciiTheme="minorHAnsi" w:hAnsiTheme="minorHAnsi" w:cstheme="minorHAnsi"/>
        </w:rPr>
        <w:t xml:space="preserve">might have </w:t>
      </w:r>
      <w:r w:rsidR="007F3127">
        <w:rPr>
          <w:rFonts w:asciiTheme="minorHAnsi" w:hAnsiTheme="minorHAnsi" w:cstheme="minorHAnsi"/>
        </w:rPr>
        <w:t>arisen from the landscape</w:t>
      </w:r>
      <w:r w:rsidR="00CB3BB2">
        <w:rPr>
          <w:rFonts w:asciiTheme="minorHAnsi" w:hAnsiTheme="minorHAnsi" w:cstheme="minorHAnsi"/>
        </w:rPr>
        <w:t xml:space="preserve"> itself. </w:t>
      </w:r>
      <w:r w:rsidR="0079479D">
        <w:rPr>
          <w:rFonts w:asciiTheme="minorHAnsi" w:hAnsiTheme="minorHAnsi" w:cstheme="minorHAnsi"/>
        </w:rPr>
        <w:t xml:space="preserve"> A</w:t>
      </w:r>
      <w:r w:rsidR="005846F6" w:rsidRPr="00893E5B">
        <w:rPr>
          <w:rFonts w:asciiTheme="minorHAnsi" w:hAnsiTheme="minorHAnsi" w:cstheme="minorHAnsi"/>
        </w:rPr>
        <w:t>s noted earlier, lines previously categorised as having practical purposes are identified</w:t>
      </w:r>
      <w:r w:rsidR="00BB128A">
        <w:rPr>
          <w:rFonts w:asciiTheme="minorHAnsi" w:hAnsiTheme="minorHAnsi" w:cstheme="minorHAnsi"/>
        </w:rPr>
        <w:t xml:space="preserve"> by </w:t>
      </w:r>
      <w:proofErr w:type="spellStart"/>
      <w:r w:rsidR="00BB128A">
        <w:rPr>
          <w:rFonts w:asciiTheme="minorHAnsi" w:hAnsiTheme="minorHAnsi" w:cstheme="minorHAnsi"/>
        </w:rPr>
        <w:t>Lovschal</w:t>
      </w:r>
      <w:proofErr w:type="spellEnd"/>
      <w:r w:rsidR="00BB128A">
        <w:rPr>
          <w:rFonts w:asciiTheme="minorHAnsi" w:hAnsiTheme="minorHAnsi" w:cstheme="minorHAnsi"/>
        </w:rPr>
        <w:t xml:space="preserve"> as manifesting</w:t>
      </w:r>
      <w:r w:rsidR="00CB3BB2">
        <w:rPr>
          <w:rFonts w:asciiTheme="minorHAnsi" w:hAnsiTheme="minorHAnsi" w:cstheme="minorHAnsi"/>
        </w:rPr>
        <w:t xml:space="preserve"> </w:t>
      </w:r>
      <w:r w:rsidR="005846F6" w:rsidRPr="00893E5B">
        <w:rPr>
          <w:rFonts w:asciiTheme="minorHAnsi" w:hAnsiTheme="minorHAnsi" w:cstheme="minorHAnsi"/>
        </w:rPr>
        <w:t>‘social interventions and intentionality</w:t>
      </w:r>
      <w:r w:rsidR="00BB128A">
        <w:rPr>
          <w:rFonts w:asciiTheme="minorHAnsi" w:hAnsiTheme="minorHAnsi" w:cstheme="minorHAnsi"/>
        </w:rPr>
        <w:t>’ and ‘underwent a radical symbolic ascription that far exceeded any functional requirement’ and depended on a significant work force, indicating that initial collective agreement as to their use and meaning would have likely been reached</w:t>
      </w:r>
      <w:r w:rsidR="005846F6" w:rsidRPr="00893E5B">
        <w:rPr>
          <w:rFonts w:asciiTheme="minorHAnsi" w:hAnsiTheme="minorHAnsi" w:cstheme="minorHAnsi"/>
        </w:rPr>
        <w:t>.</w:t>
      </w:r>
      <w:r w:rsidR="005846F6" w:rsidRPr="00893E5B">
        <w:rPr>
          <w:rStyle w:val="FootnoteReference"/>
          <w:rFonts w:asciiTheme="minorHAnsi" w:hAnsiTheme="minorHAnsi" w:cstheme="minorHAnsi"/>
        </w:rPr>
        <w:footnoteReference w:id="176"/>
      </w:r>
      <w:r w:rsidR="005846F6" w:rsidRPr="00893E5B">
        <w:rPr>
          <w:rFonts w:asciiTheme="minorHAnsi" w:hAnsiTheme="minorHAnsi" w:cstheme="minorHAnsi"/>
        </w:rPr>
        <w:t xml:space="preserve">  </w:t>
      </w:r>
      <w:r w:rsidR="002D642A" w:rsidRPr="00893E5B">
        <w:rPr>
          <w:rFonts w:asciiTheme="minorHAnsi" w:hAnsiTheme="minorHAnsi" w:cstheme="minorHAnsi"/>
        </w:rPr>
        <w:t>Could</w:t>
      </w:r>
      <w:r w:rsidR="005846F6" w:rsidRPr="00893E5B">
        <w:rPr>
          <w:rFonts w:asciiTheme="minorHAnsi" w:hAnsiTheme="minorHAnsi" w:cstheme="minorHAnsi"/>
        </w:rPr>
        <w:t xml:space="preserve"> it</w:t>
      </w:r>
      <w:r w:rsidR="002D642A" w:rsidRPr="00893E5B">
        <w:rPr>
          <w:rFonts w:asciiTheme="minorHAnsi" w:hAnsiTheme="minorHAnsi" w:cstheme="minorHAnsi"/>
        </w:rPr>
        <w:t xml:space="preserve"> be</w:t>
      </w:r>
      <w:r w:rsidR="005846F6" w:rsidRPr="00893E5B">
        <w:rPr>
          <w:rFonts w:asciiTheme="minorHAnsi" w:hAnsiTheme="minorHAnsi" w:cstheme="minorHAnsi"/>
        </w:rPr>
        <w:t xml:space="preserve"> possible</w:t>
      </w:r>
      <w:r w:rsidR="002D642A" w:rsidRPr="00893E5B">
        <w:rPr>
          <w:rFonts w:asciiTheme="minorHAnsi" w:hAnsiTheme="minorHAnsi" w:cstheme="minorHAnsi"/>
        </w:rPr>
        <w:t>, therefore,</w:t>
      </w:r>
      <w:r w:rsidR="002A1674">
        <w:rPr>
          <w:rFonts w:asciiTheme="minorHAnsi" w:hAnsiTheme="minorHAnsi" w:cstheme="minorHAnsi"/>
        </w:rPr>
        <w:t xml:space="preserve"> that</w:t>
      </w:r>
      <w:r w:rsidR="005846F6" w:rsidRPr="00893E5B">
        <w:rPr>
          <w:rFonts w:asciiTheme="minorHAnsi" w:hAnsiTheme="minorHAnsi" w:cstheme="minorHAnsi"/>
        </w:rPr>
        <w:t xml:space="preserve"> lines</w:t>
      </w:r>
      <w:r w:rsidR="002A1674">
        <w:rPr>
          <w:rFonts w:asciiTheme="minorHAnsi" w:hAnsiTheme="minorHAnsi" w:cstheme="minorHAnsi"/>
        </w:rPr>
        <w:t xml:space="preserve"> which evoke thoughts of their likeness to zodiac effigies, be</w:t>
      </w:r>
      <w:r w:rsidR="005846F6" w:rsidRPr="00893E5B">
        <w:rPr>
          <w:rFonts w:asciiTheme="minorHAnsi" w:hAnsiTheme="minorHAnsi" w:cstheme="minorHAnsi"/>
        </w:rPr>
        <w:t xml:space="preserve"> intentional</w:t>
      </w:r>
      <w:r w:rsidR="00BB128A">
        <w:rPr>
          <w:rFonts w:asciiTheme="minorHAnsi" w:hAnsiTheme="minorHAnsi" w:cstheme="minorHAnsi"/>
        </w:rPr>
        <w:t>, collective</w:t>
      </w:r>
      <w:r w:rsidR="005846F6" w:rsidRPr="00893E5B">
        <w:rPr>
          <w:rFonts w:asciiTheme="minorHAnsi" w:hAnsiTheme="minorHAnsi" w:cstheme="minorHAnsi"/>
        </w:rPr>
        <w:t xml:space="preserve"> </w:t>
      </w:r>
      <w:r w:rsidR="002A1674">
        <w:rPr>
          <w:rFonts w:asciiTheme="minorHAnsi" w:hAnsiTheme="minorHAnsi" w:cstheme="minorHAnsi"/>
        </w:rPr>
        <w:t xml:space="preserve">symbolic </w:t>
      </w:r>
      <w:r w:rsidR="005846F6" w:rsidRPr="00893E5B">
        <w:rPr>
          <w:rFonts w:asciiTheme="minorHAnsi" w:hAnsiTheme="minorHAnsi" w:cstheme="minorHAnsi"/>
        </w:rPr>
        <w:t xml:space="preserve">expressions of ancient </w:t>
      </w:r>
      <w:r w:rsidR="00BB128A">
        <w:rPr>
          <w:rFonts w:asciiTheme="minorHAnsi" w:hAnsiTheme="minorHAnsi" w:cstheme="minorHAnsi"/>
        </w:rPr>
        <w:t xml:space="preserve">religious belief </w:t>
      </w:r>
      <w:r w:rsidR="005846F6" w:rsidRPr="00893E5B">
        <w:rPr>
          <w:rFonts w:asciiTheme="minorHAnsi" w:hAnsiTheme="minorHAnsi" w:cstheme="minorHAnsi"/>
        </w:rPr>
        <w:t>and ritual</w:t>
      </w:r>
      <w:r w:rsidR="00BB128A">
        <w:rPr>
          <w:rFonts w:asciiTheme="minorHAnsi" w:hAnsiTheme="minorHAnsi" w:cstheme="minorHAnsi"/>
        </w:rPr>
        <w:t xml:space="preserve"> based on a relationship with the s</w:t>
      </w:r>
      <w:r w:rsidR="002A1674">
        <w:rPr>
          <w:rFonts w:asciiTheme="minorHAnsi" w:hAnsiTheme="minorHAnsi" w:cstheme="minorHAnsi"/>
        </w:rPr>
        <w:t>tars</w:t>
      </w:r>
      <w:r w:rsidR="005846F6" w:rsidRPr="00893E5B">
        <w:rPr>
          <w:rFonts w:asciiTheme="minorHAnsi" w:hAnsiTheme="minorHAnsi" w:cstheme="minorHAnsi"/>
        </w:rPr>
        <w:t xml:space="preserve">?  In light of Campion’s description of the religious nature of the relationship between early humans and the sky, it is </w:t>
      </w:r>
      <w:r w:rsidR="00B03EC4">
        <w:rPr>
          <w:rFonts w:asciiTheme="minorHAnsi" w:hAnsiTheme="minorHAnsi" w:cstheme="minorHAnsi"/>
        </w:rPr>
        <w:t>not surprising that many clear</w:t>
      </w:r>
      <w:r w:rsidR="005846F6" w:rsidRPr="00893E5B">
        <w:rPr>
          <w:rFonts w:asciiTheme="minorHAnsi" w:hAnsiTheme="minorHAnsi" w:cstheme="minorHAnsi"/>
        </w:rPr>
        <w:t xml:space="preserve"> </w:t>
      </w:r>
      <w:r w:rsidR="00B03EC4">
        <w:rPr>
          <w:rFonts w:asciiTheme="minorHAnsi" w:hAnsiTheme="minorHAnsi" w:cstheme="minorHAnsi"/>
        </w:rPr>
        <w:t>examples of ancient sites</w:t>
      </w:r>
      <w:r w:rsidR="005846F6" w:rsidRPr="00893E5B">
        <w:rPr>
          <w:rFonts w:asciiTheme="minorHAnsi" w:hAnsiTheme="minorHAnsi" w:cstheme="minorHAnsi"/>
        </w:rPr>
        <w:t xml:space="preserve"> aligned to important movements in the heavens can be found</w:t>
      </w:r>
      <w:r w:rsidR="00B03EC4">
        <w:rPr>
          <w:rFonts w:asciiTheme="minorHAnsi" w:hAnsiTheme="minorHAnsi" w:cstheme="minorHAnsi"/>
        </w:rPr>
        <w:t xml:space="preserve"> (such as Stonehenge)</w:t>
      </w:r>
      <w:r w:rsidR="005846F6" w:rsidRPr="00893E5B">
        <w:rPr>
          <w:rFonts w:asciiTheme="minorHAnsi" w:hAnsiTheme="minorHAnsi" w:cstheme="minorHAnsi"/>
        </w:rPr>
        <w:t xml:space="preserve">.  Yet, the outlines </w:t>
      </w:r>
      <w:r w:rsidR="005846F6" w:rsidRPr="00893E5B">
        <w:rPr>
          <w:rFonts w:asciiTheme="minorHAnsi" w:hAnsiTheme="minorHAnsi" w:cstheme="minorHAnsi"/>
        </w:rPr>
        <w:lastRenderedPageBreak/>
        <w:t>of land zodiacs are not obvious; they are of a hidden n</w:t>
      </w:r>
      <w:r w:rsidR="002D642A" w:rsidRPr="00893E5B">
        <w:rPr>
          <w:rFonts w:asciiTheme="minorHAnsi" w:hAnsiTheme="minorHAnsi" w:cstheme="minorHAnsi"/>
        </w:rPr>
        <w:t>ature with their totality concealed</w:t>
      </w:r>
      <w:r w:rsidR="005846F6" w:rsidRPr="00893E5B">
        <w:rPr>
          <w:rFonts w:asciiTheme="minorHAnsi" w:hAnsiTheme="minorHAnsi" w:cstheme="minorHAnsi"/>
        </w:rPr>
        <w:t xml:space="preserve"> from view.  However, Ruggles demonstrates that concealment of line-shapes in the landscape is not a completely unknown occurrence and might have had a ritual purpose.</w:t>
      </w:r>
      <w:r w:rsidR="005846F6" w:rsidRPr="00893E5B">
        <w:rPr>
          <w:rStyle w:val="FootnoteReference"/>
          <w:rFonts w:asciiTheme="minorHAnsi" w:hAnsiTheme="minorHAnsi" w:cstheme="minorHAnsi"/>
        </w:rPr>
        <w:footnoteReference w:id="177"/>
      </w:r>
      <w:r w:rsidR="005846F6" w:rsidRPr="00893E5B">
        <w:rPr>
          <w:rFonts w:asciiTheme="minorHAnsi" w:hAnsiTheme="minorHAnsi" w:cstheme="minorHAnsi"/>
        </w:rPr>
        <w:t xml:space="preserve">  </w:t>
      </w:r>
      <w:r w:rsidR="002D642A" w:rsidRPr="00893E5B">
        <w:rPr>
          <w:rFonts w:asciiTheme="minorHAnsi" w:hAnsiTheme="minorHAnsi" w:cstheme="minorHAnsi"/>
        </w:rPr>
        <w:t>In light of emerging theories about lines</w:t>
      </w:r>
      <w:r w:rsidR="005846F6" w:rsidRPr="00893E5B">
        <w:rPr>
          <w:rFonts w:asciiTheme="minorHAnsi" w:hAnsiTheme="minorHAnsi" w:cstheme="minorHAnsi"/>
        </w:rPr>
        <w:t xml:space="preserve">, the intention of this paper </w:t>
      </w:r>
      <w:r w:rsidR="002D642A" w:rsidRPr="00893E5B">
        <w:rPr>
          <w:rFonts w:asciiTheme="minorHAnsi" w:hAnsiTheme="minorHAnsi" w:cstheme="minorHAnsi"/>
        </w:rPr>
        <w:t xml:space="preserve">was to review the available literature </w:t>
      </w:r>
      <w:r w:rsidR="005846F6" w:rsidRPr="00893E5B">
        <w:rPr>
          <w:rFonts w:asciiTheme="minorHAnsi" w:hAnsiTheme="minorHAnsi" w:cstheme="minorHAnsi"/>
        </w:rPr>
        <w:t xml:space="preserve">about </w:t>
      </w:r>
      <w:r w:rsidR="002D642A" w:rsidRPr="00893E5B">
        <w:rPr>
          <w:rFonts w:asciiTheme="minorHAnsi" w:hAnsiTheme="minorHAnsi" w:cstheme="minorHAnsi"/>
        </w:rPr>
        <w:t>them</w:t>
      </w:r>
      <w:r w:rsidR="005846F6" w:rsidRPr="00893E5B">
        <w:rPr>
          <w:rFonts w:asciiTheme="minorHAnsi" w:hAnsiTheme="minorHAnsi" w:cstheme="minorHAnsi"/>
        </w:rPr>
        <w:t xml:space="preserve"> and </w:t>
      </w:r>
      <w:r w:rsidR="002D642A" w:rsidRPr="00893E5B">
        <w:rPr>
          <w:rFonts w:asciiTheme="minorHAnsi" w:hAnsiTheme="minorHAnsi" w:cstheme="minorHAnsi"/>
        </w:rPr>
        <w:t xml:space="preserve">to examine whether </w:t>
      </w:r>
      <w:r w:rsidR="005846F6" w:rsidRPr="00893E5B">
        <w:rPr>
          <w:rFonts w:asciiTheme="minorHAnsi" w:hAnsiTheme="minorHAnsi" w:cstheme="minorHAnsi"/>
        </w:rPr>
        <w:t xml:space="preserve">it might be possible to generate hypotheses for future research into the phenomena of alleged line-formed land zodiacs.  </w:t>
      </w:r>
    </w:p>
    <w:p w:rsidR="005846F6" w:rsidRPr="00893E5B" w:rsidRDefault="005846F6" w:rsidP="00872F6D">
      <w:pPr>
        <w:spacing w:line="360" w:lineRule="auto"/>
        <w:rPr>
          <w:rFonts w:asciiTheme="minorHAnsi" w:hAnsiTheme="minorHAnsi" w:cstheme="minorHAnsi"/>
        </w:rPr>
      </w:pPr>
    </w:p>
    <w:p w:rsidR="005846F6" w:rsidRPr="00893E5B" w:rsidRDefault="005846F6" w:rsidP="00872F6D">
      <w:pPr>
        <w:spacing w:line="480" w:lineRule="auto"/>
        <w:rPr>
          <w:rFonts w:asciiTheme="minorHAnsi" w:hAnsiTheme="minorHAnsi" w:cstheme="minorHAnsi"/>
        </w:rPr>
      </w:pPr>
      <w:r w:rsidRPr="00893E5B">
        <w:rPr>
          <w:rFonts w:asciiTheme="minorHAnsi" w:hAnsiTheme="minorHAnsi" w:cstheme="minorHAnsi"/>
        </w:rPr>
        <w:t>Typically, the prehistoric lines of interest in proposed land zodiacs are of an era of few, if any, written records. Moreover, if the lines were designed to be concealed in the landscape by a population with an oral tradition, it is unlikely that written data from the time of their construction will be found.  For Tilley, lines in the form of paths and tracks, are themselves historical inscriptions or ‘writing on the ground’, providing a record of past activities.</w:t>
      </w:r>
      <w:r w:rsidRPr="00893E5B">
        <w:rPr>
          <w:rStyle w:val="FootnoteReference"/>
          <w:rFonts w:asciiTheme="minorHAnsi" w:hAnsiTheme="minorHAnsi" w:cstheme="minorHAnsi"/>
        </w:rPr>
        <w:footnoteReference w:id="178"/>
      </w:r>
      <w:r w:rsidRPr="00893E5B">
        <w:rPr>
          <w:rFonts w:asciiTheme="minorHAnsi" w:hAnsiTheme="minorHAnsi" w:cstheme="minorHAnsi"/>
        </w:rPr>
        <w:t xml:space="preserve">  However, there are differences of opinion as to how to read this particular form of ‘writing’ as </w:t>
      </w:r>
      <w:r w:rsidR="009A6678">
        <w:rPr>
          <w:rFonts w:asciiTheme="minorHAnsi" w:hAnsiTheme="minorHAnsi" w:cstheme="minorHAnsi"/>
        </w:rPr>
        <w:t xml:space="preserve">will be </w:t>
      </w:r>
      <w:r w:rsidRPr="00893E5B">
        <w:rPr>
          <w:rFonts w:asciiTheme="minorHAnsi" w:hAnsiTheme="minorHAnsi" w:cstheme="minorHAnsi"/>
        </w:rPr>
        <w:t>demons</w:t>
      </w:r>
      <w:r w:rsidR="009A6678">
        <w:rPr>
          <w:rFonts w:asciiTheme="minorHAnsi" w:hAnsiTheme="minorHAnsi" w:cstheme="minorHAnsi"/>
        </w:rPr>
        <w:t>trated below</w:t>
      </w:r>
      <w:r w:rsidRPr="00893E5B">
        <w:rPr>
          <w:rFonts w:asciiTheme="minorHAnsi" w:hAnsiTheme="minorHAnsi" w:cstheme="minorHAnsi"/>
        </w:rPr>
        <w:t>.</w:t>
      </w:r>
    </w:p>
    <w:p w:rsidR="00872F6D" w:rsidRDefault="00872F6D" w:rsidP="0089779F">
      <w:pPr>
        <w:spacing w:line="360" w:lineRule="auto"/>
        <w:rPr>
          <w:rFonts w:asciiTheme="minorHAnsi" w:hAnsiTheme="minorHAnsi" w:cstheme="minorHAnsi"/>
        </w:rPr>
      </w:pPr>
    </w:p>
    <w:p w:rsidR="005846F6" w:rsidRPr="00893E5B" w:rsidRDefault="007B5B07" w:rsidP="0089779F">
      <w:pPr>
        <w:spacing w:line="480" w:lineRule="auto"/>
        <w:rPr>
          <w:rFonts w:asciiTheme="minorHAnsi" w:hAnsiTheme="minorHAnsi" w:cstheme="minorHAnsi"/>
        </w:rPr>
      </w:pPr>
      <w:r w:rsidRPr="00893E5B">
        <w:rPr>
          <w:rFonts w:asciiTheme="minorHAnsi" w:hAnsiTheme="minorHAnsi" w:cstheme="minorHAnsi"/>
        </w:rPr>
        <w:t>In the literature, lines were seen to have been investigated both from singular academic schools of thought and, more especially, from m</w:t>
      </w:r>
      <w:r w:rsidR="00D34CB7">
        <w:rPr>
          <w:rFonts w:asciiTheme="minorHAnsi" w:hAnsiTheme="minorHAnsi" w:cstheme="minorHAnsi"/>
        </w:rPr>
        <w:t>ulti-disciplinary approaches.  As already seen, i</w:t>
      </w:r>
      <w:r w:rsidRPr="00893E5B">
        <w:rPr>
          <w:rFonts w:asciiTheme="minorHAnsi" w:hAnsiTheme="minorHAnsi" w:cstheme="minorHAnsi"/>
        </w:rPr>
        <w:t xml:space="preserve">t was posed by researchers that ancient line-making denoted meaningful acts of integrated human mind and landscape expression </w:t>
      </w:r>
      <w:r w:rsidR="005C6762" w:rsidRPr="00893E5B">
        <w:rPr>
          <w:rFonts w:asciiTheme="minorHAnsi" w:hAnsiTheme="minorHAnsi" w:cstheme="minorHAnsi"/>
        </w:rPr>
        <w:t>and</w:t>
      </w:r>
      <w:r w:rsidRPr="00893E5B">
        <w:rPr>
          <w:rFonts w:asciiTheme="minorHAnsi" w:hAnsiTheme="minorHAnsi" w:cstheme="minorHAnsi"/>
        </w:rPr>
        <w:t>,</w:t>
      </w:r>
      <w:r w:rsidR="005C6762" w:rsidRPr="00893E5B">
        <w:rPr>
          <w:rFonts w:asciiTheme="minorHAnsi" w:hAnsiTheme="minorHAnsi" w:cstheme="minorHAnsi"/>
        </w:rPr>
        <w:t xml:space="preserve"> additionally or in the alternative,</w:t>
      </w:r>
      <w:r w:rsidRPr="00893E5B">
        <w:rPr>
          <w:rFonts w:asciiTheme="minorHAnsi" w:hAnsiTheme="minorHAnsi" w:cstheme="minorHAnsi"/>
        </w:rPr>
        <w:t xml:space="preserve"> that they had ritual purpose, demonstrated social organisation, human development or symbolic intent.  </w:t>
      </w:r>
      <w:r w:rsidR="005C6762" w:rsidRPr="00893E5B">
        <w:rPr>
          <w:rFonts w:asciiTheme="minorHAnsi" w:hAnsiTheme="minorHAnsi" w:cstheme="minorHAnsi"/>
        </w:rPr>
        <w:t>Although not sought, useful</w:t>
      </w:r>
      <w:r w:rsidRPr="00893E5B">
        <w:rPr>
          <w:rFonts w:asciiTheme="minorHAnsi" w:hAnsiTheme="minorHAnsi" w:cstheme="minorHAnsi"/>
        </w:rPr>
        <w:t xml:space="preserve"> themes emerged</w:t>
      </w:r>
      <w:r w:rsidR="00D91263" w:rsidRPr="00893E5B">
        <w:rPr>
          <w:rFonts w:asciiTheme="minorHAnsi" w:hAnsiTheme="minorHAnsi" w:cstheme="minorHAnsi"/>
        </w:rPr>
        <w:t xml:space="preserve"> </w:t>
      </w:r>
      <w:r w:rsidR="005846F6" w:rsidRPr="00893E5B">
        <w:rPr>
          <w:rFonts w:asciiTheme="minorHAnsi" w:hAnsiTheme="minorHAnsi" w:cstheme="minorHAnsi"/>
        </w:rPr>
        <w:t xml:space="preserve">and </w:t>
      </w:r>
      <w:r w:rsidR="005C6762" w:rsidRPr="00893E5B">
        <w:rPr>
          <w:rFonts w:asciiTheme="minorHAnsi" w:hAnsiTheme="minorHAnsi" w:cstheme="minorHAnsi"/>
        </w:rPr>
        <w:t xml:space="preserve">their relevance </w:t>
      </w:r>
      <w:r w:rsidR="005846F6" w:rsidRPr="00893E5B">
        <w:rPr>
          <w:rFonts w:asciiTheme="minorHAnsi" w:hAnsiTheme="minorHAnsi" w:cstheme="minorHAnsi"/>
        </w:rPr>
        <w:t>for future researc</w:t>
      </w:r>
      <w:r w:rsidR="0089779F">
        <w:rPr>
          <w:rFonts w:asciiTheme="minorHAnsi" w:hAnsiTheme="minorHAnsi" w:cstheme="minorHAnsi"/>
        </w:rPr>
        <w:t>h will be discussed, as follows:</w:t>
      </w:r>
    </w:p>
    <w:p w:rsidR="005846F6" w:rsidRPr="00893E5B" w:rsidRDefault="005846F6" w:rsidP="0089779F">
      <w:pPr>
        <w:spacing w:line="360" w:lineRule="auto"/>
        <w:rPr>
          <w:rFonts w:asciiTheme="minorHAnsi" w:hAnsiTheme="minorHAnsi" w:cstheme="minorHAnsi"/>
        </w:rPr>
      </w:pPr>
    </w:p>
    <w:p w:rsidR="005846F6" w:rsidRDefault="005846F6" w:rsidP="009A6678">
      <w:pPr>
        <w:spacing w:line="480" w:lineRule="auto"/>
        <w:rPr>
          <w:rFonts w:asciiTheme="minorHAnsi" w:hAnsiTheme="minorHAnsi" w:cstheme="minorHAnsi"/>
          <w:b/>
        </w:rPr>
      </w:pPr>
      <w:r w:rsidRPr="00893E5B">
        <w:rPr>
          <w:rFonts w:asciiTheme="minorHAnsi" w:hAnsiTheme="minorHAnsi" w:cstheme="minorHAnsi"/>
          <w:b/>
        </w:rPr>
        <w:lastRenderedPageBreak/>
        <w:t>The temporality of myths, legends, place-names and ‘things’</w:t>
      </w:r>
    </w:p>
    <w:p w:rsidR="0089779F" w:rsidRPr="00893E5B" w:rsidRDefault="0089779F" w:rsidP="0089779F">
      <w:pPr>
        <w:spacing w:line="360" w:lineRule="auto"/>
        <w:rPr>
          <w:rFonts w:asciiTheme="minorHAnsi" w:hAnsiTheme="minorHAnsi" w:cstheme="minorHAnsi"/>
          <w:b/>
        </w:rPr>
      </w:pPr>
    </w:p>
    <w:p w:rsidR="005846F6" w:rsidRPr="00893E5B" w:rsidRDefault="005846F6" w:rsidP="0089779F">
      <w:pPr>
        <w:spacing w:line="480" w:lineRule="auto"/>
        <w:rPr>
          <w:rFonts w:asciiTheme="minorHAnsi" w:hAnsiTheme="minorHAnsi" w:cstheme="minorHAnsi"/>
        </w:rPr>
      </w:pPr>
      <w:r w:rsidRPr="00893E5B">
        <w:rPr>
          <w:rFonts w:asciiTheme="minorHAnsi" w:hAnsiTheme="minorHAnsi" w:cstheme="minorHAnsi"/>
        </w:rPr>
        <w:t xml:space="preserve">As identified earlier, </w:t>
      </w:r>
      <w:proofErr w:type="spellStart"/>
      <w:r w:rsidRPr="00893E5B">
        <w:rPr>
          <w:rFonts w:asciiTheme="minorHAnsi" w:hAnsiTheme="minorHAnsi" w:cstheme="minorHAnsi"/>
        </w:rPr>
        <w:t>Lovschal</w:t>
      </w:r>
      <w:proofErr w:type="spellEnd"/>
      <w:r w:rsidRPr="00893E5B">
        <w:rPr>
          <w:rFonts w:asciiTheme="minorHAnsi" w:hAnsiTheme="minorHAnsi" w:cstheme="minorHAnsi"/>
        </w:rPr>
        <w:t xml:space="preserve"> observed that some lines had a prolonged continuity of use, indicating preservation of tradition.</w:t>
      </w:r>
      <w:r w:rsidRPr="00893E5B">
        <w:rPr>
          <w:rStyle w:val="FootnoteReference"/>
          <w:rFonts w:asciiTheme="minorHAnsi" w:hAnsiTheme="minorHAnsi" w:cstheme="minorHAnsi"/>
        </w:rPr>
        <w:footnoteReference w:id="179"/>
      </w:r>
      <w:r w:rsidRPr="00893E5B">
        <w:rPr>
          <w:rFonts w:asciiTheme="minorHAnsi" w:hAnsiTheme="minorHAnsi" w:cstheme="minorHAnsi"/>
        </w:rPr>
        <w:t xml:space="preserve">  Therefore, it is conceivable that, if traditional use and knowledge about the lines had been passed from one generation to another, accounts or stories about them might have eventually been laid down in writing; or at least preserved</w:t>
      </w:r>
      <w:r w:rsidR="005C6762" w:rsidRPr="00893E5B">
        <w:rPr>
          <w:rFonts w:asciiTheme="minorHAnsi" w:hAnsiTheme="minorHAnsi" w:cstheme="minorHAnsi"/>
        </w:rPr>
        <w:t xml:space="preserve"> orally, partially intact</w:t>
      </w:r>
      <w:r w:rsidRPr="00893E5B">
        <w:rPr>
          <w:rFonts w:asciiTheme="minorHAnsi" w:hAnsiTheme="minorHAnsi" w:cstheme="minorHAnsi"/>
        </w:rPr>
        <w:t>.  Tilley noted that the landscape is laden with storied place-names bringing time and space together, and that myth arises from features of the landscape.</w:t>
      </w:r>
      <w:r w:rsidRPr="00893E5B">
        <w:rPr>
          <w:rStyle w:val="FootnoteReference"/>
          <w:rFonts w:asciiTheme="minorHAnsi" w:hAnsiTheme="minorHAnsi" w:cstheme="minorHAnsi"/>
        </w:rPr>
        <w:footnoteReference w:id="180"/>
      </w:r>
      <w:r w:rsidRPr="00893E5B">
        <w:rPr>
          <w:rFonts w:asciiTheme="minorHAnsi" w:hAnsiTheme="minorHAnsi" w:cstheme="minorHAnsi"/>
        </w:rPr>
        <w:t xml:space="preserve">  Some of these features might be constructed landscape lines and the spaces delineated by them, which Malafouris would describe as co-constructed ‘things’ between the human and the material world which connect different time-spans.</w:t>
      </w:r>
      <w:r w:rsidRPr="00893E5B">
        <w:rPr>
          <w:rStyle w:val="FootnoteReference"/>
          <w:rFonts w:asciiTheme="minorHAnsi" w:hAnsiTheme="minorHAnsi" w:cstheme="minorHAnsi"/>
        </w:rPr>
        <w:footnoteReference w:id="181"/>
      </w:r>
      <w:r w:rsidRPr="00893E5B">
        <w:rPr>
          <w:rFonts w:asciiTheme="minorHAnsi" w:hAnsiTheme="minorHAnsi" w:cstheme="minorHAnsi"/>
        </w:rPr>
        <w:t xml:space="preserve">  Notably, a premise of at least partial preservation of their memory is pr</w:t>
      </w:r>
      <w:r w:rsidR="005C6762" w:rsidRPr="00893E5B">
        <w:rPr>
          <w:rFonts w:asciiTheme="minorHAnsi" w:hAnsiTheme="minorHAnsi" w:cstheme="minorHAnsi"/>
        </w:rPr>
        <w:t>esented in all of these theories</w:t>
      </w:r>
      <w:r w:rsidRPr="00893E5B">
        <w:rPr>
          <w:rFonts w:asciiTheme="minorHAnsi" w:hAnsiTheme="minorHAnsi" w:cstheme="minorHAnsi"/>
        </w:rPr>
        <w:t xml:space="preserve">.  Therefore, in keeping with Chadwick’s recognition that myth and legend can provide evidence about the ancient world, it can be hypothesised that, if these star-temples were actually present in the landscape, knowledge of them would have woven its way in to myths, legends, folklore, traditions, and place names associated with the geographical areas in which they are found.  Research might involve gathering local stories, reading old texts and accounts of past and present traditions, or analysing place-names and their meanings.  While </w:t>
      </w:r>
      <w:r w:rsidR="005C6762" w:rsidRPr="00893E5B">
        <w:rPr>
          <w:rFonts w:asciiTheme="minorHAnsi" w:hAnsiTheme="minorHAnsi" w:cstheme="minorHAnsi"/>
        </w:rPr>
        <w:t xml:space="preserve">perhaps </w:t>
      </w:r>
      <w:r w:rsidRPr="00893E5B">
        <w:rPr>
          <w:rFonts w:asciiTheme="minorHAnsi" w:hAnsiTheme="minorHAnsi" w:cstheme="minorHAnsi"/>
        </w:rPr>
        <w:t>not lik</w:t>
      </w:r>
      <w:r w:rsidR="00D91263" w:rsidRPr="00893E5B">
        <w:rPr>
          <w:rFonts w:asciiTheme="minorHAnsi" w:hAnsiTheme="minorHAnsi" w:cstheme="minorHAnsi"/>
        </w:rPr>
        <w:t>ely to be accepted as persuasive evidence on its own, such research could</w:t>
      </w:r>
      <w:r w:rsidRPr="00893E5B">
        <w:rPr>
          <w:rFonts w:asciiTheme="minorHAnsi" w:hAnsiTheme="minorHAnsi" w:cstheme="minorHAnsi"/>
        </w:rPr>
        <w:t xml:space="preserve"> be of use in an integrative approach.</w:t>
      </w:r>
    </w:p>
    <w:p w:rsidR="005C6762" w:rsidRPr="00893E5B" w:rsidRDefault="005C6762" w:rsidP="0089779F">
      <w:pPr>
        <w:spacing w:line="360" w:lineRule="auto"/>
        <w:rPr>
          <w:rFonts w:asciiTheme="minorHAnsi" w:hAnsiTheme="minorHAnsi" w:cstheme="minorHAnsi"/>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5846F6" w:rsidRDefault="005846F6" w:rsidP="009A6678">
      <w:pPr>
        <w:spacing w:line="480" w:lineRule="auto"/>
        <w:rPr>
          <w:rFonts w:asciiTheme="minorHAnsi" w:hAnsiTheme="minorHAnsi" w:cstheme="minorHAnsi"/>
          <w:b/>
        </w:rPr>
      </w:pPr>
      <w:r w:rsidRPr="00893E5B">
        <w:rPr>
          <w:rFonts w:asciiTheme="minorHAnsi" w:hAnsiTheme="minorHAnsi" w:cstheme="minorHAnsi"/>
          <w:b/>
        </w:rPr>
        <w:lastRenderedPageBreak/>
        <w:t>Symbolic and cultural representation</w:t>
      </w:r>
    </w:p>
    <w:p w:rsidR="0089779F" w:rsidRPr="00893E5B" w:rsidRDefault="0089779F" w:rsidP="0089779F">
      <w:pPr>
        <w:spacing w:line="276" w:lineRule="auto"/>
        <w:rPr>
          <w:rFonts w:asciiTheme="minorHAnsi" w:hAnsiTheme="minorHAnsi" w:cstheme="minorHAnsi"/>
          <w:b/>
        </w:rPr>
      </w:pPr>
    </w:p>
    <w:p w:rsidR="005846F6" w:rsidRPr="00893E5B" w:rsidRDefault="005846F6" w:rsidP="009A6678">
      <w:pPr>
        <w:spacing w:line="480" w:lineRule="auto"/>
        <w:rPr>
          <w:rFonts w:asciiTheme="minorHAnsi" w:hAnsiTheme="minorHAnsi" w:cstheme="minorHAnsi"/>
        </w:rPr>
      </w:pPr>
      <w:r w:rsidRPr="00893E5B">
        <w:rPr>
          <w:rFonts w:asciiTheme="minorHAnsi" w:hAnsiTheme="minorHAnsi" w:cstheme="minorHAnsi"/>
        </w:rPr>
        <w:t>Henshilwood’s work reveals that humans are likely to have been symbolising through line-formation for millennia.</w:t>
      </w:r>
      <w:r w:rsidRPr="00893E5B">
        <w:rPr>
          <w:rStyle w:val="FootnoteReference"/>
          <w:rFonts w:asciiTheme="minorHAnsi" w:hAnsiTheme="minorHAnsi" w:cstheme="minorHAnsi"/>
        </w:rPr>
        <w:footnoteReference w:id="182"/>
      </w:r>
      <w:r w:rsidRPr="00893E5B">
        <w:rPr>
          <w:rFonts w:asciiTheme="minorHAnsi" w:hAnsiTheme="minorHAnsi" w:cstheme="minorHAnsi"/>
        </w:rPr>
        <w:t xml:space="preserve">  He posed that deliberately and carefully constructed straight and curved lines might convey symbolic intent and should not be dismissed from research when they appear not to form an intentional pattern, or when their apparent patterns fail to provide an optimal example of unequivocal evidence and demonstrate ‘morphological variation’.</w:t>
      </w:r>
      <w:r w:rsidRPr="00893E5B">
        <w:rPr>
          <w:rStyle w:val="FootnoteReference"/>
          <w:rFonts w:asciiTheme="minorHAnsi" w:hAnsiTheme="minorHAnsi" w:cstheme="minorHAnsi"/>
        </w:rPr>
        <w:footnoteReference w:id="183"/>
      </w:r>
      <w:r w:rsidRPr="00893E5B">
        <w:rPr>
          <w:rFonts w:asciiTheme="minorHAnsi" w:hAnsiTheme="minorHAnsi" w:cstheme="minorHAnsi"/>
        </w:rPr>
        <w:t xml:space="preserve">  In finding that landscape lines constructed </w:t>
      </w:r>
      <w:r w:rsidR="005C6762" w:rsidRPr="00893E5B">
        <w:rPr>
          <w:rFonts w:asciiTheme="minorHAnsi" w:hAnsiTheme="minorHAnsi" w:cstheme="minorHAnsi"/>
        </w:rPr>
        <w:t xml:space="preserve">or altered </w:t>
      </w:r>
      <w:r w:rsidRPr="00893E5B">
        <w:rPr>
          <w:rFonts w:asciiTheme="minorHAnsi" w:hAnsiTheme="minorHAnsi" w:cstheme="minorHAnsi"/>
        </w:rPr>
        <w:t xml:space="preserve">in the first millennia BC in north-western Europe </w:t>
      </w:r>
      <w:r w:rsidR="005C6762" w:rsidRPr="00893E5B">
        <w:rPr>
          <w:rFonts w:asciiTheme="minorHAnsi" w:hAnsiTheme="minorHAnsi" w:cstheme="minorHAnsi"/>
        </w:rPr>
        <w:t>acted as social signs and ‘underwent radical symbolic ascription’</w:t>
      </w:r>
      <w:r w:rsidRPr="00893E5B">
        <w:rPr>
          <w:rFonts w:asciiTheme="minorHAnsi" w:hAnsiTheme="minorHAnsi" w:cstheme="minorHAnsi"/>
        </w:rPr>
        <w:t>, Lovshcal raises the possibility that the zodiac lines might be perceived as collectively understood symbols or as ‘process-related boundaries’ to ‘support specific strategies and interests’.</w:t>
      </w:r>
      <w:r w:rsidRPr="00893E5B">
        <w:rPr>
          <w:rStyle w:val="FootnoteReference"/>
          <w:rFonts w:asciiTheme="minorHAnsi" w:hAnsiTheme="minorHAnsi" w:cstheme="minorHAnsi"/>
        </w:rPr>
        <w:footnoteReference w:id="184"/>
      </w:r>
      <w:r w:rsidRPr="00893E5B">
        <w:rPr>
          <w:rFonts w:asciiTheme="minorHAnsi" w:hAnsiTheme="minorHAnsi" w:cstheme="minorHAnsi"/>
        </w:rPr>
        <w:t xml:space="preserve">  </w:t>
      </w:r>
    </w:p>
    <w:p w:rsidR="005846F6" w:rsidRPr="00893E5B" w:rsidRDefault="005846F6" w:rsidP="00944DFE">
      <w:pPr>
        <w:spacing w:line="360" w:lineRule="auto"/>
        <w:rPr>
          <w:rFonts w:asciiTheme="minorHAnsi" w:hAnsiTheme="minorHAnsi" w:cstheme="minorHAnsi"/>
        </w:rPr>
      </w:pPr>
    </w:p>
    <w:p w:rsidR="005846F6" w:rsidRPr="00893E5B" w:rsidRDefault="005846F6" w:rsidP="009A6678">
      <w:pPr>
        <w:spacing w:line="480" w:lineRule="auto"/>
        <w:rPr>
          <w:rFonts w:asciiTheme="minorHAnsi" w:hAnsiTheme="minorHAnsi" w:cstheme="minorHAnsi"/>
        </w:rPr>
      </w:pPr>
      <w:r w:rsidRPr="00893E5B">
        <w:rPr>
          <w:rFonts w:asciiTheme="minorHAnsi" w:hAnsiTheme="minorHAnsi" w:cstheme="minorHAnsi"/>
        </w:rPr>
        <w:t xml:space="preserve">Henshilwoods’ conclusions are drawn from an examination of lines on small ochre objects dating back some seventy five to a hundred thousand years ago; but it is argued that these same parameters are applicable to the much larger-scale, undeniably intentional, track-lines of alleged land zodiacs.  Notably, Henshilwood does not constrain the symbolic interest of a line by its size or material construction.  As </w:t>
      </w:r>
      <w:proofErr w:type="spellStart"/>
      <w:r w:rsidRPr="00893E5B">
        <w:rPr>
          <w:rFonts w:asciiTheme="minorHAnsi" w:hAnsiTheme="minorHAnsi" w:cstheme="minorHAnsi"/>
        </w:rPr>
        <w:t>Heselton</w:t>
      </w:r>
      <w:proofErr w:type="spellEnd"/>
      <w:r w:rsidRPr="00893E5B">
        <w:rPr>
          <w:rFonts w:asciiTheme="minorHAnsi" w:hAnsiTheme="minorHAnsi" w:cstheme="minorHAnsi"/>
        </w:rPr>
        <w:t xml:space="preserve"> has already suggested, it would be useful to compare and contrast the individual figures in each land zodiac, looking at their ‘shapes, sizes, orientation and position’, and how the figures relate to one another; as well as to make comparisons between zodiacs as a whole group, and how they are distributed.</w:t>
      </w:r>
      <w:r w:rsidRPr="00893E5B">
        <w:rPr>
          <w:rStyle w:val="FootnoteReference"/>
          <w:rFonts w:asciiTheme="minorHAnsi" w:hAnsiTheme="minorHAnsi" w:cstheme="minorHAnsi"/>
        </w:rPr>
        <w:footnoteReference w:id="185"/>
      </w:r>
      <w:r w:rsidRPr="00893E5B">
        <w:rPr>
          <w:rFonts w:asciiTheme="minorHAnsi" w:hAnsiTheme="minorHAnsi" w:cstheme="minorHAnsi"/>
        </w:rPr>
        <w:t xml:space="preserve">  With Smith’s observation in mind that prehistoric ‘ritual centres, and other places of human </w:t>
      </w:r>
      <w:r w:rsidRPr="00893E5B">
        <w:rPr>
          <w:rFonts w:asciiTheme="minorHAnsi" w:hAnsiTheme="minorHAnsi" w:cstheme="minorHAnsi"/>
        </w:rPr>
        <w:lastRenderedPageBreak/>
        <w:t>investment’ tend to be connected by ‘roads, canals, and other linear traces between sites’, it would also be of value to investigate whether</w:t>
      </w:r>
      <w:r w:rsidR="005C6762" w:rsidRPr="00893E5B">
        <w:rPr>
          <w:rFonts w:asciiTheme="minorHAnsi" w:hAnsiTheme="minorHAnsi" w:cstheme="minorHAnsi"/>
        </w:rPr>
        <w:t xml:space="preserve"> the zodiacs are linked</w:t>
      </w:r>
      <w:r w:rsidRPr="00893E5B">
        <w:rPr>
          <w:rFonts w:asciiTheme="minorHAnsi" w:hAnsiTheme="minorHAnsi" w:cstheme="minorHAnsi"/>
        </w:rPr>
        <w:t xml:space="preserve"> and</w:t>
      </w:r>
      <w:r w:rsidR="005C6762" w:rsidRPr="00893E5B">
        <w:rPr>
          <w:rFonts w:asciiTheme="minorHAnsi" w:hAnsiTheme="minorHAnsi" w:cstheme="minorHAnsi"/>
        </w:rPr>
        <w:t>, if so,</w:t>
      </w:r>
      <w:r w:rsidRPr="00893E5B">
        <w:rPr>
          <w:rFonts w:asciiTheme="minorHAnsi" w:hAnsiTheme="minorHAnsi" w:cstheme="minorHAnsi"/>
        </w:rPr>
        <w:t xml:space="preserve"> how.</w:t>
      </w:r>
      <w:r w:rsidRPr="00893E5B">
        <w:rPr>
          <w:rStyle w:val="FootnoteReference"/>
          <w:rFonts w:asciiTheme="minorHAnsi" w:hAnsiTheme="minorHAnsi" w:cstheme="minorHAnsi"/>
        </w:rPr>
        <w:footnoteReference w:id="186"/>
      </w:r>
      <w:r w:rsidRPr="00893E5B">
        <w:rPr>
          <w:rFonts w:asciiTheme="minorHAnsi" w:hAnsiTheme="minorHAnsi" w:cstheme="minorHAnsi"/>
        </w:rPr>
        <w:t xml:space="preserve">  Of course, the function of the lines might not be to symbolise the celestial constellations; but, without further research, it is difficult to get nearer to understanding their meaning at all.  </w:t>
      </w:r>
    </w:p>
    <w:p w:rsidR="005846F6" w:rsidRPr="00893E5B" w:rsidRDefault="005846F6" w:rsidP="005846F6">
      <w:pPr>
        <w:rPr>
          <w:rFonts w:asciiTheme="minorHAnsi" w:hAnsiTheme="minorHAnsi" w:cstheme="minorHAnsi"/>
        </w:rPr>
      </w:pPr>
    </w:p>
    <w:p w:rsidR="005846F6" w:rsidRPr="00893E5B" w:rsidRDefault="005846F6" w:rsidP="009A6678">
      <w:pPr>
        <w:spacing w:line="480" w:lineRule="auto"/>
        <w:rPr>
          <w:rFonts w:asciiTheme="minorHAnsi" w:hAnsiTheme="minorHAnsi" w:cstheme="minorHAnsi"/>
        </w:rPr>
      </w:pPr>
      <w:r w:rsidRPr="00893E5B">
        <w:rPr>
          <w:rFonts w:asciiTheme="minorHAnsi" w:hAnsiTheme="minorHAnsi" w:cstheme="minorHAnsi"/>
        </w:rPr>
        <w:t>Specifically, two hypotheses emerge for research in</w:t>
      </w:r>
      <w:r w:rsidR="005C6762" w:rsidRPr="00893E5B">
        <w:rPr>
          <w:rFonts w:asciiTheme="minorHAnsi" w:hAnsiTheme="minorHAnsi" w:cstheme="minorHAnsi"/>
        </w:rPr>
        <w:t>to symbolic and/or</w:t>
      </w:r>
      <w:r w:rsidRPr="00893E5B">
        <w:rPr>
          <w:rFonts w:asciiTheme="minorHAnsi" w:hAnsiTheme="minorHAnsi" w:cstheme="minorHAnsi"/>
        </w:rPr>
        <w:t xml:space="preserve"> cultural representation in the zodiac lines.  Firstly, it should be hypothesised that </w:t>
      </w:r>
      <w:r w:rsidR="001F4645" w:rsidRPr="00893E5B">
        <w:rPr>
          <w:rFonts w:asciiTheme="minorHAnsi" w:hAnsiTheme="minorHAnsi" w:cstheme="minorHAnsi"/>
        </w:rPr>
        <w:t xml:space="preserve">astrological symbolic intent will be demonstrated if the figures are recognisable, even if not of the finest example, and that the effigies both within and across zodiacs will demonstrate </w:t>
      </w:r>
      <w:r w:rsidRPr="00893E5B">
        <w:rPr>
          <w:rFonts w:asciiTheme="minorHAnsi" w:hAnsiTheme="minorHAnsi" w:cstheme="minorHAnsi"/>
        </w:rPr>
        <w:t>what Henshilwood terms ‘morphological variation’, or</w:t>
      </w:r>
      <w:r w:rsidR="001F4645" w:rsidRPr="00893E5B">
        <w:rPr>
          <w:rFonts w:asciiTheme="minorHAnsi" w:hAnsiTheme="minorHAnsi" w:cstheme="minorHAnsi"/>
        </w:rPr>
        <w:t xml:space="preserve"> as </w:t>
      </w:r>
      <w:proofErr w:type="spellStart"/>
      <w:r w:rsidR="001F4645" w:rsidRPr="00893E5B">
        <w:rPr>
          <w:rFonts w:asciiTheme="minorHAnsi" w:hAnsiTheme="minorHAnsi" w:cstheme="minorHAnsi"/>
        </w:rPr>
        <w:t>Lovschal</w:t>
      </w:r>
      <w:proofErr w:type="spellEnd"/>
      <w:r w:rsidR="001F4645" w:rsidRPr="00893E5B">
        <w:rPr>
          <w:rFonts w:asciiTheme="minorHAnsi" w:hAnsiTheme="minorHAnsi" w:cstheme="minorHAnsi"/>
        </w:rPr>
        <w:t xml:space="preserve"> describes</w:t>
      </w:r>
      <w:r w:rsidRPr="00893E5B">
        <w:rPr>
          <w:rFonts w:asciiTheme="minorHAnsi" w:hAnsiTheme="minorHAnsi" w:cstheme="minorHAnsi"/>
        </w:rPr>
        <w:t>, ‘immense variation in their size, shape and morphology’ and have been subject to alteration.</w:t>
      </w:r>
      <w:r w:rsidRPr="00893E5B">
        <w:rPr>
          <w:rStyle w:val="FootnoteReference"/>
          <w:rFonts w:asciiTheme="minorHAnsi" w:hAnsiTheme="minorHAnsi" w:cstheme="minorHAnsi"/>
        </w:rPr>
        <w:footnoteReference w:id="187"/>
      </w:r>
      <w:r w:rsidRPr="00893E5B">
        <w:rPr>
          <w:rFonts w:asciiTheme="minorHAnsi" w:hAnsiTheme="minorHAnsi" w:cstheme="minorHAnsi"/>
        </w:rPr>
        <w:t xml:space="preserve">  Secondly, because </w:t>
      </w:r>
      <w:proofErr w:type="spellStart"/>
      <w:r w:rsidRPr="00893E5B">
        <w:rPr>
          <w:rFonts w:asciiTheme="minorHAnsi" w:hAnsiTheme="minorHAnsi" w:cstheme="minorHAnsi"/>
        </w:rPr>
        <w:t>Lovschal</w:t>
      </w:r>
      <w:proofErr w:type="spellEnd"/>
      <w:r w:rsidRPr="00893E5B">
        <w:rPr>
          <w:rFonts w:asciiTheme="minorHAnsi" w:hAnsiTheme="minorHAnsi" w:cstheme="minorHAnsi"/>
        </w:rPr>
        <w:t xml:space="preserve"> identifies that lines which are ‘process-related boundaries’ materially-embed social organisation and cultural ideas, it is possible to create the hypothesis that prevalent wider social and cultural influences o</w:t>
      </w:r>
      <w:r w:rsidR="001F4645" w:rsidRPr="00893E5B">
        <w:rPr>
          <w:rFonts w:asciiTheme="minorHAnsi" w:hAnsiTheme="minorHAnsi" w:cstheme="minorHAnsi"/>
        </w:rPr>
        <w:t>f the time</w:t>
      </w:r>
      <w:r w:rsidRPr="00893E5B">
        <w:rPr>
          <w:rFonts w:asciiTheme="minorHAnsi" w:hAnsiTheme="minorHAnsi" w:cstheme="minorHAnsi"/>
        </w:rPr>
        <w:t xml:space="preserve"> will </w:t>
      </w:r>
      <w:r w:rsidR="001F4645" w:rsidRPr="00893E5B">
        <w:rPr>
          <w:rFonts w:asciiTheme="minorHAnsi" w:hAnsiTheme="minorHAnsi" w:cstheme="minorHAnsi"/>
        </w:rPr>
        <w:t xml:space="preserve">have influenced the way in which they were formed and, therefore, </w:t>
      </w:r>
      <w:r w:rsidRPr="00893E5B">
        <w:rPr>
          <w:rFonts w:asciiTheme="minorHAnsi" w:hAnsiTheme="minorHAnsi" w:cstheme="minorHAnsi"/>
        </w:rPr>
        <w:t xml:space="preserve">reveal something of the </w:t>
      </w:r>
      <w:r w:rsidR="00D0608C" w:rsidRPr="00893E5B">
        <w:rPr>
          <w:rFonts w:asciiTheme="minorHAnsi" w:hAnsiTheme="minorHAnsi" w:cstheme="minorHAnsi"/>
        </w:rPr>
        <w:t xml:space="preserve">static or fluid </w:t>
      </w:r>
      <w:r w:rsidRPr="00893E5B">
        <w:rPr>
          <w:rFonts w:asciiTheme="minorHAnsi" w:hAnsiTheme="minorHAnsi" w:cstheme="minorHAnsi"/>
        </w:rPr>
        <w:t>nature of their purpose.</w:t>
      </w:r>
      <w:r w:rsidRPr="00893E5B">
        <w:rPr>
          <w:rStyle w:val="FootnoteReference"/>
          <w:rFonts w:asciiTheme="minorHAnsi" w:hAnsiTheme="minorHAnsi" w:cstheme="minorHAnsi"/>
        </w:rPr>
        <w:footnoteReference w:id="188"/>
      </w:r>
      <w:r w:rsidRPr="00893E5B">
        <w:rPr>
          <w:rFonts w:asciiTheme="minorHAnsi" w:hAnsiTheme="minorHAnsi" w:cstheme="minorHAnsi"/>
        </w:rPr>
        <w:t xml:space="preserve">  Additionally, and specifically for the purp</w:t>
      </w:r>
      <w:r w:rsidR="005237F8" w:rsidRPr="00893E5B">
        <w:rPr>
          <w:rFonts w:asciiTheme="minorHAnsi" w:hAnsiTheme="minorHAnsi" w:cstheme="minorHAnsi"/>
        </w:rPr>
        <w:t>ose of this research, shared</w:t>
      </w:r>
      <w:r w:rsidRPr="00893E5B">
        <w:rPr>
          <w:rFonts w:asciiTheme="minorHAnsi" w:hAnsiTheme="minorHAnsi" w:cstheme="minorHAnsi"/>
        </w:rPr>
        <w:t xml:space="preserve"> and developing astrological and religious beliefs of the period </w:t>
      </w:r>
      <w:r w:rsidR="005237F8" w:rsidRPr="00893E5B">
        <w:rPr>
          <w:rFonts w:asciiTheme="minorHAnsi" w:hAnsiTheme="minorHAnsi" w:cstheme="minorHAnsi"/>
        </w:rPr>
        <w:t xml:space="preserve">of the lines’ formation and use </w:t>
      </w:r>
      <w:r w:rsidRPr="00893E5B">
        <w:rPr>
          <w:rFonts w:asciiTheme="minorHAnsi" w:hAnsiTheme="minorHAnsi" w:cstheme="minorHAnsi"/>
        </w:rPr>
        <w:t>would be important to ascertain.</w:t>
      </w:r>
    </w:p>
    <w:p w:rsidR="005846F6" w:rsidRPr="00893E5B" w:rsidRDefault="005846F6" w:rsidP="0089779F">
      <w:pPr>
        <w:spacing w:line="360" w:lineRule="auto"/>
        <w:rPr>
          <w:rFonts w:asciiTheme="minorHAnsi" w:hAnsiTheme="minorHAnsi" w:cstheme="minorHAnsi"/>
        </w:rPr>
      </w:pPr>
    </w:p>
    <w:p w:rsidR="005846F6" w:rsidRPr="00893E5B" w:rsidRDefault="005846F6" w:rsidP="009A6678">
      <w:pPr>
        <w:spacing w:line="480" w:lineRule="auto"/>
        <w:rPr>
          <w:rFonts w:asciiTheme="minorHAnsi" w:hAnsiTheme="minorHAnsi" w:cstheme="minorHAnsi"/>
        </w:rPr>
      </w:pPr>
      <w:r w:rsidRPr="00893E5B">
        <w:rPr>
          <w:rFonts w:asciiTheme="minorHAnsi" w:hAnsiTheme="minorHAnsi" w:cstheme="minorHAnsi"/>
        </w:rPr>
        <w:t>With regards to considering the symbolic intent of those who constructed lines which some perceive to form outlines of the constellations, Wiley reminds that a purely representational approach fails to include the materiality of place.</w:t>
      </w:r>
      <w:r w:rsidRPr="00893E5B">
        <w:rPr>
          <w:rStyle w:val="FootnoteReference"/>
          <w:rFonts w:asciiTheme="minorHAnsi" w:hAnsiTheme="minorHAnsi" w:cstheme="minorHAnsi"/>
        </w:rPr>
        <w:footnoteReference w:id="189"/>
      </w:r>
      <w:r w:rsidRPr="00893E5B">
        <w:rPr>
          <w:rFonts w:asciiTheme="minorHAnsi" w:hAnsiTheme="minorHAnsi" w:cstheme="minorHAnsi"/>
        </w:rPr>
        <w:t xml:space="preserve">  However, while Malafouris advocates </w:t>
      </w:r>
      <w:r w:rsidRPr="00893E5B">
        <w:rPr>
          <w:rFonts w:asciiTheme="minorHAnsi" w:hAnsiTheme="minorHAnsi" w:cstheme="minorHAnsi"/>
        </w:rPr>
        <w:lastRenderedPageBreak/>
        <w:t>material engagement, he does not consider that representation need be abandoned completely.</w:t>
      </w:r>
      <w:r w:rsidRPr="00893E5B">
        <w:rPr>
          <w:rStyle w:val="FootnoteReference"/>
          <w:rFonts w:asciiTheme="minorHAnsi" w:hAnsiTheme="minorHAnsi" w:cstheme="minorHAnsi"/>
        </w:rPr>
        <w:footnoteReference w:id="190"/>
      </w:r>
      <w:r w:rsidRPr="00893E5B">
        <w:rPr>
          <w:rFonts w:asciiTheme="minorHAnsi" w:hAnsiTheme="minorHAnsi" w:cstheme="minorHAnsi"/>
        </w:rPr>
        <w:t xml:space="preserve">  In this case, it would seem a useful stand-alone piece of research, as well as having the potential to be integrated with other approaches.</w:t>
      </w:r>
    </w:p>
    <w:p w:rsidR="005846F6" w:rsidRPr="00893E5B" w:rsidRDefault="005846F6" w:rsidP="009A6678">
      <w:pPr>
        <w:spacing w:line="480" w:lineRule="auto"/>
        <w:rPr>
          <w:rFonts w:asciiTheme="minorHAnsi" w:hAnsiTheme="minorHAnsi" w:cstheme="minorHAnsi"/>
        </w:rPr>
      </w:pPr>
    </w:p>
    <w:p w:rsidR="00944DFE" w:rsidRDefault="00944DFE" w:rsidP="009A6678">
      <w:pPr>
        <w:spacing w:line="480" w:lineRule="auto"/>
        <w:rPr>
          <w:rFonts w:asciiTheme="minorHAnsi" w:hAnsiTheme="minorHAnsi" w:cstheme="minorHAnsi"/>
          <w:b/>
        </w:rPr>
      </w:pPr>
    </w:p>
    <w:p w:rsidR="00944DFE" w:rsidRDefault="00944DFE" w:rsidP="009A6678">
      <w:pPr>
        <w:spacing w:line="480" w:lineRule="auto"/>
        <w:rPr>
          <w:rFonts w:asciiTheme="minorHAnsi" w:hAnsiTheme="minorHAnsi" w:cstheme="minorHAnsi"/>
          <w:b/>
        </w:rPr>
      </w:pPr>
    </w:p>
    <w:p w:rsidR="00944DFE" w:rsidRDefault="00944DFE"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5846F6" w:rsidRDefault="005846F6" w:rsidP="009A6678">
      <w:pPr>
        <w:spacing w:line="480" w:lineRule="auto"/>
        <w:rPr>
          <w:rFonts w:asciiTheme="minorHAnsi" w:hAnsiTheme="minorHAnsi" w:cstheme="minorHAnsi"/>
          <w:b/>
        </w:rPr>
      </w:pPr>
      <w:r w:rsidRPr="00893E5B">
        <w:rPr>
          <w:rFonts w:asciiTheme="minorHAnsi" w:hAnsiTheme="minorHAnsi" w:cstheme="minorHAnsi"/>
          <w:b/>
        </w:rPr>
        <w:lastRenderedPageBreak/>
        <w:t>Technological and scienti</w:t>
      </w:r>
      <w:r w:rsidR="00356B43">
        <w:rPr>
          <w:rFonts w:asciiTheme="minorHAnsi" w:hAnsiTheme="minorHAnsi" w:cstheme="minorHAnsi"/>
          <w:b/>
        </w:rPr>
        <w:t xml:space="preserve">fic analysis </w:t>
      </w:r>
    </w:p>
    <w:p w:rsidR="0089779F" w:rsidRPr="00893E5B" w:rsidRDefault="0089779F" w:rsidP="0089779F">
      <w:pPr>
        <w:spacing w:line="360" w:lineRule="auto"/>
        <w:rPr>
          <w:rFonts w:asciiTheme="minorHAnsi" w:hAnsiTheme="minorHAnsi" w:cstheme="minorHAnsi"/>
          <w:b/>
        </w:rPr>
      </w:pPr>
    </w:p>
    <w:p w:rsidR="005846F6" w:rsidRPr="00893E5B" w:rsidRDefault="005846F6" w:rsidP="009A6678">
      <w:pPr>
        <w:spacing w:line="480" w:lineRule="auto"/>
        <w:rPr>
          <w:rFonts w:asciiTheme="minorHAnsi" w:hAnsiTheme="minorHAnsi" w:cstheme="minorHAnsi"/>
        </w:rPr>
      </w:pPr>
      <w:r w:rsidRPr="00893E5B">
        <w:rPr>
          <w:rFonts w:asciiTheme="minorHAnsi" w:hAnsiTheme="minorHAnsi" w:cstheme="minorHAnsi"/>
        </w:rPr>
        <w:t>Purely technical data about celestial movements provides an incomplete picture of the cultural meaning and of the ancient mind, according to Ruggles.</w:t>
      </w:r>
      <w:r w:rsidRPr="00893E5B">
        <w:rPr>
          <w:rStyle w:val="FootnoteReference"/>
          <w:rFonts w:asciiTheme="minorHAnsi" w:hAnsiTheme="minorHAnsi" w:cstheme="minorHAnsi"/>
        </w:rPr>
        <w:footnoteReference w:id="191"/>
      </w:r>
      <w:r w:rsidRPr="00893E5B">
        <w:rPr>
          <w:rFonts w:asciiTheme="minorHAnsi" w:hAnsiTheme="minorHAnsi" w:cstheme="minorHAnsi"/>
        </w:rPr>
        <w:t xml:space="preserve">   However, this does not dismiss the worth of hypotheses generated and considered in a scientific paradigm.  For example, it might be of value to research the presence of what Ingold terms ‘ghostly lines’ in land zodiacs, such as looking at particular ancient monuments within the zodiac signs for their alignment to the rising or setting of planets, or plotting the position of zodiac figures and comparing them with the position of the constellations.</w:t>
      </w:r>
      <w:r w:rsidRPr="00893E5B">
        <w:rPr>
          <w:rStyle w:val="FootnoteReference"/>
          <w:rFonts w:asciiTheme="minorHAnsi" w:hAnsiTheme="minorHAnsi" w:cstheme="minorHAnsi"/>
        </w:rPr>
        <w:footnoteReference w:id="192"/>
      </w:r>
      <w:r w:rsidRPr="00893E5B">
        <w:rPr>
          <w:rFonts w:asciiTheme="minorHAnsi" w:hAnsiTheme="minorHAnsi" w:cstheme="minorHAnsi"/>
        </w:rPr>
        <w:t xml:space="preserve">  A different focus might be to adopt satellite imaging to reveal possible features not previously appreciated, as Ruggles had done in the Nasca desert.</w:t>
      </w:r>
      <w:r w:rsidRPr="00893E5B">
        <w:rPr>
          <w:rStyle w:val="FootnoteReference"/>
          <w:rFonts w:asciiTheme="minorHAnsi" w:hAnsiTheme="minorHAnsi" w:cstheme="minorHAnsi"/>
        </w:rPr>
        <w:footnoteReference w:id="193"/>
      </w:r>
      <w:r w:rsidRPr="00893E5B">
        <w:rPr>
          <w:rFonts w:asciiTheme="minorHAnsi" w:hAnsiTheme="minorHAnsi" w:cstheme="minorHAnsi"/>
        </w:rPr>
        <w:t xml:space="preserve">  Similar to the way Ramazzotti utilised artificial intelligence to plot linear relationships between Mesopotamian sites, it could also be of interest to investigate linear relationships between alleged terrestrial zodiacs, entering detailed data about, for example, material composition, myths, artefacts, shapes, position, and alignments, for each one.  </w:t>
      </w:r>
    </w:p>
    <w:p w:rsidR="005846F6" w:rsidRPr="00893E5B" w:rsidRDefault="005846F6" w:rsidP="0089779F">
      <w:pPr>
        <w:spacing w:line="360" w:lineRule="auto"/>
        <w:rPr>
          <w:rFonts w:asciiTheme="minorHAnsi" w:hAnsiTheme="minorHAnsi" w:cstheme="minorHAnsi"/>
        </w:rPr>
      </w:pPr>
    </w:p>
    <w:p w:rsidR="005846F6" w:rsidRPr="00893E5B" w:rsidRDefault="005846F6" w:rsidP="009A6678">
      <w:pPr>
        <w:spacing w:line="480" w:lineRule="auto"/>
        <w:rPr>
          <w:rFonts w:asciiTheme="minorHAnsi" w:hAnsiTheme="minorHAnsi" w:cstheme="minorHAnsi"/>
        </w:rPr>
      </w:pPr>
      <w:r w:rsidRPr="00893E5B">
        <w:rPr>
          <w:rFonts w:asciiTheme="minorHAnsi" w:hAnsiTheme="minorHAnsi" w:cstheme="minorHAnsi"/>
        </w:rPr>
        <w:t xml:space="preserve">Ingold poses that humanly-constructed objects which are </w:t>
      </w:r>
      <w:r w:rsidR="005237F8" w:rsidRPr="00893E5B">
        <w:rPr>
          <w:rFonts w:asciiTheme="minorHAnsi" w:hAnsiTheme="minorHAnsi" w:cstheme="minorHAnsi"/>
        </w:rPr>
        <w:t>made up of filaments</w:t>
      </w:r>
      <w:r w:rsidRPr="00893E5B">
        <w:rPr>
          <w:rFonts w:asciiTheme="minorHAnsi" w:hAnsiTheme="minorHAnsi" w:cstheme="minorHAnsi"/>
        </w:rPr>
        <w:t>, which he terms ‘threads’, contribute to the historical and archaeological record if they don’t decompose.</w:t>
      </w:r>
      <w:r w:rsidRPr="00893E5B">
        <w:rPr>
          <w:rStyle w:val="FootnoteReference"/>
          <w:rFonts w:asciiTheme="minorHAnsi" w:hAnsiTheme="minorHAnsi" w:cstheme="minorHAnsi"/>
        </w:rPr>
        <w:footnoteReference w:id="194"/>
      </w:r>
      <w:r w:rsidRPr="00893E5B">
        <w:rPr>
          <w:rFonts w:asciiTheme="minorHAnsi" w:hAnsiTheme="minorHAnsi" w:cstheme="minorHAnsi"/>
        </w:rPr>
        <w:t xml:space="preserve">  The analysis of such artefacts found in terrestrial zodiac landscapes might inf</w:t>
      </w:r>
      <w:r w:rsidR="005237F8" w:rsidRPr="00893E5B">
        <w:rPr>
          <w:rFonts w:asciiTheme="minorHAnsi" w:hAnsiTheme="minorHAnsi" w:cstheme="minorHAnsi"/>
        </w:rPr>
        <w:t xml:space="preserve">orm the </w:t>
      </w:r>
      <w:r w:rsidRPr="00893E5B">
        <w:rPr>
          <w:rFonts w:asciiTheme="minorHAnsi" w:hAnsiTheme="minorHAnsi" w:cstheme="minorHAnsi"/>
        </w:rPr>
        <w:t>meaning</w:t>
      </w:r>
      <w:r w:rsidR="005237F8" w:rsidRPr="00893E5B">
        <w:rPr>
          <w:rFonts w:asciiTheme="minorHAnsi" w:hAnsiTheme="minorHAnsi" w:cstheme="minorHAnsi"/>
        </w:rPr>
        <w:t>, period of use</w:t>
      </w:r>
      <w:r w:rsidRPr="00893E5B">
        <w:rPr>
          <w:rFonts w:asciiTheme="minorHAnsi" w:hAnsiTheme="minorHAnsi" w:cstheme="minorHAnsi"/>
        </w:rPr>
        <w:t xml:space="preserve"> and purpose of the sites over time. </w:t>
      </w:r>
      <w:r w:rsidRPr="00893E5B">
        <w:rPr>
          <w:rFonts w:asciiTheme="minorHAnsi" w:hAnsiTheme="minorHAnsi" w:cstheme="minorHAnsi"/>
          <w:b/>
        </w:rPr>
        <w:t xml:space="preserve">  </w:t>
      </w:r>
      <w:r w:rsidRPr="00893E5B">
        <w:rPr>
          <w:rFonts w:asciiTheme="minorHAnsi" w:hAnsiTheme="minorHAnsi" w:cstheme="minorHAnsi"/>
        </w:rPr>
        <w:t xml:space="preserve">Ingold also identified lines which are either etched into a surface, or are made up of material added to a surface, </w:t>
      </w:r>
      <w:r w:rsidRPr="00893E5B">
        <w:rPr>
          <w:rFonts w:asciiTheme="minorHAnsi" w:hAnsiTheme="minorHAnsi" w:cstheme="minorHAnsi"/>
        </w:rPr>
        <w:lastRenderedPageBreak/>
        <w:t>which he termed ‘traces’.</w:t>
      </w:r>
      <w:r w:rsidRPr="00893E5B">
        <w:rPr>
          <w:rStyle w:val="FootnoteReference"/>
          <w:rFonts w:asciiTheme="minorHAnsi" w:hAnsiTheme="minorHAnsi" w:cstheme="minorHAnsi"/>
        </w:rPr>
        <w:footnoteReference w:id="195"/>
      </w:r>
      <w:r w:rsidRPr="00893E5B">
        <w:rPr>
          <w:rFonts w:asciiTheme="minorHAnsi" w:hAnsiTheme="minorHAnsi" w:cstheme="minorHAnsi"/>
        </w:rPr>
        <w:t xml:space="preserve">  The dating of traces would be of particular value in future land zodiac research; as well as archaeological analysis, in terms of the material compilation, alteration and decline of the various formations of zodiac outlines.   Bearing in mind Fabian’s argument that in dating materiality time becomes fixed, it is </w:t>
      </w:r>
      <w:r w:rsidR="005237F8" w:rsidRPr="00893E5B">
        <w:rPr>
          <w:rFonts w:asciiTheme="minorHAnsi" w:hAnsiTheme="minorHAnsi" w:cstheme="minorHAnsi"/>
        </w:rPr>
        <w:t>posed that</w:t>
      </w:r>
      <w:r w:rsidRPr="00893E5B">
        <w:rPr>
          <w:rFonts w:asciiTheme="minorHAnsi" w:hAnsiTheme="minorHAnsi" w:cstheme="minorHAnsi"/>
        </w:rPr>
        <w:t xml:space="preserve"> a multi-di</w:t>
      </w:r>
      <w:r w:rsidR="005237F8" w:rsidRPr="00893E5B">
        <w:rPr>
          <w:rFonts w:asciiTheme="minorHAnsi" w:hAnsiTheme="minorHAnsi" w:cstheme="minorHAnsi"/>
        </w:rPr>
        <w:t>sciplinary research paradigm would allow for</w:t>
      </w:r>
      <w:r w:rsidRPr="00893E5B">
        <w:rPr>
          <w:rFonts w:asciiTheme="minorHAnsi" w:hAnsiTheme="minorHAnsi" w:cstheme="minorHAnsi"/>
        </w:rPr>
        <w:t xml:space="preserve"> more than one construal of time </w:t>
      </w:r>
      <w:r w:rsidR="005237F8" w:rsidRPr="00893E5B">
        <w:rPr>
          <w:rFonts w:asciiTheme="minorHAnsi" w:hAnsiTheme="minorHAnsi" w:cstheme="minorHAnsi"/>
        </w:rPr>
        <w:t xml:space="preserve">to be </w:t>
      </w:r>
      <w:proofErr w:type="gramStart"/>
      <w:r w:rsidR="005237F8" w:rsidRPr="00893E5B">
        <w:rPr>
          <w:rFonts w:asciiTheme="minorHAnsi" w:hAnsiTheme="minorHAnsi" w:cstheme="minorHAnsi"/>
        </w:rPr>
        <w:t>considered</w:t>
      </w:r>
      <w:proofErr w:type="gramEnd"/>
      <w:r w:rsidR="005237F8" w:rsidRPr="00893E5B">
        <w:rPr>
          <w:rFonts w:asciiTheme="minorHAnsi" w:hAnsiTheme="minorHAnsi" w:cstheme="minorHAnsi"/>
        </w:rPr>
        <w:t xml:space="preserve"> </w:t>
      </w:r>
      <w:r w:rsidRPr="00893E5B">
        <w:rPr>
          <w:rFonts w:asciiTheme="minorHAnsi" w:hAnsiTheme="minorHAnsi" w:cstheme="minorHAnsi"/>
        </w:rPr>
        <w:t>simultaneously.</w:t>
      </w:r>
      <w:r w:rsidRPr="00893E5B">
        <w:rPr>
          <w:rStyle w:val="FootnoteReference"/>
          <w:rFonts w:asciiTheme="minorHAnsi" w:hAnsiTheme="minorHAnsi" w:cstheme="minorHAnsi"/>
        </w:rPr>
        <w:footnoteReference w:id="196"/>
      </w:r>
      <w:r w:rsidRPr="00893E5B">
        <w:rPr>
          <w:rFonts w:asciiTheme="minorHAnsi" w:hAnsiTheme="minorHAnsi" w:cstheme="minorHAnsi"/>
        </w:rPr>
        <w:t xml:space="preserve">  </w:t>
      </w:r>
    </w:p>
    <w:p w:rsidR="005846F6" w:rsidRPr="00893E5B" w:rsidRDefault="005846F6" w:rsidP="0089779F">
      <w:pPr>
        <w:spacing w:line="360" w:lineRule="auto"/>
        <w:rPr>
          <w:rFonts w:asciiTheme="minorHAnsi" w:hAnsiTheme="minorHAnsi" w:cstheme="minorHAnsi"/>
        </w:rPr>
      </w:pPr>
    </w:p>
    <w:p w:rsidR="005846F6" w:rsidRPr="00893E5B" w:rsidRDefault="005846F6" w:rsidP="009A6678">
      <w:pPr>
        <w:spacing w:line="480" w:lineRule="auto"/>
        <w:rPr>
          <w:rFonts w:asciiTheme="minorHAnsi" w:hAnsiTheme="minorHAnsi" w:cstheme="minorHAnsi"/>
        </w:rPr>
      </w:pPr>
      <w:r w:rsidRPr="00893E5B">
        <w:rPr>
          <w:rFonts w:asciiTheme="minorHAnsi" w:hAnsiTheme="minorHAnsi" w:cstheme="minorHAnsi"/>
        </w:rPr>
        <w:t>It is recalled that Williamson criticised the way in which modern landscape features were used to define the Glastonbury land zodiac, but didn’t identify what percentage of modern features he was referring to.</w:t>
      </w:r>
      <w:r w:rsidRPr="00893E5B">
        <w:rPr>
          <w:rStyle w:val="FootnoteReference"/>
          <w:rFonts w:asciiTheme="minorHAnsi" w:hAnsiTheme="minorHAnsi" w:cstheme="minorHAnsi"/>
        </w:rPr>
        <w:footnoteReference w:id="197"/>
      </w:r>
      <w:r w:rsidRPr="00893E5B">
        <w:rPr>
          <w:rFonts w:asciiTheme="minorHAnsi" w:hAnsiTheme="minorHAnsi" w:cstheme="minorHAnsi"/>
        </w:rPr>
        <w:t xml:space="preserve">  It should be noted that Williamson’s critical analysis of alleged terrestrial zodiacs was made without the benefit of the recent and growing body of literature about lines; so, bearing in mind that Henshilwood makes a strong case for the inclusion of lines which don’t provide optimal evidence, the use of technology could be helpful in identifying such details at Glastonbury and other zodiac sites, with the results contributing to the overall debate about symbolic intent.</w:t>
      </w:r>
      <w:r w:rsidRPr="00893E5B">
        <w:rPr>
          <w:rStyle w:val="FootnoteReference"/>
          <w:rFonts w:asciiTheme="minorHAnsi" w:hAnsiTheme="minorHAnsi" w:cstheme="minorHAnsi"/>
        </w:rPr>
        <w:footnoteReference w:id="198"/>
      </w:r>
      <w:r w:rsidRPr="00893E5B">
        <w:rPr>
          <w:rFonts w:asciiTheme="minorHAnsi" w:hAnsiTheme="minorHAnsi" w:cstheme="minorHAnsi"/>
        </w:rPr>
        <w:t xml:space="preserve">  </w:t>
      </w:r>
    </w:p>
    <w:p w:rsidR="0089779F" w:rsidRDefault="0089779F" w:rsidP="009A6678">
      <w:pPr>
        <w:spacing w:line="480" w:lineRule="auto"/>
        <w:rPr>
          <w:rFonts w:asciiTheme="minorHAnsi" w:hAnsiTheme="minorHAnsi" w:cstheme="minorHAnsi"/>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5846F6" w:rsidRPr="00893E5B" w:rsidRDefault="005846F6" w:rsidP="009A6678">
      <w:pPr>
        <w:spacing w:line="480" w:lineRule="auto"/>
        <w:rPr>
          <w:rFonts w:asciiTheme="minorHAnsi" w:hAnsiTheme="minorHAnsi" w:cstheme="minorHAnsi"/>
          <w:b/>
        </w:rPr>
      </w:pPr>
      <w:r w:rsidRPr="00893E5B">
        <w:rPr>
          <w:rFonts w:asciiTheme="minorHAnsi" w:hAnsiTheme="minorHAnsi" w:cstheme="minorHAnsi"/>
          <w:b/>
        </w:rPr>
        <w:lastRenderedPageBreak/>
        <w:t>Places of power</w:t>
      </w:r>
    </w:p>
    <w:p w:rsidR="005846F6" w:rsidRPr="00893E5B" w:rsidRDefault="005846F6" w:rsidP="0089779F">
      <w:pPr>
        <w:spacing w:line="276" w:lineRule="auto"/>
        <w:rPr>
          <w:rFonts w:asciiTheme="minorHAnsi" w:hAnsiTheme="minorHAnsi" w:cstheme="minorHAnsi"/>
          <w:b/>
          <w:color w:val="FF0000"/>
        </w:rPr>
      </w:pPr>
    </w:p>
    <w:p w:rsidR="005846F6" w:rsidRPr="00893E5B" w:rsidRDefault="005846F6" w:rsidP="009A6678">
      <w:pPr>
        <w:spacing w:line="480" w:lineRule="auto"/>
        <w:rPr>
          <w:rFonts w:asciiTheme="minorHAnsi" w:hAnsiTheme="minorHAnsi" w:cstheme="minorHAnsi"/>
        </w:rPr>
      </w:pPr>
      <w:r w:rsidRPr="00893E5B">
        <w:rPr>
          <w:rFonts w:asciiTheme="minorHAnsi" w:hAnsiTheme="minorHAnsi" w:cstheme="minorHAnsi"/>
        </w:rPr>
        <w:t>Many of the authors reviewed above referred to the presence of otherness, or the power of landscape.  Tilley poses that the power attributed to locations is actually culturally-produced in response to particular landscape features, but ‘may typically be experienced as something other than human’.</w:t>
      </w:r>
      <w:r w:rsidRPr="00893E5B">
        <w:rPr>
          <w:rStyle w:val="FootnoteReference"/>
          <w:rFonts w:asciiTheme="minorHAnsi" w:hAnsiTheme="minorHAnsi" w:cstheme="minorHAnsi"/>
        </w:rPr>
        <w:footnoteReference w:id="199"/>
      </w:r>
      <w:r w:rsidRPr="00893E5B">
        <w:rPr>
          <w:rFonts w:asciiTheme="minorHAnsi" w:hAnsiTheme="minorHAnsi" w:cstheme="minorHAnsi"/>
        </w:rPr>
        <w:t xml:space="preserve">  Similarly, for Malafouris, the power of things comes from their ongoing societal role.</w:t>
      </w:r>
      <w:r w:rsidRPr="00893E5B">
        <w:rPr>
          <w:rStyle w:val="FootnoteReference"/>
          <w:rFonts w:asciiTheme="minorHAnsi" w:hAnsiTheme="minorHAnsi" w:cstheme="minorHAnsi"/>
        </w:rPr>
        <w:footnoteReference w:id="200"/>
      </w:r>
      <w:r w:rsidRPr="00893E5B">
        <w:rPr>
          <w:rFonts w:asciiTheme="minorHAnsi" w:hAnsiTheme="minorHAnsi" w:cstheme="minorHAnsi"/>
        </w:rPr>
        <w:t xml:space="preserve">  Holloway, on the other hand, confirms that places such as Glastonbury are seen by some to hold ‘special and sacred’ transformative energies, what Lane refers to as ‘numinous power’.</w:t>
      </w:r>
      <w:r w:rsidRPr="00893E5B">
        <w:rPr>
          <w:rStyle w:val="FootnoteReference"/>
          <w:rFonts w:asciiTheme="minorHAnsi" w:hAnsiTheme="minorHAnsi" w:cstheme="minorHAnsi"/>
        </w:rPr>
        <w:footnoteReference w:id="201"/>
      </w:r>
      <w:r w:rsidRPr="00893E5B">
        <w:rPr>
          <w:rFonts w:asciiTheme="minorHAnsi" w:hAnsiTheme="minorHAnsi" w:cstheme="minorHAnsi"/>
        </w:rPr>
        <w:t xml:space="preserve">  </w:t>
      </w:r>
      <w:r w:rsidR="009A6678">
        <w:rPr>
          <w:rFonts w:asciiTheme="minorHAnsi" w:hAnsiTheme="minorHAnsi" w:cstheme="minorHAnsi"/>
        </w:rPr>
        <w:t xml:space="preserve"> </w:t>
      </w:r>
      <w:r w:rsidRPr="00893E5B">
        <w:rPr>
          <w:rFonts w:asciiTheme="minorHAnsi" w:hAnsiTheme="minorHAnsi" w:cstheme="minorHAnsi"/>
        </w:rPr>
        <w:t>All these academics point to a perception of tangible potency in particular landscape places; in light of the views of scholars such as Merleau-Ponty and Wheeler, of a relational, participating materiality, the perceptions and beliefs about power in land zodiac places offers potential for future qualitative research and could offer a rich contribution to a multi-disciplinary research model.</w:t>
      </w:r>
      <w:r w:rsidRPr="00893E5B">
        <w:rPr>
          <w:rStyle w:val="FootnoteReference"/>
          <w:rFonts w:asciiTheme="minorHAnsi" w:hAnsiTheme="minorHAnsi" w:cstheme="minorHAnsi"/>
        </w:rPr>
        <w:footnoteReference w:id="202"/>
      </w:r>
      <w:r w:rsidRPr="00893E5B">
        <w:rPr>
          <w:rFonts w:asciiTheme="minorHAnsi" w:hAnsiTheme="minorHAnsi" w:cstheme="minorHAnsi"/>
        </w:rPr>
        <w:t xml:space="preserve">  </w:t>
      </w:r>
      <w:r w:rsidR="009A6678">
        <w:rPr>
          <w:rFonts w:asciiTheme="minorHAnsi" w:hAnsiTheme="minorHAnsi" w:cstheme="minorHAnsi"/>
        </w:rPr>
        <w:t xml:space="preserve"> </w:t>
      </w:r>
      <w:r w:rsidRPr="00893E5B">
        <w:rPr>
          <w:rFonts w:asciiTheme="minorHAnsi" w:hAnsiTheme="minorHAnsi" w:cstheme="minorHAnsi"/>
        </w:rPr>
        <w:t>A criticism of this approach might be that it would depend heavily on subjective experiences.  However, as noted earlier, Bender advises it is inevitable that all perceptions and observations have a degree of subjectivity and that researchers should be confident in disseminating research that ‘feels true’ and ‘</w:t>
      </w:r>
      <w:r w:rsidRPr="00893E5B">
        <w:rPr>
          <w:rFonts w:asciiTheme="minorHAnsi" w:hAnsiTheme="minorHAnsi" w:cstheme="minorHAnsi"/>
          <w:i/>
        </w:rPr>
        <w:t>effective</w:t>
      </w:r>
      <w:r w:rsidRPr="00893E5B">
        <w:rPr>
          <w:rFonts w:asciiTheme="minorHAnsi" w:hAnsiTheme="minorHAnsi" w:cstheme="minorHAnsi"/>
        </w:rPr>
        <w:t xml:space="preserve"> at a given moment in time’.</w:t>
      </w:r>
      <w:r w:rsidRPr="00893E5B">
        <w:rPr>
          <w:rStyle w:val="FootnoteReference"/>
          <w:rFonts w:asciiTheme="minorHAnsi" w:hAnsiTheme="minorHAnsi" w:cstheme="minorHAnsi"/>
        </w:rPr>
        <w:footnoteReference w:id="203"/>
      </w:r>
    </w:p>
    <w:p w:rsidR="005846F6" w:rsidRPr="00893E5B" w:rsidRDefault="005846F6"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5846F6" w:rsidRDefault="005846F6" w:rsidP="009A6678">
      <w:pPr>
        <w:spacing w:line="480" w:lineRule="auto"/>
        <w:rPr>
          <w:rFonts w:asciiTheme="minorHAnsi" w:hAnsiTheme="minorHAnsi" w:cstheme="minorHAnsi"/>
          <w:b/>
        </w:rPr>
      </w:pPr>
      <w:r w:rsidRPr="00893E5B">
        <w:rPr>
          <w:rFonts w:asciiTheme="minorHAnsi" w:hAnsiTheme="minorHAnsi" w:cstheme="minorHAnsi"/>
          <w:b/>
        </w:rPr>
        <w:lastRenderedPageBreak/>
        <w:t xml:space="preserve">Participating landscape </w:t>
      </w:r>
    </w:p>
    <w:p w:rsidR="002A2780" w:rsidRPr="002A2780" w:rsidRDefault="002A2780" w:rsidP="0089779F">
      <w:pPr>
        <w:spacing w:line="276" w:lineRule="auto"/>
        <w:rPr>
          <w:rFonts w:asciiTheme="minorHAnsi" w:hAnsiTheme="minorHAnsi" w:cstheme="minorHAnsi"/>
          <w:b/>
        </w:rPr>
      </w:pPr>
    </w:p>
    <w:p w:rsidR="005846F6" w:rsidRPr="00893E5B" w:rsidRDefault="005846F6" w:rsidP="009A6678">
      <w:pPr>
        <w:spacing w:line="480" w:lineRule="auto"/>
        <w:rPr>
          <w:rFonts w:asciiTheme="minorHAnsi" w:hAnsiTheme="minorHAnsi" w:cstheme="minorHAnsi"/>
        </w:rPr>
      </w:pPr>
      <w:r w:rsidRPr="00893E5B">
        <w:rPr>
          <w:rFonts w:asciiTheme="minorHAnsi" w:hAnsiTheme="minorHAnsi" w:cstheme="minorHAnsi"/>
        </w:rPr>
        <w:t>Several authors referred to the agency of landscape and the interactive nature of line-making.  To recap, Malafouris suggests that studying lines and thinking about what they represent is not adequate; instead, he proposes that the focus of research should be on the interactive relationships between lines, their surfaces and their constructors.</w:t>
      </w:r>
      <w:r w:rsidRPr="00893E5B">
        <w:rPr>
          <w:rStyle w:val="FootnoteReference"/>
          <w:rFonts w:asciiTheme="minorHAnsi" w:hAnsiTheme="minorHAnsi" w:cstheme="minorHAnsi"/>
        </w:rPr>
        <w:footnoteReference w:id="204"/>
      </w:r>
      <w:r w:rsidRPr="00893E5B">
        <w:rPr>
          <w:rFonts w:asciiTheme="minorHAnsi" w:hAnsiTheme="minorHAnsi" w:cstheme="minorHAnsi"/>
        </w:rPr>
        <w:t xml:space="preserve">   This approach would be in keeping with Merleau-Ponty’s view that the human and intentional ground relate to each other in embodied communication.</w:t>
      </w:r>
      <w:r w:rsidRPr="00893E5B">
        <w:rPr>
          <w:rStyle w:val="FootnoteReference"/>
          <w:rFonts w:asciiTheme="minorHAnsi" w:hAnsiTheme="minorHAnsi" w:cstheme="minorHAnsi"/>
        </w:rPr>
        <w:footnoteReference w:id="205"/>
      </w:r>
      <w:r w:rsidRPr="00893E5B">
        <w:rPr>
          <w:rFonts w:asciiTheme="minorHAnsi" w:hAnsiTheme="minorHAnsi" w:cstheme="minorHAnsi"/>
        </w:rPr>
        <w:t xml:space="preserve">  From an Ingoldian perspective, this interactive relationship would mean that the lines of land zodiacs are co-created, with </w:t>
      </w:r>
      <w:proofErr w:type="gramStart"/>
      <w:r w:rsidRPr="00893E5B">
        <w:rPr>
          <w:rFonts w:asciiTheme="minorHAnsi" w:hAnsiTheme="minorHAnsi" w:cstheme="minorHAnsi"/>
        </w:rPr>
        <w:t>the</w:t>
      </w:r>
      <w:proofErr w:type="gramEnd"/>
      <w:r w:rsidRPr="00893E5B">
        <w:rPr>
          <w:rFonts w:asciiTheme="minorHAnsi" w:hAnsiTheme="minorHAnsi" w:cstheme="minorHAnsi"/>
        </w:rPr>
        <w:t xml:space="preserve"> line-maker having drawn </w:t>
      </w:r>
      <w:r w:rsidR="005237F8" w:rsidRPr="00893E5B">
        <w:rPr>
          <w:rFonts w:asciiTheme="minorHAnsi" w:hAnsiTheme="minorHAnsi" w:cstheme="minorHAnsi"/>
        </w:rPr>
        <w:t>on</w:t>
      </w:r>
      <w:r w:rsidRPr="00893E5B">
        <w:rPr>
          <w:rFonts w:asciiTheme="minorHAnsi" w:hAnsiTheme="minorHAnsi" w:cstheme="minorHAnsi"/>
        </w:rPr>
        <w:t xml:space="preserve"> ‘impressions in the ground’; indeed, for Ingold, the lines and the line-makers are ‘one and the same’.</w:t>
      </w:r>
      <w:r w:rsidRPr="00893E5B">
        <w:rPr>
          <w:rStyle w:val="FootnoteReference"/>
          <w:rFonts w:asciiTheme="minorHAnsi" w:hAnsiTheme="minorHAnsi" w:cstheme="minorHAnsi"/>
        </w:rPr>
        <w:footnoteReference w:id="206"/>
      </w:r>
      <w:r w:rsidRPr="00893E5B">
        <w:rPr>
          <w:rFonts w:asciiTheme="minorHAnsi" w:hAnsiTheme="minorHAnsi" w:cstheme="minorHAnsi"/>
        </w:rPr>
        <w:t xml:space="preserve">  Adrian </w:t>
      </w:r>
      <w:proofErr w:type="spellStart"/>
      <w:r w:rsidRPr="00893E5B">
        <w:rPr>
          <w:rFonts w:asciiTheme="minorHAnsi" w:hAnsiTheme="minorHAnsi" w:cstheme="minorHAnsi"/>
        </w:rPr>
        <w:t>Ivakhiv</w:t>
      </w:r>
      <w:proofErr w:type="spellEnd"/>
      <w:r w:rsidRPr="00893E5B">
        <w:rPr>
          <w:rFonts w:asciiTheme="minorHAnsi" w:hAnsiTheme="minorHAnsi" w:cstheme="minorHAnsi"/>
        </w:rPr>
        <w:t xml:space="preserve">, too, describes this participatory relationship telling that not only does the human shape the earth, but ‘the Earth constitutes or inscribes </w:t>
      </w:r>
      <w:r w:rsidRPr="00893E5B">
        <w:rPr>
          <w:rFonts w:asciiTheme="minorHAnsi" w:hAnsiTheme="minorHAnsi" w:cstheme="minorHAnsi"/>
          <w:i/>
        </w:rPr>
        <w:t>itself</w:t>
      </w:r>
      <w:r w:rsidRPr="00893E5B">
        <w:rPr>
          <w:rFonts w:asciiTheme="minorHAnsi" w:hAnsiTheme="minorHAnsi" w:cstheme="minorHAnsi"/>
        </w:rPr>
        <w:t xml:space="preserve"> into the ideas and activities of people’.</w:t>
      </w:r>
      <w:r w:rsidRPr="00893E5B">
        <w:rPr>
          <w:rStyle w:val="FootnoteReference"/>
          <w:rFonts w:asciiTheme="minorHAnsi" w:hAnsiTheme="minorHAnsi" w:cstheme="minorHAnsi"/>
        </w:rPr>
        <w:footnoteReference w:id="207"/>
      </w:r>
      <w:r w:rsidRPr="00893E5B">
        <w:rPr>
          <w:rFonts w:asciiTheme="minorHAnsi" w:hAnsiTheme="minorHAnsi" w:cstheme="minorHAnsi"/>
        </w:rPr>
        <w:t xml:space="preserve">  </w:t>
      </w:r>
      <w:proofErr w:type="spellStart"/>
      <w:r w:rsidRPr="00893E5B">
        <w:rPr>
          <w:rFonts w:asciiTheme="minorHAnsi" w:hAnsiTheme="minorHAnsi" w:cstheme="minorHAnsi"/>
        </w:rPr>
        <w:t>Lovschal</w:t>
      </w:r>
      <w:proofErr w:type="spellEnd"/>
      <w:r w:rsidRPr="00893E5B">
        <w:rPr>
          <w:rFonts w:asciiTheme="minorHAnsi" w:hAnsiTheme="minorHAnsi" w:cstheme="minorHAnsi"/>
        </w:rPr>
        <w:t xml:space="preserve"> concurs by telling that ancient landscape lines were ‘rarely created according to a fully thought-out plan’; rather lines seem to be ‘capable of prompting a certain consciousness’ which shapes human action.</w:t>
      </w:r>
      <w:r w:rsidRPr="00893E5B">
        <w:rPr>
          <w:rStyle w:val="FootnoteReference"/>
          <w:rFonts w:asciiTheme="minorHAnsi" w:hAnsiTheme="minorHAnsi" w:cstheme="minorHAnsi"/>
        </w:rPr>
        <w:footnoteReference w:id="208"/>
      </w:r>
      <w:r w:rsidRPr="00893E5B">
        <w:rPr>
          <w:rFonts w:asciiTheme="minorHAnsi" w:hAnsiTheme="minorHAnsi" w:cstheme="minorHAnsi"/>
        </w:rPr>
        <w:t xml:space="preserve">  These views enjoy the support of quantum scientist, Wheeler, who tells that the notion humans observe the universe is no longer a valid one; instead we should be aware that humans participate with it.</w:t>
      </w:r>
      <w:r w:rsidRPr="00893E5B">
        <w:rPr>
          <w:rStyle w:val="FootnoteReference"/>
          <w:rFonts w:asciiTheme="minorHAnsi" w:hAnsiTheme="minorHAnsi" w:cstheme="minorHAnsi"/>
        </w:rPr>
        <w:footnoteReference w:id="209"/>
      </w:r>
      <w:r w:rsidRPr="00893E5B">
        <w:rPr>
          <w:rFonts w:asciiTheme="minorHAnsi" w:hAnsiTheme="minorHAnsi" w:cstheme="minorHAnsi"/>
        </w:rPr>
        <w:t xml:space="preserve">  </w:t>
      </w:r>
    </w:p>
    <w:p w:rsidR="005846F6" w:rsidRPr="00893E5B" w:rsidRDefault="005846F6" w:rsidP="0089779F">
      <w:pPr>
        <w:spacing w:line="360" w:lineRule="auto"/>
        <w:rPr>
          <w:rFonts w:asciiTheme="minorHAnsi" w:hAnsiTheme="minorHAnsi" w:cstheme="minorHAnsi"/>
        </w:rPr>
      </w:pPr>
    </w:p>
    <w:p w:rsidR="005846F6" w:rsidRPr="00893E5B" w:rsidRDefault="005846F6" w:rsidP="009A6678">
      <w:pPr>
        <w:spacing w:line="480" w:lineRule="auto"/>
        <w:rPr>
          <w:rFonts w:asciiTheme="minorHAnsi" w:hAnsiTheme="minorHAnsi" w:cstheme="minorHAnsi"/>
        </w:rPr>
      </w:pPr>
      <w:r w:rsidRPr="00893E5B">
        <w:rPr>
          <w:rFonts w:asciiTheme="minorHAnsi" w:hAnsiTheme="minorHAnsi" w:cstheme="minorHAnsi"/>
        </w:rPr>
        <w:t xml:space="preserve">To research the lines of alleged terrestrial zodiacs, it is therefore posed that a research model underpinned by the concept of participation is needed.  To this effect, Malafouris offers a useful framework in his Material Engagement Theory, in which he puts forward </w:t>
      </w:r>
      <w:r w:rsidRPr="00893E5B">
        <w:rPr>
          <w:rFonts w:asciiTheme="minorHAnsi" w:hAnsiTheme="minorHAnsi" w:cstheme="minorHAnsi"/>
        </w:rPr>
        <w:lastRenderedPageBreak/>
        <w:t>three hypotheses; namely, the ‘extended mind’, ‘material agency’ and the ‘enactive sign’ (by which he means that material signs and symbols are produced through an integrative process between mind and matter, rather than through language or culture).</w:t>
      </w:r>
      <w:r w:rsidRPr="00893E5B">
        <w:rPr>
          <w:rStyle w:val="FootnoteReference"/>
          <w:rFonts w:asciiTheme="minorHAnsi" w:hAnsiTheme="minorHAnsi" w:cstheme="minorHAnsi"/>
        </w:rPr>
        <w:footnoteReference w:id="210"/>
      </w:r>
      <w:r w:rsidRPr="00893E5B">
        <w:rPr>
          <w:rFonts w:asciiTheme="minorHAnsi" w:hAnsiTheme="minorHAnsi" w:cstheme="minorHAnsi"/>
        </w:rPr>
        <w:t xml:space="preserve">  These hypotheses perhaps illuminate the sort of complex entanglements between human and landscape which made it difficult to delineate a clear distinction between Maltwood’s mind and the agency of materiality in her account of her discovery of the Glastonbury zodiac lion, in which she describes that, in a pondering state, it was the river on her map that ‘was seen to take the outline of a lion’, rather than her mind giving it a lion-shape.</w:t>
      </w:r>
      <w:r w:rsidRPr="00893E5B">
        <w:rPr>
          <w:rStyle w:val="FootnoteReference"/>
          <w:rFonts w:asciiTheme="minorHAnsi" w:hAnsiTheme="minorHAnsi" w:cstheme="minorHAnsi"/>
        </w:rPr>
        <w:footnoteReference w:id="211"/>
      </w:r>
      <w:r w:rsidRPr="00893E5B">
        <w:rPr>
          <w:rFonts w:asciiTheme="minorHAnsi" w:hAnsiTheme="minorHAnsi" w:cstheme="minorHAnsi"/>
        </w:rPr>
        <w:t xml:space="preserve">  As cited earlier, Malafouris’ tells that:</w:t>
      </w:r>
    </w:p>
    <w:p w:rsidR="005846F6" w:rsidRPr="00893E5B" w:rsidRDefault="005846F6" w:rsidP="005846F6">
      <w:pPr>
        <w:rPr>
          <w:rFonts w:asciiTheme="minorHAnsi" w:hAnsiTheme="minorHAnsi" w:cstheme="minorHAnsi"/>
        </w:rPr>
      </w:pPr>
    </w:p>
    <w:p w:rsidR="005846F6" w:rsidRPr="00893E5B" w:rsidRDefault="005846F6" w:rsidP="009A6678">
      <w:pPr>
        <w:spacing w:line="360" w:lineRule="auto"/>
        <w:ind w:left="720"/>
        <w:rPr>
          <w:rFonts w:asciiTheme="minorHAnsi" w:hAnsiTheme="minorHAnsi" w:cstheme="minorHAnsi"/>
        </w:rPr>
      </w:pPr>
      <w:proofErr w:type="gramStart"/>
      <w:r w:rsidRPr="00893E5B">
        <w:rPr>
          <w:rFonts w:asciiTheme="minorHAnsi" w:hAnsiTheme="minorHAnsi" w:cstheme="minorHAnsi"/>
        </w:rPr>
        <w:t>agency</w:t>
      </w:r>
      <w:proofErr w:type="gramEnd"/>
      <w:r w:rsidRPr="00893E5B">
        <w:rPr>
          <w:rFonts w:asciiTheme="minorHAnsi" w:hAnsiTheme="minorHAnsi" w:cstheme="minorHAnsi"/>
        </w:rPr>
        <w:t xml:space="preserve"> and intentionality may not be properties of things; they are not properties of humans either; they are properties of material engagement.</w:t>
      </w:r>
      <w:r w:rsidRPr="00893E5B">
        <w:rPr>
          <w:rStyle w:val="FootnoteReference"/>
          <w:rFonts w:asciiTheme="minorHAnsi" w:hAnsiTheme="minorHAnsi" w:cstheme="minorHAnsi"/>
        </w:rPr>
        <w:footnoteReference w:id="212"/>
      </w:r>
    </w:p>
    <w:p w:rsidR="005846F6" w:rsidRPr="00893E5B" w:rsidRDefault="005846F6" w:rsidP="0089779F">
      <w:pPr>
        <w:spacing w:line="360" w:lineRule="auto"/>
        <w:rPr>
          <w:rFonts w:asciiTheme="minorHAnsi" w:hAnsiTheme="minorHAnsi" w:cstheme="minorHAnsi"/>
        </w:rPr>
      </w:pPr>
    </w:p>
    <w:p w:rsidR="005846F6" w:rsidRPr="00893E5B" w:rsidRDefault="005846F6" w:rsidP="009A6678">
      <w:pPr>
        <w:spacing w:line="480" w:lineRule="auto"/>
        <w:rPr>
          <w:rFonts w:asciiTheme="minorHAnsi" w:hAnsiTheme="minorHAnsi" w:cstheme="minorHAnsi"/>
        </w:rPr>
      </w:pPr>
      <w:r w:rsidRPr="00893E5B">
        <w:rPr>
          <w:rFonts w:asciiTheme="minorHAnsi" w:hAnsiTheme="minorHAnsi" w:cstheme="minorHAnsi"/>
        </w:rPr>
        <w:t xml:space="preserve">In Malafouris’ model, human action </w:t>
      </w:r>
      <w:r w:rsidRPr="00893E5B">
        <w:rPr>
          <w:rFonts w:asciiTheme="minorHAnsi" w:hAnsiTheme="minorHAnsi" w:cstheme="minorHAnsi"/>
          <w:u w:val="single"/>
        </w:rPr>
        <w:t>is</w:t>
      </w:r>
      <w:r w:rsidRPr="00893E5B">
        <w:rPr>
          <w:rFonts w:asciiTheme="minorHAnsi" w:hAnsiTheme="minorHAnsi" w:cstheme="minorHAnsi"/>
        </w:rPr>
        <w:t xml:space="preserve"> thinking; for him the action of line-making is unable to be distinguished from thinking and is a product of ‘sensorimotor engagement’; moreover, lines are ‘alive’ and ‘inhabitable.’</w:t>
      </w:r>
      <w:r w:rsidRPr="00893E5B">
        <w:rPr>
          <w:rStyle w:val="FootnoteReference"/>
          <w:rFonts w:asciiTheme="minorHAnsi" w:hAnsiTheme="minorHAnsi" w:cstheme="minorHAnsi"/>
        </w:rPr>
        <w:footnoteReference w:id="213"/>
      </w:r>
      <w:r w:rsidRPr="00893E5B">
        <w:rPr>
          <w:rFonts w:asciiTheme="minorHAnsi" w:hAnsiTheme="minorHAnsi" w:cstheme="minorHAnsi"/>
        </w:rPr>
        <w:t xml:space="preserve">    In adopting a ‘sensorial’ approach to walking along a particular Nasca line, Ruggles demonstrated that through sensorimotor engagement </w:t>
      </w:r>
      <w:r w:rsidR="005237F8" w:rsidRPr="00893E5B">
        <w:rPr>
          <w:rFonts w:asciiTheme="minorHAnsi" w:hAnsiTheme="minorHAnsi" w:cstheme="minorHAnsi"/>
        </w:rPr>
        <w:t>he became attuned to</w:t>
      </w:r>
      <w:r w:rsidRPr="00893E5B">
        <w:rPr>
          <w:rFonts w:asciiTheme="minorHAnsi" w:hAnsiTheme="minorHAnsi" w:cstheme="minorHAnsi"/>
        </w:rPr>
        <w:t xml:space="preserve"> the life of the line, and </w:t>
      </w:r>
      <w:r w:rsidR="005237F8" w:rsidRPr="00893E5B">
        <w:rPr>
          <w:rFonts w:asciiTheme="minorHAnsi" w:hAnsiTheme="minorHAnsi" w:cstheme="minorHAnsi"/>
        </w:rPr>
        <w:t>in his relationship with it he was changed, in that he underwent</w:t>
      </w:r>
      <w:r w:rsidRPr="00893E5B">
        <w:rPr>
          <w:rFonts w:asciiTheme="minorHAnsi" w:hAnsiTheme="minorHAnsi" w:cstheme="minorHAnsi"/>
        </w:rPr>
        <w:t xml:space="preserve"> a ‘rite of passage’.</w:t>
      </w:r>
      <w:r w:rsidRPr="00893E5B">
        <w:rPr>
          <w:rStyle w:val="FootnoteReference"/>
          <w:rFonts w:asciiTheme="minorHAnsi" w:hAnsiTheme="minorHAnsi" w:cstheme="minorHAnsi"/>
        </w:rPr>
        <w:footnoteReference w:id="214"/>
      </w:r>
      <w:r w:rsidRPr="00893E5B">
        <w:rPr>
          <w:rFonts w:asciiTheme="minorHAnsi" w:hAnsiTheme="minorHAnsi" w:cstheme="minorHAnsi"/>
        </w:rPr>
        <w:t xml:space="preserve">  </w:t>
      </w:r>
    </w:p>
    <w:p w:rsidR="005846F6" w:rsidRPr="00893E5B" w:rsidRDefault="005846F6" w:rsidP="005846F6">
      <w:pPr>
        <w:rPr>
          <w:rFonts w:asciiTheme="minorHAnsi" w:hAnsiTheme="minorHAnsi" w:cstheme="minorHAnsi"/>
        </w:rPr>
      </w:pPr>
    </w:p>
    <w:p w:rsidR="005846F6" w:rsidRPr="00893E5B" w:rsidRDefault="005846F6" w:rsidP="005846F6">
      <w:pPr>
        <w:rPr>
          <w:rFonts w:asciiTheme="minorHAnsi" w:hAnsiTheme="minorHAnsi" w:cstheme="minorHAnsi"/>
        </w:rPr>
      </w:pPr>
    </w:p>
    <w:p w:rsidR="000B18F5" w:rsidRDefault="000B18F5" w:rsidP="0089779F">
      <w:pPr>
        <w:tabs>
          <w:tab w:val="left" w:pos="3072"/>
        </w:tabs>
        <w:spacing w:line="480" w:lineRule="auto"/>
        <w:rPr>
          <w:rFonts w:asciiTheme="minorHAnsi" w:hAnsiTheme="minorHAnsi" w:cstheme="minorHAnsi"/>
          <w:b/>
        </w:rPr>
      </w:pPr>
    </w:p>
    <w:p w:rsidR="000B18F5" w:rsidRDefault="000B18F5" w:rsidP="0089779F">
      <w:pPr>
        <w:tabs>
          <w:tab w:val="left" w:pos="3072"/>
        </w:tabs>
        <w:spacing w:line="480" w:lineRule="auto"/>
        <w:rPr>
          <w:rFonts w:asciiTheme="minorHAnsi" w:hAnsiTheme="minorHAnsi" w:cstheme="minorHAnsi"/>
          <w:b/>
        </w:rPr>
      </w:pPr>
    </w:p>
    <w:p w:rsidR="000B18F5" w:rsidRDefault="000B18F5" w:rsidP="0089779F">
      <w:pPr>
        <w:tabs>
          <w:tab w:val="left" w:pos="3072"/>
        </w:tabs>
        <w:spacing w:line="480" w:lineRule="auto"/>
        <w:rPr>
          <w:rFonts w:asciiTheme="minorHAnsi" w:hAnsiTheme="minorHAnsi" w:cstheme="minorHAnsi"/>
          <w:b/>
        </w:rPr>
      </w:pPr>
    </w:p>
    <w:p w:rsidR="005846F6" w:rsidRDefault="005846F6" w:rsidP="0089779F">
      <w:pPr>
        <w:tabs>
          <w:tab w:val="left" w:pos="3072"/>
        </w:tabs>
        <w:spacing w:line="480" w:lineRule="auto"/>
        <w:rPr>
          <w:rFonts w:asciiTheme="minorHAnsi" w:hAnsiTheme="minorHAnsi" w:cstheme="minorHAnsi"/>
          <w:color w:val="FF0000"/>
        </w:rPr>
      </w:pPr>
      <w:r w:rsidRPr="00893E5B">
        <w:rPr>
          <w:rFonts w:asciiTheme="minorHAnsi" w:hAnsiTheme="minorHAnsi" w:cstheme="minorHAnsi"/>
          <w:b/>
        </w:rPr>
        <w:lastRenderedPageBreak/>
        <w:t>Intuition</w:t>
      </w:r>
    </w:p>
    <w:p w:rsidR="0089779F" w:rsidRPr="0089779F" w:rsidRDefault="0089779F" w:rsidP="0089779F">
      <w:pPr>
        <w:tabs>
          <w:tab w:val="left" w:pos="3072"/>
        </w:tabs>
        <w:spacing w:line="276" w:lineRule="auto"/>
        <w:rPr>
          <w:rFonts w:asciiTheme="minorHAnsi" w:hAnsiTheme="minorHAnsi" w:cstheme="minorHAnsi"/>
          <w:color w:val="FF0000"/>
        </w:rPr>
      </w:pPr>
    </w:p>
    <w:p w:rsidR="005846F6" w:rsidRDefault="005846F6" w:rsidP="0089779F">
      <w:pPr>
        <w:spacing w:line="480" w:lineRule="auto"/>
        <w:rPr>
          <w:rFonts w:asciiTheme="minorHAnsi" w:hAnsiTheme="minorHAnsi" w:cstheme="minorHAnsi"/>
        </w:rPr>
      </w:pPr>
      <w:r w:rsidRPr="00893E5B">
        <w:rPr>
          <w:rFonts w:asciiTheme="minorHAnsi" w:hAnsiTheme="minorHAnsi" w:cstheme="minorHAnsi"/>
        </w:rPr>
        <w:t xml:space="preserve">Another theme that emerged is loosely described as intuition, but it conveys here a sort of knowing that doesn’t arise from conscious thought.  </w:t>
      </w:r>
      <w:proofErr w:type="spellStart"/>
      <w:r w:rsidRPr="00893E5B">
        <w:rPr>
          <w:rFonts w:asciiTheme="minorHAnsi" w:hAnsiTheme="minorHAnsi" w:cstheme="minorHAnsi"/>
        </w:rPr>
        <w:t>Heselton</w:t>
      </w:r>
      <w:proofErr w:type="spellEnd"/>
      <w:r w:rsidRPr="00893E5B">
        <w:rPr>
          <w:rFonts w:asciiTheme="minorHAnsi" w:hAnsiTheme="minorHAnsi" w:cstheme="minorHAnsi"/>
        </w:rPr>
        <w:t xml:space="preserve"> urged that an ‘intuitive approach must take priority’.</w:t>
      </w:r>
      <w:r w:rsidRPr="00893E5B">
        <w:rPr>
          <w:rStyle w:val="FootnoteReference"/>
          <w:rFonts w:asciiTheme="minorHAnsi" w:hAnsiTheme="minorHAnsi" w:cstheme="minorHAnsi"/>
        </w:rPr>
        <w:footnoteReference w:id="215"/>
      </w:r>
      <w:r w:rsidRPr="00893E5B">
        <w:rPr>
          <w:rFonts w:asciiTheme="minorHAnsi" w:hAnsiTheme="minorHAnsi" w:cstheme="minorHAnsi"/>
        </w:rPr>
        <w:t xml:space="preserve">  Earlier, I explained that I had used the unproven method of dowsing to locate and follow what appeared to be constellation-forming line-tracks, in the search for the Pumpsaint zodiac; and Maltwood described that she was ‘pondering’ at the time of her realisation of the lion-shape in the Glastonbury zodiac.</w:t>
      </w:r>
      <w:r w:rsidRPr="00893E5B">
        <w:rPr>
          <w:rStyle w:val="FootnoteReference"/>
          <w:rFonts w:asciiTheme="minorHAnsi" w:hAnsiTheme="minorHAnsi" w:cstheme="minorHAnsi"/>
        </w:rPr>
        <w:footnoteReference w:id="216"/>
      </w:r>
      <w:r w:rsidRPr="00893E5B">
        <w:rPr>
          <w:rFonts w:asciiTheme="minorHAnsi" w:hAnsiTheme="minorHAnsi" w:cstheme="minorHAnsi"/>
        </w:rPr>
        <w:t xml:space="preserve">   Linked, is perhaps the way in which that Ruggles conveyed that ‘styles of movement and glimpses of intervisibility’ were part of the key to discovering the hidden desert labyrinth in Nasca.</w:t>
      </w:r>
      <w:r w:rsidRPr="00893E5B">
        <w:rPr>
          <w:rStyle w:val="FootnoteReference"/>
          <w:rFonts w:asciiTheme="minorHAnsi" w:hAnsiTheme="minorHAnsi" w:cstheme="minorHAnsi"/>
        </w:rPr>
        <w:footnoteReference w:id="217"/>
      </w:r>
      <w:r w:rsidRPr="00893E5B">
        <w:rPr>
          <w:rFonts w:asciiTheme="minorHAnsi" w:hAnsiTheme="minorHAnsi" w:cstheme="minorHAnsi"/>
          <w:b/>
        </w:rPr>
        <w:t xml:space="preserve">  </w:t>
      </w:r>
      <w:r w:rsidRPr="00893E5B">
        <w:rPr>
          <w:rFonts w:asciiTheme="minorHAnsi" w:hAnsiTheme="minorHAnsi" w:cstheme="minorHAnsi"/>
        </w:rPr>
        <w:t xml:space="preserve">As described earlier in his cognitive model, McCauley identifies intuition as arising from innate knowledge that has not been taught, is not conscious, is not sought, and arrives quickly; and he believes this knowledge resides within individuals. </w:t>
      </w:r>
      <w:r w:rsidRPr="00893E5B">
        <w:rPr>
          <w:rStyle w:val="FootnoteReference"/>
          <w:rFonts w:asciiTheme="minorHAnsi" w:hAnsiTheme="minorHAnsi" w:cstheme="minorHAnsi"/>
        </w:rPr>
        <w:footnoteReference w:id="218"/>
      </w:r>
      <w:r w:rsidRPr="00893E5B">
        <w:rPr>
          <w:rFonts w:asciiTheme="minorHAnsi" w:hAnsiTheme="minorHAnsi" w:cstheme="minorHAnsi"/>
        </w:rPr>
        <w:t xml:space="preserve"> Malafouris</w:t>
      </w:r>
      <w:r w:rsidRPr="00893E5B">
        <w:rPr>
          <w:rFonts w:asciiTheme="minorHAnsi" w:hAnsiTheme="minorHAnsi" w:cstheme="minorHAnsi"/>
          <w:b/>
        </w:rPr>
        <w:t xml:space="preserve">, </w:t>
      </w:r>
      <w:r w:rsidRPr="00893E5B">
        <w:rPr>
          <w:rFonts w:asciiTheme="minorHAnsi" w:hAnsiTheme="minorHAnsi" w:cstheme="minorHAnsi"/>
        </w:rPr>
        <w:t>on the other hand, would describe this knowledge as arising in interaction with materiality and, similarly, Ingold puts forward that ‘the knowledge that runs in the ground is that of all knowledges’.</w:t>
      </w:r>
      <w:r w:rsidRPr="00893E5B">
        <w:rPr>
          <w:rStyle w:val="FootnoteReference"/>
          <w:rFonts w:asciiTheme="minorHAnsi" w:hAnsiTheme="minorHAnsi" w:cstheme="minorHAnsi"/>
        </w:rPr>
        <w:footnoteReference w:id="219"/>
      </w:r>
      <w:r w:rsidRPr="00893E5B">
        <w:rPr>
          <w:rFonts w:asciiTheme="minorHAnsi" w:hAnsiTheme="minorHAnsi" w:cstheme="minorHAnsi"/>
        </w:rPr>
        <w:t xml:space="preserve">  Moreover, Malafouris poses that the ‘cognitive life of things’ might be elucidated by his Extended Mind Theory in time to come, but is already partly discernable when it seeps into this world.</w:t>
      </w:r>
      <w:r w:rsidRPr="00893E5B">
        <w:rPr>
          <w:rStyle w:val="FootnoteReference"/>
          <w:rFonts w:asciiTheme="minorHAnsi" w:hAnsiTheme="minorHAnsi" w:cstheme="minorHAnsi"/>
        </w:rPr>
        <w:t xml:space="preserve"> </w:t>
      </w:r>
      <w:r w:rsidRPr="00893E5B">
        <w:rPr>
          <w:rStyle w:val="FootnoteReference"/>
          <w:rFonts w:asciiTheme="minorHAnsi" w:hAnsiTheme="minorHAnsi" w:cstheme="minorHAnsi"/>
        </w:rPr>
        <w:footnoteReference w:id="220"/>
      </w:r>
      <w:r w:rsidRPr="00893E5B">
        <w:rPr>
          <w:rFonts w:asciiTheme="minorHAnsi" w:hAnsiTheme="minorHAnsi" w:cstheme="minorHAnsi"/>
        </w:rPr>
        <w:t xml:space="preserve">   Research hypotheses </w:t>
      </w:r>
      <w:r w:rsidR="003A7098" w:rsidRPr="00893E5B">
        <w:rPr>
          <w:rFonts w:asciiTheme="minorHAnsi" w:hAnsiTheme="minorHAnsi" w:cstheme="minorHAnsi"/>
        </w:rPr>
        <w:t>into the role of intuition at land zodiac sites</w:t>
      </w:r>
      <w:r w:rsidRPr="00893E5B">
        <w:rPr>
          <w:rFonts w:asciiTheme="minorHAnsi" w:hAnsiTheme="minorHAnsi" w:cstheme="minorHAnsi"/>
        </w:rPr>
        <w:t xml:space="preserve"> might be approached from the cognitive models put forward by McCauley and Malafouris.  Also of possible value would be to look at the subjective processes involved in the supposed discovery of zodiac lines through qualitative methodology.</w:t>
      </w:r>
    </w:p>
    <w:p w:rsidR="005846F6" w:rsidRDefault="005846F6" w:rsidP="009A6678">
      <w:pPr>
        <w:spacing w:line="480" w:lineRule="auto"/>
        <w:rPr>
          <w:rFonts w:asciiTheme="minorHAnsi" w:hAnsiTheme="minorHAnsi" w:cstheme="minorHAnsi"/>
          <w:b/>
        </w:rPr>
      </w:pPr>
      <w:r w:rsidRPr="00893E5B">
        <w:rPr>
          <w:rFonts w:asciiTheme="minorHAnsi" w:hAnsiTheme="minorHAnsi" w:cstheme="minorHAnsi"/>
          <w:b/>
        </w:rPr>
        <w:lastRenderedPageBreak/>
        <w:t>Integrated research methodologies</w:t>
      </w:r>
    </w:p>
    <w:p w:rsidR="0089779F" w:rsidRPr="00893E5B" w:rsidRDefault="0089779F" w:rsidP="0089779F">
      <w:pPr>
        <w:spacing w:line="276" w:lineRule="auto"/>
        <w:rPr>
          <w:rFonts w:asciiTheme="minorHAnsi" w:hAnsiTheme="minorHAnsi" w:cstheme="minorHAnsi"/>
          <w:b/>
        </w:rPr>
      </w:pPr>
    </w:p>
    <w:p w:rsidR="005846F6" w:rsidRPr="00893E5B" w:rsidRDefault="005846F6" w:rsidP="009A6678">
      <w:pPr>
        <w:spacing w:line="480" w:lineRule="auto"/>
        <w:rPr>
          <w:rFonts w:asciiTheme="minorHAnsi" w:hAnsiTheme="minorHAnsi" w:cstheme="minorHAnsi"/>
        </w:rPr>
      </w:pPr>
      <w:r w:rsidRPr="00893E5B">
        <w:rPr>
          <w:rFonts w:asciiTheme="minorHAnsi" w:hAnsiTheme="minorHAnsi" w:cstheme="minorHAnsi"/>
        </w:rPr>
        <w:t xml:space="preserve">As noted earlier, Ruggles advocates for an integration of methodologies; and Wallis presented the worth of subjective and </w:t>
      </w:r>
      <w:r w:rsidR="005237F8" w:rsidRPr="00893E5B">
        <w:rPr>
          <w:rFonts w:asciiTheme="minorHAnsi" w:hAnsiTheme="minorHAnsi" w:cstheme="minorHAnsi"/>
        </w:rPr>
        <w:t xml:space="preserve">reflexive impressions of those outside of academia </w:t>
      </w:r>
      <w:r w:rsidRPr="00893E5B">
        <w:rPr>
          <w:rFonts w:asciiTheme="minorHAnsi" w:hAnsiTheme="minorHAnsi" w:cstheme="minorHAnsi"/>
        </w:rPr>
        <w:t>and of participants at ancient sites, citing the way in which Tilley had been able to make use of  Devereux’s concept of ‘sightlines’ between ancient monuments in the landscape.</w:t>
      </w:r>
      <w:r w:rsidRPr="00893E5B">
        <w:rPr>
          <w:rStyle w:val="FootnoteReference"/>
          <w:rFonts w:asciiTheme="minorHAnsi" w:hAnsiTheme="minorHAnsi" w:cstheme="minorHAnsi"/>
        </w:rPr>
        <w:footnoteReference w:id="221"/>
      </w:r>
      <w:r w:rsidRPr="00893E5B">
        <w:rPr>
          <w:rFonts w:asciiTheme="minorHAnsi" w:hAnsiTheme="minorHAnsi" w:cstheme="minorHAnsi"/>
        </w:rPr>
        <w:t xml:space="preserve">  Although Ruggles appears to seek a firmer answer as to how to ‘balance different types of evidence’, in part the need for greater integration has been met in the literature on lines, demonstrated by the evident variety of disciplinary and methodological approaches. </w:t>
      </w:r>
      <w:r w:rsidRPr="00893E5B">
        <w:rPr>
          <w:rStyle w:val="FootnoteReference"/>
          <w:rFonts w:asciiTheme="minorHAnsi" w:hAnsiTheme="minorHAnsi" w:cstheme="minorHAnsi"/>
        </w:rPr>
        <w:footnoteReference w:id="222"/>
      </w:r>
      <w:r w:rsidR="003A7098" w:rsidRPr="00893E5B">
        <w:rPr>
          <w:rFonts w:asciiTheme="minorHAnsi" w:hAnsiTheme="minorHAnsi" w:cstheme="minorHAnsi"/>
        </w:rPr>
        <w:t xml:space="preserve">  For example, </w:t>
      </w:r>
      <w:proofErr w:type="spellStart"/>
      <w:r w:rsidR="003A7098" w:rsidRPr="00893E5B">
        <w:rPr>
          <w:rFonts w:asciiTheme="minorHAnsi" w:hAnsiTheme="minorHAnsi" w:cstheme="minorHAnsi"/>
        </w:rPr>
        <w:t>Heselton</w:t>
      </w:r>
      <w:proofErr w:type="spellEnd"/>
      <w:r w:rsidRPr="00893E5B">
        <w:rPr>
          <w:rFonts w:asciiTheme="minorHAnsi" w:hAnsiTheme="minorHAnsi" w:cstheme="minorHAnsi"/>
        </w:rPr>
        <w:t xml:space="preserve"> recommended a combined morphological and intuitive approach; Prendergast demonstrated that the use of technology and more interpretative methods together can yield rich results; and Ruggles achieved unanticipated outcomes by drawing on technological and ‘sensorial’ approaches in the Nasca desert.</w:t>
      </w:r>
      <w:r w:rsidRPr="00893E5B">
        <w:rPr>
          <w:rStyle w:val="FootnoteReference"/>
          <w:rFonts w:asciiTheme="minorHAnsi" w:hAnsiTheme="minorHAnsi" w:cstheme="minorHAnsi"/>
        </w:rPr>
        <w:footnoteReference w:id="223"/>
      </w:r>
      <w:r w:rsidRPr="00893E5B">
        <w:rPr>
          <w:rFonts w:asciiTheme="minorHAnsi" w:hAnsiTheme="minorHAnsi" w:cstheme="minorHAnsi"/>
        </w:rPr>
        <w:t xml:space="preserve"> </w:t>
      </w:r>
    </w:p>
    <w:p w:rsidR="005846F6" w:rsidRPr="00893E5B" w:rsidRDefault="005846F6" w:rsidP="005846F6">
      <w:pPr>
        <w:rPr>
          <w:rFonts w:asciiTheme="minorHAnsi" w:hAnsiTheme="minorHAnsi" w:cstheme="minorHAnsi"/>
        </w:rPr>
      </w:pPr>
    </w:p>
    <w:p w:rsidR="005846F6" w:rsidRDefault="005846F6" w:rsidP="009A6678">
      <w:pPr>
        <w:spacing w:line="480" w:lineRule="auto"/>
        <w:rPr>
          <w:rFonts w:asciiTheme="minorHAnsi" w:hAnsiTheme="minorHAnsi" w:cstheme="minorHAnsi"/>
        </w:rPr>
      </w:pPr>
      <w:r w:rsidRPr="00893E5B">
        <w:rPr>
          <w:rFonts w:asciiTheme="minorHAnsi" w:hAnsiTheme="minorHAnsi" w:cstheme="minorHAnsi"/>
        </w:rPr>
        <w:t>Importantly, while Ruggles urges the need for ‘balance’ and robust methodology, this does not equate to a ‘return to the “hypothesis testing” of the 1970’s’.</w:t>
      </w:r>
      <w:r w:rsidRPr="00893E5B">
        <w:rPr>
          <w:rStyle w:val="FootnoteReference"/>
          <w:rFonts w:asciiTheme="minorHAnsi" w:hAnsiTheme="minorHAnsi" w:cstheme="minorHAnsi"/>
        </w:rPr>
        <w:footnoteReference w:id="224"/>
      </w:r>
      <w:r w:rsidRPr="00893E5B">
        <w:rPr>
          <w:rFonts w:asciiTheme="minorHAnsi" w:hAnsiTheme="minorHAnsi" w:cstheme="minorHAnsi"/>
        </w:rPr>
        <w:t xml:space="preserve">  Malafouris’ Material Engagement Theory provides a plausible way forward in the research of lines and, arguing that objectivity removes the researcher from the qualities of that which is being examined, Malafouris does not expect the sort of probability outcomes that quantitative science might anticipate, rather he expects that his hypotheses will be affirmed through the ‘explanatory insights’ that they provide.</w:t>
      </w:r>
      <w:r w:rsidRPr="00893E5B">
        <w:rPr>
          <w:rStyle w:val="FootnoteReference"/>
          <w:rFonts w:asciiTheme="minorHAnsi" w:hAnsiTheme="minorHAnsi" w:cstheme="minorHAnsi"/>
        </w:rPr>
        <w:footnoteReference w:id="225"/>
      </w:r>
      <w:r w:rsidRPr="00893E5B">
        <w:rPr>
          <w:rFonts w:asciiTheme="minorHAnsi" w:hAnsiTheme="minorHAnsi" w:cstheme="minorHAnsi"/>
        </w:rPr>
        <w:t xml:space="preserve">  </w:t>
      </w:r>
    </w:p>
    <w:p w:rsidR="009A6678" w:rsidRPr="00893E5B" w:rsidRDefault="009A6678" w:rsidP="0089779F">
      <w:pPr>
        <w:spacing w:line="360" w:lineRule="auto"/>
        <w:rPr>
          <w:rFonts w:asciiTheme="minorHAnsi" w:hAnsiTheme="minorHAnsi" w:cstheme="minorHAnsi"/>
        </w:rPr>
      </w:pPr>
    </w:p>
    <w:p w:rsidR="005846F6" w:rsidRPr="00893E5B" w:rsidRDefault="005846F6" w:rsidP="009A6678">
      <w:pPr>
        <w:spacing w:line="480" w:lineRule="auto"/>
        <w:rPr>
          <w:rFonts w:asciiTheme="minorHAnsi" w:hAnsiTheme="minorHAnsi" w:cstheme="minorHAnsi"/>
        </w:rPr>
      </w:pPr>
      <w:r w:rsidRPr="00893E5B">
        <w:rPr>
          <w:rFonts w:asciiTheme="minorHAnsi" w:hAnsiTheme="minorHAnsi" w:cstheme="minorHAnsi"/>
        </w:rPr>
        <w:t>Additionally, Malafouris’ claim that things (such as surfaces and objects) connect different time-periods together by drawing attention, interest and thought was noted earlier.</w:t>
      </w:r>
      <w:r w:rsidRPr="00893E5B">
        <w:rPr>
          <w:rStyle w:val="FootnoteReference"/>
          <w:rFonts w:asciiTheme="minorHAnsi" w:hAnsiTheme="minorHAnsi" w:cstheme="minorHAnsi"/>
        </w:rPr>
        <w:footnoteReference w:id="226"/>
      </w:r>
      <w:r w:rsidRPr="00893E5B">
        <w:rPr>
          <w:rFonts w:asciiTheme="minorHAnsi" w:hAnsiTheme="minorHAnsi" w:cstheme="minorHAnsi"/>
        </w:rPr>
        <w:t xml:space="preserve">  Therefore, a possible research-focus, through the lens of Material Engage</w:t>
      </w:r>
      <w:r w:rsidR="00BB2163" w:rsidRPr="00893E5B">
        <w:rPr>
          <w:rFonts w:asciiTheme="minorHAnsi" w:hAnsiTheme="minorHAnsi" w:cstheme="minorHAnsi"/>
        </w:rPr>
        <w:t>ment Theory, might offer an understanding of</w:t>
      </w:r>
      <w:r w:rsidRPr="00893E5B">
        <w:rPr>
          <w:rFonts w:asciiTheme="minorHAnsi" w:hAnsiTheme="minorHAnsi" w:cstheme="minorHAnsi"/>
        </w:rPr>
        <w:t xml:space="preserve"> the way in which the supposed constellation-lines remain the object of attention, re-emerging as a concept in consciousness across time, and prompting relationships in new ways.</w:t>
      </w:r>
      <w:r w:rsidRPr="00893E5B">
        <w:rPr>
          <w:rStyle w:val="FootnoteReference"/>
          <w:rFonts w:asciiTheme="minorHAnsi" w:hAnsiTheme="minorHAnsi" w:cstheme="minorHAnsi"/>
        </w:rPr>
        <w:footnoteReference w:id="227"/>
      </w:r>
      <w:r w:rsidRPr="00893E5B">
        <w:rPr>
          <w:rFonts w:asciiTheme="minorHAnsi" w:hAnsiTheme="minorHAnsi" w:cstheme="minorHAnsi"/>
        </w:rPr>
        <w:t xml:space="preserve">  </w:t>
      </w:r>
    </w:p>
    <w:p w:rsidR="005846F6" w:rsidRPr="00893E5B" w:rsidRDefault="005846F6" w:rsidP="0089779F">
      <w:pPr>
        <w:spacing w:line="360" w:lineRule="auto"/>
        <w:rPr>
          <w:rFonts w:asciiTheme="minorHAnsi" w:hAnsiTheme="minorHAnsi" w:cstheme="minorHAnsi"/>
        </w:rPr>
      </w:pPr>
    </w:p>
    <w:p w:rsidR="005846F6" w:rsidRPr="00893E5B" w:rsidRDefault="005846F6" w:rsidP="009A6678">
      <w:pPr>
        <w:spacing w:line="480" w:lineRule="auto"/>
        <w:rPr>
          <w:rFonts w:asciiTheme="minorHAnsi" w:hAnsiTheme="minorHAnsi" w:cstheme="minorHAnsi"/>
        </w:rPr>
      </w:pPr>
      <w:r w:rsidRPr="00893E5B">
        <w:rPr>
          <w:rFonts w:asciiTheme="minorHAnsi" w:hAnsiTheme="minorHAnsi" w:cstheme="minorHAnsi"/>
        </w:rPr>
        <w:t>To adopt Malafouris’ neuroscientific and archaeological approach would be interact with the materiality of the lines through action.</w:t>
      </w:r>
      <w:r w:rsidRPr="00893E5B">
        <w:rPr>
          <w:rStyle w:val="FootnoteReference"/>
          <w:rFonts w:asciiTheme="minorHAnsi" w:hAnsiTheme="minorHAnsi" w:cstheme="minorHAnsi"/>
        </w:rPr>
        <w:footnoteReference w:id="228"/>
      </w:r>
      <w:r w:rsidRPr="00893E5B">
        <w:rPr>
          <w:rFonts w:asciiTheme="minorHAnsi" w:hAnsiTheme="minorHAnsi" w:cstheme="minorHAnsi"/>
        </w:rPr>
        <w:t xml:space="preserve">  Rather than looking at the symbolic intent or possible symbolic meanings of the line-shapes, the engaged experience of the researcher might provide glimpses of the processes that would have been at play between the landscape and the prehistoric human, as well as unlock information about how the etching of a myriad of lines, which to some take the appearance of constellation-outlines, shaped the prehistoric mind.</w:t>
      </w:r>
      <w:r w:rsidRPr="00893E5B">
        <w:rPr>
          <w:rStyle w:val="FootnoteReference"/>
          <w:rFonts w:asciiTheme="minorHAnsi" w:hAnsiTheme="minorHAnsi" w:cstheme="minorHAnsi"/>
        </w:rPr>
        <w:footnoteReference w:id="229"/>
      </w:r>
      <w:r w:rsidRPr="00893E5B">
        <w:rPr>
          <w:rFonts w:asciiTheme="minorHAnsi" w:hAnsiTheme="minorHAnsi" w:cstheme="minorHAnsi"/>
        </w:rPr>
        <w:t xml:space="preserve">  It is posed that Malafouris’ model is able to incorporate other methodologies when required, as well as act as an independent integrative approach to the study of lines.  </w:t>
      </w:r>
    </w:p>
    <w:p w:rsidR="0089779F" w:rsidRDefault="0089779F"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0B18F5" w:rsidRDefault="000B18F5" w:rsidP="009A6678">
      <w:pPr>
        <w:spacing w:line="480" w:lineRule="auto"/>
        <w:rPr>
          <w:rFonts w:asciiTheme="minorHAnsi" w:hAnsiTheme="minorHAnsi" w:cstheme="minorHAnsi"/>
          <w:b/>
        </w:rPr>
      </w:pPr>
    </w:p>
    <w:p w:rsidR="00C36CE0" w:rsidRDefault="00C36CE0" w:rsidP="009A6678">
      <w:pPr>
        <w:spacing w:line="480" w:lineRule="auto"/>
        <w:rPr>
          <w:rFonts w:asciiTheme="minorHAnsi" w:hAnsiTheme="minorHAnsi" w:cstheme="minorHAnsi"/>
          <w:b/>
        </w:rPr>
      </w:pPr>
    </w:p>
    <w:p w:rsidR="00C36CE0" w:rsidRDefault="00C36CE0" w:rsidP="009A6678">
      <w:pPr>
        <w:spacing w:line="480" w:lineRule="auto"/>
        <w:rPr>
          <w:rFonts w:asciiTheme="minorHAnsi" w:hAnsiTheme="minorHAnsi" w:cstheme="minorHAnsi"/>
          <w:b/>
        </w:rPr>
      </w:pPr>
    </w:p>
    <w:p w:rsidR="005846F6" w:rsidRDefault="005846F6" w:rsidP="009A6678">
      <w:pPr>
        <w:spacing w:line="480" w:lineRule="auto"/>
        <w:rPr>
          <w:rFonts w:asciiTheme="minorHAnsi" w:hAnsiTheme="minorHAnsi" w:cstheme="minorHAnsi"/>
          <w:b/>
        </w:rPr>
      </w:pPr>
      <w:r w:rsidRPr="00893E5B">
        <w:rPr>
          <w:rFonts w:asciiTheme="minorHAnsi" w:hAnsiTheme="minorHAnsi" w:cstheme="minorHAnsi"/>
          <w:b/>
        </w:rPr>
        <w:lastRenderedPageBreak/>
        <w:t>Walking</w:t>
      </w:r>
      <w:r w:rsidR="00356B43">
        <w:rPr>
          <w:rFonts w:asciiTheme="minorHAnsi" w:hAnsiTheme="minorHAnsi" w:cstheme="minorHAnsi"/>
          <w:b/>
        </w:rPr>
        <w:t xml:space="preserve"> </w:t>
      </w:r>
    </w:p>
    <w:p w:rsidR="0089779F" w:rsidRPr="0089779F" w:rsidRDefault="0089779F" w:rsidP="00944DFE">
      <w:pPr>
        <w:spacing w:line="276" w:lineRule="auto"/>
        <w:rPr>
          <w:rFonts w:asciiTheme="minorHAnsi" w:hAnsiTheme="minorHAnsi" w:cstheme="minorHAnsi"/>
          <w:b/>
        </w:rPr>
      </w:pPr>
    </w:p>
    <w:p w:rsidR="005846F6" w:rsidRDefault="005846F6" w:rsidP="009A6678">
      <w:pPr>
        <w:spacing w:line="480" w:lineRule="auto"/>
        <w:rPr>
          <w:rFonts w:asciiTheme="minorHAnsi" w:hAnsiTheme="minorHAnsi" w:cstheme="minorHAnsi"/>
        </w:rPr>
      </w:pPr>
      <w:r w:rsidRPr="00893E5B">
        <w:rPr>
          <w:rFonts w:asciiTheme="minorHAnsi" w:hAnsiTheme="minorHAnsi" w:cstheme="minorHAnsi"/>
        </w:rPr>
        <w:t>The role of walking emerged as a theme in the literature on lines.  For example, Tilley described that the visual perceptions he gains when walking in the landscape are ‘tools’ which generate thoughts about those who also moved across its ground in prehistoric times.</w:t>
      </w:r>
      <w:r w:rsidRPr="00893E5B">
        <w:rPr>
          <w:rStyle w:val="FootnoteReference"/>
          <w:rFonts w:asciiTheme="minorHAnsi" w:hAnsiTheme="minorHAnsi" w:cstheme="minorHAnsi"/>
        </w:rPr>
        <w:footnoteReference w:id="230"/>
      </w:r>
      <w:r w:rsidRPr="00893E5B">
        <w:rPr>
          <w:rFonts w:asciiTheme="minorHAnsi" w:hAnsiTheme="minorHAnsi" w:cstheme="minorHAnsi"/>
        </w:rPr>
        <w:t xml:space="preserve">  Acts of ancient pilgrimage along the sacred routes of the Andes were noted, by Christie.</w:t>
      </w:r>
      <w:r w:rsidRPr="00893E5B">
        <w:rPr>
          <w:rStyle w:val="FootnoteReference"/>
          <w:rFonts w:asciiTheme="minorHAnsi" w:hAnsiTheme="minorHAnsi" w:cstheme="minorHAnsi"/>
        </w:rPr>
        <w:footnoteReference w:id="231"/>
      </w:r>
      <w:r w:rsidRPr="00893E5B">
        <w:rPr>
          <w:rFonts w:asciiTheme="minorHAnsi" w:hAnsiTheme="minorHAnsi" w:cstheme="minorHAnsi"/>
        </w:rPr>
        <w:t xml:space="preserve">  Ruggles reported spending over one hundred and fifty days walking in his research area, seeking an ‘intimate’ and ‘tactile’ connection with the landscape.</w:t>
      </w:r>
      <w:r w:rsidRPr="00893E5B">
        <w:rPr>
          <w:rStyle w:val="FootnoteReference"/>
          <w:rFonts w:asciiTheme="minorHAnsi" w:hAnsiTheme="minorHAnsi" w:cstheme="minorHAnsi"/>
        </w:rPr>
        <w:footnoteReference w:id="232"/>
      </w:r>
      <w:r w:rsidRPr="00893E5B">
        <w:rPr>
          <w:rFonts w:asciiTheme="minorHAnsi" w:hAnsiTheme="minorHAnsi" w:cstheme="minorHAnsi"/>
        </w:rPr>
        <w:t xml:space="preserve"> Pertinent, then, is Ingold’s suggestion that moving along the line of a path at once involves the creation of new knowledge and the stirring of old memories because ‘one is also taken back to places imbued with the presence of ancestors’.</w:t>
      </w:r>
      <w:r w:rsidRPr="00893E5B">
        <w:rPr>
          <w:rStyle w:val="FootnoteReference"/>
          <w:rFonts w:asciiTheme="minorHAnsi" w:hAnsiTheme="minorHAnsi" w:cstheme="minorHAnsi"/>
        </w:rPr>
        <w:footnoteReference w:id="233"/>
      </w:r>
      <w:r w:rsidRPr="00893E5B">
        <w:rPr>
          <w:rFonts w:asciiTheme="minorHAnsi" w:hAnsiTheme="minorHAnsi" w:cstheme="minorHAnsi"/>
        </w:rPr>
        <w:t xml:space="preserve">  Lines can, therefore, be understood to connect different periods of time to one another; and if, as Ingold says, ‘the knowledge that runs in the ground is that of all knowledges’ and the line and line-maker are one and the same, then in each line-forming ambulation, the foot physically connects with the floor of all knowledge.</w:t>
      </w:r>
      <w:r w:rsidRPr="00893E5B">
        <w:rPr>
          <w:rStyle w:val="FootnoteReference"/>
          <w:rFonts w:asciiTheme="minorHAnsi" w:hAnsiTheme="minorHAnsi" w:cstheme="minorHAnsi"/>
        </w:rPr>
        <w:footnoteReference w:id="234"/>
      </w:r>
      <w:r w:rsidRPr="00893E5B">
        <w:rPr>
          <w:rFonts w:asciiTheme="minorHAnsi" w:hAnsiTheme="minorHAnsi" w:cstheme="minorHAnsi"/>
        </w:rPr>
        <w:t xml:space="preserve"> Combining Ingold’s insights with Merleau-Ponty’s view that the intentional ground and human relate in embodied communication then, perhaps, in walking along prehistoric paths ancient knowledge is embodied, albeit not usually consciously.</w:t>
      </w:r>
      <w:r w:rsidRPr="00893E5B">
        <w:rPr>
          <w:rStyle w:val="FootnoteReference"/>
          <w:rFonts w:asciiTheme="minorHAnsi" w:hAnsiTheme="minorHAnsi" w:cstheme="minorHAnsi"/>
        </w:rPr>
        <w:footnoteReference w:id="235"/>
      </w:r>
      <w:r w:rsidR="00E42742" w:rsidRPr="00893E5B">
        <w:rPr>
          <w:rFonts w:asciiTheme="minorHAnsi" w:hAnsiTheme="minorHAnsi" w:cstheme="minorHAnsi"/>
        </w:rPr>
        <w:t xml:space="preserve">  </w:t>
      </w:r>
      <w:r w:rsidRPr="00893E5B">
        <w:rPr>
          <w:rFonts w:asciiTheme="minorHAnsi" w:hAnsiTheme="minorHAnsi" w:cstheme="minorHAnsi"/>
        </w:rPr>
        <w:t xml:space="preserve">Malafouris’ Material Engagement Theory, with its sensorimotor approach, offers a research rationale for walking the prehistoric landscape lines of these alleged </w:t>
      </w:r>
      <w:r w:rsidR="00D82013" w:rsidRPr="00893E5B">
        <w:rPr>
          <w:rFonts w:asciiTheme="minorHAnsi" w:hAnsiTheme="minorHAnsi" w:cstheme="minorHAnsi"/>
        </w:rPr>
        <w:t>constellation-temples</w:t>
      </w:r>
      <w:r w:rsidRPr="00893E5B">
        <w:rPr>
          <w:rFonts w:asciiTheme="minorHAnsi" w:hAnsiTheme="minorHAnsi" w:cstheme="minorHAnsi"/>
        </w:rPr>
        <w:t xml:space="preserve"> </w:t>
      </w:r>
      <w:r w:rsidR="00E42742" w:rsidRPr="00893E5B">
        <w:rPr>
          <w:rFonts w:asciiTheme="minorHAnsi" w:hAnsiTheme="minorHAnsi" w:cstheme="minorHAnsi"/>
        </w:rPr>
        <w:t>so that insights might be sought</w:t>
      </w:r>
      <w:r w:rsidRPr="00893E5B">
        <w:rPr>
          <w:rFonts w:asciiTheme="minorHAnsi" w:hAnsiTheme="minorHAnsi" w:cstheme="minorHAnsi"/>
        </w:rPr>
        <w:t xml:space="preserve"> into the way in which ancient minds and these landscapes </w:t>
      </w:r>
      <w:r w:rsidRPr="00893E5B">
        <w:rPr>
          <w:rFonts w:asciiTheme="minorHAnsi" w:hAnsiTheme="minorHAnsi" w:cstheme="minorHAnsi"/>
        </w:rPr>
        <w:lastRenderedPageBreak/>
        <w:t>communicated</w:t>
      </w:r>
      <w:r w:rsidR="00D82013" w:rsidRPr="00893E5B">
        <w:rPr>
          <w:rFonts w:asciiTheme="minorHAnsi" w:hAnsiTheme="minorHAnsi" w:cstheme="minorHAnsi"/>
        </w:rPr>
        <w:t xml:space="preserve"> during line-construction and subsequent use,</w:t>
      </w:r>
      <w:r w:rsidRPr="00893E5B">
        <w:rPr>
          <w:rFonts w:asciiTheme="minorHAnsi" w:hAnsiTheme="minorHAnsi" w:cstheme="minorHAnsi"/>
        </w:rPr>
        <w:t xml:space="preserve"> and </w:t>
      </w:r>
      <w:r w:rsidR="00D82013" w:rsidRPr="00893E5B">
        <w:rPr>
          <w:rFonts w:asciiTheme="minorHAnsi" w:hAnsiTheme="minorHAnsi" w:cstheme="minorHAnsi"/>
        </w:rPr>
        <w:t>how they might have been</w:t>
      </w:r>
      <w:r w:rsidRPr="00893E5B">
        <w:rPr>
          <w:rFonts w:asciiTheme="minorHAnsi" w:hAnsiTheme="minorHAnsi" w:cstheme="minorHAnsi"/>
        </w:rPr>
        <w:t xml:space="preserve"> </w:t>
      </w:r>
      <w:proofErr w:type="gramStart"/>
      <w:r w:rsidRPr="00893E5B">
        <w:rPr>
          <w:rFonts w:asciiTheme="minorHAnsi" w:hAnsiTheme="minorHAnsi" w:cstheme="minorHAnsi"/>
        </w:rPr>
        <w:t>changed</w:t>
      </w:r>
      <w:proofErr w:type="gramEnd"/>
      <w:r w:rsidRPr="00893E5B">
        <w:rPr>
          <w:rFonts w:asciiTheme="minorHAnsi" w:hAnsiTheme="minorHAnsi" w:cstheme="minorHAnsi"/>
        </w:rPr>
        <w:t xml:space="preserve"> in the process. </w:t>
      </w:r>
    </w:p>
    <w:p w:rsidR="001D0A63" w:rsidRDefault="001D0A63" w:rsidP="009A6678">
      <w:pPr>
        <w:spacing w:line="480" w:lineRule="auto"/>
        <w:rPr>
          <w:rFonts w:asciiTheme="minorHAnsi" w:hAnsiTheme="minorHAnsi" w:cstheme="minorHAnsi"/>
        </w:rPr>
      </w:pPr>
    </w:p>
    <w:p w:rsidR="00944DFE" w:rsidRDefault="00944DFE" w:rsidP="009A6678">
      <w:pPr>
        <w:spacing w:line="480" w:lineRule="auto"/>
        <w:rPr>
          <w:rFonts w:asciiTheme="minorHAnsi" w:hAnsiTheme="minorHAnsi" w:cstheme="minorHAnsi"/>
          <w:b/>
        </w:rPr>
      </w:pPr>
    </w:p>
    <w:p w:rsidR="00944DFE" w:rsidRDefault="00944DFE" w:rsidP="009A6678">
      <w:pPr>
        <w:spacing w:line="480" w:lineRule="auto"/>
        <w:rPr>
          <w:rFonts w:asciiTheme="minorHAnsi" w:hAnsiTheme="minorHAnsi" w:cstheme="minorHAnsi"/>
          <w:b/>
        </w:rPr>
      </w:pPr>
    </w:p>
    <w:p w:rsidR="00944DFE" w:rsidRDefault="00944DFE" w:rsidP="009A6678">
      <w:pPr>
        <w:spacing w:line="480" w:lineRule="auto"/>
        <w:rPr>
          <w:rFonts w:asciiTheme="minorHAnsi" w:hAnsiTheme="minorHAnsi" w:cstheme="minorHAnsi"/>
          <w:b/>
        </w:rPr>
      </w:pPr>
    </w:p>
    <w:p w:rsidR="00944DFE" w:rsidRDefault="00944DFE" w:rsidP="009A6678">
      <w:pPr>
        <w:spacing w:line="480" w:lineRule="auto"/>
        <w:rPr>
          <w:rFonts w:asciiTheme="minorHAnsi" w:hAnsiTheme="minorHAnsi" w:cstheme="minorHAnsi"/>
          <w:b/>
        </w:rPr>
      </w:pPr>
    </w:p>
    <w:p w:rsidR="00944DFE" w:rsidRDefault="00944DFE" w:rsidP="009A6678">
      <w:pPr>
        <w:spacing w:line="480" w:lineRule="auto"/>
        <w:rPr>
          <w:rFonts w:asciiTheme="minorHAnsi" w:hAnsiTheme="minorHAnsi" w:cstheme="minorHAnsi"/>
          <w:b/>
        </w:rPr>
      </w:pPr>
    </w:p>
    <w:p w:rsidR="00944DFE" w:rsidRDefault="00944DFE" w:rsidP="009A6678">
      <w:pPr>
        <w:spacing w:line="480" w:lineRule="auto"/>
        <w:rPr>
          <w:rFonts w:asciiTheme="minorHAnsi" w:hAnsiTheme="minorHAnsi" w:cstheme="minorHAnsi"/>
          <w:b/>
        </w:rPr>
      </w:pPr>
    </w:p>
    <w:p w:rsidR="00944DFE" w:rsidRDefault="00944DFE" w:rsidP="009A6678">
      <w:pPr>
        <w:spacing w:line="480" w:lineRule="auto"/>
        <w:rPr>
          <w:rFonts w:asciiTheme="minorHAnsi" w:hAnsiTheme="minorHAnsi" w:cstheme="minorHAnsi"/>
          <w:b/>
        </w:rPr>
      </w:pPr>
    </w:p>
    <w:p w:rsidR="00944DFE" w:rsidRDefault="00944DFE" w:rsidP="009A6678">
      <w:pPr>
        <w:spacing w:line="480" w:lineRule="auto"/>
        <w:rPr>
          <w:rFonts w:asciiTheme="minorHAnsi" w:hAnsiTheme="minorHAnsi" w:cstheme="minorHAnsi"/>
          <w:b/>
        </w:rPr>
      </w:pPr>
    </w:p>
    <w:p w:rsidR="00944DFE" w:rsidRDefault="00944DFE" w:rsidP="009A6678">
      <w:pPr>
        <w:spacing w:line="480" w:lineRule="auto"/>
        <w:rPr>
          <w:rFonts w:asciiTheme="minorHAnsi" w:hAnsiTheme="minorHAnsi" w:cstheme="minorHAnsi"/>
          <w:b/>
        </w:rPr>
      </w:pPr>
    </w:p>
    <w:p w:rsidR="0079479D" w:rsidRDefault="0079479D" w:rsidP="00944DFE">
      <w:pPr>
        <w:spacing w:line="480" w:lineRule="auto"/>
        <w:rPr>
          <w:rFonts w:asciiTheme="minorHAnsi" w:hAnsiTheme="minorHAnsi" w:cstheme="minorHAnsi"/>
          <w:b/>
        </w:rPr>
      </w:pPr>
    </w:p>
    <w:p w:rsidR="000B18F5" w:rsidRDefault="000B18F5" w:rsidP="00944DFE">
      <w:pPr>
        <w:spacing w:line="480" w:lineRule="auto"/>
        <w:rPr>
          <w:rFonts w:asciiTheme="minorHAnsi" w:hAnsiTheme="minorHAnsi" w:cstheme="minorHAnsi"/>
          <w:b/>
        </w:rPr>
      </w:pPr>
    </w:p>
    <w:p w:rsidR="000B18F5" w:rsidRDefault="000B18F5" w:rsidP="00944DFE">
      <w:pPr>
        <w:spacing w:line="480" w:lineRule="auto"/>
        <w:rPr>
          <w:rFonts w:asciiTheme="minorHAnsi" w:hAnsiTheme="minorHAnsi" w:cstheme="minorHAnsi"/>
          <w:b/>
        </w:rPr>
      </w:pPr>
    </w:p>
    <w:p w:rsidR="000B18F5" w:rsidRDefault="000B18F5" w:rsidP="00944DFE">
      <w:pPr>
        <w:spacing w:line="480" w:lineRule="auto"/>
        <w:rPr>
          <w:rFonts w:asciiTheme="minorHAnsi" w:hAnsiTheme="minorHAnsi" w:cstheme="minorHAnsi"/>
          <w:b/>
        </w:rPr>
      </w:pPr>
    </w:p>
    <w:p w:rsidR="000B18F5" w:rsidRDefault="000B18F5" w:rsidP="00944DFE">
      <w:pPr>
        <w:spacing w:line="480" w:lineRule="auto"/>
        <w:rPr>
          <w:rFonts w:asciiTheme="minorHAnsi" w:hAnsiTheme="minorHAnsi" w:cstheme="minorHAnsi"/>
          <w:b/>
        </w:rPr>
      </w:pPr>
    </w:p>
    <w:p w:rsidR="000B18F5" w:rsidRDefault="000B18F5" w:rsidP="00944DFE">
      <w:pPr>
        <w:spacing w:line="480" w:lineRule="auto"/>
        <w:rPr>
          <w:rFonts w:asciiTheme="minorHAnsi" w:hAnsiTheme="minorHAnsi" w:cstheme="minorHAnsi"/>
          <w:b/>
        </w:rPr>
      </w:pPr>
    </w:p>
    <w:p w:rsidR="000B18F5" w:rsidRDefault="000B18F5" w:rsidP="00944DFE">
      <w:pPr>
        <w:spacing w:line="480" w:lineRule="auto"/>
        <w:rPr>
          <w:rFonts w:asciiTheme="minorHAnsi" w:hAnsiTheme="minorHAnsi" w:cstheme="minorHAnsi"/>
          <w:b/>
        </w:rPr>
      </w:pPr>
    </w:p>
    <w:p w:rsidR="000B18F5" w:rsidRDefault="000B18F5" w:rsidP="00944DFE">
      <w:pPr>
        <w:spacing w:line="480" w:lineRule="auto"/>
        <w:rPr>
          <w:rFonts w:asciiTheme="minorHAnsi" w:hAnsiTheme="minorHAnsi" w:cstheme="minorHAnsi"/>
          <w:b/>
        </w:rPr>
      </w:pPr>
    </w:p>
    <w:p w:rsidR="000B18F5" w:rsidRDefault="000B18F5" w:rsidP="00944DFE">
      <w:pPr>
        <w:spacing w:line="480" w:lineRule="auto"/>
        <w:rPr>
          <w:rFonts w:asciiTheme="minorHAnsi" w:hAnsiTheme="minorHAnsi" w:cstheme="minorHAnsi"/>
          <w:b/>
        </w:rPr>
      </w:pPr>
    </w:p>
    <w:p w:rsidR="000B18F5" w:rsidRDefault="000B18F5" w:rsidP="00944DFE">
      <w:pPr>
        <w:spacing w:line="480" w:lineRule="auto"/>
        <w:rPr>
          <w:rFonts w:asciiTheme="minorHAnsi" w:hAnsiTheme="minorHAnsi" w:cstheme="minorHAnsi"/>
          <w:b/>
        </w:rPr>
      </w:pPr>
    </w:p>
    <w:p w:rsidR="000B18F5" w:rsidRDefault="000B18F5" w:rsidP="00944DFE">
      <w:pPr>
        <w:spacing w:line="480" w:lineRule="auto"/>
        <w:rPr>
          <w:rFonts w:asciiTheme="minorHAnsi" w:hAnsiTheme="minorHAnsi" w:cstheme="minorHAnsi"/>
          <w:b/>
        </w:rPr>
      </w:pPr>
    </w:p>
    <w:p w:rsidR="00C36CE0" w:rsidRDefault="00C36CE0" w:rsidP="00944DFE">
      <w:pPr>
        <w:spacing w:line="480" w:lineRule="auto"/>
        <w:rPr>
          <w:rFonts w:asciiTheme="minorHAnsi" w:hAnsiTheme="minorHAnsi" w:cstheme="minorHAnsi"/>
          <w:b/>
        </w:rPr>
      </w:pPr>
    </w:p>
    <w:p w:rsidR="0089779F" w:rsidRDefault="005846F6" w:rsidP="00944DFE">
      <w:pPr>
        <w:spacing w:line="480" w:lineRule="auto"/>
        <w:rPr>
          <w:rFonts w:asciiTheme="minorHAnsi" w:hAnsiTheme="minorHAnsi" w:cstheme="minorHAnsi"/>
          <w:b/>
        </w:rPr>
      </w:pPr>
      <w:r w:rsidRPr="00893E5B">
        <w:rPr>
          <w:rFonts w:asciiTheme="minorHAnsi" w:hAnsiTheme="minorHAnsi" w:cstheme="minorHAnsi"/>
          <w:b/>
        </w:rPr>
        <w:lastRenderedPageBreak/>
        <w:t>CONCLUSION</w:t>
      </w:r>
      <w:r w:rsidR="0089779F">
        <w:rPr>
          <w:rFonts w:asciiTheme="minorHAnsi" w:hAnsiTheme="minorHAnsi" w:cstheme="minorHAnsi"/>
          <w:b/>
        </w:rPr>
        <w:t>S</w:t>
      </w:r>
    </w:p>
    <w:p w:rsidR="0079479D" w:rsidRDefault="0079479D" w:rsidP="0079479D">
      <w:pPr>
        <w:spacing w:line="276" w:lineRule="auto"/>
        <w:rPr>
          <w:rFonts w:asciiTheme="minorHAnsi" w:hAnsiTheme="minorHAnsi" w:cstheme="minorHAnsi"/>
        </w:rPr>
      </w:pPr>
    </w:p>
    <w:p w:rsidR="00966475" w:rsidRPr="00893E5B" w:rsidRDefault="0079479D" w:rsidP="0079479D">
      <w:pPr>
        <w:spacing w:line="480" w:lineRule="auto"/>
        <w:rPr>
          <w:rFonts w:asciiTheme="minorHAnsi" w:hAnsiTheme="minorHAnsi" w:cstheme="minorHAnsi"/>
        </w:rPr>
      </w:pPr>
      <w:r>
        <w:rPr>
          <w:rFonts w:asciiTheme="minorHAnsi" w:hAnsiTheme="minorHAnsi" w:cstheme="minorHAnsi"/>
        </w:rPr>
        <w:t>It has been shown that lines are energetic, alive and knowing</w:t>
      </w:r>
      <w:r w:rsidR="00C25B4A">
        <w:rPr>
          <w:rFonts w:asciiTheme="minorHAnsi" w:hAnsiTheme="minorHAnsi" w:cstheme="minorHAnsi"/>
        </w:rPr>
        <w:t>, and the implications of this for land zodiac research</w:t>
      </w:r>
      <w:r>
        <w:rPr>
          <w:rFonts w:asciiTheme="minorHAnsi" w:hAnsiTheme="minorHAnsi" w:cstheme="minorHAnsi"/>
        </w:rPr>
        <w:t xml:space="preserve"> are significant.  The literature </w:t>
      </w:r>
      <w:r w:rsidR="007B2BA6" w:rsidRPr="001D0A63">
        <w:rPr>
          <w:rFonts w:asciiTheme="minorHAnsi" w:hAnsiTheme="minorHAnsi" w:cstheme="minorHAnsi"/>
        </w:rPr>
        <w:t xml:space="preserve">has </w:t>
      </w:r>
      <w:r w:rsidR="00ED6666" w:rsidRPr="001D0A63">
        <w:rPr>
          <w:rFonts w:asciiTheme="minorHAnsi" w:hAnsiTheme="minorHAnsi" w:cstheme="minorHAnsi"/>
        </w:rPr>
        <w:t xml:space="preserve">revealed </w:t>
      </w:r>
      <w:r w:rsidR="001D0A63" w:rsidRPr="001D0A63">
        <w:rPr>
          <w:rFonts w:asciiTheme="minorHAnsi" w:hAnsiTheme="minorHAnsi" w:cstheme="minorHAnsi"/>
        </w:rPr>
        <w:t>several themes</w:t>
      </w:r>
      <w:r w:rsidR="007B2BA6" w:rsidRPr="001D0A63">
        <w:rPr>
          <w:rFonts w:asciiTheme="minorHAnsi" w:hAnsiTheme="minorHAnsi" w:cstheme="minorHAnsi"/>
        </w:rPr>
        <w:t xml:space="preserve"> of possible focus</w:t>
      </w:r>
      <w:r w:rsidR="001D0A63" w:rsidRPr="001D0A63">
        <w:rPr>
          <w:rFonts w:asciiTheme="minorHAnsi" w:hAnsiTheme="minorHAnsi" w:cstheme="minorHAnsi"/>
        </w:rPr>
        <w:t>,</w:t>
      </w:r>
      <w:r w:rsidR="007B2BA6" w:rsidRPr="001D0A63">
        <w:rPr>
          <w:rFonts w:asciiTheme="minorHAnsi" w:hAnsiTheme="minorHAnsi" w:cstheme="minorHAnsi"/>
        </w:rPr>
        <w:t xml:space="preserve"> and a range of</w:t>
      </w:r>
      <w:r w:rsidR="007B2BA6" w:rsidRPr="00893E5B">
        <w:rPr>
          <w:rFonts w:asciiTheme="minorHAnsi" w:hAnsiTheme="minorHAnsi" w:cstheme="minorHAnsi"/>
        </w:rPr>
        <w:t xml:space="preserve"> methodologies</w:t>
      </w:r>
      <w:r w:rsidR="001D0A63">
        <w:rPr>
          <w:rFonts w:asciiTheme="minorHAnsi" w:hAnsiTheme="minorHAnsi" w:cstheme="minorHAnsi"/>
        </w:rPr>
        <w:t>,</w:t>
      </w:r>
      <w:r>
        <w:rPr>
          <w:rFonts w:asciiTheme="minorHAnsi" w:hAnsiTheme="minorHAnsi" w:cstheme="minorHAnsi"/>
        </w:rPr>
        <w:t xml:space="preserve"> for future studies</w:t>
      </w:r>
      <w:r w:rsidR="001D0A63">
        <w:rPr>
          <w:rFonts w:asciiTheme="minorHAnsi" w:hAnsiTheme="minorHAnsi" w:cstheme="minorHAnsi"/>
        </w:rPr>
        <w:t xml:space="preserve"> and</w:t>
      </w:r>
      <w:r w:rsidR="007B2BA6" w:rsidRPr="00893E5B">
        <w:rPr>
          <w:rFonts w:asciiTheme="minorHAnsi" w:hAnsiTheme="minorHAnsi" w:cstheme="minorHAnsi"/>
        </w:rPr>
        <w:t xml:space="preserve"> it has demonstrated that many of the models identified lend themselves t</w:t>
      </w:r>
      <w:r w:rsidR="003A7098" w:rsidRPr="00893E5B">
        <w:rPr>
          <w:rFonts w:asciiTheme="minorHAnsi" w:hAnsiTheme="minorHAnsi" w:cstheme="minorHAnsi"/>
        </w:rPr>
        <w:t>o be used as stand-alone approaches</w:t>
      </w:r>
      <w:r w:rsidR="001D0A63">
        <w:rPr>
          <w:rFonts w:asciiTheme="minorHAnsi" w:hAnsiTheme="minorHAnsi" w:cstheme="minorHAnsi"/>
        </w:rPr>
        <w:t>, or as contributors</w:t>
      </w:r>
      <w:r w:rsidR="007B2BA6" w:rsidRPr="00893E5B">
        <w:rPr>
          <w:rFonts w:asciiTheme="minorHAnsi" w:hAnsiTheme="minorHAnsi" w:cstheme="minorHAnsi"/>
        </w:rPr>
        <w:t xml:space="preserve"> to a variety of integrative possibilities.  </w:t>
      </w:r>
      <w:r w:rsidR="001D0A63">
        <w:rPr>
          <w:rFonts w:asciiTheme="minorHAnsi" w:hAnsiTheme="minorHAnsi" w:cstheme="minorHAnsi"/>
        </w:rPr>
        <w:t xml:space="preserve"> </w:t>
      </w:r>
      <w:r w:rsidR="007B2BA6" w:rsidRPr="00893E5B">
        <w:rPr>
          <w:rFonts w:asciiTheme="minorHAnsi" w:hAnsiTheme="minorHAnsi" w:cstheme="minorHAnsi"/>
        </w:rPr>
        <w:t>Spe</w:t>
      </w:r>
      <w:r w:rsidR="006D6A5B" w:rsidRPr="00893E5B">
        <w:rPr>
          <w:rFonts w:asciiTheme="minorHAnsi" w:hAnsiTheme="minorHAnsi" w:cstheme="minorHAnsi"/>
        </w:rPr>
        <w:t xml:space="preserve">cifically, </w:t>
      </w:r>
      <w:r w:rsidR="00FF69A7" w:rsidRPr="00893E5B">
        <w:rPr>
          <w:rFonts w:asciiTheme="minorHAnsi" w:hAnsiTheme="minorHAnsi" w:cstheme="minorHAnsi"/>
        </w:rPr>
        <w:t>credible hypotheses</w:t>
      </w:r>
      <w:r w:rsidR="007B2BA6" w:rsidRPr="00893E5B">
        <w:rPr>
          <w:rFonts w:asciiTheme="minorHAnsi" w:hAnsiTheme="minorHAnsi" w:cstheme="minorHAnsi"/>
        </w:rPr>
        <w:t xml:space="preserve"> are most clearly o</w:t>
      </w:r>
      <w:r w:rsidR="00966475">
        <w:rPr>
          <w:rFonts w:asciiTheme="minorHAnsi" w:hAnsiTheme="minorHAnsi" w:cstheme="minorHAnsi"/>
        </w:rPr>
        <w:t xml:space="preserve">ffered by the work of </w:t>
      </w:r>
      <w:r w:rsidR="007B2BA6" w:rsidRPr="00893E5B">
        <w:rPr>
          <w:rFonts w:asciiTheme="minorHAnsi" w:hAnsiTheme="minorHAnsi" w:cstheme="minorHAnsi"/>
        </w:rPr>
        <w:t>Henshilwood</w:t>
      </w:r>
      <w:r w:rsidR="00966475">
        <w:rPr>
          <w:rFonts w:asciiTheme="minorHAnsi" w:hAnsiTheme="minorHAnsi" w:cstheme="minorHAnsi"/>
        </w:rPr>
        <w:t>,</w:t>
      </w:r>
      <w:r w:rsidR="007B2BA6" w:rsidRPr="00893E5B">
        <w:rPr>
          <w:rFonts w:asciiTheme="minorHAnsi" w:hAnsiTheme="minorHAnsi" w:cstheme="minorHAnsi"/>
        </w:rPr>
        <w:t xml:space="preserve"> </w:t>
      </w:r>
      <w:proofErr w:type="spellStart"/>
      <w:r w:rsidR="00966475">
        <w:rPr>
          <w:rFonts w:asciiTheme="minorHAnsi" w:hAnsiTheme="minorHAnsi" w:cstheme="minorHAnsi"/>
        </w:rPr>
        <w:t>Lovschal</w:t>
      </w:r>
      <w:proofErr w:type="spellEnd"/>
      <w:r w:rsidR="00966475">
        <w:rPr>
          <w:rFonts w:asciiTheme="minorHAnsi" w:hAnsiTheme="minorHAnsi" w:cstheme="minorHAnsi"/>
        </w:rPr>
        <w:t xml:space="preserve"> </w:t>
      </w:r>
      <w:r w:rsidR="007B2BA6" w:rsidRPr="00893E5B">
        <w:rPr>
          <w:rFonts w:asciiTheme="minorHAnsi" w:hAnsiTheme="minorHAnsi" w:cstheme="minorHAnsi"/>
        </w:rPr>
        <w:t xml:space="preserve">and Malafouris.  </w:t>
      </w:r>
      <w:r w:rsidR="00966475" w:rsidRPr="00893E5B">
        <w:rPr>
          <w:rFonts w:asciiTheme="minorHAnsi" w:hAnsiTheme="minorHAnsi" w:cstheme="minorHAnsi"/>
        </w:rPr>
        <w:t xml:space="preserve">For example, regarding lines which have the potential to exhibit symbolic intent, Henshilwood’s criteria generate possible hypotheses by which to investigate whether the zodiac lines are intentional </w:t>
      </w:r>
      <w:r w:rsidR="00C25B4A">
        <w:rPr>
          <w:rFonts w:asciiTheme="minorHAnsi" w:hAnsiTheme="minorHAnsi" w:cstheme="minorHAnsi"/>
        </w:rPr>
        <w:t>symbolic representations; i</w:t>
      </w:r>
      <w:r w:rsidR="00966475">
        <w:rPr>
          <w:rFonts w:asciiTheme="minorHAnsi" w:hAnsiTheme="minorHAnsi" w:cstheme="minorHAnsi"/>
        </w:rPr>
        <w:t>f</w:t>
      </w:r>
      <w:r w:rsidR="00C25B4A">
        <w:rPr>
          <w:rFonts w:asciiTheme="minorHAnsi" w:hAnsiTheme="minorHAnsi" w:cstheme="minorHAnsi"/>
        </w:rPr>
        <w:t xml:space="preserve"> deemed symbolic, then</w:t>
      </w:r>
      <w:r w:rsidR="00966475" w:rsidRPr="00893E5B">
        <w:rPr>
          <w:rFonts w:asciiTheme="minorHAnsi" w:hAnsiTheme="minorHAnsi" w:cstheme="minorHAnsi"/>
        </w:rPr>
        <w:t xml:space="preserve"> </w:t>
      </w:r>
      <w:r w:rsidR="00966475">
        <w:rPr>
          <w:rFonts w:asciiTheme="minorHAnsi" w:hAnsiTheme="minorHAnsi" w:cstheme="minorHAnsi"/>
        </w:rPr>
        <w:t xml:space="preserve">the </w:t>
      </w:r>
      <w:r w:rsidR="00966475" w:rsidRPr="00893E5B">
        <w:rPr>
          <w:rFonts w:asciiTheme="minorHAnsi" w:hAnsiTheme="minorHAnsi" w:cstheme="minorHAnsi"/>
        </w:rPr>
        <w:t xml:space="preserve">way </w:t>
      </w:r>
      <w:r w:rsidR="00966475">
        <w:rPr>
          <w:rFonts w:asciiTheme="minorHAnsi" w:hAnsiTheme="minorHAnsi" w:cstheme="minorHAnsi"/>
        </w:rPr>
        <w:t xml:space="preserve">is paved </w:t>
      </w:r>
      <w:r w:rsidR="00966475" w:rsidRPr="00893E5B">
        <w:rPr>
          <w:rFonts w:asciiTheme="minorHAnsi" w:hAnsiTheme="minorHAnsi" w:cstheme="minorHAnsi"/>
        </w:rPr>
        <w:t>f</w:t>
      </w:r>
      <w:r w:rsidR="00966475">
        <w:rPr>
          <w:rFonts w:asciiTheme="minorHAnsi" w:hAnsiTheme="minorHAnsi" w:cstheme="minorHAnsi"/>
        </w:rPr>
        <w:t>or future research into how the lines</w:t>
      </w:r>
      <w:r w:rsidR="00C25B4A">
        <w:rPr>
          <w:rFonts w:asciiTheme="minorHAnsi" w:hAnsiTheme="minorHAnsi" w:cstheme="minorHAnsi"/>
        </w:rPr>
        <w:t xml:space="preserve"> might reflect society and culture in</w:t>
      </w:r>
      <w:r w:rsidR="00966475" w:rsidRPr="00893E5B">
        <w:rPr>
          <w:rFonts w:asciiTheme="minorHAnsi" w:hAnsiTheme="minorHAnsi" w:cstheme="minorHAnsi"/>
        </w:rPr>
        <w:t xml:space="preserve"> the perio</w:t>
      </w:r>
      <w:r w:rsidR="00966475">
        <w:rPr>
          <w:rFonts w:asciiTheme="minorHAnsi" w:hAnsiTheme="minorHAnsi" w:cstheme="minorHAnsi"/>
        </w:rPr>
        <w:t xml:space="preserve">d of their formation and </w:t>
      </w:r>
      <w:r w:rsidR="00966475" w:rsidRPr="00893E5B">
        <w:rPr>
          <w:rFonts w:asciiTheme="minorHAnsi" w:hAnsiTheme="minorHAnsi" w:cstheme="minorHAnsi"/>
        </w:rPr>
        <w:t>use</w:t>
      </w:r>
      <w:r w:rsidR="00966475">
        <w:rPr>
          <w:rFonts w:asciiTheme="minorHAnsi" w:hAnsiTheme="minorHAnsi" w:cstheme="minorHAnsi"/>
        </w:rPr>
        <w:t xml:space="preserve">, as identified by </w:t>
      </w:r>
      <w:proofErr w:type="spellStart"/>
      <w:r w:rsidR="00966475">
        <w:rPr>
          <w:rFonts w:asciiTheme="minorHAnsi" w:hAnsiTheme="minorHAnsi" w:cstheme="minorHAnsi"/>
        </w:rPr>
        <w:t>Lovschal</w:t>
      </w:r>
      <w:proofErr w:type="spellEnd"/>
      <w:r w:rsidR="00966475">
        <w:rPr>
          <w:rFonts w:asciiTheme="minorHAnsi" w:hAnsiTheme="minorHAnsi" w:cstheme="minorHAnsi"/>
        </w:rPr>
        <w:t xml:space="preserve">, </w:t>
      </w:r>
      <w:r w:rsidR="00966475" w:rsidRPr="00893E5B">
        <w:rPr>
          <w:rFonts w:asciiTheme="minorHAnsi" w:hAnsiTheme="minorHAnsi" w:cstheme="minorHAnsi"/>
        </w:rPr>
        <w:t xml:space="preserve">and, additionally, whether the line-figures might demonstrate semiotic representations of religious and astrological thought. </w:t>
      </w:r>
      <w:r w:rsidR="00966475" w:rsidRPr="00893E5B">
        <w:rPr>
          <w:rStyle w:val="FootnoteReference"/>
          <w:rFonts w:asciiTheme="minorHAnsi" w:hAnsiTheme="minorHAnsi" w:cstheme="minorHAnsi"/>
        </w:rPr>
        <w:footnoteReference w:id="236"/>
      </w:r>
      <w:r w:rsidR="00966475" w:rsidRPr="00893E5B">
        <w:rPr>
          <w:rFonts w:asciiTheme="minorHAnsi" w:hAnsiTheme="minorHAnsi" w:cstheme="minorHAnsi"/>
        </w:rPr>
        <w:t xml:space="preserve">  </w:t>
      </w:r>
    </w:p>
    <w:p w:rsidR="00966475" w:rsidRDefault="00966475" w:rsidP="004A610C">
      <w:pPr>
        <w:spacing w:line="480" w:lineRule="auto"/>
        <w:rPr>
          <w:rFonts w:asciiTheme="minorHAnsi" w:hAnsiTheme="minorHAnsi" w:cstheme="minorHAnsi"/>
        </w:rPr>
      </w:pPr>
    </w:p>
    <w:p w:rsidR="00966475" w:rsidRPr="008D0FE3" w:rsidRDefault="00966475" w:rsidP="004A610C">
      <w:pPr>
        <w:spacing w:line="480" w:lineRule="auto"/>
        <w:rPr>
          <w:rFonts w:asciiTheme="minorHAnsi" w:hAnsiTheme="minorHAnsi" w:cstheme="minorHAnsi"/>
        </w:rPr>
      </w:pPr>
      <w:r w:rsidRPr="00893E5B">
        <w:rPr>
          <w:rFonts w:asciiTheme="minorHAnsi" w:hAnsiTheme="minorHAnsi" w:cstheme="minorHAnsi"/>
        </w:rPr>
        <w:t>Malafouris’ Material Engagement Theory delivers a new methodology to the study of lines with its bundle of three working hypotheses; those</w:t>
      </w:r>
      <w:r>
        <w:rPr>
          <w:rFonts w:asciiTheme="minorHAnsi" w:hAnsiTheme="minorHAnsi" w:cstheme="minorHAnsi"/>
          <w:sz w:val="22"/>
          <w:szCs w:val="22"/>
        </w:rPr>
        <w:t xml:space="preserve"> </w:t>
      </w:r>
      <w:r w:rsidRPr="00893E5B">
        <w:rPr>
          <w:rFonts w:asciiTheme="minorHAnsi" w:hAnsiTheme="minorHAnsi" w:cstheme="minorHAnsi"/>
        </w:rPr>
        <w:t>of ‘extended mind’, ‘material engagement’, and the ‘enactive sign.</w:t>
      </w:r>
      <w:r w:rsidRPr="00893E5B">
        <w:rPr>
          <w:rStyle w:val="FootnoteReference"/>
          <w:rFonts w:asciiTheme="minorHAnsi" w:hAnsiTheme="minorHAnsi" w:cstheme="minorHAnsi"/>
        </w:rPr>
        <w:footnoteReference w:id="237"/>
      </w:r>
      <w:r w:rsidRPr="00893E5B">
        <w:rPr>
          <w:rFonts w:asciiTheme="minorHAnsi" w:hAnsiTheme="minorHAnsi" w:cstheme="minorHAnsi"/>
        </w:rPr>
        <w:t xml:space="preserve">  Particularly, application</w:t>
      </w:r>
      <w:r>
        <w:rPr>
          <w:rFonts w:asciiTheme="minorHAnsi" w:hAnsiTheme="minorHAnsi" w:cstheme="minorHAnsi"/>
        </w:rPr>
        <w:t xml:space="preserve"> of his model would seek to achieve</w:t>
      </w:r>
      <w:r w:rsidRPr="00893E5B">
        <w:rPr>
          <w:rFonts w:asciiTheme="minorHAnsi" w:hAnsiTheme="minorHAnsi" w:cstheme="minorHAnsi"/>
        </w:rPr>
        <w:t xml:space="preserve"> insight</w:t>
      </w:r>
      <w:r>
        <w:rPr>
          <w:rFonts w:asciiTheme="minorHAnsi" w:hAnsiTheme="minorHAnsi" w:cstheme="minorHAnsi"/>
        </w:rPr>
        <w:t>s</w:t>
      </w:r>
      <w:r w:rsidRPr="00893E5B">
        <w:rPr>
          <w:rFonts w:asciiTheme="minorHAnsi" w:hAnsiTheme="minorHAnsi" w:cstheme="minorHAnsi"/>
        </w:rPr>
        <w:t xml:space="preserve"> into the reciprocal processes between the ancient human minds and</w:t>
      </w:r>
      <w:r w:rsidR="00B02B6A">
        <w:rPr>
          <w:rFonts w:asciiTheme="minorHAnsi" w:hAnsiTheme="minorHAnsi" w:cstheme="minorHAnsi"/>
        </w:rPr>
        <w:t xml:space="preserve"> the material landscape </w:t>
      </w:r>
      <w:r w:rsidRPr="00893E5B">
        <w:rPr>
          <w:rFonts w:asciiTheme="minorHAnsi" w:hAnsiTheme="minorHAnsi" w:cstheme="minorHAnsi"/>
        </w:rPr>
        <w:t>engaged in line-making in zodiac areas.</w:t>
      </w:r>
      <w:r w:rsidRPr="00893E5B">
        <w:rPr>
          <w:rStyle w:val="FootnoteReference"/>
          <w:rFonts w:asciiTheme="minorHAnsi" w:hAnsiTheme="minorHAnsi" w:cstheme="minorHAnsi"/>
        </w:rPr>
        <w:footnoteReference w:id="238"/>
      </w:r>
      <w:r>
        <w:rPr>
          <w:rFonts w:asciiTheme="minorHAnsi" w:hAnsiTheme="minorHAnsi" w:cstheme="minorHAnsi"/>
        </w:rPr>
        <w:t xml:space="preserve">  Because Malafouris’ model seeks ‘explan</w:t>
      </w:r>
      <w:r w:rsidR="00D03EAC">
        <w:rPr>
          <w:rFonts w:asciiTheme="minorHAnsi" w:hAnsiTheme="minorHAnsi" w:cstheme="minorHAnsi"/>
        </w:rPr>
        <w:t>a</w:t>
      </w:r>
      <w:r>
        <w:rPr>
          <w:rFonts w:asciiTheme="minorHAnsi" w:hAnsiTheme="minorHAnsi" w:cstheme="minorHAnsi"/>
        </w:rPr>
        <w:t xml:space="preserve">tory insights’ it </w:t>
      </w:r>
      <w:r w:rsidRPr="00893E5B">
        <w:rPr>
          <w:rFonts w:asciiTheme="minorHAnsi" w:hAnsiTheme="minorHAnsi" w:cstheme="minorHAnsi"/>
        </w:rPr>
        <w:t>promises no certain results and the</w:t>
      </w:r>
      <w:r>
        <w:rPr>
          <w:rFonts w:asciiTheme="minorHAnsi" w:hAnsiTheme="minorHAnsi" w:cstheme="minorHAnsi"/>
        </w:rPr>
        <w:t xml:space="preserve"> openness of this is appealing; in part because t</w:t>
      </w:r>
      <w:r w:rsidRPr="00893E5B">
        <w:rPr>
          <w:rFonts w:asciiTheme="minorHAnsi" w:hAnsiTheme="minorHAnsi" w:cstheme="minorHAnsi"/>
        </w:rPr>
        <w:t xml:space="preserve">he enigma of proposed land zodiacs is unlikely to be resolved in a single </w:t>
      </w:r>
      <w:r>
        <w:rPr>
          <w:rFonts w:asciiTheme="minorHAnsi" w:hAnsiTheme="minorHAnsi" w:cstheme="minorHAnsi"/>
        </w:rPr>
        <w:t xml:space="preserve">conclusive </w:t>
      </w:r>
      <w:r w:rsidRPr="00893E5B">
        <w:rPr>
          <w:rFonts w:asciiTheme="minorHAnsi" w:hAnsiTheme="minorHAnsi" w:cstheme="minorHAnsi"/>
        </w:rPr>
        <w:t>study</w:t>
      </w:r>
      <w:r>
        <w:rPr>
          <w:rFonts w:asciiTheme="minorHAnsi" w:hAnsiTheme="minorHAnsi" w:cstheme="minorHAnsi"/>
        </w:rPr>
        <w:t xml:space="preserve">, but also because it allows for creative, moment by moment </w:t>
      </w:r>
      <w:r>
        <w:rPr>
          <w:rFonts w:asciiTheme="minorHAnsi" w:hAnsiTheme="minorHAnsi" w:cstheme="minorHAnsi"/>
        </w:rPr>
        <w:lastRenderedPageBreak/>
        <w:t>mutual responsiveness and, therefore, a fluid range of outcome possibilities to arise in an interactive relationship between the researcher</w:t>
      </w:r>
      <w:r w:rsidR="00C25B4A">
        <w:rPr>
          <w:rFonts w:asciiTheme="minorHAnsi" w:hAnsiTheme="minorHAnsi" w:cstheme="minorHAnsi"/>
        </w:rPr>
        <w:t>, the lines,</w:t>
      </w:r>
      <w:r>
        <w:rPr>
          <w:rFonts w:asciiTheme="minorHAnsi" w:hAnsiTheme="minorHAnsi" w:cstheme="minorHAnsi"/>
        </w:rPr>
        <w:t xml:space="preserve"> and the material ground of their focus</w:t>
      </w:r>
      <w:r w:rsidRPr="00893E5B">
        <w:rPr>
          <w:rFonts w:asciiTheme="minorHAnsi" w:hAnsiTheme="minorHAnsi" w:cstheme="minorHAnsi"/>
        </w:rPr>
        <w:t>.  If, like</w:t>
      </w:r>
      <w:r>
        <w:rPr>
          <w:rFonts w:asciiTheme="minorHAnsi" w:hAnsiTheme="minorHAnsi" w:cstheme="minorHAnsi"/>
        </w:rPr>
        <w:t xml:space="preserve"> Ruggles’ desert labyrinth, the landscape lines</w:t>
      </w:r>
      <w:r w:rsidRPr="00893E5B">
        <w:rPr>
          <w:rFonts w:asciiTheme="minorHAnsi" w:hAnsiTheme="minorHAnsi" w:cstheme="minorHAnsi"/>
        </w:rPr>
        <w:t xml:space="preserve"> are designed to be sh</w:t>
      </w:r>
      <w:r w:rsidR="00B02B6A">
        <w:rPr>
          <w:rFonts w:asciiTheme="minorHAnsi" w:hAnsiTheme="minorHAnsi" w:cstheme="minorHAnsi"/>
        </w:rPr>
        <w:t xml:space="preserve">rouded in mystery, then </w:t>
      </w:r>
      <w:r w:rsidRPr="00893E5B">
        <w:rPr>
          <w:rFonts w:asciiTheme="minorHAnsi" w:hAnsiTheme="minorHAnsi" w:cstheme="minorHAnsi"/>
        </w:rPr>
        <w:t>by developing an ‘inti</w:t>
      </w:r>
      <w:r>
        <w:rPr>
          <w:rFonts w:asciiTheme="minorHAnsi" w:hAnsiTheme="minorHAnsi" w:cstheme="minorHAnsi"/>
        </w:rPr>
        <w:t>mate’ and ‘tactile’ connection</w:t>
      </w:r>
      <w:r w:rsidRPr="00893E5B">
        <w:rPr>
          <w:rFonts w:asciiTheme="minorHAnsi" w:hAnsiTheme="minorHAnsi" w:cstheme="minorHAnsi"/>
        </w:rPr>
        <w:t xml:space="preserve"> through se</w:t>
      </w:r>
      <w:r w:rsidR="00D03EAC">
        <w:rPr>
          <w:rFonts w:asciiTheme="minorHAnsi" w:hAnsiTheme="minorHAnsi" w:cstheme="minorHAnsi"/>
        </w:rPr>
        <w:t>nsorimotor engagement there is potential</w:t>
      </w:r>
      <w:r w:rsidRPr="00893E5B">
        <w:rPr>
          <w:rFonts w:asciiTheme="minorHAnsi" w:hAnsiTheme="minorHAnsi" w:cstheme="minorHAnsi"/>
        </w:rPr>
        <w:t xml:space="preserve"> </w:t>
      </w:r>
      <w:r w:rsidR="00D03EAC">
        <w:rPr>
          <w:rFonts w:asciiTheme="minorHAnsi" w:hAnsiTheme="minorHAnsi" w:cstheme="minorHAnsi"/>
        </w:rPr>
        <w:t>for</w:t>
      </w:r>
      <w:r>
        <w:rPr>
          <w:rFonts w:asciiTheme="minorHAnsi" w:hAnsiTheme="minorHAnsi" w:cstheme="minorHAnsi"/>
        </w:rPr>
        <w:t xml:space="preserve"> </w:t>
      </w:r>
      <w:r w:rsidRPr="00893E5B">
        <w:rPr>
          <w:rFonts w:asciiTheme="minorHAnsi" w:hAnsiTheme="minorHAnsi" w:cstheme="minorHAnsi"/>
        </w:rPr>
        <w:t>unanticipated ancient histories</w:t>
      </w:r>
      <w:r w:rsidR="00D03EAC">
        <w:rPr>
          <w:rFonts w:asciiTheme="minorHAnsi" w:hAnsiTheme="minorHAnsi" w:cstheme="minorHAnsi"/>
        </w:rPr>
        <w:t xml:space="preserve"> to be revealed</w:t>
      </w:r>
      <w:r>
        <w:rPr>
          <w:rFonts w:asciiTheme="minorHAnsi" w:hAnsiTheme="minorHAnsi" w:cstheme="minorHAnsi"/>
        </w:rPr>
        <w:t>.</w:t>
      </w:r>
      <w:r w:rsidRPr="00893E5B">
        <w:rPr>
          <w:rStyle w:val="FootnoteReference"/>
          <w:rFonts w:asciiTheme="minorHAnsi" w:hAnsiTheme="minorHAnsi" w:cstheme="minorHAnsi"/>
        </w:rPr>
        <w:footnoteReference w:id="239"/>
      </w:r>
      <w:r w:rsidR="00D03EAC">
        <w:rPr>
          <w:rFonts w:asciiTheme="minorHAnsi" w:hAnsiTheme="minorHAnsi" w:cstheme="minorHAnsi"/>
        </w:rPr>
        <w:t xml:space="preserve">   Additionally</w:t>
      </w:r>
      <w:r>
        <w:rPr>
          <w:rFonts w:asciiTheme="minorHAnsi" w:hAnsiTheme="minorHAnsi" w:cstheme="minorHAnsi"/>
        </w:rPr>
        <w:t>, the experience of shaping and being shaped during a period when numerous straight and curved tracks began to be c</w:t>
      </w:r>
      <w:r w:rsidR="003837EA">
        <w:rPr>
          <w:rFonts w:asciiTheme="minorHAnsi" w:hAnsiTheme="minorHAnsi" w:cstheme="minorHAnsi"/>
        </w:rPr>
        <w:t>onstructed across the landscape</w:t>
      </w:r>
      <w:r>
        <w:rPr>
          <w:rFonts w:asciiTheme="minorHAnsi" w:hAnsiTheme="minorHAnsi" w:cstheme="minorHAnsi"/>
        </w:rPr>
        <w:t xml:space="preserve"> involving, as </w:t>
      </w:r>
      <w:proofErr w:type="spellStart"/>
      <w:r>
        <w:rPr>
          <w:rFonts w:asciiTheme="minorHAnsi" w:hAnsiTheme="minorHAnsi" w:cstheme="minorHAnsi"/>
        </w:rPr>
        <w:t>Lovschal</w:t>
      </w:r>
      <w:proofErr w:type="spellEnd"/>
      <w:r>
        <w:rPr>
          <w:rFonts w:asciiTheme="minorHAnsi" w:hAnsiTheme="minorHAnsi" w:cstheme="minorHAnsi"/>
        </w:rPr>
        <w:t xml:space="preserve"> noted, the mobilisation of a huge work-force, demonstrates something significant about collective human becoming at that time.</w:t>
      </w:r>
      <w:r>
        <w:rPr>
          <w:rStyle w:val="FootnoteReference"/>
          <w:rFonts w:asciiTheme="minorHAnsi" w:hAnsiTheme="minorHAnsi" w:cstheme="minorHAnsi"/>
        </w:rPr>
        <w:footnoteReference w:id="240"/>
      </w:r>
      <w:r>
        <w:rPr>
          <w:rFonts w:asciiTheme="minorHAnsi" w:hAnsiTheme="minorHAnsi" w:cstheme="minorHAnsi"/>
        </w:rPr>
        <w:t xml:space="preserve">  </w:t>
      </w:r>
      <w:r w:rsidRPr="00ED6666">
        <w:rPr>
          <w:rFonts w:asciiTheme="minorHAnsi" w:hAnsiTheme="minorHAnsi" w:cstheme="minorHAnsi"/>
        </w:rPr>
        <w:t xml:space="preserve">If, as Ingold pointed out, ‘the knowledge that runs in the ground is that of all knowledges’, then </w:t>
      </w:r>
      <w:r w:rsidR="00D03EAC">
        <w:rPr>
          <w:rFonts w:asciiTheme="minorHAnsi" w:hAnsiTheme="minorHAnsi" w:cstheme="minorHAnsi"/>
        </w:rPr>
        <w:t>stepping out onto the landscape</w:t>
      </w:r>
      <w:r w:rsidRPr="00ED6666">
        <w:rPr>
          <w:rFonts w:asciiTheme="minorHAnsi" w:hAnsiTheme="minorHAnsi" w:cstheme="minorHAnsi"/>
        </w:rPr>
        <w:t xml:space="preserve"> in a sensorimotor engagement with the zodiac lines, has the potential to </w:t>
      </w:r>
      <w:r w:rsidR="004A610C">
        <w:rPr>
          <w:rFonts w:asciiTheme="minorHAnsi" w:hAnsiTheme="minorHAnsi" w:cstheme="minorHAnsi"/>
        </w:rPr>
        <w:t xml:space="preserve">inform and </w:t>
      </w:r>
      <w:r w:rsidRPr="00ED6666">
        <w:rPr>
          <w:rFonts w:asciiTheme="minorHAnsi" w:hAnsiTheme="minorHAnsi" w:cstheme="minorHAnsi"/>
        </w:rPr>
        <w:t>contribute to an understanding of this development.</w:t>
      </w:r>
      <w:r w:rsidRPr="00ED6666">
        <w:rPr>
          <w:rStyle w:val="FootnoteReference"/>
          <w:rFonts w:asciiTheme="minorHAnsi" w:hAnsiTheme="minorHAnsi" w:cstheme="minorHAnsi"/>
        </w:rPr>
        <w:footnoteReference w:id="241"/>
      </w:r>
      <w:r w:rsidRPr="00ED6666">
        <w:rPr>
          <w:rFonts w:asciiTheme="minorHAnsi" w:hAnsiTheme="minorHAnsi" w:cstheme="minorHAnsi"/>
        </w:rPr>
        <w:t xml:space="preserve"> </w:t>
      </w:r>
    </w:p>
    <w:p w:rsidR="0079479D" w:rsidRDefault="0079479D" w:rsidP="0079479D">
      <w:pPr>
        <w:spacing w:line="360" w:lineRule="auto"/>
        <w:rPr>
          <w:rFonts w:asciiTheme="minorHAnsi" w:hAnsiTheme="minorHAnsi" w:cstheme="minorHAnsi"/>
        </w:rPr>
      </w:pPr>
    </w:p>
    <w:p w:rsidR="00966475" w:rsidRPr="004A610C" w:rsidRDefault="00966475" w:rsidP="004A610C">
      <w:pPr>
        <w:spacing w:line="480" w:lineRule="auto"/>
        <w:rPr>
          <w:rFonts w:asciiTheme="minorHAnsi" w:hAnsiTheme="minorHAnsi" w:cstheme="minorHAnsi"/>
        </w:rPr>
      </w:pPr>
      <w:r w:rsidRPr="004A610C">
        <w:rPr>
          <w:rFonts w:asciiTheme="minorHAnsi" w:hAnsiTheme="minorHAnsi" w:cstheme="minorHAnsi"/>
        </w:rPr>
        <w:t>It is considered that the phenomena of l</w:t>
      </w:r>
      <w:r w:rsidR="004A610C">
        <w:rPr>
          <w:rFonts w:asciiTheme="minorHAnsi" w:hAnsiTheme="minorHAnsi" w:cstheme="minorHAnsi"/>
        </w:rPr>
        <w:t>ines</w:t>
      </w:r>
      <w:r w:rsidR="003837EA">
        <w:rPr>
          <w:rFonts w:asciiTheme="minorHAnsi" w:hAnsiTheme="minorHAnsi" w:cstheme="minorHAnsi"/>
        </w:rPr>
        <w:t>,</w:t>
      </w:r>
      <w:r w:rsidR="004A610C">
        <w:rPr>
          <w:rFonts w:asciiTheme="minorHAnsi" w:hAnsiTheme="minorHAnsi" w:cstheme="minorHAnsi"/>
        </w:rPr>
        <w:t xml:space="preserve"> which appear to form constellation-like figures on the ground of these supposed temples of the stars</w:t>
      </w:r>
      <w:r w:rsidR="003837EA">
        <w:rPr>
          <w:rFonts w:asciiTheme="minorHAnsi" w:hAnsiTheme="minorHAnsi" w:cstheme="minorHAnsi"/>
        </w:rPr>
        <w:t>,</w:t>
      </w:r>
      <w:r w:rsidR="004A610C">
        <w:rPr>
          <w:rFonts w:asciiTheme="minorHAnsi" w:hAnsiTheme="minorHAnsi" w:cstheme="minorHAnsi"/>
        </w:rPr>
        <w:t xml:space="preserve"> </w:t>
      </w:r>
      <w:r w:rsidR="00CA7F76">
        <w:rPr>
          <w:rFonts w:asciiTheme="minorHAnsi" w:hAnsiTheme="minorHAnsi" w:cstheme="minorHAnsi"/>
        </w:rPr>
        <w:t>offer a source for</w:t>
      </w:r>
      <w:r w:rsidRPr="004A610C">
        <w:rPr>
          <w:rFonts w:asciiTheme="minorHAnsi" w:hAnsiTheme="minorHAnsi" w:cstheme="minorHAnsi"/>
        </w:rPr>
        <w:t xml:space="preserve"> further academic research.  </w:t>
      </w:r>
    </w:p>
    <w:p w:rsidR="00966475" w:rsidRDefault="00966475" w:rsidP="004A610C">
      <w:pPr>
        <w:spacing w:line="480" w:lineRule="auto"/>
        <w:rPr>
          <w:rFonts w:asciiTheme="minorHAnsi" w:hAnsiTheme="minorHAnsi" w:cstheme="minorHAnsi"/>
          <w:b/>
        </w:rPr>
      </w:pPr>
    </w:p>
    <w:p w:rsidR="00966475" w:rsidRDefault="00966475" w:rsidP="00966475">
      <w:pPr>
        <w:rPr>
          <w:rFonts w:asciiTheme="minorHAnsi" w:hAnsiTheme="minorHAnsi" w:cstheme="minorHAnsi"/>
          <w:b/>
        </w:rPr>
      </w:pPr>
    </w:p>
    <w:p w:rsidR="00966475" w:rsidRDefault="00966475" w:rsidP="00966475">
      <w:pPr>
        <w:rPr>
          <w:rFonts w:asciiTheme="minorHAnsi" w:hAnsiTheme="minorHAnsi" w:cstheme="minorHAnsi"/>
          <w:b/>
        </w:rPr>
      </w:pPr>
    </w:p>
    <w:p w:rsidR="00A841B4" w:rsidRDefault="00A841B4" w:rsidP="007C346F">
      <w:pPr>
        <w:spacing w:line="480" w:lineRule="auto"/>
        <w:rPr>
          <w:rFonts w:asciiTheme="minorHAnsi" w:hAnsiTheme="minorHAnsi" w:cstheme="minorHAnsi"/>
          <w:b/>
        </w:rPr>
      </w:pPr>
    </w:p>
    <w:p w:rsidR="00966475" w:rsidRPr="00893E5B" w:rsidRDefault="00966475" w:rsidP="007C346F">
      <w:pPr>
        <w:spacing w:line="480" w:lineRule="auto"/>
        <w:rPr>
          <w:rFonts w:asciiTheme="minorHAnsi" w:hAnsiTheme="minorHAnsi" w:cstheme="minorHAnsi"/>
          <w:b/>
        </w:rPr>
      </w:pPr>
    </w:p>
    <w:p w:rsidR="00A841B4" w:rsidRDefault="00A841B4" w:rsidP="00E2450D">
      <w:pPr>
        <w:rPr>
          <w:rFonts w:asciiTheme="minorHAnsi" w:hAnsiTheme="minorHAnsi" w:cstheme="minorHAnsi"/>
          <w:b/>
        </w:rPr>
      </w:pPr>
    </w:p>
    <w:p w:rsidR="00C36CE0" w:rsidRDefault="00C36CE0" w:rsidP="00E2450D">
      <w:pPr>
        <w:rPr>
          <w:rFonts w:asciiTheme="minorHAnsi" w:hAnsiTheme="minorHAnsi" w:cstheme="minorHAnsi"/>
          <w:b/>
        </w:rPr>
      </w:pPr>
    </w:p>
    <w:p w:rsidR="00C36CE0" w:rsidRDefault="00C36CE0" w:rsidP="00E2450D">
      <w:pPr>
        <w:rPr>
          <w:rFonts w:asciiTheme="minorHAnsi" w:hAnsiTheme="minorHAnsi" w:cstheme="minorHAnsi"/>
          <w:b/>
        </w:rPr>
      </w:pPr>
    </w:p>
    <w:p w:rsidR="005F5AD5" w:rsidRPr="00D6505B" w:rsidRDefault="005F5AD5" w:rsidP="00E2450D">
      <w:pPr>
        <w:rPr>
          <w:rFonts w:asciiTheme="minorHAnsi" w:hAnsiTheme="minorHAnsi" w:cstheme="minorHAnsi"/>
          <w:b/>
        </w:rPr>
      </w:pPr>
      <w:r w:rsidRPr="00D6505B">
        <w:rPr>
          <w:rFonts w:asciiTheme="minorHAnsi" w:hAnsiTheme="minorHAnsi" w:cstheme="minorHAnsi"/>
          <w:b/>
        </w:rPr>
        <w:lastRenderedPageBreak/>
        <w:t>Bibliography</w:t>
      </w:r>
    </w:p>
    <w:p w:rsidR="000E65CE" w:rsidRPr="00D6505B" w:rsidRDefault="000E65CE" w:rsidP="00E2450D">
      <w:pPr>
        <w:pStyle w:val="FootnoteText"/>
        <w:rPr>
          <w:rFonts w:cstheme="minorHAnsi"/>
          <w:sz w:val="24"/>
          <w:szCs w:val="24"/>
        </w:rPr>
      </w:pPr>
    </w:p>
    <w:p w:rsidR="0051760D" w:rsidRPr="00D6505B" w:rsidRDefault="0051760D" w:rsidP="007C346F">
      <w:pPr>
        <w:spacing w:line="360" w:lineRule="auto"/>
        <w:rPr>
          <w:rFonts w:asciiTheme="minorHAnsi" w:hAnsiTheme="minorHAnsi" w:cstheme="minorHAnsi"/>
        </w:rPr>
      </w:pPr>
      <w:r w:rsidRPr="00D6505B">
        <w:rPr>
          <w:rFonts w:asciiTheme="minorHAnsi" w:hAnsiTheme="minorHAnsi" w:cstheme="minorHAnsi"/>
        </w:rPr>
        <w:t xml:space="preserve">Bender, Barbara, ‘Time and Landscape’, </w:t>
      </w:r>
      <w:r w:rsidRPr="00D6505B">
        <w:rPr>
          <w:rFonts w:asciiTheme="minorHAnsi" w:hAnsiTheme="minorHAnsi" w:cstheme="minorHAnsi"/>
          <w:i/>
        </w:rPr>
        <w:t>Current Anthropology</w:t>
      </w:r>
      <w:r w:rsidRPr="00D6505B">
        <w:rPr>
          <w:rFonts w:asciiTheme="minorHAnsi" w:hAnsiTheme="minorHAnsi" w:cstheme="minorHAnsi"/>
        </w:rPr>
        <w:t>, Vol.43, No. 54, Special Issue Repertoires of Timekeeping in Anthropology (August/October 2002), pp. S103 – S112</w:t>
      </w:r>
    </w:p>
    <w:p w:rsidR="0034377F" w:rsidRPr="00D6505B" w:rsidRDefault="0034377F" w:rsidP="007C346F">
      <w:pPr>
        <w:spacing w:line="360" w:lineRule="auto"/>
        <w:rPr>
          <w:rFonts w:asciiTheme="minorHAnsi" w:hAnsiTheme="minorHAnsi" w:cstheme="minorHAnsi"/>
          <w:b/>
        </w:rPr>
      </w:pPr>
      <w:r w:rsidRPr="00D6505B">
        <w:rPr>
          <w:rFonts w:asciiTheme="minorHAnsi" w:hAnsiTheme="minorHAnsi" w:cstheme="minorHAnsi"/>
        </w:rPr>
        <w:t>Blavatsky,</w:t>
      </w:r>
      <w:r w:rsidR="00557800" w:rsidRPr="00D6505B">
        <w:rPr>
          <w:rFonts w:asciiTheme="minorHAnsi" w:hAnsiTheme="minorHAnsi" w:cstheme="minorHAnsi"/>
        </w:rPr>
        <w:t xml:space="preserve"> </w:t>
      </w:r>
      <w:r w:rsidR="00D20428" w:rsidRPr="00D6505B">
        <w:rPr>
          <w:rFonts w:asciiTheme="minorHAnsi" w:hAnsiTheme="minorHAnsi" w:cstheme="minorHAnsi"/>
        </w:rPr>
        <w:t xml:space="preserve">H.P., </w:t>
      </w:r>
      <w:r w:rsidR="00D20428" w:rsidRPr="00D6505B">
        <w:rPr>
          <w:rFonts w:asciiTheme="minorHAnsi" w:hAnsiTheme="minorHAnsi" w:cstheme="minorHAnsi"/>
          <w:i/>
        </w:rPr>
        <w:t>The Secret Doctrine</w:t>
      </w:r>
      <w:r w:rsidR="00D20428" w:rsidRPr="00D6505B">
        <w:rPr>
          <w:rFonts w:asciiTheme="minorHAnsi" w:hAnsiTheme="minorHAnsi" w:cstheme="minorHAnsi"/>
        </w:rPr>
        <w:t xml:space="preserve">, </w:t>
      </w:r>
      <w:r w:rsidR="00465A66" w:rsidRPr="00D6505B">
        <w:rPr>
          <w:rFonts w:asciiTheme="minorHAnsi" w:hAnsiTheme="minorHAnsi" w:cstheme="minorHAnsi"/>
        </w:rPr>
        <w:t>Vol.</w:t>
      </w:r>
      <w:r w:rsidR="00D20428" w:rsidRPr="00D6505B">
        <w:rPr>
          <w:rFonts w:asciiTheme="minorHAnsi" w:hAnsiTheme="minorHAnsi" w:cstheme="minorHAnsi"/>
        </w:rPr>
        <w:t xml:space="preserve"> 2, part 3, Ch. 6, (1888)</w:t>
      </w:r>
      <w:proofErr w:type="gramStart"/>
      <w:r w:rsidR="00D20428" w:rsidRPr="00D6505B">
        <w:rPr>
          <w:rFonts w:asciiTheme="minorHAnsi" w:hAnsiTheme="minorHAnsi" w:cstheme="minorHAnsi"/>
        </w:rPr>
        <w:t>,</w:t>
      </w:r>
      <w:r w:rsidR="00CD3437" w:rsidRPr="00D6505B">
        <w:rPr>
          <w:rFonts w:asciiTheme="minorHAnsi" w:hAnsiTheme="minorHAnsi" w:cstheme="minorHAnsi"/>
        </w:rPr>
        <w:t xml:space="preserve"> </w:t>
      </w:r>
      <w:r w:rsidR="00D20428" w:rsidRPr="00D6505B">
        <w:rPr>
          <w:rFonts w:asciiTheme="minorHAnsi" w:hAnsiTheme="minorHAnsi" w:cstheme="minorHAnsi"/>
        </w:rPr>
        <w:t xml:space="preserve"> </w:t>
      </w:r>
      <w:r w:rsidR="00CD3437" w:rsidRPr="00D6505B">
        <w:rPr>
          <w:rFonts w:asciiTheme="minorHAnsi" w:hAnsiTheme="minorHAnsi" w:cstheme="minorHAnsi"/>
        </w:rPr>
        <w:t>&lt;</w:t>
      </w:r>
      <w:proofErr w:type="gramEnd"/>
      <w:r w:rsidR="00E9544A">
        <w:fldChar w:fldCharType="begin"/>
      </w:r>
      <w:r w:rsidR="00E9544A">
        <w:instrText>HYPERLINK "https://www.theosociety.org/pasadena/sd/sd2-3-07.htm"</w:instrText>
      </w:r>
      <w:r w:rsidR="00E9544A">
        <w:fldChar w:fldCharType="separate"/>
      </w:r>
      <w:r w:rsidR="00D20428" w:rsidRPr="00D6505B">
        <w:rPr>
          <w:rStyle w:val="Hyperlink"/>
          <w:rFonts w:asciiTheme="minorHAnsi" w:hAnsiTheme="minorHAnsi" w:cstheme="minorHAnsi"/>
        </w:rPr>
        <w:t>https://www.theosociety.org/pasadena/sd/sd2-3-07.htm</w:t>
      </w:r>
      <w:r w:rsidR="00E9544A">
        <w:fldChar w:fldCharType="end"/>
      </w:r>
      <w:r w:rsidR="00CD3437" w:rsidRPr="00D6505B">
        <w:rPr>
          <w:rFonts w:asciiTheme="minorHAnsi" w:hAnsiTheme="minorHAnsi" w:cstheme="minorHAnsi"/>
        </w:rPr>
        <w:t>&gt;</w:t>
      </w:r>
      <w:r w:rsidR="009E04BF" w:rsidRPr="00D6505B">
        <w:rPr>
          <w:rFonts w:asciiTheme="minorHAnsi" w:hAnsiTheme="minorHAnsi" w:cstheme="minorHAnsi"/>
        </w:rPr>
        <w:t xml:space="preserve"> </w:t>
      </w:r>
      <w:r w:rsidR="00D6505B">
        <w:rPr>
          <w:rFonts w:asciiTheme="minorHAnsi" w:hAnsiTheme="minorHAnsi" w:cstheme="minorHAnsi"/>
        </w:rPr>
        <w:t xml:space="preserve">, </w:t>
      </w:r>
      <w:r w:rsidR="009E04BF" w:rsidRPr="00D6505B">
        <w:rPr>
          <w:rFonts w:asciiTheme="minorHAnsi" w:hAnsiTheme="minorHAnsi" w:cstheme="minorHAnsi"/>
        </w:rPr>
        <w:t>accessed 31</w:t>
      </w:r>
      <w:r w:rsidR="009E04BF" w:rsidRPr="00D6505B">
        <w:rPr>
          <w:rFonts w:asciiTheme="minorHAnsi" w:hAnsiTheme="minorHAnsi" w:cstheme="minorHAnsi"/>
          <w:vertAlign w:val="superscript"/>
        </w:rPr>
        <w:t>st</w:t>
      </w:r>
      <w:r w:rsidR="009E04BF" w:rsidRPr="00D6505B">
        <w:rPr>
          <w:rFonts w:asciiTheme="minorHAnsi" w:hAnsiTheme="minorHAnsi" w:cstheme="minorHAnsi"/>
        </w:rPr>
        <w:t xml:space="preserve"> December 2019</w:t>
      </w:r>
    </w:p>
    <w:p w:rsidR="0051760D" w:rsidRPr="00D6505B" w:rsidRDefault="0051760D" w:rsidP="007C346F">
      <w:pPr>
        <w:spacing w:line="360" w:lineRule="auto"/>
        <w:rPr>
          <w:rFonts w:asciiTheme="minorHAnsi" w:hAnsiTheme="minorHAnsi" w:cstheme="minorHAnsi"/>
        </w:rPr>
      </w:pPr>
      <w:r w:rsidRPr="00D6505B">
        <w:rPr>
          <w:rFonts w:asciiTheme="minorHAnsi" w:hAnsiTheme="minorHAnsi" w:cstheme="minorHAnsi"/>
        </w:rPr>
        <w:t xml:space="preserve">Campion, Nicholas, </w:t>
      </w:r>
      <w:proofErr w:type="gramStart"/>
      <w:r w:rsidRPr="00D6505B">
        <w:rPr>
          <w:rFonts w:asciiTheme="minorHAnsi" w:hAnsiTheme="minorHAnsi" w:cstheme="minorHAnsi"/>
          <w:i/>
        </w:rPr>
        <w:t>The</w:t>
      </w:r>
      <w:proofErr w:type="gramEnd"/>
      <w:r w:rsidRPr="00D6505B">
        <w:rPr>
          <w:rFonts w:asciiTheme="minorHAnsi" w:hAnsiTheme="minorHAnsi" w:cstheme="minorHAnsi"/>
          <w:i/>
        </w:rPr>
        <w:t xml:space="preserve"> Dawn of Astrology: A Cultural History of Western Astrology, Vol. 1: The Ancient and Classical Worlds</w:t>
      </w:r>
      <w:r w:rsidRPr="00D6505B">
        <w:rPr>
          <w:rFonts w:asciiTheme="minorHAnsi" w:hAnsiTheme="minorHAnsi" w:cstheme="minorHAnsi"/>
        </w:rPr>
        <w:t>, (London: Continuum UK, 2008)</w:t>
      </w:r>
    </w:p>
    <w:p w:rsidR="004A70A4" w:rsidRPr="00D6505B" w:rsidRDefault="006161FD" w:rsidP="007C346F">
      <w:pPr>
        <w:spacing w:line="360" w:lineRule="auto"/>
        <w:rPr>
          <w:rFonts w:asciiTheme="minorHAnsi" w:hAnsiTheme="minorHAnsi" w:cstheme="minorHAnsi"/>
        </w:rPr>
      </w:pPr>
      <w:r w:rsidRPr="00D6505B">
        <w:rPr>
          <w:rFonts w:asciiTheme="minorHAnsi" w:hAnsiTheme="minorHAnsi" w:cstheme="minorHAnsi"/>
        </w:rPr>
        <w:t xml:space="preserve">Casey, Edward, </w:t>
      </w:r>
      <w:proofErr w:type="gramStart"/>
      <w:r w:rsidR="004A70A4" w:rsidRPr="00D6505B">
        <w:rPr>
          <w:rFonts w:asciiTheme="minorHAnsi" w:hAnsiTheme="minorHAnsi" w:cstheme="minorHAnsi"/>
          <w:i/>
        </w:rPr>
        <w:t>The</w:t>
      </w:r>
      <w:proofErr w:type="gramEnd"/>
      <w:r w:rsidR="004A70A4" w:rsidRPr="00D6505B">
        <w:rPr>
          <w:rFonts w:asciiTheme="minorHAnsi" w:hAnsiTheme="minorHAnsi" w:cstheme="minorHAnsi"/>
          <w:i/>
        </w:rPr>
        <w:t xml:space="preserve"> Fate of Place: A Philosophical History</w:t>
      </w:r>
      <w:r w:rsidR="004A70A4" w:rsidRPr="00D6505B">
        <w:rPr>
          <w:rFonts w:asciiTheme="minorHAnsi" w:hAnsiTheme="minorHAnsi" w:cstheme="minorHAnsi"/>
        </w:rPr>
        <w:t>, (</w:t>
      </w:r>
      <w:r w:rsidR="00CD3437" w:rsidRPr="00D6505B">
        <w:rPr>
          <w:rFonts w:asciiTheme="minorHAnsi" w:hAnsiTheme="minorHAnsi" w:cstheme="minorHAnsi"/>
        </w:rPr>
        <w:t>Oakland</w:t>
      </w:r>
      <w:r w:rsidR="004A70A4" w:rsidRPr="00D6505B">
        <w:rPr>
          <w:rFonts w:asciiTheme="minorHAnsi" w:hAnsiTheme="minorHAnsi" w:cstheme="minorHAnsi"/>
        </w:rPr>
        <w:t>: University of California Press, 1998)</w:t>
      </w:r>
    </w:p>
    <w:p w:rsidR="004A70A4" w:rsidRPr="00D6505B" w:rsidRDefault="004A70A4" w:rsidP="007C346F">
      <w:pPr>
        <w:spacing w:line="360" w:lineRule="auto"/>
        <w:rPr>
          <w:rFonts w:asciiTheme="minorHAnsi" w:hAnsiTheme="minorHAnsi" w:cstheme="minorHAnsi"/>
        </w:rPr>
      </w:pPr>
      <w:r w:rsidRPr="00D6505B">
        <w:rPr>
          <w:rFonts w:asciiTheme="minorHAnsi" w:hAnsiTheme="minorHAnsi" w:cstheme="minorHAnsi"/>
        </w:rPr>
        <w:t xml:space="preserve">Chadwick, Nora, </w:t>
      </w:r>
      <w:proofErr w:type="gramStart"/>
      <w:r w:rsidRPr="00D6505B">
        <w:rPr>
          <w:rFonts w:asciiTheme="minorHAnsi" w:hAnsiTheme="minorHAnsi" w:cstheme="minorHAnsi"/>
          <w:i/>
        </w:rPr>
        <w:t>The</w:t>
      </w:r>
      <w:proofErr w:type="gramEnd"/>
      <w:r w:rsidRPr="00D6505B">
        <w:rPr>
          <w:rFonts w:asciiTheme="minorHAnsi" w:hAnsiTheme="minorHAnsi" w:cstheme="minorHAnsi"/>
          <w:i/>
        </w:rPr>
        <w:t xml:space="preserve"> Celts</w:t>
      </w:r>
      <w:r w:rsidRPr="00D6505B">
        <w:rPr>
          <w:rFonts w:asciiTheme="minorHAnsi" w:hAnsiTheme="minorHAnsi" w:cstheme="minorHAnsi"/>
        </w:rPr>
        <w:t>, (London: Penguin Books, 1971)</w:t>
      </w:r>
    </w:p>
    <w:p w:rsidR="00F95C85" w:rsidRPr="00D6505B" w:rsidRDefault="00F95C85" w:rsidP="007C346F">
      <w:pPr>
        <w:spacing w:line="360" w:lineRule="auto"/>
        <w:rPr>
          <w:rFonts w:asciiTheme="minorHAnsi" w:hAnsiTheme="minorHAnsi" w:cstheme="minorHAnsi"/>
        </w:rPr>
      </w:pPr>
      <w:r w:rsidRPr="00D6505B">
        <w:rPr>
          <w:rFonts w:asciiTheme="minorHAnsi" w:hAnsiTheme="minorHAnsi" w:cstheme="minorHAnsi"/>
        </w:rPr>
        <w:t>Christie, Jessica Joyce, ‘</w:t>
      </w:r>
      <w:proofErr w:type="spellStart"/>
      <w:r w:rsidRPr="00D6505B">
        <w:rPr>
          <w:rFonts w:asciiTheme="minorHAnsi" w:hAnsiTheme="minorHAnsi" w:cstheme="minorHAnsi"/>
        </w:rPr>
        <w:t>Inka</w:t>
      </w:r>
      <w:proofErr w:type="spellEnd"/>
      <w:r w:rsidRPr="00D6505B">
        <w:rPr>
          <w:rFonts w:asciiTheme="minorHAnsi" w:hAnsiTheme="minorHAnsi" w:cstheme="minorHAnsi"/>
        </w:rPr>
        <w:t xml:space="preserve"> Roads, Lines, and Rock Shrines: A Discussion of the Contexts of Trail Markers’, </w:t>
      </w:r>
      <w:r w:rsidRPr="00D6505B">
        <w:rPr>
          <w:rFonts w:asciiTheme="minorHAnsi" w:hAnsiTheme="minorHAnsi" w:cstheme="minorHAnsi"/>
          <w:i/>
        </w:rPr>
        <w:t>Journal of Anthropological Research</w:t>
      </w:r>
      <w:r w:rsidRPr="00D6505B">
        <w:rPr>
          <w:rFonts w:asciiTheme="minorHAnsi" w:hAnsiTheme="minorHAnsi" w:cstheme="minorHAnsi"/>
        </w:rPr>
        <w:t>, Vol. 64, no. 1 (</w:t>
      </w:r>
      <w:proofErr w:type="gramStart"/>
      <w:r w:rsidRPr="00D6505B">
        <w:rPr>
          <w:rFonts w:asciiTheme="minorHAnsi" w:hAnsiTheme="minorHAnsi" w:cstheme="minorHAnsi"/>
        </w:rPr>
        <w:t>Spring</w:t>
      </w:r>
      <w:proofErr w:type="gramEnd"/>
      <w:r w:rsidRPr="00D6505B">
        <w:rPr>
          <w:rFonts w:asciiTheme="minorHAnsi" w:hAnsiTheme="minorHAnsi" w:cstheme="minorHAnsi"/>
        </w:rPr>
        <w:t>, 2008), pp. 41 - 66</w:t>
      </w:r>
    </w:p>
    <w:p w:rsidR="008C4FDB" w:rsidRPr="00D6505B" w:rsidRDefault="008C4FDB" w:rsidP="007C346F">
      <w:pPr>
        <w:spacing w:line="360" w:lineRule="auto"/>
        <w:rPr>
          <w:rFonts w:asciiTheme="minorHAnsi" w:hAnsiTheme="minorHAnsi" w:cstheme="minorHAnsi"/>
        </w:rPr>
      </w:pPr>
      <w:r w:rsidRPr="00D6505B">
        <w:rPr>
          <w:rFonts w:asciiTheme="minorHAnsi" w:hAnsiTheme="minorHAnsi" w:cstheme="minorHAnsi"/>
        </w:rPr>
        <w:t xml:space="preserve">Davies, Edward, </w:t>
      </w:r>
      <w:proofErr w:type="gramStart"/>
      <w:r w:rsidRPr="00D6505B">
        <w:rPr>
          <w:rFonts w:asciiTheme="minorHAnsi" w:hAnsiTheme="minorHAnsi" w:cstheme="minorHAnsi"/>
          <w:i/>
        </w:rPr>
        <w:t>The</w:t>
      </w:r>
      <w:proofErr w:type="gramEnd"/>
      <w:r w:rsidRPr="00D6505B">
        <w:rPr>
          <w:rFonts w:asciiTheme="minorHAnsi" w:hAnsiTheme="minorHAnsi" w:cstheme="minorHAnsi"/>
          <w:i/>
        </w:rPr>
        <w:t xml:space="preserve"> Mythology and Rites of the British Druids</w:t>
      </w:r>
      <w:r w:rsidRPr="00D6505B">
        <w:rPr>
          <w:rFonts w:asciiTheme="minorHAnsi" w:hAnsiTheme="minorHAnsi" w:cstheme="minorHAnsi"/>
        </w:rPr>
        <w:t>, (Memphis: General Books LLC, 2012 [1809])</w:t>
      </w:r>
    </w:p>
    <w:p w:rsidR="009D0EDD" w:rsidRPr="00D6505B" w:rsidRDefault="009D0EDD" w:rsidP="007C346F">
      <w:pPr>
        <w:spacing w:line="360" w:lineRule="auto"/>
        <w:rPr>
          <w:rFonts w:asciiTheme="minorHAnsi" w:hAnsiTheme="minorHAnsi" w:cstheme="minorHAnsi"/>
        </w:rPr>
      </w:pPr>
      <w:r w:rsidRPr="00D6505B">
        <w:rPr>
          <w:rFonts w:asciiTheme="minorHAnsi" w:hAnsiTheme="minorHAnsi" w:cstheme="minorHAnsi"/>
        </w:rPr>
        <w:t xml:space="preserve">Deacon, R., </w:t>
      </w:r>
      <w:r w:rsidRPr="00D6505B">
        <w:rPr>
          <w:rFonts w:asciiTheme="minorHAnsi" w:hAnsiTheme="minorHAnsi" w:cstheme="minorHAnsi"/>
          <w:i/>
        </w:rPr>
        <w:t>John Dee</w:t>
      </w:r>
      <w:r w:rsidR="0062118B" w:rsidRPr="00D6505B">
        <w:rPr>
          <w:rFonts w:asciiTheme="minorHAnsi" w:hAnsiTheme="minorHAnsi" w:cstheme="minorHAnsi"/>
        </w:rPr>
        <w:t xml:space="preserve">, (London: Muller, 1968) </w:t>
      </w:r>
    </w:p>
    <w:p w:rsidR="003037A7" w:rsidRPr="00D6505B" w:rsidRDefault="00EE75CB" w:rsidP="007C346F">
      <w:pPr>
        <w:spacing w:line="360" w:lineRule="auto"/>
        <w:rPr>
          <w:rFonts w:asciiTheme="minorHAnsi" w:hAnsiTheme="minorHAnsi" w:cstheme="minorHAnsi"/>
        </w:rPr>
      </w:pPr>
      <w:r w:rsidRPr="00D6505B">
        <w:rPr>
          <w:rFonts w:asciiTheme="minorHAnsi" w:hAnsiTheme="minorHAnsi" w:cstheme="minorHAnsi"/>
        </w:rPr>
        <w:t>Devere</w:t>
      </w:r>
      <w:r w:rsidR="003037A7" w:rsidRPr="00D6505B">
        <w:rPr>
          <w:rFonts w:asciiTheme="minorHAnsi" w:hAnsiTheme="minorHAnsi" w:cstheme="minorHAnsi"/>
        </w:rPr>
        <w:t>ux</w:t>
      </w:r>
      <w:proofErr w:type="gramStart"/>
      <w:r w:rsidR="003037A7" w:rsidRPr="00D6505B">
        <w:rPr>
          <w:rFonts w:asciiTheme="minorHAnsi" w:hAnsiTheme="minorHAnsi" w:cstheme="minorHAnsi"/>
        </w:rPr>
        <w:t>,  Paul</w:t>
      </w:r>
      <w:proofErr w:type="gramEnd"/>
      <w:r w:rsidR="003037A7" w:rsidRPr="00D6505B">
        <w:rPr>
          <w:rFonts w:asciiTheme="minorHAnsi" w:hAnsiTheme="minorHAnsi" w:cstheme="minorHAnsi"/>
        </w:rPr>
        <w:t xml:space="preserve">, ‘Three-Dimensional Aspects of Apparent Relationships Between Selected Natural and Artificial Features within the Topography of the </w:t>
      </w:r>
      <w:proofErr w:type="spellStart"/>
      <w:r w:rsidR="003037A7" w:rsidRPr="00D6505B">
        <w:rPr>
          <w:rFonts w:asciiTheme="minorHAnsi" w:hAnsiTheme="minorHAnsi" w:cstheme="minorHAnsi"/>
        </w:rPr>
        <w:t>Avebury</w:t>
      </w:r>
      <w:proofErr w:type="spellEnd"/>
      <w:r w:rsidR="003037A7" w:rsidRPr="00D6505B">
        <w:rPr>
          <w:rFonts w:asciiTheme="minorHAnsi" w:hAnsiTheme="minorHAnsi" w:cstheme="minorHAnsi"/>
        </w:rPr>
        <w:t xml:space="preserve"> Complex’, </w:t>
      </w:r>
      <w:r w:rsidR="003037A7" w:rsidRPr="00D6505B">
        <w:rPr>
          <w:rFonts w:asciiTheme="minorHAnsi" w:hAnsiTheme="minorHAnsi" w:cstheme="minorHAnsi"/>
          <w:i/>
        </w:rPr>
        <w:t>Antiquity</w:t>
      </w:r>
      <w:r w:rsidR="003037A7" w:rsidRPr="00D6505B">
        <w:rPr>
          <w:rFonts w:asciiTheme="minorHAnsi" w:hAnsiTheme="minorHAnsi" w:cstheme="minorHAnsi"/>
        </w:rPr>
        <w:t>, no. 65</w:t>
      </w:r>
      <w:r w:rsidR="00CD3437" w:rsidRPr="00D6505B">
        <w:rPr>
          <w:rFonts w:asciiTheme="minorHAnsi" w:hAnsiTheme="minorHAnsi" w:cstheme="minorHAnsi"/>
        </w:rPr>
        <w:t xml:space="preserve"> (249)</w:t>
      </w:r>
      <w:r w:rsidR="003037A7" w:rsidRPr="00D6505B">
        <w:rPr>
          <w:rFonts w:asciiTheme="minorHAnsi" w:hAnsiTheme="minorHAnsi" w:cstheme="minorHAnsi"/>
        </w:rPr>
        <w:t>, pp.</w:t>
      </w:r>
      <w:r w:rsidR="00CD3437" w:rsidRPr="00D6505B">
        <w:rPr>
          <w:rFonts w:asciiTheme="minorHAnsi" w:hAnsiTheme="minorHAnsi" w:cstheme="minorHAnsi"/>
        </w:rPr>
        <w:t xml:space="preserve"> 894 - 898</w:t>
      </w:r>
    </w:p>
    <w:p w:rsidR="004A70A4" w:rsidRPr="00D6505B" w:rsidRDefault="004A70A4" w:rsidP="007C346F">
      <w:pPr>
        <w:spacing w:line="360" w:lineRule="auto"/>
        <w:rPr>
          <w:rFonts w:asciiTheme="minorHAnsi" w:hAnsiTheme="minorHAnsi" w:cstheme="minorHAnsi"/>
        </w:rPr>
      </w:pPr>
      <w:r w:rsidRPr="00D6505B">
        <w:rPr>
          <w:rFonts w:asciiTheme="minorHAnsi" w:hAnsiTheme="minorHAnsi" w:cstheme="minorHAnsi"/>
        </w:rPr>
        <w:t xml:space="preserve">Durkheim, Emile, </w:t>
      </w:r>
      <w:proofErr w:type="gramStart"/>
      <w:r w:rsidRPr="00D6505B">
        <w:rPr>
          <w:rFonts w:asciiTheme="minorHAnsi" w:hAnsiTheme="minorHAnsi" w:cstheme="minorHAnsi"/>
        </w:rPr>
        <w:t>The</w:t>
      </w:r>
      <w:proofErr w:type="gramEnd"/>
      <w:r w:rsidRPr="00D6505B">
        <w:rPr>
          <w:rFonts w:asciiTheme="minorHAnsi" w:hAnsiTheme="minorHAnsi" w:cstheme="minorHAnsi"/>
        </w:rPr>
        <w:t xml:space="preserve"> Elementary Forms in Religious Life, transl. by Carol </w:t>
      </w:r>
      <w:proofErr w:type="spellStart"/>
      <w:r w:rsidRPr="00D6505B">
        <w:rPr>
          <w:rFonts w:asciiTheme="minorHAnsi" w:hAnsiTheme="minorHAnsi" w:cstheme="minorHAnsi"/>
        </w:rPr>
        <w:t>Cosman</w:t>
      </w:r>
      <w:proofErr w:type="spellEnd"/>
      <w:r w:rsidRPr="00D6505B">
        <w:rPr>
          <w:rFonts w:asciiTheme="minorHAnsi" w:hAnsiTheme="minorHAnsi" w:cstheme="minorHAnsi"/>
        </w:rPr>
        <w:t>, (Oxford University Press</w:t>
      </w:r>
      <w:r w:rsidR="003037A7" w:rsidRPr="00D6505B">
        <w:rPr>
          <w:rFonts w:asciiTheme="minorHAnsi" w:hAnsiTheme="minorHAnsi" w:cstheme="minorHAnsi"/>
        </w:rPr>
        <w:t>, 2008 [1912])</w:t>
      </w:r>
    </w:p>
    <w:p w:rsidR="00B906AB" w:rsidRPr="00D6505B" w:rsidRDefault="00B906AB" w:rsidP="007C346F">
      <w:pPr>
        <w:spacing w:line="360" w:lineRule="auto"/>
        <w:rPr>
          <w:rFonts w:asciiTheme="minorHAnsi" w:hAnsiTheme="minorHAnsi" w:cstheme="minorHAnsi"/>
        </w:rPr>
      </w:pPr>
      <w:proofErr w:type="gramStart"/>
      <w:r w:rsidRPr="00D6505B">
        <w:rPr>
          <w:rFonts w:asciiTheme="minorHAnsi" w:hAnsiTheme="minorHAnsi" w:cstheme="minorHAnsi"/>
        </w:rPr>
        <w:t xml:space="preserve">Edwards, Lewis, </w:t>
      </w:r>
      <w:r w:rsidR="003A1E91" w:rsidRPr="00D6505B">
        <w:rPr>
          <w:rFonts w:asciiTheme="minorHAnsi" w:hAnsiTheme="minorHAnsi" w:cstheme="minorHAnsi"/>
        </w:rPr>
        <w:t>‘</w:t>
      </w:r>
      <w:r w:rsidRPr="00D6505B">
        <w:rPr>
          <w:rFonts w:asciiTheme="minorHAnsi" w:hAnsiTheme="minorHAnsi" w:cstheme="minorHAnsi"/>
        </w:rPr>
        <w:t>T</w:t>
      </w:r>
      <w:r w:rsidR="003A1E91" w:rsidRPr="00D6505B">
        <w:rPr>
          <w:rFonts w:asciiTheme="minorHAnsi" w:hAnsiTheme="minorHAnsi" w:cstheme="minorHAnsi"/>
        </w:rPr>
        <w:t>he Welsh Temple of the Zodiac’</w:t>
      </w:r>
      <w:r w:rsidRPr="00D6505B">
        <w:rPr>
          <w:rFonts w:asciiTheme="minorHAnsi" w:hAnsiTheme="minorHAnsi" w:cstheme="minorHAnsi"/>
        </w:rPr>
        <w:t xml:space="preserve">, </w:t>
      </w:r>
      <w:r w:rsidR="003A1E91" w:rsidRPr="00D6505B">
        <w:rPr>
          <w:rFonts w:asciiTheme="minorHAnsi" w:hAnsiTheme="minorHAnsi" w:cstheme="minorHAnsi"/>
          <w:i/>
        </w:rPr>
        <w:t>Atlantean Research</w:t>
      </w:r>
      <w:r w:rsidRPr="00D6505B">
        <w:rPr>
          <w:rFonts w:asciiTheme="minorHAnsi" w:hAnsiTheme="minorHAnsi" w:cstheme="minorHAnsi"/>
        </w:rPr>
        <w:t>,</w:t>
      </w:r>
      <w:r w:rsidR="003A1E91" w:rsidRPr="00D6505B">
        <w:rPr>
          <w:rFonts w:asciiTheme="minorHAnsi" w:hAnsiTheme="minorHAnsi" w:cstheme="minorHAnsi"/>
        </w:rPr>
        <w:t xml:space="preserve"> </w:t>
      </w:r>
      <w:r w:rsidR="00465A66" w:rsidRPr="00D6505B">
        <w:rPr>
          <w:rFonts w:asciiTheme="minorHAnsi" w:hAnsiTheme="minorHAnsi" w:cstheme="minorHAnsi"/>
        </w:rPr>
        <w:t>Vol.</w:t>
      </w:r>
      <w:r w:rsidR="003A1E91" w:rsidRPr="00D6505B">
        <w:rPr>
          <w:rFonts w:asciiTheme="minorHAnsi" w:hAnsiTheme="minorHAnsi" w:cstheme="minorHAnsi"/>
        </w:rPr>
        <w:t xml:space="preserve"> 1 (1948), no’s.</w:t>
      </w:r>
      <w:proofErr w:type="gramEnd"/>
      <w:r w:rsidR="003A1E91" w:rsidRPr="00D6505B">
        <w:rPr>
          <w:rFonts w:asciiTheme="minorHAnsi" w:hAnsiTheme="minorHAnsi" w:cstheme="minorHAnsi"/>
        </w:rPr>
        <w:t xml:space="preserve"> 2</w:t>
      </w:r>
      <w:proofErr w:type="gramStart"/>
      <w:r w:rsidR="003A1E91" w:rsidRPr="00D6505B">
        <w:rPr>
          <w:rFonts w:asciiTheme="minorHAnsi" w:hAnsiTheme="minorHAnsi" w:cstheme="minorHAnsi"/>
        </w:rPr>
        <w:t>,3,and</w:t>
      </w:r>
      <w:proofErr w:type="gramEnd"/>
      <w:r w:rsidR="003A1E91" w:rsidRPr="00D6505B">
        <w:rPr>
          <w:rFonts w:asciiTheme="minorHAnsi" w:hAnsiTheme="minorHAnsi" w:cstheme="minorHAnsi"/>
        </w:rPr>
        <w:t xml:space="preserve"> 4.</w:t>
      </w:r>
    </w:p>
    <w:p w:rsidR="004A70A4" w:rsidRPr="00D6505B" w:rsidRDefault="004A70A4" w:rsidP="007C346F">
      <w:pPr>
        <w:spacing w:line="360" w:lineRule="auto"/>
        <w:rPr>
          <w:rFonts w:asciiTheme="minorHAnsi" w:hAnsiTheme="minorHAnsi" w:cstheme="minorHAnsi"/>
          <w:i/>
        </w:rPr>
      </w:pPr>
      <w:proofErr w:type="spellStart"/>
      <w:r w:rsidRPr="00D6505B">
        <w:rPr>
          <w:rFonts w:asciiTheme="minorHAnsi" w:hAnsiTheme="minorHAnsi" w:cstheme="minorHAnsi"/>
        </w:rPr>
        <w:t>Eliade</w:t>
      </w:r>
      <w:proofErr w:type="spellEnd"/>
      <w:r w:rsidRPr="00D6505B">
        <w:rPr>
          <w:rFonts w:asciiTheme="minorHAnsi" w:hAnsiTheme="minorHAnsi" w:cstheme="minorHAnsi"/>
        </w:rPr>
        <w:t xml:space="preserve">, </w:t>
      </w:r>
      <w:proofErr w:type="spellStart"/>
      <w:r w:rsidRPr="00D6505B">
        <w:rPr>
          <w:rFonts w:asciiTheme="minorHAnsi" w:hAnsiTheme="minorHAnsi" w:cstheme="minorHAnsi"/>
        </w:rPr>
        <w:t>Mircea</w:t>
      </w:r>
      <w:proofErr w:type="spellEnd"/>
      <w:r w:rsidRPr="00D6505B">
        <w:rPr>
          <w:rFonts w:asciiTheme="minorHAnsi" w:hAnsiTheme="minorHAnsi" w:cstheme="minorHAnsi"/>
        </w:rPr>
        <w:t xml:space="preserve">, </w:t>
      </w:r>
      <w:proofErr w:type="gramStart"/>
      <w:r w:rsidRPr="00D6505B">
        <w:rPr>
          <w:rFonts w:asciiTheme="minorHAnsi" w:hAnsiTheme="minorHAnsi" w:cstheme="minorHAnsi"/>
          <w:i/>
        </w:rPr>
        <w:t>The</w:t>
      </w:r>
      <w:proofErr w:type="gramEnd"/>
      <w:r w:rsidRPr="00D6505B">
        <w:rPr>
          <w:rFonts w:asciiTheme="minorHAnsi" w:hAnsiTheme="minorHAnsi" w:cstheme="minorHAnsi"/>
          <w:i/>
        </w:rPr>
        <w:t xml:space="preserve"> Sacred and the Profane: The Nature of Religion</w:t>
      </w:r>
      <w:r w:rsidRPr="00D6505B">
        <w:rPr>
          <w:rFonts w:asciiTheme="minorHAnsi" w:hAnsiTheme="minorHAnsi" w:cstheme="minorHAnsi"/>
        </w:rPr>
        <w:t xml:space="preserve">, transl. by Willard, R. </w:t>
      </w:r>
      <w:proofErr w:type="spellStart"/>
      <w:r w:rsidRPr="00D6505B">
        <w:rPr>
          <w:rFonts w:asciiTheme="minorHAnsi" w:hAnsiTheme="minorHAnsi" w:cstheme="minorHAnsi"/>
        </w:rPr>
        <w:t>Trask</w:t>
      </w:r>
      <w:proofErr w:type="spellEnd"/>
      <w:r w:rsidRPr="00D6505B">
        <w:rPr>
          <w:rFonts w:asciiTheme="minorHAnsi" w:hAnsiTheme="minorHAnsi" w:cstheme="minorHAnsi"/>
        </w:rPr>
        <w:t>, (New York: Harcourt, Inc., 1987 [1957]</w:t>
      </w:r>
    </w:p>
    <w:p w:rsidR="00511452" w:rsidRPr="00D6505B" w:rsidRDefault="00511452" w:rsidP="007C346F">
      <w:pPr>
        <w:spacing w:line="360" w:lineRule="auto"/>
        <w:rPr>
          <w:rFonts w:asciiTheme="minorHAnsi" w:hAnsiTheme="minorHAnsi" w:cstheme="minorHAnsi"/>
        </w:rPr>
      </w:pPr>
      <w:r w:rsidRPr="00D6505B">
        <w:rPr>
          <w:rFonts w:asciiTheme="minorHAnsi" w:hAnsiTheme="minorHAnsi" w:cstheme="minorHAnsi"/>
        </w:rPr>
        <w:t xml:space="preserve">Fabian, Johannes, </w:t>
      </w:r>
      <w:r w:rsidRPr="00D6505B">
        <w:rPr>
          <w:rFonts w:asciiTheme="minorHAnsi" w:hAnsiTheme="minorHAnsi" w:cstheme="minorHAnsi"/>
          <w:i/>
        </w:rPr>
        <w:t>Time and the Other: How Anthropology Makes its Object</w:t>
      </w:r>
      <w:r w:rsidRPr="00D6505B">
        <w:rPr>
          <w:rFonts w:asciiTheme="minorHAnsi" w:hAnsiTheme="minorHAnsi" w:cstheme="minorHAnsi"/>
        </w:rPr>
        <w:t>, (New York:  Columbia University Press, 1983)</w:t>
      </w:r>
    </w:p>
    <w:p w:rsidR="00231131" w:rsidRPr="00D6505B" w:rsidRDefault="00231131" w:rsidP="007C346F">
      <w:pPr>
        <w:spacing w:line="360" w:lineRule="auto"/>
        <w:rPr>
          <w:rFonts w:asciiTheme="minorHAnsi" w:hAnsiTheme="minorHAnsi" w:cstheme="minorHAnsi"/>
        </w:rPr>
      </w:pPr>
      <w:proofErr w:type="spellStart"/>
      <w:r w:rsidRPr="00D6505B">
        <w:rPr>
          <w:rFonts w:asciiTheme="minorHAnsi" w:hAnsiTheme="minorHAnsi" w:cstheme="minorHAnsi"/>
        </w:rPr>
        <w:t>Garfoli</w:t>
      </w:r>
      <w:proofErr w:type="spellEnd"/>
      <w:r w:rsidRPr="00D6505B">
        <w:rPr>
          <w:rFonts w:asciiTheme="minorHAnsi" w:hAnsiTheme="minorHAnsi" w:cstheme="minorHAnsi"/>
        </w:rPr>
        <w:t>, Duilio, ‘</w:t>
      </w:r>
      <w:proofErr w:type="spellStart"/>
      <w:r w:rsidRPr="00D6505B">
        <w:rPr>
          <w:rFonts w:asciiTheme="minorHAnsi" w:hAnsiTheme="minorHAnsi" w:cstheme="minorHAnsi"/>
        </w:rPr>
        <w:t>Metaplasticit-</w:t>
      </w:r>
      <w:r w:rsidRPr="00D6505B">
        <w:rPr>
          <w:rFonts w:asciiTheme="minorHAnsi" w:hAnsiTheme="minorHAnsi" w:cstheme="minorHAnsi"/>
          <w:i/>
        </w:rPr>
        <w:t>ies</w:t>
      </w:r>
      <w:proofErr w:type="spellEnd"/>
      <w:r w:rsidRPr="00D6505B">
        <w:rPr>
          <w:rFonts w:asciiTheme="minorHAnsi" w:hAnsiTheme="minorHAnsi" w:cstheme="minorHAnsi"/>
        </w:rPr>
        <w:t xml:space="preserve">: Material Engagement Meets Mutational Enhancement’, </w:t>
      </w:r>
      <w:r w:rsidR="00D6505B" w:rsidRPr="00D6505B">
        <w:rPr>
          <w:rFonts w:asciiTheme="minorHAnsi" w:hAnsiTheme="minorHAnsi" w:cstheme="minorHAnsi"/>
        </w:rPr>
        <w:t xml:space="preserve">eds. </w:t>
      </w:r>
      <w:proofErr w:type="spellStart"/>
      <w:r w:rsidR="00D6505B" w:rsidRPr="00D6505B">
        <w:rPr>
          <w:rFonts w:asciiTheme="minorHAnsi" w:hAnsiTheme="minorHAnsi" w:cstheme="minorHAnsi"/>
        </w:rPr>
        <w:t>Etzelmuller</w:t>
      </w:r>
      <w:proofErr w:type="spellEnd"/>
      <w:r w:rsidR="00D6505B" w:rsidRPr="00D6505B">
        <w:rPr>
          <w:rFonts w:asciiTheme="minorHAnsi" w:hAnsiTheme="minorHAnsi" w:cstheme="minorHAnsi"/>
        </w:rPr>
        <w:t xml:space="preserve">, </w:t>
      </w:r>
      <w:proofErr w:type="spellStart"/>
      <w:r w:rsidR="00D6505B" w:rsidRPr="00D6505B">
        <w:rPr>
          <w:rFonts w:asciiTheme="minorHAnsi" w:hAnsiTheme="minorHAnsi" w:cstheme="minorHAnsi"/>
        </w:rPr>
        <w:t>Gregor</w:t>
      </w:r>
      <w:proofErr w:type="spellEnd"/>
      <w:r w:rsidR="00D6505B" w:rsidRPr="00D6505B">
        <w:rPr>
          <w:rFonts w:asciiTheme="minorHAnsi" w:hAnsiTheme="minorHAnsi" w:cstheme="minorHAnsi"/>
        </w:rPr>
        <w:t xml:space="preserve"> and </w:t>
      </w:r>
      <w:proofErr w:type="spellStart"/>
      <w:r w:rsidR="00D6505B" w:rsidRPr="00D6505B">
        <w:rPr>
          <w:rFonts w:asciiTheme="minorHAnsi" w:hAnsiTheme="minorHAnsi" w:cstheme="minorHAnsi"/>
        </w:rPr>
        <w:t>Tewes</w:t>
      </w:r>
      <w:proofErr w:type="spellEnd"/>
      <w:r w:rsidR="00D6505B" w:rsidRPr="00D6505B">
        <w:rPr>
          <w:rFonts w:asciiTheme="minorHAnsi" w:hAnsiTheme="minorHAnsi" w:cstheme="minorHAnsi"/>
        </w:rPr>
        <w:t xml:space="preserve">, Christian, </w:t>
      </w:r>
      <w:r w:rsidRPr="00D6505B">
        <w:rPr>
          <w:rFonts w:asciiTheme="minorHAnsi" w:hAnsiTheme="minorHAnsi" w:cstheme="minorHAnsi"/>
        </w:rPr>
        <w:t xml:space="preserve">in </w:t>
      </w:r>
      <w:r w:rsidRPr="00D6505B">
        <w:rPr>
          <w:rFonts w:asciiTheme="minorHAnsi" w:hAnsiTheme="minorHAnsi" w:cstheme="minorHAnsi"/>
          <w:i/>
        </w:rPr>
        <w:t>Embodiment in Evolution and Culture</w:t>
      </w:r>
      <w:r w:rsidRPr="00D6505B">
        <w:rPr>
          <w:rFonts w:asciiTheme="minorHAnsi" w:hAnsiTheme="minorHAnsi" w:cstheme="minorHAnsi"/>
        </w:rPr>
        <w:t xml:space="preserve">, </w:t>
      </w:r>
      <w:proofErr w:type="spellStart"/>
      <w:r w:rsidR="00D6505B">
        <w:rPr>
          <w:rFonts w:asciiTheme="minorHAnsi" w:hAnsiTheme="minorHAnsi" w:cstheme="minorHAnsi"/>
        </w:rPr>
        <w:t>ch</w:t>
      </w:r>
      <w:proofErr w:type="spellEnd"/>
      <w:r w:rsidR="00D6505B">
        <w:rPr>
          <w:rFonts w:asciiTheme="minorHAnsi" w:hAnsiTheme="minorHAnsi" w:cstheme="minorHAnsi"/>
        </w:rPr>
        <w:t xml:space="preserve">. 4, </w:t>
      </w:r>
      <w:r w:rsidR="00D6505B" w:rsidRPr="00D6505B">
        <w:rPr>
          <w:rFonts w:asciiTheme="minorHAnsi" w:hAnsiTheme="minorHAnsi" w:cstheme="minorHAnsi"/>
        </w:rPr>
        <w:t xml:space="preserve">(Tubingen: Mohr </w:t>
      </w:r>
      <w:proofErr w:type="spellStart"/>
      <w:r w:rsidR="00D6505B" w:rsidRPr="00D6505B">
        <w:rPr>
          <w:rFonts w:asciiTheme="minorHAnsi" w:hAnsiTheme="minorHAnsi" w:cstheme="minorHAnsi"/>
        </w:rPr>
        <w:t>Siebeck</w:t>
      </w:r>
      <w:proofErr w:type="spellEnd"/>
      <w:r w:rsidR="00D6505B" w:rsidRPr="00D6505B">
        <w:rPr>
          <w:rFonts w:asciiTheme="minorHAnsi" w:hAnsiTheme="minorHAnsi" w:cstheme="minorHAnsi"/>
        </w:rPr>
        <w:t>, Gm</w:t>
      </w:r>
      <w:r w:rsidR="00D6505B">
        <w:rPr>
          <w:rFonts w:asciiTheme="minorHAnsi" w:hAnsiTheme="minorHAnsi" w:cstheme="minorHAnsi"/>
        </w:rPr>
        <w:t xml:space="preserve">bH and Co. KG., </w:t>
      </w:r>
      <w:r w:rsidR="00D6505B" w:rsidRPr="00D6505B">
        <w:rPr>
          <w:rFonts w:asciiTheme="minorHAnsi" w:hAnsiTheme="minorHAnsi" w:cstheme="minorHAnsi"/>
        </w:rPr>
        <w:t>2016),</w:t>
      </w:r>
      <w:r w:rsidR="00D6505B">
        <w:rPr>
          <w:rFonts w:asciiTheme="minorHAnsi" w:hAnsiTheme="minorHAnsi" w:cstheme="minorHAnsi"/>
        </w:rPr>
        <w:t xml:space="preserve"> </w:t>
      </w:r>
      <w:r w:rsidR="009E04BF" w:rsidRPr="00D6505B">
        <w:rPr>
          <w:rFonts w:asciiTheme="minorHAnsi" w:hAnsiTheme="minorHAnsi" w:cstheme="minorHAnsi"/>
        </w:rPr>
        <w:t>&lt;</w:t>
      </w:r>
      <w:hyperlink r:id="rId10" w:history="1">
        <w:r w:rsidRPr="00D6505B">
          <w:rPr>
            <w:rStyle w:val="Hyperlink"/>
            <w:rFonts w:asciiTheme="minorHAnsi" w:hAnsiTheme="minorHAnsi" w:cstheme="minorHAnsi"/>
          </w:rPr>
          <w:t>https://www.jstor.org/stable/j.ett2250vc6.22</w:t>
        </w:r>
      </w:hyperlink>
      <w:r w:rsidR="009E04BF" w:rsidRPr="00D6505B">
        <w:rPr>
          <w:rFonts w:asciiTheme="minorHAnsi" w:hAnsiTheme="minorHAnsi" w:cstheme="minorHAnsi"/>
        </w:rPr>
        <w:t>&gt;</w:t>
      </w:r>
      <w:r w:rsidR="009E04BF" w:rsidRPr="00D6505B">
        <w:rPr>
          <w:rStyle w:val="Hyperlink"/>
          <w:rFonts w:asciiTheme="minorHAnsi" w:hAnsiTheme="minorHAnsi" w:cstheme="minorHAnsi"/>
          <w:color w:val="auto"/>
          <w:u w:val="none"/>
        </w:rPr>
        <w:t xml:space="preserve">, </w:t>
      </w:r>
      <w:r w:rsidR="00D20428" w:rsidRPr="00D6505B">
        <w:rPr>
          <w:rStyle w:val="Hyperlink"/>
          <w:rFonts w:asciiTheme="minorHAnsi" w:hAnsiTheme="minorHAnsi" w:cstheme="minorHAnsi"/>
          <w:color w:val="auto"/>
          <w:u w:val="none"/>
        </w:rPr>
        <w:t>accessed: 24</w:t>
      </w:r>
      <w:r w:rsidR="00D20428" w:rsidRPr="00D6505B">
        <w:rPr>
          <w:rStyle w:val="Hyperlink"/>
          <w:rFonts w:asciiTheme="minorHAnsi" w:hAnsiTheme="minorHAnsi" w:cstheme="minorHAnsi"/>
          <w:color w:val="auto"/>
          <w:u w:val="none"/>
          <w:vertAlign w:val="superscript"/>
        </w:rPr>
        <w:t>th</w:t>
      </w:r>
      <w:r w:rsidR="009E04BF" w:rsidRPr="00D6505B">
        <w:rPr>
          <w:rStyle w:val="Hyperlink"/>
          <w:rFonts w:asciiTheme="minorHAnsi" w:hAnsiTheme="minorHAnsi" w:cstheme="minorHAnsi"/>
          <w:color w:val="auto"/>
          <w:u w:val="none"/>
        </w:rPr>
        <w:t xml:space="preserve"> May 2019</w:t>
      </w:r>
      <w:r w:rsidR="00D20428" w:rsidRPr="00D6505B">
        <w:rPr>
          <w:rStyle w:val="Hyperlink"/>
          <w:rFonts w:asciiTheme="minorHAnsi" w:hAnsiTheme="minorHAnsi" w:cstheme="minorHAnsi"/>
          <w:color w:val="auto"/>
          <w:u w:val="none"/>
        </w:rPr>
        <w:t>, pp.</w:t>
      </w:r>
      <w:r w:rsidR="00D6505B">
        <w:rPr>
          <w:rStyle w:val="Hyperlink"/>
          <w:rFonts w:asciiTheme="minorHAnsi" w:hAnsiTheme="minorHAnsi" w:cstheme="minorHAnsi"/>
          <w:color w:val="auto"/>
          <w:u w:val="none"/>
        </w:rPr>
        <w:t xml:space="preserve"> </w:t>
      </w:r>
      <w:r w:rsidR="00D20428" w:rsidRPr="00D6505B">
        <w:rPr>
          <w:rStyle w:val="Hyperlink"/>
          <w:rFonts w:asciiTheme="minorHAnsi" w:hAnsiTheme="minorHAnsi" w:cstheme="minorHAnsi"/>
          <w:color w:val="auto"/>
          <w:u w:val="none"/>
        </w:rPr>
        <w:t>307-335</w:t>
      </w:r>
    </w:p>
    <w:p w:rsidR="00AB4B5E" w:rsidRPr="00D6505B" w:rsidRDefault="00FC31C2" w:rsidP="007C346F">
      <w:pPr>
        <w:pStyle w:val="FootnoteText"/>
        <w:spacing w:line="360" w:lineRule="auto"/>
        <w:rPr>
          <w:rFonts w:cstheme="minorHAnsi"/>
          <w:sz w:val="24"/>
          <w:szCs w:val="24"/>
        </w:rPr>
      </w:pPr>
      <w:r w:rsidRPr="00D6505B">
        <w:rPr>
          <w:rFonts w:cstheme="minorHAnsi"/>
          <w:sz w:val="24"/>
          <w:szCs w:val="24"/>
        </w:rPr>
        <w:lastRenderedPageBreak/>
        <w:t xml:space="preserve">Henshilwood, Christopher S.; </w:t>
      </w:r>
      <w:proofErr w:type="spellStart"/>
      <w:r w:rsidRPr="00D6505B">
        <w:rPr>
          <w:rFonts w:cstheme="minorHAnsi"/>
          <w:sz w:val="24"/>
          <w:szCs w:val="24"/>
        </w:rPr>
        <w:t>d’Errico</w:t>
      </w:r>
      <w:proofErr w:type="spellEnd"/>
      <w:r w:rsidRPr="00D6505B">
        <w:rPr>
          <w:rFonts w:cstheme="minorHAnsi"/>
          <w:sz w:val="24"/>
          <w:szCs w:val="24"/>
        </w:rPr>
        <w:t xml:space="preserve">, Francesco; Watts, Ian, ‘Engraved </w:t>
      </w:r>
      <w:proofErr w:type="spellStart"/>
      <w:r w:rsidRPr="00D6505B">
        <w:rPr>
          <w:rFonts w:cstheme="minorHAnsi"/>
          <w:sz w:val="24"/>
          <w:szCs w:val="24"/>
        </w:rPr>
        <w:t>Ochres</w:t>
      </w:r>
      <w:proofErr w:type="spellEnd"/>
      <w:r w:rsidRPr="00D6505B">
        <w:rPr>
          <w:rFonts w:cstheme="minorHAnsi"/>
          <w:sz w:val="24"/>
          <w:szCs w:val="24"/>
        </w:rPr>
        <w:t xml:space="preserve"> from the Middle Stone Age Levels at </w:t>
      </w:r>
      <w:proofErr w:type="spellStart"/>
      <w:r w:rsidRPr="00D6505B">
        <w:rPr>
          <w:rFonts w:cstheme="minorHAnsi"/>
          <w:sz w:val="24"/>
          <w:szCs w:val="24"/>
        </w:rPr>
        <w:t>Blombos</w:t>
      </w:r>
      <w:proofErr w:type="spellEnd"/>
      <w:r w:rsidRPr="00D6505B">
        <w:rPr>
          <w:rFonts w:cstheme="minorHAnsi"/>
          <w:sz w:val="24"/>
          <w:szCs w:val="24"/>
        </w:rPr>
        <w:t xml:space="preserve"> Cave, South Africa, </w:t>
      </w:r>
      <w:r w:rsidRPr="00D6505B">
        <w:rPr>
          <w:rFonts w:cstheme="minorHAnsi"/>
          <w:i/>
          <w:sz w:val="24"/>
          <w:szCs w:val="24"/>
        </w:rPr>
        <w:t>Journal of Human</w:t>
      </w:r>
      <w:r w:rsidR="00706120" w:rsidRPr="00D6505B">
        <w:rPr>
          <w:rFonts w:cstheme="minorHAnsi"/>
          <w:i/>
          <w:sz w:val="24"/>
          <w:szCs w:val="24"/>
        </w:rPr>
        <w:t xml:space="preserve"> </w:t>
      </w:r>
      <w:r w:rsidRPr="00D6505B">
        <w:rPr>
          <w:rFonts w:cstheme="minorHAnsi"/>
          <w:i/>
          <w:sz w:val="24"/>
          <w:szCs w:val="24"/>
        </w:rPr>
        <w:t>Evolution</w:t>
      </w:r>
      <w:r w:rsidRPr="00D6505B">
        <w:rPr>
          <w:rFonts w:cstheme="minorHAnsi"/>
          <w:sz w:val="24"/>
          <w:szCs w:val="24"/>
        </w:rPr>
        <w:t>, 57, (</w:t>
      </w:r>
      <w:r w:rsidR="00504AD3" w:rsidRPr="00D6505B">
        <w:rPr>
          <w:rFonts w:cstheme="minorHAnsi"/>
          <w:sz w:val="24"/>
          <w:szCs w:val="24"/>
        </w:rPr>
        <w:t>Oxford:</w:t>
      </w:r>
      <w:r w:rsidR="00706120" w:rsidRPr="00D6505B">
        <w:rPr>
          <w:rFonts w:cstheme="minorHAnsi"/>
          <w:sz w:val="24"/>
          <w:szCs w:val="24"/>
        </w:rPr>
        <w:t xml:space="preserve"> </w:t>
      </w:r>
      <w:r w:rsidRPr="00D6505B">
        <w:rPr>
          <w:rFonts w:cstheme="minorHAnsi"/>
          <w:sz w:val="24"/>
          <w:szCs w:val="24"/>
        </w:rPr>
        <w:t xml:space="preserve">Elsevier, 2009), pp. 27 </w:t>
      </w:r>
      <w:r w:rsidR="00AB4B5E" w:rsidRPr="00D6505B">
        <w:rPr>
          <w:rFonts w:cstheme="minorHAnsi"/>
          <w:sz w:val="24"/>
          <w:szCs w:val="24"/>
        </w:rPr>
        <w:t>–</w:t>
      </w:r>
      <w:r w:rsidRPr="00D6505B">
        <w:rPr>
          <w:rFonts w:cstheme="minorHAnsi"/>
          <w:sz w:val="24"/>
          <w:szCs w:val="24"/>
        </w:rPr>
        <w:t xml:space="preserve"> 47</w:t>
      </w:r>
    </w:p>
    <w:p w:rsidR="00AB4B5E" w:rsidRPr="00D6505B" w:rsidRDefault="00AB4B5E" w:rsidP="007C346F">
      <w:pPr>
        <w:pStyle w:val="FootnoteText"/>
        <w:spacing w:line="360" w:lineRule="auto"/>
        <w:rPr>
          <w:rFonts w:cstheme="minorHAnsi"/>
          <w:sz w:val="24"/>
          <w:szCs w:val="24"/>
        </w:rPr>
      </w:pPr>
      <w:proofErr w:type="spellStart"/>
      <w:r w:rsidRPr="00D6505B">
        <w:rPr>
          <w:rFonts w:cstheme="minorHAnsi"/>
          <w:sz w:val="24"/>
          <w:szCs w:val="24"/>
        </w:rPr>
        <w:t>Heselton</w:t>
      </w:r>
      <w:proofErr w:type="spellEnd"/>
      <w:r w:rsidRPr="00D6505B">
        <w:rPr>
          <w:rFonts w:cstheme="minorHAnsi"/>
          <w:sz w:val="24"/>
          <w:szCs w:val="24"/>
        </w:rPr>
        <w:t>, Philip, ‘</w:t>
      </w:r>
      <w:r w:rsidR="00465A66" w:rsidRPr="00D6505B">
        <w:rPr>
          <w:rFonts w:cstheme="minorHAnsi"/>
          <w:sz w:val="24"/>
          <w:szCs w:val="24"/>
        </w:rPr>
        <w:t>Terrestrial</w:t>
      </w:r>
      <w:r w:rsidRPr="00D6505B">
        <w:rPr>
          <w:rFonts w:cstheme="minorHAnsi"/>
          <w:sz w:val="24"/>
          <w:szCs w:val="24"/>
        </w:rPr>
        <w:t xml:space="preserve"> Zodiacs: A Morphological Approach’, </w:t>
      </w:r>
      <w:r w:rsidRPr="00D6505B">
        <w:rPr>
          <w:rFonts w:cstheme="minorHAnsi"/>
          <w:i/>
          <w:sz w:val="24"/>
          <w:szCs w:val="24"/>
        </w:rPr>
        <w:t>Ancient Mysteries,</w:t>
      </w:r>
      <w:r w:rsidR="009E04BF" w:rsidRPr="00D6505B">
        <w:rPr>
          <w:rFonts w:cstheme="minorHAnsi"/>
          <w:sz w:val="24"/>
          <w:szCs w:val="24"/>
        </w:rPr>
        <w:t xml:space="preserve"> no. 17, 1980</w:t>
      </w:r>
      <w:proofErr w:type="gramStart"/>
      <w:r w:rsidR="009E04BF" w:rsidRPr="00D6505B">
        <w:rPr>
          <w:rFonts w:cstheme="minorHAnsi"/>
          <w:sz w:val="24"/>
          <w:szCs w:val="24"/>
        </w:rPr>
        <w:t xml:space="preserve">; </w:t>
      </w:r>
      <w:r w:rsidRPr="00D6505B">
        <w:rPr>
          <w:rFonts w:cstheme="minorHAnsi"/>
          <w:sz w:val="24"/>
          <w:szCs w:val="24"/>
        </w:rPr>
        <w:t xml:space="preserve"> </w:t>
      </w:r>
      <w:r w:rsidR="009E04BF" w:rsidRPr="00D6505B">
        <w:rPr>
          <w:rFonts w:cstheme="minorHAnsi"/>
          <w:sz w:val="24"/>
          <w:szCs w:val="24"/>
        </w:rPr>
        <w:t>&lt;</w:t>
      </w:r>
      <w:proofErr w:type="gramEnd"/>
      <w:r w:rsidR="00E9544A">
        <w:fldChar w:fldCharType="begin"/>
      </w:r>
      <w:r w:rsidR="00E9544A">
        <w:instrText>HYPERLINK "https://www.cantab.net/users/michael.behrend/repubs/j-geomancy/am17/pages/heselton_tz_morph.html"</w:instrText>
      </w:r>
      <w:r w:rsidR="00E9544A">
        <w:fldChar w:fldCharType="separate"/>
      </w:r>
      <w:r w:rsidRPr="00D6505B">
        <w:rPr>
          <w:rStyle w:val="Hyperlink"/>
          <w:rFonts w:cstheme="minorHAnsi"/>
          <w:sz w:val="24"/>
          <w:szCs w:val="24"/>
        </w:rPr>
        <w:t>https://www.cantab.net/users/michael.behrend/repubs/j-geomancy/am17/pages/heselton_tz_morph.html</w:t>
      </w:r>
      <w:r w:rsidR="00E9544A">
        <w:fldChar w:fldCharType="end"/>
      </w:r>
      <w:r w:rsidR="009E04BF" w:rsidRPr="00D6505B">
        <w:rPr>
          <w:rFonts w:cstheme="minorHAnsi"/>
          <w:sz w:val="24"/>
          <w:szCs w:val="24"/>
        </w:rPr>
        <w:t>&gt;</w:t>
      </w:r>
      <w:r w:rsidRPr="00D6505B">
        <w:rPr>
          <w:rFonts w:cstheme="minorHAnsi"/>
          <w:sz w:val="24"/>
          <w:szCs w:val="24"/>
        </w:rPr>
        <w:t>, accessed 16</w:t>
      </w:r>
      <w:r w:rsidRPr="00D6505B">
        <w:rPr>
          <w:rFonts w:cstheme="minorHAnsi"/>
          <w:sz w:val="24"/>
          <w:szCs w:val="24"/>
          <w:vertAlign w:val="superscript"/>
        </w:rPr>
        <w:t>th</w:t>
      </w:r>
      <w:r w:rsidR="009E04BF" w:rsidRPr="00D6505B">
        <w:rPr>
          <w:rFonts w:cstheme="minorHAnsi"/>
          <w:sz w:val="24"/>
          <w:szCs w:val="24"/>
        </w:rPr>
        <w:t xml:space="preserve"> December 2019</w:t>
      </w:r>
    </w:p>
    <w:p w:rsidR="00D76B94" w:rsidRPr="00D6505B" w:rsidRDefault="00D76B94" w:rsidP="007C346F">
      <w:pPr>
        <w:spacing w:line="360" w:lineRule="auto"/>
        <w:rPr>
          <w:rFonts w:asciiTheme="minorHAnsi" w:hAnsiTheme="minorHAnsi" w:cstheme="minorHAnsi"/>
        </w:rPr>
      </w:pPr>
      <w:r w:rsidRPr="00D6505B">
        <w:rPr>
          <w:rFonts w:asciiTheme="minorHAnsi" w:hAnsiTheme="minorHAnsi" w:cstheme="minorHAnsi"/>
        </w:rPr>
        <w:t xml:space="preserve">Holloway, Julian, ‘Spiritual Embodiment and Sacred Rural Landscapes’, </w:t>
      </w:r>
      <w:r w:rsidR="009E04BF" w:rsidRPr="00D6505B">
        <w:rPr>
          <w:rFonts w:asciiTheme="minorHAnsi" w:hAnsiTheme="minorHAnsi" w:cstheme="minorHAnsi"/>
        </w:rPr>
        <w:t>ed.</w:t>
      </w:r>
      <w:r w:rsidR="00F57CE3" w:rsidRPr="00D6505B">
        <w:rPr>
          <w:rFonts w:asciiTheme="minorHAnsi" w:hAnsiTheme="minorHAnsi" w:cstheme="minorHAnsi"/>
        </w:rPr>
        <w:t xml:space="preserve"> Paul </w:t>
      </w:r>
      <w:proofErr w:type="spellStart"/>
      <w:r w:rsidR="00F57CE3" w:rsidRPr="00D6505B">
        <w:rPr>
          <w:rFonts w:asciiTheme="minorHAnsi" w:hAnsiTheme="minorHAnsi" w:cstheme="minorHAnsi"/>
        </w:rPr>
        <w:t>Cloke</w:t>
      </w:r>
      <w:proofErr w:type="spellEnd"/>
      <w:r w:rsidR="00F57CE3" w:rsidRPr="00D6505B">
        <w:rPr>
          <w:rFonts w:asciiTheme="minorHAnsi" w:hAnsiTheme="minorHAnsi" w:cstheme="minorHAnsi"/>
        </w:rPr>
        <w:t xml:space="preserve">, </w:t>
      </w:r>
      <w:r w:rsidR="00F57CE3" w:rsidRPr="00D6505B">
        <w:rPr>
          <w:rFonts w:asciiTheme="minorHAnsi" w:hAnsiTheme="minorHAnsi" w:cstheme="minorHAnsi"/>
          <w:i/>
        </w:rPr>
        <w:t>Country Visions</w:t>
      </w:r>
      <w:r w:rsidR="00F57CE3" w:rsidRPr="00D6505B">
        <w:rPr>
          <w:rFonts w:asciiTheme="minorHAnsi" w:hAnsiTheme="minorHAnsi" w:cstheme="minorHAnsi"/>
        </w:rPr>
        <w:t xml:space="preserve">, </w:t>
      </w:r>
      <w:proofErr w:type="spellStart"/>
      <w:r w:rsidR="009E04BF" w:rsidRPr="00D6505B">
        <w:rPr>
          <w:rFonts w:asciiTheme="minorHAnsi" w:hAnsiTheme="minorHAnsi" w:cstheme="minorHAnsi"/>
        </w:rPr>
        <w:t>ch</w:t>
      </w:r>
      <w:proofErr w:type="spellEnd"/>
      <w:r w:rsidR="009E04BF" w:rsidRPr="00D6505B">
        <w:rPr>
          <w:rFonts w:asciiTheme="minorHAnsi" w:hAnsiTheme="minorHAnsi" w:cstheme="minorHAnsi"/>
        </w:rPr>
        <w:t xml:space="preserve">. 9, </w:t>
      </w:r>
      <w:r w:rsidR="00F57CE3" w:rsidRPr="00D6505B">
        <w:rPr>
          <w:rFonts w:asciiTheme="minorHAnsi" w:hAnsiTheme="minorHAnsi" w:cstheme="minorHAnsi"/>
        </w:rPr>
        <w:t>(Harlow: Pearson Education Limited, 2003)</w:t>
      </w:r>
    </w:p>
    <w:p w:rsidR="00824284" w:rsidRPr="00D6505B" w:rsidRDefault="00824284" w:rsidP="007C346F">
      <w:pPr>
        <w:spacing w:line="360" w:lineRule="auto"/>
        <w:rPr>
          <w:rFonts w:asciiTheme="minorHAnsi" w:hAnsiTheme="minorHAnsi" w:cstheme="minorHAnsi"/>
        </w:rPr>
      </w:pPr>
      <w:r w:rsidRPr="00D6505B">
        <w:rPr>
          <w:rFonts w:asciiTheme="minorHAnsi" w:hAnsiTheme="minorHAnsi" w:cstheme="minorHAnsi"/>
        </w:rPr>
        <w:t>Hutton, Ronald</w:t>
      </w:r>
      <w:r w:rsidR="00D20428" w:rsidRPr="00D6505B">
        <w:rPr>
          <w:rFonts w:asciiTheme="minorHAnsi" w:hAnsiTheme="minorHAnsi" w:cstheme="minorHAnsi"/>
        </w:rPr>
        <w:t>,</w:t>
      </w:r>
      <w:r w:rsidR="00D20428" w:rsidRPr="00D6505B">
        <w:rPr>
          <w:rFonts w:asciiTheme="minorHAnsi" w:hAnsiTheme="minorHAnsi" w:cstheme="minorHAnsi"/>
          <w:i/>
        </w:rPr>
        <w:t xml:space="preserve"> Blood and Mistletoe: The History of the Druids in Britain</w:t>
      </w:r>
      <w:r w:rsidR="00D20428" w:rsidRPr="00D6505B">
        <w:rPr>
          <w:rFonts w:asciiTheme="minorHAnsi" w:hAnsiTheme="minorHAnsi" w:cstheme="minorHAnsi"/>
        </w:rPr>
        <w:t>, (London: Yale University Press, 2011)</w:t>
      </w:r>
    </w:p>
    <w:p w:rsidR="00504AD3" w:rsidRPr="00D6505B" w:rsidRDefault="00504AD3" w:rsidP="007C346F">
      <w:pPr>
        <w:pStyle w:val="FootnoteText"/>
        <w:spacing w:line="360" w:lineRule="auto"/>
        <w:rPr>
          <w:rFonts w:cstheme="minorHAnsi"/>
          <w:sz w:val="24"/>
          <w:szCs w:val="24"/>
        </w:rPr>
      </w:pPr>
      <w:r w:rsidRPr="00D6505B">
        <w:rPr>
          <w:rFonts w:cstheme="minorHAnsi"/>
          <w:sz w:val="24"/>
          <w:szCs w:val="24"/>
        </w:rPr>
        <w:t xml:space="preserve">Hutton, Ronald, ‘The Strange History of British </w:t>
      </w:r>
      <w:r w:rsidR="00465A66" w:rsidRPr="00D6505B">
        <w:rPr>
          <w:rFonts w:cstheme="minorHAnsi"/>
          <w:sz w:val="24"/>
          <w:szCs w:val="24"/>
        </w:rPr>
        <w:t>Archaeoastronomy</w:t>
      </w:r>
      <w:r w:rsidRPr="00D6505B">
        <w:rPr>
          <w:rFonts w:cstheme="minorHAnsi"/>
          <w:sz w:val="24"/>
          <w:szCs w:val="24"/>
        </w:rPr>
        <w:t xml:space="preserve">’, </w:t>
      </w:r>
      <w:r w:rsidRPr="00D6505B">
        <w:rPr>
          <w:rFonts w:cstheme="minorHAnsi"/>
          <w:i/>
          <w:sz w:val="24"/>
          <w:szCs w:val="24"/>
        </w:rPr>
        <w:t>Journal for the Study of Religion, Nature and Culture</w:t>
      </w:r>
      <w:r w:rsidRPr="00D6505B">
        <w:rPr>
          <w:rFonts w:cstheme="minorHAnsi"/>
          <w:sz w:val="24"/>
          <w:szCs w:val="24"/>
        </w:rPr>
        <w:t>, vol. 7, no. 4 (Sheffield: Equinox Publishing Ltd, 2013), pp. 376 - 396</w:t>
      </w:r>
    </w:p>
    <w:p w:rsidR="0051760D" w:rsidRPr="00D6505B" w:rsidRDefault="0051760D" w:rsidP="007C346F">
      <w:pPr>
        <w:spacing w:line="360" w:lineRule="auto"/>
        <w:rPr>
          <w:rFonts w:asciiTheme="minorHAnsi" w:hAnsiTheme="minorHAnsi" w:cstheme="minorHAnsi"/>
        </w:rPr>
      </w:pPr>
      <w:r w:rsidRPr="00D6505B">
        <w:rPr>
          <w:rFonts w:asciiTheme="minorHAnsi" w:hAnsiTheme="minorHAnsi" w:cstheme="minorHAnsi"/>
        </w:rPr>
        <w:t xml:space="preserve">Ingold, Tim, </w:t>
      </w:r>
      <w:r w:rsidRPr="00D6505B">
        <w:rPr>
          <w:rFonts w:asciiTheme="minorHAnsi" w:hAnsiTheme="minorHAnsi" w:cstheme="minorHAnsi"/>
          <w:i/>
        </w:rPr>
        <w:t>Lines: A Brief History</w:t>
      </w:r>
      <w:r w:rsidRPr="00D6505B">
        <w:rPr>
          <w:rFonts w:asciiTheme="minorHAnsi" w:hAnsiTheme="minorHAnsi" w:cstheme="minorHAnsi"/>
        </w:rPr>
        <w:t>, (London: Routledge, 2016)</w:t>
      </w:r>
    </w:p>
    <w:p w:rsidR="00DA49DC" w:rsidRPr="00D6505B" w:rsidRDefault="00DA49DC" w:rsidP="007C346F">
      <w:pPr>
        <w:spacing w:line="360" w:lineRule="auto"/>
        <w:rPr>
          <w:rFonts w:asciiTheme="minorHAnsi" w:hAnsiTheme="minorHAnsi" w:cstheme="minorHAnsi"/>
        </w:rPr>
      </w:pPr>
      <w:r w:rsidRPr="00D6505B">
        <w:rPr>
          <w:rFonts w:asciiTheme="minorHAnsi" w:hAnsiTheme="minorHAnsi" w:cstheme="minorHAnsi"/>
        </w:rPr>
        <w:t xml:space="preserve">Ingold, Tim, </w:t>
      </w:r>
      <w:proofErr w:type="gramStart"/>
      <w:r w:rsidRPr="00D6505B">
        <w:rPr>
          <w:rFonts w:asciiTheme="minorHAnsi" w:hAnsiTheme="minorHAnsi" w:cstheme="minorHAnsi"/>
          <w:i/>
        </w:rPr>
        <w:t>The</w:t>
      </w:r>
      <w:proofErr w:type="gramEnd"/>
      <w:r w:rsidRPr="00D6505B">
        <w:rPr>
          <w:rFonts w:asciiTheme="minorHAnsi" w:hAnsiTheme="minorHAnsi" w:cstheme="minorHAnsi"/>
          <w:i/>
        </w:rPr>
        <w:t xml:space="preserve"> Life of Lines</w:t>
      </w:r>
      <w:r w:rsidRPr="00D6505B">
        <w:rPr>
          <w:rFonts w:asciiTheme="minorHAnsi" w:hAnsiTheme="minorHAnsi" w:cstheme="minorHAnsi"/>
        </w:rPr>
        <w:t xml:space="preserve">, </w:t>
      </w:r>
      <w:r w:rsidR="00E2319C" w:rsidRPr="00D6505B">
        <w:rPr>
          <w:rFonts w:asciiTheme="minorHAnsi" w:hAnsiTheme="minorHAnsi" w:cstheme="minorHAnsi"/>
        </w:rPr>
        <w:t>(London: Routledge, 2015)</w:t>
      </w:r>
    </w:p>
    <w:p w:rsidR="00DA49DC" w:rsidRPr="00D6505B" w:rsidRDefault="00DA49DC" w:rsidP="007C346F">
      <w:pPr>
        <w:pStyle w:val="FootnoteText"/>
        <w:spacing w:line="360" w:lineRule="auto"/>
        <w:rPr>
          <w:rFonts w:cstheme="minorHAnsi"/>
          <w:sz w:val="24"/>
          <w:szCs w:val="24"/>
        </w:rPr>
      </w:pPr>
      <w:r w:rsidRPr="00D6505B">
        <w:rPr>
          <w:rFonts w:cstheme="minorHAnsi"/>
          <w:sz w:val="24"/>
          <w:szCs w:val="24"/>
        </w:rPr>
        <w:t xml:space="preserve">Ingold, Tim, </w:t>
      </w:r>
      <w:proofErr w:type="gramStart"/>
      <w:r w:rsidRPr="00D6505B">
        <w:rPr>
          <w:rFonts w:cstheme="minorHAnsi"/>
          <w:i/>
          <w:sz w:val="24"/>
          <w:szCs w:val="24"/>
        </w:rPr>
        <w:t>The</w:t>
      </w:r>
      <w:proofErr w:type="gramEnd"/>
      <w:r w:rsidRPr="00D6505B">
        <w:rPr>
          <w:rFonts w:cstheme="minorHAnsi"/>
          <w:i/>
          <w:sz w:val="24"/>
          <w:szCs w:val="24"/>
        </w:rPr>
        <w:t xml:space="preserve"> Perception of the Environment: Essays in Livelihood, Dwelling and Skill</w:t>
      </w:r>
      <w:r w:rsidRPr="00D6505B">
        <w:rPr>
          <w:rFonts w:cstheme="minorHAnsi"/>
          <w:sz w:val="24"/>
          <w:szCs w:val="24"/>
        </w:rPr>
        <w:t>, (London: Routledge, 2000)</w:t>
      </w:r>
    </w:p>
    <w:p w:rsidR="002231F7" w:rsidRPr="00D6505B" w:rsidRDefault="002231F7" w:rsidP="007C346F">
      <w:pPr>
        <w:pStyle w:val="FootnoteText"/>
        <w:spacing w:line="360" w:lineRule="auto"/>
        <w:rPr>
          <w:rFonts w:cstheme="minorHAnsi"/>
          <w:sz w:val="24"/>
          <w:szCs w:val="24"/>
        </w:rPr>
      </w:pPr>
      <w:proofErr w:type="spellStart"/>
      <w:r w:rsidRPr="00D6505B">
        <w:rPr>
          <w:rFonts w:cstheme="minorHAnsi"/>
          <w:sz w:val="24"/>
          <w:szCs w:val="24"/>
        </w:rPr>
        <w:t>Ivakhiv</w:t>
      </w:r>
      <w:proofErr w:type="spellEnd"/>
      <w:r w:rsidRPr="00D6505B">
        <w:rPr>
          <w:rFonts w:cstheme="minorHAnsi"/>
          <w:sz w:val="24"/>
          <w:szCs w:val="24"/>
        </w:rPr>
        <w:t xml:space="preserve">, Adrian, J., </w:t>
      </w:r>
      <w:r w:rsidRPr="00D6505B">
        <w:rPr>
          <w:rFonts w:cstheme="minorHAnsi"/>
          <w:i/>
          <w:sz w:val="24"/>
          <w:szCs w:val="24"/>
        </w:rPr>
        <w:t>Claiming Sacred Ground: Pilgrims and Politics at Glastonbury and</w:t>
      </w:r>
      <w:r w:rsidR="00706120" w:rsidRPr="00D6505B">
        <w:rPr>
          <w:rFonts w:cstheme="minorHAnsi"/>
          <w:i/>
          <w:sz w:val="24"/>
          <w:szCs w:val="24"/>
        </w:rPr>
        <w:t xml:space="preserve"> </w:t>
      </w:r>
      <w:r w:rsidRPr="00D6505B">
        <w:rPr>
          <w:rFonts w:cstheme="minorHAnsi"/>
          <w:i/>
          <w:sz w:val="24"/>
          <w:szCs w:val="24"/>
        </w:rPr>
        <w:t>Sedona</w:t>
      </w:r>
      <w:r w:rsidRPr="00D6505B">
        <w:rPr>
          <w:rFonts w:cstheme="minorHAnsi"/>
          <w:sz w:val="24"/>
          <w:szCs w:val="24"/>
        </w:rPr>
        <w:t>, (Bloomington: Indiana University Press, 2001)</w:t>
      </w:r>
    </w:p>
    <w:p w:rsidR="004A70A4" w:rsidRPr="00D6505B" w:rsidRDefault="004A70A4" w:rsidP="007C346F">
      <w:pPr>
        <w:spacing w:line="360" w:lineRule="auto"/>
        <w:rPr>
          <w:rFonts w:asciiTheme="minorHAnsi" w:hAnsiTheme="minorHAnsi" w:cstheme="minorHAnsi"/>
        </w:rPr>
      </w:pPr>
      <w:r w:rsidRPr="00D6505B">
        <w:rPr>
          <w:rFonts w:asciiTheme="minorHAnsi" w:hAnsiTheme="minorHAnsi" w:cstheme="minorHAnsi"/>
        </w:rPr>
        <w:t xml:space="preserve">Jung, C. G., </w:t>
      </w:r>
      <w:r w:rsidRPr="00D6505B">
        <w:rPr>
          <w:rFonts w:asciiTheme="minorHAnsi" w:hAnsiTheme="minorHAnsi" w:cstheme="minorHAnsi"/>
          <w:i/>
        </w:rPr>
        <w:t>Dreams</w:t>
      </w:r>
      <w:r w:rsidRPr="00D6505B">
        <w:rPr>
          <w:rFonts w:asciiTheme="minorHAnsi" w:hAnsiTheme="minorHAnsi" w:cstheme="minorHAnsi"/>
        </w:rPr>
        <w:t>, transl. by R.F.C. Hull, (London: Routledge, 1982 [1974])</w:t>
      </w:r>
    </w:p>
    <w:p w:rsidR="0051760D" w:rsidRPr="00D6505B" w:rsidRDefault="0051760D" w:rsidP="007C346F">
      <w:pPr>
        <w:spacing w:line="360" w:lineRule="auto"/>
        <w:rPr>
          <w:rFonts w:asciiTheme="minorHAnsi" w:hAnsiTheme="minorHAnsi" w:cstheme="minorHAnsi"/>
        </w:rPr>
      </w:pPr>
      <w:r w:rsidRPr="00D6505B">
        <w:rPr>
          <w:rFonts w:asciiTheme="minorHAnsi" w:hAnsiTheme="minorHAnsi" w:cstheme="minorHAnsi"/>
        </w:rPr>
        <w:t xml:space="preserve">Lane, Belden C., </w:t>
      </w:r>
      <w:r w:rsidRPr="00D6505B">
        <w:rPr>
          <w:rFonts w:asciiTheme="minorHAnsi" w:hAnsiTheme="minorHAnsi" w:cstheme="minorHAnsi"/>
          <w:i/>
        </w:rPr>
        <w:t xml:space="preserve">Landscapes of the Sacred: Geography and Narrative in </w:t>
      </w:r>
      <w:r w:rsidR="00465A66" w:rsidRPr="00D6505B">
        <w:rPr>
          <w:rFonts w:asciiTheme="minorHAnsi" w:hAnsiTheme="minorHAnsi" w:cstheme="minorHAnsi"/>
          <w:i/>
        </w:rPr>
        <w:t>American</w:t>
      </w:r>
      <w:r w:rsidRPr="00D6505B">
        <w:rPr>
          <w:rFonts w:asciiTheme="minorHAnsi" w:hAnsiTheme="minorHAnsi" w:cstheme="minorHAnsi"/>
          <w:i/>
        </w:rPr>
        <w:t xml:space="preserve"> Spirituality</w:t>
      </w:r>
      <w:r w:rsidR="009E04BF" w:rsidRPr="00D6505B">
        <w:rPr>
          <w:rFonts w:asciiTheme="minorHAnsi" w:hAnsiTheme="minorHAnsi" w:cstheme="minorHAnsi"/>
        </w:rPr>
        <w:t>, e</w:t>
      </w:r>
      <w:r w:rsidRPr="00D6505B">
        <w:rPr>
          <w:rFonts w:asciiTheme="minorHAnsi" w:hAnsiTheme="minorHAnsi" w:cstheme="minorHAnsi"/>
        </w:rPr>
        <w:t xml:space="preserve">xpanded </w:t>
      </w:r>
      <w:proofErr w:type="spellStart"/>
      <w:r w:rsidRPr="00D6505B">
        <w:rPr>
          <w:rFonts w:asciiTheme="minorHAnsi" w:hAnsiTheme="minorHAnsi" w:cstheme="minorHAnsi"/>
        </w:rPr>
        <w:t>edtn</w:t>
      </w:r>
      <w:proofErr w:type="spellEnd"/>
      <w:r w:rsidRPr="00D6505B">
        <w:rPr>
          <w:rFonts w:asciiTheme="minorHAnsi" w:hAnsiTheme="minorHAnsi" w:cstheme="minorHAnsi"/>
        </w:rPr>
        <w:t xml:space="preserve">, </w:t>
      </w:r>
      <w:r w:rsidR="006161FD" w:rsidRPr="00D6505B">
        <w:rPr>
          <w:rFonts w:asciiTheme="minorHAnsi" w:hAnsiTheme="minorHAnsi" w:cstheme="minorHAnsi"/>
        </w:rPr>
        <w:t>(</w:t>
      </w:r>
      <w:r w:rsidRPr="00D6505B">
        <w:rPr>
          <w:rFonts w:asciiTheme="minorHAnsi" w:hAnsiTheme="minorHAnsi" w:cstheme="minorHAnsi"/>
        </w:rPr>
        <w:t xml:space="preserve">Baltimore: The </w:t>
      </w:r>
      <w:r w:rsidR="006161FD" w:rsidRPr="00D6505B">
        <w:rPr>
          <w:rFonts w:asciiTheme="minorHAnsi" w:hAnsiTheme="minorHAnsi" w:cstheme="minorHAnsi"/>
        </w:rPr>
        <w:t xml:space="preserve">John Hopkins University Press, </w:t>
      </w:r>
      <w:r w:rsidRPr="00D6505B">
        <w:rPr>
          <w:rFonts w:asciiTheme="minorHAnsi" w:hAnsiTheme="minorHAnsi" w:cstheme="minorHAnsi"/>
        </w:rPr>
        <w:t>2002 [1988, 2001])</w:t>
      </w:r>
    </w:p>
    <w:p w:rsidR="006F3F1F" w:rsidRPr="00D6505B" w:rsidRDefault="006F3F1F" w:rsidP="007C346F">
      <w:pPr>
        <w:spacing w:line="360" w:lineRule="auto"/>
        <w:rPr>
          <w:rFonts w:asciiTheme="minorHAnsi" w:hAnsiTheme="minorHAnsi" w:cstheme="minorHAnsi"/>
        </w:rPr>
      </w:pPr>
      <w:r w:rsidRPr="00D6505B">
        <w:rPr>
          <w:rFonts w:asciiTheme="minorHAnsi" w:hAnsiTheme="minorHAnsi" w:cstheme="minorHAnsi"/>
        </w:rPr>
        <w:t>Laville, Jay, Introduction to the Pumpsaint Temple of the Stars, (</w:t>
      </w:r>
      <w:proofErr w:type="spellStart"/>
      <w:r w:rsidR="0071443A" w:rsidRPr="00D6505B">
        <w:rPr>
          <w:rFonts w:asciiTheme="minorHAnsi" w:hAnsiTheme="minorHAnsi" w:cstheme="minorHAnsi"/>
        </w:rPr>
        <w:t>CreateSpace</w:t>
      </w:r>
      <w:proofErr w:type="spellEnd"/>
      <w:r w:rsidR="0071443A" w:rsidRPr="00D6505B">
        <w:rPr>
          <w:rFonts w:asciiTheme="minorHAnsi" w:hAnsiTheme="minorHAnsi" w:cstheme="minorHAnsi"/>
        </w:rPr>
        <w:t xml:space="preserve"> Independent Publishing Platform, 2017)</w:t>
      </w:r>
    </w:p>
    <w:p w:rsidR="0051760D" w:rsidRPr="00D6505B" w:rsidRDefault="0051760D" w:rsidP="007C346F">
      <w:pPr>
        <w:spacing w:line="360" w:lineRule="auto"/>
        <w:rPr>
          <w:rFonts w:asciiTheme="minorHAnsi" w:hAnsiTheme="minorHAnsi" w:cstheme="minorHAnsi"/>
        </w:rPr>
      </w:pPr>
      <w:proofErr w:type="spellStart"/>
      <w:r w:rsidRPr="00D6505B">
        <w:rPr>
          <w:rFonts w:asciiTheme="minorHAnsi" w:hAnsiTheme="minorHAnsi" w:cstheme="minorHAnsi"/>
        </w:rPr>
        <w:t>Lovschal</w:t>
      </w:r>
      <w:proofErr w:type="spellEnd"/>
      <w:r w:rsidRPr="00D6505B">
        <w:rPr>
          <w:rFonts w:asciiTheme="minorHAnsi" w:hAnsiTheme="minorHAnsi" w:cstheme="minorHAnsi"/>
        </w:rPr>
        <w:t xml:space="preserve">, Mette, ‘Emerging Boundaries: Social Embedment of Landscape and Settlement Divisions in Northwestern Europe </w:t>
      </w:r>
      <w:proofErr w:type="gramStart"/>
      <w:r w:rsidRPr="00D6505B">
        <w:rPr>
          <w:rFonts w:asciiTheme="minorHAnsi" w:hAnsiTheme="minorHAnsi" w:cstheme="minorHAnsi"/>
        </w:rPr>
        <w:t>During</w:t>
      </w:r>
      <w:proofErr w:type="gramEnd"/>
      <w:r w:rsidRPr="00D6505B">
        <w:rPr>
          <w:rFonts w:asciiTheme="minorHAnsi" w:hAnsiTheme="minorHAnsi" w:cstheme="minorHAnsi"/>
        </w:rPr>
        <w:t xml:space="preserve"> the First </w:t>
      </w:r>
      <w:r w:rsidR="00465A66" w:rsidRPr="00D6505B">
        <w:rPr>
          <w:rFonts w:asciiTheme="minorHAnsi" w:hAnsiTheme="minorHAnsi" w:cstheme="minorHAnsi"/>
        </w:rPr>
        <w:t>Millennium</w:t>
      </w:r>
      <w:r w:rsidRPr="00D6505B">
        <w:rPr>
          <w:rFonts w:asciiTheme="minorHAnsi" w:hAnsiTheme="minorHAnsi" w:cstheme="minorHAnsi"/>
        </w:rPr>
        <w:t xml:space="preserve"> BC’, </w:t>
      </w:r>
      <w:r w:rsidRPr="00D6505B">
        <w:rPr>
          <w:rFonts w:asciiTheme="minorHAnsi" w:hAnsiTheme="minorHAnsi" w:cstheme="minorHAnsi"/>
          <w:i/>
        </w:rPr>
        <w:t>Current Anthropology</w:t>
      </w:r>
      <w:r w:rsidRPr="00D6505B">
        <w:rPr>
          <w:rFonts w:asciiTheme="minorHAnsi" w:hAnsiTheme="minorHAnsi" w:cstheme="minorHAnsi"/>
        </w:rPr>
        <w:t>, Vol. 55, No. 6 (December 2014), pp. 725 – 750</w:t>
      </w:r>
    </w:p>
    <w:p w:rsidR="0024331B" w:rsidRPr="00D6505B" w:rsidRDefault="0024331B" w:rsidP="007C346F">
      <w:pPr>
        <w:spacing w:line="360" w:lineRule="auto"/>
        <w:rPr>
          <w:rFonts w:asciiTheme="minorHAnsi" w:hAnsiTheme="minorHAnsi" w:cstheme="minorHAnsi"/>
          <w:lang w:eastAsia="en-GB"/>
        </w:rPr>
      </w:pPr>
      <w:r w:rsidRPr="00D6505B">
        <w:rPr>
          <w:rFonts w:asciiTheme="minorHAnsi" w:hAnsiTheme="minorHAnsi" w:cstheme="minorHAnsi"/>
          <w:lang w:eastAsia="en-GB"/>
        </w:rPr>
        <w:t xml:space="preserve">Malafouris, Lambros, </w:t>
      </w:r>
      <w:r w:rsidRPr="00D6505B">
        <w:rPr>
          <w:rFonts w:asciiTheme="minorHAnsi" w:hAnsiTheme="minorHAnsi" w:cstheme="minorHAnsi"/>
          <w:i/>
          <w:lang w:eastAsia="en-GB"/>
        </w:rPr>
        <w:t>How Things Shape the Mind: A Theory of Material Engagement</w:t>
      </w:r>
      <w:r w:rsidRPr="00D6505B">
        <w:rPr>
          <w:rFonts w:asciiTheme="minorHAnsi" w:hAnsiTheme="minorHAnsi" w:cstheme="minorHAnsi"/>
          <w:lang w:eastAsia="en-GB"/>
        </w:rPr>
        <w:t>, (Massachusetts: Massachusetts Institute of Technology, 2013)</w:t>
      </w:r>
    </w:p>
    <w:p w:rsidR="00275DE6" w:rsidRPr="00D6505B" w:rsidRDefault="00275DE6" w:rsidP="007C346F">
      <w:pPr>
        <w:spacing w:line="360" w:lineRule="auto"/>
        <w:rPr>
          <w:rFonts w:asciiTheme="minorHAnsi" w:hAnsiTheme="minorHAnsi" w:cstheme="minorHAnsi"/>
          <w:lang w:eastAsia="en-GB"/>
        </w:rPr>
      </w:pPr>
      <w:r w:rsidRPr="00D6505B">
        <w:rPr>
          <w:rFonts w:asciiTheme="minorHAnsi" w:hAnsiTheme="minorHAnsi" w:cstheme="minorHAnsi"/>
          <w:lang w:eastAsia="en-GB"/>
        </w:rPr>
        <w:t xml:space="preserve">Maltwood, K.E., </w:t>
      </w:r>
      <w:r w:rsidRPr="00D6505B">
        <w:rPr>
          <w:rFonts w:asciiTheme="minorHAnsi" w:hAnsiTheme="minorHAnsi" w:cstheme="minorHAnsi"/>
          <w:i/>
          <w:lang w:eastAsia="en-GB"/>
        </w:rPr>
        <w:t xml:space="preserve">Air View Supplement to </w:t>
      </w:r>
      <w:proofErr w:type="gramStart"/>
      <w:r w:rsidRPr="00D6505B">
        <w:rPr>
          <w:rFonts w:asciiTheme="minorHAnsi" w:hAnsiTheme="minorHAnsi" w:cstheme="minorHAnsi"/>
          <w:i/>
          <w:lang w:eastAsia="en-GB"/>
        </w:rPr>
        <w:t>A</w:t>
      </w:r>
      <w:proofErr w:type="gramEnd"/>
      <w:r w:rsidRPr="00D6505B">
        <w:rPr>
          <w:rFonts w:asciiTheme="minorHAnsi" w:hAnsiTheme="minorHAnsi" w:cstheme="minorHAnsi"/>
          <w:i/>
          <w:lang w:eastAsia="en-GB"/>
        </w:rPr>
        <w:t xml:space="preserve"> Guide to Glastonbury’s Temple of the Stars</w:t>
      </w:r>
      <w:r w:rsidRPr="00D6505B">
        <w:rPr>
          <w:rFonts w:asciiTheme="minorHAnsi" w:hAnsiTheme="minorHAnsi" w:cstheme="minorHAnsi"/>
          <w:lang w:eastAsia="en-GB"/>
        </w:rPr>
        <w:t>, (London: John, M., Watkins, 1937)</w:t>
      </w:r>
    </w:p>
    <w:p w:rsidR="008C4FDB" w:rsidRPr="00D6505B" w:rsidRDefault="008C4FDB" w:rsidP="007C346F">
      <w:pPr>
        <w:spacing w:line="360" w:lineRule="auto"/>
        <w:rPr>
          <w:rFonts w:asciiTheme="minorHAnsi" w:hAnsiTheme="minorHAnsi" w:cstheme="minorHAnsi"/>
        </w:rPr>
      </w:pPr>
      <w:r w:rsidRPr="00D6505B">
        <w:rPr>
          <w:rFonts w:asciiTheme="minorHAnsi" w:hAnsiTheme="minorHAnsi" w:cstheme="minorHAnsi"/>
        </w:rPr>
        <w:lastRenderedPageBreak/>
        <w:t xml:space="preserve">Maltwood, K.E., </w:t>
      </w:r>
      <w:r w:rsidRPr="00D6505B">
        <w:rPr>
          <w:rFonts w:asciiTheme="minorHAnsi" w:hAnsiTheme="minorHAnsi" w:cstheme="minorHAnsi"/>
          <w:i/>
        </w:rPr>
        <w:t>A Guide to Glastonbury’s Temple of the Stars</w:t>
      </w:r>
      <w:r w:rsidRPr="00D6505B">
        <w:rPr>
          <w:rFonts w:asciiTheme="minorHAnsi" w:hAnsiTheme="minorHAnsi" w:cstheme="minorHAnsi"/>
        </w:rPr>
        <w:t xml:space="preserve">, Revised Edition (Victoria: Victoria Printing and Publishing </w:t>
      </w:r>
      <w:r w:rsidR="0024331B" w:rsidRPr="00D6505B">
        <w:rPr>
          <w:rFonts w:asciiTheme="minorHAnsi" w:hAnsiTheme="minorHAnsi" w:cstheme="minorHAnsi"/>
        </w:rPr>
        <w:t>Co., 1950 [1934])</w:t>
      </w:r>
    </w:p>
    <w:p w:rsidR="0088172B" w:rsidRPr="00D6505B" w:rsidRDefault="0088172B" w:rsidP="007C346F">
      <w:pPr>
        <w:pStyle w:val="FootnoteText"/>
        <w:spacing w:line="360" w:lineRule="auto"/>
        <w:rPr>
          <w:rFonts w:cstheme="minorHAnsi"/>
          <w:sz w:val="24"/>
          <w:szCs w:val="24"/>
        </w:rPr>
      </w:pPr>
      <w:r w:rsidRPr="00D6505B">
        <w:rPr>
          <w:rFonts w:cstheme="minorHAnsi"/>
          <w:sz w:val="24"/>
          <w:szCs w:val="24"/>
        </w:rPr>
        <w:t>McCauley,</w:t>
      </w:r>
      <w:r w:rsidR="00CD3593" w:rsidRPr="00D6505B">
        <w:rPr>
          <w:rFonts w:cstheme="minorHAnsi"/>
          <w:sz w:val="24"/>
          <w:szCs w:val="24"/>
        </w:rPr>
        <w:t xml:space="preserve"> Robert, N.,</w:t>
      </w:r>
      <w:r w:rsidRPr="00D6505B">
        <w:rPr>
          <w:rFonts w:cstheme="minorHAnsi"/>
          <w:sz w:val="24"/>
          <w:szCs w:val="24"/>
        </w:rPr>
        <w:t xml:space="preserve"> ‘Maturation</w:t>
      </w:r>
      <w:r w:rsidR="004C1537" w:rsidRPr="00D6505B">
        <w:rPr>
          <w:rFonts w:cstheme="minorHAnsi"/>
          <w:sz w:val="24"/>
          <w:szCs w:val="24"/>
        </w:rPr>
        <w:t>a</w:t>
      </w:r>
      <w:r w:rsidRPr="00D6505B">
        <w:rPr>
          <w:rFonts w:cstheme="minorHAnsi"/>
          <w:sz w:val="24"/>
          <w:szCs w:val="24"/>
        </w:rPr>
        <w:t xml:space="preserve">lly Natural Cognition, Radically Counter-Intuitive Science, and the Theory-Ladenness of Perception’, </w:t>
      </w:r>
      <w:r w:rsidRPr="00D6505B">
        <w:rPr>
          <w:rFonts w:cstheme="minorHAnsi"/>
          <w:i/>
          <w:sz w:val="24"/>
          <w:szCs w:val="24"/>
        </w:rPr>
        <w:t>Journal for General Philosophy of Science</w:t>
      </w:r>
      <w:r w:rsidR="00CD3593" w:rsidRPr="00D6505B">
        <w:rPr>
          <w:rFonts w:cstheme="minorHAnsi"/>
          <w:i/>
          <w:sz w:val="24"/>
          <w:szCs w:val="24"/>
        </w:rPr>
        <w:t xml:space="preserve">/Zeitschrift fur </w:t>
      </w:r>
      <w:proofErr w:type="spellStart"/>
      <w:r w:rsidR="00CD3593" w:rsidRPr="00D6505B">
        <w:rPr>
          <w:rFonts w:cstheme="minorHAnsi"/>
          <w:i/>
          <w:sz w:val="24"/>
          <w:szCs w:val="24"/>
        </w:rPr>
        <w:t>allgemeine</w:t>
      </w:r>
      <w:proofErr w:type="spellEnd"/>
      <w:r w:rsidR="00706120" w:rsidRPr="00D6505B">
        <w:rPr>
          <w:rFonts w:cstheme="minorHAnsi"/>
          <w:i/>
          <w:sz w:val="24"/>
          <w:szCs w:val="24"/>
        </w:rPr>
        <w:t xml:space="preserve"> </w:t>
      </w:r>
      <w:proofErr w:type="spellStart"/>
      <w:r w:rsidR="00CD3593" w:rsidRPr="00D6505B">
        <w:rPr>
          <w:rFonts w:cstheme="minorHAnsi"/>
          <w:i/>
          <w:sz w:val="24"/>
          <w:szCs w:val="24"/>
        </w:rPr>
        <w:t>Wissenschaftstheorie</w:t>
      </w:r>
      <w:proofErr w:type="spellEnd"/>
      <w:r w:rsidRPr="00D6505B">
        <w:rPr>
          <w:rFonts w:cstheme="minorHAnsi"/>
          <w:sz w:val="24"/>
          <w:szCs w:val="24"/>
        </w:rPr>
        <w:t>, Vol. 46, No. 1</w:t>
      </w:r>
      <w:r w:rsidR="0024331B" w:rsidRPr="00D6505B">
        <w:rPr>
          <w:rFonts w:cstheme="minorHAnsi"/>
          <w:sz w:val="24"/>
          <w:szCs w:val="24"/>
        </w:rPr>
        <w:t>, (April 2015), pp. 183 – 199</w:t>
      </w:r>
    </w:p>
    <w:p w:rsidR="0024331B" w:rsidRPr="00D6505B" w:rsidRDefault="0024331B" w:rsidP="007C346F">
      <w:pPr>
        <w:spacing w:line="360" w:lineRule="auto"/>
        <w:rPr>
          <w:rFonts w:asciiTheme="minorHAnsi" w:hAnsiTheme="minorHAnsi" w:cstheme="minorHAnsi"/>
        </w:rPr>
      </w:pPr>
      <w:r w:rsidRPr="00D6505B">
        <w:rPr>
          <w:rFonts w:asciiTheme="minorHAnsi" w:hAnsiTheme="minorHAnsi" w:cstheme="minorHAnsi"/>
        </w:rPr>
        <w:t xml:space="preserve">Merleau-Ponty, Maurice, </w:t>
      </w:r>
      <w:r w:rsidRPr="00D6505B">
        <w:rPr>
          <w:rFonts w:asciiTheme="minorHAnsi" w:hAnsiTheme="minorHAnsi" w:cstheme="minorHAnsi"/>
          <w:i/>
        </w:rPr>
        <w:t>Phenomenology of Perception</w:t>
      </w:r>
      <w:r w:rsidRPr="00D6505B">
        <w:rPr>
          <w:rFonts w:asciiTheme="minorHAnsi" w:hAnsiTheme="minorHAnsi" w:cstheme="minorHAnsi"/>
        </w:rPr>
        <w:t>, (</w:t>
      </w:r>
      <w:r w:rsidR="00D6505B">
        <w:rPr>
          <w:rFonts w:asciiTheme="minorHAnsi" w:hAnsiTheme="minorHAnsi" w:cstheme="minorHAnsi"/>
        </w:rPr>
        <w:t>London: Routledge</w:t>
      </w:r>
      <w:r w:rsidRPr="00D6505B">
        <w:rPr>
          <w:rFonts w:asciiTheme="minorHAnsi" w:hAnsiTheme="minorHAnsi" w:cstheme="minorHAnsi"/>
        </w:rPr>
        <w:t>, 1978)</w:t>
      </w:r>
    </w:p>
    <w:p w:rsidR="00F36DB3" w:rsidRPr="00D6505B" w:rsidRDefault="00F36DB3" w:rsidP="007C346F">
      <w:pPr>
        <w:spacing w:line="360" w:lineRule="auto"/>
        <w:rPr>
          <w:rFonts w:asciiTheme="minorHAnsi" w:hAnsiTheme="minorHAnsi" w:cstheme="minorHAnsi"/>
        </w:rPr>
      </w:pPr>
      <w:r w:rsidRPr="00D6505B">
        <w:rPr>
          <w:rFonts w:asciiTheme="minorHAnsi" w:hAnsiTheme="minorHAnsi" w:cstheme="minorHAnsi"/>
        </w:rPr>
        <w:t xml:space="preserve">Michell, John, </w:t>
      </w:r>
      <w:proofErr w:type="gramStart"/>
      <w:r w:rsidRPr="00D6505B">
        <w:rPr>
          <w:rFonts w:asciiTheme="minorHAnsi" w:hAnsiTheme="minorHAnsi" w:cstheme="minorHAnsi"/>
          <w:i/>
        </w:rPr>
        <w:t>The</w:t>
      </w:r>
      <w:proofErr w:type="gramEnd"/>
      <w:r w:rsidRPr="00D6505B">
        <w:rPr>
          <w:rFonts w:asciiTheme="minorHAnsi" w:hAnsiTheme="minorHAnsi" w:cstheme="minorHAnsi"/>
          <w:i/>
        </w:rPr>
        <w:t xml:space="preserve"> View Over Atlantis</w:t>
      </w:r>
      <w:r w:rsidRPr="00D6505B">
        <w:rPr>
          <w:rFonts w:asciiTheme="minorHAnsi" w:hAnsiTheme="minorHAnsi" w:cstheme="minorHAnsi"/>
        </w:rPr>
        <w:t>, (London: Sago Press, 1969)</w:t>
      </w:r>
    </w:p>
    <w:p w:rsidR="001E3A7C" w:rsidRPr="00D6505B" w:rsidRDefault="001E3A7C" w:rsidP="007C346F">
      <w:pPr>
        <w:pStyle w:val="FootnoteText"/>
        <w:spacing w:line="360" w:lineRule="auto"/>
        <w:rPr>
          <w:rFonts w:cstheme="minorHAnsi"/>
          <w:sz w:val="24"/>
          <w:szCs w:val="24"/>
        </w:rPr>
      </w:pPr>
      <w:r w:rsidRPr="00D6505B">
        <w:rPr>
          <w:rFonts w:cstheme="minorHAnsi"/>
          <w:sz w:val="24"/>
          <w:szCs w:val="24"/>
        </w:rPr>
        <w:t xml:space="preserve">Prendergast, Frank, ‘The Lismullin Enclosure: Design </w:t>
      </w:r>
      <w:proofErr w:type="gramStart"/>
      <w:r w:rsidRPr="00D6505B">
        <w:rPr>
          <w:rFonts w:cstheme="minorHAnsi"/>
          <w:sz w:val="24"/>
          <w:szCs w:val="24"/>
        </w:rPr>
        <w:t>Beyond</w:t>
      </w:r>
      <w:proofErr w:type="gramEnd"/>
      <w:r w:rsidRPr="00D6505B">
        <w:rPr>
          <w:rFonts w:cstheme="minorHAnsi"/>
          <w:sz w:val="24"/>
          <w:szCs w:val="24"/>
        </w:rPr>
        <w:t xml:space="preserve"> the Obvious in the Iron Age’, </w:t>
      </w:r>
      <w:r w:rsidR="00D6505B" w:rsidRPr="00D6505B">
        <w:rPr>
          <w:rFonts w:cstheme="minorHAnsi"/>
          <w:sz w:val="24"/>
          <w:szCs w:val="24"/>
        </w:rPr>
        <w:t>eds.</w:t>
      </w:r>
      <w:r w:rsidRPr="00D6505B">
        <w:rPr>
          <w:rFonts w:cstheme="minorHAnsi"/>
          <w:sz w:val="24"/>
          <w:szCs w:val="24"/>
        </w:rPr>
        <w:t xml:space="preserve"> Kelly, B.; Roycr</w:t>
      </w:r>
      <w:r w:rsidR="00D6505B" w:rsidRPr="00D6505B">
        <w:rPr>
          <w:rFonts w:cstheme="minorHAnsi"/>
          <w:sz w:val="24"/>
          <w:szCs w:val="24"/>
        </w:rPr>
        <w:t>oft, N., et al, in</w:t>
      </w:r>
      <w:r w:rsidRPr="00D6505B">
        <w:rPr>
          <w:rFonts w:cstheme="minorHAnsi"/>
          <w:sz w:val="24"/>
          <w:szCs w:val="24"/>
        </w:rPr>
        <w:t xml:space="preserve"> </w:t>
      </w:r>
      <w:r w:rsidRPr="00D6505B">
        <w:rPr>
          <w:rFonts w:cstheme="minorHAnsi"/>
          <w:i/>
          <w:sz w:val="24"/>
          <w:szCs w:val="24"/>
        </w:rPr>
        <w:t xml:space="preserve">Encounters Between Peoples.  </w:t>
      </w:r>
      <w:proofErr w:type="gramStart"/>
      <w:r w:rsidRPr="00D6505B">
        <w:rPr>
          <w:rFonts w:cstheme="minorHAnsi"/>
          <w:i/>
          <w:sz w:val="24"/>
          <w:szCs w:val="24"/>
        </w:rPr>
        <w:t>Archaeology and the National Roads Authority Monograph Series</w:t>
      </w:r>
      <w:r w:rsidRPr="00D6505B">
        <w:rPr>
          <w:rFonts w:cstheme="minorHAnsi"/>
          <w:sz w:val="24"/>
          <w:szCs w:val="24"/>
        </w:rPr>
        <w:t xml:space="preserve"> No. 9.</w:t>
      </w:r>
      <w:proofErr w:type="gramEnd"/>
      <w:r w:rsidRPr="00D6505B">
        <w:rPr>
          <w:rFonts w:cstheme="minorHAnsi"/>
          <w:sz w:val="24"/>
          <w:szCs w:val="24"/>
        </w:rPr>
        <w:t xml:space="preserve"> (Dublin: Dublin National Roads Authority, 2012)</w:t>
      </w:r>
    </w:p>
    <w:p w:rsidR="003256BA" w:rsidRPr="00D6505B" w:rsidRDefault="003256BA" w:rsidP="007C346F">
      <w:pPr>
        <w:spacing w:line="360" w:lineRule="auto"/>
        <w:rPr>
          <w:rFonts w:asciiTheme="minorHAnsi" w:hAnsiTheme="minorHAnsi" w:cstheme="minorHAnsi"/>
        </w:rPr>
      </w:pPr>
      <w:r w:rsidRPr="00D6505B">
        <w:rPr>
          <w:rFonts w:asciiTheme="minorHAnsi" w:hAnsiTheme="minorHAnsi" w:cstheme="minorHAnsi"/>
        </w:rPr>
        <w:t xml:space="preserve">Ramazzotti, </w:t>
      </w:r>
      <w:r w:rsidR="00B237BE" w:rsidRPr="00D6505B">
        <w:rPr>
          <w:rFonts w:asciiTheme="minorHAnsi" w:hAnsiTheme="minorHAnsi" w:cstheme="minorHAnsi"/>
        </w:rPr>
        <w:t xml:space="preserve">Marco, </w:t>
      </w:r>
      <w:r w:rsidRPr="00D6505B">
        <w:rPr>
          <w:rFonts w:asciiTheme="minorHAnsi" w:hAnsiTheme="minorHAnsi" w:cstheme="minorHAnsi"/>
        </w:rPr>
        <w:t xml:space="preserve">‘Landscape Archaeology and Artificial Intelligence: the Neural Hypersurface of the </w:t>
      </w:r>
      <w:r w:rsidR="00465A66" w:rsidRPr="00D6505B">
        <w:rPr>
          <w:rFonts w:asciiTheme="minorHAnsi" w:hAnsiTheme="minorHAnsi" w:cstheme="minorHAnsi"/>
        </w:rPr>
        <w:t>Mesopotamian</w:t>
      </w:r>
      <w:r w:rsidR="00D6505B" w:rsidRPr="00D6505B">
        <w:rPr>
          <w:rFonts w:asciiTheme="minorHAnsi" w:hAnsiTheme="minorHAnsi" w:cstheme="minorHAnsi"/>
        </w:rPr>
        <w:t xml:space="preserve"> Urban Revolution’,</w:t>
      </w:r>
      <w:r w:rsidRPr="00D6505B">
        <w:rPr>
          <w:rFonts w:asciiTheme="minorHAnsi" w:hAnsiTheme="minorHAnsi" w:cstheme="minorHAnsi"/>
        </w:rPr>
        <w:t xml:space="preserve"> </w:t>
      </w:r>
      <w:r w:rsidR="00D6505B" w:rsidRPr="00D6505B">
        <w:rPr>
          <w:rFonts w:asciiTheme="minorHAnsi" w:hAnsiTheme="minorHAnsi" w:cstheme="minorHAnsi"/>
        </w:rPr>
        <w:t xml:space="preserve">eds. Vanessa Bigot Juloux; Gansell, Amy Rebecca; and </w:t>
      </w:r>
      <w:proofErr w:type="spellStart"/>
      <w:r w:rsidR="00D6505B" w:rsidRPr="00D6505B">
        <w:rPr>
          <w:rFonts w:asciiTheme="minorHAnsi" w:hAnsiTheme="minorHAnsi" w:cstheme="minorHAnsi"/>
        </w:rPr>
        <w:t>di</w:t>
      </w:r>
      <w:proofErr w:type="spellEnd"/>
      <w:r w:rsidR="00D6505B" w:rsidRPr="00D6505B">
        <w:rPr>
          <w:rFonts w:asciiTheme="minorHAnsi" w:hAnsiTheme="minorHAnsi" w:cstheme="minorHAnsi"/>
        </w:rPr>
        <w:t xml:space="preserve"> </w:t>
      </w:r>
      <w:proofErr w:type="spellStart"/>
      <w:r w:rsidR="00D6505B" w:rsidRPr="00D6505B">
        <w:rPr>
          <w:rFonts w:asciiTheme="minorHAnsi" w:hAnsiTheme="minorHAnsi" w:cstheme="minorHAnsi"/>
        </w:rPr>
        <w:t>Ludovico</w:t>
      </w:r>
      <w:proofErr w:type="spellEnd"/>
      <w:r w:rsidR="00D6505B" w:rsidRPr="00D6505B">
        <w:rPr>
          <w:rFonts w:asciiTheme="minorHAnsi" w:hAnsiTheme="minorHAnsi" w:cstheme="minorHAnsi"/>
        </w:rPr>
        <w:t xml:space="preserve">, Alessandro, </w:t>
      </w:r>
      <w:r w:rsidRPr="00D6505B">
        <w:rPr>
          <w:rFonts w:asciiTheme="minorHAnsi" w:hAnsiTheme="minorHAnsi" w:cstheme="minorHAnsi"/>
        </w:rPr>
        <w:t xml:space="preserve">in </w:t>
      </w:r>
      <w:r w:rsidRPr="00D6505B">
        <w:rPr>
          <w:rFonts w:asciiTheme="minorHAnsi" w:hAnsiTheme="minorHAnsi" w:cstheme="minorHAnsi"/>
          <w:i/>
        </w:rPr>
        <w:t>Case Studies on Archaeological Data, Objects, Texts, and Digital Archiving</w:t>
      </w:r>
      <w:r w:rsidRPr="00D6505B">
        <w:rPr>
          <w:rFonts w:asciiTheme="minorHAnsi" w:hAnsiTheme="minorHAnsi" w:cstheme="minorHAnsi"/>
        </w:rPr>
        <w:t xml:space="preserve">, </w:t>
      </w:r>
      <w:proofErr w:type="spellStart"/>
      <w:r w:rsidR="00D6505B">
        <w:rPr>
          <w:rFonts w:asciiTheme="minorHAnsi" w:hAnsiTheme="minorHAnsi" w:cstheme="minorHAnsi"/>
        </w:rPr>
        <w:t>ch</w:t>
      </w:r>
      <w:proofErr w:type="spellEnd"/>
      <w:r w:rsidR="00D6505B">
        <w:rPr>
          <w:rFonts w:asciiTheme="minorHAnsi" w:hAnsiTheme="minorHAnsi" w:cstheme="minorHAnsi"/>
        </w:rPr>
        <w:t>. 2, (Brill, 2018)</w:t>
      </w:r>
      <w:r w:rsidR="00D6505B" w:rsidRPr="00D6505B">
        <w:rPr>
          <w:rFonts w:asciiTheme="minorHAnsi" w:hAnsiTheme="minorHAnsi" w:cstheme="minorHAnsi"/>
        </w:rPr>
        <w:t xml:space="preserve">, </w:t>
      </w:r>
      <w:r w:rsidRPr="00D6505B">
        <w:rPr>
          <w:rFonts w:asciiTheme="minorHAnsi" w:hAnsiTheme="minorHAnsi" w:cstheme="minorHAnsi"/>
        </w:rPr>
        <w:t xml:space="preserve"> </w:t>
      </w:r>
      <w:r w:rsidR="00D6505B" w:rsidRPr="00D6505B">
        <w:rPr>
          <w:rFonts w:asciiTheme="minorHAnsi" w:hAnsiTheme="minorHAnsi" w:cstheme="minorHAnsi"/>
        </w:rPr>
        <w:t>&lt;</w:t>
      </w:r>
      <w:hyperlink r:id="rId11" w:history="1">
        <w:r w:rsidRPr="00D6505B">
          <w:rPr>
            <w:rStyle w:val="Hyperlink"/>
            <w:rFonts w:asciiTheme="minorHAnsi" w:hAnsiTheme="minorHAnsi" w:cstheme="minorHAnsi"/>
          </w:rPr>
          <w:t>https://www.jstor.org/stable/10.1163/j.ctv4v349g.11</w:t>
        </w:r>
      </w:hyperlink>
      <w:r w:rsidR="00D6505B" w:rsidRPr="00D6505B">
        <w:rPr>
          <w:rFonts w:asciiTheme="minorHAnsi" w:hAnsiTheme="minorHAnsi" w:cstheme="minorHAnsi"/>
        </w:rPr>
        <w:t>&gt;</w:t>
      </w:r>
      <w:r w:rsidRPr="00D6505B">
        <w:rPr>
          <w:rFonts w:asciiTheme="minorHAnsi" w:hAnsiTheme="minorHAnsi" w:cstheme="minorHAnsi"/>
        </w:rPr>
        <w:t>,  accessed 24</w:t>
      </w:r>
      <w:r w:rsidRPr="00D6505B">
        <w:rPr>
          <w:rFonts w:asciiTheme="minorHAnsi" w:hAnsiTheme="minorHAnsi" w:cstheme="minorHAnsi"/>
          <w:vertAlign w:val="superscript"/>
        </w:rPr>
        <w:t>th</w:t>
      </w:r>
      <w:r w:rsidRPr="00D6505B">
        <w:rPr>
          <w:rFonts w:asciiTheme="minorHAnsi" w:hAnsiTheme="minorHAnsi" w:cstheme="minorHAnsi"/>
        </w:rPr>
        <w:t xml:space="preserve"> May 2019</w:t>
      </w:r>
    </w:p>
    <w:p w:rsidR="006161FD" w:rsidRPr="00D6505B" w:rsidRDefault="006161FD" w:rsidP="007C346F">
      <w:pPr>
        <w:spacing w:line="360" w:lineRule="auto"/>
        <w:rPr>
          <w:rFonts w:asciiTheme="minorHAnsi" w:hAnsiTheme="minorHAnsi" w:cstheme="minorHAnsi"/>
        </w:rPr>
      </w:pPr>
      <w:r w:rsidRPr="00D6505B">
        <w:rPr>
          <w:rFonts w:asciiTheme="minorHAnsi" w:hAnsiTheme="minorHAnsi" w:cstheme="minorHAnsi"/>
        </w:rPr>
        <w:t xml:space="preserve">Rhone, Christine, in Jean Richer, </w:t>
      </w:r>
      <w:r w:rsidRPr="00D6505B">
        <w:rPr>
          <w:rFonts w:asciiTheme="minorHAnsi" w:hAnsiTheme="minorHAnsi" w:cstheme="minorHAnsi"/>
          <w:i/>
        </w:rPr>
        <w:t>Sacred Geography of the Ancient Greeks: Astrological Symbolism in Art, Architecture and Landscape</w:t>
      </w:r>
      <w:r w:rsidRPr="00D6505B">
        <w:rPr>
          <w:rFonts w:asciiTheme="minorHAnsi" w:hAnsiTheme="minorHAnsi" w:cstheme="minorHAnsi"/>
        </w:rPr>
        <w:t>, (Albany:  State University of New York Press, 1994)</w:t>
      </w:r>
    </w:p>
    <w:p w:rsidR="003256BA" w:rsidRPr="00D6505B" w:rsidRDefault="003256BA" w:rsidP="007C346F">
      <w:pPr>
        <w:spacing w:line="360" w:lineRule="auto"/>
        <w:rPr>
          <w:rFonts w:asciiTheme="minorHAnsi" w:hAnsiTheme="minorHAnsi" w:cstheme="minorHAnsi"/>
        </w:rPr>
      </w:pPr>
      <w:r w:rsidRPr="00D6505B">
        <w:rPr>
          <w:rFonts w:asciiTheme="minorHAnsi" w:hAnsiTheme="minorHAnsi" w:cstheme="minorHAnsi"/>
        </w:rPr>
        <w:t xml:space="preserve">Richer, Jean, </w:t>
      </w:r>
      <w:r w:rsidRPr="00D6505B">
        <w:rPr>
          <w:rFonts w:asciiTheme="minorHAnsi" w:hAnsiTheme="minorHAnsi" w:cstheme="minorHAnsi"/>
          <w:i/>
        </w:rPr>
        <w:t>Sacred Geography of the Ancient Greeks: Astrological Symbolism in Art, Architecture and Landscape</w:t>
      </w:r>
      <w:r w:rsidRPr="00D6505B">
        <w:rPr>
          <w:rFonts w:asciiTheme="minorHAnsi" w:hAnsiTheme="minorHAnsi" w:cstheme="minorHAnsi"/>
        </w:rPr>
        <w:t>, (Albany:  State University of New York Press, 1994)</w:t>
      </w:r>
    </w:p>
    <w:p w:rsidR="003256BA" w:rsidRPr="00D6505B" w:rsidRDefault="003256BA" w:rsidP="007C346F">
      <w:pPr>
        <w:spacing w:line="360" w:lineRule="auto"/>
        <w:rPr>
          <w:rFonts w:asciiTheme="minorHAnsi" w:hAnsiTheme="minorHAnsi" w:cstheme="minorHAnsi"/>
        </w:rPr>
      </w:pPr>
      <w:r w:rsidRPr="00D6505B">
        <w:rPr>
          <w:rFonts w:asciiTheme="minorHAnsi" w:hAnsiTheme="minorHAnsi" w:cstheme="minorHAnsi"/>
        </w:rPr>
        <w:t xml:space="preserve">Roberts, Patrick, </w:t>
      </w:r>
      <w:r w:rsidRPr="00D6505B">
        <w:rPr>
          <w:rStyle w:val="title-text"/>
          <w:rFonts w:asciiTheme="minorHAnsi" w:hAnsiTheme="minorHAnsi" w:cstheme="minorHAnsi"/>
        </w:rPr>
        <w:t>‘We Have Never Been Behaviourally M</w:t>
      </w:r>
      <w:r w:rsidR="00D6505B">
        <w:rPr>
          <w:rStyle w:val="title-text"/>
          <w:rFonts w:asciiTheme="minorHAnsi" w:hAnsiTheme="minorHAnsi" w:cstheme="minorHAnsi"/>
        </w:rPr>
        <w:t>odern</w:t>
      </w:r>
      <w:r w:rsidRPr="00D6505B">
        <w:rPr>
          <w:rStyle w:val="title-text"/>
          <w:rFonts w:asciiTheme="minorHAnsi" w:hAnsiTheme="minorHAnsi" w:cstheme="minorHAnsi"/>
        </w:rPr>
        <w:t>: The Implications of Material Engagement Theory and Metaplasticity for Understanding the Late Pleistocene Record of Human Behaviour</w:t>
      </w:r>
      <w:r w:rsidR="00D6505B">
        <w:rPr>
          <w:rStyle w:val="title-text"/>
          <w:rFonts w:asciiTheme="minorHAnsi" w:hAnsiTheme="minorHAnsi" w:cstheme="minorHAnsi"/>
        </w:rPr>
        <w:t>’</w:t>
      </w:r>
      <w:r w:rsidRPr="00D6505B">
        <w:rPr>
          <w:rStyle w:val="title-text"/>
          <w:rFonts w:asciiTheme="minorHAnsi" w:hAnsiTheme="minorHAnsi" w:cstheme="minorHAnsi"/>
        </w:rPr>
        <w:t xml:space="preserve">, </w:t>
      </w:r>
      <w:hyperlink r:id="rId12" w:tooltip="Go to Quaternary International on ScienceDirect" w:history="1">
        <w:r w:rsidRPr="00D6505B">
          <w:rPr>
            <w:rFonts w:asciiTheme="minorHAnsi" w:hAnsiTheme="minorHAnsi" w:cstheme="minorHAnsi"/>
            <w:i/>
            <w:lang w:eastAsia="en-GB"/>
          </w:rPr>
          <w:t>Quaternary International</w:t>
        </w:r>
      </w:hyperlink>
      <w:r w:rsidRPr="00D6505B">
        <w:rPr>
          <w:rFonts w:asciiTheme="minorHAnsi" w:hAnsiTheme="minorHAnsi" w:cstheme="minorHAnsi"/>
          <w:lang w:eastAsia="en-GB"/>
        </w:rPr>
        <w:t xml:space="preserve">, </w:t>
      </w:r>
      <w:hyperlink r:id="rId13" w:tooltip="Go to table of contents for this volume/issue" w:history="1">
        <w:r w:rsidRPr="00D6505B">
          <w:rPr>
            <w:rFonts w:asciiTheme="minorHAnsi" w:hAnsiTheme="minorHAnsi" w:cstheme="minorHAnsi"/>
            <w:lang w:eastAsia="en-GB"/>
          </w:rPr>
          <w:t>Vol. 405, Part A</w:t>
        </w:r>
      </w:hyperlink>
      <w:r w:rsidRPr="00D6505B">
        <w:rPr>
          <w:rFonts w:asciiTheme="minorHAnsi" w:hAnsiTheme="minorHAnsi" w:cstheme="minorHAnsi"/>
          <w:lang w:eastAsia="en-GB"/>
        </w:rPr>
        <w:t>, (Oxford: Elsevier, June 2016), pp. 8</w:t>
      </w:r>
      <w:r w:rsidR="00D558C1">
        <w:rPr>
          <w:rFonts w:asciiTheme="minorHAnsi" w:hAnsiTheme="minorHAnsi" w:cstheme="minorHAnsi"/>
          <w:lang w:eastAsia="en-GB"/>
        </w:rPr>
        <w:t xml:space="preserve"> </w:t>
      </w:r>
      <w:r w:rsidRPr="00D6505B">
        <w:rPr>
          <w:rFonts w:asciiTheme="minorHAnsi" w:hAnsiTheme="minorHAnsi" w:cstheme="minorHAnsi"/>
          <w:lang w:eastAsia="en-GB"/>
        </w:rPr>
        <w:t>-</w:t>
      </w:r>
      <w:r w:rsidR="00D558C1">
        <w:rPr>
          <w:rFonts w:asciiTheme="minorHAnsi" w:hAnsiTheme="minorHAnsi" w:cstheme="minorHAnsi"/>
          <w:lang w:eastAsia="en-GB"/>
        </w:rPr>
        <w:t xml:space="preserve"> </w:t>
      </w:r>
      <w:r w:rsidRPr="00D6505B">
        <w:rPr>
          <w:rFonts w:asciiTheme="minorHAnsi" w:hAnsiTheme="minorHAnsi" w:cstheme="minorHAnsi"/>
          <w:lang w:eastAsia="en-GB"/>
        </w:rPr>
        <w:t>20</w:t>
      </w:r>
    </w:p>
    <w:p w:rsidR="0051760D" w:rsidRPr="00D6505B" w:rsidRDefault="0051760D" w:rsidP="007C346F">
      <w:pPr>
        <w:spacing w:line="360" w:lineRule="auto"/>
        <w:rPr>
          <w:rFonts w:asciiTheme="minorHAnsi" w:hAnsiTheme="minorHAnsi" w:cstheme="minorHAnsi"/>
        </w:rPr>
      </w:pPr>
      <w:r w:rsidRPr="00D6505B">
        <w:rPr>
          <w:rFonts w:asciiTheme="minorHAnsi" w:hAnsiTheme="minorHAnsi" w:cstheme="minorHAnsi"/>
        </w:rPr>
        <w:t xml:space="preserve">Ruggles, Clive L.N, ‘Pushing Back the </w:t>
      </w:r>
      <w:r w:rsidR="00465A66" w:rsidRPr="00D6505B">
        <w:rPr>
          <w:rFonts w:asciiTheme="minorHAnsi" w:hAnsiTheme="minorHAnsi" w:cstheme="minorHAnsi"/>
        </w:rPr>
        <w:t>Frontiers</w:t>
      </w:r>
      <w:r w:rsidRPr="00D6505B">
        <w:rPr>
          <w:rFonts w:asciiTheme="minorHAnsi" w:hAnsiTheme="minorHAnsi" w:cstheme="minorHAnsi"/>
        </w:rPr>
        <w:t xml:space="preserve"> or Still Ru</w:t>
      </w:r>
      <w:r w:rsidR="00D77E1D">
        <w:rPr>
          <w:rFonts w:asciiTheme="minorHAnsi" w:hAnsiTheme="minorHAnsi" w:cstheme="minorHAnsi"/>
        </w:rPr>
        <w:t>nning Around the Same Circles? “</w:t>
      </w:r>
      <w:r w:rsidRPr="00D6505B">
        <w:rPr>
          <w:rFonts w:asciiTheme="minorHAnsi" w:hAnsiTheme="minorHAnsi" w:cstheme="minorHAnsi"/>
        </w:rPr>
        <w:t xml:space="preserve">Interpretative </w:t>
      </w:r>
      <w:r w:rsidR="00465A66" w:rsidRPr="00D6505B">
        <w:rPr>
          <w:rFonts w:asciiTheme="minorHAnsi" w:hAnsiTheme="minorHAnsi" w:cstheme="minorHAnsi"/>
        </w:rPr>
        <w:t>Archaeoastronomy</w:t>
      </w:r>
      <w:r w:rsidRPr="00D6505B">
        <w:rPr>
          <w:rFonts w:asciiTheme="minorHAnsi" w:hAnsiTheme="minorHAnsi" w:cstheme="minorHAnsi"/>
        </w:rPr>
        <w:t>’’ Thirty Years On</w:t>
      </w:r>
      <w:r w:rsidR="00D77E1D">
        <w:rPr>
          <w:rFonts w:asciiTheme="minorHAnsi" w:hAnsiTheme="minorHAnsi" w:cstheme="minorHAnsi"/>
        </w:rPr>
        <w:t>’</w:t>
      </w:r>
      <w:r w:rsidRPr="00D6505B">
        <w:rPr>
          <w:rFonts w:asciiTheme="minorHAnsi" w:hAnsiTheme="minorHAnsi" w:cstheme="minorHAnsi"/>
        </w:rPr>
        <w:t>,</w:t>
      </w:r>
      <w:r w:rsidR="00D77E1D">
        <w:rPr>
          <w:rFonts w:asciiTheme="minorHAnsi" w:hAnsiTheme="minorHAnsi" w:cstheme="minorHAnsi"/>
        </w:rPr>
        <w:t xml:space="preserve"> 2011,</w:t>
      </w:r>
      <w:r w:rsidRPr="00D6505B">
        <w:rPr>
          <w:rFonts w:asciiTheme="minorHAnsi" w:hAnsiTheme="minorHAnsi" w:cstheme="minorHAnsi"/>
        </w:rPr>
        <w:t xml:space="preserve"> </w:t>
      </w:r>
      <w:r w:rsidR="00DE576C">
        <w:rPr>
          <w:rFonts w:asciiTheme="minorHAnsi" w:hAnsiTheme="minorHAnsi" w:cstheme="minorHAnsi"/>
          <w:i/>
        </w:rPr>
        <w:t>“Oxford IX” P</w:t>
      </w:r>
      <w:r w:rsidRPr="00D6505B">
        <w:rPr>
          <w:rFonts w:asciiTheme="minorHAnsi" w:hAnsiTheme="minorHAnsi" w:cstheme="minorHAnsi"/>
          <w:i/>
        </w:rPr>
        <w:t>roceedings IAU Symposium No. 278</w:t>
      </w:r>
      <w:r w:rsidR="00D77E1D">
        <w:rPr>
          <w:rFonts w:asciiTheme="minorHAnsi" w:hAnsiTheme="minorHAnsi" w:cstheme="minorHAnsi"/>
        </w:rPr>
        <w:t>,</w:t>
      </w:r>
      <w:r w:rsidR="00980793" w:rsidRPr="00D6505B">
        <w:rPr>
          <w:rFonts w:asciiTheme="minorHAnsi" w:hAnsiTheme="minorHAnsi" w:cstheme="minorHAnsi"/>
        </w:rPr>
        <w:t xml:space="preserve"> </w:t>
      </w:r>
      <w:r w:rsidR="00D558C1">
        <w:rPr>
          <w:rFonts w:asciiTheme="minorHAnsi" w:hAnsiTheme="minorHAnsi" w:cstheme="minorHAnsi"/>
        </w:rPr>
        <w:t>&lt;</w:t>
      </w:r>
      <w:r w:rsidRPr="00D6505B">
        <w:rPr>
          <w:rFonts w:asciiTheme="minorHAnsi" w:hAnsiTheme="minorHAnsi" w:cstheme="minorHAnsi"/>
        </w:rPr>
        <w:t>doi</w:t>
      </w:r>
      <w:proofErr w:type="gramStart"/>
      <w:r w:rsidRPr="00D6505B">
        <w:rPr>
          <w:rFonts w:asciiTheme="minorHAnsi" w:hAnsiTheme="minorHAnsi" w:cstheme="minorHAnsi"/>
        </w:rPr>
        <w:t>:10.1017</w:t>
      </w:r>
      <w:proofErr w:type="gramEnd"/>
      <w:r w:rsidRPr="00D6505B">
        <w:rPr>
          <w:rFonts w:asciiTheme="minorHAnsi" w:hAnsiTheme="minorHAnsi" w:cstheme="minorHAnsi"/>
        </w:rPr>
        <w:t>/S174</w:t>
      </w:r>
      <w:r w:rsidR="00D558C1">
        <w:rPr>
          <w:rFonts w:asciiTheme="minorHAnsi" w:hAnsiTheme="minorHAnsi" w:cstheme="minorHAnsi"/>
        </w:rPr>
        <w:t>3921311012427&gt;</w:t>
      </w:r>
      <w:r w:rsidR="00D77E1D">
        <w:rPr>
          <w:rFonts w:asciiTheme="minorHAnsi" w:hAnsiTheme="minorHAnsi" w:cstheme="minorHAnsi"/>
        </w:rPr>
        <w:t>,</w:t>
      </w:r>
      <w:r w:rsidR="00706120" w:rsidRPr="00D6505B">
        <w:rPr>
          <w:rFonts w:asciiTheme="minorHAnsi" w:hAnsiTheme="minorHAnsi" w:cstheme="minorHAnsi"/>
        </w:rPr>
        <w:t xml:space="preserve"> </w:t>
      </w:r>
      <w:r w:rsidR="00D558C1">
        <w:rPr>
          <w:rFonts w:asciiTheme="minorHAnsi" w:hAnsiTheme="minorHAnsi" w:cstheme="minorHAnsi"/>
        </w:rPr>
        <w:t>accessed 25</w:t>
      </w:r>
      <w:r w:rsidR="00D558C1" w:rsidRPr="00D558C1">
        <w:rPr>
          <w:rFonts w:asciiTheme="minorHAnsi" w:hAnsiTheme="minorHAnsi" w:cstheme="minorHAnsi"/>
          <w:vertAlign w:val="superscript"/>
        </w:rPr>
        <w:t>th</w:t>
      </w:r>
      <w:r w:rsidR="00D558C1">
        <w:rPr>
          <w:rFonts w:asciiTheme="minorHAnsi" w:hAnsiTheme="minorHAnsi" w:cstheme="minorHAnsi"/>
        </w:rPr>
        <w:t xml:space="preserve"> May 2019, pp. 1 - 18</w:t>
      </w:r>
    </w:p>
    <w:p w:rsidR="00FD7E79" w:rsidRPr="00D6505B" w:rsidRDefault="00FD7E79" w:rsidP="007C346F">
      <w:pPr>
        <w:spacing w:line="360" w:lineRule="auto"/>
        <w:rPr>
          <w:rFonts w:asciiTheme="minorHAnsi" w:hAnsiTheme="minorHAnsi" w:cstheme="minorHAnsi"/>
        </w:rPr>
      </w:pPr>
      <w:r w:rsidRPr="00D6505B">
        <w:rPr>
          <w:rFonts w:asciiTheme="minorHAnsi" w:hAnsiTheme="minorHAnsi" w:cstheme="minorHAnsi"/>
        </w:rPr>
        <w:t>Ruggles, Clive; Saunders, Nicolas, J., ‘Desert Labyrinth: Lin</w:t>
      </w:r>
      <w:r w:rsidR="00D558C1">
        <w:rPr>
          <w:rFonts w:asciiTheme="minorHAnsi" w:hAnsiTheme="minorHAnsi" w:cstheme="minorHAnsi"/>
        </w:rPr>
        <w:t>es, Landscape and Meaning at Nas</w:t>
      </w:r>
      <w:r w:rsidRPr="00D6505B">
        <w:rPr>
          <w:rFonts w:asciiTheme="minorHAnsi" w:hAnsiTheme="minorHAnsi" w:cstheme="minorHAnsi"/>
        </w:rPr>
        <w:t xml:space="preserve">ca, Peru’, </w:t>
      </w:r>
      <w:r w:rsidRPr="00D6505B">
        <w:rPr>
          <w:rFonts w:asciiTheme="minorHAnsi" w:hAnsiTheme="minorHAnsi" w:cstheme="minorHAnsi"/>
          <w:i/>
        </w:rPr>
        <w:t>Antiquity</w:t>
      </w:r>
      <w:r w:rsidRPr="00D6505B">
        <w:rPr>
          <w:rFonts w:asciiTheme="minorHAnsi" w:hAnsiTheme="minorHAnsi" w:cstheme="minorHAnsi"/>
        </w:rPr>
        <w:t>, Vol. 86, Issue 334, (Cambridge: Dec. 2012), pp. 1126 - 1140</w:t>
      </w:r>
    </w:p>
    <w:p w:rsidR="00DD7A2D" w:rsidRPr="00D6505B" w:rsidRDefault="00DD7A2D" w:rsidP="007C346F">
      <w:pPr>
        <w:pStyle w:val="FootnoteText"/>
        <w:spacing w:line="360" w:lineRule="auto"/>
        <w:rPr>
          <w:rFonts w:cstheme="minorHAnsi"/>
          <w:sz w:val="24"/>
          <w:szCs w:val="24"/>
        </w:rPr>
      </w:pPr>
      <w:r w:rsidRPr="00D6505B">
        <w:rPr>
          <w:rFonts w:cstheme="minorHAnsi"/>
          <w:sz w:val="24"/>
          <w:szCs w:val="24"/>
        </w:rPr>
        <w:lastRenderedPageBreak/>
        <w:t xml:space="preserve">Sassoli de Bianchi, Massimiliano, ‘The Observer Effect’, </w:t>
      </w:r>
      <w:r w:rsidRPr="00D6505B">
        <w:rPr>
          <w:rFonts w:eastAsia="Times New Roman" w:cstheme="minorHAnsi"/>
          <w:i/>
          <w:sz w:val="24"/>
          <w:szCs w:val="24"/>
          <w:lang w:eastAsia="en-GB"/>
        </w:rPr>
        <w:t>Foundations of Science</w:t>
      </w:r>
      <w:r w:rsidRPr="00D6505B">
        <w:rPr>
          <w:rFonts w:eastAsia="Times New Roman" w:cstheme="minorHAnsi"/>
          <w:sz w:val="24"/>
          <w:szCs w:val="24"/>
          <w:lang w:eastAsia="en-GB"/>
        </w:rPr>
        <w:t>, Vol. 18, Issue 2, (2013), pp. 213 – 243</w:t>
      </w:r>
    </w:p>
    <w:p w:rsidR="0073494D" w:rsidRPr="00D6505B" w:rsidRDefault="0073494D" w:rsidP="007C346F">
      <w:pPr>
        <w:pStyle w:val="FootnoteText"/>
        <w:spacing w:line="360" w:lineRule="auto"/>
        <w:rPr>
          <w:rFonts w:cstheme="minorHAnsi"/>
          <w:sz w:val="24"/>
          <w:szCs w:val="24"/>
        </w:rPr>
      </w:pPr>
      <w:r w:rsidRPr="00D6505B">
        <w:rPr>
          <w:rFonts w:cstheme="minorHAnsi"/>
          <w:sz w:val="24"/>
          <w:szCs w:val="24"/>
        </w:rPr>
        <w:t xml:space="preserve">Smith, Monica, L., ‘Networks, Territories, and the Cartography of Ancient States’, </w:t>
      </w:r>
      <w:r w:rsidRPr="00D6505B">
        <w:rPr>
          <w:rFonts w:cstheme="minorHAnsi"/>
          <w:i/>
          <w:sz w:val="24"/>
          <w:szCs w:val="24"/>
        </w:rPr>
        <w:t>Annals of the Association of American Geographers</w:t>
      </w:r>
      <w:r w:rsidRPr="00D6505B">
        <w:rPr>
          <w:rFonts w:cstheme="minorHAnsi"/>
          <w:sz w:val="24"/>
          <w:szCs w:val="24"/>
        </w:rPr>
        <w:t xml:space="preserve">, Vol. 95, no. 4, (2005), pp. 832 </w:t>
      </w:r>
      <w:r w:rsidR="00055201" w:rsidRPr="00D6505B">
        <w:rPr>
          <w:rFonts w:cstheme="minorHAnsi"/>
          <w:sz w:val="24"/>
          <w:szCs w:val="24"/>
        </w:rPr>
        <w:t>–</w:t>
      </w:r>
      <w:r w:rsidRPr="00D6505B">
        <w:rPr>
          <w:rFonts w:cstheme="minorHAnsi"/>
          <w:sz w:val="24"/>
          <w:szCs w:val="24"/>
        </w:rPr>
        <w:t xml:space="preserve"> 849</w:t>
      </w:r>
    </w:p>
    <w:p w:rsidR="0051760D" w:rsidRPr="00D6505B" w:rsidRDefault="0051760D" w:rsidP="007C346F">
      <w:pPr>
        <w:spacing w:line="360" w:lineRule="auto"/>
        <w:rPr>
          <w:rFonts w:asciiTheme="minorHAnsi" w:hAnsiTheme="minorHAnsi" w:cstheme="minorHAnsi"/>
        </w:rPr>
      </w:pPr>
      <w:r w:rsidRPr="00D6505B">
        <w:rPr>
          <w:rFonts w:asciiTheme="minorHAnsi" w:hAnsiTheme="minorHAnsi" w:cstheme="minorHAnsi"/>
        </w:rPr>
        <w:t xml:space="preserve">Tilley, Christopher, </w:t>
      </w:r>
      <w:proofErr w:type="gramStart"/>
      <w:r w:rsidRPr="00D6505B">
        <w:rPr>
          <w:rFonts w:asciiTheme="minorHAnsi" w:hAnsiTheme="minorHAnsi" w:cstheme="minorHAnsi"/>
          <w:i/>
        </w:rPr>
        <w:t>A</w:t>
      </w:r>
      <w:proofErr w:type="gramEnd"/>
      <w:r w:rsidRPr="00D6505B">
        <w:rPr>
          <w:rFonts w:asciiTheme="minorHAnsi" w:hAnsiTheme="minorHAnsi" w:cstheme="minorHAnsi"/>
          <w:i/>
        </w:rPr>
        <w:t xml:space="preserve"> Phenomenology of Landscape: Places Paths and Monuments,</w:t>
      </w:r>
      <w:r w:rsidRPr="00D6505B">
        <w:rPr>
          <w:rFonts w:asciiTheme="minorHAnsi" w:hAnsiTheme="minorHAnsi" w:cstheme="minorHAnsi"/>
        </w:rPr>
        <w:t xml:space="preserve"> (Oxford: Berg Publishing, 1994)</w:t>
      </w:r>
    </w:p>
    <w:p w:rsidR="0051760D" w:rsidRPr="00D6505B" w:rsidRDefault="0051760D" w:rsidP="007C346F">
      <w:pPr>
        <w:spacing w:line="360" w:lineRule="auto"/>
        <w:rPr>
          <w:rFonts w:asciiTheme="minorHAnsi" w:hAnsiTheme="minorHAnsi" w:cstheme="minorHAnsi"/>
        </w:rPr>
      </w:pPr>
      <w:r w:rsidRPr="00D6505B">
        <w:rPr>
          <w:rFonts w:asciiTheme="minorHAnsi" w:hAnsiTheme="minorHAnsi" w:cstheme="minorHAnsi"/>
        </w:rPr>
        <w:t>Tilley, Christopher, ‘The Power of Rocks: Topography and Monument Construction on Bodmin Moor</w:t>
      </w:r>
      <w:r w:rsidR="006161FD" w:rsidRPr="00D6505B">
        <w:rPr>
          <w:rFonts w:asciiTheme="minorHAnsi" w:hAnsiTheme="minorHAnsi" w:cstheme="minorHAnsi"/>
        </w:rPr>
        <w:t>’</w:t>
      </w:r>
      <w:r w:rsidRPr="00D6505B">
        <w:rPr>
          <w:rFonts w:asciiTheme="minorHAnsi" w:hAnsiTheme="minorHAnsi" w:cstheme="minorHAnsi"/>
        </w:rPr>
        <w:t xml:space="preserve">, </w:t>
      </w:r>
      <w:r w:rsidRPr="00D6505B">
        <w:rPr>
          <w:rFonts w:asciiTheme="minorHAnsi" w:hAnsiTheme="minorHAnsi" w:cstheme="minorHAnsi"/>
          <w:i/>
        </w:rPr>
        <w:t>World Archaeology</w:t>
      </w:r>
      <w:r w:rsidRPr="00D6505B">
        <w:rPr>
          <w:rFonts w:asciiTheme="minorHAnsi" w:hAnsiTheme="minorHAnsi" w:cstheme="minorHAnsi"/>
        </w:rPr>
        <w:t>, Vol. 28, No. 2, Sacred Geography (Oct, 1996), pp.161 - 176</w:t>
      </w:r>
    </w:p>
    <w:p w:rsidR="008E1866" w:rsidRPr="00D6505B" w:rsidRDefault="008E1866" w:rsidP="007C346F">
      <w:pPr>
        <w:pStyle w:val="FootnoteText"/>
        <w:spacing w:line="360" w:lineRule="auto"/>
        <w:rPr>
          <w:rFonts w:cstheme="minorHAnsi"/>
          <w:sz w:val="24"/>
          <w:szCs w:val="24"/>
        </w:rPr>
      </w:pPr>
      <w:r w:rsidRPr="00D6505B">
        <w:rPr>
          <w:rFonts w:cstheme="minorHAnsi"/>
          <w:sz w:val="24"/>
          <w:szCs w:val="24"/>
        </w:rPr>
        <w:t>Thomas</w:t>
      </w:r>
      <w:r w:rsidR="00504AD3" w:rsidRPr="00D6505B">
        <w:rPr>
          <w:rFonts w:cstheme="minorHAnsi"/>
          <w:sz w:val="24"/>
          <w:szCs w:val="24"/>
        </w:rPr>
        <w:t>,</w:t>
      </w:r>
      <w:r w:rsidR="004D0E46" w:rsidRPr="00D6505B">
        <w:rPr>
          <w:rFonts w:cstheme="minorHAnsi"/>
          <w:sz w:val="24"/>
          <w:szCs w:val="24"/>
        </w:rPr>
        <w:t xml:space="preserve"> Antonia</w:t>
      </w:r>
      <w:r w:rsidRPr="00D6505B">
        <w:rPr>
          <w:rFonts w:cstheme="minorHAnsi"/>
          <w:sz w:val="24"/>
          <w:szCs w:val="24"/>
        </w:rPr>
        <w:t>,</w:t>
      </w:r>
      <w:r w:rsidRPr="00D6505B">
        <w:rPr>
          <w:rFonts w:cstheme="minorHAnsi"/>
          <w:i/>
          <w:sz w:val="24"/>
          <w:szCs w:val="24"/>
        </w:rPr>
        <w:t xml:space="preserve"> Art</w:t>
      </w:r>
      <w:r w:rsidR="00706120" w:rsidRPr="00D6505B">
        <w:rPr>
          <w:rFonts w:cstheme="minorHAnsi"/>
          <w:i/>
          <w:sz w:val="24"/>
          <w:szCs w:val="24"/>
        </w:rPr>
        <w:t xml:space="preserve"> </w:t>
      </w:r>
      <w:r w:rsidRPr="00D6505B">
        <w:rPr>
          <w:rFonts w:cstheme="minorHAnsi"/>
          <w:i/>
          <w:sz w:val="24"/>
          <w:szCs w:val="24"/>
        </w:rPr>
        <w:t>and Architecture in Neolithic Orkney: Process, Tempora</w:t>
      </w:r>
      <w:r w:rsidR="004D0E46" w:rsidRPr="00D6505B">
        <w:rPr>
          <w:rFonts w:cstheme="minorHAnsi"/>
          <w:i/>
          <w:sz w:val="24"/>
          <w:szCs w:val="24"/>
        </w:rPr>
        <w:t>l</w:t>
      </w:r>
      <w:r w:rsidRPr="00D6505B">
        <w:rPr>
          <w:rFonts w:cstheme="minorHAnsi"/>
          <w:i/>
          <w:sz w:val="24"/>
          <w:szCs w:val="24"/>
        </w:rPr>
        <w:t>ity and Context</w:t>
      </w:r>
      <w:r w:rsidRPr="00D6505B">
        <w:rPr>
          <w:rFonts w:cstheme="minorHAnsi"/>
          <w:sz w:val="24"/>
          <w:szCs w:val="24"/>
        </w:rPr>
        <w:t>, Ch. 4 (Oxford: Archaeopress Publishing Ltd, 2016)</w:t>
      </w:r>
    </w:p>
    <w:p w:rsidR="0051760D" w:rsidRPr="00D6505B" w:rsidRDefault="0051760D" w:rsidP="007C346F">
      <w:pPr>
        <w:spacing w:line="360" w:lineRule="auto"/>
        <w:rPr>
          <w:rFonts w:asciiTheme="minorHAnsi" w:hAnsiTheme="minorHAnsi" w:cstheme="minorHAnsi"/>
        </w:rPr>
      </w:pPr>
      <w:r w:rsidRPr="00D6505B">
        <w:rPr>
          <w:rFonts w:asciiTheme="minorHAnsi" w:hAnsiTheme="minorHAnsi" w:cstheme="minorHAnsi"/>
        </w:rPr>
        <w:t xml:space="preserve">Wallis, Robert, </w:t>
      </w:r>
      <w:r w:rsidRPr="00D6505B">
        <w:rPr>
          <w:rFonts w:asciiTheme="minorHAnsi" w:hAnsiTheme="minorHAnsi" w:cstheme="minorHAnsi"/>
          <w:i/>
        </w:rPr>
        <w:t xml:space="preserve">Shamans/Neo-Shamans: </w:t>
      </w:r>
      <w:r w:rsidR="004D0E46" w:rsidRPr="00D6505B">
        <w:rPr>
          <w:rFonts w:asciiTheme="minorHAnsi" w:hAnsiTheme="minorHAnsi" w:cstheme="minorHAnsi"/>
          <w:i/>
        </w:rPr>
        <w:t>Ecstasy</w:t>
      </w:r>
      <w:r w:rsidRPr="00D6505B">
        <w:rPr>
          <w:rFonts w:asciiTheme="minorHAnsi" w:hAnsiTheme="minorHAnsi" w:cstheme="minorHAnsi"/>
          <w:i/>
        </w:rPr>
        <w:t>, Alternative Archaeologies and Contemporary Pagans</w:t>
      </w:r>
      <w:r w:rsidRPr="00D6505B">
        <w:rPr>
          <w:rFonts w:asciiTheme="minorHAnsi" w:hAnsiTheme="minorHAnsi" w:cstheme="minorHAnsi"/>
        </w:rPr>
        <w:t>, (London:  Routledge, 2003)</w:t>
      </w:r>
    </w:p>
    <w:p w:rsidR="00405CF0" w:rsidRPr="00D6505B" w:rsidRDefault="00405CF0" w:rsidP="007C346F">
      <w:pPr>
        <w:spacing w:line="360" w:lineRule="auto"/>
        <w:rPr>
          <w:rFonts w:asciiTheme="minorHAnsi" w:hAnsiTheme="minorHAnsi" w:cstheme="minorHAnsi"/>
          <w:lang w:eastAsia="en-GB"/>
        </w:rPr>
      </w:pPr>
      <w:r w:rsidRPr="00D6505B">
        <w:rPr>
          <w:rFonts w:asciiTheme="minorHAnsi" w:hAnsiTheme="minorHAnsi" w:cstheme="minorHAnsi"/>
          <w:lang w:eastAsia="en-GB"/>
        </w:rPr>
        <w:t xml:space="preserve">Wheeler, John Archibald. ‘Perspectives: The Universe as Home for Man: Puzzles Attached to Consciousness, the Quantum Principle, and How the Universe Came into Being Suggest That the Greatest Discoveries Are Yet to Come’, </w:t>
      </w:r>
      <w:r w:rsidRPr="00D6505B">
        <w:rPr>
          <w:rFonts w:asciiTheme="minorHAnsi" w:hAnsiTheme="minorHAnsi" w:cstheme="minorHAnsi"/>
          <w:i/>
          <w:iCs/>
          <w:lang w:eastAsia="en-GB"/>
        </w:rPr>
        <w:t>American Scientist</w:t>
      </w:r>
      <w:r w:rsidRPr="00D6505B">
        <w:rPr>
          <w:rFonts w:asciiTheme="minorHAnsi" w:hAnsiTheme="minorHAnsi" w:cstheme="minorHAnsi"/>
          <w:lang w:eastAsia="en-GB"/>
        </w:rPr>
        <w:t xml:space="preserve"> 62, no. 6 (1974)</w:t>
      </w:r>
      <w:r w:rsidR="00D558C1">
        <w:rPr>
          <w:rFonts w:asciiTheme="minorHAnsi" w:hAnsiTheme="minorHAnsi" w:cstheme="minorHAnsi"/>
          <w:lang w:eastAsia="en-GB"/>
        </w:rPr>
        <w:t>, &lt;</w:t>
      </w:r>
      <w:hyperlink r:id="rId14" w:history="1">
        <w:r w:rsidRPr="00D6505B">
          <w:rPr>
            <w:rStyle w:val="Hyperlink"/>
            <w:rFonts w:asciiTheme="minorHAnsi" w:hAnsiTheme="minorHAnsi" w:cstheme="minorHAnsi"/>
            <w:lang w:eastAsia="en-GB"/>
          </w:rPr>
          <w:t>http://www.jstor.org.ezproxy.uwtsd.ac.uk/stable/27845173</w:t>
        </w:r>
      </w:hyperlink>
      <w:r w:rsidR="00D558C1">
        <w:rPr>
          <w:rFonts w:asciiTheme="minorHAnsi" w:hAnsiTheme="minorHAnsi" w:cstheme="minorHAnsi"/>
        </w:rPr>
        <w:t>&gt;</w:t>
      </w:r>
      <w:r w:rsidRPr="00D6505B">
        <w:rPr>
          <w:rFonts w:asciiTheme="minorHAnsi" w:hAnsiTheme="minorHAnsi" w:cstheme="minorHAnsi"/>
          <w:lang w:eastAsia="en-GB"/>
        </w:rPr>
        <w:t>, accessed 31</w:t>
      </w:r>
      <w:r w:rsidRPr="00D6505B">
        <w:rPr>
          <w:rFonts w:asciiTheme="minorHAnsi" w:hAnsiTheme="minorHAnsi" w:cstheme="minorHAnsi"/>
          <w:vertAlign w:val="superscript"/>
          <w:lang w:eastAsia="en-GB"/>
        </w:rPr>
        <w:t>st</w:t>
      </w:r>
      <w:r w:rsidRPr="00D6505B">
        <w:rPr>
          <w:rFonts w:asciiTheme="minorHAnsi" w:hAnsiTheme="minorHAnsi" w:cstheme="minorHAnsi"/>
          <w:lang w:eastAsia="en-GB"/>
        </w:rPr>
        <w:t xml:space="preserve"> January 2019, pp</w:t>
      </w:r>
      <w:r w:rsidR="00D558C1">
        <w:rPr>
          <w:rFonts w:asciiTheme="minorHAnsi" w:hAnsiTheme="minorHAnsi" w:cstheme="minorHAnsi"/>
          <w:lang w:eastAsia="en-GB"/>
        </w:rPr>
        <w:t>.</w:t>
      </w:r>
      <w:r w:rsidRPr="00D6505B">
        <w:rPr>
          <w:rFonts w:asciiTheme="minorHAnsi" w:hAnsiTheme="minorHAnsi" w:cstheme="minorHAnsi"/>
          <w:lang w:eastAsia="en-GB"/>
        </w:rPr>
        <w:t xml:space="preserve"> 683 </w:t>
      </w:r>
      <w:r w:rsidR="00584112" w:rsidRPr="00D6505B">
        <w:rPr>
          <w:rFonts w:asciiTheme="minorHAnsi" w:hAnsiTheme="minorHAnsi" w:cstheme="minorHAnsi"/>
          <w:lang w:eastAsia="en-GB"/>
        </w:rPr>
        <w:t>–</w:t>
      </w:r>
      <w:r w:rsidRPr="00D6505B">
        <w:rPr>
          <w:rFonts w:asciiTheme="minorHAnsi" w:hAnsiTheme="minorHAnsi" w:cstheme="minorHAnsi"/>
          <w:lang w:eastAsia="en-GB"/>
        </w:rPr>
        <w:t xml:space="preserve"> 91</w:t>
      </w:r>
    </w:p>
    <w:p w:rsidR="0024331B" w:rsidRPr="00D6505B" w:rsidRDefault="0024331B" w:rsidP="007C346F">
      <w:pPr>
        <w:pStyle w:val="FootnoteText"/>
        <w:spacing w:line="360" w:lineRule="auto"/>
        <w:rPr>
          <w:rFonts w:cstheme="minorHAnsi"/>
          <w:sz w:val="24"/>
          <w:szCs w:val="24"/>
        </w:rPr>
      </w:pPr>
      <w:r w:rsidRPr="00D6505B">
        <w:rPr>
          <w:rFonts w:cstheme="minorHAnsi"/>
          <w:sz w:val="24"/>
          <w:szCs w:val="24"/>
        </w:rPr>
        <w:t>Wiley, John, ‘Landscape, Performance and Dwelling: A Glastonbury Case Study</w:t>
      </w:r>
      <w:r w:rsidR="006161FD" w:rsidRPr="00D6505B">
        <w:rPr>
          <w:rFonts w:cstheme="minorHAnsi"/>
          <w:sz w:val="24"/>
          <w:szCs w:val="24"/>
        </w:rPr>
        <w:t xml:space="preserve">’, ed. Paul </w:t>
      </w:r>
      <w:proofErr w:type="spellStart"/>
      <w:r w:rsidR="006161FD" w:rsidRPr="00D6505B">
        <w:rPr>
          <w:rFonts w:cstheme="minorHAnsi"/>
          <w:sz w:val="24"/>
          <w:szCs w:val="24"/>
        </w:rPr>
        <w:t>Cloke</w:t>
      </w:r>
      <w:proofErr w:type="spellEnd"/>
      <w:r w:rsidR="006161FD" w:rsidRPr="00D6505B">
        <w:rPr>
          <w:rFonts w:cstheme="minorHAnsi"/>
          <w:sz w:val="24"/>
          <w:szCs w:val="24"/>
        </w:rPr>
        <w:t xml:space="preserve">, </w:t>
      </w:r>
      <w:r w:rsidR="006161FD" w:rsidRPr="00D6505B">
        <w:rPr>
          <w:rFonts w:cstheme="minorHAnsi"/>
          <w:i/>
          <w:sz w:val="24"/>
          <w:szCs w:val="24"/>
        </w:rPr>
        <w:t>Country Visions</w:t>
      </w:r>
      <w:r w:rsidR="006161FD" w:rsidRPr="00D6505B">
        <w:rPr>
          <w:rFonts w:cstheme="minorHAnsi"/>
          <w:sz w:val="24"/>
          <w:szCs w:val="24"/>
        </w:rPr>
        <w:t>, (Harlow: Pearson Education Limited, 2003)</w:t>
      </w:r>
    </w:p>
    <w:p w:rsidR="00514974" w:rsidRPr="00D6505B" w:rsidRDefault="00584112" w:rsidP="007C346F">
      <w:pPr>
        <w:pStyle w:val="FootnoteText"/>
        <w:spacing w:line="360" w:lineRule="auto"/>
        <w:rPr>
          <w:rFonts w:cstheme="minorHAnsi"/>
          <w:sz w:val="24"/>
          <w:szCs w:val="24"/>
        </w:rPr>
      </w:pPr>
      <w:r w:rsidRPr="00D6505B">
        <w:rPr>
          <w:rFonts w:cstheme="minorHAnsi"/>
          <w:sz w:val="24"/>
          <w:szCs w:val="24"/>
        </w:rPr>
        <w:t>Williamson</w:t>
      </w:r>
      <w:r w:rsidR="0024331B" w:rsidRPr="00D6505B">
        <w:rPr>
          <w:rFonts w:cstheme="minorHAnsi"/>
          <w:sz w:val="24"/>
          <w:szCs w:val="24"/>
        </w:rPr>
        <w:t>, Tom</w:t>
      </w:r>
      <w:r w:rsidRPr="00D6505B">
        <w:rPr>
          <w:rFonts w:cstheme="minorHAnsi"/>
          <w:sz w:val="24"/>
          <w:szCs w:val="24"/>
        </w:rPr>
        <w:t xml:space="preserve"> and Bellamy,</w:t>
      </w:r>
      <w:r w:rsidR="0024331B" w:rsidRPr="00D6505B">
        <w:rPr>
          <w:rFonts w:cstheme="minorHAnsi"/>
          <w:sz w:val="24"/>
          <w:szCs w:val="24"/>
        </w:rPr>
        <w:t xml:space="preserve"> Liz, </w:t>
      </w:r>
      <w:r w:rsidRPr="00D6505B">
        <w:rPr>
          <w:rFonts w:cstheme="minorHAnsi"/>
          <w:i/>
          <w:sz w:val="24"/>
          <w:szCs w:val="24"/>
        </w:rPr>
        <w:t>Ley Lines in Question</w:t>
      </w:r>
      <w:r w:rsidRPr="00D6505B">
        <w:rPr>
          <w:rFonts w:cstheme="minorHAnsi"/>
          <w:sz w:val="24"/>
          <w:szCs w:val="24"/>
        </w:rPr>
        <w:t xml:space="preserve">, </w:t>
      </w:r>
      <w:r w:rsidR="0024331B" w:rsidRPr="00D6505B">
        <w:rPr>
          <w:rFonts w:cstheme="minorHAnsi"/>
          <w:sz w:val="24"/>
          <w:szCs w:val="24"/>
        </w:rPr>
        <w:t>(Tadwort</w:t>
      </w:r>
      <w:r w:rsidR="00D558C1">
        <w:rPr>
          <w:rFonts w:cstheme="minorHAnsi"/>
          <w:sz w:val="24"/>
          <w:szCs w:val="24"/>
        </w:rPr>
        <w:t>h, Surrey: World’s Work, 1983)</w:t>
      </w:r>
    </w:p>
    <w:p w:rsidR="00514974" w:rsidRPr="00D6505B" w:rsidRDefault="00514974" w:rsidP="007C346F">
      <w:pPr>
        <w:spacing w:line="360" w:lineRule="auto"/>
        <w:rPr>
          <w:rFonts w:asciiTheme="minorHAnsi" w:hAnsiTheme="minorHAnsi" w:cstheme="minorHAnsi"/>
        </w:rPr>
      </w:pPr>
    </w:p>
    <w:sectPr w:rsidR="00514974" w:rsidRPr="00D6505B" w:rsidSect="00720EAB">
      <w:headerReference w:type="default" r:id="rId15"/>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F3127" w:rsidRDefault="007F3127" w:rsidP="0071443A">
      <w:r>
        <w:separator/>
      </w:r>
    </w:p>
  </w:endnote>
  <w:endnote w:type="continuationSeparator" w:id="1">
    <w:p w:rsidR="007F3127" w:rsidRDefault="007F3127" w:rsidP="0071443A">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96278"/>
      <w:docPartObj>
        <w:docPartGallery w:val="Page Numbers (Bottom of Page)"/>
        <w:docPartUnique/>
      </w:docPartObj>
    </w:sdtPr>
    <w:sdtContent>
      <w:p w:rsidR="007F3127" w:rsidRDefault="007F3127">
        <w:pPr>
          <w:pStyle w:val="Footer"/>
          <w:jc w:val="center"/>
        </w:pPr>
        <w:fldSimple w:instr=" PAGE   \* MERGEFORMAT ">
          <w:r w:rsidR="008E236E">
            <w:rPr>
              <w:noProof/>
            </w:rPr>
            <w:t>64</w:t>
          </w:r>
        </w:fldSimple>
      </w:p>
    </w:sdtContent>
  </w:sdt>
  <w:p w:rsidR="007F3127" w:rsidRDefault="007F312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F3127" w:rsidRDefault="007F3127" w:rsidP="0071443A">
      <w:r>
        <w:separator/>
      </w:r>
    </w:p>
  </w:footnote>
  <w:footnote w:type="continuationSeparator" w:id="1">
    <w:p w:rsidR="007F3127" w:rsidRDefault="007F3127" w:rsidP="0071443A">
      <w:r>
        <w:continuationSeparator/>
      </w:r>
    </w:p>
  </w:footnote>
  <w:footnote w:id="2">
    <w:p w:rsidR="007F3127" w:rsidRDefault="007F3127" w:rsidP="007B0378">
      <w:pPr>
        <w:pStyle w:val="FootnoteText"/>
      </w:pPr>
      <w:r w:rsidRPr="00E1636E">
        <w:rPr>
          <w:rStyle w:val="FootnoteReference"/>
          <w:b/>
        </w:rPr>
        <w:footnoteRef/>
      </w:r>
      <w:r>
        <w:t>Katherine Maltwood,</w:t>
      </w:r>
      <w:r w:rsidRPr="004B475B">
        <w:rPr>
          <w:i/>
        </w:rPr>
        <w:t xml:space="preserve"> A Guide to Glastonbury’s Temple of the Stars</w:t>
      </w:r>
      <w:r>
        <w:t>, (London: John Watkins, 1934).</w:t>
      </w:r>
    </w:p>
  </w:footnote>
  <w:footnote w:id="3">
    <w:p w:rsidR="007F3127" w:rsidRPr="004059AB" w:rsidRDefault="007F3127" w:rsidP="007B0378">
      <w:pPr>
        <w:pStyle w:val="FootnoteText"/>
        <w:rPr>
          <w:b/>
        </w:rPr>
      </w:pPr>
      <w:r>
        <w:rPr>
          <w:rStyle w:val="FootnoteReference"/>
        </w:rPr>
        <w:footnoteRef/>
      </w:r>
      <w:r>
        <w:t xml:space="preserve"> Clive Ruggles, ‘Pushing Back the F</w:t>
      </w:r>
      <w:r w:rsidRPr="007B2BA6">
        <w:rPr>
          <w:rFonts w:cstheme="minorHAnsi"/>
        </w:rPr>
        <w:t>rontiers or Still Runn</w:t>
      </w:r>
      <w:r>
        <w:rPr>
          <w:rFonts w:cstheme="minorHAnsi"/>
        </w:rPr>
        <w:t>ing Around the Same Circles?’, “</w:t>
      </w:r>
      <w:r w:rsidRPr="007B2BA6">
        <w:rPr>
          <w:rFonts w:cstheme="minorHAnsi"/>
        </w:rPr>
        <w:t>I</w:t>
      </w:r>
      <w:r>
        <w:rPr>
          <w:rFonts w:cstheme="minorHAnsi"/>
        </w:rPr>
        <w:t>nterpretative Archaeoastronomy”</w:t>
      </w:r>
      <w:r w:rsidRPr="007B2BA6">
        <w:rPr>
          <w:rFonts w:cstheme="minorHAnsi"/>
        </w:rPr>
        <w:t xml:space="preserve"> Thirty Years On</w:t>
      </w:r>
      <w:r>
        <w:rPr>
          <w:rFonts w:cstheme="minorHAnsi"/>
        </w:rPr>
        <w:t>’</w:t>
      </w:r>
      <w:r w:rsidRPr="007B2BA6">
        <w:rPr>
          <w:rFonts w:cstheme="minorHAnsi"/>
        </w:rPr>
        <w:t>,</w:t>
      </w:r>
      <w:r>
        <w:rPr>
          <w:rFonts w:cstheme="minorHAnsi"/>
        </w:rPr>
        <w:t xml:space="preserve"> </w:t>
      </w:r>
      <w:r>
        <w:rPr>
          <w:i/>
        </w:rPr>
        <w:t>“Oxford IX” I</w:t>
      </w:r>
      <w:r w:rsidRPr="0064319B">
        <w:rPr>
          <w:i/>
        </w:rPr>
        <w:t>nternational</w:t>
      </w:r>
      <w:r>
        <w:t xml:space="preserve"> </w:t>
      </w:r>
      <w:r w:rsidRPr="0064319B">
        <w:rPr>
          <w:i/>
        </w:rPr>
        <w:t>Symposium on Archaeoastronomy</w:t>
      </w:r>
      <w:r w:rsidRPr="007B2BA6">
        <w:rPr>
          <w:rFonts w:cstheme="minorHAnsi"/>
          <w:i/>
        </w:rPr>
        <w:t xml:space="preserve"> Proceedings IAU Symposium No. 278</w:t>
      </w:r>
      <w:r>
        <w:rPr>
          <w:rFonts w:cstheme="minorHAnsi"/>
        </w:rPr>
        <w:t>,</w:t>
      </w:r>
      <w:r w:rsidRPr="004F518E">
        <w:rPr>
          <w:rFonts w:cstheme="minorHAnsi"/>
        </w:rPr>
        <w:t xml:space="preserve"> </w:t>
      </w:r>
      <w:r>
        <w:rPr>
          <w:rFonts w:cstheme="minorHAnsi"/>
        </w:rPr>
        <w:t xml:space="preserve">2011, </w:t>
      </w:r>
      <w:r w:rsidRPr="007B2BA6">
        <w:rPr>
          <w:rFonts w:cstheme="minorHAnsi"/>
        </w:rPr>
        <w:t xml:space="preserve"> &lt;doi:10.1017/S1743921311012427&gt;, accessed 25</w:t>
      </w:r>
      <w:r w:rsidRPr="007B2BA6">
        <w:rPr>
          <w:rFonts w:cstheme="minorHAnsi"/>
          <w:vertAlign w:val="superscript"/>
        </w:rPr>
        <w:t>th</w:t>
      </w:r>
      <w:r>
        <w:rPr>
          <w:rFonts w:cstheme="minorHAnsi"/>
        </w:rPr>
        <w:t xml:space="preserve"> May 2019,</w:t>
      </w:r>
      <w:r w:rsidRPr="007B2BA6">
        <w:rPr>
          <w:rFonts w:cstheme="minorHAnsi"/>
        </w:rPr>
        <w:t xml:space="preserve"> pp. 1; 4 - 7; and Belden C. Lane, </w:t>
      </w:r>
      <w:r w:rsidRPr="007B2BA6">
        <w:rPr>
          <w:rFonts w:cstheme="minorHAnsi"/>
          <w:i/>
        </w:rPr>
        <w:t>Landscapes of the Sacred: Geography and Narrative in American Spirituality</w:t>
      </w:r>
      <w:r>
        <w:rPr>
          <w:rFonts w:cstheme="minorHAnsi"/>
        </w:rPr>
        <w:t xml:space="preserve">, Expanded </w:t>
      </w:r>
      <w:proofErr w:type="spellStart"/>
      <w:r>
        <w:rPr>
          <w:rFonts w:cstheme="minorHAnsi"/>
        </w:rPr>
        <w:t>Edtn</w:t>
      </w:r>
      <w:proofErr w:type="spellEnd"/>
      <w:r w:rsidRPr="007B2BA6">
        <w:rPr>
          <w:rFonts w:cstheme="minorHAnsi"/>
        </w:rPr>
        <w:t xml:space="preserve">, (Baltimore: The John Hopkins University Press, 2001 [1998]), p. 11.  </w:t>
      </w:r>
    </w:p>
  </w:footnote>
  <w:footnote w:id="4">
    <w:p w:rsidR="007F3127" w:rsidRPr="00153B07" w:rsidRDefault="007F3127" w:rsidP="007B0378">
      <w:pPr>
        <w:pStyle w:val="FootnoteText"/>
      </w:pPr>
      <w:r>
        <w:rPr>
          <w:rStyle w:val="FootnoteReference"/>
        </w:rPr>
        <w:footnoteRef/>
      </w:r>
      <w:r>
        <w:t xml:space="preserve"> </w:t>
      </w:r>
      <w:r w:rsidRPr="007B2BA6">
        <w:rPr>
          <w:rFonts w:cstheme="minorHAnsi"/>
        </w:rPr>
        <w:t xml:space="preserve">Lambros Malafouris, </w:t>
      </w:r>
      <w:r w:rsidRPr="007B2BA6">
        <w:rPr>
          <w:rFonts w:cstheme="minorHAnsi"/>
          <w:i/>
        </w:rPr>
        <w:t>How Things Shape the Mind: A Theory of Material Engagement</w:t>
      </w:r>
      <w:r w:rsidRPr="007B2BA6">
        <w:rPr>
          <w:rFonts w:cstheme="minorHAnsi"/>
        </w:rPr>
        <w:t xml:space="preserve">, </w:t>
      </w:r>
      <w:proofErr w:type="spellStart"/>
      <w:r w:rsidRPr="007B2BA6">
        <w:rPr>
          <w:rFonts w:cstheme="minorHAnsi"/>
        </w:rPr>
        <w:t>ch</w:t>
      </w:r>
      <w:proofErr w:type="spellEnd"/>
      <w:r w:rsidRPr="007B2BA6">
        <w:rPr>
          <w:rFonts w:cstheme="minorHAnsi"/>
        </w:rPr>
        <w:t>. 8, (Massachusetts: Massachusetts Institute of Technology,</w:t>
      </w:r>
      <w:r>
        <w:rPr>
          <w:rFonts w:cstheme="minorHAnsi"/>
        </w:rPr>
        <w:t xml:space="preserve"> 2013)</w:t>
      </w:r>
      <w:r w:rsidRPr="007B2BA6">
        <w:rPr>
          <w:rFonts w:cstheme="minorHAnsi"/>
        </w:rPr>
        <w:t>, pp</w:t>
      </w:r>
      <w:proofErr w:type="gramStart"/>
      <w:r w:rsidRPr="007B2BA6">
        <w:rPr>
          <w:rFonts w:cstheme="minorHAnsi"/>
        </w:rPr>
        <w:t xml:space="preserve">. </w:t>
      </w:r>
      <w:r>
        <w:t>.</w:t>
      </w:r>
      <w:proofErr w:type="gramEnd"/>
      <w:r>
        <w:t xml:space="preserve"> 8 – 9; 17 - 18; 179 – 205.</w:t>
      </w:r>
    </w:p>
    <w:p w:rsidR="007F3127" w:rsidRDefault="007F3127" w:rsidP="007B0378">
      <w:pPr>
        <w:pStyle w:val="FootnoteText"/>
      </w:pPr>
    </w:p>
  </w:footnote>
  <w:footnote w:id="5">
    <w:p w:rsidR="007F3127" w:rsidRPr="001A574C" w:rsidRDefault="007F3127" w:rsidP="007B2BA6">
      <w:pPr>
        <w:pStyle w:val="FootnoteText"/>
      </w:pPr>
      <w:r w:rsidRPr="001A574C">
        <w:rPr>
          <w:rStyle w:val="FootnoteReference"/>
        </w:rPr>
        <w:footnoteRef/>
      </w:r>
      <w:r w:rsidRPr="001A574C">
        <w:t xml:space="preserve"> Tim Ingold, </w:t>
      </w:r>
      <w:r w:rsidRPr="001A574C">
        <w:rPr>
          <w:i/>
        </w:rPr>
        <w:t>Lines</w:t>
      </w:r>
      <w:r w:rsidRPr="001A574C">
        <w:t xml:space="preserve">, (London: Routledge, 2016), [hereafter, Ingold, </w:t>
      </w:r>
      <w:r w:rsidRPr="001A574C">
        <w:rPr>
          <w:i/>
        </w:rPr>
        <w:t>Lines</w:t>
      </w:r>
      <w:r w:rsidRPr="001A574C">
        <w:t>], pp. 42 – 46.</w:t>
      </w:r>
    </w:p>
  </w:footnote>
  <w:footnote w:id="6">
    <w:p w:rsidR="007F3127" w:rsidRPr="001A574C" w:rsidRDefault="007F3127" w:rsidP="007B2BA6">
      <w:pPr>
        <w:pStyle w:val="FootnoteText"/>
      </w:pPr>
      <w:r w:rsidRPr="001A574C">
        <w:rPr>
          <w:rStyle w:val="FootnoteReference"/>
          <w:b/>
        </w:rPr>
        <w:footnoteRef/>
      </w:r>
      <w:r w:rsidRPr="001A574C">
        <w:t>Maltwood,</w:t>
      </w:r>
      <w:r w:rsidRPr="001A574C">
        <w:rPr>
          <w:i/>
        </w:rPr>
        <w:t xml:space="preserve"> A Guide to Glastonbury’s Temple of the Stars</w:t>
      </w:r>
      <w:r w:rsidRPr="001A574C">
        <w:t xml:space="preserve">, [hereafter: Maltwood, </w:t>
      </w:r>
      <w:r w:rsidRPr="001A574C">
        <w:rPr>
          <w:i/>
        </w:rPr>
        <w:t>Glastonbury’s Temple of the Stars</w:t>
      </w:r>
      <w:r w:rsidRPr="001A574C">
        <w:t xml:space="preserve">], (London: John Watkins, 1934); Philip </w:t>
      </w:r>
      <w:proofErr w:type="spellStart"/>
      <w:r w:rsidRPr="001A574C">
        <w:t>Heselton</w:t>
      </w:r>
      <w:proofErr w:type="spellEnd"/>
      <w:r w:rsidRPr="001A574C">
        <w:t xml:space="preserve">, ‘Terrestrial Zodiacs: A Morphological Approach’, [hereafter: </w:t>
      </w:r>
      <w:proofErr w:type="spellStart"/>
      <w:r w:rsidRPr="001A574C">
        <w:t>Heselton</w:t>
      </w:r>
      <w:proofErr w:type="spellEnd"/>
      <w:r w:rsidRPr="001A574C">
        <w:t xml:space="preserve">, ‘Terrestrial Zodiacs’], </w:t>
      </w:r>
      <w:r w:rsidRPr="001A574C">
        <w:rPr>
          <w:i/>
        </w:rPr>
        <w:t>Ancient Mysteries</w:t>
      </w:r>
      <w:r w:rsidRPr="001A574C">
        <w:t xml:space="preserve">, no. 17, 1980; online </w:t>
      </w:r>
      <w:hyperlink r:id="rId1" w:history="1">
        <w:r w:rsidRPr="001A574C">
          <w:rPr>
            <w:rStyle w:val="Hyperlink"/>
          </w:rPr>
          <w:t>https://www.cantab.net/users/michael.behrend/repubs/j-geomancy/am17/pages/heselton_tz_morph.html</w:t>
        </w:r>
      </w:hyperlink>
      <w:r w:rsidRPr="001A574C">
        <w:t>, accessed 16</w:t>
      </w:r>
      <w:r w:rsidRPr="001A574C">
        <w:rPr>
          <w:vertAlign w:val="superscript"/>
        </w:rPr>
        <w:t>th</w:t>
      </w:r>
      <w:r w:rsidRPr="001A574C">
        <w:t xml:space="preserve"> December 2019, no pages no’s.</w:t>
      </w:r>
    </w:p>
  </w:footnote>
  <w:footnote w:id="7">
    <w:p w:rsidR="007F3127" w:rsidRPr="001A574C" w:rsidRDefault="007F3127" w:rsidP="007B2BA6">
      <w:pPr>
        <w:pStyle w:val="FootnoteText"/>
      </w:pPr>
      <w:r w:rsidRPr="001A574C">
        <w:rPr>
          <w:rStyle w:val="FootnoteReference"/>
        </w:rPr>
        <w:footnoteRef/>
      </w:r>
      <w:r w:rsidRPr="001A574C">
        <w:t xml:space="preserve"> Richard Deacon, </w:t>
      </w:r>
      <w:r w:rsidRPr="001A574C">
        <w:rPr>
          <w:i/>
        </w:rPr>
        <w:t>John Dee</w:t>
      </w:r>
      <w:r w:rsidRPr="001A574C">
        <w:t xml:space="preserve"> [hereafter: Deacon, </w:t>
      </w:r>
      <w:r w:rsidRPr="001A574C">
        <w:rPr>
          <w:i/>
        </w:rPr>
        <w:t>John Dee</w:t>
      </w:r>
      <w:r w:rsidRPr="001A574C">
        <w:t>], (London: Muller, 1968), pp. 131 – 132.</w:t>
      </w:r>
    </w:p>
  </w:footnote>
  <w:footnote w:id="8">
    <w:p w:rsidR="007F3127" w:rsidRPr="001A574C" w:rsidRDefault="007F3127" w:rsidP="007B2BA6">
      <w:pPr>
        <w:spacing w:line="276" w:lineRule="auto"/>
        <w:rPr>
          <w:rFonts w:cstheme="minorHAnsi"/>
          <w:sz w:val="20"/>
          <w:szCs w:val="20"/>
        </w:rPr>
      </w:pPr>
      <w:r w:rsidRPr="001A574C">
        <w:rPr>
          <w:rStyle w:val="FootnoteReference"/>
          <w:sz w:val="20"/>
          <w:szCs w:val="20"/>
        </w:rPr>
        <w:footnoteRef/>
      </w:r>
      <w:r w:rsidRPr="001A574C">
        <w:rPr>
          <w:sz w:val="20"/>
          <w:szCs w:val="20"/>
        </w:rPr>
        <w:t xml:space="preserve"> </w:t>
      </w:r>
      <w:r w:rsidRPr="001A574C">
        <w:rPr>
          <w:rFonts w:cstheme="minorHAnsi"/>
          <w:sz w:val="20"/>
          <w:szCs w:val="20"/>
        </w:rPr>
        <w:t xml:space="preserve">Edward Davies, </w:t>
      </w:r>
      <w:r w:rsidRPr="001A574C">
        <w:rPr>
          <w:rFonts w:cstheme="minorHAnsi"/>
          <w:i/>
          <w:sz w:val="20"/>
          <w:szCs w:val="20"/>
        </w:rPr>
        <w:t>The Mythology and Rites of the British Druids</w:t>
      </w:r>
      <w:proofErr w:type="gramStart"/>
      <w:r w:rsidRPr="001A574C">
        <w:rPr>
          <w:rFonts w:cstheme="minorHAnsi"/>
          <w:sz w:val="20"/>
          <w:szCs w:val="20"/>
        </w:rPr>
        <w:t>,  (</w:t>
      </w:r>
      <w:proofErr w:type="gramEnd"/>
      <w:r w:rsidRPr="001A574C">
        <w:rPr>
          <w:rFonts w:cstheme="minorHAnsi"/>
          <w:sz w:val="20"/>
          <w:szCs w:val="20"/>
        </w:rPr>
        <w:t>Memphis: General Books LLC, 2012 [1809]), [hereafter: Davies,</w:t>
      </w:r>
      <w:r w:rsidRPr="001A574C">
        <w:rPr>
          <w:rFonts w:cstheme="minorHAnsi"/>
          <w:i/>
          <w:sz w:val="20"/>
          <w:szCs w:val="20"/>
        </w:rPr>
        <w:t xml:space="preserve"> Mythology and Rites of the British Druids</w:t>
      </w:r>
      <w:r w:rsidRPr="001A574C">
        <w:rPr>
          <w:rFonts w:cstheme="minorHAnsi"/>
          <w:sz w:val="20"/>
          <w:szCs w:val="20"/>
        </w:rPr>
        <w:t>], p. 75.</w:t>
      </w:r>
    </w:p>
  </w:footnote>
  <w:footnote w:id="9">
    <w:p w:rsidR="007F3127" w:rsidRPr="001A574C" w:rsidRDefault="007F3127" w:rsidP="007B2BA6">
      <w:pPr>
        <w:rPr>
          <w:rFonts w:cstheme="minorHAnsi"/>
          <w:sz w:val="20"/>
          <w:szCs w:val="20"/>
        </w:rPr>
      </w:pPr>
      <w:r w:rsidRPr="001A574C">
        <w:rPr>
          <w:rStyle w:val="FootnoteReference"/>
          <w:sz w:val="20"/>
          <w:szCs w:val="20"/>
        </w:rPr>
        <w:footnoteRef/>
      </w:r>
      <w:r w:rsidRPr="001A574C">
        <w:rPr>
          <w:sz w:val="20"/>
          <w:szCs w:val="20"/>
        </w:rPr>
        <w:t xml:space="preserve"> Welsh-English / English-Welsh On-line Dictionary, University of Wales Trinity Saint David,</w:t>
      </w:r>
    </w:p>
    <w:p w:rsidR="007F3127" w:rsidRPr="001A574C" w:rsidRDefault="007F3127" w:rsidP="007B2BA6">
      <w:pPr>
        <w:pStyle w:val="FootnoteText"/>
      </w:pPr>
      <w:hyperlink r:id="rId2" w:history="1">
        <w:r w:rsidRPr="001A574C">
          <w:rPr>
            <w:rStyle w:val="Hyperlink"/>
          </w:rPr>
          <w:t>https://geiriadur.uwtsd.ac.uk/index.php?page=ateb&amp;term=sidydd&amp;direction=we&amp;type=all&amp;whichpart=exact&amp;submit=Search</w:t>
        </w:r>
      </w:hyperlink>
      <w:r w:rsidRPr="001A574C">
        <w:t>, accessed 1</w:t>
      </w:r>
      <w:r w:rsidRPr="001A574C">
        <w:rPr>
          <w:vertAlign w:val="superscript"/>
        </w:rPr>
        <w:t>st</w:t>
      </w:r>
      <w:r w:rsidRPr="001A574C">
        <w:t xml:space="preserve"> January 2020.</w:t>
      </w:r>
    </w:p>
  </w:footnote>
  <w:footnote w:id="10">
    <w:p w:rsidR="007F3127" w:rsidRDefault="007F3127" w:rsidP="007B2BA6">
      <w:pPr>
        <w:pStyle w:val="FootnoteText"/>
      </w:pPr>
      <w:r w:rsidRPr="001A574C">
        <w:rPr>
          <w:rStyle w:val="FootnoteReference"/>
        </w:rPr>
        <w:footnoteRef/>
      </w:r>
      <w:r w:rsidRPr="001A574C">
        <w:t xml:space="preserve"> Nicholas Campion, </w:t>
      </w:r>
      <w:r w:rsidRPr="001A574C">
        <w:rPr>
          <w:i/>
        </w:rPr>
        <w:t>The Dawn of Astrology: A Cultural History of Western Astrology</w:t>
      </w:r>
      <w:r w:rsidRPr="001A574C">
        <w:t xml:space="preserve">, </w:t>
      </w:r>
      <w:r w:rsidRPr="001A574C">
        <w:rPr>
          <w:i/>
        </w:rPr>
        <w:t>Vol.1: The Ancient and Classical Worlds</w:t>
      </w:r>
      <w:r w:rsidRPr="001A574C">
        <w:t>, (London: Continuum, 2008), [hereafter: Campion,</w:t>
      </w:r>
      <w:r w:rsidRPr="001A574C">
        <w:rPr>
          <w:i/>
        </w:rPr>
        <w:t xml:space="preserve"> The Dawn of Astrology</w:t>
      </w:r>
      <w:r w:rsidRPr="001A574C">
        <w:t>]</w:t>
      </w:r>
      <w:proofErr w:type="gramStart"/>
      <w:r w:rsidRPr="001A574C">
        <w:t>,</w:t>
      </w:r>
      <w:r w:rsidRPr="001A574C">
        <w:rPr>
          <w:i/>
        </w:rPr>
        <w:t xml:space="preserve"> </w:t>
      </w:r>
      <w:r w:rsidRPr="001A574C">
        <w:t xml:space="preserve"> p</w:t>
      </w:r>
      <w:proofErr w:type="gramEnd"/>
      <w:r w:rsidRPr="001A574C">
        <w:t>. 6.</w:t>
      </w:r>
    </w:p>
  </w:footnote>
  <w:footnote w:id="11">
    <w:p w:rsidR="007F3127" w:rsidRPr="007B2BA6" w:rsidRDefault="007F3127" w:rsidP="007B2BA6">
      <w:pPr>
        <w:pStyle w:val="FootnoteText"/>
        <w:rPr>
          <w:rFonts w:cstheme="minorHAnsi"/>
        </w:rPr>
      </w:pPr>
      <w:r>
        <w:rPr>
          <w:rStyle w:val="FootnoteReference"/>
        </w:rPr>
        <w:footnoteRef/>
      </w:r>
      <w:r>
        <w:t xml:space="preserve"> Ruggles, ‘Pushing Back the F</w:t>
      </w:r>
      <w:r w:rsidRPr="007B2BA6">
        <w:rPr>
          <w:rFonts w:cstheme="minorHAnsi"/>
        </w:rPr>
        <w:t>rontiers or Still Runn</w:t>
      </w:r>
      <w:r>
        <w:rPr>
          <w:rFonts w:cstheme="minorHAnsi"/>
        </w:rPr>
        <w:t>ing Around the Same Circles?’, “</w:t>
      </w:r>
      <w:r w:rsidRPr="007B2BA6">
        <w:rPr>
          <w:rFonts w:cstheme="minorHAnsi"/>
        </w:rPr>
        <w:t>I</w:t>
      </w:r>
      <w:r>
        <w:rPr>
          <w:rFonts w:cstheme="minorHAnsi"/>
        </w:rPr>
        <w:t>nterpretative Archaeoastronomy”</w:t>
      </w:r>
      <w:r w:rsidRPr="007B2BA6">
        <w:rPr>
          <w:rFonts w:cstheme="minorHAnsi"/>
        </w:rPr>
        <w:t xml:space="preserve"> Thirty Years On</w:t>
      </w:r>
      <w:r>
        <w:rPr>
          <w:rFonts w:cstheme="minorHAnsi"/>
        </w:rPr>
        <w:t>’</w:t>
      </w:r>
      <w:r w:rsidRPr="007B2BA6">
        <w:rPr>
          <w:rFonts w:cstheme="minorHAnsi"/>
        </w:rPr>
        <w:t>,</w:t>
      </w:r>
      <w:r>
        <w:rPr>
          <w:rFonts w:cstheme="minorHAnsi"/>
        </w:rPr>
        <w:t xml:space="preserve"> 2011,</w:t>
      </w:r>
      <w:r w:rsidRPr="007B2BA6">
        <w:rPr>
          <w:rFonts w:cstheme="minorHAnsi"/>
        </w:rPr>
        <w:t xml:space="preserve"> </w:t>
      </w:r>
      <w:r>
        <w:rPr>
          <w:rFonts w:cstheme="minorHAnsi"/>
          <w:i/>
        </w:rPr>
        <w:t xml:space="preserve">“Oxford IX” </w:t>
      </w:r>
      <w:r>
        <w:rPr>
          <w:i/>
        </w:rPr>
        <w:t>I</w:t>
      </w:r>
      <w:r w:rsidRPr="0064319B">
        <w:rPr>
          <w:i/>
        </w:rPr>
        <w:t>nternational</w:t>
      </w:r>
      <w:r>
        <w:t xml:space="preserve"> </w:t>
      </w:r>
      <w:r w:rsidRPr="0064319B">
        <w:rPr>
          <w:i/>
        </w:rPr>
        <w:t>Symposium on Archaeoastronomy</w:t>
      </w:r>
      <w:r w:rsidRPr="007B2BA6">
        <w:rPr>
          <w:rFonts w:cstheme="minorHAnsi"/>
          <w:i/>
        </w:rPr>
        <w:t xml:space="preserve"> </w:t>
      </w:r>
      <w:r>
        <w:rPr>
          <w:rFonts w:cstheme="minorHAnsi"/>
          <w:i/>
        </w:rPr>
        <w:t>P</w:t>
      </w:r>
      <w:r w:rsidRPr="007B2BA6">
        <w:rPr>
          <w:rFonts w:cstheme="minorHAnsi"/>
          <w:i/>
        </w:rPr>
        <w:t>roceedings IAU Symposium No. 278</w:t>
      </w:r>
      <w:r>
        <w:rPr>
          <w:rFonts w:cstheme="minorHAnsi"/>
        </w:rPr>
        <w:t>,</w:t>
      </w:r>
      <w:r w:rsidRPr="007B2BA6">
        <w:rPr>
          <w:rFonts w:cstheme="minorHAnsi"/>
        </w:rPr>
        <w:t xml:space="preserve"> &lt;doi:10.1017/S1743921311012427&gt;, accessed 25</w:t>
      </w:r>
      <w:r w:rsidRPr="007B2BA6">
        <w:rPr>
          <w:rFonts w:cstheme="minorHAnsi"/>
          <w:vertAlign w:val="superscript"/>
        </w:rPr>
        <w:t>th</w:t>
      </w:r>
      <w:r w:rsidRPr="007B2BA6">
        <w:rPr>
          <w:rFonts w:cstheme="minorHAnsi"/>
        </w:rPr>
        <w:t xml:space="preserve"> May 2019, [hereafter: Ruggles, ‘Pushing Back the Frontiers or Still Running Around the Same Circles?’], pp. 1; 4 - 7; and Belden C. Lane, </w:t>
      </w:r>
      <w:r w:rsidRPr="007B2BA6">
        <w:rPr>
          <w:rFonts w:cstheme="minorHAnsi"/>
          <w:i/>
        </w:rPr>
        <w:t>Landscapes of the Sacred: Geography and Narrative in American Spirituality</w:t>
      </w:r>
      <w:r w:rsidRPr="007B2BA6">
        <w:rPr>
          <w:rFonts w:cstheme="minorHAnsi"/>
        </w:rPr>
        <w:t xml:space="preserve">, Expanded </w:t>
      </w:r>
      <w:proofErr w:type="spellStart"/>
      <w:r w:rsidRPr="007B2BA6">
        <w:rPr>
          <w:rFonts w:cstheme="minorHAnsi"/>
        </w:rPr>
        <w:t>Edtn</w:t>
      </w:r>
      <w:proofErr w:type="spellEnd"/>
      <w:r w:rsidRPr="007B2BA6">
        <w:rPr>
          <w:rFonts w:cstheme="minorHAnsi"/>
        </w:rPr>
        <w:t xml:space="preserve">, [hereafter: Lane, </w:t>
      </w:r>
      <w:r w:rsidRPr="007B2BA6">
        <w:rPr>
          <w:rFonts w:cstheme="minorHAnsi"/>
          <w:i/>
        </w:rPr>
        <w:t>Landscapes of the Sacred</w:t>
      </w:r>
      <w:r w:rsidRPr="007B2BA6">
        <w:rPr>
          <w:rFonts w:cstheme="minorHAnsi"/>
        </w:rPr>
        <w:t xml:space="preserve">], (Baltimore: The John Hopkins University Press, 2001 [1998]), p. 11.  </w:t>
      </w:r>
    </w:p>
  </w:footnote>
  <w:footnote w:id="12">
    <w:p w:rsidR="007F3127" w:rsidRPr="007B2BA6" w:rsidRDefault="007F3127" w:rsidP="007B2BA6">
      <w:pPr>
        <w:pStyle w:val="FootnoteText"/>
        <w:rPr>
          <w:rFonts w:cstheme="minorHAnsi"/>
        </w:rPr>
      </w:pPr>
      <w:r w:rsidRPr="007B2BA6">
        <w:rPr>
          <w:rStyle w:val="FootnoteReference"/>
          <w:rFonts w:cstheme="minorHAnsi"/>
        </w:rPr>
        <w:footnoteRef/>
      </w:r>
      <w:r w:rsidRPr="007B2BA6">
        <w:rPr>
          <w:rFonts w:cstheme="minorHAnsi"/>
        </w:rPr>
        <w:t xml:space="preserve"> Ruggles, ‘Pushing Back the Frontiers or Still Running Around the Same Circles?</w:t>
      </w:r>
      <w:proofErr w:type="gramStart"/>
      <w:r w:rsidRPr="007B2BA6">
        <w:rPr>
          <w:rFonts w:cstheme="minorHAnsi"/>
        </w:rPr>
        <w:t>’,</w:t>
      </w:r>
      <w:proofErr w:type="gramEnd"/>
      <w:r w:rsidRPr="007B2BA6">
        <w:rPr>
          <w:rFonts w:cstheme="minorHAnsi"/>
        </w:rPr>
        <w:t xml:space="preserve"> p. 9; 12; and Wallis, </w:t>
      </w:r>
      <w:r w:rsidRPr="007B2BA6">
        <w:rPr>
          <w:rFonts w:cstheme="minorHAnsi"/>
          <w:i/>
        </w:rPr>
        <w:t>Shamans/Neo-Shamans</w:t>
      </w:r>
      <w:r>
        <w:rPr>
          <w:rFonts w:cstheme="minorHAnsi"/>
          <w:i/>
        </w:rPr>
        <w:t>: Ecstasy, Alternative Archaeologies and Contemporary Pagans</w:t>
      </w:r>
      <w:r w:rsidRPr="007B2BA6">
        <w:rPr>
          <w:rFonts w:cstheme="minorHAnsi"/>
          <w:i/>
        </w:rPr>
        <w:t xml:space="preserve">, </w:t>
      </w:r>
      <w:r>
        <w:rPr>
          <w:rFonts w:cstheme="minorHAnsi"/>
        </w:rPr>
        <w:t xml:space="preserve">(London: Routledge, 2003), </w:t>
      </w:r>
      <w:r w:rsidRPr="007B2BA6">
        <w:rPr>
          <w:rFonts w:cstheme="minorHAnsi"/>
        </w:rPr>
        <w:t>p. 149 – 151; 193 – 194</w:t>
      </w:r>
      <w:r>
        <w:rPr>
          <w:rFonts w:cstheme="minorHAnsi"/>
        </w:rPr>
        <w:t>.</w:t>
      </w:r>
    </w:p>
  </w:footnote>
  <w:footnote w:id="13">
    <w:p w:rsidR="007F3127" w:rsidRPr="007B2BA6" w:rsidRDefault="007F3127" w:rsidP="007B2BA6">
      <w:pPr>
        <w:pStyle w:val="FootnoteText"/>
        <w:rPr>
          <w:rFonts w:cstheme="minorHAnsi"/>
        </w:rPr>
      </w:pPr>
      <w:r w:rsidRPr="007B2BA6">
        <w:rPr>
          <w:rStyle w:val="FootnoteReference"/>
          <w:rFonts w:cstheme="minorHAnsi"/>
        </w:rPr>
        <w:footnoteRef/>
      </w:r>
      <w:r w:rsidRPr="007B2BA6">
        <w:rPr>
          <w:rFonts w:cstheme="minorHAnsi"/>
        </w:rPr>
        <w:t xml:space="preserve"> </w:t>
      </w:r>
      <w:proofErr w:type="spellStart"/>
      <w:proofErr w:type="gramStart"/>
      <w:r w:rsidRPr="007B2BA6">
        <w:rPr>
          <w:rFonts w:cstheme="minorHAnsi"/>
        </w:rPr>
        <w:t>Heselton</w:t>
      </w:r>
      <w:proofErr w:type="spellEnd"/>
      <w:r w:rsidRPr="007B2BA6">
        <w:rPr>
          <w:rFonts w:cstheme="minorHAnsi"/>
        </w:rPr>
        <w:t>, ‘Terrestrial Zodiacs’, no page no’s.</w:t>
      </w:r>
      <w:proofErr w:type="gramEnd"/>
    </w:p>
  </w:footnote>
  <w:footnote w:id="14">
    <w:p w:rsidR="007F3127" w:rsidRPr="007B2BA6" w:rsidRDefault="007F3127" w:rsidP="007B2BA6">
      <w:pPr>
        <w:pStyle w:val="FootnoteText"/>
        <w:rPr>
          <w:rFonts w:cstheme="minorHAnsi"/>
        </w:rPr>
      </w:pPr>
      <w:r w:rsidRPr="007B2BA6">
        <w:rPr>
          <w:rStyle w:val="FootnoteReference"/>
          <w:rFonts w:cstheme="minorHAnsi"/>
        </w:rPr>
        <w:footnoteRef/>
      </w:r>
      <w:r w:rsidRPr="007B2BA6">
        <w:rPr>
          <w:rFonts w:cstheme="minorHAnsi"/>
        </w:rPr>
        <w:t xml:space="preserve"> Tom Williamson and Liz Bellamy, </w:t>
      </w:r>
      <w:r w:rsidRPr="007B2BA6">
        <w:rPr>
          <w:rFonts w:cstheme="minorHAnsi"/>
          <w:i/>
        </w:rPr>
        <w:t>Ley Lines in Question</w:t>
      </w:r>
      <w:r w:rsidRPr="007B2BA6">
        <w:rPr>
          <w:rFonts w:cstheme="minorHAnsi"/>
        </w:rPr>
        <w:t xml:space="preserve">, (Tadworth, Surrey: World’s Work, 1983), [hereafter: Williamson, </w:t>
      </w:r>
      <w:r w:rsidRPr="007B2BA6">
        <w:rPr>
          <w:rFonts w:cstheme="minorHAnsi"/>
          <w:i/>
        </w:rPr>
        <w:t>Ley Lines in Question</w:t>
      </w:r>
      <w:r w:rsidRPr="007B2BA6">
        <w:rPr>
          <w:rFonts w:cstheme="minorHAnsi"/>
        </w:rPr>
        <w:t>], pp. 110 – 112; 114; 163 – 170.</w:t>
      </w:r>
    </w:p>
  </w:footnote>
  <w:footnote w:id="15">
    <w:p w:rsidR="007F3127" w:rsidRPr="001624C1" w:rsidRDefault="007F3127" w:rsidP="007B2BA6">
      <w:pPr>
        <w:rPr>
          <w:rFonts w:cstheme="minorHAnsi"/>
          <w:sz w:val="20"/>
          <w:szCs w:val="20"/>
        </w:rPr>
      </w:pPr>
      <w:r w:rsidRPr="007B2BA6">
        <w:rPr>
          <w:rStyle w:val="FootnoteReference"/>
          <w:rFonts w:asciiTheme="minorHAnsi" w:hAnsiTheme="minorHAnsi" w:cstheme="minorHAnsi"/>
          <w:sz w:val="20"/>
          <w:szCs w:val="20"/>
        </w:rPr>
        <w:footnoteRef/>
      </w:r>
      <w:r w:rsidRPr="007B2BA6">
        <w:rPr>
          <w:rFonts w:asciiTheme="minorHAnsi" w:hAnsiTheme="minorHAnsi" w:cstheme="minorHAnsi"/>
          <w:sz w:val="20"/>
          <w:szCs w:val="20"/>
        </w:rPr>
        <w:t xml:space="preserve"> Ingold, Tim, </w:t>
      </w:r>
      <w:r w:rsidRPr="007B2BA6">
        <w:rPr>
          <w:rFonts w:asciiTheme="minorHAnsi" w:hAnsiTheme="minorHAnsi" w:cstheme="minorHAnsi"/>
          <w:i/>
          <w:sz w:val="20"/>
          <w:szCs w:val="20"/>
        </w:rPr>
        <w:t>Lines: A Brief History</w:t>
      </w:r>
      <w:r w:rsidRPr="007B2BA6">
        <w:rPr>
          <w:rFonts w:asciiTheme="minorHAnsi" w:hAnsiTheme="minorHAnsi" w:cstheme="minorHAnsi"/>
          <w:sz w:val="20"/>
          <w:szCs w:val="20"/>
        </w:rPr>
        <w:t xml:space="preserve">, (London: Routledge, 2016) [hereafter, Ingold, </w:t>
      </w:r>
      <w:r w:rsidRPr="007B2BA6">
        <w:rPr>
          <w:rFonts w:asciiTheme="minorHAnsi" w:hAnsiTheme="minorHAnsi" w:cstheme="minorHAnsi"/>
          <w:i/>
          <w:sz w:val="20"/>
          <w:szCs w:val="20"/>
        </w:rPr>
        <w:t>Lines</w:t>
      </w:r>
      <w:r w:rsidRPr="007B2BA6">
        <w:rPr>
          <w:rFonts w:asciiTheme="minorHAnsi" w:hAnsiTheme="minorHAnsi" w:cstheme="minorHAnsi"/>
          <w:sz w:val="20"/>
          <w:szCs w:val="20"/>
        </w:rPr>
        <w:t xml:space="preserve">];  Ingold, Tim, </w:t>
      </w:r>
      <w:r w:rsidRPr="007B2BA6">
        <w:rPr>
          <w:rFonts w:asciiTheme="minorHAnsi" w:hAnsiTheme="minorHAnsi" w:cstheme="minorHAnsi"/>
          <w:i/>
          <w:sz w:val="20"/>
          <w:szCs w:val="20"/>
        </w:rPr>
        <w:t>The Life of Lines</w:t>
      </w:r>
      <w:r w:rsidRPr="007B2BA6">
        <w:rPr>
          <w:rFonts w:asciiTheme="minorHAnsi" w:hAnsiTheme="minorHAnsi" w:cstheme="minorHAnsi"/>
          <w:sz w:val="20"/>
          <w:szCs w:val="20"/>
        </w:rPr>
        <w:t xml:space="preserve">, (London: Routledge, 2015), [hereafter, Ingold, </w:t>
      </w:r>
      <w:r w:rsidRPr="007B2BA6">
        <w:rPr>
          <w:rFonts w:asciiTheme="minorHAnsi" w:hAnsiTheme="minorHAnsi" w:cstheme="minorHAnsi"/>
          <w:i/>
          <w:sz w:val="20"/>
          <w:szCs w:val="20"/>
        </w:rPr>
        <w:t>The Life of Lines</w:t>
      </w:r>
      <w:r w:rsidRPr="007B2BA6">
        <w:rPr>
          <w:rFonts w:asciiTheme="minorHAnsi" w:hAnsiTheme="minorHAnsi" w:cstheme="minorHAnsi"/>
          <w:sz w:val="20"/>
          <w:szCs w:val="20"/>
        </w:rPr>
        <w:t xml:space="preserve">];  </w:t>
      </w:r>
      <w:proofErr w:type="spellStart"/>
      <w:r w:rsidRPr="007B2BA6">
        <w:rPr>
          <w:rFonts w:asciiTheme="minorHAnsi" w:hAnsiTheme="minorHAnsi" w:cstheme="minorHAnsi"/>
          <w:sz w:val="20"/>
          <w:szCs w:val="20"/>
        </w:rPr>
        <w:t>Lovschal</w:t>
      </w:r>
      <w:proofErr w:type="spellEnd"/>
      <w:r w:rsidRPr="007B2BA6">
        <w:rPr>
          <w:rFonts w:asciiTheme="minorHAnsi" w:hAnsiTheme="minorHAnsi" w:cstheme="minorHAnsi"/>
          <w:sz w:val="20"/>
          <w:szCs w:val="20"/>
        </w:rPr>
        <w:t xml:space="preserve">, Mette, ‘Emerging Boundaries: Social Embedment of Landscape and Settlement Divisions in Northwestern Europe During the First Millennium BC’, </w:t>
      </w:r>
      <w:r w:rsidRPr="007B2BA6">
        <w:rPr>
          <w:rFonts w:asciiTheme="minorHAnsi" w:hAnsiTheme="minorHAnsi" w:cstheme="minorHAnsi"/>
          <w:i/>
          <w:sz w:val="20"/>
          <w:szCs w:val="20"/>
        </w:rPr>
        <w:t>Current Anthropology</w:t>
      </w:r>
      <w:r w:rsidRPr="007B2BA6">
        <w:rPr>
          <w:rFonts w:asciiTheme="minorHAnsi" w:hAnsiTheme="minorHAnsi" w:cstheme="minorHAnsi"/>
          <w:sz w:val="20"/>
          <w:szCs w:val="20"/>
        </w:rPr>
        <w:t xml:space="preserve">, Vol. 55, No. 6 (December 2014) [hereafter, </w:t>
      </w:r>
      <w:proofErr w:type="spellStart"/>
      <w:r w:rsidRPr="007B2BA6">
        <w:rPr>
          <w:rFonts w:asciiTheme="minorHAnsi" w:hAnsiTheme="minorHAnsi" w:cstheme="minorHAnsi"/>
          <w:sz w:val="20"/>
          <w:szCs w:val="20"/>
        </w:rPr>
        <w:t>Lovschal</w:t>
      </w:r>
      <w:proofErr w:type="spellEnd"/>
      <w:r w:rsidRPr="007B2BA6">
        <w:rPr>
          <w:rFonts w:asciiTheme="minorHAnsi" w:hAnsiTheme="minorHAnsi" w:cstheme="minorHAnsi"/>
          <w:sz w:val="20"/>
          <w:szCs w:val="20"/>
        </w:rPr>
        <w:t xml:space="preserve">, ‘Emerging Boundaries’], pp. 725 – 750;  Henshilwood, Christopher S.; </w:t>
      </w:r>
      <w:proofErr w:type="spellStart"/>
      <w:r w:rsidRPr="007B2BA6">
        <w:rPr>
          <w:rFonts w:asciiTheme="minorHAnsi" w:hAnsiTheme="minorHAnsi" w:cstheme="minorHAnsi"/>
          <w:sz w:val="20"/>
          <w:szCs w:val="20"/>
        </w:rPr>
        <w:t>d’Errico</w:t>
      </w:r>
      <w:proofErr w:type="spellEnd"/>
      <w:r w:rsidRPr="007B2BA6">
        <w:rPr>
          <w:rFonts w:asciiTheme="minorHAnsi" w:hAnsiTheme="minorHAnsi" w:cstheme="minorHAnsi"/>
          <w:sz w:val="20"/>
          <w:szCs w:val="20"/>
        </w:rPr>
        <w:t xml:space="preserve">, Francesco; Watts, Ian, ‘Engraved </w:t>
      </w:r>
      <w:proofErr w:type="spellStart"/>
      <w:r w:rsidRPr="007B2BA6">
        <w:rPr>
          <w:rFonts w:asciiTheme="minorHAnsi" w:hAnsiTheme="minorHAnsi" w:cstheme="minorHAnsi"/>
          <w:sz w:val="20"/>
          <w:szCs w:val="20"/>
        </w:rPr>
        <w:t>Ochres</w:t>
      </w:r>
      <w:proofErr w:type="spellEnd"/>
      <w:r w:rsidRPr="007B2BA6">
        <w:rPr>
          <w:rFonts w:asciiTheme="minorHAnsi" w:hAnsiTheme="minorHAnsi" w:cstheme="minorHAnsi"/>
          <w:sz w:val="20"/>
          <w:szCs w:val="20"/>
        </w:rPr>
        <w:t xml:space="preserve"> from the Middle Stone Age Levels at </w:t>
      </w:r>
      <w:proofErr w:type="spellStart"/>
      <w:r w:rsidRPr="007B2BA6">
        <w:rPr>
          <w:rFonts w:asciiTheme="minorHAnsi" w:hAnsiTheme="minorHAnsi" w:cstheme="minorHAnsi"/>
          <w:sz w:val="20"/>
          <w:szCs w:val="20"/>
        </w:rPr>
        <w:t>Blombos</w:t>
      </w:r>
      <w:proofErr w:type="spellEnd"/>
      <w:r w:rsidRPr="007B2BA6">
        <w:rPr>
          <w:rFonts w:asciiTheme="minorHAnsi" w:hAnsiTheme="minorHAnsi" w:cstheme="minorHAnsi"/>
          <w:sz w:val="20"/>
          <w:szCs w:val="20"/>
        </w:rPr>
        <w:t xml:space="preserve"> Cave, South Africa, </w:t>
      </w:r>
      <w:r w:rsidRPr="007B2BA6">
        <w:rPr>
          <w:rFonts w:asciiTheme="minorHAnsi" w:hAnsiTheme="minorHAnsi" w:cstheme="minorHAnsi"/>
          <w:i/>
          <w:sz w:val="20"/>
          <w:szCs w:val="20"/>
        </w:rPr>
        <w:t>Journal of Human Evolution</w:t>
      </w:r>
      <w:r w:rsidRPr="007B2BA6">
        <w:rPr>
          <w:rFonts w:asciiTheme="minorHAnsi" w:hAnsiTheme="minorHAnsi" w:cstheme="minorHAnsi"/>
          <w:sz w:val="20"/>
          <w:szCs w:val="20"/>
        </w:rPr>
        <w:t xml:space="preserve">, 57, (Oxford: Elsevier, 2009), [hereafter, Henshilwood, ‘Engraved Ochres’], pp. 27 – 47; and Lambros Malafouris, </w:t>
      </w:r>
      <w:r w:rsidRPr="007B2BA6">
        <w:rPr>
          <w:rFonts w:asciiTheme="minorHAnsi" w:hAnsiTheme="minorHAnsi" w:cstheme="minorHAnsi"/>
          <w:i/>
          <w:sz w:val="20"/>
          <w:szCs w:val="20"/>
        </w:rPr>
        <w:t>How Things Shape the Mind: A Theory of Material Engagement</w:t>
      </w:r>
      <w:r w:rsidRPr="007B2BA6">
        <w:rPr>
          <w:rFonts w:asciiTheme="minorHAnsi" w:hAnsiTheme="minorHAnsi" w:cstheme="minorHAnsi"/>
          <w:sz w:val="20"/>
          <w:szCs w:val="20"/>
        </w:rPr>
        <w:t xml:space="preserve">, </w:t>
      </w:r>
      <w:proofErr w:type="spellStart"/>
      <w:r w:rsidRPr="007B2BA6">
        <w:rPr>
          <w:rFonts w:asciiTheme="minorHAnsi" w:hAnsiTheme="minorHAnsi" w:cstheme="minorHAnsi"/>
          <w:sz w:val="20"/>
          <w:szCs w:val="20"/>
        </w:rPr>
        <w:t>ch</w:t>
      </w:r>
      <w:proofErr w:type="spellEnd"/>
      <w:r w:rsidRPr="007B2BA6">
        <w:rPr>
          <w:rFonts w:asciiTheme="minorHAnsi" w:hAnsiTheme="minorHAnsi" w:cstheme="minorHAnsi"/>
          <w:sz w:val="20"/>
          <w:szCs w:val="20"/>
        </w:rPr>
        <w:t xml:space="preserve">. 8, (Massachusetts: Massachusetts Institute of Technology, 2013), [hereafter: Malafouris, </w:t>
      </w:r>
      <w:r w:rsidRPr="007B2BA6">
        <w:rPr>
          <w:rFonts w:asciiTheme="minorHAnsi" w:hAnsiTheme="minorHAnsi" w:cstheme="minorHAnsi"/>
          <w:i/>
          <w:sz w:val="20"/>
          <w:szCs w:val="20"/>
        </w:rPr>
        <w:t>How Things Shape the Mind</w:t>
      </w:r>
      <w:r w:rsidRPr="007B2BA6">
        <w:rPr>
          <w:rFonts w:asciiTheme="minorHAnsi" w:hAnsiTheme="minorHAnsi" w:cstheme="minorHAnsi"/>
          <w:sz w:val="20"/>
          <w:szCs w:val="20"/>
        </w:rPr>
        <w:t>], pp. 179 – 205.</w:t>
      </w:r>
    </w:p>
  </w:footnote>
  <w:footnote w:id="16">
    <w:p w:rsidR="007F3127" w:rsidRPr="00CD3437" w:rsidRDefault="007F3127" w:rsidP="00275DE6">
      <w:pPr>
        <w:rPr>
          <w:rFonts w:asciiTheme="minorHAnsi" w:hAnsiTheme="minorHAnsi" w:cstheme="minorHAnsi"/>
          <w:sz w:val="20"/>
          <w:szCs w:val="20"/>
          <w:lang w:eastAsia="en-GB"/>
        </w:rPr>
      </w:pPr>
      <w:r w:rsidRPr="00CD3437">
        <w:rPr>
          <w:rStyle w:val="FootnoteReference"/>
          <w:rFonts w:asciiTheme="minorHAnsi" w:hAnsiTheme="minorHAnsi" w:cstheme="minorHAnsi"/>
          <w:sz w:val="20"/>
          <w:szCs w:val="20"/>
        </w:rPr>
        <w:footnoteRef/>
      </w:r>
      <w:r w:rsidRPr="00CD3437">
        <w:rPr>
          <w:rFonts w:asciiTheme="minorHAnsi" w:hAnsiTheme="minorHAnsi" w:cstheme="minorHAnsi"/>
          <w:sz w:val="20"/>
          <w:szCs w:val="20"/>
        </w:rPr>
        <w:t xml:space="preserve">Katherine </w:t>
      </w:r>
      <w:r w:rsidRPr="00CD3437">
        <w:rPr>
          <w:rFonts w:asciiTheme="minorHAnsi" w:hAnsiTheme="minorHAnsi" w:cstheme="minorHAnsi"/>
          <w:sz w:val="20"/>
          <w:szCs w:val="20"/>
          <w:lang w:eastAsia="en-GB"/>
        </w:rPr>
        <w:t xml:space="preserve">Maltwood, K.E., </w:t>
      </w:r>
      <w:r w:rsidRPr="00CD3437">
        <w:rPr>
          <w:rFonts w:asciiTheme="minorHAnsi" w:hAnsiTheme="minorHAnsi" w:cstheme="minorHAnsi"/>
          <w:i/>
          <w:sz w:val="20"/>
          <w:szCs w:val="20"/>
          <w:lang w:eastAsia="en-GB"/>
        </w:rPr>
        <w:t xml:space="preserve">Air View Supplement to </w:t>
      </w:r>
      <w:proofErr w:type="gramStart"/>
      <w:r w:rsidRPr="00CD3437">
        <w:rPr>
          <w:rFonts w:asciiTheme="minorHAnsi" w:hAnsiTheme="minorHAnsi" w:cstheme="minorHAnsi"/>
          <w:i/>
          <w:sz w:val="20"/>
          <w:szCs w:val="20"/>
          <w:lang w:eastAsia="en-GB"/>
        </w:rPr>
        <w:t>A</w:t>
      </w:r>
      <w:proofErr w:type="gramEnd"/>
      <w:r w:rsidRPr="00CD3437">
        <w:rPr>
          <w:rFonts w:asciiTheme="minorHAnsi" w:hAnsiTheme="minorHAnsi" w:cstheme="minorHAnsi"/>
          <w:i/>
          <w:sz w:val="20"/>
          <w:szCs w:val="20"/>
          <w:lang w:eastAsia="en-GB"/>
        </w:rPr>
        <w:t xml:space="preserve"> Guide to Glastonbury’s Temple of the Stars</w:t>
      </w:r>
      <w:r w:rsidRPr="00CD3437">
        <w:rPr>
          <w:rFonts w:asciiTheme="minorHAnsi" w:hAnsiTheme="minorHAnsi" w:cstheme="minorHAnsi"/>
          <w:sz w:val="20"/>
          <w:szCs w:val="20"/>
          <w:lang w:eastAsia="en-GB"/>
        </w:rPr>
        <w:t>, (London: John, M., Watkins, 1937).</w:t>
      </w:r>
    </w:p>
  </w:footnote>
  <w:footnote w:id="17">
    <w:p w:rsidR="007F3127" w:rsidRPr="00CD3437" w:rsidRDefault="007F3127" w:rsidP="00836A80">
      <w:pPr>
        <w:pStyle w:val="FootnoteText"/>
        <w:rPr>
          <w:rFonts w:cstheme="minorHAnsi"/>
        </w:rPr>
      </w:pPr>
      <w:r w:rsidRPr="00CD3437">
        <w:rPr>
          <w:rStyle w:val="FootnoteReference"/>
          <w:rFonts w:cstheme="minorHAnsi"/>
        </w:rPr>
        <w:footnoteRef/>
      </w:r>
      <w:r w:rsidRPr="00CD3437">
        <w:rPr>
          <w:rFonts w:cstheme="minorHAnsi"/>
        </w:rPr>
        <w:t xml:space="preserve"> </w:t>
      </w:r>
      <w:proofErr w:type="gramStart"/>
      <w:r w:rsidRPr="00CD3437">
        <w:rPr>
          <w:rFonts w:cstheme="minorHAnsi"/>
        </w:rPr>
        <w:t xml:space="preserve">C. G. Jung, </w:t>
      </w:r>
      <w:r w:rsidRPr="00BA76A7">
        <w:rPr>
          <w:rFonts w:cstheme="minorHAnsi"/>
          <w:i/>
        </w:rPr>
        <w:t>Dreams</w:t>
      </w:r>
      <w:r w:rsidRPr="00CD3437">
        <w:rPr>
          <w:rFonts w:cstheme="minorHAnsi"/>
        </w:rPr>
        <w:t>, transl.</w:t>
      </w:r>
      <w:proofErr w:type="gramEnd"/>
      <w:r w:rsidRPr="00CD3437">
        <w:rPr>
          <w:rFonts w:cstheme="minorHAnsi"/>
        </w:rPr>
        <w:t xml:space="preserve"> </w:t>
      </w:r>
      <w:proofErr w:type="gramStart"/>
      <w:r w:rsidRPr="00CD3437">
        <w:rPr>
          <w:rFonts w:cstheme="minorHAnsi"/>
        </w:rPr>
        <w:t>By R.F.C. Hull (London: Routledge and Kegan Paul Ltd, 1982 [1974]), pp. 104 – 105.</w:t>
      </w:r>
      <w:proofErr w:type="gramEnd"/>
    </w:p>
  </w:footnote>
  <w:footnote w:id="18">
    <w:p w:rsidR="007F3127" w:rsidRPr="00CD3437" w:rsidRDefault="007F3127" w:rsidP="008F7668">
      <w:pPr>
        <w:rPr>
          <w:rFonts w:asciiTheme="minorHAnsi" w:hAnsiTheme="minorHAnsi" w:cstheme="minorHAnsi"/>
          <w:sz w:val="20"/>
          <w:szCs w:val="20"/>
        </w:rPr>
      </w:pPr>
      <w:r w:rsidRPr="00CD3437">
        <w:rPr>
          <w:rStyle w:val="FootnoteReference"/>
          <w:rFonts w:asciiTheme="minorHAnsi" w:hAnsiTheme="minorHAnsi" w:cstheme="minorHAnsi"/>
          <w:sz w:val="20"/>
          <w:szCs w:val="20"/>
        </w:rPr>
        <w:footnoteRef/>
      </w:r>
      <w:r>
        <w:rPr>
          <w:rFonts w:asciiTheme="minorHAnsi" w:hAnsiTheme="minorHAnsi" w:cstheme="minorHAnsi"/>
          <w:sz w:val="20"/>
          <w:szCs w:val="20"/>
        </w:rPr>
        <w:t xml:space="preserve"> </w:t>
      </w:r>
      <w:r w:rsidRPr="00CD3437">
        <w:rPr>
          <w:rFonts w:asciiTheme="minorHAnsi" w:hAnsiTheme="minorHAnsi" w:cstheme="minorHAnsi"/>
          <w:sz w:val="20"/>
          <w:szCs w:val="20"/>
        </w:rPr>
        <w:t>Edwards, ‘</w:t>
      </w:r>
      <w:r>
        <w:rPr>
          <w:rFonts w:asciiTheme="minorHAnsi" w:hAnsiTheme="minorHAnsi" w:cstheme="minorHAnsi"/>
          <w:sz w:val="20"/>
          <w:szCs w:val="20"/>
        </w:rPr>
        <w:t>The Welsh Temple of the Zodiac’</w:t>
      </w:r>
      <w:r w:rsidRPr="00CD3437">
        <w:rPr>
          <w:rFonts w:asciiTheme="minorHAnsi" w:hAnsiTheme="minorHAnsi" w:cstheme="minorHAnsi"/>
          <w:sz w:val="20"/>
          <w:szCs w:val="20"/>
        </w:rPr>
        <w:t>, pp. 9 – 11; pp. 44 – 45; and pp. 58 – 60.</w:t>
      </w:r>
    </w:p>
  </w:footnote>
  <w:footnote w:id="19">
    <w:p w:rsidR="007F3127" w:rsidRPr="00CD3437" w:rsidRDefault="007F3127" w:rsidP="008F7668">
      <w:pPr>
        <w:pStyle w:val="FootnoteText"/>
        <w:rPr>
          <w:rFonts w:cstheme="minorHAnsi"/>
        </w:rPr>
      </w:pPr>
      <w:r w:rsidRPr="00CD3437">
        <w:rPr>
          <w:rStyle w:val="FootnoteReference"/>
          <w:rFonts w:cstheme="minorHAnsi"/>
        </w:rPr>
        <w:footnoteRef/>
      </w:r>
      <w:r w:rsidRPr="00CD3437">
        <w:rPr>
          <w:rFonts w:cstheme="minorHAnsi"/>
        </w:rPr>
        <w:t xml:space="preserve">Jay Laville, </w:t>
      </w:r>
      <w:r w:rsidRPr="00CD3437">
        <w:rPr>
          <w:rFonts w:cstheme="minorHAnsi"/>
          <w:i/>
        </w:rPr>
        <w:t>Introduction to the Pumpsaint Temple of the Stars</w:t>
      </w:r>
      <w:r w:rsidRPr="00CD3437">
        <w:rPr>
          <w:rFonts w:cstheme="minorHAnsi"/>
        </w:rPr>
        <w:t>, (</w:t>
      </w:r>
      <w:proofErr w:type="spellStart"/>
      <w:r w:rsidRPr="00CD3437">
        <w:rPr>
          <w:rFonts w:cstheme="minorHAnsi"/>
        </w:rPr>
        <w:t>CreateSpace</w:t>
      </w:r>
      <w:proofErr w:type="spellEnd"/>
      <w:r w:rsidRPr="00CD3437">
        <w:rPr>
          <w:rFonts w:cstheme="minorHAnsi"/>
        </w:rPr>
        <w:t xml:space="preserve">, 2017), [hereafter: Laville, </w:t>
      </w:r>
      <w:r w:rsidRPr="00CD3437">
        <w:rPr>
          <w:rFonts w:cstheme="minorHAnsi"/>
          <w:i/>
        </w:rPr>
        <w:t>Pumpsaint Temple</w:t>
      </w:r>
      <w:r w:rsidRPr="00CD3437">
        <w:rPr>
          <w:rFonts w:cstheme="minorHAnsi"/>
        </w:rPr>
        <w:t>].</w:t>
      </w:r>
    </w:p>
  </w:footnote>
  <w:footnote w:id="20">
    <w:p w:rsidR="007F3127" w:rsidRDefault="007F3127" w:rsidP="00995838">
      <w:pPr>
        <w:pStyle w:val="FootnoteText"/>
      </w:pPr>
      <w:r>
        <w:rPr>
          <w:rStyle w:val="FootnoteReference"/>
        </w:rPr>
        <w:footnoteRef/>
      </w:r>
      <w:r>
        <w:t xml:space="preserve"> </w:t>
      </w:r>
      <w:proofErr w:type="gramStart"/>
      <w:r w:rsidRPr="00CD3437">
        <w:rPr>
          <w:rFonts w:cstheme="minorHAnsi"/>
        </w:rPr>
        <w:t xml:space="preserve">Lewis Edwards, ‘The Welsh Temple of the Zodiac’, </w:t>
      </w:r>
      <w:r w:rsidRPr="00CD3437">
        <w:rPr>
          <w:rFonts w:cstheme="minorHAnsi"/>
          <w:i/>
        </w:rPr>
        <w:t>Atlantean Research</w:t>
      </w:r>
      <w:r w:rsidRPr="00CD3437">
        <w:rPr>
          <w:rFonts w:cstheme="minorHAnsi"/>
        </w:rPr>
        <w:t>, Vol. 1, no’s.</w:t>
      </w:r>
      <w:proofErr w:type="gramEnd"/>
      <w:r w:rsidRPr="00CD3437">
        <w:rPr>
          <w:rFonts w:cstheme="minorHAnsi"/>
        </w:rPr>
        <w:t xml:space="preserve"> </w:t>
      </w:r>
      <w:proofErr w:type="gramStart"/>
      <w:r w:rsidRPr="00CD3437">
        <w:rPr>
          <w:rFonts w:cstheme="minorHAnsi"/>
        </w:rPr>
        <w:t xml:space="preserve">2, 3 and 4, (London, Atlantis Research Centre, 1948), [hereafter, Edwards, ‘The Welsh Temple of the Zodiac’], </w:t>
      </w:r>
      <w:r w:rsidRPr="00B46140">
        <w:rPr>
          <w:rFonts w:cstheme="minorHAnsi"/>
        </w:rPr>
        <w:t>Davies,</w:t>
      </w:r>
      <w:r w:rsidRPr="00B46140">
        <w:rPr>
          <w:rFonts w:cstheme="minorHAnsi"/>
          <w:i/>
        </w:rPr>
        <w:t xml:space="preserve"> Mythology and Rites of the British Druids</w:t>
      </w:r>
      <w:r w:rsidRPr="00B46140">
        <w:rPr>
          <w:rFonts w:cstheme="minorHAnsi"/>
        </w:rPr>
        <w:t>, p. 75.</w:t>
      </w:r>
      <w:proofErr w:type="gramEnd"/>
    </w:p>
  </w:footnote>
  <w:footnote w:id="21">
    <w:p w:rsidR="007F3127" w:rsidRDefault="007F3127">
      <w:pPr>
        <w:pStyle w:val="FootnoteText"/>
      </w:pPr>
      <w:r>
        <w:rPr>
          <w:rStyle w:val="FootnoteReference"/>
        </w:rPr>
        <w:footnoteRef/>
      </w:r>
      <w:r>
        <w:t xml:space="preserve"> Edward S. Casey, </w:t>
      </w:r>
      <w:proofErr w:type="gramStart"/>
      <w:r w:rsidRPr="00134881">
        <w:rPr>
          <w:i/>
        </w:rPr>
        <w:t>The</w:t>
      </w:r>
      <w:proofErr w:type="gramEnd"/>
      <w:r w:rsidRPr="00134881">
        <w:rPr>
          <w:i/>
        </w:rPr>
        <w:t xml:space="preserve"> Fate of Place: A Philosophical History</w:t>
      </w:r>
      <w:r>
        <w:t>, (Oakland: University of California Press, 1998), p. 83.</w:t>
      </w:r>
    </w:p>
  </w:footnote>
  <w:footnote w:id="22">
    <w:p w:rsidR="007F3127" w:rsidRDefault="007F3127" w:rsidP="00535E77">
      <w:pPr>
        <w:pStyle w:val="FootnoteText"/>
      </w:pPr>
      <w:r>
        <w:rPr>
          <w:rStyle w:val="FootnoteReference"/>
        </w:rPr>
        <w:footnoteRef/>
      </w:r>
      <w:r>
        <w:t xml:space="preserve"> Lane, </w:t>
      </w:r>
      <w:r w:rsidRPr="00817623">
        <w:rPr>
          <w:i/>
        </w:rPr>
        <w:t>Landscapes of the Sacred</w:t>
      </w:r>
      <w:r>
        <w:t>], p. 39.</w:t>
      </w:r>
    </w:p>
  </w:footnote>
  <w:footnote w:id="23">
    <w:p w:rsidR="007F3127" w:rsidRDefault="007F3127">
      <w:pPr>
        <w:pStyle w:val="FootnoteText"/>
      </w:pPr>
      <w:r>
        <w:rPr>
          <w:rStyle w:val="FootnoteReference"/>
        </w:rPr>
        <w:footnoteRef/>
      </w:r>
      <w:r>
        <w:t xml:space="preserve"> Lane, </w:t>
      </w:r>
      <w:r w:rsidRPr="00817623">
        <w:rPr>
          <w:i/>
        </w:rPr>
        <w:t>Landscapes of the Sacred</w:t>
      </w:r>
      <w:r>
        <w:rPr>
          <w:i/>
        </w:rPr>
        <w:t xml:space="preserve">, </w:t>
      </w:r>
      <w:r w:rsidRPr="00D16430">
        <w:t>p. 76.</w:t>
      </w:r>
    </w:p>
  </w:footnote>
  <w:footnote w:id="24">
    <w:p w:rsidR="007F3127" w:rsidRDefault="007F3127" w:rsidP="00535E77">
      <w:pPr>
        <w:pStyle w:val="FootnoteText"/>
      </w:pPr>
      <w:r>
        <w:rPr>
          <w:rStyle w:val="FootnoteReference"/>
        </w:rPr>
        <w:footnoteRef/>
      </w:r>
      <w:r>
        <w:rPr>
          <w:rFonts w:cstheme="minorHAnsi"/>
        </w:rPr>
        <w:t>Ingold</w:t>
      </w:r>
      <w:r w:rsidRPr="00631594">
        <w:rPr>
          <w:rFonts w:cstheme="minorHAnsi"/>
        </w:rPr>
        <w:t xml:space="preserve">, </w:t>
      </w:r>
      <w:proofErr w:type="gramStart"/>
      <w:r w:rsidRPr="00631594">
        <w:rPr>
          <w:rFonts w:cstheme="minorHAnsi"/>
          <w:i/>
        </w:rPr>
        <w:t>The</w:t>
      </w:r>
      <w:proofErr w:type="gramEnd"/>
      <w:r w:rsidRPr="00631594">
        <w:rPr>
          <w:rFonts w:cstheme="minorHAnsi"/>
          <w:i/>
        </w:rPr>
        <w:t xml:space="preserve"> Perception of the Environment: Essays in Livelihood, Dwelling and Skill</w:t>
      </w:r>
      <w:r>
        <w:rPr>
          <w:rFonts w:cstheme="minorHAnsi"/>
        </w:rPr>
        <w:t xml:space="preserve">, (London: Routledge, 2000), [hereafter, Ingold, </w:t>
      </w:r>
      <w:r w:rsidRPr="00631594">
        <w:rPr>
          <w:rFonts w:cstheme="minorHAnsi"/>
          <w:i/>
        </w:rPr>
        <w:t>The Perception of the Environment</w:t>
      </w:r>
      <w:r w:rsidRPr="0028037C">
        <w:rPr>
          <w:rFonts w:cstheme="minorHAnsi"/>
        </w:rPr>
        <w:t>],</w:t>
      </w:r>
      <w:r>
        <w:rPr>
          <w:rFonts w:cstheme="minorHAnsi"/>
        </w:rPr>
        <w:t xml:space="preserve"> pp. 190</w:t>
      </w:r>
      <w:r w:rsidRPr="00631594">
        <w:rPr>
          <w:rFonts w:cstheme="minorHAnsi"/>
        </w:rPr>
        <w:t>.</w:t>
      </w:r>
    </w:p>
  </w:footnote>
  <w:footnote w:id="25">
    <w:p w:rsidR="007F3127" w:rsidRPr="0068316A" w:rsidRDefault="007F3127" w:rsidP="00535E77">
      <w:pPr>
        <w:pStyle w:val="FootnoteText"/>
      </w:pPr>
      <w:r>
        <w:rPr>
          <w:rStyle w:val="FootnoteReference"/>
        </w:rPr>
        <w:footnoteRef/>
      </w:r>
      <w:r>
        <w:rPr>
          <w:rFonts w:cstheme="minorHAnsi"/>
        </w:rPr>
        <w:t xml:space="preserve">Ingold, </w:t>
      </w:r>
      <w:proofErr w:type="gramStart"/>
      <w:r w:rsidRPr="00631594">
        <w:rPr>
          <w:rFonts w:cstheme="minorHAnsi"/>
          <w:i/>
        </w:rPr>
        <w:t>The</w:t>
      </w:r>
      <w:proofErr w:type="gramEnd"/>
      <w:r w:rsidRPr="00631594">
        <w:rPr>
          <w:rFonts w:cstheme="minorHAnsi"/>
          <w:i/>
        </w:rPr>
        <w:t xml:space="preserve"> Perception of the Environment</w:t>
      </w:r>
      <w:r>
        <w:rPr>
          <w:rFonts w:cstheme="minorHAnsi"/>
        </w:rPr>
        <w:t>, p. 193.</w:t>
      </w:r>
    </w:p>
  </w:footnote>
  <w:footnote w:id="26">
    <w:p w:rsidR="007F3127" w:rsidRDefault="007F3127" w:rsidP="00535E77">
      <w:pPr>
        <w:pStyle w:val="FootnoteText"/>
      </w:pPr>
      <w:r>
        <w:rPr>
          <w:rStyle w:val="FootnoteReference"/>
        </w:rPr>
        <w:footnoteRef/>
      </w:r>
      <w:r>
        <w:t xml:space="preserve"> I</w:t>
      </w:r>
      <w:r>
        <w:rPr>
          <w:rFonts w:cstheme="minorHAnsi"/>
        </w:rPr>
        <w:t xml:space="preserve">ngold, </w:t>
      </w:r>
      <w:proofErr w:type="gramStart"/>
      <w:r w:rsidRPr="00631594">
        <w:rPr>
          <w:rFonts w:cstheme="minorHAnsi"/>
          <w:i/>
        </w:rPr>
        <w:t>The</w:t>
      </w:r>
      <w:proofErr w:type="gramEnd"/>
      <w:r w:rsidRPr="00631594">
        <w:rPr>
          <w:rFonts w:cstheme="minorHAnsi"/>
          <w:i/>
        </w:rPr>
        <w:t xml:space="preserve"> Perception of the Environment</w:t>
      </w:r>
      <w:r>
        <w:rPr>
          <w:rFonts w:cstheme="minorHAnsi"/>
        </w:rPr>
        <w:t>, pp. 193; 198.</w:t>
      </w:r>
    </w:p>
  </w:footnote>
  <w:footnote w:id="27">
    <w:p w:rsidR="007F3127" w:rsidRDefault="007F3127" w:rsidP="00535E77">
      <w:pPr>
        <w:pStyle w:val="FootnoteText"/>
      </w:pPr>
      <w:r>
        <w:rPr>
          <w:rStyle w:val="FootnoteReference"/>
        </w:rPr>
        <w:footnoteRef/>
      </w:r>
      <w:r>
        <w:t xml:space="preserve"> I</w:t>
      </w:r>
      <w:r>
        <w:rPr>
          <w:rFonts w:cstheme="minorHAnsi"/>
        </w:rPr>
        <w:t xml:space="preserve">ngold, </w:t>
      </w:r>
      <w:proofErr w:type="gramStart"/>
      <w:r w:rsidRPr="00631594">
        <w:rPr>
          <w:rFonts w:cstheme="minorHAnsi"/>
          <w:i/>
        </w:rPr>
        <w:t>The</w:t>
      </w:r>
      <w:proofErr w:type="gramEnd"/>
      <w:r w:rsidRPr="00631594">
        <w:rPr>
          <w:rFonts w:cstheme="minorHAnsi"/>
          <w:i/>
        </w:rPr>
        <w:t xml:space="preserve"> Perception of the Environment</w:t>
      </w:r>
      <w:r>
        <w:rPr>
          <w:rFonts w:cstheme="minorHAnsi"/>
        </w:rPr>
        <w:t>, p. 198.</w:t>
      </w:r>
    </w:p>
  </w:footnote>
  <w:footnote w:id="28">
    <w:p w:rsidR="007F3127" w:rsidRDefault="007F3127" w:rsidP="00535E77">
      <w:pPr>
        <w:pStyle w:val="FootnoteText"/>
      </w:pPr>
      <w:r>
        <w:rPr>
          <w:rStyle w:val="FootnoteReference"/>
        </w:rPr>
        <w:footnoteRef/>
      </w:r>
      <w:r>
        <w:t xml:space="preserve"> Belden C. Lane, </w:t>
      </w:r>
      <w:bookmarkStart w:id="0" w:name="_Hlk4069203"/>
      <w:r w:rsidRPr="00817623">
        <w:rPr>
          <w:i/>
        </w:rPr>
        <w:t>Landscapes of the Sacred</w:t>
      </w:r>
      <w:bookmarkEnd w:id="0"/>
      <w:r>
        <w:rPr>
          <w:i/>
        </w:rPr>
        <w:t>,</w:t>
      </w:r>
      <w:r>
        <w:t xml:space="preserve"> pp. 42 – 46.</w:t>
      </w:r>
    </w:p>
  </w:footnote>
  <w:footnote w:id="29">
    <w:p w:rsidR="007F3127" w:rsidRDefault="007F3127" w:rsidP="00535E77">
      <w:pPr>
        <w:pStyle w:val="FootnoteText"/>
      </w:pPr>
      <w:r>
        <w:rPr>
          <w:rStyle w:val="FootnoteReference"/>
        </w:rPr>
        <w:footnoteRef/>
      </w:r>
      <w:r>
        <w:t xml:space="preserve"> Emile Durkheim, </w:t>
      </w:r>
      <w:r w:rsidRPr="000B1BED">
        <w:rPr>
          <w:i/>
        </w:rPr>
        <w:t>The Elementary Forms in Religious Life</w:t>
      </w:r>
      <w:r>
        <w:t xml:space="preserve">, transl. by Carol </w:t>
      </w:r>
      <w:proofErr w:type="spellStart"/>
      <w:r>
        <w:t>Cosman</w:t>
      </w:r>
      <w:proofErr w:type="spellEnd"/>
      <w:r>
        <w:t xml:space="preserve">, (Oxford: Oxford University Press, 2008 [1912]), [hereafter: Durkheim, </w:t>
      </w:r>
      <w:r w:rsidRPr="000B1BED">
        <w:rPr>
          <w:i/>
        </w:rPr>
        <w:t>The</w:t>
      </w:r>
      <w:r>
        <w:rPr>
          <w:i/>
        </w:rPr>
        <w:t xml:space="preserve"> </w:t>
      </w:r>
      <w:r w:rsidRPr="000B1BED">
        <w:rPr>
          <w:i/>
        </w:rPr>
        <w:t>Elementary Forms in Religious Life</w:t>
      </w:r>
      <w:r>
        <w:t>], pp. 40 – 41.</w:t>
      </w:r>
    </w:p>
  </w:footnote>
  <w:footnote w:id="30">
    <w:p w:rsidR="007F3127" w:rsidRPr="00CD3437" w:rsidRDefault="007F3127">
      <w:pPr>
        <w:pStyle w:val="FootnoteText"/>
        <w:rPr>
          <w:rFonts w:cstheme="minorHAnsi"/>
        </w:rPr>
      </w:pPr>
      <w:r w:rsidRPr="00CD3437">
        <w:rPr>
          <w:rStyle w:val="FootnoteReference"/>
          <w:rFonts w:cstheme="minorHAnsi"/>
        </w:rPr>
        <w:footnoteRef/>
      </w:r>
      <w:r w:rsidRPr="00CD3437">
        <w:rPr>
          <w:rFonts w:cstheme="minorHAnsi"/>
        </w:rPr>
        <w:t xml:space="preserve"> Christopher Tilley, ‘The Power of Rocks: Topography and Monument Construction on Bodmin Moor’, </w:t>
      </w:r>
      <w:r w:rsidRPr="00CD3437">
        <w:rPr>
          <w:rFonts w:cstheme="minorHAnsi"/>
          <w:i/>
        </w:rPr>
        <w:t>World Archaeology</w:t>
      </w:r>
      <w:r w:rsidRPr="00CD3437">
        <w:rPr>
          <w:rFonts w:cstheme="minorHAnsi"/>
        </w:rPr>
        <w:t>, Vol. 28, No. 2, Sacred Geography (Oct., 1996), [hereafter, Tilley, ‘The Power of Rocks’]</w:t>
      </w:r>
      <w:proofErr w:type="gramStart"/>
      <w:r w:rsidRPr="00CD3437">
        <w:rPr>
          <w:rFonts w:cstheme="minorHAnsi"/>
        </w:rPr>
        <w:t>,  p</w:t>
      </w:r>
      <w:proofErr w:type="gramEnd"/>
      <w:r w:rsidRPr="00CD3437">
        <w:rPr>
          <w:rFonts w:cstheme="minorHAnsi"/>
        </w:rPr>
        <w:t>. 162.</w:t>
      </w:r>
    </w:p>
  </w:footnote>
  <w:footnote w:id="31">
    <w:p w:rsidR="007F3127" w:rsidRPr="00CD3437" w:rsidRDefault="007F3127" w:rsidP="00535E77">
      <w:pPr>
        <w:rPr>
          <w:rFonts w:asciiTheme="minorHAnsi" w:hAnsiTheme="minorHAnsi" w:cstheme="minorHAnsi"/>
          <w:sz w:val="20"/>
          <w:szCs w:val="20"/>
        </w:rPr>
      </w:pPr>
      <w:r w:rsidRPr="00CD3437">
        <w:rPr>
          <w:rStyle w:val="FootnoteReference"/>
          <w:rFonts w:asciiTheme="minorHAnsi" w:hAnsiTheme="minorHAnsi" w:cstheme="minorHAnsi"/>
          <w:sz w:val="20"/>
          <w:szCs w:val="20"/>
        </w:rPr>
        <w:footnoteRef/>
      </w:r>
      <w:proofErr w:type="spellStart"/>
      <w:r w:rsidRPr="00CD3437">
        <w:rPr>
          <w:rFonts w:asciiTheme="minorHAnsi" w:hAnsiTheme="minorHAnsi" w:cstheme="minorHAnsi"/>
          <w:sz w:val="20"/>
          <w:szCs w:val="20"/>
        </w:rPr>
        <w:t>Mircea</w:t>
      </w:r>
      <w:proofErr w:type="spellEnd"/>
      <w:r w:rsidRPr="00CD3437">
        <w:rPr>
          <w:rFonts w:asciiTheme="minorHAnsi" w:hAnsiTheme="minorHAnsi" w:cstheme="minorHAnsi"/>
          <w:sz w:val="20"/>
          <w:szCs w:val="20"/>
        </w:rPr>
        <w:t xml:space="preserve"> </w:t>
      </w:r>
      <w:proofErr w:type="spellStart"/>
      <w:r w:rsidRPr="00CD3437">
        <w:rPr>
          <w:rFonts w:asciiTheme="minorHAnsi" w:hAnsiTheme="minorHAnsi" w:cstheme="minorHAnsi"/>
          <w:sz w:val="20"/>
          <w:szCs w:val="20"/>
        </w:rPr>
        <w:t>Eliade</w:t>
      </w:r>
      <w:proofErr w:type="spellEnd"/>
      <w:r w:rsidRPr="00CD3437">
        <w:rPr>
          <w:rFonts w:asciiTheme="minorHAnsi" w:hAnsiTheme="minorHAnsi" w:cstheme="minorHAnsi"/>
          <w:sz w:val="20"/>
          <w:szCs w:val="20"/>
        </w:rPr>
        <w:t xml:space="preserve">, </w:t>
      </w:r>
      <w:proofErr w:type="gramStart"/>
      <w:r w:rsidRPr="00CD3437">
        <w:rPr>
          <w:rFonts w:asciiTheme="minorHAnsi" w:hAnsiTheme="minorHAnsi" w:cstheme="minorHAnsi"/>
          <w:i/>
          <w:sz w:val="20"/>
          <w:szCs w:val="20"/>
        </w:rPr>
        <w:t>The</w:t>
      </w:r>
      <w:proofErr w:type="gramEnd"/>
      <w:r w:rsidRPr="00CD3437">
        <w:rPr>
          <w:rFonts w:asciiTheme="minorHAnsi" w:hAnsiTheme="minorHAnsi" w:cstheme="minorHAnsi"/>
          <w:i/>
          <w:sz w:val="20"/>
          <w:szCs w:val="20"/>
        </w:rPr>
        <w:t xml:space="preserve"> Sacred and the Profane</w:t>
      </w:r>
      <w:r w:rsidRPr="00CD3437">
        <w:rPr>
          <w:rFonts w:asciiTheme="minorHAnsi" w:hAnsiTheme="minorHAnsi" w:cstheme="minorHAnsi"/>
          <w:sz w:val="20"/>
          <w:szCs w:val="20"/>
        </w:rPr>
        <w:t xml:space="preserve">: </w:t>
      </w:r>
      <w:r w:rsidRPr="00CD3437">
        <w:rPr>
          <w:rFonts w:asciiTheme="minorHAnsi" w:hAnsiTheme="minorHAnsi" w:cstheme="minorHAnsi"/>
          <w:i/>
          <w:sz w:val="20"/>
          <w:szCs w:val="20"/>
        </w:rPr>
        <w:t xml:space="preserve">The Nature of Religion, </w:t>
      </w:r>
      <w:r w:rsidRPr="00CD3437">
        <w:rPr>
          <w:rFonts w:asciiTheme="minorHAnsi" w:hAnsiTheme="minorHAnsi" w:cstheme="minorHAnsi"/>
          <w:sz w:val="20"/>
          <w:szCs w:val="20"/>
        </w:rPr>
        <w:t xml:space="preserve">transl. by Willard R. </w:t>
      </w:r>
      <w:proofErr w:type="spellStart"/>
      <w:r w:rsidRPr="00CD3437">
        <w:rPr>
          <w:rFonts w:asciiTheme="minorHAnsi" w:hAnsiTheme="minorHAnsi" w:cstheme="minorHAnsi"/>
          <w:sz w:val="20"/>
          <w:szCs w:val="20"/>
        </w:rPr>
        <w:t>Trask</w:t>
      </w:r>
      <w:proofErr w:type="spellEnd"/>
      <w:r w:rsidRPr="00CD3437">
        <w:rPr>
          <w:rFonts w:asciiTheme="minorHAnsi" w:hAnsiTheme="minorHAnsi" w:cstheme="minorHAnsi"/>
          <w:sz w:val="20"/>
          <w:szCs w:val="20"/>
        </w:rPr>
        <w:t>, (New York: Harcourt, Inc., 1987 [1957]), pp. 26 - 28.</w:t>
      </w:r>
    </w:p>
  </w:footnote>
  <w:footnote w:id="32">
    <w:p w:rsidR="007F3127" w:rsidRPr="00CD3437" w:rsidRDefault="007F3127" w:rsidP="00A0443F">
      <w:pPr>
        <w:pStyle w:val="FootnoteText"/>
        <w:rPr>
          <w:rFonts w:cstheme="minorHAnsi"/>
        </w:rPr>
      </w:pPr>
      <w:r w:rsidRPr="00CD3437">
        <w:rPr>
          <w:rStyle w:val="FootnoteReference"/>
          <w:rFonts w:cstheme="minorHAnsi"/>
        </w:rPr>
        <w:footnoteRef/>
      </w:r>
      <w:r w:rsidRPr="00CD3437">
        <w:rPr>
          <w:rFonts w:cstheme="minorHAnsi"/>
        </w:rPr>
        <w:t xml:space="preserve"> Robert Wallis, </w:t>
      </w:r>
      <w:r w:rsidRPr="00CD3437">
        <w:rPr>
          <w:rFonts w:cstheme="minorHAnsi"/>
          <w:i/>
        </w:rPr>
        <w:t>Shamans/Neo-Shamans: Ecstasy, Alternative Archaeologies and Contemporary Pagans</w:t>
      </w:r>
      <w:r w:rsidRPr="00CD3437">
        <w:rPr>
          <w:rFonts w:cstheme="minorHAnsi"/>
        </w:rPr>
        <w:t xml:space="preserve">, (London: Routledge, 2003), [hereafter, Wallis, </w:t>
      </w:r>
      <w:r w:rsidRPr="00CD3437">
        <w:rPr>
          <w:rFonts w:cstheme="minorHAnsi"/>
          <w:i/>
        </w:rPr>
        <w:t>Shamans/Neo-Shamans</w:t>
      </w:r>
      <w:r w:rsidRPr="00CD3437">
        <w:rPr>
          <w:rFonts w:cstheme="minorHAnsi"/>
        </w:rPr>
        <w:t>], p. 144.</w:t>
      </w:r>
    </w:p>
  </w:footnote>
  <w:footnote w:id="33">
    <w:p w:rsidR="007F3127" w:rsidRPr="00CD3437" w:rsidRDefault="007F3127" w:rsidP="003154AA">
      <w:pPr>
        <w:spacing w:line="276" w:lineRule="auto"/>
        <w:rPr>
          <w:rFonts w:asciiTheme="minorHAnsi" w:hAnsiTheme="minorHAnsi" w:cstheme="minorHAnsi"/>
          <w:sz w:val="20"/>
          <w:szCs w:val="20"/>
        </w:rPr>
      </w:pPr>
      <w:r w:rsidRPr="00CD3437">
        <w:rPr>
          <w:rStyle w:val="FootnoteReference"/>
          <w:rFonts w:asciiTheme="minorHAnsi" w:hAnsiTheme="minorHAnsi" w:cstheme="minorHAnsi"/>
          <w:sz w:val="20"/>
          <w:szCs w:val="20"/>
        </w:rPr>
        <w:footnoteRef/>
      </w:r>
      <w:r w:rsidRPr="00CD3437">
        <w:rPr>
          <w:rFonts w:asciiTheme="minorHAnsi" w:hAnsiTheme="minorHAnsi" w:cstheme="minorHAnsi"/>
          <w:sz w:val="20"/>
          <w:szCs w:val="20"/>
        </w:rPr>
        <w:t xml:space="preserve">Julian Holloway, ‘Spiritual Embodiment and Sacred Rural Landscapes’, </w:t>
      </w:r>
      <w:proofErr w:type="spellStart"/>
      <w:r w:rsidRPr="00CD3437">
        <w:rPr>
          <w:rFonts w:asciiTheme="minorHAnsi" w:hAnsiTheme="minorHAnsi" w:cstheme="minorHAnsi"/>
          <w:sz w:val="20"/>
          <w:szCs w:val="20"/>
        </w:rPr>
        <w:t>ch</w:t>
      </w:r>
      <w:proofErr w:type="spellEnd"/>
      <w:r w:rsidRPr="00CD3437">
        <w:rPr>
          <w:rFonts w:asciiTheme="minorHAnsi" w:hAnsiTheme="minorHAnsi" w:cstheme="minorHAnsi"/>
          <w:sz w:val="20"/>
          <w:szCs w:val="20"/>
        </w:rPr>
        <w:t xml:space="preserve">. 9, in </w:t>
      </w:r>
      <w:r w:rsidRPr="00CD3437">
        <w:rPr>
          <w:rFonts w:asciiTheme="minorHAnsi" w:hAnsiTheme="minorHAnsi" w:cstheme="minorHAnsi"/>
          <w:i/>
          <w:sz w:val="20"/>
          <w:szCs w:val="20"/>
        </w:rPr>
        <w:t>Country Visions</w:t>
      </w:r>
      <w:r w:rsidRPr="00CD3437">
        <w:rPr>
          <w:rFonts w:asciiTheme="minorHAnsi" w:hAnsiTheme="minorHAnsi" w:cstheme="minorHAnsi"/>
          <w:sz w:val="20"/>
          <w:szCs w:val="20"/>
        </w:rPr>
        <w:t xml:space="preserve">, ed. </w:t>
      </w:r>
      <w:proofErr w:type="spellStart"/>
      <w:r w:rsidRPr="00CD3437">
        <w:rPr>
          <w:rFonts w:asciiTheme="minorHAnsi" w:hAnsiTheme="minorHAnsi" w:cstheme="minorHAnsi"/>
          <w:sz w:val="20"/>
          <w:szCs w:val="20"/>
        </w:rPr>
        <w:t>Cloke</w:t>
      </w:r>
      <w:proofErr w:type="spellEnd"/>
      <w:r w:rsidRPr="00CD3437">
        <w:rPr>
          <w:rFonts w:asciiTheme="minorHAnsi" w:hAnsiTheme="minorHAnsi" w:cstheme="minorHAnsi"/>
          <w:sz w:val="20"/>
          <w:szCs w:val="20"/>
        </w:rPr>
        <w:t xml:space="preserve">, Paul, (Harlow: Pearson Education Limited, 2003), [hereafter: Holloway, ‘Spiritual Embodiment’], pp. 161; 163. </w:t>
      </w:r>
    </w:p>
  </w:footnote>
  <w:footnote w:id="34">
    <w:p w:rsidR="007F3127" w:rsidRPr="00CD3437" w:rsidRDefault="007F3127" w:rsidP="00535E77">
      <w:pPr>
        <w:pStyle w:val="FootnoteText"/>
        <w:rPr>
          <w:rFonts w:cstheme="minorHAnsi"/>
        </w:rPr>
      </w:pPr>
      <w:r w:rsidRPr="00CD3437">
        <w:rPr>
          <w:rStyle w:val="FootnoteReference"/>
          <w:rFonts w:cstheme="minorHAnsi"/>
        </w:rPr>
        <w:footnoteRef/>
      </w:r>
      <w:r w:rsidRPr="00CD3437">
        <w:rPr>
          <w:rFonts w:cstheme="minorHAnsi"/>
        </w:rPr>
        <w:t xml:space="preserve"> </w:t>
      </w:r>
      <w:proofErr w:type="gramStart"/>
      <w:r w:rsidRPr="00CD3437">
        <w:rPr>
          <w:rFonts w:cstheme="minorHAnsi"/>
        </w:rPr>
        <w:t xml:space="preserve">Maurice Merleau-Ponty, </w:t>
      </w:r>
      <w:r w:rsidRPr="00CD3437">
        <w:rPr>
          <w:rFonts w:cstheme="minorHAnsi"/>
          <w:i/>
        </w:rPr>
        <w:t>Phenomenology of Perception,</w:t>
      </w:r>
      <w:r w:rsidRPr="00CD3437">
        <w:rPr>
          <w:rFonts w:cstheme="minorHAnsi"/>
        </w:rPr>
        <w:t xml:space="preserve"> (London: Routledge, 1978), [hereafter, Merleau-Ponty, </w:t>
      </w:r>
      <w:r w:rsidRPr="00CD3437">
        <w:rPr>
          <w:rFonts w:cstheme="minorHAnsi"/>
          <w:i/>
        </w:rPr>
        <w:t>Phenomenology of Perception</w:t>
      </w:r>
      <w:r w:rsidRPr="00CD3437">
        <w:rPr>
          <w:rFonts w:cstheme="minorHAnsi"/>
        </w:rPr>
        <w:t>], preface, p. vii.</w:t>
      </w:r>
      <w:proofErr w:type="gramEnd"/>
    </w:p>
  </w:footnote>
  <w:footnote w:id="35">
    <w:p w:rsidR="007F3127" w:rsidRPr="00CD3437" w:rsidRDefault="007F3127" w:rsidP="00CD6E25">
      <w:pPr>
        <w:pStyle w:val="FootnoteText"/>
        <w:tabs>
          <w:tab w:val="center" w:pos="4513"/>
        </w:tabs>
        <w:rPr>
          <w:rFonts w:cstheme="minorHAnsi"/>
        </w:rPr>
      </w:pPr>
      <w:r w:rsidRPr="00CD3437">
        <w:rPr>
          <w:rStyle w:val="FootnoteReference"/>
          <w:rFonts w:cstheme="minorHAnsi"/>
        </w:rPr>
        <w:footnoteRef/>
      </w:r>
      <w:r w:rsidRPr="00CD3437">
        <w:rPr>
          <w:rFonts w:cstheme="minorHAnsi"/>
        </w:rPr>
        <w:t>Holloway, ‘Spiritual Embodiment, p. 167.</w:t>
      </w:r>
      <w:r w:rsidRPr="00CD3437">
        <w:rPr>
          <w:rFonts w:cstheme="minorHAnsi"/>
        </w:rPr>
        <w:tab/>
      </w:r>
    </w:p>
  </w:footnote>
  <w:footnote w:id="36">
    <w:p w:rsidR="007F3127" w:rsidRPr="00CD3437" w:rsidRDefault="007F3127" w:rsidP="00535E77">
      <w:pPr>
        <w:pStyle w:val="FootnoteText"/>
        <w:rPr>
          <w:rFonts w:cstheme="minorHAnsi"/>
        </w:rPr>
      </w:pPr>
      <w:r w:rsidRPr="00CD3437">
        <w:rPr>
          <w:rStyle w:val="FootnoteReference"/>
          <w:rFonts w:cstheme="minorHAnsi"/>
        </w:rPr>
        <w:footnoteRef/>
      </w:r>
      <w:r w:rsidRPr="00CD3437">
        <w:rPr>
          <w:rFonts w:cstheme="minorHAnsi"/>
        </w:rPr>
        <w:t xml:space="preserve"> Adrian J. </w:t>
      </w:r>
      <w:proofErr w:type="spellStart"/>
      <w:r w:rsidRPr="00CD3437">
        <w:rPr>
          <w:rFonts w:cstheme="minorHAnsi"/>
        </w:rPr>
        <w:t>Ivakhiv</w:t>
      </w:r>
      <w:proofErr w:type="spellEnd"/>
      <w:r w:rsidRPr="00CD3437">
        <w:rPr>
          <w:rFonts w:cstheme="minorHAnsi"/>
        </w:rPr>
        <w:t xml:space="preserve">, </w:t>
      </w:r>
      <w:r w:rsidRPr="00CD3437">
        <w:rPr>
          <w:rFonts w:cstheme="minorHAnsi"/>
          <w:i/>
        </w:rPr>
        <w:t>Claiming Sacred Ground: Pilgrims and Politics at Glastonbury and Sedona</w:t>
      </w:r>
      <w:r w:rsidRPr="00CD3437">
        <w:rPr>
          <w:rFonts w:cstheme="minorHAnsi"/>
        </w:rPr>
        <w:t xml:space="preserve">, (Bloomington: Indiana University Press, 2001), [hereafter, </w:t>
      </w:r>
      <w:proofErr w:type="spellStart"/>
      <w:r w:rsidRPr="00CD3437">
        <w:rPr>
          <w:rFonts w:cstheme="minorHAnsi"/>
        </w:rPr>
        <w:t>Ivakhiv</w:t>
      </w:r>
      <w:proofErr w:type="spellEnd"/>
      <w:r w:rsidRPr="00CD3437">
        <w:rPr>
          <w:rFonts w:cstheme="minorHAnsi"/>
        </w:rPr>
        <w:t>,</w:t>
      </w:r>
      <w:r w:rsidRPr="00CD3437">
        <w:rPr>
          <w:rFonts w:cstheme="minorHAnsi"/>
          <w:i/>
        </w:rPr>
        <w:t xml:space="preserve"> Claiming Sacred Ground</w:t>
      </w:r>
      <w:r w:rsidRPr="00CD3437">
        <w:rPr>
          <w:rFonts w:cstheme="minorHAnsi"/>
        </w:rPr>
        <w:t>], p. 5.</w:t>
      </w:r>
    </w:p>
  </w:footnote>
  <w:footnote w:id="37">
    <w:p w:rsidR="007F3127" w:rsidRPr="00CD3437" w:rsidRDefault="007F3127">
      <w:pPr>
        <w:pStyle w:val="FootnoteText"/>
        <w:rPr>
          <w:rFonts w:cstheme="minorHAnsi"/>
        </w:rPr>
      </w:pPr>
      <w:r w:rsidRPr="00CD3437">
        <w:rPr>
          <w:rStyle w:val="FootnoteReference"/>
          <w:rFonts w:cstheme="minorHAnsi"/>
        </w:rPr>
        <w:footnoteRef/>
      </w:r>
      <w:r w:rsidRPr="00CD3437">
        <w:rPr>
          <w:rFonts w:cstheme="minorHAnsi"/>
        </w:rPr>
        <w:t xml:space="preserve"> Lane, </w:t>
      </w:r>
      <w:r w:rsidRPr="00CD3437">
        <w:rPr>
          <w:rFonts w:cstheme="minorHAnsi"/>
          <w:i/>
        </w:rPr>
        <w:t>Landscapes of the Sacred</w:t>
      </w:r>
      <w:r w:rsidRPr="00CD3437">
        <w:rPr>
          <w:rFonts w:cstheme="minorHAnsi"/>
        </w:rPr>
        <w:t>, p. 5.</w:t>
      </w:r>
    </w:p>
  </w:footnote>
  <w:footnote w:id="38">
    <w:p w:rsidR="007F3127" w:rsidRPr="00CD3437" w:rsidRDefault="007F3127" w:rsidP="00C5103D">
      <w:pPr>
        <w:pStyle w:val="FootnoteText"/>
        <w:rPr>
          <w:rFonts w:cstheme="minorHAnsi"/>
        </w:rPr>
      </w:pPr>
      <w:r w:rsidRPr="00CD3437">
        <w:rPr>
          <w:rStyle w:val="FootnoteReference"/>
          <w:rFonts w:cstheme="minorHAnsi"/>
        </w:rPr>
        <w:footnoteRef/>
      </w:r>
      <w:r w:rsidRPr="00CD3437">
        <w:rPr>
          <w:rFonts w:cstheme="minorHAnsi"/>
        </w:rPr>
        <w:t xml:space="preserve"> </w:t>
      </w:r>
      <w:proofErr w:type="gramStart"/>
      <w:r w:rsidRPr="00CD3437">
        <w:rPr>
          <w:rFonts w:cstheme="minorHAnsi"/>
        </w:rPr>
        <w:t xml:space="preserve">Merleau-Ponty, </w:t>
      </w:r>
      <w:r w:rsidRPr="00CD3437">
        <w:rPr>
          <w:rFonts w:cstheme="minorHAnsi"/>
          <w:i/>
        </w:rPr>
        <w:t xml:space="preserve">Phenomenology, </w:t>
      </w:r>
      <w:r w:rsidRPr="00CD3437">
        <w:rPr>
          <w:rFonts w:cstheme="minorHAnsi"/>
        </w:rPr>
        <w:t>preface, p. viii – ix.</w:t>
      </w:r>
      <w:proofErr w:type="gramEnd"/>
    </w:p>
  </w:footnote>
  <w:footnote w:id="39">
    <w:p w:rsidR="007F3127" w:rsidRPr="00EB6F30" w:rsidRDefault="007F3127" w:rsidP="00405CF0">
      <w:pPr>
        <w:rPr>
          <w:rFonts w:asciiTheme="minorHAnsi" w:hAnsiTheme="minorHAnsi" w:cstheme="minorHAnsi"/>
          <w:sz w:val="20"/>
          <w:szCs w:val="20"/>
          <w:lang w:eastAsia="en-GB"/>
        </w:rPr>
      </w:pPr>
      <w:r w:rsidRPr="00EB6F30">
        <w:rPr>
          <w:rStyle w:val="FootnoteReference"/>
          <w:rFonts w:asciiTheme="minorHAnsi" w:hAnsiTheme="minorHAnsi" w:cstheme="minorHAnsi"/>
          <w:sz w:val="20"/>
          <w:szCs w:val="20"/>
        </w:rPr>
        <w:footnoteRef/>
      </w:r>
      <w:r w:rsidRPr="00EB6F30">
        <w:rPr>
          <w:rFonts w:asciiTheme="minorHAnsi" w:hAnsiTheme="minorHAnsi" w:cstheme="minorHAnsi"/>
          <w:sz w:val="20"/>
          <w:szCs w:val="20"/>
        </w:rPr>
        <w:t xml:space="preserve"> </w:t>
      </w:r>
      <w:r w:rsidRPr="00EB6F30">
        <w:rPr>
          <w:rFonts w:asciiTheme="minorHAnsi" w:hAnsiTheme="minorHAnsi" w:cstheme="minorHAnsi"/>
          <w:sz w:val="20"/>
          <w:szCs w:val="20"/>
          <w:lang w:eastAsia="en-GB"/>
        </w:rPr>
        <w:t xml:space="preserve">John Archibald Wheeler, ‘Perspectives: The Universe as Home for Man: Puzzles Attached to Consciousness, the Quantum Principle, and How the Universe Came into Being Suggest That the Greatest Discoveries Are Yet to Come’, </w:t>
      </w:r>
      <w:r w:rsidRPr="00EB6F30">
        <w:rPr>
          <w:rFonts w:asciiTheme="minorHAnsi" w:hAnsiTheme="minorHAnsi" w:cstheme="minorHAnsi"/>
          <w:i/>
          <w:iCs/>
          <w:sz w:val="20"/>
          <w:szCs w:val="20"/>
          <w:lang w:eastAsia="en-GB"/>
        </w:rPr>
        <w:t>American Scientist</w:t>
      </w:r>
      <w:r w:rsidRPr="00EB6F30">
        <w:rPr>
          <w:rFonts w:asciiTheme="minorHAnsi" w:hAnsiTheme="minorHAnsi" w:cstheme="minorHAnsi"/>
          <w:iCs/>
          <w:sz w:val="20"/>
          <w:szCs w:val="20"/>
          <w:lang w:eastAsia="en-GB"/>
        </w:rPr>
        <w:t>, Vol.</w:t>
      </w:r>
      <w:r w:rsidRPr="00EB6F30">
        <w:rPr>
          <w:rFonts w:asciiTheme="minorHAnsi" w:hAnsiTheme="minorHAnsi" w:cstheme="minorHAnsi"/>
          <w:sz w:val="20"/>
          <w:szCs w:val="20"/>
          <w:lang w:eastAsia="en-GB"/>
        </w:rPr>
        <w:t xml:space="preserve"> 62, no. 6 (1974), [hereafter, Wheeler, ‘Perspectives: The Universe as Home for Man’], p. 689. </w:t>
      </w:r>
    </w:p>
  </w:footnote>
  <w:footnote w:id="40">
    <w:p w:rsidR="007F3127" w:rsidRPr="00CD3437" w:rsidRDefault="007F3127" w:rsidP="00C5103D">
      <w:pPr>
        <w:pStyle w:val="FootnoteText"/>
        <w:rPr>
          <w:rFonts w:cstheme="minorHAnsi"/>
        </w:rPr>
      </w:pPr>
      <w:r w:rsidRPr="00CD3437">
        <w:rPr>
          <w:rStyle w:val="FootnoteReference"/>
          <w:rFonts w:cstheme="minorHAnsi"/>
        </w:rPr>
        <w:footnoteRef/>
      </w:r>
      <w:r w:rsidRPr="00CD3437">
        <w:rPr>
          <w:rFonts w:cstheme="minorHAnsi"/>
        </w:rPr>
        <w:t xml:space="preserve"> Massimiliano Sassoli de Bianchi, ‘The Observer Effect’, </w:t>
      </w:r>
      <w:r w:rsidRPr="00CD3437">
        <w:rPr>
          <w:rFonts w:eastAsia="Times New Roman" w:cstheme="minorHAnsi"/>
          <w:i/>
          <w:lang w:eastAsia="en-GB"/>
        </w:rPr>
        <w:t>Foundations of Science</w:t>
      </w:r>
      <w:r w:rsidRPr="00CD3437">
        <w:rPr>
          <w:rFonts w:eastAsia="Times New Roman" w:cstheme="minorHAnsi"/>
          <w:lang w:eastAsia="en-GB"/>
        </w:rPr>
        <w:t>, Vol. 18, Issue 2, (2013)</w:t>
      </w:r>
      <w:r w:rsidRPr="00CD3437">
        <w:rPr>
          <w:rFonts w:cstheme="minorHAnsi"/>
        </w:rPr>
        <w:t>, pp. 241 – 242.</w:t>
      </w:r>
    </w:p>
  </w:footnote>
  <w:footnote w:id="41">
    <w:p w:rsidR="007F3127" w:rsidRPr="00CD3437" w:rsidRDefault="007F3127" w:rsidP="00535E77">
      <w:pPr>
        <w:pStyle w:val="FootnoteText"/>
        <w:rPr>
          <w:rFonts w:cstheme="minorHAnsi"/>
        </w:rPr>
      </w:pPr>
      <w:r w:rsidRPr="00CD3437">
        <w:rPr>
          <w:rStyle w:val="FootnoteReference"/>
          <w:rFonts w:cstheme="minorHAnsi"/>
        </w:rPr>
        <w:footnoteRef/>
      </w:r>
      <w:r w:rsidRPr="00CD3437">
        <w:rPr>
          <w:rFonts w:cstheme="minorHAnsi"/>
        </w:rPr>
        <w:t>John Wiley, ‘Landscape, Performance and Dwelling: A</w:t>
      </w:r>
      <w:r>
        <w:rPr>
          <w:rFonts w:cstheme="minorHAnsi"/>
        </w:rPr>
        <w:t xml:space="preserve"> Glastonbury Case Study’, ed.</w:t>
      </w:r>
      <w:r w:rsidRPr="00CD3437">
        <w:rPr>
          <w:rFonts w:cstheme="minorHAnsi"/>
        </w:rPr>
        <w:t xml:space="preserve"> Paul </w:t>
      </w:r>
      <w:proofErr w:type="spellStart"/>
      <w:r w:rsidRPr="00CD3437">
        <w:rPr>
          <w:rFonts w:cstheme="minorHAnsi"/>
        </w:rPr>
        <w:t>Cloke</w:t>
      </w:r>
      <w:proofErr w:type="spellEnd"/>
      <w:r w:rsidRPr="00CD3437">
        <w:rPr>
          <w:rFonts w:cstheme="minorHAnsi"/>
        </w:rPr>
        <w:t xml:space="preserve">, </w:t>
      </w:r>
      <w:r w:rsidRPr="00CD3437">
        <w:rPr>
          <w:rFonts w:cstheme="minorHAnsi"/>
          <w:i/>
        </w:rPr>
        <w:t>Country Visions</w:t>
      </w:r>
      <w:r>
        <w:rPr>
          <w:rFonts w:cstheme="minorHAnsi"/>
        </w:rPr>
        <w:t>,</w:t>
      </w:r>
      <w:r w:rsidRPr="00CD3437">
        <w:rPr>
          <w:rFonts w:cstheme="minorHAnsi"/>
        </w:rPr>
        <w:t xml:space="preserve"> Ch. 8, (Harlow: Pearson Educat</w:t>
      </w:r>
      <w:r>
        <w:rPr>
          <w:rFonts w:cstheme="minorHAnsi"/>
        </w:rPr>
        <w:t>ion Limited, 2003),</w:t>
      </w:r>
      <w:r w:rsidRPr="00CD3437">
        <w:rPr>
          <w:rFonts w:cstheme="minorHAnsi"/>
        </w:rPr>
        <w:t xml:space="preserve"> [hereafter, Wiley, ‘Landscape, Performance and Dwelling’]</w:t>
      </w:r>
      <w:r>
        <w:rPr>
          <w:rFonts w:cstheme="minorHAnsi"/>
        </w:rPr>
        <w:t xml:space="preserve">, </w:t>
      </w:r>
      <w:r w:rsidRPr="00CD3437">
        <w:rPr>
          <w:rFonts w:cstheme="minorHAnsi"/>
        </w:rPr>
        <w:t>pp. 139 - 140.</w:t>
      </w:r>
    </w:p>
  </w:footnote>
  <w:footnote w:id="42">
    <w:p w:rsidR="007F3127" w:rsidRDefault="007F3127" w:rsidP="005613AF">
      <w:pPr>
        <w:pStyle w:val="FootnoteText"/>
      </w:pPr>
      <w:r>
        <w:rPr>
          <w:rStyle w:val="FootnoteReference"/>
        </w:rPr>
        <w:footnoteRef/>
      </w:r>
      <w:r>
        <w:t xml:space="preserve"> I</w:t>
      </w:r>
      <w:r>
        <w:rPr>
          <w:rFonts w:cstheme="minorHAnsi"/>
        </w:rPr>
        <w:t xml:space="preserve">ngold, </w:t>
      </w:r>
      <w:proofErr w:type="gramStart"/>
      <w:r w:rsidRPr="00631594">
        <w:rPr>
          <w:rFonts w:cstheme="minorHAnsi"/>
          <w:i/>
        </w:rPr>
        <w:t>The</w:t>
      </w:r>
      <w:proofErr w:type="gramEnd"/>
      <w:r w:rsidRPr="00631594">
        <w:rPr>
          <w:rFonts w:cstheme="minorHAnsi"/>
          <w:i/>
        </w:rPr>
        <w:t xml:space="preserve"> Perception of the Environment</w:t>
      </w:r>
      <w:r>
        <w:rPr>
          <w:rFonts w:cstheme="minorHAnsi"/>
        </w:rPr>
        <w:t>, pp. 42; 139; 145.</w:t>
      </w:r>
    </w:p>
  </w:footnote>
  <w:footnote w:id="43">
    <w:p w:rsidR="007F3127" w:rsidRDefault="007F3127" w:rsidP="00535E77">
      <w:pPr>
        <w:pStyle w:val="FootnoteText"/>
      </w:pPr>
      <w:r>
        <w:rPr>
          <w:rStyle w:val="FootnoteReference"/>
        </w:rPr>
        <w:footnoteRef/>
      </w:r>
      <w:r>
        <w:t xml:space="preserve"> I</w:t>
      </w:r>
      <w:r>
        <w:rPr>
          <w:rFonts w:cstheme="minorHAnsi"/>
        </w:rPr>
        <w:t xml:space="preserve">ngold, </w:t>
      </w:r>
      <w:proofErr w:type="gramStart"/>
      <w:r w:rsidRPr="00631594">
        <w:rPr>
          <w:rFonts w:cstheme="minorHAnsi"/>
          <w:i/>
        </w:rPr>
        <w:t>The</w:t>
      </w:r>
      <w:proofErr w:type="gramEnd"/>
      <w:r w:rsidRPr="00631594">
        <w:rPr>
          <w:rFonts w:cstheme="minorHAnsi"/>
          <w:i/>
        </w:rPr>
        <w:t xml:space="preserve"> Perception of the Environment</w:t>
      </w:r>
      <w:r>
        <w:rPr>
          <w:rFonts w:cstheme="minorHAnsi"/>
        </w:rPr>
        <w:t>, p. 148.</w:t>
      </w:r>
    </w:p>
  </w:footnote>
  <w:footnote w:id="44">
    <w:p w:rsidR="007F3127" w:rsidRDefault="007F3127" w:rsidP="00535E77">
      <w:pPr>
        <w:pStyle w:val="FootnoteText"/>
      </w:pPr>
      <w:r>
        <w:rPr>
          <w:rStyle w:val="FootnoteReference"/>
        </w:rPr>
        <w:footnoteRef/>
      </w:r>
      <w:r>
        <w:rPr>
          <w:rFonts w:cstheme="minorHAnsi"/>
        </w:rPr>
        <w:t>Wiley, ‘Landscape, Performance and Dwelling’, p. 144 – 145.</w:t>
      </w:r>
    </w:p>
  </w:footnote>
  <w:footnote w:id="45">
    <w:p w:rsidR="007F3127" w:rsidRDefault="007F3127" w:rsidP="00535E77">
      <w:pPr>
        <w:pStyle w:val="FootnoteText"/>
      </w:pPr>
      <w:r>
        <w:rPr>
          <w:rStyle w:val="FootnoteReference"/>
        </w:rPr>
        <w:footnoteRef/>
      </w:r>
      <w:r>
        <w:t xml:space="preserve"> Barbara Bender, ‘Time and Landscape’, </w:t>
      </w:r>
      <w:r w:rsidRPr="00452616">
        <w:rPr>
          <w:i/>
        </w:rPr>
        <w:t>Current Anthropology</w:t>
      </w:r>
      <w:r>
        <w:t>, Vol. 43, No. S4, Special Issue Repertoires of Timekeeping in Anthropology (August/October 2002), [hereafter: Bender, ‘Time and Landscape’], pp. 103 – 104.</w:t>
      </w:r>
    </w:p>
  </w:footnote>
  <w:footnote w:id="46">
    <w:p w:rsidR="007F3127" w:rsidRDefault="007F3127" w:rsidP="00535E77">
      <w:pPr>
        <w:pStyle w:val="FootnoteText"/>
      </w:pPr>
      <w:r>
        <w:rPr>
          <w:rStyle w:val="FootnoteReference"/>
        </w:rPr>
        <w:footnoteRef/>
      </w:r>
      <w:r>
        <w:t xml:space="preserve"> </w:t>
      </w:r>
      <w:proofErr w:type="gramStart"/>
      <w:r>
        <w:t xml:space="preserve">Malafouris, </w:t>
      </w:r>
      <w:r w:rsidRPr="00E96EFE">
        <w:rPr>
          <w:i/>
        </w:rPr>
        <w:t>How Things Shape the Mind</w:t>
      </w:r>
      <w:r>
        <w:t xml:space="preserve">, </w:t>
      </w:r>
      <w:r w:rsidRPr="008B4A89">
        <w:t>p</w:t>
      </w:r>
      <w:r>
        <w:t>p. 246 - 247.</w:t>
      </w:r>
      <w:proofErr w:type="gramEnd"/>
    </w:p>
  </w:footnote>
  <w:footnote w:id="47">
    <w:p w:rsidR="007F3127" w:rsidRDefault="007F3127" w:rsidP="00535E77">
      <w:pPr>
        <w:pStyle w:val="FootnoteText"/>
      </w:pPr>
      <w:r>
        <w:rPr>
          <w:rStyle w:val="FootnoteReference"/>
        </w:rPr>
        <w:footnoteRef/>
      </w:r>
      <w:proofErr w:type="gramStart"/>
      <w:r>
        <w:t xml:space="preserve">Malafouris, </w:t>
      </w:r>
      <w:r w:rsidRPr="00DA29C8">
        <w:rPr>
          <w:i/>
        </w:rPr>
        <w:t>How Things Shape the Mind</w:t>
      </w:r>
      <w:r>
        <w:t>,</w:t>
      </w:r>
      <w:r w:rsidRPr="008B4A89">
        <w:t xml:space="preserve"> p</w:t>
      </w:r>
      <w:r>
        <w:t>. 247.</w:t>
      </w:r>
      <w:proofErr w:type="gramEnd"/>
    </w:p>
  </w:footnote>
  <w:footnote w:id="48">
    <w:p w:rsidR="007F3127" w:rsidRDefault="007F3127" w:rsidP="00535E77">
      <w:pPr>
        <w:pStyle w:val="FootnoteText"/>
      </w:pPr>
      <w:r>
        <w:rPr>
          <w:rStyle w:val="FootnoteReference"/>
        </w:rPr>
        <w:footnoteRef/>
      </w:r>
      <w:proofErr w:type="gramStart"/>
      <w:r>
        <w:t xml:space="preserve">Malafouris, </w:t>
      </w:r>
      <w:r w:rsidRPr="00DA29C8">
        <w:rPr>
          <w:i/>
        </w:rPr>
        <w:t>How Things Shape the Mind</w:t>
      </w:r>
      <w:r>
        <w:t>,</w:t>
      </w:r>
      <w:r w:rsidRPr="008B4A89">
        <w:t xml:space="preserve"> p</w:t>
      </w:r>
      <w:r>
        <w:t>. 247.</w:t>
      </w:r>
      <w:proofErr w:type="gramEnd"/>
    </w:p>
  </w:footnote>
  <w:footnote w:id="49">
    <w:p w:rsidR="007F3127" w:rsidRDefault="007F3127" w:rsidP="00535E77">
      <w:pPr>
        <w:pStyle w:val="FootnoteText"/>
      </w:pPr>
      <w:r>
        <w:rPr>
          <w:rStyle w:val="FootnoteReference"/>
        </w:rPr>
        <w:footnoteRef/>
      </w:r>
      <w:r>
        <w:t xml:space="preserve"> Williamson, </w:t>
      </w:r>
      <w:r w:rsidRPr="005776E3">
        <w:rPr>
          <w:i/>
        </w:rPr>
        <w:t>Ley Lines in Question</w:t>
      </w:r>
      <w:r>
        <w:t>, p. 110.</w:t>
      </w:r>
    </w:p>
  </w:footnote>
  <w:footnote w:id="50">
    <w:p w:rsidR="007F3127" w:rsidRDefault="007F3127" w:rsidP="00535E77">
      <w:pPr>
        <w:pStyle w:val="FootnoteText"/>
      </w:pPr>
      <w:r>
        <w:rPr>
          <w:rStyle w:val="FootnoteReference"/>
        </w:rPr>
        <w:footnoteRef/>
      </w:r>
      <w:r>
        <w:t xml:space="preserve"> </w:t>
      </w:r>
      <w:proofErr w:type="gramStart"/>
      <w:r>
        <w:t xml:space="preserve">Williamson, </w:t>
      </w:r>
      <w:r w:rsidRPr="005F37E3">
        <w:rPr>
          <w:i/>
        </w:rPr>
        <w:t>Ley Lines in Question</w:t>
      </w:r>
      <w:r>
        <w:t>, pp. 110 – 112; 114.</w:t>
      </w:r>
      <w:proofErr w:type="gramEnd"/>
    </w:p>
  </w:footnote>
  <w:footnote w:id="51">
    <w:p w:rsidR="007F3127" w:rsidRDefault="007F3127" w:rsidP="00046864">
      <w:pPr>
        <w:pStyle w:val="FootnoteText"/>
      </w:pPr>
      <w:r>
        <w:rPr>
          <w:rStyle w:val="FootnoteReference"/>
        </w:rPr>
        <w:footnoteRef/>
      </w:r>
      <w:r>
        <w:t xml:space="preserve"> Christopher Tilley</w:t>
      </w:r>
      <w:r w:rsidRPr="00EE3149">
        <w:rPr>
          <w:i/>
        </w:rPr>
        <w:t>, A Phenomenology of Landscape: Places, Paths and Monuments</w:t>
      </w:r>
      <w:r>
        <w:t xml:space="preserve">, (Oxford/Providence: Berg Publishers, 1994), [hereafter: Tilley, </w:t>
      </w:r>
      <w:r w:rsidRPr="00EE3149">
        <w:rPr>
          <w:i/>
        </w:rPr>
        <w:t>A Phenomenology of Landscape</w:t>
      </w:r>
      <w:r>
        <w:t>], pp. 24 – 26; 33 - 34.</w:t>
      </w:r>
    </w:p>
  </w:footnote>
  <w:footnote w:id="52">
    <w:p w:rsidR="007F3127" w:rsidRDefault="007F3127" w:rsidP="004758DB">
      <w:pPr>
        <w:pStyle w:val="FootnoteText"/>
      </w:pPr>
      <w:r>
        <w:rPr>
          <w:rStyle w:val="FootnoteReference"/>
        </w:rPr>
        <w:footnoteRef/>
      </w:r>
      <w:r>
        <w:t xml:space="preserve"> </w:t>
      </w:r>
      <w:proofErr w:type="gramStart"/>
      <w:r>
        <w:t xml:space="preserve">Malafouris, </w:t>
      </w:r>
      <w:r w:rsidRPr="00E96EFE">
        <w:rPr>
          <w:i/>
        </w:rPr>
        <w:t>How Things Shape the Mind</w:t>
      </w:r>
      <w:r>
        <w:t xml:space="preserve">, </w:t>
      </w:r>
      <w:r w:rsidRPr="008B4A89">
        <w:t>p</w:t>
      </w:r>
      <w:r>
        <w:t>p. 246 - 247.</w:t>
      </w:r>
      <w:proofErr w:type="gramEnd"/>
    </w:p>
    <w:p w:rsidR="007F3127" w:rsidRDefault="007F3127" w:rsidP="0025452B">
      <w:pPr>
        <w:pStyle w:val="FootnoteText"/>
      </w:pPr>
      <w:r>
        <w:t xml:space="preserve">Nora Chadwick, </w:t>
      </w:r>
      <w:r w:rsidRPr="00FF4C2F">
        <w:rPr>
          <w:i/>
        </w:rPr>
        <w:t>The Celts</w:t>
      </w:r>
      <w:r>
        <w:t xml:space="preserve">, (London: Penguin Books, 1971), [hereafter: Chadwick, </w:t>
      </w:r>
      <w:r w:rsidRPr="004D4D98">
        <w:rPr>
          <w:i/>
        </w:rPr>
        <w:t>The Celts</w:t>
      </w:r>
      <w:r>
        <w:t>], pp. 180 – 181.</w:t>
      </w:r>
    </w:p>
  </w:footnote>
  <w:footnote w:id="53">
    <w:p w:rsidR="007F3127" w:rsidRDefault="007F3127" w:rsidP="00535E77">
      <w:pPr>
        <w:pStyle w:val="FootnoteText"/>
      </w:pPr>
      <w:r>
        <w:rPr>
          <w:rStyle w:val="FootnoteReference"/>
        </w:rPr>
        <w:footnoteRef/>
      </w:r>
      <w:r>
        <w:t xml:space="preserve"> Tilley</w:t>
      </w:r>
      <w:r w:rsidRPr="00EE3149">
        <w:rPr>
          <w:i/>
        </w:rPr>
        <w:t xml:space="preserve">, </w:t>
      </w:r>
      <w:proofErr w:type="gramStart"/>
      <w:r w:rsidRPr="00EE3149">
        <w:rPr>
          <w:i/>
        </w:rPr>
        <w:t>A</w:t>
      </w:r>
      <w:proofErr w:type="gramEnd"/>
      <w:r w:rsidRPr="00EE3149">
        <w:rPr>
          <w:i/>
        </w:rPr>
        <w:t xml:space="preserve"> Phenomenology of Landsc</w:t>
      </w:r>
      <w:r>
        <w:rPr>
          <w:i/>
        </w:rPr>
        <w:t>ape:</w:t>
      </w:r>
      <w:r>
        <w:t xml:space="preserve"> pp. 23 – 24; 74.</w:t>
      </w:r>
    </w:p>
  </w:footnote>
  <w:footnote w:id="54">
    <w:p w:rsidR="007F3127" w:rsidRDefault="007F3127" w:rsidP="001348A2">
      <w:pPr>
        <w:pStyle w:val="FootnoteText"/>
      </w:pPr>
      <w:r>
        <w:rPr>
          <w:rStyle w:val="FootnoteReference"/>
        </w:rPr>
        <w:footnoteRef/>
      </w:r>
      <w:r>
        <w:t xml:space="preserve"> Deacon, </w:t>
      </w:r>
      <w:r w:rsidRPr="004657DB">
        <w:rPr>
          <w:i/>
        </w:rPr>
        <w:t>John Dee</w:t>
      </w:r>
      <w:r>
        <w:t>, (London: Muller, 1968), pp. 131 – 132.</w:t>
      </w:r>
    </w:p>
  </w:footnote>
  <w:footnote w:id="55">
    <w:p w:rsidR="007F3127" w:rsidRPr="00B46140" w:rsidRDefault="007F3127" w:rsidP="006F2E38">
      <w:pPr>
        <w:spacing w:line="276" w:lineRule="auto"/>
        <w:rPr>
          <w:rFonts w:asciiTheme="minorHAnsi" w:hAnsiTheme="minorHAnsi" w:cstheme="minorHAnsi"/>
          <w:sz w:val="20"/>
          <w:szCs w:val="20"/>
        </w:rPr>
      </w:pPr>
      <w:r w:rsidRPr="00B46140">
        <w:rPr>
          <w:rStyle w:val="FootnoteReference"/>
          <w:rFonts w:asciiTheme="minorHAnsi" w:hAnsiTheme="minorHAnsi" w:cstheme="minorHAnsi"/>
          <w:sz w:val="20"/>
          <w:szCs w:val="20"/>
        </w:rPr>
        <w:footnoteRef/>
      </w:r>
      <w:r>
        <w:rPr>
          <w:rFonts w:asciiTheme="minorHAnsi" w:hAnsiTheme="minorHAnsi" w:cstheme="minorHAnsi"/>
          <w:sz w:val="20"/>
          <w:szCs w:val="20"/>
        </w:rPr>
        <w:t xml:space="preserve"> </w:t>
      </w:r>
      <w:r w:rsidRPr="00B46140">
        <w:rPr>
          <w:rFonts w:asciiTheme="minorHAnsi" w:hAnsiTheme="minorHAnsi" w:cstheme="minorHAnsi"/>
          <w:sz w:val="20"/>
          <w:szCs w:val="20"/>
        </w:rPr>
        <w:t>Davies,</w:t>
      </w:r>
      <w:r w:rsidRPr="00B46140">
        <w:rPr>
          <w:rFonts w:asciiTheme="minorHAnsi" w:hAnsiTheme="minorHAnsi" w:cstheme="minorHAnsi"/>
          <w:i/>
          <w:sz w:val="20"/>
          <w:szCs w:val="20"/>
        </w:rPr>
        <w:t xml:space="preserve"> Mythology and Rites of the British Druids</w:t>
      </w:r>
      <w:r w:rsidRPr="00B46140">
        <w:rPr>
          <w:rFonts w:asciiTheme="minorHAnsi" w:hAnsiTheme="minorHAnsi" w:cstheme="minorHAnsi"/>
          <w:sz w:val="20"/>
          <w:szCs w:val="20"/>
        </w:rPr>
        <w:t>], p. 75.</w:t>
      </w:r>
    </w:p>
  </w:footnote>
  <w:footnote w:id="56">
    <w:p w:rsidR="007F3127" w:rsidRPr="00B46140" w:rsidRDefault="007F3127" w:rsidP="006F2E38">
      <w:pPr>
        <w:pStyle w:val="FootnoteText"/>
        <w:rPr>
          <w:rFonts w:cstheme="minorHAnsi"/>
        </w:rPr>
      </w:pPr>
      <w:r w:rsidRPr="00B46140">
        <w:rPr>
          <w:rStyle w:val="FootnoteReference"/>
          <w:rFonts w:cstheme="minorHAnsi"/>
        </w:rPr>
        <w:footnoteRef/>
      </w:r>
      <w:r w:rsidRPr="00B46140">
        <w:rPr>
          <w:rFonts w:cstheme="minorHAnsi"/>
        </w:rPr>
        <w:t xml:space="preserve"> Ronald Hutton, </w:t>
      </w:r>
      <w:r w:rsidRPr="00B46140">
        <w:rPr>
          <w:rFonts w:cstheme="minorHAnsi"/>
          <w:i/>
        </w:rPr>
        <w:t xml:space="preserve">Blood and Mistletoe: </w:t>
      </w:r>
      <w:proofErr w:type="gramStart"/>
      <w:r w:rsidRPr="00B46140">
        <w:rPr>
          <w:rFonts w:cstheme="minorHAnsi"/>
          <w:i/>
        </w:rPr>
        <w:t>The</w:t>
      </w:r>
      <w:proofErr w:type="gramEnd"/>
      <w:r w:rsidRPr="00B46140">
        <w:rPr>
          <w:rFonts w:cstheme="minorHAnsi"/>
          <w:i/>
        </w:rPr>
        <w:t xml:space="preserve"> History of the Druids in Britain</w:t>
      </w:r>
      <w:r w:rsidRPr="00B46140">
        <w:rPr>
          <w:rFonts w:cstheme="minorHAnsi"/>
        </w:rPr>
        <w:t xml:space="preserve">, (London: Yale University Press, 2011), [hereafter, Hutton, </w:t>
      </w:r>
      <w:r w:rsidRPr="00B46140">
        <w:rPr>
          <w:rFonts w:cstheme="minorHAnsi"/>
          <w:i/>
        </w:rPr>
        <w:t>Blood and Mistletoe</w:t>
      </w:r>
      <w:r w:rsidRPr="00B46140">
        <w:rPr>
          <w:rFonts w:cstheme="minorHAnsi"/>
        </w:rPr>
        <w:t>], p</w:t>
      </w:r>
      <w:r>
        <w:rPr>
          <w:rFonts w:cstheme="minorHAnsi"/>
        </w:rPr>
        <w:t>p</w:t>
      </w:r>
      <w:r w:rsidRPr="00B46140">
        <w:rPr>
          <w:rFonts w:cstheme="minorHAnsi"/>
        </w:rPr>
        <w:t>.</w:t>
      </w:r>
      <w:r>
        <w:rPr>
          <w:rFonts w:cstheme="minorHAnsi"/>
        </w:rPr>
        <w:t xml:space="preserve"> 172; 174;</w:t>
      </w:r>
      <w:r w:rsidRPr="00B46140">
        <w:rPr>
          <w:rFonts w:cstheme="minorHAnsi"/>
        </w:rPr>
        <w:t xml:space="preserve"> 420.</w:t>
      </w:r>
    </w:p>
  </w:footnote>
  <w:footnote w:id="57">
    <w:p w:rsidR="007F3127" w:rsidRPr="00B46140" w:rsidRDefault="007F3127" w:rsidP="00141290">
      <w:pPr>
        <w:pStyle w:val="FootnoteText"/>
        <w:rPr>
          <w:rFonts w:cstheme="minorHAnsi"/>
        </w:rPr>
      </w:pPr>
      <w:r w:rsidRPr="00B46140">
        <w:rPr>
          <w:rStyle w:val="FootnoteReference"/>
          <w:rFonts w:cstheme="minorHAnsi"/>
        </w:rPr>
        <w:footnoteRef/>
      </w:r>
      <w:r w:rsidRPr="00B46140">
        <w:rPr>
          <w:rFonts w:cstheme="minorHAnsi"/>
        </w:rPr>
        <w:t xml:space="preserve"> H.P. Blavatsky, </w:t>
      </w:r>
      <w:r w:rsidRPr="00B46140">
        <w:rPr>
          <w:rFonts w:cstheme="minorHAnsi"/>
          <w:i/>
        </w:rPr>
        <w:t>The Secret Doctrine</w:t>
      </w:r>
      <w:r w:rsidRPr="00B46140">
        <w:rPr>
          <w:rFonts w:cstheme="minorHAnsi"/>
        </w:rPr>
        <w:t>, Vol</w:t>
      </w:r>
      <w:r>
        <w:rPr>
          <w:rFonts w:cstheme="minorHAnsi"/>
        </w:rPr>
        <w:t>.</w:t>
      </w:r>
      <w:r w:rsidRPr="00B46140">
        <w:rPr>
          <w:rFonts w:cstheme="minorHAnsi"/>
        </w:rPr>
        <w:t xml:space="preserve"> 2, part 3, Ch. 6, (1888),   </w:t>
      </w:r>
      <w:r w:rsidRPr="00B46140">
        <w:rPr>
          <w:rFonts w:cstheme="minorHAnsi"/>
          <w:sz w:val="19"/>
          <w:szCs w:val="19"/>
        </w:rPr>
        <w:t>&lt;</w:t>
      </w:r>
      <w:hyperlink r:id="rId3" w:history="1">
        <w:r w:rsidRPr="00B46140">
          <w:rPr>
            <w:rStyle w:val="Hyperlink"/>
            <w:rFonts w:cstheme="minorHAnsi"/>
            <w:sz w:val="19"/>
            <w:szCs w:val="19"/>
          </w:rPr>
          <w:t>https://www.theosociety.org/pasadena/sd/sd2-3-07.htm</w:t>
        </w:r>
      </w:hyperlink>
      <w:r w:rsidRPr="00B46140">
        <w:rPr>
          <w:rFonts w:cstheme="minorHAnsi"/>
        </w:rPr>
        <w:t>&gt;</w:t>
      </w:r>
      <w:r>
        <w:rPr>
          <w:rFonts w:cstheme="minorHAnsi"/>
        </w:rPr>
        <w:t xml:space="preserve">, </w:t>
      </w:r>
      <w:r w:rsidRPr="00B46140">
        <w:rPr>
          <w:rFonts w:cstheme="minorHAnsi"/>
        </w:rPr>
        <w:t>accessed: 18</w:t>
      </w:r>
      <w:r w:rsidRPr="00B46140">
        <w:rPr>
          <w:rFonts w:cstheme="minorHAnsi"/>
          <w:vertAlign w:val="superscript"/>
        </w:rPr>
        <w:t>th</w:t>
      </w:r>
      <w:r>
        <w:rPr>
          <w:rFonts w:cstheme="minorHAnsi"/>
        </w:rPr>
        <w:t xml:space="preserve"> November 2019</w:t>
      </w:r>
      <w:r w:rsidRPr="00B46140">
        <w:rPr>
          <w:rFonts w:cstheme="minorHAnsi"/>
        </w:rPr>
        <w:t xml:space="preserve">, p. 750.  </w:t>
      </w:r>
    </w:p>
  </w:footnote>
  <w:footnote w:id="58">
    <w:p w:rsidR="007F3127" w:rsidRPr="00B46140" w:rsidRDefault="007F3127" w:rsidP="0089531D">
      <w:pPr>
        <w:pStyle w:val="FootnoteText"/>
        <w:rPr>
          <w:rFonts w:cstheme="minorHAnsi"/>
        </w:rPr>
      </w:pPr>
      <w:r w:rsidRPr="00B46140">
        <w:rPr>
          <w:rStyle w:val="FootnoteReference"/>
          <w:rFonts w:cstheme="minorHAnsi"/>
        </w:rPr>
        <w:footnoteRef/>
      </w:r>
      <w:r>
        <w:rPr>
          <w:rFonts w:cstheme="minorHAnsi"/>
        </w:rPr>
        <w:t xml:space="preserve"> </w:t>
      </w:r>
      <w:proofErr w:type="gramStart"/>
      <w:r w:rsidRPr="00B46140">
        <w:rPr>
          <w:rFonts w:cstheme="minorHAnsi"/>
        </w:rPr>
        <w:t xml:space="preserve">Maltwood, </w:t>
      </w:r>
      <w:r w:rsidRPr="00B46140">
        <w:rPr>
          <w:rFonts w:cstheme="minorHAnsi"/>
          <w:i/>
        </w:rPr>
        <w:t>Glastonbury’s Temple of the Stars</w:t>
      </w:r>
      <w:r w:rsidRPr="00B46140">
        <w:rPr>
          <w:rFonts w:cstheme="minorHAnsi"/>
        </w:rPr>
        <w:t>],</w:t>
      </w:r>
      <w:r>
        <w:rPr>
          <w:rFonts w:cstheme="minorHAnsi"/>
        </w:rPr>
        <w:t xml:space="preserve"> </w:t>
      </w:r>
      <w:r w:rsidRPr="00B46140">
        <w:rPr>
          <w:rFonts w:cstheme="minorHAnsi"/>
        </w:rPr>
        <w:t>plates 1 and 2 (un-numbered), and p. 1.</w:t>
      </w:r>
      <w:proofErr w:type="gramEnd"/>
    </w:p>
  </w:footnote>
  <w:footnote w:id="59">
    <w:p w:rsidR="007F3127" w:rsidRPr="00B46140" w:rsidRDefault="007F3127" w:rsidP="006F2E38">
      <w:pPr>
        <w:pStyle w:val="FootnoteText"/>
        <w:rPr>
          <w:rFonts w:cstheme="minorHAnsi"/>
        </w:rPr>
      </w:pPr>
      <w:r w:rsidRPr="00B46140">
        <w:rPr>
          <w:rStyle w:val="FootnoteReference"/>
          <w:rFonts w:cstheme="minorHAnsi"/>
        </w:rPr>
        <w:footnoteRef/>
      </w:r>
      <w:r w:rsidRPr="00B46140">
        <w:rPr>
          <w:rFonts w:cstheme="minorHAnsi"/>
        </w:rPr>
        <w:t xml:space="preserve"> John Michell, The View </w:t>
      </w:r>
      <w:proofErr w:type="gramStart"/>
      <w:r w:rsidRPr="00B46140">
        <w:rPr>
          <w:rFonts w:cstheme="minorHAnsi"/>
        </w:rPr>
        <w:t>Over</w:t>
      </w:r>
      <w:proofErr w:type="gramEnd"/>
      <w:r w:rsidRPr="00B46140">
        <w:rPr>
          <w:rFonts w:cstheme="minorHAnsi"/>
        </w:rPr>
        <w:t xml:space="preserve"> Atlantis, (London: Sago Press, 1969), [hereafter, Michell, </w:t>
      </w:r>
      <w:r w:rsidRPr="00B46140">
        <w:rPr>
          <w:rFonts w:cstheme="minorHAnsi"/>
          <w:i/>
        </w:rPr>
        <w:t>Atlantis</w:t>
      </w:r>
      <w:r w:rsidRPr="00B46140">
        <w:rPr>
          <w:rFonts w:cstheme="minorHAnsi"/>
        </w:rPr>
        <w:t>], p. 8.</w:t>
      </w:r>
    </w:p>
  </w:footnote>
  <w:footnote w:id="60">
    <w:p w:rsidR="007F3127" w:rsidRPr="00B46140" w:rsidRDefault="007F3127" w:rsidP="0089531D">
      <w:pPr>
        <w:rPr>
          <w:rFonts w:asciiTheme="minorHAnsi" w:hAnsiTheme="minorHAnsi" w:cstheme="minorHAnsi"/>
          <w:sz w:val="20"/>
          <w:szCs w:val="20"/>
        </w:rPr>
      </w:pPr>
      <w:r w:rsidRPr="00B46140">
        <w:rPr>
          <w:rStyle w:val="FootnoteReference"/>
          <w:rFonts w:asciiTheme="minorHAnsi" w:hAnsiTheme="minorHAnsi" w:cstheme="minorHAnsi"/>
          <w:sz w:val="20"/>
          <w:szCs w:val="20"/>
        </w:rPr>
        <w:footnoteRef/>
      </w:r>
      <w:proofErr w:type="gramStart"/>
      <w:r w:rsidRPr="00B46140">
        <w:rPr>
          <w:rFonts w:asciiTheme="minorHAnsi" w:hAnsiTheme="minorHAnsi" w:cstheme="minorHAnsi"/>
          <w:sz w:val="20"/>
          <w:szCs w:val="20"/>
        </w:rPr>
        <w:t>Edwards, ‘The Welsh Temple of the Zodiac’, no’s.</w:t>
      </w:r>
      <w:proofErr w:type="gramEnd"/>
      <w:r w:rsidRPr="00B46140">
        <w:rPr>
          <w:rFonts w:asciiTheme="minorHAnsi" w:hAnsiTheme="minorHAnsi" w:cstheme="minorHAnsi"/>
          <w:sz w:val="20"/>
          <w:szCs w:val="20"/>
        </w:rPr>
        <w:t xml:space="preserve"> 2</w:t>
      </w:r>
      <w:proofErr w:type="gramStart"/>
      <w:r w:rsidRPr="00B46140">
        <w:rPr>
          <w:rFonts w:asciiTheme="minorHAnsi" w:hAnsiTheme="minorHAnsi" w:cstheme="minorHAnsi"/>
          <w:sz w:val="20"/>
          <w:szCs w:val="20"/>
        </w:rPr>
        <w:t>,3,and</w:t>
      </w:r>
      <w:proofErr w:type="gramEnd"/>
      <w:r w:rsidRPr="00B46140">
        <w:rPr>
          <w:rFonts w:asciiTheme="minorHAnsi" w:hAnsiTheme="minorHAnsi" w:cstheme="minorHAnsi"/>
          <w:sz w:val="20"/>
          <w:szCs w:val="20"/>
        </w:rPr>
        <w:t xml:space="preserve"> 4.</w:t>
      </w:r>
    </w:p>
  </w:footnote>
  <w:footnote w:id="61">
    <w:p w:rsidR="007F3127" w:rsidRPr="00B46140" w:rsidRDefault="007F3127">
      <w:pPr>
        <w:pStyle w:val="FootnoteText"/>
        <w:rPr>
          <w:rFonts w:cstheme="minorHAnsi"/>
          <w:color w:val="5B9BD5" w:themeColor="accent1"/>
        </w:rPr>
      </w:pPr>
      <w:r w:rsidRPr="00B46140">
        <w:rPr>
          <w:rStyle w:val="FootnoteReference"/>
          <w:rFonts w:cstheme="minorHAnsi"/>
        </w:rPr>
        <w:footnoteRef/>
      </w:r>
      <w:r w:rsidRPr="00B46140">
        <w:rPr>
          <w:rFonts w:cstheme="minorHAnsi"/>
        </w:rPr>
        <w:t xml:space="preserve">  </w:t>
      </w:r>
      <w:proofErr w:type="gramStart"/>
      <w:r w:rsidRPr="00B46140">
        <w:rPr>
          <w:rFonts w:cstheme="minorHAnsi"/>
        </w:rPr>
        <w:t xml:space="preserve">Jay Laville, </w:t>
      </w:r>
      <w:r w:rsidRPr="00B46140">
        <w:rPr>
          <w:rFonts w:cstheme="minorHAnsi"/>
          <w:i/>
        </w:rPr>
        <w:t>Pumpsaint Temple</w:t>
      </w:r>
      <w:r w:rsidRPr="00B46140">
        <w:rPr>
          <w:rFonts w:cstheme="minorHAnsi"/>
        </w:rPr>
        <w:t>.</w:t>
      </w:r>
      <w:proofErr w:type="gramEnd"/>
    </w:p>
  </w:footnote>
  <w:footnote w:id="62">
    <w:p w:rsidR="007F3127" w:rsidRDefault="007F3127" w:rsidP="003B6915">
      <w:pPr>
        <w:pStyle w:val="FootnoteText"/>
      </w:pPr>
      <w:r>
        <w:rPr>
          <w:rStyle w:val="FootnoteReference"/>
        </w:rPr>
        <w:footnoteRef/>
      </w:r>
      <w:proofErr w:type="spellStart"/>
      <w:r w:rsidRPr="00EF0EB2">
        <w:t>Heselton</w:t>
      </w:r>
      <w:proofErr w:type="spellEnd"/>
      <w:r w:rsidRPr="00EF0EB2">
        <w:t>, Philip, ‘Terrest</w:t>
      </w:r>
      <w:r>
        <w:t>r</w:t>
      </w:r>
      <w:r w:rsidRPr="00EF0EB2">
        <w:t>ial Zodi</w:t>
      </w:r>
      <w:r>
        <w:t xml:space="preserve">acs’, no pages numbers. </w:t>
      </w:r>
    </w:p>
  </w:footnote>
  <w:footnote w:id="63">
    <w:p w:rsidR="007F3127" w:rsidRPr="000C4979" w:rsidRDefault="007F3127">
      <w:pPr>
        <w:pStyle w:val="FootnoteText"/>
      </w:pPr>
      <w:r>
        <w:rPr>
          <w:rStyle w:val="FootnoteReference"/>
        </w:rPr>
        <w:footnoteRef/>
      </w:r>
      <w:r>
        <w:t xml:space="preserve"> Jean Richer, </w:t>
      </w:r>
      <w:r w:rsidRPr="009B70D4">
        <w:rPr>
          <w:i/>
        </w:rPr>
        <w:t>Sacred Geography of the Ancient Greeks: Astrological Symbolism in Art, Architecture, and Landscape</w:t>
      </w:r>
      <w:r>
        <w:t>, transl. by Rhone, Christine, [hereafter: Richer,</w:t>
      </w:r>
      <w:r w:rsidRPr="009B70D4">
        <w:rPr>
          <w:i/>
        </w:rPr>
        <w:t xml:space="preserve"> Sacred Geography of the Ancient Greeks</w:t>
      </w:r>
      <w:r>
        <w:t>], (Albany:  State University of New York Press, 1994) pp. 197 – 198.</w:t>
      </w:r>
    </w:p>
  </w:footnote>
  <w:footnote w:id="64">
    <w:p w:rsidR="007F3127" w:rsidRDefault="007F3127">
      <w:pPr>
        <w:pStyle w:val="FootnoteText"/>
      </w:pPr>
      <w:r>
        <w:rPr>
          <w:rStyle w:val="FootnoteReference"/>
        </w:rPr>
        <w:footnoteRef/>
      </w:r>
      <w:r>
        <w:t xml:space="preserve"> </w:t>
      </w:r>
      <w:proofErr w:type="gramStart"/>
      <w:r>
        <w:t>Richer,</w:t>
      </w:r>
      <w:r w:rsidRPr="009B70D4">
        <w:rPr>
          <w:i/>
        </w:rPr>
        <w:t xml:space="preserve"> Sacred Geography of the Ancient Greeks</w:t>
      </w:r>
      <w:r>
        <w:rPr>
          <w:i/>
        </w:rPr>
        <w:t>,</w:t>
      </w:r>
      <w:r>
        <w:t xml:space="preserve"> foreword, p. xxv.</w:t>
      </w:r>
      <w:proofErr w:type="gramEnd"/>
    </w:p>
  </w:footnote>
  <w:footnote w:id="65">
    <w:p w:rsidR="007F3127" w:rsidRDefault="007F3127">
      <w:pPr>
        <w:pStyle w:val="FootnoteText"/>
      </w:pPr>
      <w:r>
        <w:rPr>
          <w:rStyle w:val="FootnoteReference"/>
        </w:rPr>
        <w:footnoteRef/>
      </w:r>
      <w:r>
        <w:t xml:space="preserve"> </w:t>
      </w:r>
      <w:proofErr w:type="gramStart"/>
      <w:r>
        <w:t>Christine Rhone, in Richer,</w:t>
      </w:r>
      <w:r w:rsidRPr="009B70D4">
        <w:rPr>
          <w:i/>
        </w:rPr>
        <w:t xml:space="preserve"> Sacred Geography of the Ancient Greeks</w:t>
      </w:r>
      <w:r>
        <w:rPr>
          <w:i/>
        </w:rPr>
        <w:t xml:space="preserve">, </w:t>
      </w:r>
      <w:r>
        <w:t>(Albany:  State University of New York Press, 1994), [hereafter, Rhone, in Richer,</w:t>
      </w:r>
      <w:r w:rsidRPr="009B70D4">
        <w:rPr>
          <w:i/>
        </w:rPr>
        <w:t xml:space="preserve"> Sacred Geography of the Ancient </w:t>
      </w:r>
      <w:r w:rsidRPr="005F67A4">
        <w:rPr>
          <w:i/>
        </w:rPr>
        <w:t>Greeks</w:t>
      </w:r>
      <w:r>
        <w:t xml:space="preserve">], preface, p. </w:t>
      </w:r>
      <w:r w:rsidRPr="00B036B5">
        <w:t>xxviii</w:t>
      </w:r>
      <w:r>
        <w:t>.</w:t>
      </w:r>
      <w:proofErr w:type="gramEnd"/>
    </w:p>
  </w:footnote>
  <w:footnote w:id="66">
    <w:p w:rsidR="007F3127" w:rsidRDefault="007F3127">
      <w:pPr>
        <w:pStyle w:val="FootnoteText"/>
      </w:pPr>
      <w:r>
        <w:rPr>
          <w:rStyle w:val="FootnoteReference"/>
        </w:rPr>
        <w:footnoteRef/>
      </w:r>
      <w:r>
        <w:t xml:space="preserve"> </w:t>
      </w:r>
      <w:proofErr w:type="gramStart"/>
      <w:r>
        <w:t>Rhone, in Richer,</w:t>
      </w:r>
      <w:r w:rsidRPr="009B70D4">
        <w:rPr>
          <w:i/>
        </w:rPr>
        <w:t xml:space="preserve"> Sacred Geography of the Ancient Greeks</w:t>
      </w:r>
      <w:r>
        <w:rPr>
          <w:i/>
        </w:rPr>
        <w:t xml:space="preserve">, </w:t>
      </w:r>
      <w:r w:rsidRPr="00B036B5">
        <w:t xml:space="preserve">preface, </w:t>
      </w:r>
      <w:proofErr w:type="spellStart"/>
      <w:r w:rsidRPr="00B036B5">
        <w:t>pp.xxvii</w:t>
      </w:r>
      <w:proofErr w:type="spellEnd"/>
      <w:r>
        <w:t>–</w:t>
      </w:r>
      <w:r w:rsidRPr="00B036B5">
        <w:t xml:space="preserve"> xxviii</w:t>
      </w:r>
      <w:r>
        <w:t>.</w:t>
      </w:r>
      <w:proofErr w:type="gramEnd"/>
    </w:p>
  </w:footnote>
  <w:footnote w:id="67">
    <w:p w:rsidR="007F3127" w:rsidRDefault="007F3127" w:rsidP="005F67A4">
      <w:pPr>
        <w:pStyle w:val="FootnoteText"/>
      </w:pPr>
      <w:r>
        <w:rPr>
          <w:rStyle w:val="FootnoteReference"/>
        </w:rPr>
        <w:footnoteRef/>
      </w:r>
      <w:r>
        <w:t xml:space="preserve"> Richer,</w:t>
      </w:r>
      <w:r w:rsidRPr="009B70D4">
        <w:rPr>
          <w:i/>
        </w:rPr>
        <w:t xml:space="preserve"> Sacred Geography of the Ancient Greeks</w:t>
      </w:r>
      <w:r>
        <w:rPr>
          <w:i/>
        </w:rPr>
        <w:t>,</w:t>
      </w:r>
      <w:r w:rsidRPr="00A95CED">
        <w:t xml:space="preserve"> p. 25</w:t>
      </w:r>
      <w:r>
        <w:t>.</w:t>
      </w:r>
    </w:p>
  </w:footnote>
  <w:footnote w:id="68">
    <w:p w:rsidR="007F3127" w:rsidRDefault="007F3127" w:rsidP="004278E7">
      <w:pPr>
        <w:pStyle w:val="FootnoteText"/>
      </w:pPr>
      <w:r>
        <w:rPr>
          <w:rStyle w:val="FootnoteReference"/>
        </w:rPr>
        <w:footnoteRef/>
      </w:r>
      <w:r>
        <w:t xml:space="preserve"> Campion,</w:t>
      </w:r>
      <w:r w:rsidRPr="001353A2">
        <w:rPr>
          <w:i/>
        </w:rPr>
        <w:t xml:space="preserve"> </w:t>
      </w:r>
      <w:r w:rsidRPr="009A78B2">
        <w:rPr>
          <w:i/>
        </w:rPr>
        <w:t>The Dawn of Astrology</w:t>
      </w:r>
      <w:proofErr w:type="gramStart"/>
      <w:r w:rsidRPr="001353A2">
        <w:t>,</w:t>
      </w:r>
      <w:r>
        <w:rPr>
          <w:i/>
        </w:rPr>
        <w:t xml:space="preserve"> </w:t>
      </w:r>
      <w:r>
        <w:t xml:space="preserve"> p</w:t>
      </w:r>
      <w:proofErr w:type="gramEnd"/>
      <w:r>
        <w:t>. 6.</w:t>
      </w:r>
    </w:p>
  </w:footnote>
  <w:footnote w:id="69">
    <w:p w:rsidR="007F3127" w:rsidRDefault="007F3127">
      <w:pPr>
        <w:pStyle w:val="FootnoteText"/>
      </w:pPr>
      <w:r>
        <w:rPr>
          <w:rStyle w:val="FootnoteReference"/>
        </w:rPr>
        <w:footnoteRef/>
      </w:r>
      <w:r>
        <w:t xml:space="preserve"> </w:t>
      </w:r>
      <w:proofErr w:type="gramStart"/>
      <w:r>
        <w:t>Richer,</w:t>
      </w:r>
      <w:r w:rsidRPr="009B70D4">
        <w:rPr>
          <w:i/>
        </w:rPr>
        <w:t xml:space="preserve"> Sacred Geography of the Ancient Greeks</w:t>
      </w:r>
      <w:r>
        <w:rPr>
          <w:i/>
        </w:rPr>
        <w:t>,</w:t>
      </w:r>
      <w:r>
        <w:t xml:space="preserve"> foreword, p. xxv.</w:t>
      </w:r>
      <w:proofErr w:type="gramEnd"/>
    </w:p>
  </w:footnote>
  <w:footnote w:id="70">
    <w:p w:rsidR="007F3127" w:rsidRDefault="007F3127" w:rsidP="001C741F">
      <w:pPr>
        <w:pStyle w:val="FootnoteText"/>
      </w:pPr>
      <w:r>
        <w:rPr>
          <w:rStyle w:val="FootnoteReference"/>
        </w:rPr>
        <w:footnoteRef/>
      </w:r>
      <w:r>
        <w:t xml:space="preserve"> Williamson, </w:t>
      </w:r>
      <w:r w:rsidRPr="00145828">
        <w:rPr>
          <w:i/>
        </w:rPr>
        <w:t>Ley Lines in Question</w:t>
      </w:r>
      <w:r>
        <w:t>, p. 163.</w:t>
      </w:r>
    </w:p>
  </w:footnote>
  <w:footnote w:id="71">
    <w:p w:rsidR="007F3127" w:rsidRDefault="007F3127" w:rsidP="005E4D81">
      <w:pPr>
        <w:pStyle w:val="FootnoteText"/>
      </w:pPr>
      <w:r>
        <w:rPr>
          <w:rStyle w:val="FootnoteReference"/>
        </w:rPr>
        <w:footnoteRef/>
      </w:r>
      <w:r>
        <w:t xml:space="preserve"> Williamson, </w:t>
      </w:r>
      <w:r w:rsidRPr="00145828">
        <w:rPr>
          <w:i/>
        </w:rPr>
        <w:t>Ley Lines in Question</w:t>
      </w:r>
      <w:r>
        <w:t>, p. 169.</w:t>
      </w:r>
    </w:p>
  </w:footnote>
  <w:footnote w:id="72">
    <w:p w:rsidR="007F3127" w:rsidRPr="00D537E2" w:rsidRDefault="007F3127">
      <w:pPr>
        <w:pStyle w:val="FootnoteText"/>
      </w:pPr>
      <w:r w:rsidRPr="00D537E2">
        <w:rPr>
          <w:rStyle w:val="FootnoteReference"/>
        </w:rPr>
        <w:footnoteRef/>
      </w:r>
      <w:r w:rsidRPr="00D537E2">
        <w:t xml:space="preserve"> Laville, </w:t>
      </w:r>
      <w:r w:rsidRPr="00D537E2">
        <w:rPr>
          <w:i/>
        </w:rPr>
        <w:t xml:space="preserve">Pumpsaint Temple, </w:t>
      </w:r>
      <w:r w:rsidRPr="00D537E2">
        <w:t>pp.</w:t>
      </w:r>
      <w:r>
        <w:t xml:space="preserve"> 14,</w:t>
      </w:r>
      <w:r w:rsidRPr="00D537E2">
        <w:t xml:space="preserve"> 91.</w:t>
      </w:r>
    </w:p>
  </w:footnote>
  <w:footnote w:id="73">
    <w:p w:rsidR="007F3127" w:rsidRDefault="007F3127" w:rsidP="0008530B">
      <w:pPr>
        <w:pStyle w:val="FootnoteText"/>
      </w:pPr>
      <w:r>
        <w:rPr>
          <w:rStyle w:val="FootnoteReference"/>
        </w:rPr>
        <w:footnoteRef/>
      </w:r>
      <w:r>
        <w:t xml:space="preserve"> Williamson, </w:t>
      </w:r>
      <w:r w:rsidRPr="00145828">
        <w:rPr>
          <w:i/>
        </w:rPr>
        <w:t>Ley Lines in Question</w:t>
      </w:r>
      <w:r>
        <w:t>, pp. 164 – 168.</w:t>
      </w:r>
    </w:p>
  </w:footnote>
  <w:footnote w:id="74">
    <w:p w:rsidR="007F3127" w:rsidRDefault="007F3127" w:rsidP="00FF6C9A">
      <w:pPr>
        <w:pStyle w:val="FootnoteText"/>
      </w:pPr>
      <w:r>
        <w:rPr>
          <w:rStyle w:val="FootnoteReference"/>
        </w:rPr>
        <w:footnoteRef/>
      </w:r>
      <w:r>
        <w:t xml:space="preserve"> </w:t>
      </w:r>
      <w:proofErr w:type="gramStart"/>
      <w:r>
        <w:t>Richer,</w:t>
      </w:r>
      <w:r w:rsidRPr="009B70D4">
        <w:rPr>
          <w:i/>
        </w:rPr>
        <w:t xml:space="preserve"> Sacred Geography of the Ancient Greeks</w:t>
      </w:r>
      <w:r>
        <w:rPr>
          <w:i/>
        </w:rPr>
        <w:t xml:space="preserve">, </w:t>
      </w:r>
      <w:r w:rsidRPr="00FF6C9A">
        <w:rPr>
          <w:rFonts w:cstheme="minorHAnsi"/>
        </w:rPr>
        <w:t>pp.</w:t>
      </w:r>
      <w:r>
        <w:rPr>
          <w:rFonts w:cstheme="minorHAnsi"/>
        </w:rPr>
        <w:t xml:space="preserve"> </w:t>
      </w:r>
      <w:r w:rsidRPr="00FF6C9A">
        <w:rPr>
          <w:rFonts w:cstheme="minorHAnsi"/>
        </w:rPr>
        <w:t>xxxvi – xxxvii</w:t>
      </w:r>
      <w:r>
        <w:rPr>
          <w:rFonts w:cstheme="minorHAnsi"/>
        </w:rPr>
        <w:t>,</w:t>
      </w:r>
      <w:r w:rsidRPr="00FF6C9A">
        <w:rPr>
          <w:rFonts w:cstheme="minorHAnsi"/>
        </w:rPr>
        <w:t xml:space="preserve"> and pp. </w:t>
      </w:r>
      <w:r>
        <w:rPr>
          <w:rFonts w:cstheme="minorHAnsi"/>
        </w:rPr>
        <w:t xml:space="preserve">26 -27; 37; 48 – 51; </w:t>
      </w:r>
      <w:r w:rsidRPr="00FF6C9A">
        <w:rPr>
          <w:rFonts w:cstheme="minorHAnsi"/>
        </w:rPr>
        <w:t xml:space="preserve">159 </w:t>
      </w:r>
      <w:r>
        <w:rPr>
          <w:rFonts w:cstheme="minorHAnsi"/>
        </w:rPr>
        <w:t>–</w:t>
      </w:r>
      <w:r w:rsidRPr="00FF6C9A">
        <w:rPr>
          <w:rFonts w:cstheme="minorHAnsi"/>
        </w:rPr>
        <w:t xml:space="preserve"> 160</w:t>
      </w:r>
      <w:r>
        <w:rPr>
          <w:rFonts w:cstheme="minorHAnsi"/>
        </w:rPr>
        <w:t>; 245 – 250.</w:t>
      </w:r>
      <w:proofErr w:type="gramEnd"/>
    </w:p>
  </w:footnote>
  <w:footnote w:id="75">
    <w:p w:rsidR="007F3127" w:rsidRDefault="007F3127">
      <w:pPr>
        <w:pStyle w:val="FootnoteText"/>
      </w:pPr>
      <w:r>
        <w:rPr>
          <w:rStyle w:val="FootnoteReference"/>
        </w:rPr>
        <w:footnoteRef/>
      </w:r>
      <w:r>
        <w:t xml:space="preserve"> </w:t>
      </w:r>
      <w:proofErr w:type="gramStart"/>
      <w:r>
        <w:t>Henshilwood,</w:t>
      </w:r>
      <w:proofErr w:type="gramEnd"/>
      <w:r>
        <w:t xml:space="preserve"> ‘Engraved Ochres’, p. 42.</w:t>
      </w:r>
    </w:p>
  </w:footnote>
  <w:footnote w:id="76">
    <w:p w:rsidR="007F3127" w:rsidRDefault="007F3127">
      <w:pPr>
        <w:pStyle w:val="FootnoteText"/>
      </w:pPr>
      <w:r>
        <w:rPr>
          <w:rStyle w:val="FootnoteReference"/>
        </w:rPr>
        <w:footnoteRef/>
      </w:r>
      <w:r>
        <w:t xml:space="preserve"> Williamson, </w:t>
      </w:r>
      <w:r w:rsidRPr="005F37E3">
        <w:rPr>
          <w:i/>
        </w:rPr>
        <w:t>Ley Lines in Question</w:t>
      </w:r>
      <w:r>
        <w:t>, pp. 164 – 165.</w:t>
      </w:r>
    </w:p>
  </w:footnote>
  <w:footnote w:id="77">
    <w:p w:rsidR="007F3127" w:rsidRPr="005E3D36" w:rsidRDefault="007F3127">
      <w:pPr>
        <w:pStyle w:val="FootnoteText"/>
      </w:pPr>
      <w:r w:rsidRPr="005E3D36">
        <w:rPr>
          <w:rStyle w:val="FootnoteReference"/>
        </w:rPr>
        <w:footnoteRef/>
      </w:r>
      <w:r w:rsidRPr="005E3D36">
        <w:t xml:space="preserve"> Laville, </w:t>
      </w:r>
      <w:r w:rsidRPr="005E3D36">
        <w:rPr>
          <w:i/>
        </w:rPr>
        <w:t>Pumpsaint Temple</w:t>
      </w:r>
      <w:r w:rsidRPr="005E3D36">
        <w:t>, pp. 54 – 55.</w:t>
      </w:r>
    </w:p>
  </w:footnote>
  <w:footnote w:id="78">
    <w:p w:rsidR="007F3127" w:rsidRDefault="007F3127" w:rsidP="001E429D">
      <w:pPr>
        <w:pStyle w:val="FootnoteText"/>
      </w:pPr>
      <w:r>
        <w:rPr>
          <w:rStyle w:val="FootnoteReference"/>
        </w:rPr>
        <w:footnoteRef/>
      </w:r>
      <w:r>
        <w:t xml:space="preserve"> Michell, </w:t>
      </w:r>
      <w:r w:rsidRPr="0076386F">
        <w:rPr>
          <w:i/>
        </w:rPr>
        <w:t>Atlantis</w:t>
      </w:r>
      <w:r>
        <w:rPr>
          <w:i/>
        </w:rPr>
        <w:t xml:space="preserve">, </w:t>
      </w:r>
      <w:r w:rsidRPr="0076386F">
        <w:t>p. 8</w:t>
      </w:r>
      <w:r>
        <w:t xml:space="preserve"> and Williamson, </w:t>
      </w:r>
      <w:r w:rsidRPr="005F37E3">
        <w:rPr>
          <w:i/>
        </w:rPr>
        <w:t>Ley Lines in Question</w:t>
      </w:r>
      <w:r>
        <w:t>, p. 162.</w:t>
      </w:r>
    </w:p>
  </w:footnote>
  <w:footnote w:id="79">
    <w:p w:rsidR="007F3127" w:rsidRDefault="007F3127">
      <w:pPr>
        <w:pStyle w:val="FootnoteText"/>
      </w:pPr>
      <w:r>
        <w:rPr>
          <w:rStyle w:val="FootnoteReference"/>
        </w:rPr>
        <w:footnoteRef/>
      </w:r>
      <w:r>
        <w:t xml:space="preserve"> Maltwood, </w:t>
      </w:r>
      <w:r w:rsidRPr="004B475B">
        <w:rPr>
          <w:i/>
        </w:rPr>
        <w:t>Glastonbury’s Temple of the Stars</w:t>
      </w:r>
      <w:r>
        <w:t>, p. 16.</w:t>
      </w:r>
    </w:p>
  </w:footnote>
  <w:footnote w:id="80">
    <w:p w:rsidR="007F3127" w:rsidRDefault="007F3127" w:rsidP="003F0173">
      <w:pPr>
        <w:pStyle w:val="FootnoteText"/>
      </w:pPr>
      <w:r>
        <w:rPr>
          <w:rStyle w:val="FootnoteReference"/>
        </w:rPr>
        <w:footnoteRef/>
      </w:r>
      <w:r>
        <w:t xml:space="preserve"> Williamson, </w:t>
      </w:r>
      <w:r w:rsidRPr="005F37E3">
        <w:rPr>
          <w:i/>
        </w:rPr>
        <w:t>Ley Lines in Question</w:t>
      </w:r>
      <w:r>
        <w:t xml:space="preserve">, pp. 164; 169 – 170; Chadwick, </w:t>
      </w:r>
      <w:proofErr w:type="gramStart"/>
      <w:r w:rsidRPr="00FF4C2F">
        <w:rPr>
          <w:i/>
        </w:rPr>
        <w:t>The</w:t>
      </w:r>
      <w:proofErr w:type="gramEnd"/>
      <w:r w:rsidRPr="00FF4C2F">
        <w:rPr>
          <w:i/>
        </w:rPr>
        <w:t xml:space="preserve"> Celts</w:t>
      </w:r>
      <w:r>
        <w:t>, pp. 180 – 181.</w:t>
      </w:r>
    </w:p>
  </w:footnote>
  <w:footnote w:id="81">
    <w:p w:rsidR="007F3127" w:rsidRDefault="007F3127">
      <w:pPr>
        <w:pStyle w:val="FootnoteText"/>
      </w:pPr>
      <w:r>
        <w:rPr>
          <w:rStyle w:val="FootnoteReference"/>
        </w:rPr>
        <w:footnoteRef/>
      </w:r>
      <w:r>
        <w:t xml:space="preserve"> Williamson, </w:t>
      </w:r>
      <w:r w:rsidRPr="005F37E3">
        <w:rPr>
          <w:i/>
        </w:rPr>
        <w:t>Ley Lines in Question</w:t>
      </w:r>
      <w:r>
        <w:t>, p. 165.</w:t>
      </w:r>
    </w:p>
  </w:footnote>
  <w:footnote w:id="82">
    <w:p w:rsidR="007F3127" w:rsidRDefault="007F3127">
      <w:pPr>
        <w:pStyle w:val="FootnoteText"/>
      </w:pPr>
      <w:r>
        <w:rPr>
          <w:rStyle w:val="FootnoteReference"/>
        </w:rPr>
        <w:footnoteRef/>
      </w:r>
      <w:r>
        <w:t xml:space="preserve"> </w:t>
      </w:r>
      <w:proofErr w:type="gramStart"/>
      <w:r>
        <w:t>Clive Ruggles, &amp; Saunders, Nicholas.</w:t>
      </w:r>
      <w:proofErr w:type="gramEnd"/>
      <w:r>
        <w:t xml:space="preserve"> J., ‘Desert Labyrinth: Lines, Landscape and Meaning at Nazca, Peru’, </w:t>
      </w:r>
      <w:r w:rsidRPr="00514974">
        <w:rPr>
          <w:i/>
        </w:rPr>
        <w:t>Antiquity</w:t>
      </w:r>
      <w:r>
        <w:t>, Vol. 86, Issue 334 (Cambridge: Dec. 2012), [hereafter, Ruggles, ‘Desert Labyrinth’], p. 1138.</w:t>
      </w:r>
    </w:p>
  </w:footnote>
  <w:footnote w:id="83">
    <w:p w:rsidR="007F3127" w:rsidRDefault="007F3127" w:rsidP="001F008A">
      <w:pPr>
        <w:pStyle w:val="FootnoteText"/>
      </w:pPr>
      <w:r>
        <w:rPr>
          <w:rStyle w:val="FootnoteReference"/>
        </w:rPr>
        <w:footnoteRef/>
      </w:r>
      <w:proofErr w:type="spellStart"/>
      <w:proofErr w:type="gramStart"/>
      <w:r>
        <w:t>Heselton</w:t>
      </w:r>
      <w:proofErr w:type="spellEnd"/>
      <w:r>
        <w:t>, ‘Terrestrial Zodiacs’, no page no’s.</w:t>
      </w:r>
      <w:proofErr w:type="gramEnd"/>
    </w:p>
  </w:footnote>
  <w:footnote w:id="84">
    <w:p w:rsidR="007F3127" w:rsidRDefault="007F3127" w:rsidP="001F008A">
      <w:pPr>
        <w:pStyle w:val="FootnoteText"/>
      </w:pPr>
      <w:r>
        <w:rPr>
          <w:rStyle w:val="FootnoteReference"/>
        </w:rPr>
        <w:footnoteRef/>
      </w:r>
      <w:proofErr w:type="spellStart"/>
      <w:proofErr w:type="gramStart"/>
      <w:r>
        <w:t>Heselton</w:t>
      </w:r>
      <w:proofErr w:type="spellEnd"/>
      <w:r>
        <w:t>, ‘Terrestrial Zodiacs’, no page no’s.</w:t>
      </w:r>
      <w:proofErr w:type="gramEnd"/>
    </w:p>
  </w:footnote>
  <w:footnote w:id="85">
    <w:p w:rsidR="007F3127" w:rsidRDefault="007F3127" w:rsidP="001F008A">
      <w:pPr>
        <w:pStyle w:val="FootnoteText"/>
      </w:pPr>
      <w:r>
        <w:rPr>
          <w:rStyle w:val="FootnoteReference"/>
        </w:rPr>
        <w:footnoteRef/>
      </w:r>
      <w:proofErr w:type="spellStart"/>
      <w:proofErr w:type="gramStart"/>
      <w:r>
        <w:t>Heselton</w:t>
      </w:r>
      <w:proofErr w:type="spellEnd"/>
      <w:r>
        <w:t>, ‘Terrestrial Zodiacs’, no page no’s.</w:t>
      </w:r>
      <w:proofErr w:type="gramEnd"/>
    </w:p>
  </w:footnote>
  <w:footnote w:id="86">
    <w:p w:rsidR="007F3127" w:rsidRDefault="007F3127" w:rsidP="00EA693B">
      <w:pPr>
        <w:pStyle w:val="FootnoteText"/>
      </w:pPr>
      <w:r>
        <w:rPr>
          <w:rStyle w:val="FootnoteReference"/>
        </w:rPr>
        <w:footnoteRef/>
      </w:r>
      <w:r>
        <w:t xml:space="preserve"> Michell, </w:t>
      </w:r>
      <w:r w:rsidRPr="0076386F">
        <w:rPr>
          <w:i/>
        </w:rPr>
        <w:t>Atlantis</w:t>
      </w:r>
      <w:r>
        <w:rPr>
          <w:i/>
        </w:rPr>
        <w:t xml:space="preserve">, </w:t>
      </w:r>
      <w:r w:rsidRPr="00E668F0">
        <w:t>p.17</w:t>
      </w:r>
      <w:r>
        <w:t>.</w:t>
      </w:r>
    </w:p>
  </w:footnote>
  <w:footnote w:id="87">
    <w:p w:rsidR="007F3127" w:rsidRDefault="007F3127" w:rsidP="00C36F72">
      <w:pPr>
        <w:pStyle w:val="FootnoteText"/>
      </w:pPr>
      <w:r>
        <w:rPr>
          <w:rStyle w:val="FootnoteReference"/>
        </w:rPr>
        <w:footnoteRef/>
      </w:r>
      <w:r>
        <w:t xml:space="preserve"> </w:t>
      </w:r>
      <w:proofErr w:type="gramStart"/>
      <w:r>
        <w:t xml:space="preserve">Michell, </w:t>
      </w:r>
      <w:r w:rsidRPr="0076386F">
        <w:rPr>
          <w:i/>
        </w:rPr>
        <w:t>Atlantis</w:t>
      </w:r>
      <w:r>
        <w:t>, pp. 3; 69.</w:t>
      </w:r>
      <w:proofErr w:type="gramEnd"/>
    </w:p>
  </w:footnote>
  <w:footnote w:id="88">
    <w:p w:rsidR="007F3127" w:rsidRDefault="007F3127">
      <w:pPr>
        <w:pStyle w:val="FootnoteText"/>
      </w:pPr>
      <w:r>
        <w:rPr>
          <w:rStyle w:val="FootnoteReference"/>
        </w:rPr>
        <w:footnoteRef/>
      </w:r>
      <w:r>
        <w:t xml:space="preserve"> Antonia Thomas,</w:t>
      </w:r>
      <w:r w:rsidRPr="00B46239">
        <w:rPr>
          <w:i/>
        </w:rPr>
        <w:t xml:space="preserve"> Art and Architecture in Neolithic Orkney: Process, Temporality and Context</w:t>
      </w:r>
      <w:r>
        <w:t>, Ch. 4 (Oxford: Archaeopress Publishing Ltd, 2016), p. 57.</w:t>
      </w:r>
    </w:p>
  </w:footnote>
  <w:footnote w:id="89">
    <w:p w:rsidR="007F3127" w:rsidRPr="00860844" w:rsidRDefault="007F3127" w:rsidP="001A1224">
      <w:pPr>
        <w:pStyle w:val="FootnoteText"/>
      </w:pPr>
      <w:r>
        <w:rPr>
          <w:rStyle w:val="FootnoteReference"/>
        </w:rPr>
        <w:footnoteRef/>
      </w:r>
      <w:r>
        <w:t xml:space="preserve"> </w:t>
      </w:r>
      <w:r>
        <w:rPr>
          <w:rFonts w:cstheme="minorHAnsi"/>
        </w:rPr>
        <w:t>Ruggles, ‘</w:t>
      </w:r>
      <w:r>
        <w:t>Pushing Back the Frontiers or Still Running Around the Same Circles?</w:t>
      </w:r>
      <w:proofErr w:type="gramStart"/>
      <w:r>
        <w:t>’</w:t>
      </w:r>
      <w:r>
        <w:rPr>
          <w:rFonts w:cstheme="minorHAnsi"/>
        </w:rPr>
        <w:t>,</w:t>
      </w:r>
      <w:proofErr w:type="gramEnd"/>
      <w:r>
        <w:rPr>
          <w:rFonts w:cstheme="minorHAnsi"/>
        </w:rPr>
        <w:t xml:space="preserve"> p. 1.</w:t>
      </w:r>
    </w:p>
  </w:footnote>
  <w:footnote w:id="90">
    <w:p w:rsidR="007F3127" w:rsidRDefault="007F3127">
      <w:pPr>
        <w:pStyle w:val="FootnoteText"/>
      </w:pPr>
      <w:r>
        <w:rPr>
          <w:rStyle w:val="FootnoteReference"/>
        </w:rPr>
        <w:footnoteRef/>
      </w:r>
      <w:r>
        <w:t xml:space="preserve"> Ruggles, ‘Pushing Back the Frontiers or Still Running Around the Same Circles?’, p. 8</w:t>
      </w:r>
    </w:p>
  </w:footnote>
  <w:footnote w:id="91">
    <w:p w:rsidR="007F3127" w:rsidRDefault="007F3127">
      <w:pPr>
        <w:pStyle w:val="FootnoteText"/>
      </w:pPr>
      <w:r>
        <w:rPr>
          <w:rStyle w:val="FootnoteReference"/>
        </w:rPr>
        <w:footnoteRef/>
      </w:r>
      <w:r>
        <w:t xml:space="preserve"> Ronald Hutton, ‘The Strange History of British Archaeoastronomy’, </w:t>
      </w:r>
      <w:r w:rsidRPr="00504AD3">
        <w:rPr>
          <w:i/>
        </w:rPr>
        <w:t>Journal for the Study of Religion, Nature and Culture</w:t>
      </w:r>
      <w:r>
        <w:t>, vol. 7, no. 4 (Sheffield: Equinox Publishing Ltd, 2013), [hereafter: Hutton, ‘The Strange History of British Archaeoastronomy’], pp. 377; 394.</w:t>
      </w:r>
    </w:p>
  </w:footnote>
  <w:footnote w:id="92">
    <w:p w:rsidR="007F3127" w:rsidRDefault="007F3127">
      <w:pPr>
        <w:pStyle w:val="FootnoteText"/>
      </w:pPr>
      <w:r>
        <w:rPr>
          <w:rStyle w:val="FootnoteReference"/>
        </w:rPr>
        <w:footnoteRef/>
      </w:r>
      <w:r>
        <w:t xml:space="preserve"> Hutton, ‘The Strange History of British Archaeoastronomy’, p. 393 – 394.</w:t>
      </w:r>
    </w:p>
  </w:footnote>
  <w:footnote w:id="93">
    <w:p w:rsidR="007F3127" w:rsidRPr="00EE75CB" w:rsidRDefault="007F3127">
      <w:pPr>
        <w:pStyle w:val="FootnoteText"/>
      </w:pPr>
      <w:r w:rsidRPr="00EE75CB">
        <w:rPr>
          <w:rStyle w:val="FootnoteReference"/>
        </w:rPr>
        <w:footnoteRef/>
      </w:r>
      <w:r w:rsidRPr="00EE75CB">
        <w:t xml:space="preserve">Ronald Hutton, </w:t>
      </w:r>
      <w:r w:rsidRPr="00EE75CB">
        <w:rPr>
          <w:i/>
        </w:rPr>
        <w:t>Blood and Mistletoe</w:t>
      </w:r>
      <w:r w:rsidRPr="00EE75CB">
        <w:t xml:space="preserve">, p. 411; Johannes Fabian, </w:t>
      </w:r>
      <w:r w:rsidRPr="00EE75CB">
        <w:rPr>
          <w:i/>
        </w:rPr>
        <w:t>Time and the Other: How Anthropology Makes its Object</w:t>
      </w:r>
      <w:r w:rsidRPr="00EE75CB">
        <w:t xml:space="preserve">, (New York: Columbia University Press, 1983), [hereafter: Fabian, </w:t>
      </w:r>
      <w:r w:rsidRPr="00EE75CB">
        <w:rPr>
          <w:i/>
        </w:rPr>
        <w:t>Time and the Other</w:t>
      </w:r>
      <w:r w:rsidRPr="00EE75CB">
        <w:t xml:space="preserve">], </w:t>
      </w:r>
      <w:r w:rsidRPr="00EE75CB">
        <w:rPr>
          <w:sz w:val="19"/>
          <w:szCs w:val="19"/>
        </w:rPr>
        <w:t>&lt;</w:t>
      </w:r>
      <w:hyperlink r:id="rId4" w:history="1">
        <w:r w:rsidRPr="00EE75CB">
          <w:rPr>
            <w:rStyle w:val="Hyperlink"/>
            <w:sz w:val="19"/>
            <w:szCs w:val="19"/>
          </w:rPr>
          <w:t>https://dl1.cuni.cz/pluginfile.php/465200/mod_resource/content/1/Johannes%20Fabian%2C%20Matti%20Bunzl-Time%20and%20the%20Other_%20How%20Anthropology%20Makes%20Its%20Object-Columbia%20University%20Press%20%282014%29.pdf</w:t>
        </w:r>
      </w:hyperlink>
      <w:r w:rsidRPr="00EE75CB">
        <w:rPr>
          <w:sz w:val="19"/>
          <w:szCs w:val="19"/>
        </w:rPr>
        <w:t>&gt;,</w:t>
      </w:r>
      <w:r w:rsidRPr="00EE75CB">
        <w:t xml:space="preserve"> accessed 21</w:t>
      </w:r>
      <w:r w:rsidRPr="00EE75CB">
        <w:rPr>
          <w:vertAlign w:val="superscript"/>
        </w:rPr>
        <w:t>st</w:t>
      </w:r>
      <w:r w:rsidRPr="00EE75CB">
        <w:t xml:space="preserve"> December 2019, p. 22</w:t>
      </w:r>
      <w:bookmarkStart w:id="1" w:name="_GoBack"/>
      <w:bookmarkEnd w:id="1"/>
    </w:p>
  </w:footnote>
  <w:footnote w:id="94">
    <w:p w:rsidR="007F3127" w:rsidRDefault="007F3127" w:rsidP="009E0074">
      <w:pPr>
        <w:pStyle w:val="FootnoteText"/>
      </w:pPr>
      <w:r>
        <w:rPr>
          <w:rStyle w:val="FootnoteReference"/>
        </w:rPr>
        <w:footnoteRef/>
      </w:r>
      <w:r>
        <w:t xml:space="preserve"> Wallis, </w:t>
      </w:r>
      <w:r w:rsidRPr="001A4247">
        <w:rPr>
          <w:i/>
        </w:rPr>
        <w:t>Shamans/Neo-Shamans</w:t>
      </w:r>
      <w:r>
        <w:rPr>
          <w:i/>
        </w:rPr>
        <w:t xml:space="preserve">, </w:t>
      </w:r>
      <w:r>
        <w:t xml:space="preserve">pp. 149 – 151; 193 - 194; and Paul Devereux, ‘Three-Dimensional Aspects of Apparent Relationships </w:t>
      </w:r>
      <w:proofErr w:type="gramStart"/>
      <w:r>
        <w:t>Between</w:t>
      </w:r>
      <w:proofErr w:type="gramEnd"/>
      <w:r>
        <w:t xml:space="preserve"> Selected Natural and Artificial Features within the Topography of the </w:t>
      </w:r>
      <w:proofErr w:type="spellStart"/>
      <w:r>
        <w:t>Avebury</w:t>
      </w:r>
      <w:proofErr w:type="spellEnd"/>
      <w:r>
        <w:t xml:space="preserve"> Complex’, </w:t>
      </w:r>
      <w:r w:rsidRPr="006766F9">
        <w:rPr>
          <w:i/>
        </w:rPr>
        <w:t>Antiquity</w:t>
      </w:r>
      <w:r>
        <w:t>, no. 65 (249), [hereafter: Devereux, ‘Three-Dimensional Aspects’], pp. 894 – 898.</w:t>
      </w:r>
    </w:p>
  </w:footnote>
  <w:footnote w:id="95">
    <w:p w:rsidR="007F3127" w:rsidRDefault="007F3127" w:rsidP="000911C0">
      <w:pPr>
        <w:pStyle w:val="FootnoteText"/>
      </w:pPr>
      <w:r>
        <w:rPr>
          <w:rStyle w:val="FootnoteReference"/>
        </w:rPr>
        <w:footnoteRef/>
      </w:r>
      <w:r>
        <w:t xml:space="preserve"> </w:t>
      </w:r>
      <w:proofErr w:type="gramStart"/>
      <w:r>
        <w:t>Bender, ‘Time and Landscape’, pp. 105; 107.</w:t>
      </w:r>
      <w:proofErr w:type="gramEnd"/>
    </w:p>
  </w:footnote>
  <w:footnote w:id="96">
    <w:p w:rsidR="007F3127" w:rsidRDefault="007F3127">
      <w:pPr>
        <w:pStyle w:val="FootnoteText"/>
      </w:pPr>
      <w:r>
        <w:rPr>
          <w:rStyle w:val="FootnoteReference"/>
        </w:rPr>
        <w:footnoteRef/>
      </w:r>
      <w:r>
        <w:t xml:space="preserve"> Ruggles, ‘Pushing Back the Frontiers or Still Running Around the Same Circles?’, pp. 1; 4 - 7</w:t>
      </w:r>
    </w:p>
  </w:footnote>
  <w:footnote w:id="97">
    <w:p w:rsidR="007F3127" w:rsidRDefault="007F3127">
      <w:pPr>
        <w:pStyle w:val="FootnoteText"/>
      </w:pPr>
      <w:r>
        <w:rPr>
          <w:rStyle w:val="FootnoteReference"/>
        </w:rPr>
        <w:footnoteRef/>
      </w:r>
      <w:r>
        <w:t xml:space="preserve"> Ruggles, ‘Pushing Back the Frontiers or Still Running Around the Same Circles?</w:t>
      </w:r>
      <w:proofErr w:type="gramStart"/>
      <w:r>
        <w:t>’,</w:t>
      </w:r>
      <w:proofErr w:type="gramEnd"/>
      <w:r>
        <w:t xml:space="preserve"> p. 9; 12.</w:t>
      </w:r>
    </w:p>
  </w:footnote>
  <w:footnote w:id="98">
    <w:p w:rsidR="007F3127" w:rsidRPr="00B618A6" w:rsidRDefault="007F3127">
      <w:pPr>
        <w:pStyle w:val="FootnoteText"/>
        <w:rPr>
          <w:b/>
        </w:rPr>
      </w:pPr>
      <w:r>
        <w:rPr>
          <w:rStyle w:val="FootnoteReference"/>
        </w:rPr>
        <w:footnoteRef/>
      </w:r>
      <w:r>
        <w:t xml:space="preserve"> Ruggles, ‘Pushing Back the Frontiers or Still Running Around the Same Circles?</w:t>
      </w:r>
      <w:proofErr w:type="gramStart"/>
      <w:r>
        <w:t>’,</w:t>
      </w:r>
      <w:proofErr w:type="gramEnd"/>
      <w:r>
        <w:t xml:space="preserve"> p. 9.</w:t>
      </w:r>
    </w:p>
  </w:footnote>
  <w:footnote w:id="99">
    <w:p w:rsidR="007F3127" w:rsidRPr="00FC074C" w:rsidRDefault="007F3127">
      <w:pPr>
        <w:pStyle w:val="FootnoteText"/>
        <w:rPr>
          <w:b/>
        </w:rPr>
      </w:pPr>
      <w:r>
        <w:rPr>
          <w:rStyle w:val="FootnoteReference"/>
        </w:rPr>
        <w:footnoteRef/>
      </w:r>
      <w:r>
        <w:t xml:space="preserve"> Marco Ramazzotti, ‘Landscape Archaeology and Artificial Intelligence: the Neural Hypersurface of the Mesopotamian Urban Revolution’,</w:t>
      </w:r>
      <w:r w:rsidRPr="00EE75CB">
        <w:t xml:space="preserve"> </w:t>
      </w:r>
      <w:r>
        <w:t xml:space="preserve">eds. Vanessa Bigot Juloux; Gansell, Amy Rebecca; and </w:t>
      </w:r>
      <w:proofErr w:type="spellStart"/>
      <w:r>
        <w:t>di</w:t>
      </w:r>
      <w:proofErr w:type="spellEnd"/>
      <w:r>
        <w:t xml:space="preserve"> </w:t>
      </w:r>
      <w:proofErr w:type="spellStart"/>
      <w:r>
        <w:t>Ludovico</w:t>
      </w:r>
      <w:proofErr w:type="spellEnd"/>
      <w:r>
        <w:t xml:space="preserve">, Alessandro, in </w:t>
      </w:r>
      <w:r w:rsidRPr="00D03B76">
        <w:rPr>
          <w:i/>
        </w:rPr>
        <w:t>Case Studies on Archaeological Data, Objects, Texts, and Digital Archivin</w:t>
      </w:r>
      <w:r>
        <w:rPr>
          <w:i/>
        </w:rPr>
        <w:t>g</w:t>
      </w:r>
      <w:r w:rsidRPr="00D03B76">
        <w:t>,</w:t>
      </w:r>
      <w:r>
        <w:t xml:space="preserve"> </w:t>
      </w:r>
      <w:proofErr w:type="spellStart"/>
      <w:r>
        <w:t>ch</w:t>
      </w:r>
      <w:proofErr w:type="spellEnd"/>
      <w:r>
        <w:t xml:space="preserve">. 2, (Brill, 2018), </w:t>
      </w:r>
      <w:r w:rsidRPr="00B83794">
        <w:rPr>
          <w:sz w:val="19"/>
          <w:szCs w:val="19"/>
        </w:rPr>
        <w:t>&lt;</w:t>
      </w:r>
      <w:hyperlink r:id="rId5" w:history="1">
        <w:r w:rsidRPr="00B83794">
          <w:rPr>
            <w:rStyle w:val="Hyperlink"/>
            <w:sz w:val="19"/>
            <w:szCs w:val="19"/>
          </w:rPr>
          <w:t>https://www.jstor.org/stable/10.1163/j.ctv4v349g.11</w:t>
        </w:r>
      </w:hyperlink>
      <w:r w:rsidRPr="00B83794">
        <w:rPr>
          <w:sz w:val="19"/>
          <w:szCs w:val="19"/>
        </w:rPr>
        <w:t>&gt;,</w:t>
      </w:r>
      <w:r>
        <w:t xml:space="preserve"> accessed 24</w:t>
      </w:r>
      <w:r w:rsidRPr="00FC074C">
        <w:rPr>
          <w:vertAlign w:val="superscript"/>
        </w:rPr>
        <w:t>th</w:t>
      </w:r>
      <w:r>
        <w:t xml:space="preserve"> May 2019, [hereafter: Ramazzotti, ‘Landscape Archaeology’], pp.61 – 62; 68 – 69. </w:t>
      </w:r>
    </w:p>
  </w:footnote>
  <w:footnote w:id="100">
    <w:p w:rsidR="007F3127" w:rsidRPr="00B83794" w:rsidRDefault="007F3127">
      <w:pPr>
        <w:pStyle w:val="FootnoteText"/>
      </w:pPr>
      <w:r w:rsidRPr="00B83794">
        <w:rPr>
          <w:rStyle w:val="FootnoteReference"/>
        </w:rPr>
        <w:footnoteRef/>
      </w:r>
      <w:r w:rsidRPr="00B83794">
        <w:t xml:space="preserve"> Frank Prendergast, ‘The Lismullin Enclosure: Design </w:t>
      </w:r>
      <w:proofErr w:type="gramStart"/>
      <w:r w:rsidRPr="00B83794">
        <w:t>Beyond</w:t>
      </w:r>
      <w:proofErr w:type="gramEnd"/>
      <w:r w:rsidRPr="00B83794">
        <w:t xml:space="preserve"> the Obvious in the Iron Age’, eds. Kelly, B., Roycroft, N., et al, in </w:t>
      </w:r>
      <w:r w:rsidRPr="00B83794">
        <w:rPr>
          <w:i/>
        </w:rPr>
        <w:t xml:space="preserve">Encounters Between Peoples.  </w:t>
      </w:r>
      <w:proofErr w:type="gramStart"/>
      <w:r w:rsidRPr="00B83794">
        <w:rPr>
          <w:i/>
        </w:rPr>
        <w:t>Archaeology and the National Roads Authority</w:t>
      </w:r>
      <w:r w:rsidRPr="00244261">
        <w:rPr>
          <w:b/>
          <w:i/>
        </w:rPr>
        <w:t xml:space="preserve"> </w:t>
      </w:r>
      <w:r w:rsidRPr="00B83794">
        <w:rPr>
          <w:i/>
        </w:rPr>
        <w:t>Monograph Series</w:t>
      </w:r>
      <w:r w:rsidRPr="00B83794">
        <w:t xml:space="preserve"> No. 9.</w:t>
      </w:r>
      <w:proofErr w:type="gramEnd"/>
      <w:r w:rsidRPr="00B83794">
        <w:t xml:space="preserve"> (Dublin: Dublin National Roads Authority, 2012), [hereafter: Prendergast, ‘The Lismullin Enclosure’], pp. 29 - 30.</w:t>
      </w:r>
    </w:p>
  </w:footnote>
  <w:footnote w:id="101">
    <w:p w:rsidR="007F3127" w:rsidRDefault="007F3127">
      <w:pPr>
        <w:pStyle w:val="FootnoteText"/>
      </w:pPr>
      <w:r>
        <w:rPr>
          <w:rStyle w:val="FootnoteReference"/>
        </w:rPr>
        <w:footnoteRef/>
      </w:r>
      <w:r>
        <w:t xml:space="preserve"> Prendergast, ‘The Lismullin Enclosure’, pp. 24 – 29.</w:t>
      </w:r>
    </w:p>
  </w:footnote>
  <w:footnote w:id="102">
    <w:p w:rsidR="007F3127" w:rsidRPr="005700E6" w:rsidRDefault="007F3127">
      <w:pPr>
        <w:pStyle w:val="FootnoteText"/>
        <w:rPr>
          <w:b/>
        </w:rPr>
      </w:pPr>
      <w:r>
        <w:rPr>
          <w:rStyle w:val="FootnoteReference"/>
        </w:rPr>
        <w:footnoteRef/>
      </w:r>
      <w:r>
        <w:t xml:space="preserve"> Prendergast, ‘The Lismullin Enclosure’</w:t>
      </w:r>
      <w:r w:rsidRPr="001E3A7C">
        <w:t>, p</w:t>
      </w:r>
      <w:r>
        <w:t>p</w:t>
      </w:r>
      <w:r w:rsidRPr="001E3A7C">
        <w:t>.29</w:t>
      </w:r>
      <w:r>
        <w:t xml:space="preserve"> - 30</w:t>
      </w:r>
      <w:r w:rsidRPr="001E3A7C">
        <w:t>.</w:t>
      </w:r>
    </w:p>
  </w:footnote>
  <w:footnote w:id="103">
    <w:p w:rsidR="007F3127" w:rsidRDefault="007F3127" w:rsidP="00B27074">
      <w:pPr>
        <w:pStyle w:val="FootnoteText"/>
      </w:pPr>
      <w:r>
        <w:rPr>
          <w:rStyle w:val="FootnoteReference"/>
        </w:rPr>
        <w:footnoteRef/>
      </w:r>
      <w:r>
        <w:t xml:space="preserve"> Ruggles, ‘Desert Labyrinth’, p. 1127.</w:t>
      </w:r>
    </w:p>
  </w:footnote>
  <w:footnote w:id="104">
    <w:p w:rsidR="007F3127" w:rsidRDefault="007F3127">
      <w:pPr>
        <w:pStyle w:val="FootnoteText"/>
      </w:pPr>
      <w:r>
        <w:rPr>
          <w:rStyle w:val="FootnoteReference"/>
        </w:rPr>
        <w:footnoteRef/>
      </w:r>
      <w:r>
        <w:t xml:space="preserve"> </w:t>
      </w:r>
      <w:proofErr w:type="gramStart"/>
      <w:r>
        <w:t>Henshilwood,</w:t>
      </w:r>
      <w:proofErr w:type="gramEnd"/>
      <w:r>
        <w:t xml:space="preserve"> ‘Engraved Ochres’, p. 28.</w:t>
      </w:r>
    </w:p>
  </w:footnote>
  <w:footnote w:id="105">
    <w:p w:rsidR="007F3127" w:rsidRDefault="007F3127" w:rsidP="00CE454D">
      <w:pPr>
        <w:pStyle w:val="FootnoteText"/>
      </w:pPr>
      <w:r>
        <w:rPr>
          <w:rStyle w:val="FootnoteReference"/>
        </w:rPr>
        <w:footnoteRef/>
      </w:r>
      <w:proofErr w:type="gramStart"/>
      <w:r>
        <w:t>Henshilwood,</w:t>
      </w:r>
      <w:proofErr w:type="gramEnd"/>
      <w:r>
        <w:t xml:space="preserve"> ‘Engraved Ochres’, p. 28.</w:t>
      </w:r>
    </w:p>
  </w:footnote>
  <w:footnote w:id="106">
    <w:p w:rsidR="007F3127" w:rsidRDefault="007F3127" w:rsidP="00CE454D">
      <w:pPr>
        <w:pStyle w:val="FootnoteText"/>
      </w:pPr>
      <w:r>
        <w:rPr>
          <w:rStyle w:val="FootnoteReference"/>
        </w:rPr>
        <w:footnoteRef/>
      </w:r>
      <w:proofErr w:type="gramStart"/>
      <w:r>
        <w:t>Henshilwood, ‘Engraved Ochres’, pp. 30; 40.</w:t>
      </w:r>
      <w:proofErr w:type="gramEnd"/>
    </w:p>
  </w:footnote>
  <w:footnote w:id="107">
    <w:p w:rsidR="007F3127" w:rsidRDefault="007F3127" w:rsidP="00CE454D">
      <w:pPr>
        <w:pStyle w:val="FootnoteText"/>
      </w:pPr>
      <w:r>
        <w:rPr>
          <w:rStyle w:val="FootnoteReference"/>
        </w:rPr>
        <w:footnoteRef/>
      </w:r>
      <w:proofErr w:type="gramStart"/>
      <w:r>
        <w:t>Henshilwood,</w:t>
      </w:r>
      <w:proofErr w:type="gramEnd"/>
      <w:r>
        <w:t xml:space="preserve"> ‘Engraved Ochres’, p. 30.</w:t>
      </w:r>
    </w:p>
  </w:footnote>
  <w:footnote w:id="108">
    <w:p w:rsidR="007F3127" w:rsidRDefault="007F3127">
      <w:pPr>
        <w:pStyle w:val="FootnoteText"/>
      </w:pPr>
      <w:r>
        <w:rPr>
          <w:rStyle w:val="FootnoteReference"/>
        </w:rPr>
        <w:footnoteRef/>
      </w:r>
      <w:r>
        <w:t xml:space="preserve"> </w:t>
      </w:r>
      <w:proofErr w:type="spellStart"/>
      <w:r>
        <w:t>Lovschal</w:t>
      </w:r>
      <w:proofErr w:type="spellEnd"/>
      <w:r>
        <w:t>, ‘Emerging Boundaries’, p. 725.</w:t>
      </w:r>
    </w:p>
  </w:footnote>
  <w:footnote w:id="109">
    <w:p w:rsidR="007F3127" w:rsidRDefault="007F3127">
      <w:pPr>
        <w:pStyle w:val="FootnoteText"/>
      </w:pPr>
      <w:r>
        <w:rPr>
          <w:rStyle w:val="FootnoteReference"/>
        </w:rPr>
        <w:footnoteRef/>
      </w:r>
      <w:proofErr w:type="spellStart"/>
      <w:r>
        <w:t>Lovschal</w:t>
      </w:r>
      <w:proofErr w:type="spellEnd"/>
      <w:r>
        <w:t>, ‘Emerging Boundaries’, p. 725.</w:t>
      </w:r>
    </w:p>
  </w:footnote>
  <w:footnote w:id="110">
    <w:p w:rsidR="007F3127" w:rsidRDefault="007F3127">
      <w:pPr>
        <w:pStyle w:val="FootnoteText"/>
      </w:pPr>
      <w:r>
        <w:rPr>
          <w:rStyle w:val="FootnoteReference"/>
        </w:rPr>
        <w:footnoteRef/>
      </w:r>
      <w:proofErr w:type="spellStart"/>
      <w:r>
        <w:t>Lovschal</w:t>
      </w:r>
      <w:proofErr w:type="spellEnd"/>
      <w:r>
        <w:t>, ‘Emerging Boundaries’, p. 727.</w:t>
      </w:r>
    </w:p>
  </w:footnote>
  <w:footnote w:id="111">
    <w:p w:rsidR="007F3127" w:rsidRDefault="007F3127">
      <w:pPr>
        <w:pStyle w:val="FootnoteText"/>
      </w:pPr>
      <w:r>
        <w:rPr>
          <w:rStyle w:val="FootnoteReference"/>
        </w:rPr>
        <w:footnoteRef/>
      </w:r>
      <w:proofErr w:type="spellStart"/>
      <w:r>
        <w:t>Lovschal</w:t>
      </w:r>
      <w:proofErr w:type="spellEnd"/>
      <w:r>
        <w:t>, ‘Emerging Boundaries’, pp. 727 – 728.</w:t>
      </w:r>
    </w:p>
  </w:footnote>
  <w:footnote w:id="112">
    <w:p w:rsidR="007F3127" w:rsidRDefault="007F3127">
      <w:pPr>
        <w:pStyle w:val="FootnoteText"/>
      </w:pPr>
      <w:r>
        <w:rPr>
          <w:rStyle w:val="FootnoteReference"/>
        </w:rPr>
        <w:footnoteRef/>
      </w:r>
      <w:proofErr w:type="spellStart"/>
      <w:r>
        <w:t>Lovschal</w:t>
      </w:r>
      <w:proofErr w:type="spellEnd"/>
      <w:r>
        <w:t>, ‘Emerging Boundaries’, p. 730.</w:t>
      </w:r>
    </w:p>
  </w:footnote>
  <w:footnote w:id="113">
    <w:p w:rsidR="007F3127" w:rsidRDefault="007F3127">
      <w:pPr>
        <w:pStyle w:val="FootnoteText"/>
      </w:pPr>
      <w:r>
        <w:rPr>
          <w:rStyle w:val="FootnoteReference"/>
        </w:rPr>
        <w:footnoteRef/>
      </w:r>
      <w:proofErr w:type="spellStart"/>
      <w:r>
        <w:t>Lovschal</w:t>
      </w:r>
      <w:proofErr w:type="spellEnd"/>
      <w:r>
        <w:t>, ‘Emerging Boundaries’, pp. 730 – 731.</w:t>
      </w:r>
    </w:p>
  </w:footnote>
  <w:footnote w:id="114">
    <w:p w:rsidR="007F3127" w:rsidRDefault="007F3127">
      <w:pPr>
        <w:pStyle w:val="FootnoteText"/>
      </w:pPr>
      <w:r>
        <w:rPr>
          <w:rStyle w:val="FootnoteReference"/>
        </w:rPr>
        <w:footnoteRef/>
      </w:r>
      <w:proofErr w:type="spellStart"/>
      <w:r>
        <w:t>Lovschal</w:t>
      </w:r>
      <w:proofErr w:type="spellEnd"/>
      <w:r>
        <w:t>, ‘Emerging Boundaries’, pp. 731 – 732.</w:t>
      </w:r>
    </w:p>
  </w:footnote>
  <w:footnote w:id="115">
    <w:p w:rsidR="007F3127" w:rsidRDefault="007F3127">
      <w:pPr>
        <w:pStyle w:val="FootnoteText"/>
      </w:pPr>
      <w:r>
        <w:rPr>
          <w:rStyle w:val="FootnoteReference"/>
        </w:rPr>
        <w:footnoteRef/>
      </w:r>
      <w:proofErr w:type="spellStart"/>
      <w:r>
        <w:t>Lovschal</w:t>
      </w:r>
      <w:proofErr w:type="spellEnd"/>
      <w:r>
        <w:t>, ‘Emerging Boundaries’, p. 733.</w:t>
      </w:r>
    </w:p>
  </w:footnote>
  <w:footnote w:id="116">
    <w:p w:rsidR="007F3127" w:rsidRDefault="007F3127">
      <w:pPr>
        <w:pStyle w:val="FootnoteText"/>
      </w:pPr>
      <w:r>
        <w:rPr>
          <w:rStyle w:val="FootnoteReference"/>
        </w:rPr>
        <w:footnoteRef/>
      </w:r>
      <w:proofErr w:type="spellStart"/>
      <w:r>
        <w:t>Lovschal</w:t>
      </w:r>
      <w:proofErr w:type="spellEnd"/>
      <w:r>
        <w:t>, ‘Emerging Boundaries’, pp. 735 – 736.</w:t>
      </w:r>
    </w:p>
  </w:footnote>
  <w:footnote w:id="117">
    <w:p w:rsidR="007F3127" w:rsidRDefault="007F3127">
      <w:pPr>
        <w:pStyle w:val="FootnoteText"/>
      </w:pPr>
      <w:r>
        <w:rPr>
          <w:rStyle w:val="FootnoteReference"/>
        </w:rPr>
        <w:footnoteRef/>
      </w:r>
      <w:proofErr w:type="spellStart"/>
      <w:r>
        <w:t>Lovschal</w:t>
      </w:r>
      <w:proofErr w:type="spellEnd"/>
      <w:r>
        <w:t>, ‘Emerging Boundaries’, pp. 737 – 738.</w:t>
      </w:r>
    </w:p>
  </w:footnote>
  <w:footnote w:id="118">
    <w:p w:rsidR="007F3127" w:rsidRDefault="007F3127">
      <w:pPr>
        <w:pStyle w:val="FootnoteText"/>
      </w:pPr>
      <w:r>
        <w:rPr>
          <w:rStyle w:val="FootnoteReference"/>
        </w:rPr>
        <w:footnoteRef/>
      </w:r>
      <w:proofErr w:type="spellStart"/>
      <w:r>
        <w:t>Lovschal</w:t>
      </w:r>
      <w:proofErr w:type="spellEnd"/>
      <w:r>
        <w:t>, ‘Emerging Boundaries’, p. 737.</w:t>
      </w:r>
    </w:p>
  </w:footnote>
  <w:footnote w:id="119">
    <w:p w:rsidR="007F3127" w:rsidRDefault="007F3127">
      <w:pPr>
        <w:pStyle w:val="FootnoteText"/>
      </w:pPr>
      <w:r>
        <w:rPr>
          <w:rStyle w:val="FootnoteReference"/>
        </w:rPr>
        <w:footnoteRef/>
      </w:r>
      <w:proofErr w:type="spellStart"/>
      <w:r>
        <w:t>Lovschal</w:t>
      </w:r>
      <w:proofErr w:type="spellEnd"/>
      <w:r>
        <w:t>, ‘Emerging Boundaries’, pp. 729; 738 - 739.</w:t>
      </w:r>
    </w:p>
  </w:footnote>
  <w:footnote w:id="120">
    <w:p w:rsidR="007F3127" w:rsidRDefault="007F3127">
      <w:pPr>
        <w:pStyle w:val="FootnoteText"/>
      </w:pPr>
      <w:r>
        <w:rPr>
          <w:rStyle w:val="FootnoteReference"/>
        </w:rPr>
        <w:footnoteRef/>
      </w:r>
      <w:proofErr w:type="spellStart"/>
      <w:r>
        <w:t>Lovschal</w:t>
      </w:r>
      <w:proofErr w:type="spellEnd"/>
      <w:r>
        <w:t>, ‘Emerging Boundaries’, pp. 738 - 739.</w:t>
      </w:r>
    </w:p>
  </w:footnote>
  <w:footnote w:id="121">
    <w:p w:rsidR="007F3127" w:rsidRDefault="007F3127">
      <w:pPr>
        <w:pStyle w:val="FootnoteText"/>
      </w:pPr>
      <w:r>
        <w:rPr>
          <w:rStyle w:val="FootnoteReference"/>
        </w:rPr>
        <w:footnoteRef/>
      </w:r>
      <w:r>
        <w:t xml:space="preserve"> Jessica Joyce Christie, ‘</w:t>
      </w:r>
      <w:proofErr w:type="spellStart"/>
      <w:r>
        <w:t>Inka</w:t>
      </w:r>
      <w:proofErr w:type="spellEnd"/>
      <w:r>
        <w:t xml:space="preserve"> Roads, Lines, and Rock Shrines: A Discussion of the Contexts of Trail Markers’, </w:t>
      </w:r>
      <w:r w:rsidRPr="00F95C85">
        <w:rPr>
          <w:i/>
        </w:rPr>
        <w:t>Journal of Anthropological Research</w:t>
      </w:r>
      <w:r>
        <w:t>, Vol. 64, no. 1 (Spring, 2008), [hereafter, Christie, ‘</w:t>
      </w:r>
      <w:proofErr w:type="spellStart"/>
      <w:r>
        <w:t>Inka</w:t>
      </w:r>
      <w:proofErr w:type="spellEnd"/>
      <w:r>
        <w:t xml:space="preserve"> Roads’], pp. 41 – 46.</w:t>
      </w:r>
    </w:p>
  </w:footnote>
  <w:footnote w:id="122">
    <w:p w:rsidR="007F3127" w:rsidRDefault="007F3127">
      <w:pPr>
        <w:pStyle w:val="FootnoteText"/>
      </w:pPr>
      <w:r>
        <w:rPr>
          <w:rStyle w:val="FootnoteReference"/>
        </w:rPr>
        <w:footnoteRef/>
      </w:r>
      <w:r>
        <w:t xml:space="preserve"> Monica L. Smith, ‘Networks, Territories, and the Cartography of Ancient States’, </w:t>
      </w:r>
      <w:r w:rsidRPr="0073494D">
        <w:rPr>
          <w:i/>
        </w:rPr>
        <w:t>Annals of the Association of American Geographers</w:t>
      </w:r>
      <w:r>
        <w:t>, Vol. 95, no. 4, (2005), [hereafter, Smith, ‘Networks, Territories and Cartography’], p. 838.</w:t>
      </w:r>
    </w:p>
  </w:footnote>
  <w:footnote w:id="123">
    <w:p w:rsidR="007F3127" w:rsidRDefault="007F3127" w:rsidP="00E573B6">
      <w:pPr>
        <w:pStyle w:val="FootnoteText"/>
      </w:pPr>
      <w:r>
        <w:rPr>
          <w:rStyle w:val="FootnoteReference"/>
        </w:rPr>
        <w:footnoteRef/>
      </w:r>
      <w:r>
        <w:t xml:space="preserve"> Tilley, </w:t>
      </w:r>
      <w:proofErr w:type="gramStart"/>
      <w:r w:rsidRPr="00EE3149">
        <w:rPr>
          <w:i/>
        </w:rPr>
        <w:t>A</w:t>
      </w:r>
      <w:proofErr w:type="gramEnd"/>
      <w:r w:rsidRPr="00EE3149">
        <w:rPr>
          <w:i/>
        </w:rPr>
        <w:t xml:space="preserve"> Phenomenology of Landscape</w:t>
      </w:r>
      <w:r>
        <w:t>, pp. 29 – 30.</w:t>
      </w:r>
    </w:p>
  </w:footnote>
  <w:footnote w:id="124">
    <w:p w:rsidR="007F3127" w:rsidRDefault="007F3127" w:rsidP="00293A15">
      <w:pPr>
        <w:pStyle w:val="FootnoteText"/>
      </w:pPr>
      <w:r>
        <w:rPr>
          <w:rStyle w:val="FootnoteReference"/>
        </w:rPr>
        <w:footnoteRef/>
      </w:r>
      <w:r>
        <w:t xml:space="preserve"> </w:t>
      </w:r>
      <w:proofErr w:type="spellStart"/>
      <w:r>
        <w:t>Lovschal</w:t>
      </w:r>
      <w:proofErr w:type="spellEnd"/>
      <w:r>
        <w:t>, ‘Emerging Boundaries’, p. 739.</w:t>
      </w:r>
    </w:p>
  </w:footnote>
  <w:footnote w:id="125">
    <w:p w:rsidR="007F3127" w:rsidRDefault="007F3127" w:rsidP="00293A15">
      <w:pPr>
        <w:pStyle w:val="FootnoteText"/>
      </w:pPr>
      <w:r>
        <w:rPr>
          <w:rStyle w:val="FootnoteReference"/>
        </w:rPr>
        <w:footnoteRef/>
      </w:r>
      <w:r>
        <w:t xml:space="preserve"> I</w:t>
      </w:r>
      <w:r>
        <w:rPr>
          <w:rFonts w:cstheme="minorHAnsi"/>
        </w:rPr>
        <w:t xml:space="preserve">ngold, </w:t>
      </w:r>
      <w:proofErr w:type="gramStart"/>
      <w:r w:rsidRPr="00631594">
        <w:rPr>
          <w:rFonts w:cstheme="minorHAnsi"/>
          <w:i/>
        </w:rPr>
        <w:t>The</w:t>
      </w:r>
      <w:proofErr w:type="gramEnd"/>
      <w:r w:rsidRPr="00631594">
        <w:rPr>
          <w:rFonts w:cstheme="minorHAnsi"/>
          <w:i/>
        </w:rPr>
        <w:t xml:space="preserve"> Perception of the Environment</w:t>
      </w:r>
      <w:r>
        <w:rPr>
          <w:rFonts w:cstheme="minorHAnsi"/>
        </w:rPr>
        <w:t>, p. 148.</w:t>
      </w:r>
    </w:p>
  </w:footnote>
  <w:footnote w:id="126">
    <w:p w:rsidR="007F3127" w:rsidRDefault="007F3127" w:rsidP="00CB625B">
      <w:pPr>
        <w:pStyle w:val="FootnoteText"/>
      </w:pPr>
      <w:r>
        <w:rPr>
          <w:rStyle w:val="FootnoteReference"/>
        </w:rPr>
        <w:footnoteRef/>
      </w:r>
      <w:r>
        <w:t xml:space="preserve"> Ingold, </w:t>
      </w:r>
      <w:r w:rsidRPr="00127671">
        <w:rPr>
          <w:i/>
        </w:rPr>
        <w:t>Lines</w:t>
      </w:r>
      <w:r>
        <w:t>, p. 1.</w:t>
      </w:r>
    </w:p>
  </w:footnote>
  <w:footnote w:id="127">
    <w:p w:rsidR="007F3127" w:rsidRDefault="007F3127" w:rsidP="00CB625B">
      <w:pPr>
        <w:pStyle w:val="FootnoteText"/>
      </w:pPr>
      <w:r>
        <w:rPr>
          <w:rStyle w:val="FootnoteReference"/>
        </w:rPr>
        <w:footnoteRef/>
      </w:r>
      <w:r>
        <w:t xml:space="preserve"> Ingold, </w:t>
      </w:r>
      <w:r w:rsidRPr="003A1908">
        <w:rPr>
          <w:i/>
        </w:rPr>
        <w:t>Lines</w:t>
      </w:r>
      <w:r>
        <w:rPr>
          <w:i/>
        </w:rPr>
        <w:t xml:space="preserve">, </w:t>
      </w:r>
      <w:r w:rsidRPr="001105DE">
        <w:t xml:space="preserve">pp. 2 </w:t>
      </w:r>
      <w:r>
        <w:t>–</w:t>
      </w:r>
      <w:r w:rsidRPr="001105DE">
        <w:t xml:space="preserve"> 3</w:t>
      </w:r>
      <w:r>
        <w:t>.</w:t>
      </w:r>
    </w:p>
  </w:footnote>
  <w:footnote w:id="128">
    <w:p w:rsidR="007F3127" w:rsidRDefault="007F3127" w:rsidP="00CB625B">
      <w:pPr>
        <w:pStyle w:val="FootnoteText"/>
      </w:pPr>
      <w:r>
        <w:rPr>
          <w:rStyle w:val="FootnoteReference"/>
        </w:rPr>
        <w:footnoteRef/>
      </w:r>
      <w:r>
        <w:t xml:space="preserve"> Ingold, </w:t>
      </w:r>
      <w:r w:rsidRPr="003A1908">
        <w:rPr>
          <w:i/>
        </w:rPr>
        <w:t>Lines</w:t>
      </w:r>
      <w:r>
        <w:rPr>
          <w:i/>
        </w:rPr>
        <w:t xml:space="preserve">, </w:t>
      </w:r>
      <w:r>
        <w:t>p. 5.</w:t>
      </w:r>
    </w:p>
  </w:footnote>
  <w:footnote w:id="129">
    <w:p w:rsidR="007F3127" w:rsidRDefault="007F3127" w:rsidP="00652873">
      <w:pPr>
        <w:pStyle w:val="FootnoteText"/>
      </w:pPr>
      <w:r>
        <w:rPr>
          <w:rStyle w:val="FootnoteReference"/>
        </w:rPr>
        <w:footnoteRef/>
      </w:r>
      <w:proofErr w:type="gramStart"/>
      <w:r>
        <w:t xml:space="preserve">Malafouris, </w:t>
      </w:r>
      <w:r w:rsidRPr="00E96EFE">
        <w:rPr>
          <w:i/>
        </w:rPr>
        <w:t>How Things Shape the Mind</w:t>
      </w:r>
      <w:r>
        <w:t>, pp. 190 – 192.</w:t>
      </w:r>
      <w:proofErr w:type="gramEnd"/>
    </w:p>
    <w:p w:rsidR="007F3127" w:rsidRDefault="007F3127" w:rsidP="00652873">
      <w:pPr>
        <w:pStyle w:val="FootnoteText"/>
      </w:pPr>
      <w:r>
        <w:rPr>
          <w:rStyle w:val="FootnoteReference"/>
        </w:rPr>
        <w:footnoteRef/>
      </w:r>
      <w:proofErr w:type="gramStart"/>
      <w:r>
        <w:t xml:space="preserve">Malafouris, </w:t>
      </w:r>
      <w:r w:rsidRPr="00DA29C8">
        <w:rPr>
          <w:i/>
        </w:rPr>
        <w:t>How Things Shape the Mind</w:t>
      </w:r>
      <w:r>
        <w:t>,</w:t>
      </w:r>
      <w:r w:rsidRPr="008B4A89">
        <w:t xml:space="preserve"> p</w:t>
      </w:r>
      <w:r>
        <w:t>. 180.</w:t>
      </w:r>
      <w:proofErr w:type="gramEnd"/>
    </w:p>
  </w:footnote>
  <w:footnote w:id="130">
    <w:p w:rsidR="007F3127" w:rsidRDefault="007F3127" w:rsidP="00CB625B">
      <w:pPr>
        <w:pStyle w:val="FootnoteText"/>
      </w:pPr>
      <w:r>
        <w:rPr>
          <w:rStyle w:val="FootnoteReference"/>
        </w:rPr>
        <w:footnoteRef/>
      </w:r>
      <w:r>
        <w:t xml:space="preserve"> Ingold, </w:t>
      </w:r>
      <w:r w:rsidRPr="00833260">
        <w:rPr>
          <w:i/>
        </w:rPr>
        <w:t>Lines</w:t>
      </w:r>
      <w:r>
        <w:t>, p. 4.</w:t>
      </w:r>
    </w:p>
  </w:footnote>
  <w:footnote w:id="131">
    <w:p w:rsidR="007F3127" w:rsidRDefault="007F3127" w:rsidP="00CB625B">
      <w:pPr>
        <w:pStyle w:val="FootnoteText"/>
      </w:pPr>
      <w:r>
        <w:rPr>
          <w:rStyle w:val="FootnoteReference"/>
        </w:rPr>
        <w:footnoteRef/>
      </w:r>
      <w:r>
        <w:t xml:space="preserve"> Ingold, </w:t>
      </w:r>
      <w:r w:rsidRPr="00833260">
        <w:rPr>
          <w:i/>
        </w:rPr>
        <w:t>Lines</w:t>
      </w:r>
      <w:r>
        <w:t>, p. 42.</w:t>
      </w:r>
    </w:p>
  </w:footnote>
  <w:footnote w:id="132">
    <w:p w:rsidR="007F3127" w:rsidRDefault="007F3127" w:rsidP="00CB625B">
      <w:pPr>
        <w:pStyle w:val="FootnoteText"/>
      </w:pPr>
      <w:r>
        <w:rPr>
          <w:rStyle w:val="FootnoteReference"/>
        </w:rPr>
        <w:footnoteRef/>
      </w:r>
      <w:r>
        <w:t xml:space="preserve"> Ingold, </w:t>
      </w:r>
      <w:r w:rsidRPr="00833260">
        <w:rPr>
          <w:i/>
        </w:rPr>
        <w:t>Lines</w:t>
      </w:r>
      <w:r>
        <w:t>, pp. 44 – 46.</w:t>
      </w:r>
    </w:p>
  </w:footnote>
  <w:footnote w:id="133">
    <w:p w:rsidR="007F3127" w:rsidRDefault="007F3127" w:rsidP="00CB625B">
      <w:pPr>
        <w:pStyle w:val="FootnoteText"/>
      </w:pPr>
      <w:r>
        <w:rPr>
          <w:rStyle w:val="FootnoteReference"/>
        </w:rPr>
        <w:footnoteRef/>
      </w:r>
      <w:r>
        <w:t xml:space="preserve"> Ingold, </w:t>
      </w:r>
      <w:r w:rsidRPr="00833260">
        <w:rPr>
          <w:i/>
        </w:rPr>
        <w:t>Lines</w:t>
      </w:r>
      <w:r>
        <w:t>, p. 44.</w:t>
      </w:r>
    </w:p>
  </w:footnote>
  <w:footnote w:id="134">
    <w:p w:rsidR="007F3127" w:rsidRDefault="007F3127" w:rsidP="00CB625B">
      <w:pPr>
        <w:pStyle w:val="FootnoteText"/>
      </w:pPr>
      <w:r>
        <w:rPr>
          <w:rStyle w:val="FootnoteReference"/>
        </w:rPr>
        <w:footnoteRef/>
      </w:r>
      <w:r>
        <w:t xml:space="preserve"> Ingold, </w:t>
      </w:r>
      <w:r w:rsidRPr="00833260">
        <w:rPr>
          <w:i/>
        </w:rPr>
        <w:t>Lines</w:t>
      </w:r>
      <w:r>
        <w:t>, p. 46.</w:t>
      </w:r>
    </w:p>
  </w:footnote>
  <w:footnote w:id="135">
    <w:p w:rsidR="007F3127" w:rsidRDefault="007F3127">
      <w:pPr>
        <w:pStyle w:val="FootnoteText"/>
      </w:pPr>
      <w:r>
        <w:rPr>
          <w:rStyle w:val="FootnoteReference"/>
        </w:rPr>
        <w:footnoteRef/>
      </w:r>
      <w:r>
        <w:t xml:space="preserve"> Ingold, Lines, p. 50.</w:t>
      </w:r>
    </w:p>
  </w:footnote>
  <w:footnote w:id="136">
    <w:p w:rsidR="007F3127" w:rsidRDefault="007F3127">
      <w:pPr>
        <w:pStyle w:val="FootnoteText"/>
      </w:pPr>
      <w:r>
        <w:rPr>
          <w:rStyle w:val="FootnoteReference"/>
        </w:rPr>
        <w:footnoteRef/>
      </w:r>
      <w:r>
        <w:t xml:space="preserve"> Ingold, </w:t>
      </w:r>
      <w:r w:rsidRPr="00882BC3">
        <w:rPr>
          <w:i/>
        </w:rPr>
        <w:t>Lines</w:t>
      </w:r>
      <w:r>
        <w:t>, p. 52.</w:t>
      </w:r>
    </w:p>
  </w:footnote>
  <w:footnote w:id="137">
    <w:p w:rsidR="007F3127" w:rsidRDefault="007F3127" w:rsidP="00CB625B">
      <w:pPr>
        <w:pStyle w:val="FootnoteText"/>
      </w:pPr>
      <w:r>
        <w:rPr>
          <w:rStyle w:val="FootnoteReference"/>
        </w:rPr>
        <w:footnoteRef/>
      </w:r>
      <w:r>
        <w:t xml:space="preserve"> Ingold, </w:t>
      </w:r>
      <w:r w:rsidRPr="00240E36">
        <w:rPr>
          <w:i/>
        </w:rPr>
        <w:t>Lines,</w:t>
      </w:r>
      <w:r>
        <w:t xml:space="preserve"> p. 40.</w:t>
      </w:r>
    </w:p>
  </w:footnote>
  <w:footnote w:id="138">
    <w:p w:rsidR="007F3127" w:rsidRDefault="007F3127" w:rsidP="00CB625B">
      <w:pPr>
        <w:pStyle w:val="FootnoteText"/>
      </w:pPr>
      <w:r>
        <w:rPr>
          <w:rStyle w:val="FootnoteReference"/>
        </w:rPr>
        <w:footnoteRef/>
      </w:r>
      <w:r>
        <w:t xml:space="preserve"> Ingold, </w:t>
      </w:r>
      <w:r w:rsidRPr="00240E36">
        <w:rPr>
          <w:i/>
        </w:rPr>
        <w:t>Lines,</w:t>
      </w:r>
      <w:r>
        <w:t xml:space="preserve"> p. 78.</w:t>
      </w:r>
    </w:p>
  </w:footnote>
  <w:footnote w:id="139">
    <w:p w:rsidR="007F3127" w:rsidRDefault="007F3127" w:rsidP="00CB625B">
      <w:pPr>
        <w:pStyle w:val="FootnoteText"/>
      </w:pPr>
      <w:r>
        <w:rPr>
          <w:rStyle w:val="FootnoteReference"/>
        </w:rPr>
        <w:footnoteRef/>
      </w:r>
      <w:r>
        <w:t xml:space="preserve"> Ingold, </w:t>
      </w:r>
      <w:proofErr w:type="gramStart"/>
      <w:r w:rsidRPr="00127671">
        <w:rPr>
          <w:i/>
        </w:rPr>
        <w:t>The</w:t>
      </w:r>
      <w:proofErr w:type="gramEnd"/>
      <w:r w:rsidRPr="00127671">
        <w:rPr>
          <w:i/>
        </w:rPr>
        <w:t xml:space="preserve"> Life of Lines</w:t>
      </w:r>
      <w:r>
        <w:t>, p. 48.</w:t>
      </w:r>
    </w:p>
  </w:footnote>
  <w:footnote w:id="140">
    <w:p w:rsidR="007F3127" w:rsidRDefault="007F3127" w:rsidP="00CB625B">
      <w:pPr>
        <w:pStyle w:val="FootnoteText"/>
      </w:pPr>
      <w:r>
        <w:rPr>
          <w:rStyle w:val="FootnoteReference"/>
        </w:rPr>
        <w:footnoteRef/>
      </w:r>
      <w:r>
        <w:t xml:space="preserve"> Ingold, </w:t>
      </w:r>
      <w:proofErr w:type="gramStart"/>
      <w:r w:rsidRPr="00127671">
        <w:rPr>
          <w:i/>
        </w:rPr>
        <w:t>The</w:t>
      </w:r>
      <w:proofErr w:type="gramEnd"/>
      <w:r w:rsidRPr="00127671">
        <w:rPr>
          <w:i/>
        </w:rPr>
        <w:t xml:space="preserve"> Life of Lines</w:t>
      </w:r>
      <w:r>
        <w:t>, pp. 48 – 49.</w:t>
      </w:r>
    </w:p>
  </w:footnote>
  <w:footnote w:id="141">
    <w:p w:rsidR="007F3127" w:rsidRDefault="007F3127" w:rsidP="00CB625B">
      <w:pPr>
        <w:pStyle w:val="FootnoteText"/>
      </w:pPr>
      <w:r>
        <w:rPr>
          <w:rStyle w:val="FootnoteReference"/>
        </w:rPr>
        <w:footnoteRef/>
      </w:r>
      <w:r>
        <w:t xml:space="preserve"> Ingold, </w:t>
      </w:r>
      <w:proofErr w:type="gramStart"/>
      <w:r w:rsidRPr="00127671">
        <w:rPr>
          <w:i/>
        </w:rPr>
        <w:t>The</w:t>
      </w:r>
      <w:proofErr w:type="gramEnd"/>
      <w:r w:rsidRPr="00127671">
        <w:rPr>
          <w:i/>
        </w:rPr>
        <w:t xml:space="preserve"> Life of Lines</w:t>
      </w:r>
      <w:r>
        <w:t>, p. 49.</w:t>
      </w:r>
    </w:p>
  </w:footnote>
  <w:footnote w:id="142">
    <w:p w:rsidR="007F3127" w:rsidRDefault="007F3127">
      <w:pPr>
        <w:pStyle w:val="FootnoteText"/>
      </w:pPr>
      <w:r>
        <w:rPr>
          <w:rStyle w:val="FootnoteReference"/>
        </w:rPr>
        <w:footnoteRef/>
      </w:r>
      <w:proofErr w:type="gramStart"/>
      <w:r>
        <w:t xml:space="preserve">Malafouris, </w:t>
      </w:r>
      <w:r>
        <w:rPr>
          <w:i/>
        </w:rPr>
        <w:t>How Things Shape the Mind</w:t>
      </w:r>
      <w:r w:rsidRPr="00996217">
        <w:t xml:space="preserve">, </w:t>
      </w:r>
      <w:r>
        <w:t>pp. 8 – 9; 17; 180.</w:t>
      </w:r>
      <w:proofErr w:type="gramEnd"/>
    </w:p>
  </w:footnote>
  <w:footnote w:id="143">
    <w:p w:rsidR="007F3127" w:rsidRDefault="007F3127">
      <w:pPr>
        <w:pStyle w:val="FootnoteText"/>
      </w:pPr>
      <w:r>
        <w:rPr>
          <w:rStyle w:val="FootnoteReference"/>
        </w:rPr>
        <w:footnoteRef/>
      </w:r>
      <w:proofErr w:type="gramStart"/>
      <w:r>
        <w:t xml:space="preserve">Malafouris, </w:t>
      </w:r>
      <w:r w:rsidRPr="00E96EFE">
        <w:rPr>
          <w:i/>
        </w:rPr>
        <w:t>How Things Shape the Mind</w:t>
      </w:r>
      <w:r>
        <w:t>, p. 18.</w:t>
      </w:r>
      <w:proofErr w:type="gramEnd"/>
    </w:p>
  </w:footnote>
  <w:footnote w:id="144">
    <w:p w:rsidR="007F3127" w:rsidRDefault="007F3127">
      <w:pPr>
        <w:pStyle w:val="FootnoteText"/>
      </w:pPr>
      <w:r>
        <w:rPr>
          <w:rStyle w:val="FootnoteReference"/>
        </w:rPr>
        <w:footnoteRef/>
      </w:r>
      <w:proofErr w:type="gramStart"/>
      <w:r>
        <w:t xml:space="preserve">Malafouris, </w:t>
      </w:r>
      <w:r w:rsidRPr="00DA29C8">
        <w:rPr>
          <w:i/>
        </w:rPr>
        <w:t>How Things Shape the Mind</w:t>
      </w:r>
      <w:r>
        <w:t>,</w:t>
      </w:r>
      <w:r w:rsidRPr="008B4A89">
        <w:t xml:space="preserve"> p</w:t>
      </w:r>
      <w:r>
        <w:t>. 247.</w:t>
      </w:r>
      <w:proofErr w:type="gramEnd"/>
    </w:p>
  </w:footnote>
  <w:footnote w:id="145">
    <w:p w:rsidR="007F3127" w:rsidRDefault="007F3127">
      <w:pPr>
        <w:pStyle w:val="FootnoteText"/>
      </w:pPr>
      <w:r>
        <w:rPr>
          <w:rStyle w:val="FootnoteReference"/>
        </w:rPr>
        <w:footnoteRef/>
      </w:r>
      <w:proofErr w:type="spellStart"/>
      <w:r>
        <w:t>Lovschal</w:t>
      </w:r>
      <w:proofErr w:type="spellEnd"/>
      <w:r>
        <w:t>, ‘Emerging Boundaries’, pp. 728 - 729.</w:t>
      </w:r>
    </w:p>
  </w:footnote>
  <w:footnote w:id="146">
    <w:p w:rsidR="007F3127" w:rsidRDefault="007F3127">
      <w:pPr>
        <w:pStyle w:val="FootnoteText"/>
      </w:pPr>
      <w:r>
        <w:rPr>
          <w:rStyle w:val="FootnoteReference"/>
        </w:rPr>
        <w:footnoteRef/>
      </w:r>
      <w:proofErr w:type="gramStart"/>
      <w:r>
        <w:rPr>
          <w:rStyle w:val="title-text"/>
          <w:rFonts w:cstheme="minorHAnsi"/>
        </w:rPr>
        <w:t>Roberts, ‘Implications of Material Engagement Theory and Metaplasticity’, p. 9.</w:t>
      </w:r>
      <w:proofErr w:type="gramEnd"/>
    </w:p>
  </w:footnote>
  <w:footnote w:id="147">
    <w:p w:rsidR="007F3127" w:rsidRPr="000B0AC9" w:rsidRDefault="007F3127">
      <w:pPr>
        <w:pStyle w:val="FootnoteText"/>
        <w:rPr>
          <w:b/>
        </w:rPr>
      </w:pPr>
      <w:r>
        <w:rPr>
          <w:rStyle w:val="FootnoteReference"/>
        </w:rPr>
        <w:footnoteRef/>
      </w:r>
      <w:r>
        <w:t xml:space="preserve"> Duilio </w:t>
      </w:r>
      <w:proofErr w:type="spellStart"/>
      <w:r>
        <w:t>Garfoli</w:t>
      </w:r>
      <w:proofErr w:type="spellEnd"/>
      <w:r>
        <w:t>, ‘</w:t>
      </w:r>
      <w:proofErr w:type="spellStart"/>
      <w:r>
        <w:t>Metaplasticit-ies</w:t>
      </w:r>
      <w:proofErr w:type="spellEnd"/>
      <w:r>
        <w:t xml:space="preserve">: Material Engagement Meets Mutational Enhancement’, eds. </w:t>
      </w:r>
      <w:proofErr w:type="spellStart"/>
      <w:r>
        <w:t>Etzelmuller</w:t>
      </w:r>
      <w:proofErr w:type="spellEnd"/>
      <w:r>
        <w:t xml:space="preserve">, </w:t>
      </w:r>
      <w:proofErr w:type="spellStart"/>
      <w:r>
        <w:t>Gregor</w:t>
      </w:r>
      <w:proofErr w:type="spellEnd"/>
      <w:r>
        <w:t xml:space="preserve"> and </w:t>
      </w:r>
      <w:proofErr w:type="spellStart"/>
      <w:r>
        <w:t>Tewes</w:t>
      </w:r>
      <w:proofErr w:type="spellEnd"/>
      <w:r>
        <w:t xml:space="preserve">, Christian, in </w:t>
      </w:r>
      <w:r w:rsidRPr="000B0AC9">
        <w:rPr>
          <w:i/>
        </w:rPr>
        <w:t>Embodiment in Evolution and Culture</w:t>
      </w:r>
      <w:r>
        <w:t xml:space="preserve">, </w:t>
      </w:r>
      <w:proofErr w:type="spellStart"/>
      <w:r>
        <w:t>ch</w:t>
      </w:r>
      <w:proofErr w:type="spellEnd"/>
      <w:r>
        <w:t xml:space="preserve">. 4, (Tubingen: Mohr </w:t>
      </w:r>
      <w:proofErr w:type="spellStart"/>
      <w:r>
        <w:t>Siebeck</w:t>
      </w:r>
      <w:proofErr w:type="spellEnd"/>
      <w:r>
        <w:t xml:space="preserve">, GmbH and Co. KG., 2016), </w:t>
      </w:r>
      <w:r w:rsidRPr="00A22D7A">
        <w:rPr>
          <w:sz w:val="19"/>
          <w:szCs w:val="19"/>
        </w:rPr>
        <w:t>&lt;</w:t>
      </w:r>
      <w:hyperlink r:id="rId6" w:history="1">
        <w:r w:rsidRPr="00A22D7A">
          <w:rPr>
            <w:rStyle w:val="Hyperlink"/>
            <w:sz w:val="19"/>
            <w:szCs w:val="19"/>
          </w:rPr>
          <w:t>https://www.jstor.org/stable/j.ett2250vc6.22</w:t>
        </w:r>
      </w:hyperlink>
      <w:r w:rsidRPr="00A22D7A">
        <w:rPr>
          <w:sz w:val="19"/>
          <w:szCs w:val="19"/>
        </w:rPr>
        <w:t>&gt;,</w:t>
      </w:r>
      <w:r>
        <w:t xml:space="preserve"> accessed: 24</w:t>
      </w:r>
      <w:r w:rsidRPr="000B0AC9">
        <w:rPr>
          <w:vertAlign w:val="superscript"/>
        </w:rPr>
        <w:t>th</w:t>
      </w:r>
      <w:r>
        <w:t xml:space="preserve"> May 2019, p. 326. </w:t>
      </w:r>
    </w:p>
  </w:footnote>
  <w:footnote w:id="148">
    <w:p w:rsidR="007F3127" w:rsidRDefault="007F3127">
      <w:pPr>
        <w:pStyle w:val="FootnoteText"/>
      </w:pPr>
      <w:r>
        <w:rPr>
          <w:rStyle w:val="FootnoteReference"/>
        </w:rPr>
        <w:footnoteRef/>
      </w:r>
      <w:r>
        <w:t xml:space="preserve"> </w:t>
      </w:r>
      <w:proofErr w:type="gramStart"/>
      <w:r>
        <w:t>Henshilwood,</w:t>
      </w:r>
      <w:proofErr w:type="gramEnd"/>
      <w:r>
        <w:t xml:space="preserve"> ‘Engraved Ochres’, p. 27.</w:t>
      </w:r>
    </w:p>
  </w:footnote>
  <w:footnote w:id="149">
    <w:p w:rsidR="007F3127" w:rsidRDefault="007F3127" w:rsidP="00C84C3E">
      <w:pPr>
        <w:pStyle w:val="FootnoteText"/>
      </w:pPr>
      <w:r>
        <w:rPr>
          <w:rStyle w:val="FootnoteReference"/>
        </w:rPr>
        <w:footnoteRef/>
      </w:r>
      <w:proofErr w:type="gramStart"/>
      <w:r>
        <w:t xml:space="preserve">Malafouris, </w:t>
      </w:r>
      <w:r w:rsidRPr="00E96EFE">
        <w:rPr>
          <w:i/>
        </w:rPr>
        <w:t>How Things Shape the Mind</w:t>
      </w:r>
      <w:r>
        <w:t xml:space="preserve">, </w:t>
      </w:r>
      <w:r w:rsidRPr="0070215B">
        <w:t>p. 180</w:t>
      </w:r>
      <w:r>
        <w:rPr>
          <w:b/>
        </w:rPr>
        <w:t>.</w:t>
      </w:r>
      <w:proofErr w:type="gramEnd"/>
    </w:p>
  </w:footnote>
  <w:footnote w:id="150">
    <w:p w:rsidR="007F3127" w:rsidRDefault="007F3127">
      <w:pPr>
        <w:pStyle w:val="FootnoteText"/>
      </w:pPr>
      <w:r>
        <w:rPr>
          <w:rStyle w:val="FootnoteReference"/>
        </w:rPr>
        <w:footnoteRef/>
      </w:r>
      <w:proofErr w:type="gramStart"/>
      <w:r>
        <w:t xml:space="preserve">Malafouris, </w:t>
      </w:r>
      <w:r w:rsidRPr="00E96EFE">
        <w:rPr>
          <w:i/>
        </w:rPr>
        <w:t>How Things Shape the Mind</w:t>
      </w:r>
      <w:r>
        <w:t>, p. 183.</w:t>
      </w:r>
      <w:proofErr w:type="gramEnd"/>
    </w:p>
  </w:footnote>
  <w:footnote w:id="151">
    <w:p w:rsidR="007F3127" w:rsidRDefault="007F3127" w:rsidP="00644DE6">
      <w:pPr>
        <w:pStyle w:val="FootnoteText"/>
      </w:pPr>
      <w:r>
        <w:rPr>
          <w:rStyle w:val="FootnoteReference"/>
        </w:rPr>
        <w:footnoteRef/>
      </w:r>
      <w:proofErr w:type="gramStart"/>
      <w:r>
        <w:t xml:space="preserve">Malafouris, </w:t>
      </w:r>
      <w:r w:rsidRPr="00E96EFE">
        <w:rPr>
          <w:i/>
        </w:rPr>
        <w:t>How Things Shape the Mind</w:t>
      </w:r>
      <w:r>
        <w:t>, p. 18.</w:t>
      </w:r>
      <w:proofErr w:type="gramEnd"/>
    </w:p>
  </w:footnote>
  <w:footnote w:id="152">
    <w:p w:rsidR="007F3127" w:rsidRDefault="007F3127" w:rsidP="00D91017">
      <w:pPr>
        <w:pStyle w:val="FootnoteText"/>
      </w:pPr>
      <w:r>
        <w:rPr>
          <w:rStyle w:val="FootnoteReference"/>
        </w:rPr>
        <w:footnoteRef/>
      </w:r>
      <w:proofErr w:type="gramStart"/>
      <w:r>
        <w:t xml:space="preserve">Malafouris, </w:t>
      </w:r>
      <w:r w:rsidRPr="00E96EFE">
        <w:rPr>
          <w:i/>
        </w:rPr>
        <w:t>How Things Shape the Mind</w:t>
      </w:r>
      <w:r>
        <w:t>, p. 198.</w:t>
      </w:r>
      <w:proofErr w:type="gramEnd"/>
    </w:p>
  </w:footnote>
  <w:footnote w:id="153">
    <w:p w:rsidR="007F3127" w:rsidRDefault="007F3127" w:rsidP="00D91017">
      <w:pPr>
        <w:pStyle w:val="FootnoteText"/>
      </w:pPr>
      <w:r>
        <w:rPr>
          <w:rStyle w:val="FootnoteReference"/>
        </w:rPr>
        <w:footnoteRef/>
      </w:r>
      <w:proofErr w:type="gramStart"/>
      <w:r>
        <w:t xml:space="preserve">Malafouris, </w:t>
      </w:r>
      <w:r w:rsidRPr="00E96EFE">
        <w:rPr>
          <w:i/>
        </w:rPr>
        <w:t>How Things Shape the Mind</w:t>
      </w:r>
      <w:r>
        <w:t>, pp. 190; 199.</w:t>
      </w:r>
      <w:proofErr w:type="gramEnd"/>
    </w:p>
  </w:footnote>
  <w:footnote w:id="154">
    <w:p w:rsidR="007F3127" w:rsidRDefault="007F3127" w:rsidP="00D91017">
      <w:pPr>
        <w:pStyle w:val="FootnoteText"/>
      </w:pPr>
      <w:r>
        <w:rPr>
          <w:rStyle w:val="FootnoteReference"/>
        </w:rPr>
        <w:footnoteRef/>
      </w:r>
      <w:proofErr w:type="gramStart"/>
      <w:r>
        <w:t xml:space="preserve">Malafouris, </w:t>
      </w:r>
      <w:r w:rsidRPr="00E96EFE">
        <w:rPr>
          <w:i/>
        </w:rPr>
        <w:t>How Things Shape the Mind</w:t>
      </w:r>
      <w:r>
        <w:t>, p. 191.</w:t>
      </w:r>
      <w:proofErr w:type="gramEnd"/>
    </w:p>
  </w:footnote>
  <w:footnote w:id="155">
    <w:p w:rsidR="007F3127" w:rsidRDefault="007F3127" w:rsidP="00C8536E">
      <w:pPr>
        <w:pStyle w:val="FootnoteText"/>
      </w:pPr>
      <w:r>
        <w:rPr>
          <w:rStyle w:val="FootnoteReference"/>
        </w:rPr>
        <w:footnoteRef/>
      </w:r>
      <w:r>
        <w:t xml:space="preserve"> Robert N McCauley, ‘Maturationally Natural Cognition, Radically Counter-Intuitive Science, and the Theory-Ladenness of Perception’, </w:t>
      </w:r>
      <w:r w:rsidRPr="0088172B">
        <w:rPr>
          <w:i/>
        </w:rPr>
        <w:t>Journal for General Philosophy of Science</w:t>
      </w:r>
      <w:r>
        <w:t>/</w:t>
      </w:r>
      <w:r w:rsidRPr="00CD3593">
        <w:rPr>
          <w:i/>
        </w:rPr>
        <w:t xml:space="preserve">Zeitschrift fur </w:t>
      </w:r>
      <w:proofErr w:type="spellStart"/>
      <w:r w:rsidRPr="00CD3593">
        <w:rPr>
          <w:i/>
        </w:rPr>
        <w:t>allgemeine</w:t>
      </w:r>
      <w:proofErr w:type="spellEnd"/>
      <w:r>
        <w:rPr>
          <w:i/>
        </w:rPr>
        <w:t xml:space="preserve"> </w:t>
      </w:r>
      <w:proofErr w:type="spellStart"/>
      <w:r w:rsidRPr="00CD3593">
        <w:rPr>
          <w:i/>
        </w:rPr>
        <w:t>Wissenschaftstheorie</w:t>
      </w:r>
      <w:proofErr w:type="spellEnd"/>
      <w:r>
        <w:t>, Vol. 46, No. 1, (April 2015),</w:t>
      </w:r>
      <w:r w:rsidRPr="00A22D7A">
        <w:t xml:space="preserve"> </w:t>
      </w:r>
      <w:r>
        <w:t>[hereafter, McCauley, ‘Maturationally Natural Cognition’],  &lt;</w:t>
      </w:r>
      <w:hyperlink r:id="rId7" w:history="1">
        <w:r w:rsidRPr="00605DED">
          <w:rPr>
            <w:rStyle w:val="Hyperlink"/>
          </w:rPr>
          <w:t>https://www.jstor.org/stable/971914</w:t>
        </w:r>
      </w:hyperlink>
      <w:r>
        <w:t>&gt;, accessed 24</w:t>
      </w:r>
      <w:r w:rsidRPr="00561E91">
        <w:rPr>
          <w:vertAlign w:val="superscript"/>
        </w:rPr>
        <w:t>th</w:t>
      </w:r>
      <w:r>
        <w:t xml:space="preserve"> May 2019,   pp. 187 – 188. </w:t>
      </w:r>
    </w:p>
  </w:footnote>
  <w:footnote w:id="156">
    <w:p w:rsidR="007F3127" w:rsidRDefault="007F3127" w:rsidP="00C8536E">
      <w:pPr>
        <w:pStyle w:val="FootnoteText"/>
      </w:pPr>
      <w:r>
        <w:rPr>
          <w:rStyle w:val="FootnoteReference"/>
        </w:rPr>
        <w:footnoteRef/>
      </w:r>
      <w:r>
        <w:t>McCauley, ‘Maturationally Natural Cognition’, pp. 191; 195 – 196.</w:t>
      </w:r>
    </w:p>
  </w:footnote>
  <w:footnote w:id="157">
    <w:p w:rsidR="007F3127" w:rsidRDefault="007F3127">
      <w:pPr>
        <w:pStyle w:val="FootnoteText"/>
      </w:pPr>
      <w:r>
        <w:rPr>
          <w:rStyle w:val="FootnoteReference"/>
        </w:rPr>
        <w:footnoteRef/>
      </w:r>
      <w:r>
        <w:t xml:space="preserve"> </w:t>
      </w:r>
      <w:proofErr w:type="gramStart"/>
      <w:r>
        <w:t xml:space="preserve">Ingold, </w:t>
      </w:r>
      <w:r w:rsidRPr="00127671">
        <w:rPr>
          <w:i/>
        </w:rPr>
        <w:t>The Life of Lines</w:t>
      </w:r>
      <w:r>
        <w:t xml:space="preserve">, p. 49; Malafouris, </w:t>
      </w:r>
      <w:r w:rsidRPr="00E96EFE">
        <w:rPr>
          <w:i/>
        </w:rPr>
        <w:t>How Things Shape the Mind</w:t>
      </w:r>
      <w:r>
        <w:t>, p. 18.</w:t>
      </w:r>
      <w:proofErr w:type="gramEnd"/>
    </w:p>
  </w:footnote>
  <w:footnote w:id="158">
    <w:p w:rsidR="007F3127" w:rsidRDefault="007F3127" w:rsidP="00D91017">
      <w:pPr>
        <w:pStyle w:val="FootnoteText"/>
      </w:pPr>
      <w:r>
        <w:rPr>
          <w:rStyle w:val="FootnoteReference"/>
        </w:rPr>
        <w:footnoteRef/>
      </w:r>
      <w:proofErr w:type="gramStart"/>
      <w:r>
        <w:t xml:space="preserve">Malafouris, </w:t>
      </w:r>
      <w:r w:rsidRPr="00DA29C8">
        <w:rPr>
          <w:i/>
        </w:rPr>
        <w:t>How Things Shape the Mind</w:t>
      </w:r>
      <w:r>
        <w:t>,</w:t>
      </w:r>
      <w:r w:rsidRPr="008B4A89">
        <w:t xml:space="preserve"> p</w:t>
      </w:r>
      <w:r>
        <w:t>. 217.</w:t>
      </w:r>
      <w:proofErr w:type="gramEnd"/>
    </w:p>
  </w:footnote>
  <w:footnote w:id="159">
    <w:p w:rsidR="007F3127" w:rsidRDefault="007F3127">
      <w:pPr>
        <w:pStyle w:val="FootnoteText"/>
      </w:pPr>
      <w:r>
        <w:rPr>
          <w:rStyle w:val="FootnoteReference"/>
        </w:rPr>
        <w:footnoteRef/>
      </w:r>
      <w:proofErr w:type="gramStart"/>
      <w:r>
        <w:t xml:space="preserve">Malafouris, </w:t>
      </w:r>
      <w:r w:rsidRPr="00E96EFE">
        <w:rPr>
          <w:i/>
        </w:rPr>
        <w:t>How Things Shape the Mind</w:t>
      </w:r>
      <w:r>
        <w:t>, pp. 2; 180; 201.</w:t>
      </w:r>
      <w:proofErr w:type="gramEnd"/>
    </w:p>
  </w:footnote>
  <w:footnote w:id="160">
    <w:p w:rsidR="007F3127" w:rsidRDefault="007F3127">
      <w:pPr>
        <w:pStyle w:val="FootnoteText"/>
      </w:pPr>
      <w:r>
        <w:rPr>
          <w:rStyle w:val="FootnoteReference"/>
        </w:rPr>
        <w:footnoteRef/>
      </w:r>
      <w:proofErr w:type="gramStart"/>
      <w:r>
        <w:t xml:space="preserve">Malafouris, </w:t>
      </w:r>
      <w:r w:rsidRPr="001C59A9">
        <w:rPr>
          <w:i/>
        </w:rPr>
        <w:t>How Things Shape the Mind</w:t>
      </w:r>
      <w:r>
        <w:t>, pp. 190 – 192; 200; 202.</w:t>
      </w:r>
      <w:proofErr w:type="gramEnd"/>
    </w:p>
  </w:footnote>
  <w:footnote w:id="161">
    <w:p w:rsidR="007F3127" w:rsidRDefault="007F3127">
      <w:pPr>
        <w:pStyle w:val="FootnoteText"/>
      </w:pPr>
      <w:r>
        <w:rPr>
          <w:rStyle w:val="FootnoteReference"/>
        </w:rPr>
        <w:footnoteRef/>
      </w:r>
      <w:r>
        <w:t xml:space="preserve"> Ruggles, ‘Desert Labyrinth’, p. 1129.</w:t>
      </w:r>
    </w:p>
  </w:footnote>
  <w:footnote w:id="162">
    <w:p w:rsidR="007F3127" w:rsidRDefault="007F3127">
      <w:pPr>
        <w:pStyle w:val="FootnoteText"/>
      </w:pPr>
      <w:r>
        <w:rPr>
          <w:rStyle w:val="FootnoteReference"/>
        </w:rPr>
        <w:footnoteRef/>
      </w:r>
      <w:r>
        <w:t xml:space="preserve"> Ruggles, ‘Desert Labyrinth’, pp. 1129 – 1130.</w:t>
      </w:r>
    </w:p>
  </w:footnote>
  <w:footnote w:id="163">
    <w:p w:rsidR="007F3127" w:rsidRDefault="007F3127" w:rsidP="00DA5FDB">
      <w:pPr>
        <w:pStyle w:val="FootnoteText"/>
      </w:pPr>
      <w:r>
        <w:rPr>
          <w:rStyle w:val="FootnoteReference"/>
        </w:rPr>
        <w:footnoteRef/>
      </w:r>
      <w:proofErr w:type="gramStart"/>
      <w:r>
        <w:t xml:space="preserve">Malafouris, </w:t>
      </w:r>
      <w:r w:rsidRPr="001C59A9">
        <w:rPr>
          <w:i/>
        </w:rPr>
        <w:t>How Things Shape the Mind</w:t>
      </w:r>
      <w:r>
        <w:t>, p. 193.</w:t>
      </w:r>
      <w:proofErr w:type="gramEnd"/>
    </w:p>
  </w:footnote>
  <w:footnote w:id="164">
    <w:p w:rsidR="007F3127" w:rsidRDefault="007F3127" w:rsidP="00DA5FDB">
      <w:pPr>
        <w:pStyle w:val="FootnoteText"/>
      </w:pPr>
      <w:r>
        <w:rPr>
          <w:rStyle w:val="FootnoteReference"/>
        </w:rPr>
        <w:footnoteRef/>
      </w:r>
      <w:proofErr w:type="gramStart"/>
      <w:r>
        <w:t xml:space="preserve">Malafouris, </w:t>
      </w:r>
      <w:r w:rsidRPr="001C59A9">
        <w:rPr>
          <w:i/>
        </w:rPr>
        <w:t>How Things Shape the Mind</w:t>
      </w:r>
      <w:r>
        <w:t>, p. 203.</w:t>
      </w:r>
      <w:proofErr w:type="gramEnd"/>
    </w:p>
  </w:footnote>
  <w:footnote w:id="165">
    <w:p w:rsidR="007F3127" w:rsidRDefault="007F3127" w:rsidP="00946B98">
      <w:pPr>
        <w:pStyle w:val="FootnoteText"/>
      </w:pPr>
      <w:r>
        <w:rPr>
          <w:rStyle w:val="FootnoteReference"/>
        </w:rPr>
        <w:footnoteRef/>
      </w:r>
      <w:r>
        <w:t xml:space="preserve"> Ruggles, ‘Desert Labyrinth’, p. 1138.</w:t>
      </w:r>
    </w:p>
  </w:footnote>
  <w:footnote w:id="166">
    <w:p w:rsidR="007F3127" w:rsidRDefault="007F3127">
      <w:pPr>
        <w:pStyle w:val="FootnoteText"/>
      </w:pPr>
      <w:r>
        <w:rPr>
          <w:rStyle w:val="FootnoteReference"/>
        </w:rPr>
        <w:footnoteRef/>
      </w:r>
      <w:proofErr w:type="gramStart"/>
      <w:r>
        <w:t xml:space="preserve">Malafouris, </w:t>
      </w:r>
      <w:r w:rsidRPr="001C59A9">
        <w:rPr>
          <w:i/>
        </w:rPr>
        <w:t>How Things Shape the Mind</w:t>
      </w:r>
      <w:r>
        <w:t>, pp. 193 - 194.</w:t>
      </w:r>
      <w:proofErr w:type="gramEnd"/>
    </w:p>
  </w:footnote>
  <w:footnote w:id="167">
    <w:p w:rsidR="007F3127" w:rsidRDefault="007F3127">
      <w:pPr>
        <w:pStyle w:val="FootnoteText"/>
      </w:pPr>
      <w:r>
        <w:rPr>
          <w:rStyle w:val="FootnoteReference"/>
        </w:rPr>
        <w:footnoteRef/>
      </w:r>
      <w:proofErr w:type="gramStart"/>
      <w:r>
        <w:t xml:space="preserve">Malafouris, </w:t>
      </w:r>
      <w:r w:rsidRPr="001C59A9">
        <w:rPr>
          <w:i/>
        </w:rPr>
        <w:t>How Things Shape the Mind</w:t>
      </w:r>
      <w:r>
        <w:t>, p. 193.</w:t>
      </w:r>
      <w:proofErr w:type="gramEnd"/>
    </w:p>
  </w:footnote>
  <w:footnote w:id="168">
    <w:p w:rsidR="007F3127" w:rsidRDefault="007F3127">
      <w:pPr>
        <w:pStyle w:val="FootnoteText"/>
      </w:pPr>
      <w:r>
        <w:rPr>
          <w:rStyle w:val="FootnoteReference"/>
        </w:rPr>
        <w:footnoteRef/>
      </w:r>
      <w:proofErr w:type="gramStart"/>
      <w:r>
        <w:t xml:space="preserve">Malafouris, </w:t>
      </w:r>
      <w:r w:rsidRPr="00DA29C8">
        <w:rPr>
          <w:i/>
        </w:rPr>
        <w:t>How Things Shape the Mind</w:t>
      </w:r>
      <w:r>
        <w:t>,</w:t>
      </w:r>
      <w:r w:rsidRPr="008B4A89">
        <w:t xml:space="preserve"> p</w:t>
      </w:r>
      <w:r>
        <w:t>. 205.</w:t>
      </w:r>
      <w:proofErr w:type="gramEnd"/>
    </w:p>
  </w:footnote>
  <w:footnote w:id="169">
    <w:p w:rsidR="007F3127" w:rsidRDefault="007F3127">
      <w:pPr>
        <w:pStyle w:val="FootnoteText"/>
      </w:pPr>
      <w:r>
        <w:rPr>
          <w:rStyle w:val="FootnoteReference"/>
        </w:rPr>
        <w:footnoteRef/>
      </w:r>
      <w:proofErr w:type="gramStart"/>
      <w:r>
        <w:t xml:space="preserve">Malafouris, </w:t>
      </w:r>
      <w:r w:rsidRPr="00DA29C8">
        <w:rPr>
          <w:i/>
        </w:rPr>
        <w:t>How Things Shape the Mind</w:t>
      </w:r>
      <w:r>
        <w:t>,</w:t>
      </w:r>
      <w:r w:rsidRPr="008B4A89">
        <w:t xml:space="preserve"> p</w:t>
      </w:r>
      <w:r>
        <w:t>. 205.</w:t>
      </w:r>
      <w:proofErr w:type="gramEnd"/>
    </w:p>
  </w:footnote>
  <w:footnote w:id="170">
    <w:p w:rsidR="007F3127" w:rsidRDefault="007F3127">
      <w:pPr>
        <w:pStyle w:val="FootnoteText"/>
      </w:pPr>
      <w:r>
        <w:rPr>
          <w:rStyle w:val="FootnoteReference"/>
        </w:rPr>
        <w:footnoteRef/>
      </w:r>
      <w:proofErr w:type="gramStart"/>
      <w:r>
        <w:t xml:space="preserve">Malafouris, </w:t>
      </w:r>
      <w:r w:rsidRPr="00DA29C8">
        <w:rPr>
          <w:i/>
        </w:rPr>
        <w:t>How Things Shape the Mind</w:t>
      </w:r>
      <w:r>
        <w:t>,</w:t>
      </w:r>
      <w:r w:rsidRPr="008B4A89">
        <w:t xml:space="preserve"> p</w:t>
      </w:r>
      <w:r>
        <w:t>. 180.</w:t>
      </w:r>
      <w:proofErr w:type="gramEnd"/>
    </w:p>
  </w:footnote>
  <w:footnote w:id="171">
    <w:p w:rsidR="007F3127" w:rsidRDefault="007F3127" w:rsidP="00B16356">
      <w:pPr>
        <w:pStyle w:val="FootnoteText"/>
      </w:pPr>
      <w:r>
        <w:rPr>
          <w:rStyle w:val="FootnoteReference"/>
        </w:rPr>
        <w:footnoteRef/>
      </w:r>
      <w:proofErr w:type="gramStart"/>
      <w:r>
        <w:t xml:space="preserve">Malafouris, </w:t>
      </w:r>
      <w:r w:rsidRPr="00DA29C8">
        <w:rPr>
          <w:i/>
        </w:rPr>
        <w:t>How Things Shape the Mind</w:t>
      </w:r>
      <w:r>
        <w:t>,</w:t>
      </w:r>
      <w:r w:rsidRPr="008B4A89">
        <w:t xml:space="preserve"> p</w:t>
      </w:r>
      <w:r>
        <w:t>. 247.</w:t>
      </w:r>
      <w:proofErr w:type="gramEnd"/>
    </w:p>
  </w:footnote>
  <w:footnote w:id="172">
    <w:p w:rsidR="007F3127" w:rsidRDefault="007F3127" w:rsidP="00651EE1">
      <w:pPr>
        <w:pStyle w:val="FootnoteText"/>
      </w:pPr>
      <w:r>
        <w:rPr>
          <w:rStyle w:val="FootnoteReference"/>
        </w:rPr>
        <w:footnoteRef/>
      </w:r>
      <w:proofErr w:type="gramStart"/>
      <w:r>
        <w:t xml:space="preserve">Malafouris, </w:t>
      </w:r>
      <w:r w:rsidRPr="00DA29C8">
        <w:rPr>
          <w:i/>
        </w:rPr>
        <w:t>How Things Shape the Mind</w:t>
      </w:r>
      <w:r>
        <w:t>,</w:t>
      </w:r>
      <w:r w:rsidRPr="008B4A89">
        <w:t xml:space="preserve"> p</w:t>
      </w:r>
      <w:r>
        <w:t>p. 52 - 53.</w:t>
      </w:r>
      <w:proofErr w:type="gramEnd"/>
    </w:p>
  </w:footnote>
  <w:footnote w:id="173">
    <w:p w:rsidR="007F3127" w:rsidRDefault="007F3127" w:rsidP="00651EE1">
      <w:pPr>
        <w:pStyle w:val="FootnoteText"/>
      </w:pPr>
      <w:r>
        <w:rPr>
          <w:rStyle w:val="FootnoteReference"/>
        </w:rPr>
        <w:footnoteRef/>
      </w:r>
      <w:proofErr w:type="gramStart"/>
      <w:r>
        <w:t xml:space="preserve">Malafouris, </w:t>
      </w:r>
      <w:r w:rsidRPr="00DA29C8">
        <w:rPr>
          <w:i/>
        </w:rPr>
        <w:t>How Things Shape the Mind</w:t>
      </w:r>
      <w:r>
        <w:t>,</w:t>
      </w:r>
      <w:r w:rsidRPr="008B4A89">
        <w:t xml:space="preserve"> p</w:t>
      </w:r>
      <w:r>
        <w:t>p. 248 - 249.</w:t>
      </w:r>
      <w:proofErr w:type="gramEnd"/>
    </w:p>
  </w:footnote>
  <w:footnote w:id="174">
    <w:p w:rsidR="007F3127" w:rsidRDefault="007F3127">
      <w:pPr>
        <w:pStyle w:val="FootnoteText"/>
      </w:pPr>
      <w:r>
        <w:rPr>
          <w:rStyle w:val="FootnoteReference"/>
        </w:rPr>
        <w:footnoteRef/>
      </w:r>
      <w:r>
        <w:t xml:space="preserve"> Ingold, </w:t>
      </w:r>
      <w:proofErr w:type="gramStart"/>
      <w:r w:rsidRPr="008D52A9">
        <w:rPr>
          <w:i/>
        </w:rPr>
        <w:t>The</w:t>
      </w:r>
      <w:proofErr w:type="gramEnd"/>
      <w:r w:rsidRPr="008D52A9">
        <w:rPr>
          <w:i/>
        </w:rPr>
        <w:t xml:space="preserve"> Perception of the Environment</w:t>
      </w:r>
      <w:r>
        <w:t xml:space="preserve">, pp. 193; 198; and Ingold, </w:t>
      </w:r>
      <w:r w:rsidRPr="000A3DBE">
        <w:rPr>
          <w:i/>
        </w:rPr>
        <w:t>The Life of Lines</w:t>
      </w:r>
      <w:r>
        <w:t>, p. 49.</w:t>
      </w:r>
    </w:p>
  </w:footnote>
  <w:footnote w:id="175">
    <w:p w:rsidR="007F3127" w:rsidRDefault="007F3127">
      <w:pPr>
        <w:pStyle w:val="FootnoteText"/>
      </w:pPr>
      <w:r>
        <w:rPr>
          <w:rStyle w:val="FootnoteReference"/>
        </w:rPr>
        <w:footnoteRef/>
      </w:r>
      <w:r>
        <w:t xml:space="preserve"> </w:t>
      </w:r>
      <w:proofErr w:type="gramStart"/>
      <w:r>
        <w:t xml:space="preserve">Malafouris, </w:t>
      </w:r>
      <w:r w:rsidRPr="000A3DBE">
        <w:rPr>
          <w:i/>
        </w:rPr>
        <w:t>How Things Shape the Mind</w:t>
      </w:r>
      <w:r>
        <w:t>, pp. 18; 180.</w:t>
      </w:r>
      <w:proofErr w:type="gramEnd"/>
    </w:p>
  </w:footnote>
  <w:footnote w:id="176">
    <w:p w:rsidR="007F3127" w:rsidRDefault="007F3127" w:rsidP="005846F6">
      <w:pPr>
        <w:pStyle w:val="FootnoteText"/>
      </w:pPr>
      <w:r>
        <w:rPr>
          <w:rStyle w:val="FootnoteReference"/>
        </w:rPr>
        <w:footnoteRef/>
      </w:r>
      <w:r>
        <w:t xml:space="preserve"> </w:t>
      </w:r>
      <w:proofErr w:type="spellStart"/>
      <w:r>
        <w:t>Lovschal</w:t>
      </w:r>
      <w:proofErr w:type="spellEnd"/>
      <w:r>
        <w:t>, ‘Emerging Boundaries’, pp</w:t>
      </w:r>
      <w:proofErr w:type="gramStart"/>
      <w:r>
        <w:t xml:space="preserve">. </w:t>
      </w:r>
      <w:r w:rsidR="00C36CE0">
        <w:t>.</w:t>
      </w:r>
      <w:proofErr w:type="gramEnd"/>
      <w:r w:rsidR="00C36CE0">
        <w:t xml:space="preserve"> 729; 737 - 739</w:t>
      </w:r>
      <w:r>
        <w:t>.</w:t>
      </w:r>
    </w:p>
  </w:footnote>
  <w:footnote w:id="177">
    <w:p w:rsidR="007F3127" w:rsidRDefault="007F3127" w:rsidP="005846F6">
      <w:pPr>
        <w:pStyle w:val="FootnoteText"/>
      </w:pPr>
      <w:r>
        <w:rPr>
          <w:rStyle w:val="FootnoteReference"/>
        </w:rPr>
        <w:footnoteRef/>
      </w:r>
      <w:r>
        <w:t xml:space="preserve"> Nicholas Campion, </w:t>
      </w:r>
      <w:proofErr w:type="gramStart"/>
      <w:r w:rsidRPr="009A78B2">
        <w:rPr>
          <w:i/>
        </w:rPr>
        <w:t>The</w:t>
      </w:r>
      <w:proofErr w:type="gramEnd"/>
      <w:r w:rsidRPr="009A78B2">
        <w:rPr>
          <w:i/>
        </w:rPr>
        <w:t xml:space="preserve"> </w:t>
      </w:r>
      <w:r>
        <w:rPr>
          <w:i/>
        </w:rPr>
        <w:t>Dawn of Astrology</w:t>
      </w:r>
      <w:r w:rsidRPr="005F6050">
        <w:t>,</w:t>
      </w:r>
      <w:r>
        <w:rPr>
          <w:i/>
        </w:rPr>
        <w:t xml:space="preserve"> </w:t>
      </w:r>
      <w:r>
        <w:t>p. 1138.</w:t>
      </w:r>
    </w:p>
  </w:footnote>
  <w:footnote w:id="178">
    <w:p w:rsidR="007F3127" w:rsidRDefault="007F3127" w:rsidP="005846F6">
      <w:pPr>
        <w:pStyle w:val="FootnoteText"/>
      </w:pPr>
      <w:r>
        <w:rPr>
          <w:rStyle w:val="FootnoteReference"/>
        </w:rPr>
        <w:footnoteRef/>
      </w:r>
      <w:r>
        <w:t xml:space="preserve"> Tilley, </w:t>
      </w:r>
      <w:proofErr w:type="gramStart"/>
      <w:r w:rsidRPr="00EE3149">
        <w:rPr>
          <w:i/>
        </w:rPr>
        <w:t>A</w:t>
      </w:r>
      <w:proofErr w:type="gramEnd"/>
      <w:r w:rsidRPr="00EE3149">
        <w:rPr>
          <w:i/>
        </w:rPr>
        <w:t xml:space="preserve"> Phenomenology of Landscape</w:t>
      </w:r>
      <w:r>
        <w:t>, pp. 29 – 30.</w:t>
      </w:r>
    </w:p>
  </w:footnote>
  <w:footnote w:id="179">
    <w:p w:rsidR="007F3127" w:rsidRDefault="007F3127" w:rsidP="005846F6">
      <w:pPr>
        <w:pStyle w:val="FootnoteText"/>
      </w:pPr>
      <w:r>
        <w:rPr>
          <w:rStyle w:val="FootnoteReference"/>
        </w:rPr>
        <w:footnoteRef/>
      </w:r>
      <w:r>
        <w:t xml:space="preserve"> </w:t>
      </w:r>
      <w:proofErr w:type="spellStart"/>
      <w:r>
        <w:t>Lovschal</w:t>
      </w:r>
      <w:proofErr w:type="spellEnd"/>
      <w:r>
        <w:t>, ‘Emerging Boundaries’, pp. 735 – 736.</w:t>
      </w:r>
    </w:p>
  </w:footnote>
  <w:footnote w:id="180">
    <w:p w:rsidR="007F3127" w:rsidRDefault="007F3127" w:rsidP="005846F6">
      <w:pPr>
        <w:pStyle w:val="FootnoteText"/>
      </w:pPr>
      <w:r>
        <w:rPr>
          <w:rStyle w:val="FootnoteReference"/>
        </w:rPr>
        <w:footnoteRef/>
      </w:r>
      <w:r>
        <w:t xml:space="preserve"> </w:t>
      </w:r>
      <w:proofErr w:type="spellStart"/>
      <w:r>
        <w:t>Lovschal</w:t>
      </w:r>
      <w:proofErr w:type="spellEnd"/>
      <w:r>
        <w:t xml:space="preserve">, ‘Emerging Boundaries’, pp. 735 – 736; Tilley, </w:t>
      </w:r>
      <w:proofErr w:type="gramStart"/>
      <w:r w:rsidRPr="002D1651">
        <w:rPr>
          <w:i/>
        </w:rPr>
        <w:t>A</w:t>
      </w:r>
      <w:proofErr w:type="gramEnd"/>
      <w:r w:rsidRPr="002D1651">
        <w:rPr>
          <w:i/>
        </w:rPr>
        <w:t xml:space="preserve"> Phenomenology of Landscape</w:t>
      </w:r>
      <w:r>
        <w:t>, pp. 24 – 26; 33 – 34.</w:t>
      </w:r>
    </w:p>
  </w:footnote>
  <w:footnote w:id="181">
    <w:p w:rsidR="007F3127" w:rsidRDefault="007F3127" w:rsidP="005846F6">
      <w:pPr>
        <w:pStyle w:val="FootnoteText"/>
      </w:pPr>
      <w:r>
        <w:rPr>
          <w:rStyle w:val="FootnoteReference"/>
        </w:rPr>
        <w:footnoteRef/>
      </w:r>
      <w:r>
        <w:t xml:space="preserve"> </w:t>
      </w:r>
      <w:proofErr w:type="gramStart"/>
      <w:r>
        <w:t xml:space="preserve">Malafouris, </w:t>
      </w:r>
      <w:r w:rsidRPr="00DA29C8">
        <w:rPr>
          <w:i/>
        </w:rPr>
        <w:t>How Things Shape the Mind</w:t>
      </w:r>
      <w:r>
        <w:t>,</w:t>
      </w:r>
      <w:r w:rsidRPr="008B4A89">
        <w:t xml:space="preserve"> p</w:t>
      </w:r>
      <w:r>
        <w:t>p. 8 – 9; 180; 247.</w:t>
      </w:r>
      <w:proofErr w:type="gramEnd"/>
    </w:p>
  </w:footnote>
  <w:footnote w:id="182">
    <w:p w:rsidR="007F3127" w:rsidRDefault="007F3127" w:rsidP="005846F6">
      <w:pPr>
        <w:pStyle w:val="FootnoteText"/>
      </w:pPr>
      <w:r>
        <w:rPr>
          <w:rStyle w:val="FootnoteReference"/>
        </w:rPr>
        <w:footnoteRef/>
      </w:r>
      <w:r>
        <w:t xml:space="preserve"> </w:t>
      </w:r>
      <w:proofErr w:type="gramStart"/>
      <w:r>
        <w:t>Henshilwood,</w:t>
      </w:r>
      <w:proofErr w:type="gramEnd"/>
      <w:r>
        <w:t xml:space="preserve"> ‘Engraved Ochres’, p. 28.</w:t>
      </w:r>
    </w:p>
  </w:footnote>
  <w:footnote w:id="183">
    <w:p w:rsidR="007F3127" w:rsidRDefault="007F3127" w:rsidP="005846F6">
      <w:pPr>
        <w:pStyle w:val="FootnoteText"/>
      </w:pPr>
      <w:r>
        <w:rPr>
          <w:rStyle w:val="FootnoteReference"/>
        </w:rPr>
        <w:footnoteRef/>
      </w:r>
      <w:r>
        <w:t xml:space="preserve"> </w:t>
      </w:r>
      <w:proofErr w:type="gramStart"/>
      <w:r>
        <w:t>Henshilwood,</w:t>
      </w:r>
      <w:proofErr w:type="gramEnd"/>
      <w:r>
        <w:t xml:space="preserve"> ‘Engraved Ochres’, pp. 28; 30; 40; 42.</w:t>
      </w:r>
    </w:p>
  </w:footnote>
  <w:footnote w:id="184">
    <w:p w:rsidR="007F3127" w:rsidRDefault="007F3127" w:rsidP="005846F6">
      <w:pPr>
        <w:pStyle w:val="FootnoteText"/>
      </w:pPr>
      <w:r>
        <w:rPr>
          <w:rStyle w:val="FootnoteReference"/>
        </w:rPr>
        <w:footnoteRef/>
      </w:r>
      <w:r>
        <w:t xml:space="preserve"> </w:t>
      </w:r>
      <w:proofErr w:type="spellStart"/>
      <w:r>
        <w:t>Lovschal</w:t>
      </w:r>
      <w:proofErr w:type="spellEnd"/>
      <w:r>
        <w:t>, ‘Emerging Boundaries’, pp. 725; 729 - 730; 733, 737 - 739.</w:t>
      </w:r>
    </w:p>
  </w:footnote>
  <w:footnote w:id="185">
    <w:p w:rsidR="007F3127" w:rsidRDefault="007F3127" w:rsidP="005846F6">
      <w:pPr>
        <w:pStyle w:val="FootnoteText"/>
      </w:pPr>
      <w:r>
        <w:rPr>
          <w:rStyle w:val="FootnoteReference"/>
        </w:rPr>
        <w:footnoteRef/>
      </w:r>
      <w:r>
        <w:t xml:space="preserve"> </w:t>
      </w:r>
      <w:proofErr w:type="spellStart"/>
      <w:proofErr w:type="gramStart"/>
      <w:r>
        <w:t>Heselton</w:t>
      </w:r>
      <w:proofErr w:type="spellEnd"/>
      <w:r>
        <w:t>, ‘Terrestrial Zodiacs’, no page no’s.</w:t>
      </w:r>
      <w:proofErr w:type="gramEnd"/>
    </w:p>
  </w:footnote>
  <w:footnote w:id="186">
    <w:p w:rsidR="007F3127" w:rsidRDefault="007F3127" w:rsidP="005846F6">
      <w:pPr>
        <w:pStyle w:val="FootnoteText"/>
      </w:pPr>
      <w:r>
        <w:rPr>
          <w:rStyle w:val="FootnoteReference"/>
        </w:rPr>
        <w:footnoteRef/>
      </w:r>
      <w:r>
        <w:t xml:space="preserve"> Smith, ‘Networks, Territories and Cartography’, p. 838.</w:t>
      </w:r>
    </w:p>
  </w:footnote>
  <w:footnote w:id="187">
    <w:p w:rsidR="007F3127" w:rsidRDefault="007F3127" w:rsidP="005846F6">
      <w:pPr>
        <w:pStyle w:val="FootnoteText"/>
      </w:pPr>
      <w:r>
        <w:rPr>
          <w:rStyle w:val="FootnoteReference"/>
        </w:rPr>
        <w:footnoteRef/>
      </w:r>
      <w:r>
        <w:t xml:space="preserve"> Henshilwood, ‘Engraved Ochres’, p. 42</w:t>
      </w:r>
      <w:proofErr w:type="gramStart"/>
      <w:r>
        <w:t xml:space="preserve">;  </w:t>
      </w:r>
      <w:proofErr w:type="spellStart"/>
      <w:r>
        <w:t>Lovschal</w:t>
      </w:r>
      <w:proofErr w:type="spellEnd"/>
      <w:proofErr w:type="gramEnd"/>
      <w:r>
        <w:t>, ‘Emerging Boundaries’, p. 733.</w:t>
      </w:r>
      <w:r w:rsidRPr="00963331">
        <w:t xml:space="preserve"> </w:t>
      </w:r>
    </w:p>
  </w:footnote>
  <w:footnote w:id="188">
    <w:p w:rsidR="007F3127" w:rsidRDefault="007F3127" w:rsidP="005846F6">
      <w:pPr>
        <w:pStyle w:val="FootnoteText"/>
      </w:pPr>
      <w:r>
        <w:rPr>
          <w:rStyle w:val="FootnoteReference"/>
        </w:rPr>
        <w:footnoteRef/>
      </w:r>
      <w:r>
        <w:t xml:space="preserve"> </w:t>
      </w:r>
      <w:proofErr w:type="spellStart"/>
      <w:r>
        <w:t>Lovschal</w:t>
      </w:r>
      <w:proofErr w:type="spellEnd"/>
      <w:r>
        <w:t>, ‘Emerging Boundaries’, pp. 727 – 728.</w:t>
      </w:r>
    </w:p>
  </w:footnote>
  <w:footnote w:id="189">
    <w:p w:rsidR="007F3127" w:rsidRDefault="007F3127" w:rsidP="005846F6">
      <w:pPr>
        <w:pStyle w:val="FootnoteText"/>
      </w:pPr>
      <w:r>
        <w:rPr>
          <w:rStyle w:val="FootnoteReference"/>
        </w:rPr>
        <w:footnoteRef/>
      </w:r>
      <w:r>
        <w:rPr>
          <w:rFonts w:cstheme="minorHAnsi"/>
        </w:rPr>
        <w:t>Wiley, ‘Landscape, Performance and Dwelling’, pp. 139 - 140.</w:t>
      </w:r>
    </w:p>
  </w:footnote>
  <w:footnote w:id="190">
    <w:p w:rsidR="007F3127" w:rsidRDefault="007F3127" w:rsidP="005846F6">
      <w:pPr>
        <w:pStyle w:val="FootnoteText"/>
      </w:pPr>
      <w:r>
        <w:rPr>
          <w:rStyle w:val="FootnoteReference"/>
        </w:rPr>
        <w:footnoteRef/>
      </w:r>
      <w:proofErr w:type="gramStart"/>
      <w:r>
        <w:t xml:space="preserve">Malafouris, </w:t>
      </w:r>
      <w:r w:rsidRPr="00E96EFE">
        <w:rPr>
          <w:i/>
        </w:rPr>
        <w:t>How Things Shape the Mind</w:t>
      </w:r>
      <w:r>
        <w:t>, p. 198.</w:t>
      </w:r>
      <w:proofErr w:type="gramEnd"/>
    </w:p>
  </w:footnote>
  <w:footnote w:id="191">
    <w:p w:rsidR="007F3127" w:rsidRDefault="007F3127" w:rsidP="005846F6">
      <w:pPr>
        <w:pStyle w:val="FootnoteText"/>
      </w:pPr>
      <w:r>
        <w:rPr>
          <w:rStyle w:val="FootnoteReference"/>
        </w:rPr>
        <w:footnoteRef/>
      </w:r>
      <w:r>
        <w:t xml:space="preserve"> </w:t>
      </w:r>
      <w:r>
        <w:rPr>
          <w:rFonts w:cstheme="minorHAnsi"/>
        </w:rPr>
        <w:t>Ruggles, ‘</w:t>
      </w:r>
      <w:r>
        <w:t>Pushing Back the Frontiers or Still Running Around the Same Circles?</w:t>
      </w:r>
      <w:proofErr w:type="gramStart"/>
      <w:r>
        <w:t>’,</w:t>
      </w:r>
      <w:proofErr w:type="gramEnd"/>
      <w:r>
        <w:rPr>
          <w:rFonts w:cstheme="minorHAnsi"/>
          <w:b/>
        </w:rPr>
        <w:t xml:space="preserve"> </w:t>
      </w:r>
      <w:r>
        <w:t xml:space="preserve">p. 1. </w:t>
      </w:r>
    </w:p>
  </w:footnote>
  <w:footnote w:id="192">
    <w:p w:rsidR="007F3127" w:rsidRPr="00860844" w:rsidRDefault="007F3127" w:rsidP="005846F6">
      <w:pPr>
        <w:pStyle w:val="FootnoteText"/>
      </w:pPr>
      <w:r>
        <w:rPr>
          <w:rStyle w:val="FootnoteReference"/>
        </w:rPr>
        <w:footnoteRef/>
      </w:r>
      <w:r>
        <w:t xml:space="preserve"> Ingold, Lines, p. 50.</w:t>
      </w:r>
    </w:p>
  </w:footnote>
  <w:footnote w:id="193">
    <w:p w:rsidR="007F3127" w:rsidRPr="007A32D4" w:rsidRDefault="007F3127" w:rsidP="005846F6">
      <w:pPr>
        <w:pStyle w:val="FootnoteText"/>
      </w:pPr>
      <w:r w:rsidRPr="007A32D4">
        <w:rPr>
          <w:rStyle w:val="FootnoteReference"/>
        </w:rPr>
        <w:footnoteRef/>
      </w:r>
      <w:r w:rsidRPr="007A32D4">
        <w:t xml:space="preserve"> Ruggles, ‘Desert Labyrinth’, p. 1127.</w:t>
      </w:r>
    </w:p>
  </w:footnote>
  <w:footnote w:id="194">
    <w:p w:rsidR="007F3127" w:rsidRDefault="007F3127" w:rsidP="005846F6">
      <w:pPr>
        <w:pStyle w:val="FootnoteText"/>
      </w:pPr>
      <w:r>
        <w:rPr>
          <w:rStyle w:val="FootnoteReference"/>
        </w:rPr>
        <w:footnoteRef/>
      </w:r>
      <w:r>
        <w:t xml:space="preserve"> Ingold, </w:t>
      </w:r>
      <w:r w:rsidRPr="00833260">
        <w:rPr>
          <w:i/>
        </w:rPr>
        <w:t>Lines</w:t>
      </w:r>
      <w:r>
        <w:t>, pp. 42; 44 – 46.</w:t>
      </w:r>
    </w:p>
  </w:footnote>
  <w:footnote w:id="195">
    <w:p w:rsidR="007F3127" w:rsidRDefault="007F3127" w:rsidP="005846F6">
      <w:pPr>
        <w:pStyle w:val="FootnoteText"/>
      </w:pPr>
      <w:r>
        <w:rPr>
          <w:rStyle w:val="FootnoteReference"/>
        </w:rPr>
        <w:footnoteRef/>
      </w:r>
      <w:r>
        <w:t xml:space="preserve"> Ingold, </w:t>
      </w:r>
      <w:r w:rsidRPr="00833260">
        <w:rPr>
          <w:i/>
        </w:rPr>
        <w:t>Lines</w:t>
      </w:r>
      <w:r>
        <w:t>, p. 44.</w:t>
      </w:r>
    </w:p>
  </w:footnote>
  <w:footnote w:id="196">
    <w:p w:rsidR="007F3127" w:rsidRPr="007A32D4" w:rsidRDefault="007F3127" w:rsidP="005846F6">
      <w:pPr>
        <w:pStyle w:val="FootnoteText"/>
      </w:pPr>
      <w:r w:rsidRPr="007A32D4">
        <w:rPr>
          <w:rStyle w:val="FootnoteReference"/>
        </w:rPr>
        <w:footnoteRef/>
      </w:r>
      <w:r w:rsidRPr="007A32D4">
        <w:t xml:space="preserve">Ronald Hutton, </w:t>
      </w:r>
      <w:r w:rsidRPr="007A32D4">
        <w:rPr>
          <w:i/>
        </w:rPr>
        <w:t xml:space="preserve">Blood and Mistletoe, </w:t>
      </w:r>
      <w:r w:rsidRPr="007A32D4">
        <w:t>p. 411; and Fabian, p. 22.</w:t>
      </w:r>
    </w:p>
  </w:footnote>
  <w:footnote w:id="197">
    <w:p w:rsidR="007F3127" w:rsidRPr="007A32D4" w:rsidRDefault="007F3127" w:rsidP="005846F6">
      <w:pPr>
        <w:pStyle w:val="FootnoteText"/>
      </w:pPr>
      <w:r w:rsidRPr="007A32D4">
        <w:rPr>
          <w:rStyle w:val="FootnoteReference"/>
        </w:rPr>
        <w:footnoteRef/>
      </w:r>
      <w:r w:rsidRPr="007A32D4">
        <w:t xml:space="preserve"> Williamson, </w:t>
      </w:r>
      <w:r w:rsidRPr="007A32D4">
        <w:rPr>
          <w:i/>
        </w:rPr>
        <w:t>Ley Lines in Question</w:t>
      </w:r>
      <w:r w:rsidRPr="007A32D4">
        <w:t>, p. 169.</w:t>
      </w:r>
    </w:p>
  </w:footnote>
  <w:footnote w:id="198">
    <w:p w:rsidR="007F3127" w:rsidRPr="006370FC" w:rsidRDefault="007F3127" w:rsidP="005846F6">
      <w:pPr>
        <w:pStyle w:val="FootnoteText"/>
      </w:pPr>
      <w:r>
        <w:rPr>
          <w:rStyle w:val="FootnoteReference"/>
        </w:rPr>
        <w:footnoteRef/>
      </w:r>
      <w:r>
        <w:t xml:space="preserve"> </w:t>
      </w:r>
      <w:proofErr w:type="gramStart"/>
      <w:r w:rsidRPr="006370FC">
        <w:t>Henshilwood,</w:t>
      </w:r>
      <w:proofErr w:type="gramEnd"/>
      <w:r w:rsidRPr="006370FC">
        <w:t xml:space="preserve"> ‘Engraved Ochres’, p. 30.</w:t>
      </w:r>
    </w:p>
  </w:footnote>
  <w:footnote w:id="199">
    <w:p w:rsidR="007F3127" w:rsidRPr="006370FC" w:rsidRDefault="007F3127" w:rsidP="005846F6">
      <w:pPr>
        <w:pStyle w:val="FootnoteText"/>
      </w:pPr>
      <w:r w:rsidRPr="006370FC">
        <w:rPr>
          <w:rStyle w:val="FootnoteReference"/>
        </w:rPr>
        <w:footnoteRef/>
      </w:r>
      <w:r w:rsidRPr="006370FC">
        <w:t xml:space="preserve"> Tilley, ‘The Power of Rocks’, p. 162; Tilley, </w:t>
      </w:r>
      <w:r w:rsidRPr="006370FC">
        <w:rPr>
          <w:i/>
        </w:rPr>
        <w:t>A Phenomenology of Landscape</w:t>
      </w:r>
      <w:r w:rsidRPr="006370FC">
        <w:t>, pp. 24 – 26; 33 - 34.</w:t>
      </w:r>
    </w:p>
  </w:footnote>
  <w:footnote w:id="200">
    <w:p w:rsidR="007F3127" w:rsidRPr="006370FC" w:rsidRDefault="007F3127" w:rsidP="005846F6">
      <w:pPr>
        <w:pStyle w:val="FootnoteText"/>
      </w:pPr>
      <w:r w:rsidRPr="006370FC">
        <w:rPr>
          <w:rStyle w:val="FootnoteReference"/>
        </w:rPr>
        <w:footnoteRef/>
      </w:r>
      <w:proofErr w:type="gramStart"/>
      <w:r w:rsidRPr="006370FC">
        <w:t xml:space="preserve">Malafouris, </w:t>
      </w:r>
      <w:r w:rsidRPr="006370FC">
        <w:rPr>
          <w:i/>
        </w:rPr>
        <w:t>How Things Shape the Mind</w:t>
      </w:r>
      <w:r w:rsidRPr="006370FC">
        <w:t>, p. 247.</w:t>
      </w:r>
      <w:proofErr w:type="gramEnd"/>
    </w:p>
  </w:footnote>
  <w:footnote w:id="201">
    <w:p w:rsidR="007F3127" w:rsidRPr="006370FC" w:rsidRDefault="007F3127" w:rsidP="005846F6">
      <w:pPr>
        <w:spacing w:line="276" w:lineRule="auto"/>
        <w:rPr>
          <w:rFonts w:asciiTheme="minorHAnsi" w:hAnsiTheme="minorHAnsi" w:cstheme="minorHAnsi"/>
          <w:sz w:val="20"/>
          <w:szCs w:val="20"/>
        </w:rPr>
      </w:pPr>
      <w:r w:rsidRPr="006370FC">
        <w:rPr>
          <w:rStyle w:val="FootnoteReference"/>
          <w:sz w:val="20"/>
          <w:szCs w:val="20"/>
        </w:rPr>
        <w:footnoteRef/>
      </w:r>
      <w:r w:rsidRPr="006370FC">
        <w:rPr>
          <w:sz w:val="20"/>
          <w:szCs w:val="20"/>
        </w:rPr>
        <w:t xml:space="preserve"> </w:t>
      </w:r>
      <w:r w:rsidRPr="006370FC">
        <w:rPr>
          <w:rFonts w:asciiTheme="minorHAnsi" w:hAnsiTheme="minorHAnsi" w:cstheme="minorHAnsi"/>
          <w:sz w:val="20"/>
          <w:szCs w:val="20"/>
        </w:rPr>
        <w:t>Holloway, ‘Spiritual Embodiment’, pp. 161; 163</w:t>
      </w:r>
      <w:proofErr w:type="gramStart"/>
      <w:r w:rsidRPr="006370FC">
        <w:rPr>
          <w:rFonts w:asciiTheme="minorHAnsi" w:hAnsiTheme="minorHAnsi" w:cstheme="minorHAnsi"/>
          <w:sz w:val="20"/>
          <w:szCs w:val="20"/>
        </w:rPr>
        <w:t xml:space="preserve">; </w:t>
      </w:r>
      <w:r>
        <w:rPr>
          <w:rFonts w:asciiTheme="minorHAnsi" w:hAnsiTheme="minorHAnsi" w:cstheme="minorHAnsi"/>
          <w:sz w:val="20"/>
          <w:szCs w:val="20"/>
        </w:rPr>
        <w:t xml:space="preserve"> </w:t>
      </w:r>
      <w:r w:rsidRPr="006370FC">
        <w:rPr>
          <w:rFonts w:asciiTheme="minorHAnsi" w:hAnsiTheme="minorHAnsi" w:cstheme="minorHAnsi"/>
          <w:sz w:val="20"/>
          <w:szCs w:val="20"/>
        </w:rPr>
        <w:t>Lane</w:t>
      </w:r>
      <w:proofErr w:type="gramEnd"/>
      <w:r w:rsidRPr="006370FC">
        <w:rPr>
          <w:rFonts w:asciiTheme="minorHAnsi" w:hAnsiTheme="minorHAnsi" w:cstheme="minorHAnsi"/>
          <w:sz w:val="20"/>
          <w:szCs w:val="20"/>
        </w:rPr>
        <w:t xml:space="preserve">, </w:t>
      </w:r>
      <w:r w:rsidRPr="006370FC">
        <w:rPr>
          <w:rFonts w:asciiTheme="minorHAnsi" w:hAnsiTheme="minorHAnsi" w:cstheme="minorHAnsi"/>
          <w:i/>
          <w:sz w:val="20"/>
          <w:szCs w:val="20"/>
        </w:rPr>
        <w:t>Landscapes of the Sacred</w:t>
      </w:r>
      <w:r w:rsidRPr="006370FC">
        <w:rPr>
          <w:rFonts w:asciiTheme="minorHAnsi" w:hAnsiTheme="minorHAnsi" w:cstheme="minorHAnsi"/>
          <w:sz w:val="20"/>
          <w:szCs w:val="20"/>
        </w:rPr>
        <w:t>, p. 76.</w:t>
      </w:r>
    </w:p>
  </w:footnote>
  <w:footnote w:id="202">
    <w:p w:rsidR="007F3127" w:rsidRPr="006370FC" w:rsidRDefault="007F3127" w:rsidP="005846F6">
      <w:pPr>
        <w:rPr>
          <w:rFonts w:asciiTheme="minorHAnsi" w:hAnsiTheme="minorHAnsi" w:cstheme="minorHAnsi"/>
          <w:sz w:val="20"/>
          <w:szCs w:val="20"/>
          <w:lang w:eastAsia="en-GB"/>
        </w:rPr>
      </w:pPr>
      <w:r w:rsidRPr="006370FC">
        <w:rPr>
          <w:rStyle w:val="FootnoteReference"/>
          <w:rFonts w:asciiTheme="minorHAnsi" w:hAnsiTheme="minorHAnsi" w:cstheme="minorHAnsi"/>
          <w:sz w:val="20"/>
          <w:szCs w:val="20"/>
        </w:rPr>
        <w:footnoteRef/>
      </w:r>
      <w:r w:rsidRPr="006370FC">
        <w:rPr>
          <w:rFonts w:asciiTheme="minorHAnsi" w:hAnsiTheme="minorHAnsi" w:cstheme="minorHAnsi"/>
          <w:sz w:val="20"/>
          <w:szCs w:val="20"/>
        </w:rPr>
        <w:t xml:space="preserve"> Merleau-Ponty, </w:t>
      </w:r>
      <w:r w:rsidRPr="006370FC">
        <w:rPr>
          <w:rFonts w:asciiTheme="minorHAnsi" w:hAnsiTheme="minorHAnsi" w:cstheme="minorHAnsi"/>
          <w:i/>
          <w:sz w:val="20"/>
          <w:szCs w:val="20"/>
        </w:rPr>
        <w:t>Phenomenology of Perception</w:t>
      </w:r>
      <w:r w:rsidRPr="006370FC">
        <w:rPr>
          <w:rFonts w:asciiTheme="minorHAnsi" w:hAnsiTheme="minorHAnsi" w:cstheme="minorHAnsi"/>
          <w:sz w:val="20"/>
          <w:szCs w:val="20"/>
        </w:rPr>
        <w:t>, preface, p. vii</w:t>
      </w:r>
      <w:proofErr w:type="gramStart"/>
      <w:r w:rsidRPr="006370FC">
        <w:rPr>
          <w:rFonts w:asciiTheme="minorHAnsi" w:hAnsiTheme="minorHAnsi" w:cstheme="minorHAnsi"/>
          <w:sz w:val="20"/>
          <w:szCs w:val="20"/>
        </w:rPr>
        <w:t xml:space="preserve">; </w:t>
      </w:r>
      <w:r>
        <w:rPr>
          <w:rFonts w:asciiTheme="minorHAnsi" w:hAnsiTheme="minorHAnsi" w:cstheme="minorHAnsi"/>
          <w:sz w:val="20"/>
          <w:szCs w:val="20"/>
        </w:rPr>
        <w:t xml:space="preserve"> </w:t>
      </w:r>
      <w:r w:rsidRPr="006370FC">
        <w:rPr>
          <w:rFonts w:asciiTheme="minorHAnsi" w:hAnsiTheme="minorHAnsi" w:cstheme="minorHAnsi"/>
          <w:sz w:val="20"/>
          <w:szCs w:val="20"/>
          <w:lang w:eastAsia="en-GB"/>
        </w:rPr>
        <w:t>Wheeler</w:t>
      </w:r>
      <w:proofErr w:type="gramEnd"/>
      <w:r w:rsidRPr="006370FC">
        <w:rPr>
          <w:rFonts w:asciiTheme="minorHAnsi" w:hAnsiTheme="minorHAnsi" w:cstheme="minorHAnsi"/>
          <w:sz w:val="20"/>
          <w:szCs w:val="20"/>
          <w:lang w:eastAsia="en-GB"/>
        </w:rPr>
        <w:t xml:space="preserve">, ‘Perspectives: The Universe as Home’, p. 689. </w:t>
      </w:r>
    </w:p>
  </w:footnote>
  <w:footnote w:id="203">
    <w:p w:rsidR="007F3127" w:rsidRDefault="007F3127" w:rsidP="005846F6">
      <w:pPr>
        <w:pStyle w:val="FootnoteText"/>
      </w:pPr>
      <w:r>
        <w:rPr>
          <w:rStyle w:val="FootnoteReference"/>
        </w:rPr>
        <w:footnoteRef/>
      </w:r>
      <w:r>
        <w:t xml:space="preserve"> </w:t>
      </w:r>
      <w:proofErr w:type="gramStart"/>
      <w:r>
        <w:t>Bender, ‘Time and Landscape’, pp. 105; 107.</w:t>
      </w:r>
      <w:proofErr w:type="gramEnd"/>
    </w:p>
  </w:footnote>
  <w:footnote w:id="204">
    <w:p w:rsidR="007F3127" w:rsidRPr="006370FC" w:rsidRDefault="007F3127" w:rsidP="005846F6">
      <w:pPr>
        <w:pStyle w:val="FootnoteText"/>
      </w:pPr>
      <w:r w:rsidRPr="006370FC">
        <w:rPr>
          <w:rStyle w:val="FootnoteReference"/>
        </w:rPr>
        <w:footnoteRef/>
      </w:r>
      <w:proofErr w:type="gramStart"/>
      <w:r w:rsidRPr="006370FC">
        <w:t xml:space="preserve">Malafouris, </w:t>
      </w:r>
      <w:r w:rsidRPr="006370FC">
        <w:rPr>
          <w:i/>
        </w:rPr>
        <w:t>How Things Shape the Mind</w:t>
      </w:r>
      <w:r w:rsidRPr="006370FC">
        <w:t>, p. 180</w:t>
      </w:r>
      <w:r w:rsidRPr="006370FC">
        <w:rPr>
          <w:b/>
        </w:rPr>
        <w:t>.</w:t>
      </w:r>
      <w:proofErr w:type="gramEnd"/>
    </w:p>
  </w:footnote>
  <w:footnote w:id="205">
    <w:p w:rsidR="007F3127" w:rsidRPr="006370FC" w:rsidRDefault="007F3127" w:rsidP="005846F6">
      <w:pPr>
        <w:pStyle w:val="FootnoteText"/>
      </w:pPr>
      <w:r w:rsidRPr="006370FC">
        <w:rPr>
          <w:rStyle w:val="FootnoteReference"/>
        </w:rPr>
        <w:footnoteRef/>
      </w:r>
      <w:r w:rsidRPr="006370FC">
        <w:t xml:space="preserve"> </w:t>
      </w:r>
      <w:proofErr w:type="gramStart"/>
      <w:r w:rsidRPr="006370FC">
        <w:t xml:space="preserve">Merleau-Ponty, </w:t>
      </w:r>
      <w:r w:rsidRPr="006370FC">
        <w:rPr>
          <w:i/>
        </w:rPr>
        <w:t>Phenomenology of Perception</w:t>
      </w:r>
      <w:r w:rsidRPr="006370FC">
        <w:t>, preface, p. vii.</w:t>
      </w:r>
      <w:proofErr w:type="gramEnd"/>
    </w:p>
  </w:footnote>
  <w:footnote w:id="206">
    <w:p w:rsidR="007F3127" w:rsidRPr="006370FC" w:rsidRDefault="007F3127" w:rsidP="005846F6">
      <w:pPr>
        <w:pStyle w:val="FootnoteText"/>
      </w:pPr>
      <w:r w:rsidRPr="006370FC">
        <w:rPr>
          <w:rStyle w:val="FootnoteReference"/>
        </w:rPr>
        <w:footnoteRef/>
      </w:r>
      <w:r w:rsidRPr="006370FC">
        <w:t xml:space="preserve"> Ingold, </w:t>
      </w:r>
      <w:proofErr w:type="gramStart"/>
      <w:r w:rsidRPr="006370FC">
        <w:rPr>
          <w:i/>
        </w:rPr>
        <w:t>The</w:t>
      </w:r>
      <w:proofErr w:type="gramEnd"/>
      <w:r w:rsidRPr="006370FC">
        <w:rPr>
          <w:i/>
        </w:rPr>
        <w:t xml:space="preserve"> Life of Lines</w:t>
      </w:r>
      <w:r w:rsidRPr="006370FC">
        <w:t>, p. 48.</w:t>
      </w:r>
    </w:p>
  </w:footnote>
  <w:footnote w:id="207">
    <w:p w:rsidR="007F3127" w:rsidRPr="006370FC" w:rsidRDefault="007F3127" w:rsidP="005846F6">
      <w:pPr>
        <w:pStyle w:val="FootnoteText"/>
      </w:pPr>
      <w:r w:rsidRPr="006370FC">
        <w:rPr>
          <w:rStyle w:val="FootnoteReference"/>
        </w:rPr>
        <w:footnoteRef/>
      </w:r>
      <w:r>
        <w:t xml:space="preserve"> </w:t>
      </w:r>
      <w:proofErr w:type="spellStart"/>
      <w:proofErr w:type="gramStart"/>
      <w:r w:rsidRPr="006370FC">
        <w:t>Ivakhiv</w:t>
      </w:r>
      <w:proofErr w:type="spellEnd"/>
      <w:r w:rsidRPr="006370FC">
        <w:t xml:space="preserve">, </w:t>
      </w:r>
      <w:r w:rsidRPr="006370FC">
        <w:rPr>
          <w:i/>
        </w:rPr>
        <w:t>Claiming Sacred</w:t>
      </w:r>
      <w:r>
        <w:rPr>
          <w:i/>
        </w:rPr>
        <w:t xml:space="preserve"> Ground</w:t>
      </w:r>
      <w:r w:rsidRPr="006370FC">
        <w:t>, p. 5.</w:t>
      </w:r>
      <w:proofErr w:type="gramEnd"/>
    </w:p>
  </w:footnote>
  <w:footnote w:id="208">
    <w:p w:rsidR="007F3127" w:rsidRPr="006370FC" w:rsidRDefault="007F3127" w:rsidP="005846F6">
      <w:pPr>
        <w:pStyle w:val="FootnoteText"/>
      </w:pPr>
      <w:r w:rsidRPr="006370FC">
        <w:rPr>
          <w:rStyle w:val="FootnoteReference"/>
        </w:rPr>
        <w:footnoteRef/>
      </w:r>
      <w:proofErr w:type="spellStart"/>
      <w:r w:rsidRPr="006370FC">
        <w:t>Lovschal</w:t>
      </w:r>
      <w:proofErr w:type="spellEnd"/>
      <w:r w:rsidRPr="006370FC">
        <w:t>, ‘Emerging Boundaries’, pp. 728 - 729.</w:t>
      </w:r>
    </w:p>
  </w:footnote>
  <w:footnote w:id="209">
    <w:p w:rsidR="007F3127" w:rsidRPr="00405CF0" w:rsidRDefault="007F3127" w:rsidP="005846F6">
      <w:pPr>
        <w:rPr>
          <w:rFonts w:asciiTheme="minorHAnsi" w:hAnsiTheme="minorHAnsi" w:cstheme="minorHAnsi"/>
          <w:sz w:val="22"/>
          <w:szCs w:val="22"/>
          <w:lang w:eastAsia="en-GB"/>
        </w:rPr>
      </w:pPr>
      <w:r w:rsidRPr="006370FC">
        <w:rPr>
          <w:rStyle w:val="FootnoteReference"/>
          <w:sz w:val="20"/>
          <w:szCs w:val="20"/>
        </w:rPr>
        <w:footnoteRef/>
      </w:r>
      <w:r w:rsidRPr="006370FC">
        <w:rPr>
          <w:sz w:val="20"/>
          <w:szCs w:val="20"/>
        </w:rPr>
        <w:t xml:space="preserve"> </w:t>
      </w:r>
      <w:r w:rsidRPr="006370FC">
        <w:rPr>
          <w:rFonts w:asciiTheme="minorHAnsi" w:hAnsiTheme="minorHAnsi" w:cstheme="minorHAnsi"/>
          <w:sz w:val="20"/>
          <w:szCs w:val="20"/>
          <w:lang w:eastAsia="en-GB"/>
        </w:rPr>
        <w:t>Wheeler, ‘Perspectives: The Universe as Home’, p. 689.</w:t>
      </w:r>
      <w:r w:rsidRPr="00492AE6">
        <w:rPr>
          <w:rFonts w:asciiTheme="minorHAnsi" w:hAnsiTheme="minorHAnsi" w:cstheme="minorHAnsi"/>
          <w:sz w:val="22"/>
          <w:szCs w:val="22"/>
          <w:lang w:eastAsia="en-GB"/>
        </w:rPr>
        <w:t xml:space="preserve"> </w:t>
      </w:r>
    </w:p>
  </w:footnote>
  <w:footnote w:id="210">
    <w:p w:rsidR="007F3127" w:rsidRDefault="007F3127" w:rsidP="005846F6">
      <w:pPr>
        <w:pStyle w:val="FootnoteText"/>
      </w:pPr>
      <w:r>
        <w:rPr>
          <w:rStyle w:val="FootnoteReference"/>
        </w:rPr>
        <w:footnoteRef/>
      </w:r>
      <w:r>
        <w:t xml:space="preserve"> </w:t>
      </w:r>
      <w:proofErr w:type="gramStart"/>
      <w:r>
        <w:t xml:space="preserve">Malafouris, </w:t>
      </w:r>
      <w:r w:rsidRPr="00DA29C8">
        <w:rPr>
          <w:i/>
        </w:rPr>
        <w:t>How Things Shape the Mind</w:t>
      </w:r>
      <w:r>
        <w:t>,</w:t>
      </w:r>
      <w:r w:rsidRPr="008B4A89">
        <w:t xml:space="preserve"> p</w:t>
      </w:r>
      <w:r>
        <w:t>p. 8 – 9; 17; 180.</w:t>
      </w:r>
      <w:proofErr w:type="gramEnd"/>
    </w:p>
  </w:footnote>
  <w:footnote w:id="211">
    <w:p w:rsidR="007F3127" w:rsidRDefault="007F3127" w:rsidP="005846F6">
      <w:pPr>
        <w:pStyle w:val="FootnoteText"/>
      </w:pPr>
      <w:r>
        <w:rPr>
          <w:rStyle w:val="FootnoteReference"/>
        </w:rPr>
        <w:footnoteRef/>
      </w:r>
      <w:r>
        <w:t xml:space="preserve"> Maltwood, </w:t>
      </w:r>
      <w:r w:rsidRPr="004B475B">
        <w:rPr>
          <w:i/>
        </w:rPr>
        <w:t>Glastonbury’s Temple of the Stars</w:t>
      </w:r>
      <w:r>
        <w:t>, p. 16.</w:t>
      </w:r>
    </w:p>
  </w:footnote>
  <w:footnote w:id="212">
    <w:p w:rsidR="007F3127" w:rsidRDefault="007F3127" w:rsidP="005846F6">
      <w:pPr>
        <w:pStyle w:val="FootnoteText"/>
      </w:pPr>
      <w:r>
        <w:rPr>
          <w:rStyle w:val="FootnoteReference"/>
        </w:rPr>
        <w:footnoteRef/>
      </w:r>
      <w:proofErr w:type="gramStart"/>
      <w:r>
        <w:t xml:space="preserve">Malafouris, </w:t>
      </w:r>
      <w:r w:rsidRPr="00E96EFE">
        <w:rPr>
          <w:i/>
        </w:rPr>
        <w:t>How Things Shape the Mind</w:t>
      </w:r>
      <w:r>
        <w:t>, p. 18.</w:t>
      </w:r>
      <w:proofErr w:type="gramEnd"/>
    </w:p>
  </w:footnote>
  <w:footnote w:id="213">
    <w:p w:rsidR="007F3127" w:rsidRDefault="007F3127" w:rsidP="005846F6">
      <w:pPr>
        <w:pStyle w:val="FootnoteText"/>
      </w:pPr>
      <w:r>
        <w:rPr>
          <w:rStyle w:val="FootnoteReference"/>
        </w:rPr>
        <w:footnoteRef/>
      </w:r>
      <w:r>
        <w:t xml:space="preserve"> </w:t>
      </w:r>
      <w:proofErr w:type="gramStart"/>
      <w:r>
        <w:t xml:space="preserve">Malafouris, </w:t>
      </w:r>
      <w:r w:rsidRPr="00E96EFE">
        <w:rPr>
          <w:i/>
        </w:rPr>
        <w:t>How Things Shape the Mind</w:t>
      </w:r>
      <w:r>
        <w:t>, pp. 190 – 192; 200; 202; 235.</w:t>
      </w:r>
      <w:proofErr w:type="gramEnd"/>
    </w:p>
  </w:footnote>
  <w:footnote w:id="214">
    <w:p w:rsidR="007F3127" w:rsidRDefault="007F3127" w:rsidP="005846F6">
      <w:pPr>
        <w:pStyle w:val="FootnoteText"/>
      </w:pPr>
      <w:r>
        <w:rPr>
          <w:rStyle w:val="FootnoteReference"/>
        </w:rPr>
        <w:footnoteRef/>
      </w:r>
      <w:r>
        <w:t xml:space="preserve"> Ruggles, ‘Desert Labyrinth’, pp. 1129 – 1130.</w:t>
      </w:r>
    </w:p>
  </w:footnote>
  <w:footnote w:id="215">
    <w:p w:rsidR="007F3127" w:rsidRDefault="007F3127" w:rsidP="005846F6">
      <w:pPr>
        <w:pStyle w:val="FootnoteText"/>
      </w:pPr>
      <w:r>
        <w:rPr>
          <w:rStyle w:val="FootnoteReference"/>
        </w:rPr>
        <w:footnoteRef/>
      </w:r>
      <w:proofErr w:type="spellStart"/>
      <w:proofErr w:type="gramStart"/>
      <w:r>
        <w:t>Heselton</w:t>
      </w:r>
      <w:proofErr w:type="spellEnd"/>
      <w:r>
        <w:t>, ‘Terrestrial Zodiacs’, no page no’s.</w:t>
      </w:r>
      <w:proofErr w:type="gramEnd"/>
    </w:p>
  </w:footnote>
  <w:footnote w:id="216">
    <w:p w:rsidR="007F3127" w:rsidRDefault="007F3127" w:rsidP="005846F6">
      <w:pPr>
        <w:pStyle w:val="FootnoteText"/>
      </w:pPr>
      <w:r>
        <w:rPr>
          <w:rStyle w:val="FootnoteReference"/>
        </w:rPr>
        <w:footnoteRef/>
      </w:r>
      <w:r>
        <w:t xml:space="preserve"> Maltwood, </w:t>
      </w:r>
      <w:r w:rsidRPr="004B475B">
        <w:rPr>
          <w:i/>
        </w:rPr>
        <w:t>Glastonbury’s Temple of the Stars</w:t>
      </w:r>
      <w:r>
        <w:t>, p. 16.</w:t>
      </w:r>
    </w:p>
  </w:footnote>
  <w:footnote w:id="217">
    <w:p w:rsidR="007F3127" w:rsidRDefault="007F3127" w:rsidP="005846F6">
      <w:pPr>
        <w:pStyle w:val="FootnoteText"/>
      </w:pPr>
      <w:r>
        <w:rPr>
          <w:rStyle w:val="FootnoteReference"/>
        </w:rPr>
        <w:footnoteRef/>
      </w:r>
      <w:r>
        <w:t xml:space="preserve"> Ruggles, ‘Desert Labyrinth’, p. 1138.</w:t>
      </w:r>
    </w:p>
  </w:footnote>
  <w:footnote w:id="218">
    <w:p w:rsidR="007F3127" w:rsidRDefault="007F3127" w:rsidP="005846F6">
      <w:pPr>
        <w:pStyle w:val="FootnoteText"/>
      </w:pPr>
      <w:r>
        <w:rPr>
          <w:rStyle w:val="FootnoteReference"/>
        </w:rPr>
        <w:footnoteRef/>
      </w:r>
      <w:r>
        <w:t xml:space="preserve"> McCauley, ‘Maturationally Natural Cognition’, pp. 187 – 188.  </w:t>
      </w:r>
    </w:p>
  </w:footnote>
  <w:footnote w:id="219">
    <w:p w:rsidR="007F3127" w:rsidRDefault="007F3127" w:rsidP="005846F6">
      <w:pPr>
        <w:pStyle w:val="FootnoteText"/>
      </w:pPr>
      <w:r>
        <w:rPr>
          <w:rStyle w:val="FootnoteReference"/>
        </w:rPr>
        <w:footnoteRef/>
      </w:r>
      <w:r>
        <w:t xml:space="preserve"> Malafouris, </w:t>
      </w:r>
      <w:r w:rsidRPr="00DA29C8">
        <w:rPr>
          <w:i/>
        </w:rPr>
        <w:t>How Things Shape the Mind</w:t>
      </w:r>
      <w:r>
        <w:t>,</w:t>
      </w:r>
      <w:r w:rsidRPr="008B4A89">
        <w:t xml:space="preserve"> p</w:t>
      </w:r>
      <w:r>
        <w:t>p. 248 – 249</w:t>
      </w:r>
      <w:proofErr w:type="gramStart"/>
      <w:r>
        <w:t>;  Ingold</w:t>
      </w:r>
      <w:proofErr w:type="gramEnd"/>
      <w:r>
        <w:t xml:space="preserve">, </w:t>
      </w:r>
      <w:r w:rsidRPr="00127671">
        <w:rPr>
          <w:i/>
        </w:rPr>
        <w:t>The Life of Lines</w:t>
      </w:r>
      <w:r>
        <w:t>, p. 49.</w:t>
      </w:r>
    </w:p>
  </w:footnote>
  <w:footnote w:id="220">
    <w:p w:rsidR="007F3127" w:rsidRDefault="007F3127" w:rsidP="005846F6">
      <w:pPr>
        <w:pStyle w:val="FootnoteText"/>
      </w:pPr>
      <w:r>
        <w:rPr>
          <w:rStyle w:val="FootnoteReference"/>
        </w:rPr>
        <w:footnoteRef/>
      </w:r>
      <w:proofErr w:type="gramStart"/>
      <w:r>
        <w:t xml:space="preserve">Malafouris, </w:t>
      </w:r>
      <w:r w:rsidRPr="00DA29C8">
        <w:rPr>
          <w:i/>
        </w:rPr>
        <w:t>How Things Shape the Mind</w:t>
      </w:r>
      <w:r>
        <w:t>,</w:t>
      </w:r>
      <w:r w:rsidRPr="008B4A89">
        <w:t xml:space="preserve"> p</w:t>
      </w:r>
      <w:r>
        <w:t>p. 248 - 249.</w:t>
      </w:r>
      <w:proofErr w:type="gramEnd"/>
    </w:p>
  </w:footnote>
  <w:footnote w:id="221">
    <w:p w:rsidR="007F3127" w:rsidRPr="000040E4" w:rsidRDefault="007F3127" w:rsidP="005846F6">
      <w:pPr>
        <w:pStyle w:val="FootnoteText"/>
        <w:rPr>
          <w:b/>
        </w:rPr>
      </w:pPr>
      <w:r>
        <w:rPr>
          <w:rStyle w:val="FootnoteReference"/>
        </w:rPr>
        <w:footnoteRef/>
      </w:r>
      <w:r>
        <w:t xml:space="preserve"> Ruggles, ‘Pushing Back the Frontiers or Still Running Around the Same Circles?’, p. 1; </w:t>
      </w:r>
    </w:p>
    <w:p w:rsidR="007F3127" w:rsidRDefault="007F3127" w:rsidP="005846F6">
      <w:pPr>
        <w:pStyle w:val="FootnoteText"/>
      </w:pPr>
      <w:r>
        <w:t xml:space="preserve">Wallis, </w:t>
      </w:r>
      <w:r w:rsidRPr="001A4247">
        <w:rPr>
          <w:i/>
        </w:rPr>
        <w:t>Shamans/Neo-Shamans</w:t>
      </w:r>
      <w:r>
        <w:rPr>
          <w:i/>
        </w:rPr>
        <w:t xml:space="preserve">, </w:t>
      </w:r>
      <w:r>
        <w:t>pp. 149 – 151; 193 - 194</w:t>
      </w:r>
      <w:proofErr w:type="gramStart"/>
      <w:r>
        <w:t>;  Devereux</w:t>
      </w:r>
      <w:proofErr w:type="gramEnd"/>
      <w:r>
        <w:t>, ‘Three-Dimensional Aspects’, p. 249.</w:t>
      </w:r>
    </w:p>
  </w:footnote>
  <w:footnote w:id="222">
    <w:p w:rsidR="007F3127" w:rsidRPr="00B618A6" w:rsidRDefault="007F3127" w:rsidP="005846F6">
      <w:pPr>
        <w:pStyle w:val="FootnoteText"/>
        <w:rPr>
          <w:b/>
        </w:rPr>
      </w:pPr>
      <w:r>
        <w:rPr>
          <w:rStyle w:val="FootnoteReference"/>
        </w:rPr>
        <w:footnoteRef/>
      </w:r>
      <w:r>
        <w:t xml:space="preserve"> Ruggles, ‘Pushing Back the Frontiers or Still Running Around the Same Circles?</w:t>
      </w:r>
      <w:proofErr w:type="gramStart"/>
      <w:r>
        <w:t>’,</w:t>
      </w:r>
      <w:proofErr w:type="gramEnd"/>
      <w:r>
        <w:t xml:space="preserve"> p. 9.</w:t>
      </w:r>
    </w:p>
  </w:footnote>
  <w:footnote w:id="223">
    <w:p w:rsidR="007F3127" w:rsidRPr="005700E6" w:rsidRDefault="007F3127" w:rsidP="005846F6">
      <w:pPr>
        <w:pStyle w:val="FootnoteText"/>
        <w:rPr>
          <w:b/>
        </w:rPr>
      </w:pPr>
      <w:r>
        <w:rPr>
          <w:rStyle w:val="FootnoteReference"/>
        </w:rPr>
        <w:footnoteRef/>
      </w:r>
      <w:r>
        <w:t xml:space="preserve"> </w:t>
      </w:r>
      <w:proofErr w:type="spellStart"/>
      <w:r>
        <w:t>Heselton</w:t>
      </w:r>
      <w:proofErr w:type="spellEnd"/>
      <w:r>
        <w:t xml:space="preserve">, ‘Terrestrial Zodiacs’, no page no’s; </w:t>
      </w:r>
      <w:r w:rsidRPr="008939F0">
        <w:t xml:space="preserve"> </w:t>
      </w:r>
      <w:r>
        <w:t>Prendergast, ‘The Lismullin Enclosure’</w:t>
      </w:r>
      <w:r w:rsidRPr="001E3A7C">
        <w:t>, p</w:t>
      </w:r>
      <w:r>
        <w:t>p</w:t>
      </w:r>
      <w:r w:rsidRPr="001E3A7C">
        <w:t>.</w:t>
      </w:r>
      <w:r>
        <w:t xml:space="preserve"> </w:t>
      </w:r>
      <w:r w:rsidRPr="001E3A7C">
        <w:t>29</w:t>
      </w:r>
      <w:r>
        <w:t xml:space="preserve"> – 30; </w:t>
      </w:r>
    </w:p>
    <w:p w:rsidR="007F3127" w:rsidRDefault="007F3127" w:rsidP="005846F6">
      <w:pPr>
        <w:pStyle w:val="FootnoteText"/>
      </w:pPr>
      <w:r>
        <w:t>Ruggles, ‘Desert Labyrinth’, p. 1127.</w:t>
      </w:r>
    </w:p>
  </w:footnote>
  <w:footnote w:id="224">
    <w:p w:rsidR="007F3127" w:rsidRDefault="007F3127" w:rsidP="005846F6">
      <w:pPr>
        <w:pStyle w:val="FootnoteText"/>
      </w:pPr>
      <w:r>
        <w:rPr>
          <w:rStyle w:val="FootnoteReference"/>
        </w:rPr>
        <w:footnoteRef/>
      </w:r>
      <w:r>
        <w:t xml:space="preserve"> Ruggles, ‘Pushing Back the Frontiers or Still Running Around the Same Circles?</w:t>
      </w:r>
      <w:proofErr w:type="gramStart"/>
      <w:r>
        <w:t>’,</w:t>
      </w:r>
      <w:proofErr w:type="gramEnd"/>
      <w:r>
        <w:t xml:space="preserve"> p. 9.</w:t>
      </w:r>
    </w:p>
  </w:footnote>
  <w:footnote w:id="225">
    <w:p w:rsidR="007F3127" w:rsidRDefault="007F3127" w:rsidP="005846F6">
      <w:pPr>
        <w:pStyle w:val="FootnoteText"/>
      </w:pPr>
      <w:r>
        <w:rPr>
          <w:rStyle w:val="FootnoteReference"/>
        </w:rPr>
        <w:footnoteRef/>
      </w:r>
      <w:proofErr w:type="gramStart"/>
      <w:r>
        <w:t xml:space="preserve">Malafouris, </w:t>
      </w:r>
      <w:r w:rsidRPr="00DA29C8">
        <w:rPr>
          <w:i/>
        </w:rPr>
        <w:t>How Things Shape the Mind</w:t>
      </w:r>
      <w:r>
        <w:t>,</w:t>
      </w:r>
      <w:r w:rsidRPr="008B4A89">
        <w:t xml:space="preserve"> p</w:t>
      </w:r>
      <w:r>
        <w:t>p. 52 - 53.</w:t>
      </w:r>
      <w:proofErr w:type="gramEnd"/>
    </w:p>
  </w:footnote>
  <w:footnote w:id="226">
    <w:p w:rsidR="007F3127" w:rsidRDefault="007F3127" w:rsidP="005846F6">
      <w:pPr>
        <w:pStyle w:val="FootnoteText"/>
      </w:pPr>
      <w:r>
        <w:rPr>
          <w:rStyle w:val="FootnoteReference"/>
        </w:rPr>
        <w:footnoteRef/>
      </w:r>
      <w:r>
        <w:t xml:space="preserve"> </w:t>
      </w:r>
      <w:proofErr w:type="gramStart"/>
      <w:r>
        <w:t xml:space="preserve">Malafouris, </w:t>
      </w:r>
      <w:r w:rsidRPr="00DA29C8">
        <w:rPr>
          <w:i/>
        </w:rPr>
        <w:t>How Things Shape the Mind</w:t>
      </w:r>
      <w:r>
        <w:t>,</w:t>
      </w:r>
      <w:r w:rsidRPr="008B4A89">
        <w:t xml:space="preserve"> p</w:t>
      </w:r>
      <w:r>
        <w:t>. 247.</w:t>
      </w:r>
      <w:proofErr w:type="gramEnd"/>
    </w:p>
  </w:footnote>
  <w:footnote w:id="227">
    <w:p w:rsidR="007F3127" w:rsidRDefault="007F3127" w:rsidP="005846F6">
      <w:pPr>
        <w:pStyle w:val="FootnoteText"/>
      </w:pPr>
      <w:r>
        <w:rPr>
          <w:rStyle w:val="FootnoteReference"/>
        </w:rPr>
        <w:footnoteRef/>
      </w:r>
      <w:proofErr w:type="gramStart"/>
      <w:r>
        <w:t xml:space="preserve">Malafouris, </w:t>
      </w:r>
      <w:r w:rsidRPr="00DA29C8">
        <w:rPr>
          <w:i/>
        </w:rPr>
        <w:t>How Things Shape the Mind</w:t>
      </w:r>
      <w:r>
        <w:t>,</w:t>
      </w:r>
      <w:r w:rsidRPr="008B4A89">
        <w:t xml:space="preserve"> p</w:t>
      </w:r>
      <w:r>
        <w:t>. 247.</w:t>
      </w:r>
      <w:proofErr w:type="gramEnd"/>
    </w:p>
  </w:footnote>
  <w:footnote w:id="228">
    <w:p w:rsidR="007F3127" w:rsidRDefault="007F3127" w:rsidP="005846F6">
      <w:pPr>
        <w:pStyle w:val="FootnoteText"/>
      </w:pPr>
      <w:r>
        <w:rPr>
          <w:rStyle w:val="FootnoteReference"/>
        </w:rPr>
        <w:footnoteRef/>
      </w:r>
      <w:r>
        <w:t xml:space="preserve"> </w:t>
      </w:r>
      <w:proofErr w:type="gramStart"/>
      <w:r>
        <w:t xml:space="preserve">Malafouris, </w:t>
      </w:r>
      <w:r w:rsidRPr="00E96EFE">
        <w:rPr>
          <w:i/>
        </w:rPr>
        <w:t>How Things Shape the Mind</w:t>
      </w:r>
      <w:r>
        <w:t>, pp. 190 – 192; 200; 202; 235.</w:t>
      </w:r>
      <w:proofErr w:type="gramEnd"/>
    </w:p>
  </w:footnote>
  <w:footnote w:id="229">
    <w:p w:rsidR="007F3127" w:rsidRDefault="007F3127" w:rsidP="005846F6">
      <w:pPr>
        <w:pStyle w:val="FootnoteText"/>
      </w:pPr>
      <w:r>
        <w:rPr>
          <w:rStyle w:val="FootnoteReference"/>
        </w:rPr>
        <w:footnoteRef/>
      </w:r>
      <w:proofErr w:type="gramStart"/>
      <w:r>
        <w:t xml:space="preserve">Malafouris, </w:t>
      </w:r>
      <w:r w:rsidRPr="00E96EFE">
        <w:rPr>
          <w:i/>
        </w:rPr>
        <w:t>How Things Shape the Mind</w:t>
      </w:r>
      <w:r>
        <w:t>, pp. 190; 199.</w:t>
      </w:r>
      <w:proofErr w:type="gramEnd"/>
    </w:p>
  </w:footnote>
  <w:footnote w:id="230">
    <w:p w:rsidR="007F3127" w:rsidRDefault="007F3127" w:rsidP="005846F6">
      <w:pPr>
        <w:pStyle w:val="FootnoteText"/>
      </w:pPr>
      <w:r>
        <w:rPr>
          <w:rStyle w:val="FootnoteReference"/>
        </w:rPr>
        <w:footnoteRef/>
      </w:r>
      <w:r>
        <w:t xml:space="preserve"> Tilley</w:t>
      </w:r>
      <w:r w:rsidRPr="00EE3149">
        <w:rPr>
          <w:i/>
        </w:rPr>
        <w:t xml:space="preserve">, </w:t>
      </w:r>
      <w:proofErr w:type="gramStart"/>
      <w:r w:rsidRPr="00EE3149">
        <w:rPr>
          <w:i/>
        </w:rPr>
        <w:t>A</w:t>
      </w:r>
      <w:proofErr w:type="gramEnd"/>
      <w:r w:rsidRPr="00EE3149">
        <w:rPr>
          <w:i/>
        </w:rPr>
        <w:t xml:space="preserve"> Phenomenology of Landsc</w:t>
      </w:r>
      <w:r>
        <w:rPr>
          <w:i/>
        </w:rPr>
        <w:t>ape:</w:t>
      </w:r>
      <w:r>
        <w:t xml:space="preserve"> pp. 23 – 24; 74.</w:t>
      </w:r>
    </w:p>
  </w:footnote>
  <w:footnote w:id="231">
    <w:p w:rsidR="007F3127" w:rsidRDefault="007F3127" w:rsidP="005846F6">
      <w:pPr>
        <w:pStyle w:val="FootnoteText"/>
      </w:pPr>
      <w:r>
        <w:rPr>
          <w:rStyle w:val="FootnoteReference"/>
        </w:rPr>
        <w:footnoteRef/>
      </w:r>
      <w:r>
        <w:t xml:space="preserve"> Christie, ‘</w:t>
      </w:r>
      <w:proofErr w:type="spellStart"/>
      <w:r>
        <w:t>Inka</w:t>
      </w:r>
      <w:proofErr w:type="spellEnd"/>
      <w:r>
        <w:t xml:space="preserve"> Roads’, pp. 41 – 46.</w:t>
      </w:r>
    </w:p>
  </w:footnote>
  <w:footnote w:id="232">
    <w:p w:rsidR="007F3127" w:rsidRDefault="007F3127" w:rsidP="005846F6">
      <w:pPr>
        <w:pStyle w:val="FootnoteText"/>
      </w:pPr>
      <w:r>
        <w:rPr>
          <w:rStyle w:val="FootnoteReference"/>
        </w:rPr>
        <w:footnoteRef/>
      </w:r>
      <w:r>
        <w:t xml:space="preserve"> Ruggles, ‘Desert Labyrinth’, p. 1127.</w:t>
      </w:r>
    </w:p>
  </w:footnote>
  <w:footnote w:id="233">
    <w:p w:rsidR="007F3127" w:rsidRDefault="007F3127" w:rsidP="005846F6">
      <w:pPr>
        <w:pStyle w:val="FootnoteText"/>
      </w:pPr>
      <w:r>
        <w:rPr>
          <w:rStyle w:val="FootnoteReference"/>
        </w:rPr>
        <w:footnoteRef/>
      </w:r>
      <w:r>
        <w:t xml:space="preserve"> I</w:t>
      </w:r>
      <w:r>
        <w:rPr>
          <w:rFonts w:cstheme="minorHAnsi"/>
        </w:rPr>
        <w:t xml:space="preserve">ngold, </w:t>
      </w:r>
      <w:proofErr w:type="gramStart"/>
      <w:r w:rsidRPr="00631594">
        <w:rPr>
          <w:rFonts w:cstheme="minorHAnsi"/>
          <w:i/>
        </w:rPr>
        <w:t>The</w:t>
      </w:r>
      <w:proofErr w:type="gramEnd"/>
      <w:r w:rsidRPr="00631594">
        <w:rPr>
          <w:rFonts w:cstheme="minorHAnsi"/>
          <w:i/>
        </w:rPr>
        <w:t xml:space="preserve"> Perception of the Environment</w:t>
      </w:r>
      <w:r>
        <w:rPr>
          <w:rFonts w:cstheme="minorHAnsi"/>
        </w:rPr>
        <w:t>, p. 148.</w:t>
      </w:r>
    </w:p>
  </w:footnote>
  <w:footnote w:id="234">
    <w:p w:rsidR="007F3127" w:rsidRDefault="007F3127" w:rsidP="005846F6">
      <w:pPr>
        <w:pStyle w:val="FootnoteText"/>
      </w:pPr>
      <w:r>
        <w:rPr>
          <w:rStyle w:val="FootnoteReference"/>
        </w:rPr>
        <w:footnoteRef/>
      </w:r>
      <w:r>
        <w:t xml:space="preserve"> Ingold, </w:t>
      </w:r>
      <w:r w:rsidRPr="00127671">
        <w:rPr>
          <w:i/>
        </w:rPr>
        <w:t>The Life of Lines</w:t>
      </w:r>
      <w:r>
        <w:t>, pp. 48- 49</w:t>
      </w:r>
      <w:proofErr w:type="gramStart"/>
      <w:r>
        <w:t>;  Ingold</w:t>
      </w:r>
      <w:proofErr w:type="gramEnd"/>
      <w:r>
        <w:t xml:space="preserve">, Lines, p. </w:t>
      </w:r>
      <w:r w:rsidRPr="006116BD">
        <w:t>78.</w:t>
      </w:r>
    </w:p>
  </w:footnote>
  <w:footnote w:id="235">
    <w:p w:rsidR="007F3127" w:rsidRDefault="007F3127" w:rsidP="005846F6">
      <w:pPr>
        <w:pStyle w:val="FootnoteText"/>
      </w:pPr>
      <w:r>
        <w:rPr>
          <w:rStyle w:val="FootnoteReference"/>
        </w:rPr>
        <w:footnoteRef/>
      </w:r>
      <w:r>
        <w:t xml:space="preserve"> Ingold, </w:t>
      </w:r>
      <w:r w:rsidRPr="00127671">
        <w:rPr>
          <w:i/>
        </w:rPr>
        <w:t>The Life of Lines</w:t>
      </w:r>
      <w:r>
        <w:t xml:space="preserve">, pp. 48- 49; Ingold, Lines, p. </w:t>
      </w:r>
      <w:r w:rsidRPr="006116BD">
        <w:t>78</w:t>
      </w:r>
      <w:r>
        <w:t xml:space="preserve">;  </w:t>
      </w:r>
      <w:r w:rsidRPr="006370FC">
        <w:t xml:space="preserve">Merleau-Ponty, </w:t>
      </w:r>
      <w:r w:rsidRPr="006370FC">
        <w:rPr>
          <w:i/>
        </w:rPr>
        <w:t>Phenomenology of Perception</w:t>
      </w:r>
      <w:r w:rsidRPr="006370FC">
        <w:t>, preface, p. vii.</w:t>
      </w:r>
    </w:p>
  </w:footnote>
  <w:footnote w:id="236">
    <w:p w:rsidR="007F3127" w:rsidRDefault="007F3127" w:rsidP="00966475">
      <w:pPr>
        <w:pStyle w:val="FootnoteText"/>
      </w:pPr>
      <w:r>
        <w:rPr>
          <w:rStyle w:val="FootnoteReference"/>
        </w:rPr>
        <w:footnoteRef/>
      </w:r>
      <w:r>
        <w:t xml:space="preserve"> Henshilwood, ‘Engraved Ochres’, pp. 28; 30; 40; 42; and </w:t>
      </w:r>
      <w:proofErr w:type="spellStart"/>
      <w:r>
        <w:t>Lovschal</w:t>
      </w:r>
      <w:proofErr w:type="spellEnd"/>
      <w:r>
        <w:t>, ‘Emerging Boundaries’, pp. 727 – 728.</w:t>
      </w:r>
    </w:p>
  </w:footnote>
  <w:footnote w:id="237">
    <w:p w:rsidR="007F3127" w:rsidRDefault="007F3127" w:rsidP="00966475">
      <w:pPr>
        <w:pStyle w:val="FootnoteText"/>
      </w:pPr>
      <w:r>
        <w:rPr>
          <w:rStyle w:val="FootnoteReference"/>
        </w:rPr>
        <w:footnoteRef/>
      </w:r>
      <w:r>
        <w:t xml:space="preserve"> </w:t>
      </w:r>
      <w:proofErr w:type="gramStart"/>
      <w:r>
        <w:t xml:space="preserve">Malafouris, </w:t>
      </w:r>
      <w:r>
        <w:rPr>
          <w:i/>
        </w:rPr>
        <w:t>How Things Shape the Mind</w:t>
      </w:r>
      <w:r w:rsidRPr="00996217">
        <w:t xml:space="preserve">, </w:t>
      </w:r>
      <w:r>
        <w:t>pp. 8 – 9; 17 - 18; 180.</w:t>
      </w:r>
      <w:proofErr w:type="gramEnd"/>
    </w:p>
  </w:footnote>
  <w:footnote w:id="238">
    <w:p w:rsidR="007F3127" w:rsidRDefault="007F3127" w:rsidP="00966475">
      <w:pPr>
        <w:pStyle w:val="FootnoteText"/>
        <w:tabs>
          <w:tab w:val="left" w:pos="1944"/>
        </w:tabs>
      </w:pPr>
      <w:r>
        <w:rPr>
          <w:rStyle w:val="FootnoteReference"/>
        </w:rPr>
        <w:footnoteRef/>
      </w:r>
      <w:r>
        <w:t xml:space="preserve"> </w:t>
      </w:r>
      <w:proofErr w:type="gramStart"/>
      <w:r>
        <w:t xml:space="preserve">Malafouris, </w:t>
      </w:r>
      <w:r>
        <w:rPr>
          <w:i/>
        </w:rPr>
        <w:t>How Things Shape the Mind</w:t>
      </w:r>
      <w:r w:rsidRPr="00996217">
        <w:t xml:space="preserve">, </w:t>
      </w:r>
      <w:r>
        <w:t>pp. 190; 199.</w:t>
      </w:r>
      <w:proofErr w:type="gramEnd"/>
    </w:p>
  </w:footnote>
  <w:footnote w:id="239">
    <w:p w:rsidR="007F3127" w:rsidRDefault="007F3127" w:rsidP="00966475">
      <w:pPr>
        <w:pStyle w:val="FootnoteText"/>
        <w:tabs>
          <w:tab w:val="left" w:pos="1944"/>
        </w:tabs>
      </w:pPr>
      <w:r>
        <w:rPr>
          <w:rStyle w:val="FootnoteReference"/>
        </w:rPr>
        <w:footnoteRef/>
      </w:r>
      <w:r>
        <w:t xml:space="preserve"> </w:t>
      </w:r>
      <w:r w:rsidRPr="007A32D4">
        <w:t>Ruggles, ‘Desert Labyrinth’, p. 1127</w:t>
      </w:r>
      <w:r>
        <w:t>; 1138</w:t>
      </w:r>
      <w:proofErr w:type="gramStart"/>
      <w:r>
        <w:t>;  and</w:t>
      </w:r>
      <w:proofErr w:type="gramEnd"/>
      <w:r w:rsidRPr="007B2BA6">
        <w:t xml:space="preserve"> </w:t>
      </w:r>
      <w:r>
        <w:t xml:space="preserve">Malafouris, </w:t>
      </w:r>
      <w:r>
        <w:rPr>
          <w:i/>
        </w:rPr>
        <w:t>How Things Shape the Mind</w:t>
      </w:r>
      <w:r w:rsidRPr="00996217">
        <w:t xml:space="preserve">, </w:t>
      </w:r>
      <w:r>
        <w:t>pp. 190; 199.</w:t>
      </w:r>
    </w:p>
  </w:footnote>
  <w:footnote w:id="240">
    <w:p w:rsidR="007F3127" w:rsidRDefault="007F3127" w:rsidP="00966475">
      <w:pPr>
        <w:pStyle w:val="FootnoteText"/>
      </w:pPr>
      <w:r>
        <w:rPr>
          <w:rStyle w:val="FootnoteReference"/>
        </w:rPr>
        <w:footnoteRef/>
      </w:r>
      <w:r>
        <w:t xml:space="preserve"> </w:t>
      </w:r>
      <w:proofErr w:type="spellStart"/>
      <w:r>
        <w:t>Lovschal</w:t>
      </w:r>
      <w:proofErr w:type="spellEnd"/>
      <w:r>
        <w:t>, ‘Emerging Boundaries’, pp. 729; 738 – 739.</w:t>
      </w:r>
    </w:p>
  </w:footnote>
  <w:footnote w:id="241">
    <w:p w:rsidR="007F3127" w:rsidRDefault="007F3127" w:rsidP="00966475">
      <w:pPr>
        <w:pStyle w:val="FootnoteText"/>
        <w:tabs>
          <w:tab w:val="left" w:pos="1944"/>
        </w:tabs>
      </w:pPr>
      <w:r>
        <w:rPr>
          <w:rStyle w:val="FootnoteReference"/>
        </w:rPr>
        <w:footnoteRef/>
      </w:r>
      <w:r>
        <w:t xml:space="preserve"> Ingold, </w:t>
      </w:r>
      <w:proofErr w:type="gramStart"/>
      <w:r w:rsidRPr="00901551">
        <w:rPr>
          <w:i/>
        </w:rPr>
        <w:t>The</w:t>
      </w:r>
      <w:proofErr w:type="gramEnd"/>
      <w:r w:rsidRPr="00901551">
        <w:rPr>
          <w:i/>
        </w:rPr>
        <w:t xml:space="preserve"> Life of Lines</w:t>
      </w:r>
      <w:r>
        <w:t>, p. 49.</w:t>
      </w:r>
    </w:p>
    <w:p w:rsidR="007F3127" w:rsidRPr="007A32D4" w:rsidRDefault="007F3127" w:rsidP="00966475">
      <w:pPr>
        <w:pStyle w:val="FootnoteText"/>
      </w:pPr>
    </w:p>
    <w:p w:rsidR="007F3127" w:rsidRDefault="007F3127" w:rsidP="00966475">
      <w:pPr>
        <w:pStyle w:val="FootnoteText"/>
      </w:pP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3127" w:rsidRDefault="007F3127">
    <w:pPr>
      <w:pStyle w:val="Header"/>
    </w:pPr>
    <w:r>
      <w:t>MA Ecology and Spirituality</w:t>
    </w:r>
    <w:r>
      <w:ptab w:relativeTo="margin" w:alignment="center" w:leader="none"/>
    </w:r>
    <w:r>
      <w:t>Dissertation</w:t>
    </w:r>
    <w:r>
      <w:ptab w:relativeTo="margin" w:alignment="right" w:leader="none"/>
    </w:r>
    <w:r>
      <w:t>Jay Laville</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230C20"/>
    <w:multiLevelType w:val="multilevel"/>
    <w:tmpl w:val="B7885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69DC6946"/>
    <w:multiLevelType w:val="hybridMultilevel"/>
    <w:tmpl w:val="F86A9A38"/>
    <w:lvl w:ilvl="0" w:tplc="1B7A69E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GB" w:vendorID="64" w:dllVersion="131078" w:nlCheck="1" w:checkStyle="1"/>
  <w:proofState w:spelling="clean" w:grammar="clean"/>
  <w:documentProtection w:edit="readOnly" w:enforcement="1" w:cryptProviderType="rsaFull" w:cryptAlgorithmClass="hash" w:cryptAlgorithmType="typeAny" w:cryptAlgorithmSid="4" w:cryptSpinCount="50000" w:hash="05vDagLfpAMVqejnZ9jcQ6gGOhk=" w:salt="uZA65+aFLCFtErJ/36H0DQ=="/>
  <w:defaultTabStop w:val="720"/>
  <w:characterSpacingControl w:val="doNotCompress"/>
  <w:footnotePr>
    <w:footnote w:id="0"/>
    <w:footnote w:id="1"/>
  </w:footnotePr>
  <w:endnotePr>
    <w:endnote w:id="0"/>
    <w:endnote w:id="1"/>
  </w:endnotePr>
  <w:compat/>
  <w:rsids>
    <w:rsidRoot w:val="00F2319D"/>
    <w:rsid w:val="00001E56"/>
    <w:rsid w:val="00002924"/>
    <w:rsid w:val="00003C8D"/>
    <w:rsid w:val="00006FD5"/>
    <w:rsid w:val="00010604"/>
    <w:rsid w:val="00011931"/>
    <w:rsid w:val="00012C45"/>
    <w:rsid w:val="0001327A"/>
    <w:rsid w:val="000132FD"/>
    <w:rsid w:val="000133FE"/>
    <w:rsid w:val="000171FA"/>
    <w:rsid w:val="00022008"/>
    <w:rsid w:val="00024008"/>
    <w:rsid w:val="00025357"/>
    <w:rsid w:val="00026CE2"/>
    <w:rsid w:val="00027C93"/>
    <w:rsid w:val="00031F20"/>
    <w:rsid w:val="000321A1"/>
    <w:rsid w:val="00042ECD"/>
    <w:rsid w:val="0004426E"/>
    <w:rsid w:val="00044B18"/>
    <w:rsid w:val="00046861"/>
    <w:rsid w:val="00046864"/>
    <w:rsid w:val="0004765F"/>
    <w:rsid w:val="00050533"/>
    <w:rsid w:val="00051509"/>
    <w:rsid w:val="000522DA"/>
    <w:rsid w:val="0005517F"/>
    <w:rsid w:val="00055201"/>
    <w:rsid w:val="000563CD"/>
    <w:rsid w:val="00060952"/>
    <w:rsid w:val="00060FA9"/>
    <w:rsid w:val="00061F7F"/>
    <w:rsid w:val="00062C96"/>
    <w:rsid w:val="00063D60"/>
    <w:rsid w:val="00064646"/>
    <w:rsid w:val="00066C66"/>
    <w:rsid w:val="0006772C"/>
    <w:rsid w:val="000712CF"/>
    <w:rsid w:val="00071600"/>
    <w:rsid w:val="00071AA8"/>
    <w:rsid w:val="00075C73"/>
    <w:rsid w:val="0007637C"/>
    <w:rsid w:val="00081E6E"/>
    <w:rsid w:val="00082329"/>
    <w:rsid w:val="00083CF2"/>
    <w:rsid w:val="0008530B"/>
    <w:rsid w:val="00087AC8"/>
    <w:rsid w:val="00091113"/>
    <w:rsid w:val="000911C0"/>
    <w:rsid w:val="000919B7"/>
    <w:rsid w:val="000944CE"/>
    <w:rsid w:val="000951D4"/>
    <w:rsid w:val="000A0623"/>
    <w:rsid w:val="000A3DBE"/>
    <w:rsid w:val="000A4673"/>
    <w:rsid w:val="000A5DBE"/>
    <w:rsid w:val="000A65A3"/>
    <w:rsid w:val="000A7849"/>
    <w:rsid w:val="000B0AC9"/>
    <w:rsid w:val="000B18F5"/>
    <w:rsid w:val="000B229E"/>
    <w:rsid w:val="000B63EC"/>
    <w:rsid w:val="000B6DCB"/>
    <w:rsid w:val="000C4979"/>
    <w:rsid w:val="000C5541"/>
    <w:rsid w:val="000D0FBB"/>
    <w:rsid w:val="000D6BB6"/>
    <w:rsid w:val="000E168C"/>
    <w:rsid w:val="000E26C2"/>
    <w:rsid w:val="000E547B"/>
    <w:rsid w:val="000E54F2"/>
    <w:rsid w:val="000E612F"/>
    <w:rsid w:val="000E65CE"/>
    <w:rsid w:val="000E69AE"/>
    <w:rsid w:val="000E78CC"/>
    <w:rsid w:val="000F5DD5"/>
    <w:rsid w:val="000F6E5D"/>
    <w:rsid w:val="000F7EFF"/>
    <w:rsid w:val="00100AA7"/>
    <w:rsid w:val="00101192"/>
    <w:rsid w:val="001105DE"/>
    <w:rsid w:val="001118A3"/>
    <w:rsid w:val="001120C8"/>
    <w:rsid w:val="001171BC"/>
    <w:rsid w:val="00121EF9"/>
    <w:rsid w:val="00122AE3"/>
    <w:rsid w:val="001251BF"/>
    <w:rsid w:val="00127671"/>
    <w:rsid w:val="00127EED"/>
    <w:rsid w:val="0013007D"/>
    <w:rsid w:val="00133467"/>
    <w:rsid w:val="001348A2"/>
    <w:rsid w:val="001353A2"/>
    <w:rsid w:val="00135631"/>
    <w:rsid w:val="0013633C"/>
    <w:rsid w:val="00141290"/>
    <w:rsid w:val="00141FE1"/>
    <w:rsid w:val="00145828"/>
    <w:rsid w:val="001458D7"/>
    <w:rsid w:val="00151582"/>
    <w:rsid w:val="0015480B"/>
    <w:rsid w:val="00155BA9"/>
    <w:rsid w:val="001579CE"/>
    <w:rsid w:val="00161F6B"/>
    <w:rsid w:val="00163A92"/>
    <w:rsid w:val="00167408"/>
    <w:rsid w:val="001676B1"/>
    <w:rsid w:val="001730DF"/>
    <w:rsid w:val="00182922"/>
    <w:rsid w:val="00182C0C"/>
    <w:rsid w:val="001837D4"/>
    <w:rsid w:val="0019177D"/>
    <w:rsid w:val="00191AD2"/>
    <w:rsid w:val="00191CA9"/>
    <w:rsid w:val="0019262F"/>
    <w:rsid w:val="0019473A"/>
    <w:rsid w:val="00196A6B"/>
    <w:rsid w:val="0019772B"/>
    <w:rsid w:val="001A06E6"/>
    <w:rsid w:val="001A1224"/>
    <w:rsid w:val="001A1710"/>
    <w:rsid w:val="001A30F1"/>
    <w:rsid w:val="001A4247"/>
    <w:rsid w:val="001A61B1"/>
    <w:rsid w:val="001A6281"/>
    <w:rsid w:val="001A717C"/>
    <w:rsid w:val="001A7F24"/>
    <w:rsid w:val="001B1511"/>
    <w:rsid w:val="001B5312"/>
    <w:rsid w:val="001B5DB3"/>
    <w:rsid w:val="001B7770"/>
    <w:rsid w:val="001C3930"/>
    <w:rsid w:val="001C59A9"/>
    <w:rsid w:val="001C656A"/>
    <w:rsid w:val="001C741F"/>
    <w:rsid w:val="001D0A63"/>
    <w:rsid w:val="001D0AE1"/>
    <w:rsid w:val="001D0D03"/>
    <w:rsid w:val="001D16FA"/>
    <w:rsid w:val="001D3DAF"/>
    <w:rsid w:val="001D6634"/>
    <w:rsid w:val="001D76E5"/>
    <w:rsid w:val="001E3A7C"/>
    <w:rsid w:val="001E429D"/>
    <w:rsid w:val="001E6FA5"/>
    <w:rsid w:val="001F008A"/>
    <w:rsid w:val="001F361F"/>
    <w:rsid w:val="001F4645"/>
    <w:rsid w:val="001F6C2C"/>
    <w:rsid w:val="001F6C92"/>
    <w:rsid w:val="0020122B"/>
    <w:rsid w:val="00201B1F"/>
    <w:rsid w:val="00202C79"/>
    <w:rsid w:val="002052ED"/>
    <w:rsid w:val="002056E1"/>
    <w:rsid w:val="00206784"/>
    <w:rsid w:val="00214427"/>
    <w:rsid w:val="002160F6"/>
    <w:rsid w:val="00217B70"/>
    <w:rsid w:val="00220A36"/>
    <w:rsid w:val="00222304"/>
    <w:rsid w:val="002231F7"/>
    <w:rsid w:val="002244A0"/>
    <w:rsid w:val="0022649A"/>
    <w:rsid w:val="0022699C"/>
    <w:rsid w:val="00227637"/>
    <w:rsid w:val="002278B7"/>
    <w:rsid w:val="00231131"/>
    <w:rsid w:val="00236F0D"/>
    <w:rsid w:val="00240C2F"/>
    <w:rsid w:val="00240E36"/>
    <w:rsid w:val="002431C2"/>
    <w:rsid w:val="0024331B"/>
    <w:rsid w:val="00244261"/>
    <w:rsid w:val="002442F6"/>
    <w:rsid w:val="0024520F"/>
    <w:rsid w:val="0025206C"/>
    <w:rsid w:val="0025452B"/>
    <w:rsid w:val="00255A9B"/>
    <w:rsid w:val="00260014"/>
    <w:rsid w:val="00261011"/>
    <w:rsid w:val="00262841"/>
    <w:rsid w:val="002630B5"/>
    <w:rsid w:val="0026704F"/>
    <w:rsid w:val="00271ECA"/>
    <w:rsid w:val="00273B2A"/>
    <w:rsid w:val="00274504"/>
    <w:rsid w:val="002748A3"/>
    <w:rsid w:val="00275DE6"/>
    <w:rsid w:val="0028037C"/>
    <w:rsid w:val="00280F6E"/>
    <w:rsid w:val="0028105B"/>
    <w:rsid w:val="002839CF"/>
    <w:rsid w:val="00284278"/>
    <w:rsid w:val="002906B6"/>
    <w:rsid w:val="002907F3"/>
    <w:rsid w:val="00290D6E"/>
    <w:rsid w:val="00292EAD"/>
    <w:rsid w:val="0029322B"/>
    <w:rsid w:val="00293A15"/>
    <w:rsid w:val="00294956"/>
    <w:rsid w:val="00296F90"/>
    <w:rsid w:val="00297A7D"/>
    <w:rsid w:val="002A0204"/>
    <w:rsid w:val="002A0E41"/>
    <w:rsid w:val="002A14DC"/>
    <w:rsid w:val="002A1674"/>
    <w:rsid w:val="002A18D5"/>
    <w:rsid w:val="002A2780"/>
    <w:rsid w:val="002A30D8"/>
    <w:rsid w:val="002A47BD"/>
    <w:rsid w:val="002A4DAA"/>
    <w:rsid w:val="002A57BB"/>
    <w:rsid w:val="002A66F7"/>
    <w:rsid w:val="002A6890"/>
    <w:rsid w:val="002B3945"/>
    <w:rsid w:val="002B5C4A"/>
    <w:rsid w:val="002C4200"/>
    <w:rsid w:val="002C5240"/>
    <w:rsid w:val="002C7EA5"/>
    <w:rsid w:val="002D4862"/>
    <w:rsid w:val="002D642A"/>
    <w:rsid w:val="002D6F18"/>
    <w:rsid w:val="002E597A"/>
    <w:rsid w:val="002F1574"/>
    <w:rsid w:val="002F1A2D"/>
    <w:rsid w:val="002F6ECC"/>
    <w:rsid w:val="002F7551"/>
    <w:rsid w:val="0030242E"/>
    <w:rsid w:val="00302E12"/>
    <w:rsid w:val="003037A7"/>
    <w:rsid w:val="0030513A"/>
    <w:rsid w:val="00306602"/>
    <w:rsid w:val="0031236E"/>
    <w:rsid w:val="003154AA"/>
    <w:rsid w:val="003172A7"/>
    <w:rsid w:val="00321334"/>
    <w:rsid w:val="003256BA"/>
    <w:rsid w:val="003265B3"/>
    <w:rsid w:val="00331D79"/>
    <w:rsid w:val="0034377F"/>
    <w:rsid w:val="00356B43"/>
    <w:rsid w:val="00357756"/>
    <w:rsid w:val="00361AEE"/>
    <w:rsid w:val="003634F2"/>
    <w:rsid w:val="00364E4E"/>
    <w:rsid w:val="003837EA"/>
    <w:rsid w:val="00391D2F"/>
    <w:rsid w:val="003931C1"/>
    <w:rsid w:val="00394770"/>
    <w:rsid w:val="00395D3B"/>
    <w:rsid w:val="003A1908"/>
    <w:rsid w:val="003A1E91"/>
    <w:rsid w:val="003A20A5"/>
    <w:rsid w:val="003A5089"/>
    <w:rsid w:val="003A677C"/>
    <w:rsid w:val="003A7098"/>
    <w:rsid w:val="003B0A73"/>
    <w:rsid w:val="003B1F78"/>
    <w:rsid w:val="003B3A28"/>
    <w:rsid w:val="003B3DD3"/>
    <w:rsid w:val="003B6915"/>
    <w:rsid w:val="003C5156"/>
    <w:rsid w:val="003C5E4A"/>
    <w:rsid w:val="003C616E"/>
    <w:rsid w:val="003C6C0B"/>
    <w:rsid w:val="003D02A6"/>
    <w:rsid w:val="003D2A1A"/>
    <w:rsid w:val="003D45F4"/>
    <w:rsid w:val="003D4FA6"/>
    <w:rsid w:val="003E3BAE"/>
    <w:rsid w:val="003E411F"/>
    <w:rsid w:val="003E5659"/>
    <w:rsid w:val="003F0173"/>
    <w:rsid w:val="003F388A"/>
    <w:rsid w:val="003F52C6"/>
    <w:rsid w:val="003F612E"/>
    <w:rsid w:val="003F6C7D"/>
    <w:rsid w:val="0040235F"/>
    <w:rsid w:val="00404835"/>
    <w:rsid w:val="004059AB"/>
    <w:rsid w:val="00405CF0"/>
    <w:rsid w:val="00407898"/>
    <w:rsid w:val="00407C43"/>
    <w:rsid w:val="00410058"/>
    <w:rsid w:val="00410D60"/>
    <w:rsid w:val="004126C8"/>
    <w:rsid w:val="0041341E"/>
    <w:rsid w:val="00413A1A"/>
    <w:rsid w:val="00416EBC"/>
    <w:rsid w:val="00416F72"/>
    <w:rsid w:val="00426B2D"/>
    <w:rsid w:val="004270B8"/>
    <w:rsid w:val="004278E7"/>
    <w:rsid w:val="004328ED"/>
    <w:rsid w:val="00434BDE"/>
    <w:rsid w:val="00434E97"/>
    <w:rsid w:val="00442ADA"/>
    <w:rsid w:val="00443099"/>
    <w:rsid w:val="004441A1"/>
    <w:rsid w:val="0044453F"/>
    <w:rsid w:val="00445E43"/>
    <w:rsid w:val="00446183"/>
    <w:rsid w:val="004509D3"/>
    <w:rsid w:val="004513FE"/>
    <w:rsid w:val="00451F8C"/>
    <w:rsid w:val="00452616"/>
    <w:rsid w:val="00452EE2"/>
    <w:rsid w:val="00453D3D"/>
    <w:rsid w:val="004554F4"/>
    <w:rsid w:val="00457A5C"/>
    <w:rsid w:val="0046046D"/>
    <w:rsid w:val="00462A2B"/>
    <w:rsid w:val="00462DB3"/>
    <w:rsid w:val="0046498D"/>
    <w:rsid w:val="00464C63"/>
    <w:rsid w:val="004657DB"/>
    <w:rsid w:val="00465A66"/>
    <w:rsid w:val="004670CF"/>
    <w:rsid w:val="0046724A"/>
    <w:rsid w:val="004677C0"/>
    <w:rsid w:val="004727F1"/>
    <w:rsid w:val="00473F83"/>
    <w:rsid w:val="00474E42"/>
    <w:rsid w:val="004758DB"/>
    <w:rsid w:val="00484071"/>
    <w:rsid w:val="004908DE"/>
    <w:rsid w:val="00492AE6"/>
    <w:rsid w:val="004963CD"/>
    <w:rsid w:val="00496977"/>
    <w:rsid w:val="004A1671"/>
    <w:rsid w:val="004A28CD"/>
    <w:rsid w:val="004A610C"/>
    <w:rsid w:val="004A6A17"/>
    <w:rsid w:val="004A70A4"/>
    <w:rsid w:val="004A7884"/>
    <w:rsid w:val="004B3655"/>
    <w:rsid w:val="004B475B"/>
    <w:rsid w:val="004B6B91"/>
    <w:rsid w:val="004B7B3E"/>
    <w:rsid w:val="004B7C52"/>
    <w:rsid w:val="004C09DE"/>
    <w:rsid w:val="004C1537"/>
    <w:rsid w:val="004C16D7"/>
    <w:rsid w:val="004C24ED"/>
    <w:rsid w:val="004C4210"/>
    <w:rsid w:val="004C5482"/>
    <w:rsid w:val="004C5D26"/>
    <w:rsid w:val="004C6E8B"/>
    <w:rsid w:val="004C765D"/>
    <w:rsid w:val="004D0E46"/>
    <w:rsid w:val="004D1030"/>
    <w:rsid w:val="004D1E27"/>
    <w:rsid w:val="004D23A4"/>
    <w:rsid w:val="004D4D98"/>
    <w:rsid w:val="004D59B2"/>
    <w:rsid w:val="004D6662"/>
    <w:rsid w:val="004D7943"/>
    <w:rsid w:val="004E42C7"/>
    <w:rsid w:val="004E4AA0"/>
    <w:rsid w:val="004E77E7"/>
    <w:rsid w:val="004F02C4"/>
    <w:rsid w:val="004F61FE"/>
    <w:rsid w:val="004F7AB3"/>
    <w:rsid w:val="00504AD3"/>
    <w:rsid w:val="005071C2"/>
    <w:rsid w:val="00507345"/>
    <w:rsid w:val="00510F62"/>
    <w:rsid w:val="00511452"/>
    <w:rsid w:val="00512B03"/>
    <w:rsid w:val="00514974"/>
    <w:rsid w:val="00517070"/>
    <w:rsid w:val="0051760D"/>
    <w:rsid w:val="005212FD"/>
    <w:rsid w:val="00523145"/>
    <w:rsid w:val="005237F8"/>
    <w:rsid w:val="00523EBB"/>
    <w:rsid w:val="00526136"/>
    <w:rsid w:val="00530C32"/>
    <w:rsid w:val="0053192B"/>
    <w:rsid w:val="0053397D"/>
    <w:rsid w:val="00534161"/>
    <w:rsid w:val="00534386"/>
    <w:rsid w:val="005359B1"/>
    <w:rsid w:val="00535CBF"/>
    <w:rsid w:val="00535E77"/>
    <w:rsid w:val="00543472"/>
    <w:rsid w:val="00544474"/>
    <w:rsid w:val="00544BCE"/>
    <w:rsid w:val="005451A3"/>
    <w:rsid w:val="0054543F"/>
    <w:rsid w:val="00546275"/>
    <w:rsid w:val="00550ADF"/>
    <w:rsid w:val="005511D1"/>
    <w:rsid w:val="00553C15"/>
    <w:rsid w:val="00555A76"/>
    <w:rsid w:val="00556D59"/>
    <w:rsid w:val="00557800"/>
    <w:rsid w:val="005600C3"/>
    <w:rsid w:val="0056131F"/>
    <w:rsid w:val="005613AF"/>
    <w:rsid w:val="00561E91"/>
    <w:rsid w:val="00561EEE"/>
    <w:rsid w:val="00562D50"/>
    <w:rsid w:val="00566ED7"/>
    <w:rsid w:val="00567444"/>
    <w:rsid w:val="005700E6"/>
    <w:rsid w:val="005729A8"/>
    <w:rsid w:val="005744FA"/>
    <w:rsid w:val="00574C7B"/>
    <w:rsid w:val="00574CE6"/>
    <w:rsid w:val="00574EC8"/>
    <w:rsid w:val="0057594C"/>
    <w:rsid w:val="005773F1"/>
    <w:rsid w:val="005776E3"/>
    <w:rsid w:val="00582B4E"/>
    <w:rsid w:val="00584112"/>
    <w:rsid w:val="00584271"/>
    <w:rsid w:val="005846F6"/>
    <w:rsid w:val="005848B9"/>
    <w:rsid w:val="00590B0C"/>
    <w:rsid w:val="00592208"/>
    <w:rsid w:val="0059324F"/>
    <w:rsid w:val="00594D4E"/>
    <w:rsid w:val="00596735"/>
    <w:rsid w:val="005A2099"/>
    <w:rsid w:val="005A2278"/>
    <w:rsid w:val="005A6464"/>
    <w:rsid w:val="005A696F"/>
    <w:rsid w:val="005B12DF"/>
    <w:rsid w:val="005B1413"/>
    <w:rsid w:val="005B260F"/>
    <w:rsid w:val="005B2D95"/>
    <w:rsid w:val="005B6429"/>
    <w:rsid w:val="005C5FBE"/>
    <w:rsid w:val="005C6762"/>
    <w:rsid w:val="005D0A68"/>
    <w:rsid w:val="005D1B2A"/>
    <w:rsid w:val="005D20D9"/>
    <w:rsid w:val="005E0A1C"/>
    <w:rsid w:val="005E1E5D"/>
    <w:rsid w:val="005E26E1"/>
    <w:rsid w:val="005E3BE5"/>
    <w:rsid w:val="005E3D36"/>
    <w:rsid w:val="005E4D81"/>
    <w:rsid w:val="005E6C38"/>
    <w:rsid w:val="005F36D0"/>
    <w:rsid w:val="005F37E3"/>
    <w:rsid w:val="005F4103"/>
    <w:rsid w:val="005F5A42"/>
    <w:rsid w:val="005F5AD5"/>
    <w:rsid w:val="005F67A4"/>
    <w:rsid w:val="00601F61"/>
    <w:rsid w:val="006033AA"/>
    <w:rsid w:val="006033DB"/>
    <w:rsid w:val="006044DB"/>
    <w:rsid w:val="00607188"/>
    <w:rsid w:val="00607A6C"/>
    <w:rsid w:val="00610CE9"/>
    <w:rsid w:val="00611CE7"/>
    <w:rsid w:val="00613FD2"/>
    <w:rsid w:val="006161FD"/>
    <w:rsid w:val="00616895"/>
    <w:rsid w:val="00616FB0"/>
    <w:rsid w:val="0061781C"/>
    <w:rsid w:val="0062118B"/>
    <w:rsid w:val="00621B1E"/>
    <w:rsid w:val="00622013"/>
    <w:rsid w:val="006237D1"/>
    <w:rsid w:val="00625A76"/>
    <w:rsid w:val="006260A1"/>
    <w:rsid w:val="0062769F"/>
    <w:rsid w:val="00631594"/>
    <w:rsid w:val="006317E0"/>
    <w:rsid w:val="00632E3E"/>
    <w:rsid w:val="00635AB9"/>
    <w:rsid w:val="00640D8F"/>
    <w:rsid w:val="00641D31"/>
    <w:rsid w:val="00642E62"/>
    <w:rsid w:val="00644DE6"/>
    <w:rsid w:val="00651CAD"/>
    <w:rsid w:val="00651E6A"/>
    <w:rsid w:val="00651EE1"/>
    <w:rsid w:val="00652873"/>
    <w:rsid w:val="006574C7"/>
    <w:rsid w:val="00657A71"/>
    <w:rsid w:val="0066028F"/>
    <w:rsid w:val="00662A1B"/>
    <w:rsid w:val="00663966"/>
    <w:rsid w:val="00663CF8"/>
    <w:rsid w:val="006662C4"/>
    <w:rsid w:val="0066734A"/>
    <w:rsid w:val="00670602"/>
    <w:rsid w:val="00670E73"/>
    <w:rsid w:val="0067164D"/>
    <w:rsid w:val="00673FCB"/>
    <w:rsid w:val="00674D80"/>
    <w:rsid w:val="00674DFD"/>
    <w:rsid w:val="006766F9"/>
    <w:rsid w:val="00681DDC"/>
    <w:rsid w:val="00682133"/>
    <w:rsid w:val="0068316A"/>
    <w:rsid w:val="00684AF0"/>
    <w:rsid w:val="006901A3"/>
    <w:rsid w:val="0069169F"/>
    <w:rsid w:val="00692B72"/>
    <w:rsid w:val="00697056"/>
    <w:rsid w:val="00697182"/>
    <w:rsid w:val="006A06DB"/>
    <w:rsid w:val="006A1EAB"/>
    <w:rsid w:val="006A2076"/>
    <w:rsid w:val="006A378A"/>
    <w:rsid w:val="006A61EF"/>
    <w:rsid w:val="006B20D0"/>
    <w:rsid w:val="006B2796"/>
    <w:rsid w:val="006B5868"/>
    <w:rsid w:val="006C5580"/>
    <w:rsid w:val="006C5D10"/>
    <w:rsid w:val="006D08C6"/>
    <w:rsid w:val="006D2471"/>
    <w:rsid w:val="006D25C0"/>
    <w:rsid w:val="006D2C39"/>
    <w:rsid w:val="006D4775"/>
    <w:rsid w:val="006D4984"/>
    <w:rsid w:val="006D568D"/>
    <w:rsid w:val="006D6A5B"/>
    <w:rsid w:val="006D6B50"/>
    <w:rsid w:val="006E1594"/>
    <w:rsid w:val="006E2041"/>
    <w:rsid w:val="006F2E38"/>
    <w:rsid w:val="006F349F"/>
    <w:rsid w:val="006F3F1F"/>
    <w:rsid w:val="006F42E8"/>
    <w:rsid w:val="006F5F53"/>
    <w:rsid w:val="006F69D1"/>
    <w:rsid w:val="006F77A7"/>
    <w:rsid w:val="0070085B"/>
    <w:rsid w:val="00701108"/>
    <w:rsid w:val="007012F3"/>
    <w:rsid w:val="0070215B"/>
    <w:rsid w:val="00702333"/>
    <w:rsid w:val="0070430D"/>
    <w:rsid w:val="007043A6"/>
    <w:rsid w:val="007044A5"/>
    <w:rsid w:val="00704648"/>
    <w:rsid w:val="00705556"/>
    <w:rsid w:val="00706120"/>
    <w:rsid w:val="0070625A"/>
    <w:rsid w:val="00706FD6"/>
    <w:rsid w:val="00711874"/>
    <w:rsid w:val="00711A4D"/>
    <w:rsid w:val="00711E89"/>
    <w:rsid w:val="0071443A"/>
    <w:rsid w:val="00717C28"/>
    <w:rsid w:val="00720EAB"/>
    <w:rsid w:val="00722FC6"/>
    <w:rsid w:val="00725621"/>
    <w:rsid w:val="0072614A"/>
    <w:rsid w:val="0073295B"/>
    <w:rsid w:val="0073494D"/>
    <w:rsid w:val="007355CB"/>
    <w:rsid w:val="00735DAC"/>
    <w:rsid w:val="007418AD"/>
    <w:rsid w:val="00741E5A"/>
    <w:rsid w:val="00743455"/>
    <w:rsid w:val="00746FB1"/>
    <w:rsid w:val="00747070"/>
    <w:rsid w:val="007518B6"/>
    <w:rsid w:val="0075320C"/>
    <w:rsid w:val="007534D6"/>
    <w:rsid w:val="00756CCA"/>
    <w:rsid w:val="007572D0"/>
    <w:rsid w:val="00760881"/>
    <w:rsid w:val="0076386F"/>
    <w:rsid w:val="007643D4"/>
    <w:rsid w:val="007669A0"/>
    <w:rsid w:val="00766F09"/>
    <w:rsid w:val="00767CF2"/>
    <w:rsid w:val="00771EE2"/>
    <w:rsid w:val="00773D06"/>
    <w:rsid w:val="00775D8A"/>
    <w:rsid w:val="00776345"/>
    <w:rsid w:val="00781F95"/>
    <w:rsid w:val="007831C7"/>
    <w:rsid w:val="0078486B"/>
    <w:rsid w:val="007865CA"/>
    <w:rsid w:val="00787517"/>
    <w:rsid w:val="00793734"/>
    <w:rsid w:val="00793C68"/>
    <w:rsid w:val="0079479D"/>
    <w:rsid w:val="007A7D1D"/>
    <w:rsid w:val="007B0378"/>
    <w:rsid w:val="007B08B9"/>
    <w:rsid w:val="007B2BA6"/>
    <w:rsid w:val="007B5B07"/>
    <w:rsid w:val="007B6816"/>
    <w:rsid w:val="007C346F"/>
    <w:rsid w:val="007D6945"/>
    <w:rsid w:val="007D7920"/>
    <w:rsid w:val="007E4227"/>
    <w:rsid w:val="007E580B"/>
    <w:rsid w:val="007E6A05"/>
    <w:rsid w:val="007E73BC"/>
    <w:rsid w:val="007F0522"/>
    <w:rsid w:val="007F0B71"/>
    <w:rsid w:val="007F3127"/>
    <w:rsid w:val="007F50EA"/>
    <w:rsid w:val="007F6B19"/>
    <w:rsid w:val="007F7347"/>
    <w:rsid w:val="008006EF"/>
    <w:rsid w:val="008021FB"/>
    <w:rsid w:val="00802CAC"/>
    <w:rsid w:val="00805D17"/>
    <w:rsid w:val="00807112"/>
    <w:rsid w:val="0081215E"/>
    <w:rsid w:val="00814434"/>
    <w:rsid w:val="00814F71"/>
    <w:rsid w:val="00820423"/>
    <w:rsid w:val="00821A2E"/>
    <w:rsid w:val="00822E92"/>
    <w:rsid w:val="00824284"/>
    <w:rsid w:val="00825CBE"/>
    <w:rsid w:val="008276B5"/>
    <w:rsid w:val="008309C5"/>
    <w:rsid w:val="008311E8"/>
    <w:rsid w:val="00832BA4"/>
    <w:rsid w:val="00833260"/>
    <w:rsid w:val="00833A1F"/>
    <w:rsid w:val="0083526A"/>
    <w:rsid w:val="00836A80"/>
    <w:rsid w:val="008405BD"/>
    <w:rsid w:val="00842C50"/>
    <w:rsid w:val="00853BB7"/>
    <w:rsid w:val="0085706E"/>
    <w:rsid w:val="0085745D"/>
    <w:rsid w:val="00860844"/>
    <w:rsid w:val="00866084"/>
    <w:rsid w:val="00867AD2"/>
    <w:rsid w:val="00870D38"/>
    <w:rsid w:val="00870D9D"/>
    <w:rsid w:val="00871F44"/>
    <w:rsid w:val="00872362"/>
    <w:rsid w:val="00872F6D"/>
    <w:rsid w:val="00873BAA"/>
    <w:rsid w:val="0088172B"/>
    <w:rsid w:val="008819C7"/>
    <w:rsid w:val="00882BC3"/>
    <w:rsid w:val="00885FA1"/>
    <w:rsid w:val="00890E0B"/>
    <w:rsid w:val="00891FFD"/>
    <w:rsid w:val="00892B3D"/>
    <w:rsid w:val="00893E5B"/>
    <w:rsid w:val="0089531D"/>
    <w:rsid w:val="0089779F"/>
    <w:rsid w:val="008A0729"/>
    <w:rsid w:val="008A17AF"/>
    <w:rsid w:val="008A3B0E"/>
    <w:rsid w:val="008A4926"/>
    <w:rsid w:val="008A4B31"/>
    <w:rsid w:val="008A5129"/>
    <w:rsid w:val="008A5C1D"/>
    <w:rsid w:val="008B0E47"/>
    <w:rsid w:val="008B157C"/>
    <w:rsid w:val="008B2C4E"/>
    <w:rsid w:val="008B3612"/>
    <w:rsid w:val="008B3B87"/>
    <w:rsid w:val="008B4524"/>
    <w:rsid w:val="008B4A89"/>
    <w:rsid w:val="008B5225"/>
    <w:rsid w:val="008C177C"/>
    <w:rsid w:val="008C1959"/>
    <w:rsid w:val="008C3B8C"/>
    <w:rsid w:val="008C4FDB"/>
    <w:rsid w:val="008C53FC"/>
    <w:rsid w:val="008C7216"/>
    <w:rsid w:val="008C7984"/>
    <w:rsid w:val="008C7D4D"/>
    <w:rsid w:val="008D0285"/>
    <w:rsid w:val="008D12E6"/>
    <w:rsid w:val="008D197B"/>
    <w:rsid w:val="008D3518"/>
    <w:rsid w:val="008D39CF"/>
    <w:rsid w:val="008D4D96"/>
    <w:rsid w:val="008D52A9"/>
    <w:rsid w:val="008D7542"/>
    <w:rsid w:val="008E1866"/>
    <w:rsid w:val="008E236E"/>
    <w:rsid w:val="008E4283"/>
    <w:rsid w:val="008E5DAB"/>
    <w:rsid w:val="008E65BA"/>
    <w:rsid w:val="008E6F55"/>
    <w:rsid w:val="008F14C7"/>
    <w:rsid w:val="008F228C"/>
    <w:rsid w:val="008F4B9E"/>
    <w:rsid w:val="008F5948"/>
    <w:rsid w:val="008F7668"/>
    <w:rsid w:val="008F7D4C"/>
    <w:rsid w:val="008F7FC5"/>
    <w:rsid w:val="00901551"/>
    <w:rsid w:val="00902338"/>
    <w:rsid w:val="009023FD"/>
    <w:rsid w:val="009042CE"/>
    <w:rsid w:val="00906F9B"/>
    <w:rsid w:val="0090787F"/>
    <w:rsid w:val="009104C1"/>
    <w:rsid w:val="00915FE9"/>
    <w:rsid w:val="00920E79"/>
    <w:rsid w:val="0092303E"/>
    <w:rsid w:val="00932086"/>
    <w:rsid w:val="0093304D"/>
    <w:rsid w:val="009344B9"/>
    <w:rsid w:val="00936777"/>
    <w:rsid w:val="00937044"/>
    <w:rsid w:val="00940073"/>
    <w:rsid w:val="00944DFE"/>
    <w:rsid w:val="00946B98"/>
    <w:rsid w:val="00946CE3"/>
    <w:rsid w:val="00950A5F"/>
    <w:rsid w:val="009551AF"/>
    <w:rsid w:val="00955BCC"/>
    <w:rsid w:val="009562EB"/>
    <w:rsid w:val="00957063"/>
    <w:rsid w:val="00957C33"/>
    <w:rsid w:val="00960F20"/>
    <w:rsid w:val="00963BFA"/>
    <w:rsid w:val="0096449F"/>
    <w:rsid w:val="00964E83"/>
    <w:rsid w:val="00966475"/>
    <w:rsid w:val="009669D1"/>
    <w:rsid w:val="00970FFC"/>
    <w:rsid w:val="00975EE4"/>
    <w:rsid w:val="00976F7C"/>
    <w:rsid w:val="00980793"/>
    <w:rsid w:val="0098446E"/>
    <w:rsid w:val="00984619"/>
    <w:rsid w:val="009861D1"/>
    <w:rsid w:val="00986613"/>
    <w:rsid w:val="00991E5A"/>
    <w:rsid w:val="00992490"/>
    <w:rsid w:val="00992875"/>
    <w:rsid w:val="00995838"/>
    <w:rsid w:val="00996217"/>
    <w:rsid w:val="009A0124"/>
    <w:rsid w:val="009A5DFE"/>
    <w:rsid w:val="009A634D"/>
    <w:rsid w:val="009A6678"/>
    <w:rsid w:val="009A78B2"/>
    <w:rsid w:val="009B0591"/>
    <w:rsid w:val="009B148D"/>
    <w:rsid w:val="009B6D44"/>
    <w:rsid w:val="009B70D4"/>
    <w:rsid w:val="009C250B"/>
    <w:rsid w:val="009D0BD1"/>
    <w:rsid w:val="009D0EDD"/>
    <w:rsid w:val="009D1243"/>
    <w:rsid w:val="009D1BD0"/>
    <w:rsid w:val="009D5737"/>
    <w:rsid w:val="009E0074"/>
    <w:rsid w:val="009E04BF"/>
    <w:rsid w:val="009E1BBC"/>
    <w:rsid w:val="009E2E51"/>
    <w:rsid w:val="009E331C"/>
    <w:rsid w:val="009E5C8A"/>
    <w:rsid w:val="009E6343"/>
    <w:rsid w:val="009E703F"/>
    <w:rsid w:val="009F0D2A"/>
    <w:rsid w:val="009F134F"/>
    <w:rsid w:val="009F653F"/>
    <w:rsid w:val="00A020F5"/>
    <w:rsid w:val="00A026C8"/>
    <w:rsid w:val="00A03640"/>
    <w:rsid w:val="00A0443F"/>
    <w:rsid w:val="00A054A6"/>
    <w:rsid w:val="00A05B9D"/>
    <w:rsid w:val="00A1286F"/>
    <w:rsid w:val="00A136AA"/>
    <w:rsid w:val="00A13C95"/>
    <w:rsid w:val="00A2176E"/>
    <w:rsid w:val="00A22D7A"/>
    <w:rsid w:val="00A26C40"/>
    <w:rsid w:val="00A30242"/>
    <w:rsid w:val="00A3569B"/>
    <w:rsid w:val="00A424A0"/>
    <w:rsid w:val="00A44B3B"/>
    <w:rsid w:val="00A46800"/>
    <w:rsid w:val="00A50A84"/>
    <w:rsid w:val="00A52AF2"/>
    <w:rsid w:val="00A52BC0"/>
    <w:rsid w:val="00A53B8B"/>
    <w:rsid w:val="00A54E1C"/>
    <w:rsid w:val="00A57A5A"/>
    <w:rsid w:val="00A60436"/>
    <w:rsid w:val="00A624F0"/>
    <w:rsid w:val="00A63B9E"/>
    <w:rsid w:val="00A64802"/>
    <w:rsid w:val="00A64D4A"/>
    <w:rsid w:val="00A73A63"/>
    <w:rsid w:val="00A7498B"/>
    <w:rsid w:val="00A75A73"/>
    <w:rsid w:val="00A80B6F"/>
    <w:rsid w:val="00A80F7F"/>
    <w:rsid w:val="00A829B0"/>
    <w:rsid w:val="00A841B4"/>
    <w:rsid w:val="00A84B3C"/>
    <w:rsid w:val="00A85599"/>
    <w:rsid w:val="00A86E47"/>
    <w:rsid w:val="00A8759E"/>
    <w:rsid w:val="00A908D7"/>
    <w:rsid w:val="00A911AA"/>
    <w:rsid w:val="00A92250"/>
    <w:rsid w:val="00A9251A"/>
    <w:rsid w:val="00A92AD0"/>
    <w:rsid w:val="00A92C61"/>
    <w:rsid w:val="00A92E37"/>
    <w:rsid w:val="00A95CED"/>
    <w:rsid w:val="00A95E2D"/>
    <w:rsid w:val="00A967B4"/>
    <w:rsid w:val="00A97FF8"/>
    <w:rsid w:val="00AA07BC"/>
    <w:rsid w:val="00AA366B"/>
    <w:rsid w:val="00AA5E4B"/>
    <w:rsid w:val="00AA66CD"/>
    <w:rsid w:val="00AA7D49"/>
    <w:rsid w:val="00AB0DB5"/>
    <w:rsid w:val="00AB10E1"/>
    <w:rsid w:val="00AB34EB"/>
    <w:rsid w:val="00AB4B5E"/>
    <w:rsid w:val="00AB6DCA"/>
    <w:rsid w:val="00AC023C"/>
    <w:rsid w:val="00AC109F"/>
    <w:rsid w:val="00AC300D"/>
    <w:rsid w:val="00AC644F"/>
    <w:rsid w:val="00AC722B"/>
    <w:rsid w:val="00AD09E2"/>
    <w:rsid w:val="00AD0FE1"/>
    <w:rsid w:val="00AD23C3"/>
    <w:rsid w:val="00AD6B6D"/>
    <w:rsid w:val="00AD7444"/>
    <w:rsid w:val="00AE0986"/>
    <w:rsid w:val="00AE213A"/>
    <w:rsid w:val="00AE3C3D"/>
    <w:rsid w:val="00AE6CAB"/>
    <w:rsid w:val="00AF1D68"/>
    <w:rsid w:val="00AF6653"/>
    <w:rsid w:val="00AF7317"/>
    <w:rsid w:val="00B009FE"/>
    <w:rsid w:val="00B00B83"/>
    <w:rsid w:val="00B02B6A"/>
    <w:rsid w:val="00B036B5"/>
    <w:rsid w:val="00B0397A"/>
    <w:rsid w:val="00B03EC4"/>
    <w:rsid w:val="00B04168"/>
    <w:rsid w:val="00B0437B"/>
    <w:rsid w:val="00B04E35"/>
    <w:rsid w:val="00B06DD5"/>
    <w:rsid w:val="00B07E3E"/>
    <w:rsid w:val="00B1069B"/>
    <w:rsid w:val="00B1076F"/>
    <w:rsid w:val="00B13462"/>
    <w:rsid w:val="00B148B3"/>
    <w:rsid w:val="00B148E4"/>
    <w:rsid w:val="00B14C8E"/>
    <w:rsid w:val="00B16356"/>
    <w:rsid w:val="00B21DA2"/>
    <w:rsid w:val="00B224DE"/>
    <w:rsid w:val="00B23034"/>
    <w:rsid w:val="00B237BE"/>
    <w:rsid w:val="00B27074"/>
    <w:rsid w:val="00B30AE0"/>
    <w:rsid w:val="00B315CB"/>
    <w:rsid w:val="00B32AF5"/>
    <w:rsid w:val="00B33AC5"/>
    <w:rsid w:val="00B415C1"/>
    <w:rsid w:val="00B46140"/>
    <w:rsid w:val="00B46239"/>
    <w:rsid w:val="00B46E95"/>
    <w:rsid w:val="00B47F00"/>
    <w:rsid w:val="00B505C8"/>
    <w:rsid w:val="00B53C4D"/>
    <w:rsid w:val="00B54F28"/>
    <w:rsid w:val="00B618A6"/>
    <w:rsid w:val="00B62EE6"/>
    <w:rsid w:val="00B64730"/>
    <w:rsid w:val="00B706E6"/>
    <w:rsid w:val="00B72D32"/>
    <w:rsid w:val="00B735F6"/>
    <w:rsid w:val="00B8195E"/>
    <w:rsid w:val="00B83794"/>
    <w:rsid w:val="00B844E3"/>
    <w:rsid w:val="00B8506C"/>
    <w:rsid w:val="00B85ED4"/>
    <w:rsid w:val="00B906AB"/>
    <w:rsid w:val="00B90715"/>
    <w:rsid w:val="00B90F43"/>
    <w:rsid w:val="00B95FA3"/>
    <w:rsid w:val="00B9723B"/>
    <w:rsid w:val="00B979A5"/>
    <w:rsid w:val="00BA401F"/>
    <w:rsid w:val="00BA76A7"/>
    <w:rsid w:val="00BB1021"/>
    <w:rsid w:val="00BB128A"/>
    <w:rsid w:val="00BB2163"/>
    <w:rsid w:val="00BB39A3"/>
    <w:rsid w:val="00BB6C80"/>
    <w:rsid w:val="00BC2FD0"/>
    <w:rsid w:val="00BC4AB0"/>
    <w:rsid w:val="00BC4BB9"/>
    <w:rsid w:val="00BC5630"/>
    <w:rsid w:val="00BC7FEB"/>
    <w:rsid w:val="00BD0B86"/>
    <w:rsid w:val="00BD1F6F"/>
    <w:rsid w:val="00BD208E"/>
    <w:rsid w:val="00BD359E"/>
    <w:rsid w:val="00BD486C"/>
    <w:rsid w:val="00BD7504"/>
    <w:rsid w:val="00BE4DBD"/>
    <w:rsid w:val="00BE6A35"/>
    <w:rsid w:val="00BF2479"/>
    <w:rsid w:val="00BF31A0"/>
    <w:rsid w:val="00BF36BB"/>
    <w:rsid w:val="00BF3766"/>
    <w:rsid w:val="00BF45E4"/>
    <w:rsid w:val="00BF5FEA"/>
    <w:rsid w:val="00C009A2"/>
    <w:rsid w:val="00C01CAF"/>
    <w:rsid w:val="00C02E9A"/>
    <w:rsid w:val="00C04799"/>
    <w:rsid w:val="00C07ACC"/>
    <w:rsid w:val="00C07F39"/>
    <w:rsid w:val="00C1036E"/>
    <w:rsid w:val="00C1200D"/>
    <w:rsid w:val="00C156CC"/>
    <w:rsid w:val="00C157BB"/>
    <w:rsid w:val="00C17630"/>
    <w:rsid w:val="00C225C1"/>
    <w:rsid w:val="00C22F64"/>
    <w:rsid w:val="00C23943"/>
    <w:rsid w:val="00C25B4A"/>
    <w:rsid w:val="00C270DE"/>
    <w:rsid w:val="00C36CE0"/>
    <w:rsid w:val="00C36F72"/>
    <w:rsid w:val="00C4004E"/>
    <w:rsid w:val="00C40638"/>
    <w:rsid w:val="00C42081"/>
    <w:rsid w:val="00C43D8F"/>
    <w:rsid w:val="00C46905"/>
    <w:rsid w:val="00C50E50"/>
    <w:rsid w:val="00C5103D"/>
    <w:rsid w:val="00C511C6"/>
    <w:rsid w:val="00C51661"/>
    <w:rsid w:val="00C51FFD"/>
    <w:rsid w:val="00C54EF8"/>
    <w:rsid w:val="00C561AC"/>
    <w:rsid w:val="00C563DE"/>
    <w:rsid w:val="00C65319"/>
    <w:rsid w:val="00C710AE"/>
    <w:rsid w:val="00C74B8C"/>
    <w:rsid w:val="00C74F74"/>
    <w:rsid w:val="00C805D1"/>
    <w:rsid w:val="00C811A6"/>
    <w:rsid w:val="00C84C3E"/>
    <w:rsid w:val="00C8536E"/>
    <w:rsid w:val="00C948B7"/>
    <w:rsid w:val="00C96428"/>
    <w:rsid w:val="00C96F0D"/>
    <w:rsid w:val="00C9764D"/>
    <w:rsid w:val="00CA1AE4"/>
    <w:rsid w:val="00CA52E9"/>
    <w:rsid w:val="00CA62EA"/>
    <w:rsid w:val="00CA7F76"/>
    <w:rsid w:val="00CB0485"/>
    <w:rsid w:val="00CB094C"/>
    <w:rsid w:val="00CB266F"/>
    <w:rsid w:val="00CB2FFB"/>
    <w:rsid w:val="00CB2FFF"/>
    <w:rsid w:val="00CB3BB2"/>
    <w:rsid w:val="00CB4FE8"/>
    <w:rsid w:val="00CB58D3"/>
    <w:rsid w:val="00CB5962"/>
    <w:rsid w:val="00CB5BCD"/>
    <w:rsid w:val="00CB625B"/>
    <w:rsid w:val="00CC552E"/>
    <w:rsid w:val="00CD3437"/>
    <w:rsid w:val="00CD3593"/>
    <w:rsid w:val="00CD37E2"/>
    <w:rsid w:val="00CD55C0"/>
    <w:rsid w:val="00CD5CB9"/>
    <w:rsid w:val="00CD6E25"/>
    <w:rsid w:val="00CE04A6"/>
    <w:rsid w:val="00CE3842"/>
    <w:rsid w:val="00CE4090"/>
    <w:rsid w:val="00CE454D"/>
    <w:rsid w:val="00CE6EF8"/>
    <w:rsid w:val="00CE7053"/>
    <w:rsid w:val="00CF18E1"/>
    <w:rsid w:val="00CF1F3D"/>
    <w:rsid w:val="00CF240A"/>
    <w:rsid w:val="00CF6D17"/>
    <w:rsid w:val="00D027D5"/>
    <w:rsid w:val="00D03B76"/>
    <w:rsid w:val="00D03EAC"/>
    <w:rsid w:val="00D0441D"/>
    <w:rsid w:val="00D0608C"/>
    <w:rsid w:val="00D10244"/>
    <w:rsid w:val="00D11795"/>
    <w:rsid w:val="00D16430"/>
    <w:rsid w:val="00D20428"/>
    <w:rsid w:val="00D23A8D"/>
    <w:rsid w:val="00D2553D"/>
    <w:rsid w:val="00D258A0"/>
    <w:rsid w:val="00D25A97"/>
    <w:rsid w:val="00D26F2E"/>
    <w:rsid w:val="00D27672"/>
    <w:rsid w:val="00D30C3D"/>
    <w:rsid w:val="00D30ED9"/>
    <w:rsid w:val="00D313DF"/>
    <w:rsid w:val="00D34CB7"/>
    <w:rsid w:val="00D4099D"/>
    <w:rsid w:val="00D41633"/>
    <w:rsid w:val="00D428C9"/>
    <w:rsid w:val="00D4441E"/>
    <w:rsid w:val="00D4584B"/>
    <w:rsid w:val="00D45936"/>
    <w:rsid w:val="00D45C5C"/>
    <w:rsid w:val="00D45C64"/>
    <w:rsid w:val="00D476B8"/>
    <w:rsid w:val="00D504DA"/>
    <w:rsid w:val="00D524F6"/>
    <w:rsid w:val="00D537E2"/>
    <w:rsid w:val="00D558C1"/>
    <w:rsid w:val="00D56D92"/>
    <w:rsid w:val="00D574E2"/>
    <w:rsid w:val="00D600AF"/>
    <w:rsid w:val="00D6073F"/>
    <w:rsid w:val="00D61614"/>
    <w:rsid w:val="00D64157"/>
    <w:rsid w:val="00D6505B"/>
    <w:rsid w:val="00D66C38"/>
    <w:rsid w:val="00D66D35"/>
    <w:rsid w:val="00D731C7"/>
    <w:rsid w:val="00D7357A"/>
    <w:rsid w:val="00D73668"/>
    <w:rsid w:val="00D74FF3"/>
    <w:rsid w:val="00D76B94"/>
    <w:rsid w:val="00D77E1D"/>
    <w:rsid w:val="00D82013"/>
    <w:rsid w:val="00D902BA"/>
    <w:rsid w:val="00D908E4"/>
    <w:rsid w:val="00D91017"/>
    <w:rsid w:val="00D91263"/>
    <w:rsid w:val="00D927EB"/>
    <w:rsid w:val="00D92E85"/>
    <w:rsid w:val="00D94703"/>
    <w:rsid w:val="00D94DB9"/>
    <w:rsid w:val="00D96317"/>
    <w:rsid w:val="00D964BD"/>
    <w:rsid w:val="00DA29C8"/>
    <w:rsid w:val="00DA49DC"/>
    <w:rsid w:val="00DA5FDB"/>
    <w:rsid w:val="00DA6A14"/>
    <w:rsid w:val="00DB0E79"/>
    <w:rsid w:val="00DB63E5"/>
    <w:rsid w:val="00DC01DD"/>
    <w:rsid w:val="00DC16F4"/>
    <w:rsid w:val="00DC2248"/>
    <w:rsid w:val="00DC27E7"/>
    <w:rsid w:val="00DC4BAE"/>
    <w:rsid w:val="00DC4DBC"/>
    <w:rsid w:val="00DC602E"/>
    <w:rsid w:val="00DD031E"/>
    <w:rsid w:val="00DD059A"/>
    <w:rsid w:val="00DD13F3"/>
    <w:rsid w:val="00DD6ACC"/>
    <w:rsid w:val="00DD7A2D"/>
    <w:rsid w:val="00DE3865"/>
    <w:rsid w:val="00DE3F60"/>
    <w:rsid w:val="00DE576C"/>
    <w:rsid w:val="00DE6419"/>
    <w:rsid w:val="00DE6CC0"/>
    <w:rsid w:val="00DE740D"/>
    <w:rsid w:val="00DF2CBB"/>
    <w:rsid w:val="00DF4826"/>
    <w:rsid w:val="00DF5A6F"/>
    <w:rsid w:val="00DF5C9E"/>
    <w:rsid w:val="00E024D7"/>
    <w:rsid w:val="00E12B78"/>
    <w:rsid w:val="00E13300"/>
    <w:rsid w:val="00E13FE0"/>
    <w:rsid w:val="00E15572"/>
    <w:rsid w:val="00E15ED8"/>
    <w:rsid w:val="00E16288"/>
    <w:rsid w:val="00E1636E"/>
    <w:rsid w:val="00E22EA4"/>
    <w:rsid w:val="00E2316C"/>
    <w:rsid w:val="00E2319C"/>
    <w:rsid w:val="00E2450D"/>
    <w:rsid w:val="00E24868"/>
    <w:rsid w:val="00E25DD1"/>
    <w:rsid w:val="00E26751"/>
    <w:rsid w:val="00E26FC4"/>
    <w:rsid w:val="00E27AEB"/>
    <w:rsid w:val="00E27BBC"/>
    <w:rsid w:val="00E31966"/>
    <w:rsid w:val="00E33C7A"/>
    <w:rsid w:val="00E33CA4"/>
    <w:rsid w:val="00E34F79"/>
    <w:rsid w:val="00E36D44"/>
    <w:rsid w:val="00E3792D"/>
    <w:rsid w:val="00E400FD"/>
    <w:rsid w:val="00E41DC2"/>
    <w:rsid w:val="00E420E9"/>
    <w:rsid w:val="00E42742"/>
    <w:rsid w:val="00E429AA"/>
    <w:rsid w:val="00E44ACE"/>
    <w:rsid w:val="00E4708D"/>
    <w:rsid w:val="00E47F7C"/>
    <w:rsid w:val="00E50B10"/>
    <w:rsid w:val="00E51F72"/>
    <w:rsid w:val="00E53598"/>
    <w:rsid w:val="00E536EE"/>
    <w:rsid w:val="00E54C0D"/>
    <w:rsid w:val="00E55797"/>
    <w:rsid w:val="00E573B6"/>
    <w:rsid w:val="00E57F95"/>
    <w:rsid w:val="00E57FF4"/>
    <w:rsid w:val="00E61533"/>
    <w:rsid w:val="00E66023"/>
    <w:rsid w:val="00E668F0"/>
    <w:rsid w:val="00E67263"/>
    <w:rsid w:val="00E70138"/>
    <w:rsid w:val="00E70CA7"/>
    <w:rsid w:val="00E7110A"/>
    <w:rsid w:val="00E71251"/>
    <w:rsid w:val="00E73F26"/>
    <w:rsid w:val="00E747B0"/>
    <w:rsid w:val="00E75EDC"/>
    <w:rsid w:val="00E774D7"/>
    <w:rsid w:val="00E77902"/>
    <w:rsid w:val="00E77924"/>
    <w:rsid w:val="00E8344F"/>
    <w:rsid w:val="00E83BD5"/>
    <w:rsid w:val="00E84052"/>
    <w:rsid w:val="00E840D0"/>
    <w:rsid w:val="00E86358"/>
    <w:rsid w:val="00E867E0"/>
    <w:rsid w:val="00E8752B"/>
    <w:rsid w:val="00E876E9"/>
    <w:rsid w:val="00E877CE"/>
    <w:rsid w:val="00E9544A"/>
    <w:rsid w:val="00E95B69"/>
    <w:rsid w:val="00E96EFE"/>
    <w:rsid w:val="00EA3042"/>
    <w:rsid w:val="00EA693B"/>
    <w:rsid w:val="00EB1099"/>
    <w:rsid w:val="00EB1865"/>
    <w:rsid w:val="00EB29E2"/>
    <w:rsid w:val="00EB41C2"/>
    <w:rsid w:val="00EB6F30"/>
    <w:rsid w:val="00EC4871"/>
    <w:rsid w:val="00EC6AB5"/>
    <w:rsid w:val="00ED0659"/>
    <w:rsid w:val="00ED082A"/>
    <w:rsid w:val="00ED1FAB"/>
    <w:rsid w:val="00ED2546"/>
    <w:rsid w:val="00ED6666"/>
    <w:rsid w:val="00ED7E80"/>
    <w:rsid w:val="00EE0CCB"/>
    <w:rsid w:val="00EE238D"/>
    <w:rsid w:val="00EE3149"/>
    <w:rsid w:val="00EE45D9"/>
    <w:rsid w:val="00EE68CB"/>
    <w:rsid w:val="00EE7189"/>
    <w:rsid w:val="00EE75CB"/>
    <w:rsid w:val="00EF0E12"/>
    <w:rsid w:val="00EF0EB2"/>
    <w:rsid w:val="00EF1E2A"/>
    <w:rsid w:val="00EF27DB"/>
    <w:rsid w:val="00EF3528"/>
    <w:rsid w:val="00EF40D9"/>
    <w:rsid w:val="00EF5DAA"/>
    <w:rsid w:val="00EF7766"/>
    <w:rsid w:val="00EF78B3"/>
    <w:rsid w:val="00F00FB7"/>
    <w:rsid w:val="00F01075"/>
    <w:rsid w:val="00F025A4"/>
    <w:rsid w:val="00F05972"/>
    <w:rsid w:val="00F06B1D"/>
    <w:rsid w:val="00F1467E"/>
    <w:rsid w:val="00F173AD"/>
    <w:rsid w:val="00F2074D"/>
    <w:rsid w:val="00F2319D"/>
    <w:rsid w:val="00F268C8"/>
    <w:rsid w:val="00F338AF"/>
    <w:rsid w:val="00F36DB3"/>
    <w:rsid w:val="00F41568"/>
    <w:rsid w:val="00F41785"/>
    <w:rsid w:val="00F419EC"/>
    <w:rsid w:val="00F448C7"/>
    <w:rsid w:val="00F45B01"/>
    <w:rsid w:val="00F46C8F"/>
    <w:rsid w:val="00F46CB1"/>
    <w:rsid w:val="00F53048"/>
    <w:rsid w:val="00F57CE3"/>
    <w:rsid w:val="00F609E2"/>
    <w:rsid w:val="00F6671C"/>
    <w:rsid w:val="00F67887"/>
    <w:rsid w:val="00F71223"/>
    <w:rsid w:val="00F723A5"/>
    <w:rsid w:val="00F76CDE"/>
    <w:rsid w:val="00F82DDC"/>
    <w:rsid w:val="00F83DB6"/>
    <w:rsid w:val="00F84DC3"/>
    <w:rsid w:val="00F85F03"/>
    <w:rsid w:val="00F90404"/>
    <w:rsid w:val="00F913C0"/>
    <w:rsid w:val="00F92333"/>
    <w:rsid w:val="00F94A3E"/>
    <w:rsid w:val="00F95C85"/>
    <w:rsid w:val="00FA157F"/>
    <w:rsid w:val="00FA3C85"/>
    <w:rsid w:val="00FA55BA"/>
    <w:rsid w:val="00FA5D50"/>
    <w:rsid w:val="00FB0F02"/>
    <w:rsid w:val="00FB3763"/>
    <w:rsid w:val="00FB42A0"/>
    <w:rsid w:val="00FC0154"/>
    <w:rsid w:val="00FC074C"/>
    <w:rsid w:val="00FC16D1"/>
    <w:rsid w:val="00FC18D6"/>
    <w:rsid w:val="00FC1979"/>
    <w:rsid w:val="00FC31C2"/>
    <w:rsid w:val="00FC7C88"/>
    <w:rsid w:val="00FD1D38"/>
    <w:rsid w:val="00FD5F0F"/>
    <w:rsid w:val="00FD7E79"/>
    <w:rsid w:val="00FE0300"/>
    <w:rsid w:val="00FE19AB"/>
    <w:rsid w:val="00FE7BB4"/>
    <w:rsid w:val="00FF0A9E"/>
    <w:rsid w:val="00FF1498"/>
    <w:rsid w:val="00FF2988"/>
    <w:rsid w:val="00FF3647"/>
    <w:rsid w:val="00FF4C2F"/>
    <w:rsid w:val="00FF4F4B"/>
    <w:rsid w:val="00FF69A7"/>
    <w:rsid w:val="00FF6C9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5BCC"/>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F173A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021FB"/>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1443A"/>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rsid w:val="0071443A"/>
    <w:rPr>
      <w:sz w:val="20"/>
      <w:szCs w:val="20"/>
    </w:rPr>
  </w:style>
  <w:style w:type="character" w:styleId="FootnoteReference">
    <w:name w:val="footnote reference"/>
    <w:basedOn w:val="DefaultParagraphFont"/>
    <w:uiPriority w:val="99"/>
    <w:semiHidden/>
    <w:unhideWhenUsed/>
    <w:rsid w:val="0071443A"/>
    <w:rPr>
      <w:vertAlign w:val="superscript"/>
    </w:rPr>
  </w:style>
  <w:style w:type="character" w:styleId="Hyperlink">
    <w:name w:val="Hyperlink"/>
    <w:basedOn w:val="DefaultParagraphFont"/>
    <w:uiPriority w:val="99"/>
    <w:unhideWhenUsed/>
    <w:rsid w:val="0071443A"/>
    <w:rPr>
      <w:color w:val="0563C1" w:themeColor="hyperlink"/>
      <w:u w:val="single"/>
    </w:rPr>
  </w:style>
  <w:style w:type="character" w:customStyle="1" w:styleId="m-267394003445252388gmail-m1636436714719028530highlight">
    <w:name w:val="m_-267394003445252388gmail-m1636436714719028530highlight"/>
    <w:basedOn w:val="DefaultParagraphFont"/>
    <w:rsid w:val="00566ED7"/>
  </w:style>
  <w:style w:type="table" w:styleId="TableGrid">
    <w:name w:val="Table Grid"/>
    <w:basedOn w:val="TableNormal"/>
    <w:uiPriority w:val="39"/>
    <w:rsid w:val="00FF6C9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E31966"/>
    <w:pPr>
      <w:spacing w:before="180" w:after="180"/>
    </w:pPr>
    <w:rPr>
      <w:lang w:eastAsia="en-GB"/>
    </w:rPr>
  </w:style>
  <w:style w:type="character" w:styleId="Emphasis">
    <w:name w:val="Emphasis"/>
    <w:basedOn w:val="DefaultParagraphFont"/>
    <w:uiPriority w:val="20"/>
    <w:qFormat/>
    <w:rsid w:val="00E31966"/>
    <w:rPr>
      <w:i/>
      <w:iCs/>
    </w:rPr>
  </w:style>
  <w:style w:type="paragraph" w:styleId="Header">
    <w:name w:val="header"/>
    <w:basedOn w:val="Normal"/>
    <w:link w:val="HeaderChar"/>
    <w:uiPriority w:val="99"/>
    <w:unhideWhenUsed/>
    <w:rsid w:val="0019177D"/>
    <w:pPr>
      <w:tabs>
        <w:tab w:val="center" w:pos="4513"/>
        <w:tab w:val="right" w:pos="9026"/>
      </w:tabs>
    </w:pPr>
  </w:style>
  <w:style w:type="character" w:customStyle="1" w:styleId="HeaderChar">
    <w:name w:val="Header Char"/>
    <w:basedOn w:val="DefaultParagraphFont"/>
    <w:link w:val="Header"/>
    <w:uiPriority w:val="99"/>
    <w:rsid w:val="0019177D"/>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19177D"/>
    <w:pPr>
      <w:tabs>
        <w:tab w:val="center" w:pos="4513"/>
        <w:tab w:val="right" w:pos="9026"/>
      </w:tabs>
    </w:pPr>
  </w:style>
  <w:style w:type="character" w:customStyle="1" w:styleId="FooterChar">
    <w:name w:val="Footer Char"/>
    <w:basedOn w:val="DefaultParagraphFont"/>
    <w:link w:val="Footer"/>
    <w:uiPriority w:val="99"/>
    <w:rsid w:val="0019177D"/>
    <w:rPr>
      <w:rFonts w:ascii="Times New Roman" w:eastAsia="Times New Roman" w:hAnsi="Times New Roman" w:cs="Times New Roman"/>
      <w:sz w:val="24"/>
      <w:szCs w:val="24"/>
    </w:rPr>
  </w:style>
  <w:style w:type="table" w:customStyle="1" w:styleId="TableGrid0">
    <w:name w:val="TableGrid"/>
    <w:rsid w:val="00F173AD"/>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F173AD"/>
    <w:rPr>
      <w:rFonts w:asciiTheme="majorHAnsi" w:eastAsiaTheme="majorEastAsia" w:hAnsiTheme="majorHAnsi" w:cstheme="majorBidi"/>
      <w:color w:val="2E74B5" w:themeColor="accent1" w:themeShade="BF"/>
      <w:sz w:val="32"/>
      <w:szCs w:val="32"/>
    </w:rPr>
  </w:style>
  <w:style w:type="character" w:customStyle="1" w:styleId="title-text">
    <w:name w:val="title-text"/>
    <w:basedOn w:val="DefaultParagraphFont"/>
    <w:rsid w:val="00025357"/>
  </w:style>
  <w:style w:type="character" w:customStyle="1" w:styleId="Heading2Char">
    <w:name w:val="Heading 2 Char"/>
    <w:basedOn w:val="DefaultParagraphFont"/>
    <w:link w:val="Heading2"/>
    <w:uiPriority w:val="9"/>
    <w:rsid w:val="008021FB"/>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022008"/>
    <w:rPr>
      <w:rFonts w:ascii="Tahoma" w:hAnsi="Tahoma" w:cs="Tahoma"/>
      <w:sz w:val="16"/>
      <w:szCs w:val="16"/>
    </w:rPr>
  </w:style>
  <w:style w:type="character" w:customStyle="1" w:styleId="BalloonTextChar">
    <w:name w:val="Balloon Text Char"/>
    <w:basedOn w:val="DefaultParagraphFont"/>
    <w:link w:val="BalloonText"/>
    <w:uiPriority w:val="99"/>
    <w:semiHidden/>
    <w:rsid w:val="00022008"/>
    <w:rPr>
      <w:rFonts w:ascii="Tahoma" w:eastAsia="Times New Roman" w:hAnsi="Tahoma" w:cs="Tahoma"/>
      <w:sz w:val="16"/>
      <w:szCs w:val="16"/>
    </w:rPr>
  </w:style>
  <w:style w:type="paragraph" w:styleId="ListParagraph">
    <w:name w:val="List Paragraph"/>
    <w:basedOn w:val="Normal"/>
    <w:uiPriority w:val="34"/>
    <w:qFormat/>
    <w:rsid w:val="00FA3C85"/>
    <w:pPr>
      <w:ind w:left="720"/>
      <w:contextualSpacing/>
    </w:pPr>
  </w:style>
  <w:style w:type="character" w:customStyle="1" w:styleId="UnresolvedMention">
    <w:name w:val="Unresolved Mention"/>
    <w:basedOn w:val="DefaultParagraphFont"/>
    <w:uiPriority w:val="99"/>
    <w:semiHidden/>
    <w:unhideWhenUsed/>
    <w:rsid w:val="002F7551"/>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31155406">
      <w:bodyDiv w:val="1"/>
      <w:marLeft w:val="0"/>
      <w:marRight w:val="0"/>
      <w:marTop w:val="0"/>
      <w:marBottom w:val="0"/>
      <w:divBdr>
        <w:top w:val="none" w:sz="0" w:space="0" w:color="auto"/>
        <w:left w:val="none" w:sz="0" w:space="0" w:color="auto"/>
        <w:bottom w:val="none" w:sz="0" w:space="0" w:color="auto"/>
        <w:right w:val="none" w:sz="0" w:space="0" w:color="auto"/>
      </w:divBdr>
      <w:divsChild>
        <w:div w:id="2010252855">
          <w:marLeft w:val="0"/>
          <w:marRight w:val="0"/>
          <w:marTop w:val="0"/>
          <w:marBottom w:val="0"/>
          <w:divBdr>
            <w:top w:val="none" w:sz="0" w:space="0" w:color="auto"/>
            <w:left w:val="none" w:sz="0" w:space="0" w:color="auto"/>
            <w:bottom w:val="none" w:sz="0" w:space="0" w:color="auto"/>
            <w:right w:val="none" w:sz="0" w:space="0" w:color="auto"/>
          </w:divBdr>
          <w:divsChild>
            <w:div w:id="1765151762">
              <w:marLeft w:val="0"/>
              <w:marRight w:val="0"/>
              <w:marTop w:val="0"/>
              <w:marBottom w:val="0"/>
              <w:divBdr>
                <w:top w:val="none" w:sz="0" w:space="0" w:color="auto"/>
                <w:left w:val="none" w:sz="0" w:space="0" w:color="auto"/>
                <w:bottom w:val="none" w:sz="0" w:space="0" w:color="auto"/>
                <w:right w:val="none" w:sz="0" w:space="0" w:color="auto"/>
              </w:divBdr>
              <w:divsChild>
                <w:div w:id="330984969">
                  <w:marLeft w:val="0"/>
                  <w:marRight w:val="0"/>
                  <w:marTop w:val="0"/>
                  <w:marBottom w:val="0"/>
                  <w:divBdr>
                    <w:top w:val="none" w:sz="0" w:space="0" w:color="auto"/>
                    <w:left w:val="none" w:sz="0" w:space="0" w:color="auto"/>
                    <w:bottom w:val="none" w:sz="0" w:space="0" w:color="auto"/>
                    <w:right w:val="none" w:sz="0" w:space="0" w:color="auto"/>
                  </w:divBdr>
                  <w:divsChild>
                    <w:div w:id="1902521621">
                      <w:marLeft w:val="0"/>
                      <w:marRight w:val="0"/>
                      <w:marTop w:val="0"/>
                      <w:marBottom w:val="0"/>
                      <w:divBdr>
                        <w:top w:val="none" w:sz="0" w:space="0" w:color="auto"/>
                        <w:left w:val="none" w:sz="0" w:space="0" w:color="auto"/>
                        <w:bottom w:val="none" w:sz="0" w:space="0" w:color="auto"/>
                        <w:right w:val="none" w:sz="0" w:space="0" w:color="auto"/>
                      </w:divBdr>
                      <w:divsChild>
                        <w:div w:id="1264649319">
                          <w:marLeft w:val="0"/>
                          <w:marRight w:val="0"/>
                          <w:marTop w:val="0"/>
                          <w:marBottom w:val="0"/>
                          <w:divBdr>
                            <w:top w:val="none" w:sz="0" w:space="0" w:color="auto"/>
                            <w:left w:val="none" w:sz="0" w:space="0" w:color="auto"/>
                            <w:bottom w:val="none" w:sz="0" w:space="0" w:color="auto"/>
                            <w:right w:val="none" w:sz="0" w:space="0" w:color="auto"/>
                          </w:divBdr>
                          <w:divsChild>
                            <w:div w:id="206852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382209">
      <w:bodyDiv w:val="1"/>
      <w:marLeft w:val="0"/>
      <w:marRight w:val="0"/>
      <w:marTop w:val="0"/>
      <w:marBottom w:val="0"/>
      <w:divBdr>
        <w:top w:val="none" w:sz="0" w:space="0" w:color="auto"/>
        <w:left w:val="none" w:sz="0" w:space="0" w:color="auto"/>
        <w:bottom w:val="none" w:sz="0" w:space="0" w:color="auto"/>
        <w:right w:val="none" w:sz="0" w:space="0" w:color="auto"/>
      </w:divBdr>
      <w:divsChild>
        <w:div w:id="1436557501">
          <w:marLeft w:val="0"/>
          <w:marRight w:val="0"/>
          <w:marTop w:val="0"/>
          <w:marBottom w:val="0"/>
          <w:divBdr>
            <w:top w:val="none" w:sz="0" w:space="0" w:color="auto"/>
            <w:left w:val="none" w:sz="0" w:space="0" w:color="auto"/>
            <w:bottom w:val="none" w:sz="0" w:space="0" w:color="auto"/>
            <w:right w:val="none" w:sz="0" w:space="0" w:color="auto"/>
          </w:divBdr>
          <w:divsChild>
            <w:div w:id="1682507348">
              <w:marLeft w:val="0"/>
              <w:marRight w:val="0"/>
              <w:marTop w:val="100"/>
              <w:marBottom w:val="100"/>
              <w:divBdr>
                <w:top w:val="none" w:sz="0" w:space="0" w:color="auto"/>
                <w:left w:val="none" w:sz="0" w:space="0" w:color="auto"/>
                <w:bottom w:val="none" w:sz="0" w:space="0" w:color="auto"/>
                <w:right w:val="none" w:sz="0" w:space="0" w:color="auto"/>
              </w:divBdr>
              <w:divsChild>
                <w:div w:id="1200512926">
                  <w:marLeft w:val="0"/>
                  <w:marRight w:val="0"/>
                  <w:marTop w:val="0"/>
                  <w:marBottom w:val="0"/>
                  <w:divBdr>
                    <w:top w:val="none" w:sz="0" w:space="0" w:color="auto"/>
                    <w:left w:val="none" w:sz="0" w:space="0" w:color="auto"/>
                    <w:bottom w:val="none" w:sz="0" w:space="0" w:color="auto"/>
                    <w:right w:val="none" w:sz="0" w:space="0" w:color="auto"/>
                  </w:divBdr>
                  <w:divsChild>
                    <w:div w:id="761027162">
                      <w:marLeft w:val="0"/>
                      <w:marRight w:val="0"/>
                      <w:marTop w:val="0"/>
                      <w:marBottom w:val="0"/>
                      <w:divBdr>
                        <w:top w:val="none" w:sz="0" w:space="0" w:color="auto"/>
                        <w:left w:val="none" w:sz="0" w:space="0" w:color="auto"/>
                        <w:bottom w:val="none" w:sz="0" w:space="0" w:color="auto"/>
                        <w:right w:val="none" w:sz="0" w:space="0" w:color="auto"/>
                      </w:divBdr>
                      <w:divsChild>
                        <w:div w:id="63451597">
                          <w:marLeft w:val="0"/>
                          <w:marRight w:val="0"/>
                          <w:marTop w:val="100"/>
                          <w:marBottom w:val="100"/>
                          <w:divBdr>
                            <w:top w:val="none" w:sz="0" w:space="0" w:color="auto"/>
                            <w:left w:val="none" w:sz="0" w:space="0" w:color="auto"/>
                            <w:bottom w:val="none" w:sz="0" w:space="0" w:color="auto"/>
                            <w:right w:val="none" w:sz="0" w:space="0" w:color="auto"/>
                          </w:divBdr>
                          <w:divsChild>
                            <w:div w:id="764225455">
                              <w:marLeft w:val="0"/>
                              <w:marRight w:val="0"/>
                              <w:marTop w:val="0"/>
                              <w:marBottom w:val="120"/>
                              <w:divBdr>
                                <w:top w:val="none" w:sz="0" w:space="0" w:color="auto"/>
                                <w:left w:val="none" w:sz="0" w:space="0" w:color="auto"/>
                                <w:bottom w:val="single" w:sz="12" w:space="9" w:color="EBEBEB"/>
                                <w:right w:val="none" w:sz="0" w:space="0" w:color="auto"/>
                              </w:divBdr>
                              <w:divsChild>
                                <w:div w:id="1894001364">
                                  <w:marLeft w:val="0"/>
                                  <w:marRight w:val="0"/>
                                  <w:marTop w:val="100"/>
                                  <w:marBottom w:val="100"/>
                                  <w:divBdr>
                                    <w:top w:val="none" w:sz="0" w:space="0" w:color="auto"/>
                                    <w:left w:val="none" w:sz="0" w:space="0" w:color="auto"/>
                                    <w:bottom w:val="none" w:sz="0" w:space="0" w:color="auto"/>
                                    <w:right w:val="none" w:sz="0" w:space="0" w:color="auto"/>
                                  </w:divBdr>
                                  <w:divsChild>
                                    <w:div w:id="157064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4148486">
      <w:bodyDiv w:val="1"/>
      <w:marLeft w:val="0"/>
      <w:marRight w:val="0"/>
      <w:marTop w:val="0"/>
      <w:marBottom w:val="0"/>
      <w:divBdr>
        <w:top w:val="none" w:sz="0" w:space="0" w:color="auto"/>
        <w:left w:val="none" w:sz="0" w:space="0" w:color="auto"/>
        <w:bottom w:val="none" w:sz="0" w:space="0" w:color="auto"/>
        <w:right w:val="none" w:sz="0" w:space="0" w:color="auto"/>
      </w:divBdr>
      <w:divsChild>
        <w:div w:id="611940079">
          <w:marLeft w:val="0"/>
          <w:marRight w:val="0"/>
          <w:marTop w:val="0"/>
          <w:marBottom w:val="0"/>
          <w:divBdr>
            <w:top w:val="none" w:sz="0" w:space="0" w:color="auto"/>
            <w:left w:val="none" w:sz="0" w:space="0" w:color="auto"/>
            <w:bottom w:val="none" w:sz="0" w:space="0" w:color="auto"/>
            <w:right w:val="none" w:sz="0" w:space="0" w:color="auto"/>
          </w:divBdr>
          <w:divsChild>
            <w:div w:id="843711159">
              <w:marLeft w:val="0"/>
              <w:marRight w:val="0"/>
              <w:marTop w:val="0"/>
              <w:marBottom w:val="0"/>
              <w:divBdr>
                <w:top w:val="none" w:sz="0" w:space="0" w:color="auto"/>
                <w:left w:val="none" w:sz="0" w:space="0" w:color="auto"/>
                <w:bottom w:val="none" w:sz="0" w:space="0" w:color="auto"/>
                <w:right w:val="none" w:sz="0" w:space="0" w:color="auto"/>
              </w:divBdr>
              <w:divsChild>
                <w:div w:id="1472287267">
                  <w:marLeft w:val="0"/>
                  <w:marRight w:val="0"/>
                  <w:marTop w:val="0"/>
                  <w:marBottom w:val="0"/>
                  <w:divBdr>
                    <w:top w:val="none" w:sz="0" w:space="0" w:color="auto"/>
                    <w:left w:val="none" w:sz="0" w:space="0" w:color="auto"/>
                    <w:bottom w:val="none" w:sz="0" w:space="0" w:color="auto"/>
                    <w:right w:val="none" w:sz="0" w:space="0" w:color="auto"/>
                  </w:divBdr>
                  <w:divsChild>
                    <w:div w:id="1144855276">
                      <w:marLeft w:val="0"/>
                      <w:marRight w:val="0"/>
                      <w:marTop w:val="0"/>
                      <w:marBottom w:val="0"/>
                      <w:divBdr>
                        <w:top w:val="none" w:sz="0" w:space="0" w:color="auto"/>
                        <w:left w:val="none" w:sz="0" w:space="0" w:color="auto"/>
                        <w:bottom w:val="none" w:sz="0" w:space="0" w:color="auto"/>
                        <w:right w:val="none" w:sz="0" w:space="0" w:color="auto"/>
                      </w:divBdr>
                      <w:divsChild>
                        <w:div w:id="181752229">
                          <w:marLeft w:val="0"/>
                          <w:marRight w:val="0"/>
                          <w:marTop w:val="0"/>
                          <w:marBottom w:val="0"/>
                          <w:divBdr>
                            <w:top w:val="none" w:sz="0" w:space="0" w:color="auto"/>
                            <w:left w:val="none" w:sz="0" w:space="0" w:color="auto"/>
                            <w:bottom w:val="none" w:sz="0" w:space="0" w:color="auto"/>
                            <w:right w:val="none" w:sz="0" w:space="0" w:color="auto"/>
                          </w:divBdr>
                          <w:divsChild>
                            <w:div w:id="524833154">
                              <w:marLeft w:val="0"/>
                              <w:marRight w:val="0"/>
                              <w:marTop w:val="0"/>
                              <w:marBottom w:val="0"/>
                              <w:divBdr>
                                <w:top w:val="none" w:sz="0" w:space="0" w:color="auto"/>
                                <w:left w:val="none" w:sz="0" w:space="0" w:color="auto"/>
                                <w:bottom w:val="none" w:sz="0" w:space="0" w:color="auto"/>
                                <w:right w:val="none" w:sz="0" w:space="0" w:color="auto"/>
                              </w:divBdr>
                              <w:divsChild>
                                <w:div w:id="1133130890">
                                  <w:marLeft w:val="0"/>
                                  <w:marRight w:val="0"/>
                                  <w:marTop w:val="0"/>
                                  <w:marBottom w:val="0"/>
                                  <w:divBdr>
                                    <w:top w:val="none" w:sz="0" w:space="0" w:color="auto"/>
                                    <w:left w:val="none" w:sz="0" w:space="0" w:color="auto"/>
                                    <w:bottom w:val="none" w:sz="0" w:space="0" w:color="auto"/>
                                    <w:right w:val="none" w:sz="0" w:space="0" w:color="auto"/>
                                  </w:divBdr>
                                  <w:divsChild>
                                    <w:div w:id="281964830">
                                      <w:marLeft w:val="0"/>
                                      <w:marRight w:val="0"/>
                                      <w:marTop w:val="0"/>
                                      <w:marBottom w:val="0"/>
                                      <w:divBdr>
                                        <w:top w:val="none" w:sz="0" w:space="0" w:color="auto"/>
                                        <w:left w:val="none" w:sz="0" w:space="0" w:color="auto"/>
                                        <w:bottom w:val="none" w:sz="0" w:space="0" w:color="auto"/>
                                        <w:right w:val="none" w:sz="0" w:space="0" w:color="auto"/>
                                      </w:divBdr>
                                      <w:divsChild>
                                        <w:div w:id="1644652515">
                                          <w:marLeft w:val="0"/>
                                          <w:marRight w:val="0"/>
                                          <w:marTop w:val="0"/>
                                          <w:marBottom w:val="0"/>
                                          <w:divBdr>
                                            <w:top w:val="none" w:sz="0" w:space="0" w:color="auto"/>
                                            <w:left w:val="none" w:sz="0" w:space="0" w:color="auto"/>
                                            <w:bottom w:val="none" w:sz="0" w:space="0" w:color="auto"/>
                                            <w:right w:val="none" w:sz="0" w:space="0" w:color="auto"/>
                                          </w:divBdr>
                                          <w:divsChild>
                                            <w:div w:id="75634932">
                                              <w:marLeft w:val="0"/>
                                              <w:marRight w:val="0"/>
                                              <w:marTop w:val="0"/>
                                              <w:marBottom w:val="0"/>
                                              <w:divBdr>
                                                <w:top w:val="none" w:sz="0" w:space="0" w:color="auto"/>
                                                <w:left w:val="none" w:sz="0" w:space="0" w:color="auto"/>
                                                <w:bottom w:val="none" w:sz="0" w:space="0" w:color="auto"/>
                                                <w:right w:val="none" w:sz="0" w:space="0" w:color="auto"/>
                                              </w:divBdr>
                                              <w:divsChild>
                                                <w:div w:id="609361827">
                                                  <w:marLeft w:val="0"/>
                                                  <w:marRight w:val="0"/>
                                                  <w:marTop w:val="0"/>
                                                  <w:marBottom w:val="0"/>
                                                  <w:divBdr>
                                                    <w:top w:val="none" w:sz="0" w:space="0" w:color="auto"/>
                                                    <w:left w:val="none" w:sz="0" w:space="0" w:color="auto"/>
                                                    <w:bottom w:val="none" w:sz="0" w:space="0" w:color="auto"/>
                                                    <w:right w:val="none" w:sz="0" w:space="0" w:color="auto"/>
                                                  </w:divBdr>
                                                </w:div>
                                                <w:div w:id="104359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89860342">
      <w:bodyDiv w:val="1"/>
      <w:marLeft w:val="0"/>
      <w:marRight w:val="0"/>
      <w:marTop w:val="0"/>
      <w:marBottom w:val="0"/>
      <w:divBdr>
        <w:top w:val="none" w:sz="0" w:space="0" w:color="auto"/>
        <w:left w:val="none" w:sz="0" w:space="0" w:color="auto"/>
        <w:bottom w:val="none" w:sz="0" w:space="0" w:color="auto"/>
        <w:right w:val="none" w:sz="0" w:space="0" w:color="auto"/>
      </w:divBdr>
      <w:divsChild>
        <w:div w:id="581380902">
          <w:marLeft w:val="0"/>
          <w:marRight w:val="0"/>
          <w:marTop w:val="0"/>
          <w:marBottom w:val="0"/>
          <w:divBdr>
            <w:top w:val="none" w:sz="0" w:space="0" w:color="auto"/>
            <w:left w:val="none" w:sz="0" w:space="0" w:color="auto"/>
            <w:bottom w:val="none" w:sz="0" w:space="0" w:color="auto"/>
            <w:right w:val="none" w:sz="0" w:space="0" w:color="auto"/>
          </w:divBdr>
          <w:divsChild>
            <w:div w:id="314651072">
              <w:marLeft w:val="0"/>
              <w:marRight w:val="0"/>
              <w:marTop w:val="0"/>
              <w:marBottom w:val="0"/>
              <w:divBdr>
                <w:top w:val="none" w:sz="0" w:space="0" w:color="auto"/>
                <w:left w:val="none" w:sz="0" w:space="0" w:color="auto"/>
                <w:bottom w:val="none" w:sz="0" w:space="0" w:color="auto"/>
                <w:right w:val="none" w:sz="0" w:space="0" w:color="auto"/>
              </w:divBdr>
              <w:divsChild>
                <w:div w:id="67463429">
                  <w:marLeft w:val="0"/>
                  <w:marRight w:val="0"/>
                  <w:marTop w:val="0"/>
                  <w:marBottom w:val="0"/>
                  <w:divBdr>
                    <w:top w:val="none" w:sz="0" w:space="0" w:color="auto"/>
                    <w:left w:val="none" w:sz="0" w:space="0" w:color="auto"/>
                    <w:bottom w:val="none" w:sz="0" w:space="0" w:color="auto"/>
                    <w:right w:val="none" w:sz="0" w:space="0" w:color="auto"/>
                  </w:divBdr>
                  <w:divsChild>
                    <w:div w:id="1807814193">
                      <w:marLeft w:val="0"/>
                      <w:marRight w:val="0"/>
                      <w:marTop w:val="0"/>
                      <w:marBottom w:val="240"/>
                      <w:divBdr>
                        <w:top w:val="none" w:sz="0" w:space="0" w:color="auto"/>
                        <w:left w:val="none" w:sz="0" w:space="0" w:color="auto"/>
                        <w:bottom w:val="single" w:sz="6" w:space="0" w:color="ECECEC"/>
                        <w:right w:val="none" w:sz="0" w:space="0" w:color="auto"/>
                      </w:divBdr>
                      <w:divsChild>
                        <w:div w:id="1819348202">
                          <w:marLeft w:val="0"/>
                          <w:marRight w:val="0"/>
                          <w:marTop w:val="0"/>
                          <w:marBottom w:val="0"/>
                          <w:divBdr>
                            <w:top w:val="none" w:sz="0" w:space="0" w:color="auto"/>
                            <w:left w:val="none" w:sz="0" w:space="0" w:color="auto"/>
                            <w:bottom w:val="none" w:sz="0" w:space="0" w:color="auto"/>
                            <w:right w:val="none" w:sz="0" w:space="0" w:color="auto"/>
                          </w:divBdr>
                          <w:divsChild>
                            <w:div w:id="606350288">
                              <w:marLeft w:val="0"/>
                              <w:marRight w:val="0"/>
                              <w:marTop w:val="0"/>
                              <w:marBottom w:val="0"/>
                              <w:divBdr>
                                <w:top w:val="none" w:sz="0" w:space="0" w:color="auto"/>
                                <w:left w:val="none" w:sz="0" w:space="0" w:color="auto"/>
                                <w:bottom w:val="none" w:sz="0" w:space="0" w:color="auto"/>
                                <w:right w:val="none" w:sz="0" w:space="0" w:color="auto"/>
                              </w:divBdr>
                              <w:divsChild>
                                <w:div w:id="13179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journal/10406182/405/part/PA"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science/journal/1040618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10.1163/j.ctv4v349g.11"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jstor.org/stable/j.ett2250vc6.2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jstor.org.ezproxy.uwtsd.ac.uk/stable/27845173"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theosociety.org/pasadena/sd/sd2-3-07.htm" TargetMode="External"/><Relationship Id="rId7" Type="http://schemas.openxmlformats.org/officeDocument/2006/relationships/hyperlink" Target="https://www.jstor.org/stable/971914" TargetMode="External"/><Relationship Id="rId2" Type="http://schemas.openxmlformats.org/officeDocument/2006/relationships/hyperlink" Target="https://geiriadur.uwtsd.ac.uk/index.php?page=ateb&amp;term=sidydd&amp;direction=we&amp;type=all&amp;whichpart=exact&amp;submit=Search" TargetMode="External"/><Relationship Id="rId1" Type="http://schemas.openxmlformats.org/officeDocument/2006/relationships/hyperlink" Target="https://www.cantab.net/users/michael.behrend/repubs/j-geomancy/am17/pages/heselton_tz_morph.html" TargetMode="External"/><Relationship Id="rId6" Type="http://schemas.openxmlformats.org/officeDocument/2006/relationships/hyperlink" Target="https://www.jstor.org/stable/j.ett2250vc6.22" TargetMode="External"/><Relationship Id="rId5" Type="http://schemas.openxmlformats.org/officeDocument/2006/relationships/hyperlink" Target="https://www.jstor.org/stable/10.1163/j.ctv4v349g.11" TargetMode="External"/><Relationship Id="rId4" Type="http://schemas.openxmlformats.org/officeDocument/2006/relationships/hyperlink" Target="https://dl1.cuni.cz/pluginfile.php/465200/mod_resource/content/1/Johannes%20Fabian%2C%20Matti%20Bunzl-Time%20and%20the%20Other_%20How%20Anthropology%20Makes%20Its%20Object-Columbia%20University%20Press%20%282014%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CEC8F-CC79-453C-A710-4A4039401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68</Pages>
  <Words>14527</Words>
  <Characters>82808</Characters>
  <Application>Microsoft Office Word</Application>
  <DocSecurity>8</DocSecurity>
  <Lines>690</Lines>
  <Paragraphs>194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97141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UWTSD</dc:creator>
  <cp:lastModifiedBy>LOTTIE</cp:lastModifiedBy>
  <cp:revision>2</cp:revision>
  <cp:lastPrinted>2019-12-21T17:16:00Z</cp:lastPrinted>
  <dcterms:created xsi:type="dcterms:W3CDTF">2020-01-04T20:40:00Z</dcterms:created>
  <dcterms:modified xsi:type="dcterms:W3CDTF">2020-01-04T20:40:00Z</dcterms:modified>
</cp:coreProperties>
</file>