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80B0A" w14:textId="1B7FA2CA" w:rsidR="007A71C6" w:rsidRPr="001536E9" w:rsidRDefault="007A71C6" w:rsidP="001536E9">
      <w:pPr>
        <w:pStyle w:val="TOCHeading"/>
        <w:spacing w:line="360" w:lineRule="auto"/>
        <w:jc w:val="both"/>
        <w:rPr>
          <w:rStyle w:val="SubtleEmphasis"/>
          <w:rFonts w:ascii="Arial" w:hAnsi="Arial" w:cs="Arial"/>
        </w:rPr>
      </w:pPr>
    </w:p>
    <w:p w14:paraId="64EC7A0A" w14:textId="77777777" w:rsidR="007A71C6" w:rsidRPr="001536E9" w:rsidRDefault="007A71C6" w:rsidP="001536E9">
      <w:pPr>
        <w:pStyle w:val="TOCHeading"/>
        <w:spacing w:line="360" w:lineRule="auto"/>
        <w:jc w:val="both"/>
        <w:rPr>
          <w:rStyle w:val="SubtleEmphasis"/>
          <w:rFonts w:ascii="Arial" w:hAnsi="Arial" w:cs="Arial"/>
        </w:rPr>
      </w:pPr>
    </w:p>
    <w:p w14:paraId="6F94B7CB" w14:textId="77777777" w:rsidR="00115719" w:rsidRPr="00DA51F3" w:rsidRDefault="00115719" w:rsidP="001536E9">
      <w:pPr>
        <w:pStyle w:val="IntenseQuote"/>
        <w:spacing w:line="360" w:lineRule="auto"/>
        <w:jc w:val="both"/>
        <w:rPr>
          <w:rStyle w:val="Strong"/>
        </w:rPr>
      </w:pPr>
    </w:p>
    <w:p w14:paraId="7A96FA49" w14:textId="59992F0B" w:rsidR="00575026" w:rsidRPr="00FF7E81" w:rsidRDefault="002C4BDE" w:rsidP="002C4BDE">
      <w:pPr>
        <w:pStyle w:val="IntenseQuote"/>
        <w:spacing w:line="360" w:lineRule="auto"/>
        <w:ind w:left="0"/>
        <w:jc w:val="both"/>
        <w:rPr>
          <w:rStyle w:val="Strong"/>
          <w:highlight w:val="yellow"/>
        </w:rPr>
      </w:pPr>
      <w:r>
        <w:rPr>
          <w:rStyle w:val="Strong"/>
          <w:highlight w:val="yellow"/>
        </w:rPr>
        <w:tab/>
      </w:r>
      <w:r w:rsidR="00925800">
        <w:rPr>
          <w:rStyle w:val="Strong"/>
          <w:highlight w:val="yellow"/>
        </w:rPr>
        <w:t xml:space="preserve">                         </w:t>
      </w:r>
      <w:proofErr w:type="spellStart"/>
      <w:proofErr w:type="gramStart"/>
      <w:r>
        <w:rPr>
          <w:rStyle w:val="Strong"/>
          <w:highlight w:val="yellow"/>
        </w:rPr>
        <w:t>Program</w:t>
      </w:r>
      <w:r w:rsidR="000E7243">
        <w:rPr>
          <w:rStyle w:val="Strong"/>
          <w:highlight w:val="yellow"/>
        </w:rPr>
        <w:t>me</w:t>
      </w:r>
      <w:proofErr w:type="spellEnd"/>
      <w:r w:rsidR="000E7243">
        <w:rPr>
          <w:rStyle w:val="Strong"/>
          <w:highlight w:val="yellow"/>
        </w:rPr>
        <w:t xml:space="preserve"> :Low</w:t>
      </w:r>
      <w:proofErr w:type="gramEnd"/>
      <w:r w:rsidR="000E7243">
        <w:rPr>
          <w:rStyle w:val="Strong"/>
          <w:highlight w:val="yellow"/>
        </w:rPr>
        <w:t xml:space="preserve"> and Legal Pract</w:t>
      </w:r>
      <w:r w:rsidR="00925800">
        <w:rPr>
          <w:rStyle w:val="Strong"/>
          <w:highlight w:val="yellow"/>
        </w:rPr>
        <w:t xml:space="preserve">ice </w:t>
      </w:r>
    </w:p>
    <w:p w14:paraId="3C8F551E" w14:textId="0AC5AB03" w:rsidR="00746752" w:rsidRPr="00FF7E81" w:rsidRDefault="00575026" w:rsidP="00FB3AEA">
      <w:pPr>
        <w:pStyle w:val="IntenseQuote"/>
        <w:spacing w:line="360" w:lineRule="auto"/>
        <w:rPr>
          <w:rStyle w:val="Strong"/>
          <w:highlight w:val="yellow"/>
        </w:rPr>
      </w:pPr>
      <w:r w:rsidRPr="00FF7E81">
        <w:rPr>
          <w:rStyle w:val="Strong"/>
          <w:highlight w:val="yellow"/>
        </w:rPr>
        <w:t xml:space="preserve">Module: </w:t>
      </w:r>
      <w:r w:rsidR="00FA081E" w:rsidRPr="00FF7E81">
        <w:rPr>
          <w:rStyle w:val="Strong"/>
          <w:highlight w:val="yellow"/>
        </w:rPr>
        <w:t>Criminal Litigation</w:t>
      </w:r>
    </w:p>
    <w:p w14:paraId="5C3E5500" w14:textId="7EC0024F" w:rsidR="00DA51F3" w:rsidRPr="00FF7E81" w:rsidRDefault="00DA51F3" w:rsidP="00DA51F3">
      <w:pPr>
        <w:rPr>
          <w:rStyle w:val="Strong"/>
          <w:highlight w:val="yellow"/>
        </w:rPr>
      </w:pPr>
      <w:r w:rsidRPr="00FF7E81">
        <w:rPr>
          <w:rStyle w:val="Strong"/>
          <w:highlight w:val="yellow"/>
        </w:rPr>
        <w:t xml:space="preserve">                                          Module Code: </w:t>
      </w:r>
      <w:r w:rsidRPr="00FF7E81">
        <w:rPr>
          <w:rStyle w:val="Strong"/>
          <w:highlight w:val="yellow"/>
        </w:rPr>
        <w:t>BMLW4000</w:t>
      </w:r>
      <w:r w:rsidR="00FF7E81">
        <w:rPr>
          <w:rStyle w:val="Strong"/>
          <w:highlight w:val="yellow"/>
        </w:rPr>
        <w:t xml:space="preserve"> </w:t>
      </w:r>
    </w:p>
    <w:p w14:paraId="0D817CD9" w14:textId="77777777" w:rsidR="00DA51F3" w:rsidRPr="00FF7E81" w:rsidRDefault="00FA081E" w:rsidP="00DA51F3">
      <w:pPr>
        <w:pStyle w:val="IntenseQuote"/>
        <w:spacing w:line="360" w:lineRule="auto"/>
        <w:rPr>
          <w:rStyle w:val="Strong"/>
          <w:highlight w:val="yellow"/>
        </w:rPr>
      </w:pPr>
      <w:r w:rsidRPr="00FF7E81">
        <w:rPr>
          <w:rStyle w:val="Strong"/>
          <w:highlight w:val="yellow"/>
        </w:rPr>
        <w:t>Lecturer: Sian Turvey</w:t>
      </w:r>
    </w:p>
    <w:p w14:paraId="065D4FD8" w14:textId="27259A0B" w:rsidR="00C708CF" w:rsidRPr="00FF7E81" w:rsidRDefault="00FF7E81" w:rsidP="00DA51F3">
      <w:pPr>
        <w:pStyle w:val="IntenseQuote"/>
        <w:spacing w:line="360" w:lineRule="auto"/>
        <w:rPr>
          <w:rStyle w:val="Strong"/>
          <w:highlight w:val="yellow"/>
        </w:rPr>
      </w:pPr>
      <w:r>
        <w:rPr>
          <w:rStyle w:val="Strong"/>
          <w:highlight w:val="yellow"/>
        </w:rPr>
        <w:t xml:space="preserve"> </w:t>
      </w:r>
      <w:r w:rsidR="00C708CF" w:rsidRPr="00FF7E81">
        <w:rPr>
          <w:rStyle w:val="Strong"/>
          <w:highlight w:val="yellow"/>
        </w:rPr>
        <w:t>Student Name:</w:t>
      </w:r>
      <w:r w:rsidRPr="00FF7E81">
        <w:rPr>
          <w:rStyle w:val="Strong"/>
          <w:highlight w:val="yellow"/>
        </w:rPr>
        <w:t xml:space="preserve"> </w:t>
      </w:r>
      <w:r w:rsidR="00DA51F3" w:rsidRPr="00FF7E81">
        <w:rPr>
          <w:rStyle w:val="Strong"/>
          <w:highlight w:val="yellow"/>
        </w:rPr>
        <w:t>Elena Diana Balan</w:t>
      </w:r>
    </w:p>
    <w:p w14:paraId="6CDD29DC" w14:textId="3BF609DF" w:rsidR="00C708CF" w:rsidRPr="00DA51F3" w:rsidRDefault="00C708CF" w:rsidP="00FB3AEA">
      <w:pPr>
        <w:pStyle w:val="IntenseQuote"/>
        <w:spacing w:line="360" w:lineRule="auto"/>
        <w:rPr>
          <w:rStyle w:val="Strong"/>
        </w:rPr>
      </w:pPr>
      <w:r w:rsidRPr="00FF7E81">
        <w:rPr>
          <w:rStyle w:val="Strong"/>
          <w:highlight w:val="yellow"/>
        </w:rPr>
        <w:t>Student ID:</w:t>
      </w:r>
      <w:r w:rsidR="00DA51F3" w:rsidRPr="00FF7E81">
        <w:rPr>
          <w:rStyle w:val="Strong"/>
          <w:highlight w:val="yellow"/>
        </w:rPr>
        <w:t>2132762</w:t>
      </w:r>
    </w:p>
    <w:p w14:paraId="4D729748" w14:textId="587E8E5D" w:rsidR="009602BD" w:rsidRPr="001536E9" w:rsidRDefault="009602BD" w:rsidP="001536E9">
      <w:pPr>
        <w:spacing w:line="360" w:lineRule="auto"/>
        <w:rPr>
          <w:rFonts w:cs="Arial"/>
          <w:color w:val="76923C" w:themeColor="accent3" w:themeShade="BF"/>
          <w:sz w:val="50"/>
          <w:szCs w:val="50"/>
        </w:rPr>
      </w:pPr>
    </w:p>
    <w:p w14:paraId="11B3530A" w14:textId="447F7FA6" w:rsidR="005319A2" w:rsidRPr="001536E9" w:rsidRDefault="005319A2" w:rsidP="001536E9">
      <w:pPr>
        <w:spacing w:after="200" w:line="360" w:lineRule="auto"/>
        <w:rPr>
          <w:rFonts w:cs="Arial"/>
          <w:b/>
          <w:bCs/>
          <w:szCs w:val="24"/>
        </w:rPr>
      </w:pPr>
    </w:p>
    <w:p w14:paraId="6A50E42F" w14:textId="3C4ED9F5" w:rsidR="00161197" w:rsidRPr="001536E9" w:rsidRDefault="00161197" w:rsidP="001536E9">
      <w:pPr>
        <w:spacing w:after="200" w:line="360" w:lineRule="auto"/>
        <w:rPr>
          <w:rFonts w:cs="Arial"/>
          <w:b/>
          <w:bCs/>
          <w:szCs w:val="24"/>
        </w:rPr>
      </w:pPr>
    </w:p>
    <w:p w14:paraId="380C61A6" w14:textId="6B1F52C9" w:rsidR="00161197" w:rsidRPr="001536E9" w:rsidRDefault="00161197" w:rsidP="001536E9">
      <w:pPr>
        <w:spacing w:after="200" w:line="360" w:lineRule="auto"/>
        <w:rPr>
          <w:rFonts w:cs="Arial"/>
          <w:b/>
          <w:bCs/>
          <w:szCs w:val="24"/>
        </w:rPr>
      </w:pPr>
    </w:p>
    <w:p w14:paraId="2BB7D6F1" w14:textId="6299A3E2" w:rsidR="00052634" w:rsidRPr="001536E9" w:rsidRDefault="00052634" w:rsidP="001536E9">
      <w:pPr>
        <w:spacing w:after="200" w:line="360" w:lineRule="auto"/>
        <w:rPr>
          <w:rFonts w:cs="Arial"/>
          <w:b/>
          <w:bCs/>
          <w:szCs w:val="24"/>
        </w:rPr>
      </w:pPr>
    </w:p>
    <w:p w14:paraId="3B30F589" w14:textId="77728548" w:rsidR="00E228CB" w:rsidRPr="001536E9" w:rsidRDefault="00E228CB" w:rsidP="001536E9">
      <w:pPr>
        <w:spacing w:after="200" w:line="360" w:lineRule="auto"/>
        <w:rPr>
          <w:rFonts w:cs="Arial"/>
          <w:b/>
          <w:bCs/>
          <w:szCs w:val="24"/>
        </w:rPr>
      </w:pPr>
      <w:r w:rsidRPr="001536E9">
        <w:rPr>
          <w:rFonts w:cs="Arial"/>
          <w:b/>
          <w:bCs/>
          <w:szCs w:val="24"/>
        </w:rPr>
        <w:br w:type="page"/>
      </w:r>
    </w:p>
    <w:bookmarkStart w:id="0" w:name="_Toc128043444" w:displacedByCustomXml="next"/>
    <w:sdt>
      <w:sdtPr>
        <w:rPr>
          <w:rFonts w:eastAsiaTheme="minorEastAsia" w:cs="Arial"/>
          <w:b w:val="0"/>
          <w:bCs/>
          <w:color w:val="auto"/>
          <w:sz w:val="24"/>
          <w:szCs w:val="24"/>
          <w:lang w:val="en-US"/>
        </w:rPr>
        <w:id w:val="773677785"/>
        <w:docPartObj>
          <w:docPartGallery w:val="Table of Contents"/>
          <w:docPartUnique/>
        </w:docPartObj>
      </w:sdtPr>
      <w:sdtEndPr>
        <w:rPr>
          <w:bCs w:val="0"/>
        </w:rPr>
      </w:sdtEndPr>
      <w:sdtContent>
        <w:p w14:paraId="367FC3D8" w14:textId="520C3E41" w:rsidR="00F41B17" w:rsidRPr="001536E9" w:rsidRDefault="00F41B17" w:rsidP="001536E9">
          <w:pPr>
            <w:pStyle w:val="Heading1"/>
            <w:spacing w:line="360" w:lineRule="auto"/>
            <w:rPr>
              <w:rFonts w:cs="Arial"/>
              <w:color w:val="548DD4" w:themeColor="text2" w:themeTint="99"/>
              <w:sz w:val="30"/>
              <w:szCs w:val="30"/>
            </w:rPr>
          </w:pPr>
          <w:r w:rsidRPr="001536E9">
            <w:rPr>
              <w:rFonts w:cs="Arial"/>
              <w:color w:val="auto"/>
              <w:sz w:val="24"/>
              <w:szCs w:val="24"/>
            </w:rPr>
            <w:t>Table of Contents</w:t>
          </w:r>
          <w:bookmarkEnd w:id="0"/>
        </w:p>
        <w:p w14:paraId="7EC24A12" w14:textId="6D5DB5BB" w:rsidR="00FB3AEA" w:rsidRDefault="00F41B17">
          <w:pPr>
            <w:pStyle w:val="TOC1"/>
            <w:rPr>
              <w:rFonts w:asciiTheme="minorHAnsi" w:hAnsiTheme="minorHAnsi"/>
              <w:noProof/>
              <w:sz w:val="22"/>
              <w:szCs w:val="22"/>
            </w:rPr>
          </w:pPr>
          <w:r w:rsidRPr="001536E9">
            <w:rPr>
              <w:rFonts w:cs="Arial"/>
              <w:szCs w:val="24"/>
            </w:rPr>
            <w:fldChar w:fldCharType="begin"/>
          </w:r>
          <w:r w:rsidRPr="001536E9">
            <w:rPr>
              <w:rFonts w:cs="Arial"/>
              <w:szCs w:val="24"/>
            </w:rPr>
            <w:instrText xml:space="preserve"> TOC \o "1-3" \h \z \u </w:instrText>
          </w:r>
          <w:r w:rsidRPr="001536E9">
            <w:rPr>
              <w:rFonts w:cs="Arial"/>
              <w:szCs w:val="24"/>
            </w:rPr>
            <w:fldChar w:fldCharType="separate"/>
          </w:r>
          <w:hyperlink w:anchor="_Toc128043444" w:history="1">
            <w:r w:rsidR="00FB3AEA" w:rsidRPr="00C10894">
              <w:rPr>
                <w:rStyle w:val="Hyperlink"/>
                <w:rFonts w:cs="Arial"/>
                <w:noProof/>
              </w:rPr>
              <w:t>Table of Contents</w:t>
            </w:r>
            <w:r w:rsidR="00FB3AEA">
              <w:rPr>
                <w:noProof/>
                <w:webHidden/>
              </w:rPr>
              <w:tab/>
            </w:r>
            <w:r w:rsidR="00FB3AEA">
              <w:rPr>
                <w:noProof/>
                <w:webHidden/>
              </w:rPr>
              <w:fldChar w:fldCharType="begin"/>
            </w:r>
            <w:r w:rsidR="00FB3AEA">
              <w:rPr>
                <w:noProof/>
                <w:webHidden/>
              </w:rPr>
              <w:instrText xml:space="preserve"> PAGEREF _Toc128043444 \h </w:instrText>
            </w:r>
            <w:r w:rsidR="00FB3AEA">
              <w:rPr>
                <w:noProof/>
                <w:webHidden/>
              </w:rPr>
            </w:r>
            <w:r w:rsidR="00FB3AEA">
              <w:rPr>
                <w:noProof/>
                <w:webHidden/>
              </w:rPr>
              <w:fldChar w:fldCharType="separate"/>
            </w:r>
            <w:r w:rsidR="00FB3AEA">
              <w:rPr>
                <w:noProof/>
                <w:webHidden/>
              </w:rPr>
              <w:t>2</w:t>
            </w:r>
            <w:r w:rsidR="00FB3AEA">
              <w:rPr>
                <w:noProof/>
                <w:webHidden/>
              </w:rPr>
              <w:fldChar w:fldCharType="end"/>
            </w:r>
          </w:hyperlink>
        </w:p>
        <w:p w14:paraId="7EA09FAD" w14:textId="21E2F12B" w:rsidR="00FB3AEA" w:rsidRDefault="00000000">
          <w:pPr>
            <w:pStyle w:val="TOC1"/>
            <w:rPr>
              <w:rFonts w:asciiTheme="minorHAnsi" w:hAnsiTheme="minorHAnsi"/>
              <w:noProof/>
              <w:sz w:val="22"/>
              <w:szCs w:val="22"/>
            </w:rPr>
          </w:pPr>
          <w:hyperlink w:anchor="_Toc128043445" w:history="1">
            <w:r w:rsidR="00FB3AEA" w:rsidRPr="00C10894">
              <w:rPr>
                <w:rStyle w:val="Hyperlink"/>
                <w:rFonts w:cs="Arial"/>
                <w:noProof/>
              </w:rPr>
              <w:t>Introduction</w:t>
            </w:r>
            <w:r w:rsidR="00FB3AEA">
              <w:rPr>
                <w:noProof/>
                <w:webHidden/>
              </w:rPr>
              <w:tab/>
            </w:r>
            <w:r w:rsidR="00FB3AEA">
              <w:rPr>
                <w:noProof/>
                <w:webHidden/>
              </w:rPr>
              <w:fldChar w:fldCharType="begin"/>
            </w:r>
            <w:r w:rsidR="00FB3AEA">
              <w:rPr>
                <w:noProof/>
                <w:webHidden/>
              </w:rPr>
              <w:instrText xml:space="preserve"> PAGEREF _Toc128043445 \h </w:instrText>
            </w:r>
            <w:r w:rsidR="00FB3AEA">
              <w:rPr>
                <w:noProof/>
                <w:webHidden/>
              </w:rPr>
            </w:r>
            <w:r w:rsidR="00FB3AEA">
              <w:rPr>
                <w:noProof/>
                <w:webHidden/>
              </w:rPr>
              <w:fldChar w:fldCharType="separate"/>
            </w:r>
            <w:r w:rsidR="00FB3AEA">
              <w:rPr>
                <w:noProof/>
                <w:webHidden/>
              </w:rPr>
              <w:t>1</w:t>
            </w:r>
            <w:r w:rsidR="00FB3AEA">
              <w:rPr>
                <w:noProof/>
                <w:webHidden/>
              </w:rPr>
              <w:fldChar w:fldCharType="end"/>
            </w:r>
          </w:hyperlink>
        </w:p>
        <w:p w14:paraId="731ABBE3" w14:textId="2543834C" w:rsidR="00FB3AEA" w:rsidRDefault="00000000">
          <w:pPr>
            <w:pStyle w:val="TOC1"/>
            <w:rPr>
              <w:rFonts w:asciiTheme="minorHAnsi" w:hAnsiTheme="minorHAnsi"/>
              <w:noProof/>
              <w:sz w:val="22"/>
              <w:szCs w:val="22"/>
            </w:rPr>
          </w:pPr>
          <w:hyperlink w:anchor="_Toc128043446" w:history="1">
            <w:r w:rsidR="00FB3AEA" w:rsidRPr="00C10894">
              <w:rPr>
                <w:rStyle w:val="Hyperlink"/>
                <w:rFonts w:cs="Arial"/>
                <w:noProof/>
              </w:rPr>
              <w:t>Role of a Crown Prosecutor</w:t>
            </w:r>
            <w:r w:rsidR="00FB3AEA">
              <w:rPr>
                <w:noProof/>
                <w:webHidden/>
              </w:rPr>
              <w:tab/>
            </w:r>
            <w:r w:rsidR="00FB3AEA">
              <w:rPr>
                <w:noProof/>
                <w:webHidden/>
              </w:rPr>
              <w:fldChar w:fldCharType="begin"/>
            </w:r>
            <w:r w:rsidR="00FB3AEA">
              <w:rPr>
                <w:noProof/>
                <w:webHidden/>
              </w:rPr>
              <w:instrText xml:space="preserve"> PAGEREF _Toc128043446 \h </w:instrText>
            </w:r>
            <w:r w:rsidR="00FB3AEA">
              <w:rPr>
                <w:noProof/>
                <w:webHidden/>
              </w:rPr>
            </w:r>
            <w:r w:rsidR="00FB3AEA">
              <w:rPr>
                <w:noProof/>
                <w:webHidden/>
              </w:rPr>
              <w:fldChar w:fldCharType="separate"/>
            </w:r>
            <w:r w:rsidR="00FB3AEA">
              <w:rPr>
                <w:noProof/>
                <w:webHidden/>
              </w:rPr>
              <w:t>1</w:t>
            </w:r>
            <w:r w:rsidR="00FB3AEA">
              <w:rPr>
                <w:noProof/>
                <w:webHidden/>
              </w:rPr>
              <w:fldChar w:fldCharType="end"/>
            </w:r>
          </w:hyperlink>
        </w:p>
        <w:p w14:paraId="63A6E009" w14:textId="71CEAB9A" w:rsidR="00FB3AEA" w:rsidRDefault="00000000">
          <w:pPr>
            <w:pStyle w:val="TOC1"/>
            <w:rPr>
              <w:rFonts w:asciiTheme="minorHAnsi" w:hAnsiTheme="minorHAnsi"/>
              <w:noProof/>
              <w:sz w:val="22"/>
              <w:szCs w:val="22"/>
            </w:rPr>
          </w:pPr>
          <w:hyperlink w:anchor="_Toc128043447" w:history="1">
            <w:r w:rsidR="00FB3AEA" w:rsidRPr="00C10894">
              <w:rPr>
                <w:rStyle w:val="Hyperlink"/>
                <w:rFonts w:cs="Arial"/>
                <w:noProof/>
              </w:rPr>
              <w:t>Tests when making charging decisions</w:t>
            </w:r>
            <w:r w:rsidR="00FB3AEA">
              <w:rPr>
                <w:noProof/>
                <w:webHidden/>
              </w:rPr>
              <w:tab/>
            </w:r>
            <w:r w:rsidR="00FB3AEA">
              <w:rPr>
                <w:noProof/>
                <w:webHidden/>
              </w:rPr>
              <w:fldChar w:fldCharType="begin"/>
            </w:r>
            <w:r w:rsidR="00FB3AEA">
              <w:rPr>
                <w:noProof/>
                <w:webHidden/>
              </w:rPr>
              <w:instrText xml:space="preserve"> PAGEREF _Toc128043447 \h </w:instrText>
            </w:r>
            <w:r w:rsidR="00FB3AEA">
              <w:rPr>
                <w:noProof/>
                <w:webHidden/>
              </w:rPr>
            </w:r>
            <w:r w:rsidR="00FB3AEA">
              <w:rPr>
                <w:noProof/>
                <w:webHidden/>
              </w:rPr>
              <w:fldChar w:fldCharType="separate"/>
            </w:r>
            <w:r w:rsidR="00FB3AEA">
              <w:rPr>
                <w:noProof/>
                <w:webHidden/>
              </w:rPr>
              <w:t>2</w:t>
            </w:r>
            <w:r w:rsidR="00FB3AEA">
              <w:rPr>
                <w:noProof/>
                <w:webHidden/>
              </w:rPr>
              <w:fldChar w:fldCharType="end"/>
            </w:r>
          </w:hyperlink>
        </w:p>
        <w:p w14:paraId="13ED9AC1" w14:textId="6D09A644" w:rsidR="00FB3AEA" w:rsidRDefault="00000000">
          <w:pPr>
            <w:pStyle w:val="TOC1"/>
            <w:rPr>
              <w:rFonts w:asciiTheme="minorHAnsi" w:hAnsiTheme="minorHAnsi"/>
              <w:noProof/>
              <w:sz w:val="22"/>
              <w:szCs w:val="22"/>
            </w:rPr>
          </w:pPr>
          <w:hyperlink w:anchor="_Toc128043448" w:history="1">
            <w:r w:rsidR="00FB3AEA" w:rsidRPr="00C10894">
              <w:rPr>
                <w:rStyle w:val="Hyperlink"/>
                <w:rFonts w:cs="Arial"/>
                <w:noProof/>
              </w:rPr>
              <w:t>Conclusion</w:t>
            </w:r>
            <w:r w:rsidR="00FB3AEA">
              <w:rPr>
                <w:noProof/>
                <w:webHidden/>
              </w:rPr>
              <w:tab/>
            </w:r>
            <w:r w:rsidR="00FB3AEA">
              <w:rPr>
                <w:noProof/>
                <w:webHidden/>
              </w:rPr>
              <w:fldChar w:fldCharType="begin"/>
            </w:r>
            <w:r w:rsidR="00FB3AEA">
              <w:rPr>
                <w:noProof/>
                <w:webHidden/>
              </w:rPr>
              <w:instrText xml:space="preserve"> PAGEREF _Toc128043448 \h </w:instrText>
            </w:r>
            <w:r w:rsidR="00FB3AEA">
              <w:rPr>
                <w:noProof/>
                <w:webHidden/>
              </w:rPr>
            </w:r>
            <w:r w:rsidR="00FB3AEA">
              <w:rPr>
                <w:noProof/>
                <w:webHidden/>
              </w:rPr>
              <w:fldChar w:fldCharType="separate"/>
            </w:r>
            <w:r w:rsidR="00FB3AEA">
              <w:rPr>
                <w:noProof/>
                <w:webHidden/>
              </w:rPr>
              <w:t>4</w:t>
            </w:r>
            <w:r w:rsidR="00FB3AEA">
              <w:rPr>
                <w:noProof/>
                <w:webHidden/>
              </w:rPr>
              <w:fldChar w:fldCharType="end"/>
            </w:r>
          </w:hyperlink>
        </w:p>
        <w:p w14:paraId="1D569DA8" w14:textId="44559E56" w:rsidR="00FB3AEA" w:rsidRDefault="00000000">
          <w:pPr>
            <w:pStyle w:val="TOC1"/>
            <w:rPr>
              <w:rFonts w:asciiTheme="minorHAnsi" w:hAnsiTheme="minorHAnsi"/>
              <w:noProof/>
              <w:sz w:val="22"/>
              <w:szCs w:val="22"/>
            </w:rPr>
          </w:pPr>
          <w:hyperlink w:anchor="_Toc128043449" w:history="1">
            <w:r w:rsidR="00FB3AEA" w:rsidRPr="00C10894">
              <w:rPr>
                <w:rStyle w:val="Hyperlink"/>
                <w:rFonts w:cs="Arial"/>
                <w:noProof/>
              </w:rPr>
              <w:t>References</w:t>
            </w:r>
            <w:r w:rsidR="00FB3AEA">
              <w:rPr>
                <w:noProof/>
                <w:webHidden/>
              </w:rPr>
              <w:tab/>
            </w:r>
            <w:r w:rsidR="00FB3AEA">
              <w:rPr>
                <w:noProof/>
                <w:webHidden/>
              </w:rPr>
              <w:fldChar w:fldCharType="begin"/>
            </w:r>
            <w:r w:rsidR="00FB3AEA">
              <w:rPr>
                <w:noProof/>
                <w:webHidden/>
              </w:rPr>
              <w:instrText xml:space="preserve"> PAGEREF _Toc128043449 \h </w:instrText>
            </w:r>
            <w:r w:rsidR="00FB3AEA">
              <w:rPr>
                <w:noProof/>
                <w:webHidden/>
              </w:rPr>
            </w:r>
            <w:r w:rsidR="00FB3AEA">
              <w:rPr>
                <w:noProof/>
                <w:webHidden/>
              </w:rPr>
              <w:fldChar w:fldCharType="separate"/>
            </w:r>
            <w:r w:rsidR="00FB3AEA">
              <w:rPr>
                <w:noProof/>
                <w:webHidden/>
              </w:rPr>
              <w:t>4</w:t>
            </w:r>
            <w:r w:rsidR="00FB3AEA">
              <w:rPr>
                <w:noProof/>
                <w:webHidden/>
              </w:rPr>
              <w:fldChar w:fldCharType="end"/>
            </w:r>
          </w:hyperlink>
        </w:p>
        <w:p w14:paraId="1EC74BE3" w14:textId="2E0B3378" w:rsidR="00267417" w:rsidRPr="001536E9" w:rsidRDefault="00F41B17" w:rsidP="001536E9">
          <w:pPr>
            <w:spacing w:line="360" w:lineRule="auto"/>
            <w:rPr>
              <w:rFonts w:cs="Arial"/>
              <w:szCs w:val="24"/>
            </w:rPr>
            <w:sectPr w:rsidR="00267417" w:rsidRPr="001536E9" w:rsidSect="009432EE">
              <w:headerReference w:type="default" r:id="rId8"/>
              <w:type w:val="continuous"/>
              <w:pgSz w:w="11906" w:h="16838" w:code="9"/>
              <w:pgMar w:top="1440" w:right="1440" w:bottom="1440" w:left="1440" w:header="720" w:footer="720" w:gutter="0"/>
              <w:cols w:space="720"/>
              <w:docGrid w:linePitch="360"/>
            </w:sectPr>
          </w:pPr>
          <w:r w:rsidRPr="001536E9">
            <w:rPr>
              <w:rFonts w:cs="Arial"/>
              <w:b/>
              <w:bCs/>
              <w:noProof/>
              <w:szCs w:val="24"/>
            </w:rPr>
            <w:fldChar w:fldCharType="end"/>
          </w:r>
        </w:p>
      </w:sdtContent>
    </w:sdt>
    <w:p w14:paraId="5378A6A0" w14:textId="7CB5ED8C" w:rsidR="00A8172A" w:rsidRPr="001536E9" w:rsidRDefault="000D7550" w:rsidP="001536E9">
      <w:pPr>
        <w:pStyle w:val="Heading1"/>
        <w:spacing w:line="360" w:lineRule="auto"/>
        <w:rPr>
          <w:rFonts w:cs="Arial"/>
          <w:color w:val="365F91" w:themeColor="accent1" w:themeShade="BF"/>
          <w:sz w:val="30"/>
          <w:szCs w:val="30"/>
        </w:rPr>
      </w:pPr>
      <w:bookmarkStart w:id="1" w:name="_Toc128043445"/>
      <w:r w:rsidRPr="001536E9">
        <w:rPr>
          <w:rFonts w:cs="Arial"/>
          <w:color w:val="365F91" w:themeColor="accent1" w:themeShade="BF"/>
          <w:sz w:val="30"/>
          <w:szCs w:val="30"/>
        </w:rPr>
        <w:lastRenderedPageBreak/>
        <w:t>Introduction</w:t>
      </w:r>
      <w:bookmarkEnd w:id="1"/>
    </w:p>
    <w:p w14:paraId="6A671628" w14:textId="15E5C1E5" w:rsidR="000D7550" w:rsidRPr="001536E9" w:rsidRDefault="00C2337C" w:rsidP="001536E9">
      <w:pPr>
        <w:spacing w:line="360" w:lineRule="auto"/>
        <w:rPr>
          <w:rFonts w:cs="Arial"/>
          <w:lang w:val="en-GB"/>
        </w:rPr>
      </w:pPr>
      <w:r w:rsidRPr="001536E9">
        <w:rPr>
          <w:rFonts w:cs="Arial"/>
          <w:lang w:val="en-GB"/>
        </w:rPr>
        <w:t xml:space="preserve">This report is all about the Crown Prosecutor role and identifies Crown Prosecutor related tests which is used to conduct charging decisions. </w:t>
      </w:r>
      <w:r w:rsidR="001E0F18" w:rsidRPr="001536E9">
        <w:rPr>
          <w:rFonts w:cs="Arial"/>
          <w:lang w:val="en-GB"/>
        </w:rPr>
        <w:t>Crown counsel examine</w:t>
      </w:r>
      <w:r w:rsidR="00080431" w:rsidRPr="001536E9">
        <w:rPr>
          <w:rFonts w:cs="Arial"/>
          <w:lang w:val="en-GB"/>
        </w:rPr>
        <w:t>s</w:t>
      </w:r>
      <w:r w:rsidR="001E0F18" w:rsidRPr="001536E9">
        <w:rPr>
          <w:rFonts w:cs="Arial"/>
          <w:lang w:val="en-GB"/>
        </w:rPr>
        <w:t xml:space="preserve"> each case individually to determine whether or not it satisfies the Ministry's screening criteria. Crown attorneys will only bring charges if there is a good chance of success at trial and the prosecution serves the public interest.</w:t>
      </w:r>
      <w:r w:rsidR="007A5210" w:rsidRPr="001536E9">
        <w:rPr>
          <w:rFonts w:cs="Arial"/>
          <w:lang w:val="en-GB"/>
        </w:rPr>
        <w:t xml:space="preserve"> </w:t>
      </w:r>
    </w:p>
    <w:p w14:paraId="5AE9814D" w14:textId="554A25C5" w:rsidR="00080431" w:rsidRPr="001536E9" w:rsidRDefault="00275412" w:rsidP="001536E9">
      <w:pPr>
        <w:pStyle w:val="Heading1"/>
        <w:spacing w:line="360" w:lineRule="auto"/>
        <w:rPr>
          <w:rFonts w:cs="Arial"/>
          <w:color w:val="365F91" w:themeColor="accent1" w:themeShade="BF"/>
          <w:sz w:val="30"/>
          <w:szCs w:val="30"/>
        </w:rPr>
      </w:pPr>
      <w:bookmarkStart w:id="2" w:name="_Toc128043446"/>
      <w:r w:rsidRPr="001536E9">
        <w:rPr>
          <w:rFonts w:cs="Arial"/>
          <w:color w:val="365F91" w:themeColor="accent1" w:themeShade="BF"/>
          <w:sz w:val="30"/>
          <w:szCs w:val="30"/>
        </w:rPr>
        <w:t>Role of a Crown Prosecutor</w:t>
      </w:r>
      <w:bookmarkEnd w:id="2"/>
      <w:r w:rsidRPr="001536E9">
        <w:rPr>
          <w:rFonts w:cs="Arial"/>
          <w:color w:val="365F91" w:themeColor="accent1" w:themeShade="BF"/>
          <w:sz w:val="30"/>
          <w:szCs w:val="30"/>
        </w:rPr>
        <w:t xml:space="preserve"> </w:t>
      </w:r>
    </w:p>
    <w:p w14:paraId="1897D1AF" w14:textId="3914921D" w:rsidR="00275412" w:rsidRPr="001536E9" w:rsidRDefault="00275412" w:rsidP="001536E9">
      <w:pPr>
        <w:spacing w:line="360" w:lineRule="auto"/>
        <w:rPr>
          <w:rFonts w:cs="Arial"/>
          <w:lang w:val="en-GB"/>
        </w:rPr>
      </w:pPr>
      <w:r w:rsidRPr="001536E9">
        <w:rPr>
          <w:rFonts w:cs="Arial"/>
          <w:lang w:val="en-GB"/>
        </w:rPr>
        <w:t>In England and Wales, criminal matters investigated by the police or other agencies are brought to the Crown Prosecution Service (CPS) for prosecution. The CPS is autonomous; our judgments are not subject to review by the government or the police</w:t>
      </w:r>
      <w:r w:rsidR="005B775A" w:rsidRPr="001536E9">
        <w:rPr>
          <w:rFonts w:cs="Arial"/>
          <w:lang w:val="en-GB"/>
        </w:rPr>
        <w:t xml:space="preserve"> (</w:t>
      </w:r>
      <w:proofErr w:type="spellStart"/>
      <w:r w:rsidR="005B775A" w:rsidRPr="001536E9">
        <w:rPr>
          <w:rFonts w:cs="Arial"/>
          <w:lang w:val="en-GB"/>
        </w:rPr>
        <w:t>Nationalcareers</w:t>
      </w:r>
      <w:proofErr w:type="spellEnd"/>
      <w:r w:rsidR="005B775A" w:rsidRPr="001536E9">
        <w:rPr>
          <w:rFonts w:cs="Arial"/>
          <w:lang w:val="en-GB"/>
        </w:rPr>
        <w:t>, 2022)</w:t>
      </w:r>
      <w:r w:rsidRPr="001536E9">
        <w:rPr>
          <w:rFonts w:cs="Arial"/>
          <w:lang w:val="en-GB"/>
        </w:rPr>
        <w:t xml:space="preserve">. It is </w:t>
      </w:r>
      <w:r w:rsidR="00446CCE" w:rsidRPr="001536E9">
        <w:rPr>
          <w:rFonts w:cs="Arial"/>
          <w:lang w:val="en-GB"/>
        </w:rPr>
        <w:t>Crown Prosecutor</w:t>
      </w:r>
      <w:r w:rsidRPr="001536E9">
        <w:rPr>
          <w:rFonts w:cs="Arial"/>
          <w:lang w:val="en-GB"/>
        </w:rPr>
        <w:t xml:space="preserve"> responsibility to ensure that those who commit crimes are held accountable and that justice is served wherever feasible.</w:t>
      </w:r>
    </w:p>
    <w:p w14:paraId="40C1907E" w14:textId="77777777" w:rsidR="00F162F8" w:rsidRPr="001536E9" w:rsidRDefault="00F162F8" w:rsidP="001536E9">
      <w:pPr>
        <w:spacing w:line="360" w:lineRule="auto"/>
        <w:rPr>
          <w:rFonts w:cs="Arial"/>
          <w:lang w:val="en-GB"/>
        </w:rPr>
      </w:pPr>
      <w:r w:rsidRPr="001536E9">
        <w:rPr>
          <w:rFonts w:cs="Arial"/>
          <w:lang w:val="en-GB"/>
        </w:rPr>
        <w:t>The Crown Prosecutor-</w:t>
      </w:r>
    </w:p>
    <w:p w14:paraId="0C09C59A" w14:textId="77777777" w:rsidR="00F162F8" w:rsidRPr="001536E9" w:rsidRDefault="00F162F8" w:rsidP="001536E9">
      <w:pPr>
        <w:pStyle w:val="ListParagraph"/>
        <w:numPr>
          <w:ilvl w:val="0"/>
          <w:numId w:val="44"/>
        </w:numPr>
        <w:spacing w:line="360" w:lineRule="auto"/>
        <w:rPr>
          <w:rFonts w:cs="Arial"/>
          <w:lang w:val="en-GB"/>
        </w:rPr>
      </w:pPr>
      <w:r w:rsidRPr="001536E9">
        <w:rPr>
          <w:rFonts w:cs="Arial"/>
          <w:lang w:val="en-GB"/>
        </w:rPr>
        <w:t>chooses which cases to pursue in court</w:t>
      </w:r>
    </w:p>
    <w:p w14:paraId="616879DF" w14:textId="77777777" w:rsidR="00F162F8" w:rsidRPr="001536E9" w:rsidRDefault="00F162F8" w:rsidP="001536E9">
      <w:pPr>
        <w:pStyle w:val="ListParagraph"/>
        <w:numPr>
          <w:ilvl w:val="0"/>
          <w:numId w:val="44"/>
        </w:numPr>
        <w:spacing w:line="360" w:lineRule="auto"/>
        <w:rPr>
          <w:rFonts w:cs="Arial"/>
          <w:lang w:val="en-GB"/>
        </w:rPr>
      </w:pPr>
      <w:r w:rsidRPr="001536E9">
        <w:rPr>
          <w:rFonts w:cs="Arial"/>
          <w:lang w:val="en-GB"/>
        </w:rPr>
        <w:t>decides whether charges are warranted in more severe or complicated situations</w:t>
      </w:r>
    </w:p>
    <w:p w14:paraId="1E3F782D" w14:textId="77777777" w:rsidR="00F162F8" w:rsidRPr="001536E9" w:rsidRDefault="00F162F8" w:rsidP="001536E9">
      <w:pPr>
        <w:pStyle w:val="ListParagraph"/>
        <w:numPr>
          <w:ilvl w:val="0"/>
          <w:numId w:val="44"/>
        </w:numPr>
        <w:spacing w:line="360" w:lineRule="auto"/>
        <w:rPr>
          <w:rFonts w:cs="Arial"/>
          <w:lang w:val="en-GB"/>
        </w:rPr>
      </w:pPr>
      <w:r w:rsidRPr="001536E9">
        <w:rPr>
          <w:rFonts w:cs="Arial"/>
          <w:lang w:val="en-GB"/>
        </w:rPr>
        <w:t>consults with police during preliminary investigations; gathers evidence</w:t>
      </w:r>
    </w:p>
    <w:p w14:paraId="5BED8AD4" w14:textId="09B1A41A" w:rsidR="008D66A6" w:rsidRPr="001536E9" w:rsidRDefault="00F162F8" w:rsidP="001536E9">
      <w:pPr>
        <w:pStyle w:val="ListParagraph"/>
        <w:numPr>
          <w:ilvl w:val="0"/>
          <w:numId w:val="44"/>
        </w:numPr>
        <w:spacing w:line="360" w:lineRule="auto"/>
        <w:rPr>
          <w:rFonts w:cs="Arial"/>
          <w:lang w:val="en-GB"/>
        </w:rPr>
      </w:pPr>
      <w:r w:rsidRPr="001536E9">
        <w:rPr>
          <w:rFonts w:cs="Arial"/>
          <w:lang w:val="en-GB"/>
        </w:rPr>
        <w:t>presents cases in court</w:t>
      </w:r>
    </w:p>
    <w:p w14:paraId="512D9FE5" w14:textId="1B4E3C9D" w:rsidR="00AA01F7" w:rsidRPr="001536E9" w:rsidRDefault="00F162F8" w:rsidP="001536E9">
      <w:pPr>
        <w:pStyle w:val="ListParagraph"/>
        <w:numPr>
          <w:ilvl w:val="0"/>
          <w:numId w:val="44"/>
        </w:numPr>
        <w:spacing w:line="360" w:lineRule="auto"/>
        <w:rPr>
          <w:rFonts w:cs="Arial"/>
          <w:lang w:val="en-GB"/>
        </w:rPr>
      </w:pPr>
      <w:r w:rsidRPr="001536E9">
        <w:rPr>
          <w:rFonts w:cs="Arial"/>
          <w:lang w:val="en-GB"/>
        </w:rPr>
        <w:t>gives information, aid, and assistance to victims and prosecution witnesses.</w:t>
      </w:r>
    </w:p>
    <w:p w14:paraId="1A6A74F0" w14:textId="541AB287" w:rsidR="00F162F8" w:rsidRPr="001536E9" w:rsidRDefault="00AA01F7" w:rsidP="001536E9">
      <w:pPr>
        <w:spacing w:line="360" w:lineRule="auto"/>
        <w:rPr>
          <w:rFonts w:cs="Arial"/>
          <w:lang w:val="en-GB"/>
        </w:rPr>
      </w:pPr>
      <w:r w:rsidRPr="001536E9">
        <w:rPr>
          <w:rFonts w:cs="Arial"/>
          <w:lang w:val="en-GB"/>
        </w:rPr>
        <w:t>Independent, impartial, and unbiased prosecution is essential. Crown Prosecutor attorneys must adhere to the Crown Prosecutors' Rule of Conduct while choosing whether or not to file criminal charges. This implies that prosecutors need to be certain that there's enough evidence to charge a person for a crime and that doing so is in the public good before filing formal charges.</w:t>
      </w:r>
    </w:p>
    <w:p w14:paraId="1F3FB6DE" w14:textId="4EACBE1E" w:rsidR="007E5753" w:rsidRPr="001536E9" w:rsidRDefault="007E5753" w:rsidP="001536E9">
      <w:pPr>
        <w:spacing w:line="360" w:lineRule="auto"/>
        <w:rPr>
          <w:rFonts w:cs="Arial"/>
          <w:lang w:val="en-GB"/>
        </w:rPr>
      </w:pPr>
      <w:r w:rsidRPr="001536E9">
        <w:rPr>
          <w:rFonts w:cs="Arial"/>
          <w:lang w:val="en-GB"/>
        </w:rPr>
        <w:t>The CPS does not conduct preliminary inquiries into criminal accusations or choose which cases to review. Every case that the police or other investigators bring to CPS must be reviewed by our prosecutors. We provide sound legal counsel at the outset of investigations to aid in the formation of solid cases or to pinpoint situations in which a suspect should not be prosecuted</w:t>
      </w:r>
      <w:r w:rsidR="00E672C2" w:rsidRPr="001536E9">
        <w:rPr>
          <w:rFonts w:cs="Arial"/>
          <w:lang w:val="en-GB"/>
        </w:rPr>
        <w:t xml:space="preserve"> (CPS, 2020)</w:t>
      </w:r>
      <w:r w:rsidRPr="001536E9">
        <w:rPr>
          <w:rFonts w:cs="Arial"/>
          <w:lang w:val="en-GB"/>
        </w:rPr>
        <w:t xml:space="preserve">. When faced with claims of domestic violence, prosecutors may find themselves in a difficult position. This guidance provides guidance on what to do when a complaint does not wish to assist a prosecution. It </w:t>
      </w:r>
      <w:r w:rsidRPr="001536E9">
        <w:rPr>
          <w:rFonts w:cs="Arial"/>
          <w:lang w:val="en-GB"/>
        </w:rPr>
        <w:lastRenderedPageBreak/>
        <w:t>explains what to look for to figure out why a complainant could change their mind and what to do next, such as moving on even without their support when other evidence is sufficient</w:t>
      </w:r>
      <w:r w:rsidR="00C943ED" w:rsidRPr="001536E9">
        <w:rPr>
          <w:rFonts w:cs="Arial"/>
          <w:lang w:val="en-GB"/>
        </w:rPr>
        <w:t xml:space="preserve"> (CPS, 2018)</w:t>
      </w:r>
      <w:r w:rsidRPr="001536E9">
        <w:rPr>
          <w:rFonts w:cs="Arial"/>
          <w:lang w:val="en-GB"/>
        </w:rPr>
        <w:t>. It lays forth a variety of considerations that might be useful when weighing the public interest and deciding whether or not to impose fees under certain conditions</w:t>
      </w:r>
      <w:r w:rsidR="00E672C2" w:rsidRPr="001536E9">
        <w:rPr>
          <w:rFonts w:cs="Arial"/>
          <w:lang w:val="en-GB"/>
        </w:rPr>
        <w:t xml:space="preserve"> (CPS, 2020)</w:t>
      </w:r>
      <w:r w:rsidRPr="001536E9">
        <w:rPr>
          <w:rFonts w:cs="Arial"/>
          <w:lang w:val="en-GB"/>
        </w:rPr>
        <w:t>.</w:t>
      </w:r>
      <w:r w:rsidR="00735BB3" w:rsidRPr="001536E9">
        <w:rPr>
          <w:rFonts w:cs="Arial"/>
          <w:lang w:val="en-GB"/>
        </w:rPr>
        <w:t xml:space="preserve"> </w:t>
      </w:r>
    </w:p>
    <w:p w14:paraId="2F88AD57" w14:textId="2B9E41B9" w:rsidR="006C6725" w:rsidRPr="001536E9" w:rsidRDefault="006C6725" w:rsidP="001536E9">
      <w:pPr>
        <w:spacing w:line="360" w:lineRule="auto"/>
        <w:rPr>
          <w:rFonts w:cs="Arial"/>
          <w:lang w:val="en-GB"/>
        </w:rPr>
      </w:pPr>
      <w:r w:rsidRPr="001536E9">
        <w:rPr>
          <w:rFonts w:cs="Arial"/>
          <w:lang w:val="en-GB"/>
        </w:rPr>
        <w:t xml:space="preserve">Some of the other </w:t>
      </w:r>
      <w:r w:rsidR="00A22C94" w:rsidRPr="001536E9">
        <w:rPr>
          <w:rFonts w:cs="Arial"/>
          <w:lang w:val="en-GB"/>
        </w:rPr>
        <w:t>Crown Prosecutor role are-</w:t>
      </w:r>
    </w:p>
    <w:p w14:paraId="28480C7C" w14:textId="77777777" w:rsidR="00A22C94" w:rsidRPr="001536E9" w:rsidRDefault="00A22C94" w:rsidP="001536E9">
      <w:pPr>
        <w:pStyle w:val="ListParagraph"/>
        <w:numPr>
          <w:ilvl w:val="0"/>
          <w:numId w:val="45"/>
        </w:numPr>
        <w:spacing w:line="360" w:lineRule="auto"/>
        <w:rPr>
          <w:rFonts w:cs="Arial"/>
          <w:lang w:val="en-GB"/>
        </w:rPr>
      </w:pPr>
      <w:r w:rsidRPr="001536E9">
        <w:rPr>
          <w:rFonts w:cs="Arial"/>
          <w:lang w:val="en-GB"/>
        </w:rPr>
        <w:t>Crown Counsel are attorneys who serve as public prosecutors. Crown Counsel do not take in cases on behalf of specific victims.</w:t>
      </w:r>
    </w:p>
    <w:p w14:paraId="63950C91" w14:textId="002D3DD9" w:rsidR="00A22C94" w:rsidRPr="001536E9" w:rsidRDefault="00A22C94" w:rsidP="001536E9">
      <w:pPr>
        <w:pStyle w:val="ListParagraph"/>
        <w:numPr>
          <w:ilvl w:val="0"/>
          <w:numId w:val="45"/>
        </w:numPr>
        <w:spacing w:line="360" w:lineRule="auto"/>
        <w:rPr>
          <w:rFonts w:cs="Arial"/>
          <w:lang w:val="en-GB"/>
        </w:rPr>
      </w:pPr>
      <w:r w:rsidRPr="001536E9">
        <w:rPr>
          <w:rFonts w:cs="Arial"/>
          <w:lang w:val="en-GB"/>
        </w:rPr>
        <w:t>Crown Counsel act as representatives of the Attorney General of British Columbia in legal proceedings. The Attorney General is in charge of all criminal prosecutions within the province, since it is a duty outlined in the province's constitution</w:t>
      </w:r>
      <w:r w:rsidR="00EB39D4" w:rsidRPr="001536E9">
        <w:rPr>
          <w:rFonts w:cs="Arial"/>
          <w:lang w:val="en-GB"/>
        </w:rPr>
        <w:t xml:space="preserve"> (GOV, 2020)</w:t>
      </w:r>
      <w:r w:rsidRPr="001536E9">
        <w:rPr>
          <w:rFonts w:cs="Arial"/>
          <w:lang w:val="en-GB"/>
        </w:rPr>
        <w:t>.</w:t>
      </w:r>
    </w:p>
    <w:p w14:paraId="4C1109FF" w14:textId="485F319B" w:rsidR="00A22C94" w:rsidRPr="001536E9" w:rsidRDefault="00A22C94" w:rsidP="001536E9">
      <w:pPr>
        <w:pStyle w:val="ListParagraph"/>
        <w:numPr>
          <w:ilvl w:val="0"/>
          <w:numId w:val="45"/>
        </w:numPr>
        <w:spacing w:line="360" w:lineRule="auto"/>
        <w:rPr>
          <w:rFonts w:cs="Arial"/>
          <w:lang w:val="en-GB"/>
        </w:rPr>
      </w:pPr>
      <w:r w:rsidRPr="001536E9">
        <w:rPr>
          <w:rFonts w:cs="Arial"/>
          <w:lang w:val="en-GB"/>
        </w:rPr>
        <w:t>All violations of the Criminal Code of Canada and provincial regulatory violations in British Columbia are prosecuted by the Provincial Crown Counsel and any appeals from those convictions are heard by the Supreme Court of British Columbia</w:t>
      </w:r>
      <w:r w:rsidR="0014115E" w:rsidRPr="001536E9">
        <w:rPr>
          <w:rFonts w:cs="Arial"/>
          <w:lang w:val="en-GB"/>
        </w:rPr>
        <w:t xml:space="preserve"> (GOV, 2020)</w:t>
      </w:r>
      <w:r w:rsidRPr="001536E9">
        <w:rPr>
          <w:rFonts w:cs="Arial"/>
          <w:lang w:val="en-GB"/>
        </w:rPr>
        <w:t>. Cases involving violations of federal law, such as those involving drugs or taxes, are prosecuted by the federal prosecution service.</w:t>
      </w:r>
    </w:p>
    <w:p w14:paraId="714C1286" w14:textId="5E8319B1" w:rsidR="00B15135" w:rsidRPr="001536E9" w:rsidRDefault="00A22C94" w:rsidP="001536E9">
      <w:pPr>
        <w:pStyle w:val="ListParagraph"/>
        <w:numPr>
          <w:ilvl w:val="0"/>
          <w:numId w:val="45"/>
        </w:numPr>
        <w:spacing w:line="360" w:lineRule="auto"/>
        <w:rPr>
          <w:rFonts w:cs="Arial"/>
          <w:lang w:val="en-GB"/>
        </w:rPr>
      </w:pPr>
      <w:r w:rsidRPr="001536E9">
        <w:rPr>
          <w:rFonts w:cs="Arial"/>
          <w:lang w:val="en-GB"/>
        </w:rPr>
        <w:t>When the government has a case to make, they turn to Crown Counsel to deliver their case. They have the accused person take the stand so that they may give testimony, provide evidence, and explain the nature of the offense to the judge and jury</w:t>
      </w:r>
      <w:r w:rsidR="00EB39D4" w:rsidRPr="001536E9">
        <w:rPr>
          <w:rFonts w:cs="Arial"/>
          <w:lang w:val="en-GB"/>
        </w:rPr>
        <w:t xml:space="preserve"> (GOV, 2020)</w:t>
      </w:r>
      <w:r w:rsidRPr="001536E9">
        <w:rPr>
          <w:rFonts w:cs="Arial"/>
          <w:lang w:val="en-GB"/>
        </w:rPr>
        <w:t>.</w:t>
      </w:r>
      <w:r w:rsidR="00224227" w:rsidRPr="001536E9">
        <w:rPr>
          <w:rFonts w:cs="Arial"/>
          <w:lang w:val="en-GB"/>
        </w:rPr>
        <w:t xml:space="preserve"> </w:t>
      </w:r>
    </w:p>
    <w:p w14:paraId="38914DDB" w14:textId="3F68E20F" w:rsidR="00B15135" w:rsidRPr="001536E9" w:rsidRDefault="002E2CC6" w:rsidP="001536E9">
      <w:pPr>
        <w:pStyle w:val="Heading1"/>
        <w:spacing w:line="360" w:lineRule="auto"/>
        <w:rPr>
          <w:rFonts w:cs="Arial"/>
          <w:color w:val="365F91" w:themeColor="accent1" w:themeShade="BF"/>
          <w:sz w:val="30"/>
          <w:szCs w:val="30"/>
        </w:rPr>
      </w:pPr>
      <w:bookmarkStart w:id="3" w:name="_Toc128043447"/>
      <w:r w:rsidRPr="001536E9">
        <w:rPr>
          <w:rFonts w:cs="Arial"/>
          <w:color w:val="365F91" w:themeColor="accent1" w:themeShade="BF"/>
          <w:sz w:val="30"/>
          <w:szCs w:val="30"/>
        </w:rPr>
        <w:t>Tests when making charging decisions</w:t>
      </w:r>
      <w:bookmarkEnd w:id="3"/>
    </w:p>
    <w:p w14:paraId="35B526DA" w14:textId="47A39209" w:rsidR="002D1261" w:rsidRPr="001536E9" w:rsidRDefault="002D1261" w:rsidP="001536E9">
      <w:pPr>
        <w:spacing w:line="360" w:lineRule="auto"/>
        <w:rPr>
          <w:rFonts w:cs="Arial"/>
          <w:lang w:val="en-GB"/>
        </w:rPr>
      </w:pPr>
      <w:r w:rsidRPr="001536E9">
        <w:rPr>
          <w:rFonts w:cs="Arial"/>
          <w:lang w:val="en-GB"/>
        </w:rPr>
        <w:t>When a crime has been reported to the authorities, prosecution may officially commence. After that, we collect evidence to determine what occurred and who was responsible, and we interview potential witnesses to corroborate our findings</w:t>
      </w:r>
      <w:r w:rsidR="003B1603" w:rsidRPr="001536E9">
        <w:rPr>
          <w:rFonts w:cs="Arial"/>
          <w:lang w:val="en-GB"/>
        </w:rPr>
        <w:t xml:space="preserve"> (CPS, 2021)</w:t>
      </w:r>
      <w:r w:rsidRPr="001536E9">
        <w:rPr>
          <w:rFonts w:cs="Arial"/>
          <w:lang w:val="en-GB"/>
        </w:rPr>
        <w:t>. After collecting evidence, the choice of charges and the prosecution procedure are the two most important steps before the first hearing</w:t>
      </w:r>
      <w:r w:rsidR="00280006" w:rsidRPr="001536E9">
        <w:rPr>
          <w:rFonts w:cs="Arial"/>
          <w:lang w:val="en-GB"/>
        </w:rPr>
        <w:t xml:space="preserve"> (CPS, 2021)</w:t>
      </w:r>
      <w:r w:rsidRPr="001536E9">
        <w:rPr>
          <w:rFonts w:cs="Arial"/>
          <w:lang w:val="en-GB"/>
        </w:rPr>
        <w:t>. A person accused of a crime might be held in jail or given bail before being brought before a judge.</w:t>
      </w:r>
    </w:p>
    <w:p w14:paraId="721F5F20" w14:textId="6ADBBAF0" w:rsidR="00A22C94" w:rsidRPr="001536E9" w:rsidRDefault="007C0840" w:rsidP="001536E9">
      <w:pPr>
        <w:spacing w:line="360" w:lineRule="auto"/>
        <w:rPr>
          <w:rFonts w:cs="Arial"/>
          <w:lang w:val="en-GB"/>
        </w:rPr>
      </w:pPr>
      <w:r w:rsidRPr="001536E9">
        <w:rPr>
          <w:rFonts w:cs="Arial"/>
          <w:lang w:val="en-GB"/>
        </w:rPr>
        <w:t xml:space="preserve">In a criminal case, the decision to press charges is reached when there is enough evidence to support indictment on each count. It is up to the police or the Crown </w:t>
      </w:r>
      <w:r w:rsidRPr="001536E9">
        <w:rPr>
          <w:rFonts w:cs="Arial"/>
          <w:lang w:val="en-GB"/>
        </w:rPr>
        <w:lastRenderedPageBreak/>
        <w:t>Prosecution Service, depending on the nature and gravity of the crime, to make this determination (CPS).</w:t>
      </w:r>
    </w:p>
    <w:p w14:paraId="0A9F69EC" w14:textId="4B8BDED1" w:rsidR="00880737" w:rsidRPr="001536E9" w:rsidRDefault="0083271A" w:rsidP="001536E9">
      <w:pPr>
        <w:spacing w:line="360" w:lineRule="auto"/>
        <w:rPr>
          <w:rFonts w:cs="Arial"/>
          <w:lang w:val="en-GB"/>
        </w:rPr>
      </w:pPr>
      <w:r w:rsidRPr="001536E9">
        <w:rPr>
          <w:rFonts w:cs="Arial"/>
          <w:lang w:val="en-GB"/>
        </w:rPr>
        <w:t xml:space="preserve">Charging of youths: </w:t>
      </w:r>
      <w:r w:rsidR="00880737" w:rsidRPr="001536E9">
        <w:rPr>
          <w:rFonts w:cs="Arial"/>
          <w:lang w:val="en-GB"/>
        </w:rPr>
        <w:t>The goal of diverting juvenile offenders away from the judicial system is to reduce the likelihood that they will reoffend. In most circumstances, it is in the public interest to bring charges, but there may be exceptions when doing so would be counterproductive</w:t>
      </w:r>
      <w:r w:rsidR="00F14667" w:rsidRPr="001536E9">
        <w:rPr>
          <w:rFonts w:cs="Arial"/>
          <w:lang w:val="en-GB"/>
        </w:rPr>
        <w:t xml:space="preserve"> (CPS, 2019)</w:t>
      </w:r>
      <w:r w:rsidR="00880737" w:rsidRPr="001536E9">
        <w:rPr>
          <w:rFonts w:cs="Arial"/>
          <w:lang w:val="en-GB"/>
        </w:rPr>
        <w:t>. Due importance must be paid to an interest of the public test and the CPS legal guidelines on youth offenders in cases where there's sufficient proof to demonstrate a realistic prospect of conviction</w:t>
      </w:r>
      <w:r w:rsidR="00EE266E" w:rsidRPr="001536E9">
        <w:rPr>
          <w:rFonts w:cs="Arial"/>
          <w:lang w:val="en-GB"/>
        </w:rPr>
        <w:t xml:space="preserve"> (CPS, 2019)</w:t>
      </w:r>
      <w:r w:rsidR="00880737" w:rsidRPr="001536E9">
        <w:rPr>
          <w:rFonts w:cs="Arial"/>
          <w:lang w:val="en-GB"/>
        </w:rPr>
        <w:t>.</w:t>
      </w:r>
    </w:p>
    <w:p w14:paraId="0E15D975" w14:textId="24306A15" w:rsidR="005B480A" w:rsidRPr="001536E9" w:rsidRDefault="005B480A" w:rsidP="001536E9">
      <w:pPr>
        <w:spacing w:line="360" w:lineRule="auto"/>
        <w:rPr>
          <w:rFonts w:cs="Arial"/>
          <w:lang w:val="en-GB"/>
        </w:rPr>
      </w:pPr>
      <w:r w:rsidRPr="001536E9">
        <w:rPr>
          <w:rFonts w:cs="Arial"/>
          <w:lang w:val="en-GB"/>
        </w:rPr>
        <w:t xml:space="preserve">Evidential stage: </w:t>
      </w:r>
      <w:r w:rsidR="002D3C46" w:rsidRPr="001536E9">
        <w:rPr>
          <w:rFonts w:cs="Arial"/>
          <w:lang w:val="en-GB"/>
        </w:rPr>
        <w:t>Each suspect must have sufficient evidence for prosecutors and police decision-makers to believe they have a reasonable chance of convicting them of each crime</w:t>
      </w:r>
      <w:r w:rsidR="00370CBF" w:rsidRPr="001536E9">
        <w:rPr>
          <w:rFonts w:cs="Arial"/>
          <w:lang w:val="en-GB"/>
        </w:rPr>
        <w:t xml:space="preserve"> (PPSC, 2014)</w:t>
      </w:r>
      <w:r w:rsidR="002D3C46" w:rsidRPr="001536E9">
        <w:rPr>
          <w:rFonts w:cs="Arial"/>
          <w:lang w:val="en-GB"/>
        </w:rPr>
        <w:t xml:space="preserve">. This involves assessing </w:t>
      </w:r>
      <w:proofErr w:type="gramStart"/>
      <w:r w:rsidR="002D3C46" w:rsidRPr="001536E9">
        <w:rPr>
          <w:rFonts w:cs="Arial"/>
          <w:lang w:val="en-GB"/>
        </w:rPr>
        <w:t>whether or not</w:t>
      </w:r>
      <w:proofErr w:type="gramEnd"/>
      <w:r w:rsidR="002D3C46" w:rsidRPr="001536E9">
        <w:rPr>
          <w:rFonts w:cs="Arial"/>
          <w:lang w:val="en-GB"/>
        </w:rPr>
        <w:t xml:space="preserve"> a judge or jury would be more inclined to convict the suspect after hearing the evidence presented, taking into account the influence of any potential </w:t>
      </w:r>
      <w:proofErr w:type="spellStart"/>
      <w:r w:rsidR="002D3C46" w:rsidRPr="001536E9">
        <w:rPr>
          <w:rFonts w:cs="Arial"/>
          <w:lang w:val="en-GB"/>
        </w:rPr>
        <w:t>defense</w:t>
      </w:r>
      <w:proofErr w:type="spellEnd"/>
      <w:r w:rsidR="002D3C46" w:rsidRPr="001536E9">
        <w:rPr>
          <w:rFonts w:cs="Arial"/>
          <w:lang w:val="en-GB"/>
        </w:rPr>
        <w:t xml:space="preserve"> or information put out by the suspect.</w:t>
      </w:r>
    </w:p>
    <w:p w14:paraId="217A36B3" w14:textId="46DF7310" w:rsidR="004F4F9E" w:rsidRPr="001536E9" w:rsidRDefault="004F4F9E" w:rsidP="001536E9">
      <w:pPr>
        <w:spacing w:line="360" w:lineRule="auto"/>
        <w:rPr>
          <w:rFonts w:cs="Arial"/>
          <w:color w:val="000000"/>
          <w:spacing w:val="3"/>
        </w:rPr>
      </w:pPr>
      <w:r w:rsidRPr="001536E9">
        <w:rPr>
          <w:rFonts w:cs="Arial"/>
          <w:lang w:val="en-GB"/>
        </w:rPr>
        <w:t xml:space="preserve">Public interest stage: </w:t>
      </w:r>
      <w:r w:rsidR="003B4944" w:rsidRPr="001536E9">
        <w:rPr>
          <w:rFonts w:cs="Arial"/>
          <w:color w:val="000000"/>
          <w:spacing w:val="3"/>
        </w:rPr>
        <w:t>In cases which pass the evidential stage, the decision maker must go on to consider the public interest stage. They must balance factors for and against prosecution carefully and fairly, decide how important each factor is in the circumstances of the case and make an overall assessment</w:t>
      </w:r>
      <w:r w:rsidR="009A5886" w:rsidRPr="001536E9">
        <w:rPr>
          <w:rFonts w:cs="Arial"/>
          <w:color w:val="000000"/>
          <w:spacing w:val="3"/>
        </w:rPr>
        <w:t xml:space="preserve"> (Frederick and </w:t>
      </w:r>
      <w:proofErr w:type="spellStart"/>
      <w:r w:rsidR="009A5886" w:rsidRPr="001536E9">
        <w:rPr>
          <w:rFonts w:cs="Arial"/>
          <w:color w:val="000000"/>
          <w:spacing w:val="3"/>
        </w:rPr>
        <w:t>Stemen</w:t>
      </w:r>
      <w:proofErr w:type="spellEnd"/>
      <w:r w:rsidR="009A5886" w:rsidRPr="001536E9">
        <w:rPr>
          <w:rFonts w:cs="Arial"/>
          <w:color w:val="000000"/>
          <w:spacing w:val="3"/>
        </w:rPr>
        <w:t>, 2012)</w:t>
      </w:r>
      <w:r w:rsidR="003B4944" w:rsidRPr="001536E9">
        <w:rPr>
          <w:rFonts w:cs="Arial"/>
          <w:color w:val="000000"/>
          <w:spacing w:val="3"/>
        </w:rPr>
        <w:t>. Each case is unique and must be considered on its own facts and merits.</w:t>
      </w:r>
    </w:p>
    <w:p w14:paraId="1876C70C" w14:textId="24700B7F" w:rsidR="00A4622A" w:rsidRPr="001536E9" w:rsidRDefault="00A4622A" w:rsidP="001536E9">
      <w:pPr>
        <w:spacing w:line="360" w:lineRule="auto"/>
        <w:rPr>
          <w:rFonts w:cs="Arial"/>
          <w:lang w:val="en-GB"/>
        </w:rPr>
      </w:pPr>
      <w:r w:rsidRPr="001536E9">
        <w:rPr>
          <w:rFonts w:cs="Arial"/>
          <w:lang w:val="en-GB"/>
        </w:rPr>
        <w:t xml:space="preserve">Threshold test: </w:t>
      </w:r>
      <w:r w:rsidR="00DB1E92" w:rsidRPr="001536E9">
        <w:rPr>
          <w:rFonts w:cs="Arial"/>
          <w:lang w:val="en-GB"/>
        </w:rPr>
        <w:t>A preliminary evaluation of the evidence may be done under the Threshold Test when a suspect in police custody poses a significant bail risk if released but not all of the information in the case is currently available. That way, the police won't have to use the Entire Code Test before charging and bringing the person before a judge. Any decision to file charges under the Threshold Test must be reviewed often by prosecutors</w:t>
      </w:r>
      <w:r w:rsidR="001715F7" w:rsidRPr="001536E9">
        <w:rPr>
          <w:rFonts w:cs="Arial"/>
          <w:lang w:val="en-GB"/>
        </w:rPr>
        <w:t xml:space="preserve"> </w:t>
      </w:r>
      <w:proofErr w:type="spellStart"/>
      <w:r w:rsidR="001715F7" w:rsidRPr="001536E9">
        <w:rPr>
          <w:rFonts w:cs="Arial"/>
          <w:lang w:val="en-GB"/>
        </w:rPr>
        <w:t>Novascotia</w:t>
      </w:r>
      <w:proofErr w:type="spellEnd"/>
      <w:r w:rsidR="001715F7" w:rsidRPr="001536E9">
        <w:rPr>
          <w:rFonts w:cs="Arial"/>
          <w:lang w:val="en-GB"/>
        </w:rPr>
        <w:t xml:space="preserve"> (2002)</w:t>
      </w:r>
      <w:r w:rsidR="00DB1E92" w:rsidRPr="001536E9">
        <w:rPr>
          <w:rFonts w:cs="Arial"/>
          <w:lang w:val="en-GB"/>
        </w:rPr>
        <w:t xml:space="preserve">. The evidence should be </w:t>
      </w:r>
      <w:proofErr w:type="spellStart"/>
      <w:r w:rsidR="00DB1E92" w:rsidRPr="001536E9">
        <w:rPr>
          <w:rFonts w:cs="Arial"/>
          <w:lang w:val="en-GB"/>
        </w:rPr>
        <w:t>reevaluated</w:t>
      </w:r>
      <w:proofErr w:type="spellEnd"/>
      <w:r w:rsidR="00DB1E92" w:rsidRPr="001536E9">
        <w:rPr>
          <w:rFonts w:cs="Arial"/>
          <w:lang w:val="en-GB"/>
        </w:rPr>
        <w:t xml:space="preserve"> on a frequent basis to make sure the allegation is still suitable and that continuing to oppose to bail is warranted. As soon as is practical, and certainly before any custodial time constraints expire, the Complete Code Test must be applied. The MG3 and MG3A forms are where the individual should document the choice to charge</w:t>
      </w:r>
      <w:r w:rsidR="004B3DC5" w:rsidRPr="001536E9">
        <w:rPr>
          <w:rFonts w:cs="Arial"/>
          <w:lang w:val="en-GB"/>
        </w:rPr>
        <w:t xml:space="preserve"> CPS (2015)</w:t>
      </w:r>
      <w:r w:rsidR="00DB1E92" w:rsidRPr="001536E9">
        <w:rPr>
          <w:rFonts w:cs="Arial"/>
          <w:lang w:val="en-GB"/>
        </w:rPr>
        <w:t>.</w:t>
      </w:r>
      <w:r w:rsidR="005A36A9" w:rsidRPr="001536E9">
        <w:rPr>
          <w:rFonts w:cs="Arial"/>
          <w:lang w:val="en-GB"/>
        </w:rPr>
        <w:t xml:space="preserve"> The Threshold Test should not be used as a rapid way to get a charge judgment and get offenders before the court. A suspect should be investigated thoroughly and the Whole Code Test applied before being released on bail.</w:t>
      </w:r>
    </w:p>
    <w:p w14:paraId="475F9D72" w14:textId="1FE237CC" w:rsidR="00307AFF" w:rsidRPr="001536E9" w:rsidRDefault="006B724B" w:rsidP="001536E9">
      <w:pPr>
        <w:spacing w:line="360" w:lineRule="auto"/>
        <w:rPr>
          <w:rFonts w:cs="Arial"/>
          <w:lang w:val="en-GB"/>
        </w:rPr>
      </w:pPr>
      <w:r w:rsidRPr="001536E9">
        <w:rPr>
          <w:rFonts w:cs="Arial"/>
          <w:lang w:val="en-GB"/>
        </w:rPr>
        <w:lastRenderedPageBreak/>
        <w:t xml:space="preserve">Postal requisitions and postal charging: </w:t>
      </w:r>
      <w:r w:rsidR="00C12DDC" w:rsidRPr="001536E9">
        <w:rPr>
          <w:rFonts w:cs="Arial"/>
          <w:lang w:val="en-GB"/>
        </w:rPr>
        <w:t>Rather of having to go through the trouble of presenting evidence to a judge in order to have a summons issued, postal requisitioning might be employed instead. In suitable instances, the charging procedure may be delayed or perhaps eliminated altogether by releasing the suspect on unconditional police bail pending a charging decision</w:t>
      </w:r>
      <w:r w:rsidR="00272CF3" w:rsidRPr="001536E9">
        <w:rPr>
          <w:rFonts w:cs="Arial"/>
          <w:lang w:val="en-GB"/>
        </w:rPr>
        <w:t xml:space="preserve"> (College of Policing, 2013)</w:t>
      </w:r>
      <w:r w:rsidR="00C12DDC" w:rsidRPr="001536E9">
        <w:rPr>
          <w:rFonts w:cs="Arial"/>
          <w:lang w:val="en-GB"/>
        </w:rPr>
        <w:t>.</w:t>
      </w:r>
    </w:p>
    <w:p w14:paraId="270DC39D" w14:textId="593E73D5" w:rsidR="002C635D" w:rsidRPr="001536E9" w:rsidRDefault="00E134CD" w:rsidP="001536E9">
      <w:pPr>
        <w:spacing w:line="360" w:lineRule="auto"/>
        <w:rPr>
          <w:rFonts w:cs="Arial"/>
          <w:lang w:val="en-GB"/>
        </w:rPr>
      </w:pPr>
      <w:r w:rsidRPr="001536E9">
        <w:rPr>
          <w:rFonts w:cs="Arial"/>
          <w:lang w:val="en-GB"/>
        </w:rPr>
        <w:t xml:space="preserve">Every case that is sent to prosecutors by the police or other investigators is thoroughly reviewed. Prosecutors are required to take into consideration any new information as the case progresses, making review an ongoing process. This includes any new information about the </w:t>
      </w:r>
      <w:proofErr w:type="spellStart"/>
      <w:r w:rsidRPr="001536E9">
        <w:rPr>
          <w:rFonts w:cs="Arial"/>
          <w:lang w:val="en-GB"/>
        </w:rPr>
        <w:t>defense's</w:t>
      </w:r>
      <w:proofErr w:type="spellEnd"/>
      <w:r w:rsidRPr="001536E9">
        <w:rPr>
          <w:rFonts w:cs="Arial"/>
          <w:lang w:val="en-GB"/>
        </w:rPr>
        <w:t xml:space="preserve"> case, any further reasonable lines of investigation that should be explored, and the receipt of any underused evidence that may weaken the prosecution case or aid the </w:t>
      </w:r>
      <w:proofErr w:type="spellStart"/>
      <w:r w:rsidRPr="001536E9">
        <w:rPr>
          <w:rFonts w:cs="Arial"/>
          <w:lang w:val="en-GB"/>
        </w:rPr>
        <w:t>defense</w:t>
      </w:r>
      <w:proofErr w:type="spellEnd"/>
      <w:r w:rsidRPr="001536E9">
        <w:rPr>
          <w:rFonts w:cs="Arial"/>
          <w:lang w:val="en-GB"/>
        </w:rPr>
        <w:t xml:space="preserve"> case. Caution should be used when deciding how to close a case, since doing so might damage the victim's rights under the Victims' Right to Review program. If the prosecutor is thinking about dropping charges or reopening the investigation, they should get the investigator's input first. While prosecutors and investigators collaborate closely, the CPS ultimately decides whether or not to proceed with a case.</w:t>
      </w:r>
    </w:p>
    <w:p w14:paraId="4BEE876C" w14:textId="51A3E720" w:rsidR="00E134CD" w:rsidRPr="001536E9" w:rsidRDefault="0040670D" w:rsidP="001536E9">
      <w:pPr>
        <w:pStyle w:val="Heading1"/>
        <w:spacing w:line="360" w:lineRule="auto"/>
        <w:rPr>
          <w:rFonts w:cs="Arial"/>
          <w:color w:val="365F91" w:themeColor="accent1" w:themeShade="BF"/>
          <w:sz w:val="30"/>
          <w:szCs w:val="30"/>
        </w:rPr>
      </w:pPr>
      <w:bookmarkStart w:id="4" w:name="_Toc128043448"/>
      <w:r w:rsidRPr="001536E9">
        <w:rPr>
          <w:rFonts w:cs="Arial"/>
          <w:color w:val="365F91" w:themeColor="accent1" w:themeShade="BF"/>
          <w:sz w:val="30"/>
          <w:szCs w:val="30"/>
        </w:rPr>
        <w:t>Conclusion</w:t>
      </w:r>
      <w:bookmarkEnd w:id="4"/>
    </w:p>
    <w:p w14:paraId="17E69064" w14:textId="5E1F6C24" w:rsidR="0040670D" w:rsidRPr="001536E9" w:rsidRDefault="0040670D" w:rsidP="001536E9">
      <w:pPr>
        <w:spacing w:line="360" w:lineRule="auto"/>
        <w:rPr>
          <w:rFonts w:cs="Arial"/>
          <w:lang w:val="en-GB"/>
        </w:rPr>
      </w:pPr>
      <w:r w:rsidRPr="001536E9">
        <w:rPr>
          <w:rFonts w:cs="Arial"/>
          <w:lang w:val="en-GB"/>
        </w:rPr>
        <w:t>When the requirements of the Code for Crown Prosecutors are met, a public prosecution (by the CPS or other public prosecuting body) may be initiated. In an ideal world, private prosecutors would adhere to the Code as well. For example, if a private prosecution fails to meet the evidentiary and/or public interest requirements, the CPS may intervene and use its discretion to end the case.</w:t>
      </w:r>
    </w:p>
    <w:p w14:paraId="768479DD" w14:textId="0B314DBB" w:rsidR="005A4CFE" w:rsidRPr="001536E9" w:rsidRDefault="005A4CFE" w:rsidP="001536E9">
      <w:pPr>
        <w:pStyle w:val="Heading1"/>
        <w:spacing w:line="360" w:lineRule="auto"/>
        <w:rPr>
          <w:rFonts w:cs="Arial"/>
          <w:color w:val="365F91" w:themeColor="accent1" w:themeShade="BF"/>
          <w:sz w:val="30"/>
          <w:szCs w:val="30"/>
        </w:rPr>
      </w:pPr>
      <w:bookmarkStart w:id="5" w:name="_Toc128043449"/>
      <w:r w:rsidRPr="001536E9">
        <w:rPr>
          <w:rFonts w:cs="Arial"/>
          <w:color w:val="365F91" w:themeColor="accent1" w:themeShade="BF"/>
          <w:sz w:val="30"/>
          <w:szCs w:val="30"/>
        </w:rPr>
        <w:t>References</w:t>
      </w:r>
      <w:bookmarkEnd w:id="5"/>
    </w:p>
    <w:p w14:paraId="53F50C91" w14:textId="0135F8B5"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College of Policing. (2013) </w:t>
      </w:r>
      <w:r w:rsidRPr="00BE23C6">
        <w:rPr>
          <w:rFonts w:eastAsia="Times New Roman" w:cs="Arial"/>
          <w:i/>
          <w:iCs/>
          <w:szCs w:val="24"/>
        </w:rPr>
        <w:t>Charging and case preparation</w:t>
      </w:r>
      <w:r w:rsidRPr="00BE23C6">
        <w:rPr>
          <w:rFonts w:eastAsia="Times New Roman" w:cs="Arial"/>
          <w:szCs w:val="24"/>
        </w:rPr>
        <w:t>. [online] Available at: https://www.college.police.uk/app/prosecution-and-case-management/charging-and-case-preparation.</w:t>
      </w:r>
    </w:p>
    <w:p w14:paraId="7AF004E4" w14:textId="03EB9EC1"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CPS (2018) </w:t>
      </w:r>
      <w:r w:rsidRPr="00BE23C6">
        <w:rPr>
          <w:rFonts w:eastAsia="Times New Roman" w:cs="Arial"/>
          <w:i/>
          <w:iCs/>
          <w:szCs w:val="24"/>
        </w:rPr>
        <w:t>The Code for Crown Prosecutors</w:t>
      </w:r>
      <w:r w:rsidRPr="00BE23C6">
        <w:rPr>
          <w:rFonts w:eastAsia="Times New Roman" w:cs="Arial"/>
          <w:szCs w:val="24"/>
        </w:rPr>
        <w:t>. [online] CPS. Available at: https://www.cps.gov.uk/publication/code-crown-prosecutors.</w:t>
      </w:r>
    </w:p>
    <w:p w14:paraId="64F8A672" w14:textId="21A64D2E"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CPS (2019) </w:t>
      </w:r>
      <w:r w:rsidRPr="00BE23C6">
        <w:rPr>
          <w:rFonts w:eastAsia="Times New Roman" w:cs="Arial"/>
          <w:i/>
          <w:iCs/>
          <w:szCs w:val="24"/>
        </w:rPr>
        <w:t>Youth Offenders | The Crown Prosecution Service</w:t>
      </w:r>
      <w:r w:rsidRPr="00BE23C6">
        <w:rPr>
          <w:rFonts w:eastAsia="Times New Roman" w:cs="Arial"/>
          <w:szCs w:val="24"/>
        </w:rPr>
        <w:t>. [online] CPS. Available at: https://www.cps.gov.uk/legal-guidance/youth-offenders.</w:t>
      </w:r>
    </w:p>
    <w:p w14:paraId="32165AED" w14:textId="5F858E05" w:rsidR="00BE23C6" w:rsidRPr="00BE23C6" w:rsidRDefault="00BE23C6" w:rsidP="001536E9">
      <w:pPr>
        <w:spacing w:after="240" w:line="360" w:lineRule="auto"/>
        <w:rPr>
          <w:rFonts w:eastAsia="Times New Roman" w:cs="Arial"/>
          <w:szCs w:val="24"/>
        </w:rPr>
      </w:pPr>
      <w:r w:rsidRPr="00BE23C6">
        <w:rPr>
          <w:rFonts w:eastAsia="Times New Roman" w:cs="Arial"/>
          <w:szCs w:val="24"/>
        </w:rPr>
        <w:lastRenderedPageBreak/>
        <w:t xml:space="preserve">CPS (2020) </w:t>
      </w:r>
      <w:r w:rsidRPr="00BE23C6">
        <w:rPr>
          <w:rFonts w:eastAsia="Times New Roman" w:cs="Arial"/>
          <w:i/>
          <w:iCs/>
          <w:szCs w:val="24"/>
        </w:rPr>
        <w:t>CPS Says: the role of the CPS in deciding whether to charge an individual with a criminal offence | The Crown Prosecution Service</w:t>
      </w:r>
      <w:r w:rsidRPr="00BE23C6">
        <w:rPr>
          <w:rFonts w:eastAsia="Times New Roman" w:cs="Arial"/>
          <w:szCs w:val="24"/>
        </w:rPr>
        <w:t>. [online] CPS. Available at: https://www.cps.gov.uk/cps/news/cps-says-role-cps-deciding-whether-charge-individual-criminal-offence.</w:t>
      </w:r>
    </w:p>
    <w:p w14:paraId="1EAB0513" w14:textId="75BC9AA4"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CPS (2021) </w:t>
      </w:r>
      <w:r w:rsidRPr="00BE23C6">
        <w:rPr>
          <w:rFonts w:eastAsia="Times New Roman" w:cs="Arial"/>
          <w:i/>
          <w:iCs/>
          <w:szCs w:val="24"/>
        </w:rPr>
        <w:t>CPS Says: the role of the CPS in deciding whether to charge an individual with a criminal offence | The Crown Prosecution Service</w:t>
      </w:r>
      <w:r w:rsidRPr="00BE23C6">
        <w:rPr>
          <w:rFonts w:eastAsia="Times New Roman" w:cs="Arial"/>
          <w:szCs w:val="24"/>
        </w:rPr>
        <w:t>. [online] CPS. Available at: https://www.cps.gov.uk/cps/news/cps-says-role-cps-deciding-whether-charge-individual-criminal-offence.</w:t>
      </w:r>
    </w:p>
    <w:p w14:paraId="21EE6E9D" w14:textId="57947796"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CPS. (2015) </w:t>
      </w:r>
      <w:r w:rsidRPr="00BE23C6">
        <w:rPr>
          <w:rFonts w:eastAsia="Times New Roman" w:cs="Arial"/>
          <w:i/>
          <w:iCs/>
          <w:szCs w:val="24"/>
        </w:rPr>
        <w:t>Charging (The Director’s Guidance) 2013 - fifth edition, May 2013 (revised arrangements)</w:t>
      </w:r>
      <w:r w:rsidRPr="00BE23C6">
        <w:rPr>
          <w:rFonts w:eastAsia="Times New Roman" w:cs="Arial"/>
          <w:szCs w:val="24"/>
        </w:rPr>
        <w:t>. [online] Available at: https://www.cps.gov.uk/sites/default/files/documents/publications/dpp_guidance_5_annex_c.pdf.</w:t>
      </w:r>
    </w:p>
    <w:p w14:paraId="5316462A" w14:textId="496F8D81"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Frederick, B. and </w:t>
      </w:r>
      <w:proofErr w:type="spellStart"/>
      <w:r w:rsidRPr="00BE23C6">
        <w:rPr>
          <w:rFonts w:eastAsia="Times New Roman" w:cs="Arial"/>
          <w:szCs w:val="24"/>
        </w:rPr>
        <w:t>Stemen</w:t>
      </w:r>
      <w:proofErr w:type="spellEnd"/>
      <w:r w:rsidRPr="00BE23C6">
        <w:rPr>
          <w:rFonts w:eastAsia="Times New Roman" w:cs="Arial"/>
          <w:szCs w:val="24"/>
        </w:rPr>
        <w:t xml:space="preserve">, D. (2012) </w:t>
      </w:r>
      <w:r w:rsidRPr="00BE23C6">
        <w:rPr>
          <w:rFonts w:eastAsia="Times New Roman" w:cs="Arial"/>
          <w:i/>
          <w:iCs/>
          <w:szCs w:val="24"/>
        </w:rPr>
        <w:t>The Anatomy of Discretion: An Analysis of Prosecutorial Decision Making -Summary Report</w:t>
      </w:r>
      <w:r w:rsidRPr="00BE23C6">
        <w:rPr>
          <w:rFonts w:eastAsia="Times New Roman" w:cs="Arial"/>
          <w:szCs w:val="24"/>
        </w:rPr>
        <w:t>. [online] Available at: https://www.ojp.gov/pdffiles1/nij/grants/240335.pdf.</w:t>
      </w:r>
    </w:p>
    <w:p w14:paraId="188E9DE4" w14:textId="3790CF5A"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GOV. (2020) </w:t>
      </w:r>
      <w:r w:rsidRPr="00BE23C6">
        <w:rPr>
          <w:rFonts w:eastAsia="Times New Roman" w:cs="Arial"/>
          <w:i/>
          <w:iCs/>
          <w:szCs w:val="24"/>
        </w:rPr>
        <w:t>About Crown Counsel - Province of British Columbia</w:t>
      </w:r>
      <w:r w:rsidRPr="00BE23C6">
        <w:rPr>
          <w:rFonts w:eastAsia="Times New Roman" w:cs="Arial"/>
          <w:szCs w:val="24"/>
        </w:rPr>
        <w:t>. [online] Available at: https://www2.gov.bc.ca/gov/content/justice/criminal-justice/bc-prosecution-service/about/crown-counsel.</w:t>
      </w:r>
    </w:p>
    <w:p w14:paraId="324BE522" w14:textId="7FAC6C69" w:rsidR="00BE23C6" w:rsidRPr="00BE23C6" w:rsidRDefault="00BE23C6" w:rsidP="001536E9">
      <w:pPr>
        <w:spacing w:after="240" w:line="360" w:lineRule="auto"/>
        <w:rPr>
          <w:rFonts w:eastAsia="Times New Roman" w:cs="Arial"/>
          <w:szCs w:val="24"/>
        </w:rPr>
      </w:pPr>
      <w:proofErr w:type="spellStart"/>
      <w:r w:rsidRPr="00BE23C6">
        <w:rPr>
          <w:rFonts w:eastAsia="Times New Roman" w:cs="Arial"/>
          <w:szCs w:val="24"/>
        </w:rPr>
        <w:t>Nationalcareers</w:t>
      </w:r>
      <w:proofErr w:type="spellEnd"/>
      <w:r w:rsidRPr="00BE23C6">
        <w:rPr>
          <w:rFonts w:eastAsia="Times New Roman" w:cs="Arial"/>
          <w:szCs w:val="24"/>
        </w:rPr>
        <w:t xml:space="preserve">. (2022) </w:t>
      </w:r>
      <w:r w:rsidRPr="00BE23C6">
        <w:rPr>
          <w:rFonts w:eastAsia="Times New Roman" w:cs="Arial"/>
          <w:i/>
          <w:iCs/>
          <w:szCs w:val="24"/>
        </w:rPr>
        <w:t>Crown prosecutor | Explore careers | National Careers Service</w:t>
      </w:r>
      <w:r w:rsidRPr="00BE23C6">
        <w:rPr>
          <w:rFonts w:eastAsia="Times New Roman" w:cs="Arial"/>
          <w:szCs w:val="24"/>
        </w:rPr>
        <w:t>. [online] Available at: https://nationalcareers.service.gov.uk/job-profiles/crown-prosecutor.</w:t>
      </w:r>
    </w:p>
    <w:p w14:paraId="24A210C3" w14:textId="5AE421C0" w:rsidR="00BE23C6" w:rsidRPr="00BE23C6" w:rsidRDefault="00BE23C6" w:rsidP="001536E9">
      <w:pPr>
        <w:spacing w:after="240" w:line="360" w:lineRule="auto"/>
        <w:rPr>
          <w:rFonts w:eastAsia="Times New Roman" w:cs="Arial"/>
          <w:szCs w:val="24"/>
        </w:rPr>
      </w:pPr>
      <w:proofErr w:type="spellStart"/>
      <w:r w:rsidRPr="00BE23C6">
        <w:rPr>
          <w:rFonts w:eastAsia="Times New Roman" w:cs="Arial"/>
          <w:szCs w:val="24"/>
        </w:rPr>
        <w:t>Novascotia</w:t>
      </w:r>
      <w:proofErr w:type="spellEnd"/>
      <w:r w:rsidRPr="00BE23C6">
        <w:rPr>
          <w:rFonts w:eastAsia="Times New Roman" w:cs="Arial"/>
          <w:szCs w:val="24"/>
        </w:rPr>
        <w:t xml:space="preserve">. (2002) </w:t>
      </w:r>
      <w:r w:rsidRPr="00BE23C6">
        <w:rPr>
          <w:rFonts w:eastAsia="Times New Roman" w:cs="Arial"/>
          <w:i/>
          <w:iCs/>
          <w:szCs w:val="24"/>
        </w:rPr>
        <w:t>THE DECISION TO PROSECUTE</w:t>
      </w:r>
      <w:r w:rsidRPr="00BE23C6">
        <w:rPr>
          <w:rFonts w:eastAsia="Times New Roman" w:cs="Arial"/>
          <w:szCs w:val="24"/>
        </w:rPr>
        <w:t>. [online] Available at: https://novascotia.ca/pps/publications/ca_manual/ProsecutionPolicies/DecisionToProsecute.pdf [Accessed 23 Feb. 2023].</w:t>
      </w:r>
    </w:p>
    <w:p w14:paraId="7869C049" w14:textId="0C029A3F" w:rsidR="00BE23C6" w:rsidRPr="00BE23C6" w:rsidRDefault="00BE23C6" w:rsidP="001536E9">
      <w:pPr>
        <w:spacing w:after="240" w:line="360" w:lineRule="auto"/>
        <w:rPr>
          <w:rFonts w:eastAsia="Times New Roman" w:cs="Arial"/>
          <w:szCs w:val="24"/>
        </w:rPr>
      </w:pPr>
      <w:r w:rsidRPr="00BE23C6">
        <w:rPr>
          <w:rFonts w:eastAsia="Times New Roman" w:cs="Arial"/>
          <w:szCs w:val="24"/>
        </w:rPr>
        <w:t xml:space="preserve">PPSC. (2014) </w:t>
      </w:r>
      <w:r w:rsidRPr="00BE23C6">
        <w:rPr>
          <w:rFonts w:eastAsia="Times New Roman" w:cs="Arial"/>
          <w:i/>
          <w:iCs/>
          <w:szCs w:val="24"/>
        </w:rPr>
        <w:t>2.2 Duties and Responsibilities of Crown Counsel - PPSC</w:t>
      </w:r>
      <w:r w:rsidRPr="00BE23C6">
        <w:rPr>
          <w:rFonts w:eastAsia="Times New Roman" w:cs="Arial"/>
          <w:szCs w:val="24"/>
        </w:rPr>
        <w:t>. [online] Available at: https://www.ppsc-sppc.gc.ca/eng/pub/fpsd-sfpg/fps-sfp/tpd/p2/ch02.html.</w:t>
      </w:r>
    </w:p>
    <w:p w14:paraId="7D7FB687" w14:textId="77777777" w:rsidR="005A4CFE" w:rsidRPr="001536E9" w:rsidRDefault="005A4CFE" w:rsidP="001536E9">
      <w:pPr>
        <w:spacing w:line="360" w:lineRule="auto"/>
        <w:rPr>
          <w:rFonts w:cs="Arial"/>
          <w:lang w:val="en-GB"/>
        </w:rPr>
      </w:pPr>
    </w:p>
    <w:sectPr w:rsidR="005A4CFE" w:rsidRPr="001536E9" w:rsidSect="00C56913">
      <w:footerReference w:type="default" r:id="rId9"/>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BB8C9" w14:textId="77777777" w:rsidR="000670D5" w:rsidRDefault="000670D5" w:rsidP="00D162A7">
      <w:pPr>
        <w:spacing w:after="0"/>
      </w:pPr>
      <w:r>
        <w:separator/>
      </w:r>
    </w:p>
  </w:endnote>
  <w:endnote w:type="continuationSeparator" w:id="0">
    <w:p w14:paraId="3ACB08C8" w14:textId="77777777" w:rsidR="000670D5" w:rsidRDefault="000670D5"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04FB31ED-54EB-44AA-9787-8EEB95D9420D}"/>
    <w:embedBold r:id="rId2" w:fontKey="{C89E37EC-F34B-45C4-8F16-85361F5E9DD1}"/>
    <w:embedItalic r:id="rId3" w:fontKey="{5FBB7701-548B-4BB6-83E9-A062A51F469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AFEFE4AB-D2CF-4E32-AE3F-210E5336F023}"/>
    <w:embedBold r:id="rId5" w:fontKey="{B6FF3913-B13B-4514-9A2B-EDEACDB1C202}"/>
  </w:font>
  <w:font w:name="Tahoma">
    <w:panose1 w:val="020B0604030504040204"/>
    <w:charset w:val="00"/>
    <w:family w:val="swiss"/>
    <w:pitch w:val="variable"/>
    <w:sig w:usb0="E1002EFF" w:usb1="C000605B" w:usb2="00000029" w:usb3="00000000" w:csb0="000101FF" w:csb1="00000000"/>
    <w:embedRegular r:id="rId6" w:fontKey="{F5C6F805-6724-4874-9489-2DDD265678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54186"/>
      <w:docPartObj>
        <w:docPartGallery w:val="Page Numbers (Bottom of Page)"/>
        <w:docPartUnique/>
      </w:docPartObj>
    </w:sdtPr>
    <w:sdtEndPr>
      <w:rPr>
        <w:noProof/>
      </w:rPr>
    </w:sdtEndPr>
    <w:sdtContent>
      <w:p w14:paraId="51B57BFB" w14:textId="356841A9" w:rsidR="00C56913" w:rsidRDefault="00C569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DCEA9" w14:textId="77777777" w:rsidR="000670D5" w:rsidRDefault="000670D5" w:rsidP="00D162A7">
      <w:pPr>
        <w:spacing w:after="0"/>
      </w:pPr>
      <w:r>
        <w:separator/>
      </w:r>
    </w:p>
  </w:footnote>
  <w:footnote w:type="continuationSeparator" w:id="0">
    <w:p w14:paraId="63BD09C2" w14:textId="77777777" w:rsidR="000670D5" w:rsidRDefault="000670D5"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634DD6"/>
    <w:multiLevelType w:val="hybridMultilevel"/>
    <w:tmpl w:val="C3A66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6F66B3"/>
    <w:multiLevelType w:val="hybridMultilevel"/>
    <w:tmpl w:val="51467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7"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9"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11"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4"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20"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6"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31"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2" w15:restartNumberingAfterBreak="0">
    <w:nsid w:val="59153B87"/>
    <w:multiLevelType w:val="hybridMultilevel"/>
    <w:tmpl w:val="DD5A8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4" w15:restartNumberingAfterBreak="0">
    <w:nsid w:val="5C6602CF"/>
    <w:multiLevelType w:val="hybridMultilevel"/>
    <w:tmpl w:val="EA927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CD05B18"/>
    <w:multiLevelType w:val="hybridMultilevel"/>
    <w:tmpl w:val="D80AA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42"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702689">
    <w:abstractNumId w:val="42"/>
  </w:num>
  <w:num w:numId="2" w16cid:durableId="921376651">
    <w:abstractNumId w:val="37"/>
  </w:num>
  <w:num w:numId="3" w16cid:durableId="11956920">
    <w:abstractNumId w:val="22"/>
  </w:num>
  <w:num w:numId="4" w16cid:durableId="2082368144">
    <w:abstractNumId w:val="40"/>
  </w:num>
  <w:num w:numId="5" w16cid:durableId="444539838">
    <w:abstractNumId w:val="16"/>
  </w:num>
  <w:num w:numId="6" w16cid:durableId="1725981542">
    <w:abstractNumId w:val="28"/>
  </w:num>
  <w:num w:numId="7" w16cid:durableId="2060281975">
    <w:abstractNumId w:val="7"/>
  </w:num>
  <w:num w:numId="8" w16cid:durableId="1689479149">
    <w:abstractNumId w:val="36"/>
  </w:num>
  <w:num w:numId="9" w16cid:durableId="601378908">
    <w:abstractNumId w:val="4"/>
  </w:num>
  <w:num w:numId="10" w16cid:durableId="1692681719">
    <w:abstractNumId w:val="9"/>
  </w:num>
  <w:num w:numId="11" w16cid:durableId="1258438632">
    <w:abstractNumId w:val="39"/>
  </w:num>
  <w:num w:numId="12" w16cid:durableId="2142574435">
    <w:abstractNumId w:val="20"/>
  </w:num>
  <w:num w:numId="13" w16cid:durableId="1165970018">
    <w:abstractNumId w:val="8"/>
  </w:num>
  <w:num w:numId="14" w16cid:durableId="966398330">
    <w:abstractNumId w:val="30"/>
  </w:num>
  <w:num w:numId="15" w16cid:durableId="2034837857">
    <w:abstractNumId w:val="13"/>
  </w:num>
  <w:num w:numId="16" w16cid:durableId="1220096174">
    <w:abstractNumId w:val="19"/>
  </w:num>
  <w:num w:numId="17" w16cid:durableId="1470172759">
    <w:abstractNumId w:val="33"/>
  </w:num>
  <w:num w:numId="18" w16cid:durableId="558594347">
    <w:abstractNumId w:val="31"/>
  </w:num>
  <w:num w:numId="19" w16cid:durableId="111097779">
    <w:abstractNumId w:val="2"/>
  </w:num>
  <w:num w:numId="20" w16cid:durableId="1316446833">
    <w:abstractNumId w:val="6"/>
  </w:num>
  <w:num w:numId="21" w16cid:durableId="277880491">
    <w:abstractNumId w:val="10"/>
  </w:num>
  <w:num w:numId="22" w16cid:durableId="956374175">
    <w:abstractNumId w:val="41"/>
  </w:num>
  <w:num w:numId="23" w16cid:durableId="1917474744">
    <w:abstractNumId w:val="25"/>
  </w:num>
  <w:num w:numId="24" w16cid:durableId="79182956">
    <w:abstractNumId w:val="0"/>
  </w:num>
  <w:num w:numId="25" w16cid:durableId="851844314">
    <w:abstractNumId w:val="38"/>
  </w:num>
  <w:num w:numId="26" w16cid:durableId="574896464">
    <w:abstractNumId w:val="1"/>
  </w:num>
  <w:num w:numId="27" w16cid:durableId="691764768">
    <w:abstractNumId w:val="14"/>
  </w:num>
  <w:num w:numId="28" w16cid:durableId="1970668615">
    <w:abstractNumId w:val="18"/>
  </w:num>
  <w:num w:numId="29" w16cid:durableId="430665424">
    <w:abstractNumId w:val="17"/>
  </w:num>
  <w:num w:numId="30" w16cid:durableId="373040974">
    <w:abstractNumId w:val="24"/>
  </w:num>
  <w:num w:numId="31" w16cid:durableId="999431421">
    <w:abstractNumId w:val="29"/>
  </w:num>
  <w:num w:numId="32" w16cid:durableId="1801917273">
    <w:abstractNumId w:val="21"/>
  </w:num>
  <w:num w:numId="33" w16cid:durableId="223368907">
    <w:abstractNumId w:val="44"/>
  </w:num>
  <w:num w:numId="34" w16cid:durableId="498236582">
    <w:abstractNumId w:val="26"/>
  </w:num>
  <w:num w:numId="35" w16cid:durableId="671447302">
    <w:abstractNumId w:val="12"/>
  </w:num>
  <w:num w:numId="36" w16cid:durableId="655692883">
    <w:abstractNumId w:val="15"/>
  </w:num>
  <w:num w:numId="37" w16cid:durableId="243420763">
    <w:abstractNumId w:val="27"/>
  </w:num>
  <w:num w:numId="38" w16cid:durableId="1583030517">
    <w:abstractNumId w:val="11"/>
  </w:num>
  <w:num w:numId="39" w16cid:durableId="817527171">
    <w:abstractNumId w:val="43"/>
  </w:num>
  <w:num w:numId="40" w16cid:durableId="85149348">
    <w:abstractNumId w:val="23"/>
  </w:num>
  <w:num w:numId="41" w16cid:durableId="1338772431">
    <w:abstractNumId w:val="32"/>
  </w:num>
  <w:num w:numId="42" w16cid:durableId="1049122">
    <w:abstractNumId w:val="3"/>
  </w:num>
  <w:num w:numId="43" w16cid:durableId="314796596">
    <w:abstractNumId w:val="34"/>
  </w:num>
  <w:num w:numId="44" w16cid:durableId="894512843">
    <w:abstractNumId w:val="35"/>
  </w:num>
  <w:num w:numId="45" w16cid:durableId="710693082">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DasBQDa2Pw5LgAAAA=="/>
  </w:docVars>
  <w:rsids>
    <w:rsidRoot w:val="00F41B17"/>
    <w:rsid w:val="00000305"/>
    <w:rsid w:val="00000503"/>
    <w:rsid w:val="000009FE"/>
    <w:rsid w:val="00000B6E"/>
    <w:rsid w:val="00000CFB"/>
    <w:rsid w:val="00001009"/>
    <w:rsid w:val="00001386"/>
    <w:rsid w:val="00001CEE"/>
    <w:rsid w:val="000022F5"/>
    <w:rsid w:val="00002FB8"/>
    <w:rsid w:val="00003196"/>
    <w:rsid w:val="000034EF"/>
    <w:rsid w:val="00003D01"/>
    <w:rsid w:val="00005309"/>
    <w:rsid w:val="00005C53"/>
    <w:rsid w:val="000066F4"/>
    <w:rsid w:val="000072F1"/>
    <w:rsid w:val="000076B0"/>
    <w:rsid w:val="00007BEE"/>
    <w:rsid w:val="00010145"/>
    <w:rsid w:val="00010925"/>
    <w:rsid w:val="000109D7"/>
    <w:rsid w:val="00010F99"/>
    <w:rsid w:val="00011021"/>
    <w:rsid w:val="000117F7"/>
    <w:rsid w:val="00011FBD"/>
    <w:rsid w:val="000120AC"/>
    <w:rsid w:val="000123D9"/>
    <w:rsid w:val="00012703"/>
    <w:rsid w:val="000127A7"/>
    <w:rsid w:val="0001286D"/>
    <w:rsid w:val="00012C55"/>
    <w:rsid w:val="00012FCE"/>
    <w:rsid w:val="0001304B"/>
    <w:rsid w:val="00013A07"/>
    <w:rsid w:val="00013B32"/>
    <w:rsid w:val="00013C0E"/>
    <w:rsid w:val="000140D4"/>
    <w:rsid w:val="000142C9"/>
    <w:rsid w:val="0001432F"/>
    <w:rsid w:val="0001483C"/>
    <w:rsid w:val="0001493D"/>
    <w:rsid w:val="00014CBD"/>
    <w:rsid w:val="000157FD"/>
    <w:rsid w:val="00015892"/>
    <w:rsid w:val="00016351"/>
    <w:rsid w:val="00016754"/>
    <w:rsid w:val="00017AF2"/>
    <w:rsid w:val="00017C3C"/>
    <w:rsid w:val="0002046D"/>
    <w:rsid w:val="000206E3"/>
    <w:rsid w:val="00020761"/>
    <w:rsid w:val="000207F1"/>
    <w:rsid w:val="00020B7F"/>
    <w:rsid w:val="000211D7"/>
    <w:rsid w:val="0002128F"/>
    <w:rsid w:val="0002199E"/>
    <w:rsid w:val="000219BA"/>
    <w:rsid w:val="00021C8E"/>
    <w:rsid w:val="00021EF7"/>
    <w:rsid w:val="00022A49"/>
    <w:rsid w:val="00022F68"/>
    <w:rsid w:val="00023205"/>
    <w:rsid w:val="0002368D"/>
    <w:rsid w:val="000239FB"/>
    <w:rsid w:val="00023A76"/>
    <w:rsid w:val="00023ABE"/>
    <w:rsid w:val="00023BBC"/>
    <w:rsid w:val="000241D5"/>
    <w:rsid w:val="00024272"/>
    <w:rsid w:val="0002447C"/>
    <w:rsid w:val="000245F9"/>
    <w:rsid w:val="0002488A"/>
    <w:rsid w:val="00024D80"/>
    <w:rsid w:val="000266CD"/>
    <w:rsid w:val="000270DD"/>
    <w:rsid w:val="00027491"/>
    <w:rsid w:val="00027506"/>
    <w:rsid w:val="00027738"/>
    <w:rsid w:val="0002776A"/>
    <w:rsid w:val="00027788"/>
    <w:rsid w:val="00027B51"/>
    <w:rsid w:val="00027C88"/>
    <w:rsid w:val="00027DF2"/>
    <w:rsid w:val="00027F5B"/>
    <w:rsid w:val="00027FC3"/>
    <w:rsid w:val="000304E6"/>
    <w:rsid w:val="00031370"/>
    <w:rsid w:val="00031407"/>
    <w:rsid w:val="000319E3"/>
    <w:rsid w:val="00032965"/>
    <w:rsid w:val="00032C51"/>
    <w:rsid w:val="00033036"/>
    <w:rsid w:val="000338E3"/>
    <w:rsid w:val="00033A93"/>
    <w:rsid w:val="00033F49"/>
    <w:rsid w:val="00033FB2"/>
    <w:rsid w:val="0003407C"/>
    <w:rsid w:val="00034457"/>
    <w:rsid w:val="00034497"/>
    <w:rsid w:val="00034D96"/>
    <w:rsid w:val="00034ECC"/>
    <w:rsid w:val="00034ED6"/>
    <w:rsid w:val="00035067"/>
    <w:rsid w:val="0003547C"/>
    <w:rsid w:val="000357F0"/>
    <w:rsid w:val="0003583D"/>
    <w:rsid w:val="00035AE4"/>
    <w:rsid w:val="000376CA"/>
    <w:rsid w:val="0003782E"/>
    <w:rsid w:val="00037D26"/>
    <w:rsid w:val="00040931"/>
    <w:rsid w:val="00041348"/>
    <w:rsid w:val="00041E1B"/>
    <w:rsid w:val="00042222"/>
    <w:rsid w:val="000422C8"/>
    <w:rsid w:val="00042C6D"/>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5EC"/>
    <w:rsid w:val="00046C7D"/>
    <w:rsid w:val="00046EF5"/>
    <w:rsid w:val="000476D1"/>
    <w:rsid w:val="00050115"/>
    <w:rsid w:val="000501EA"/>
    <w:rsid w:val="00050A26"/>
    <w:rsid w:val="00050F35"/>
    <w:rsid w:val="000512CD"/>
    <w:rsid w:val="000512EE"/>
    <w:rsid w:val="00051531"/>
    <w:rsid w:val="00051669"/>
    <w:rsid w:val="00052296"/>
    <w:rsid w:val="00052634"/>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57D"/>
    <w:rsid w:val="000609EA"/>
    <w:rsid w:val="00060CE7"/>
    <w:rsid w:val="00060E9A"/>
    <w:rsid w:val="0006110C"/>
    <w:rsid w:val="00061888"/>
    <w:rsid w:val="000628C5"/>
    <w:rsid w:val="00062943"/>
    <w:rsid w:val="00062FD5"/>
    <w:rsid w:val="000638E9"/>
    <w:rsid w:val="00063943"/>
    <w:rsid w:val="000639DF"/>
    <w:rsid w:val="00063C3F"/>
    <w:rsid w:val="00063E73"/>
    <w:rsid w:val="00063FDF"/>
    <w:rsid w:val="00064B06"/>
    <w:rsid w:val="00064BCC"/>
    <w:rsid w:val="00065062"/>
    <w:rsid w:val="0006548C"/>
    <w:rsid w:val="00065719"/>
    <w:rsid w:val="00066093"/>
    <w:rsid w:val="000663AB"/>
    <w:rsid w:val="0006640E"/>
    <w:rsid w:val="0006644F"/>
    <w:rsid w:val="0006662D"/>
    <w:rsid w:val="0006695F"/>
    <w:rsid w:val="00066C39"/>
    <w:rsid w:val="00066D88"/>
    <w:rsid w:val="00067062"/>
    <w:rsid w:val="000670D5"/>
    <w:rsid w:val="00067618"/>
    <w:rsid w:val="00067A0D"/>
    <w:rsid w:val="00070A71"/>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86B"/>
    <w:rsid w:val="0007491E"/>
    <w:rsid w:val="00074987"/>
    <w:rsid w:val="00074C76"/>
    <w:rsid w:val="000751D2"/>
    <w:rsid w:val="000754AF"/>
    <w:rsid w:val="000754F5"/>
    <w:rsid w:val="0007562B"/>
    <w:rsid w:val="00075AF6"/>
    <w:rsid w:val="00075D2F"/>
    <w:rsid w:val="00075E6B"/>
    <w:rsid w:val="00075F44"/>
    <w:rsid w:val="00076292"/>
    <w:rsid w:val="00076682"/>
    <w:rsid w:val="00076843"/>
    <w:rsid w:val="00076C3C"/>
    <w:rsid w:val="000772C3"/>
    <w:rsid w:val="0007790B"/>
    <w:rsid w:val="00077EB0"/>
    <w:rsid w:val="00080431"/>
    <w:rsid w:val="00080486"/>
    <w:rsid w:val="000805AA"/>
    <w:rsid w:val="000806DC"/>
    <w:rsid w:val="00080981"/>
    <w:rsid w:val="00080B51"/>
    <w:rsid w:val="00081187"/>
    <w:rsid w:val="0008180E"/>
    <w:rsid w:val="00081C74"/>
    <w:rsid w:val="000821A4"/>
    <w:rsid w:val="00082745"/>
    <w:rsid w:val="00082C75"/>
    <w:rsid w:val="00083341"/>
    <w:rsid w:val="0008467E"/>
    <w:rsid w:val="0008533C"/>
    <w:rsid w:val="00085551"/>
    <w:rsid w:val="00085E08"/>
    <w:rsid w:val="00086700"/>
    <w:rsid w:val="00086ACA"/>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617"/>
    <w:rsid w:val="00093940"/>
    <w:rsid w:val="00093CC0"/>
    <w:rsid w:val="0009452F"/>
    <w:rsid w:val="00094B8C"/>
    <w:rsid w:val="00095166"/>
    <w:rsid w:val="00095393"/>
    <w:rsid w:val="00095786"/>
    <w:rsid w:val="00095935"/>
    <w:rsid w:val="00095B53"/>
    <w:rsid w:val="00096305"/>
    <w:rsid w:val="0009661F"/>
    <w:rsid w:val="00096F7E"/>
    <w:rsid w:val="00097502"/>
    <w:rsid w:val="00097BA8"/>
    <w:rsid w:val="00097C70"/>
    <w:rsid w:val="00097DF9"/>
    <w:rsid w:val="00097FA9"/>
    <w:rsid w:val="000A0A45"/>
    <w:rsid w:val="000A0CBD"/>
    <w:rsid w:val="000A15B2"/>
    <w:rsid w:val="000A16CE"/>
    <w:rsid w:val="000A16F6"/>
    <w:rsid w:val="000A189C"/>
    <w:rsid w:val="000A24FB"/>
    <w:rsid w:val="000A25C0"/>
    <w:rsid w:val="000A3930"/>
    <w:rsid w:val="000A3BEA"/>
    <w:rsid w:val="000A52BE"/>
    <w:rsid w:val="000A59BE"/>
    <w:rsid w:val="000A6319"/>
    <w:rsid w:val="000A73A6"/>
    <w:rsid w:val="000A7E7F"/>
    <w:rsid w:val="000B0FC2"/>
    <w:rsid w:val="000B115F"/>
    <w:rsid w:val="000B1555"/>
    <w:rsid w:val="000B1C8C"/>
    <w:rsid w:val="000B1E78"/>
    <w:rsid w:val="000B2541"/>
    <w:rsid w:val="000B25B7"/>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DD6"/>
    <w:rsid w:val="000B4E8A"/>
    <w:rsid w:val="000B4EEB"/>
    <w:rsid w:val="000B5195"/>
    <w:rsid w:val="000B5541"/>
    <w:rsid w:val="000B5793"/>
    <w:rsid w:val="000B5D9F"/>
    <w:rsid w:val="000B6945"/>
    <w:rsid w:val="000B6B2B"/>
    <w:rsid w:val="000B777A"/>
    <w:rsid w:val="000B7999"/>
    <w:rsid w:val="000B7D5F"/>
    <w:rsid w:val="000C0A43"/>
    <w:rsid w:val="000C0DA1"/>
    <w:rsid w:val="000C1F86"/>
    <w:rsid w:val="000C252A"/>
    <w:rsid w:val="000C2E59"/>
    <w:rsid w:val="000C2FF2"/>
    <w:rsid w:val="000C356E"/>
    <w:rsid w:val="000C3D28"/>
    <w:rsid w:val="000C3ED0"/>
    <w:rsid w:val="000C41EA"/>
    <w:rsid w:val="000C4925"/>
    <w:rsid w:val="000C4F43"/>
    <w:rsid w:val="000C5010"/>
    <w:rsid w:val="000C51FF"/>
    <w:rsid w:val="000C535C"/>
    <w:rsid w:val="000C55F5"/>
    <w:rsid w:val="000C5BE2"/>
    <w:rsid w:val="000C5C25"/>
    <w:rsid w:val="000C5E6E"/>
    <w:rsid w:val="000C63A0"/>
    <w:rsid w:val="000C684A"/>
    <w:rsid w:val="000C6CF3"/>
    <w:rsid w:val="000C6F60"/>
    <w:rsid w:val="000C7119"/>
    <w:rsid w:val="000C77B9"/>
    <w:rsid w:val="000C7837"/>
    <w:rsid w:val="000C7A11"/>
    <w:rsid w:val="000C7B34"/>
    <w:rsid w:val="000D0066"/>
    <w:rsid w:val="000D076A"/>
    <w:rsid w:val="000D0C02"/>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519"/>
    <w:rsid w:val="000D58DF"/>
    <w:rsid w:val="000D5A97"/>
    <w:rsid w:val="000D6145"/>
    <w:rsid w:val="000D7210"/>
    <w:rsid w:val="000D73FE"/>
    <w:rsid w:val="000D7550"/>
    <w:rsid w:val="000D7A52"/>
    <w:rsid w:val="000E01F2"/>
    <w:rsid w:val="000E02BB"/>
    <w:rsid w:val="000E0315"/>
    <w:rsid w:val="000E05E9"/>
    <w:rsid w:val="000E0906"/>
    <w:rsid w:val="000E0B4D"/>
    <w:rsid w:val="000E0FCE"/>
    <w:rsid w:val="000E108F"/>
    <w:rsid w:val="000E16A7"/>
    <w:rsid w:val="000E1A79"/>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178"/>
    <w:rsid w:val="000E7243"/>
    <w:rsid w:val="000E7721"/>
    <w:rsid w:val="000E7825"/>
    <w:rsid w:val="000E799B"/>
    <w:rsid w:val="000F02FA"/>
    <w:rsid w:val="000F034A"/>
    <w:rsid w:val="000F070D"/>
    <w:rsid w:val="000F0C7A"/>
    <w:rsid w:val="000F1B87"/>
    <w:rsid w:val="000F1BBE"/>
    <w:rsid w:val="000F21DD"/>
    <w:rsid w:val="000F21E0"/>
    <w:rsid w:val="000F252B"/>
    <w:rsid w:val="000F263D"/>
    <w:rsid w:val="000F2690"/>
    <w:rsid w:val="000F2973"/>
    <w:rsid w:val="000F2A34"/>
    <w:rsid w:val="000F2F65"/>
    <w:rsid w:val="000F325E"/>
    <w:rsid w:val="000F348B"/>
    <w:rsid w:val="000F3D46"/>
    <w:rsid w:val="000F3DAB"/>
    <w:rsid w:val="000F3EE5"/>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C91"/>
    <w:rsid w:val="00101FED"/>
    <w:rsid w:val="00102183"/>
    <w:rsid w:val="001025C6"/>
    <w:rsid w:val="0010265E"/>
    <w:rsid w:val="00102CC0"/>
    <w:rsid w:val="0010308E"/>
    <w:rsid w:val="001034EB"/>
    <w:rsid w:val="00104990"/>
    <w:rsid w:val="0010529E"/>
    <w:rsid w:val="00105E1D"/>
    <w:rsid w:val="00105FA3"/>
    <w:rsid w:val="00106026"/>
    <w:rsid w:val="0010611B"/>
    <w:rsid w:val="00106215"/>
    <w:rsid w:val="00106C91"/>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0C"/>
    <w:rsid w:val="00112A58"/>
    <w:rsid w:val="0011361B"/>
    <w:rsid w:val="00113800"/>
    <w:rsid w:val="00113B68"/>
    <w:rsid w:val="001143AD"/>
    <w:rsid w:val="00114681"/>
    <w:rsid w:val="001146E6"/>
    <w:rsid w:val="00114AFD"/>
    <w:rsid w:val="00114DA0"/>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13C7"/>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15E"/>
    <w:rsid w:val="00141289"/>
    <w:rsid w:val="00141589"/>
    <w:rsid w:val="00141FA3"/>
    <w:rsid w:val="0014208A"/>
    <w:rsid w:val="0014210F"/>
    <w:rsid w:val="00142122"/>
    <w:rsid w:val="00142261"/>
    <w:rsid w:val="00142395"/>
    <w:rsid w:val="00142876"/>
    <w:rsid w:val="001433C1"/>
    <w:rsid w:val="00143584"/>
    <w:rsid w:val="001435BF"/>
    <w:rsid w:val="00143A88"/>
    <w:rsid w:val="00143BB9"/>
    <w:rsid w:val="00143E5B"/>
    <w:rsid w:val="00144035"/>
    <w:rsid w:val="0014405A"/>
    <w:rsid w:val="0014446C"/>
    <w:rsid w:val="001449E5"/>
    <w:rsid w:val="0014508A"/>
    <w:rsid w:val="001452DB"/>
    <w:rsid w:val="001457EE"/>
    <w:rsid w:val="00146107"/>
    <w:rsid w:val="00146859"/>
    <w:rsid w:val="00146D5A"/>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6E9"/>
    <w:rsid w:val="00153C8B"/>
    <w:rsid w:val="00153F6F"/>
    <w:rsid w:val="001542AC"/>
    <w:rsid w:val="001545A8"/>
    <w:rsid w:val="00156109"/>
    <w:rsid w:val="001563D0"/>
    <w:rsid w:val="00156CB8"/>
    <w:rsid w:val="00156EBA"/>
    <w:rsid w:val="001572C0"/>
    <w:rsid w:val="00157404"/>
    <w:rsid w:val="00157932"/>
    <w:rsid w:val="00160500"/>
    <w:rsid w:val="0016051A"/>
    <w:rsid w:val="001609F3"/>
    <w:rsid w:val="00160B2D"/>
    <w:rsid w:val="00160F5D"/>
    <w:rsid w:val="001610C4"/>
    <w:rsid w:val="00161197"/>
    <w:rsid w:val="0016146A"/>
    <w:rsid w:val="00161A6A"/>
    <w:rsid w:val="00161ACD"/>
    <w:rsid w:val="00162118"/>
    <w:rsid w:val="001629DE"/>
    <w:rsid w:val="00162F4C"/>
    <w:rsid w:val="00163276"/>
    <w:rsid w:val="0016469D"/>
    <w:rsid w:val="001650CD"/>
    <w:rsid w:val="001652C4"/>
    <w:rsid w:val="0016571F"/>
    <w:rsid w:val="00165A4B"/>
    <w:rsid w:val="00165C29"/>
    <w:rsid w:val="00165F85"/>
    <w:rsid w:val="00165F9C"/>
    <w:rsid w:val="00165FB8"/>
    <w:rsid w:val="001660C5"/>
    <w:rsid w:val="00166702"/>
    <w:rsid w:val="0016676D"/>
    <w:rsid w:val="00166C6B"/>
    <w:rsid w:val="001672FC"/>
    <w:rsid w:val="00167481"/>
    <w:rsid w:val="0016789F"/>
    <w:rsid w:val="001678D7"/>
    <w:rsid w:val="001678F5"/>
    <w:rsid w:val="0016793E"/>
    <w:rsid w:val="00167A2E"/>
    <w:rsid w:val="00167AEB"/>
    <w:rsid w:val="00170772"/>
    <w:rsid w:val="0017101B"/>
    <w:rsid w:val="00171194"/>
    <w:rsid w:val="001712FB"/>
    <w:rsid w:val="001712FE"/>
    <w:rsid w:val="001714AC"/>
    <w:rsid w:val="001715F7"/>
    <w:rsid w:val="00171727"/>
    <w:rsid w:val="00171815"/>
    <w:rsid w:val="00171931"/>
    <w:rsid w:val="00171B3A"/>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1BE"/>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F17"/>
    <w:rsid w:val="0019183B"/>
    <w:rsid w:val="001918C5"/>
    <w:rsid w:val="001918D9"/>
    <w:rsid w:val="0019266F"/>
    <w:rsid w:val="00192BD7"/>
    <w:rsid w:val="00192E2B"/>
    <w:rsid w:val="001934C0"/>
    <w:rsid w:val="0019366A"/>
    <w:rsid w:val="00193AD1"/>
    <w:rsid w:val="00194264"/>
    <w:rsid w:val="001944E2"/>
    <w:rsid w:val="001945B7"/>
    <w:rsid w:val="00194661"/>
    <w:rsid w:val="00194A11"/>
    <w:rsid w:val="00194AF8"/>
    <w:rsid w:val="00195216"/>
    <w:rsid w:val="001953E4"/>
    <w:rsid w:val="001955B3"/>
    <w:rsid w:val="0019572F"/>
    <w:rsid w:val="00196D68"/>
    <w:rsid w:val="00197356"/>
    <w:rsid w:val="00197FEA"/>
    <w:rsid w:val="001A0044"/>
    <w:rsid w:val="001A01BD"/>
    <w:rsid w:val="001A0326"/>
    <w:rsid w:val="001A0576"/>
    <w:rsid w:val="001A0846"/>
    <w:rsid w:val="001A098F"/>
    <w:rsid w:val="001A0F83"/>
    <w:rsid w:val="001A0FC2"/>
    <w:rsid w:val="001A0FDB"/>
    <w:rsid w:val="001A1684"/>
    <w:rsid w:val="001A1C28"/>
    <w:rsid w:val="001A1C6C"/>
    <w:rsid w:val="001A1E3A"/>
    <w:rsid w:val="001A2469"/>
    <w:rsid w:val="001A26C3"/>
    <w:rsid w:val="001A27B0"/>
    <w:rsid w:val="001A2B11"/>
    <w:rsid w:val="001A2F59"/>
    <w:rsid w:val="001A2F5F"/>
    <w:rsid w:val="001A30D4"/>
    <w:rsid w:val="001A3803"/>
    <w:rsid w:val="001A3A65"/>
    <w:rsid w:val="001A3F50"/>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864"/>
    <w:rsid w:val="001B4C7F"/>
    <w:rsid w:val="001B50C4"/>
    <w:rsid w:val="001B53B4"/>
    <w:rsid w:val="001B53FC"/>
    <w:rsid w:val="001B5513"/>
    <w:rsid w:val="001B5637"/>
    <w:rsid w:val="001B5E3F"/>
    <w:rsid w:val="001B5FBF"/>
    <w:rsid w:val="001B62B2"/>
    <w:rsid w:val="001B62EC"/>
    <w:rsid w:val="001B656D"/>
    <w:rsid w:val="001B668B"/>
    <w:rsid w:val="001B6B0E"/>
    <w:rsid w:val="001B71B2"/>
    <w:rsid w:val="001B7543"/>
    <w:rsid w:val="001B76CA"/>
    <w:rsid w:val="001B76F1"/>
    <w:rsid w:val="001C01AD"/>
    <w:rsid w:val="001C0BD5"/>
    <w:rsid w:val="001C1177"/>
    <w:rsid w:val="001C1753"/>
    <w:rsid w:val="001C24C3"/>
    <w:rsid w:val="001C252B"/>
    <w:rsid w:val="001C26CF"/>
    <w:rsid w:val="001C2C25"/>
    <w:rsid w:val="001C2C50"/>
    <w:rsid w:val="001C2E59"/>
    <w:rsid w:val="001C3071"/>
    <w:rsid w:val="001C3237"/>
    <w:rsid w:val="001C32C2"/>
    <w:rsid w:val="001C3332"/>
    <w:rsid w:val="001C345C"/>
    <w:rsid w:val="001C3E5B"/>
    <w:rsid w:val="001C42E8"/>
    <w:rsid w:val="001C4321"/>
    <w:rsid w:val="001C4463"/>
    <w:rsid w:val="001C456A"/>
    <w:rsid w:val="001C47A1"/>
    <w:rsid w:val="001C4F6A"/>
    <w:rsid w:val="001C529F"/>
    <w:rsid w:val="001C5320"/>
    <w:rsid w:val="001C5398"/>
    <w:rsid w:val="001C55DD"/>
    <w:rsid w:val="001C5920"/>
    <w:rsid w:val="001C5E68"/>
    <w:rsid w:val="001C5FF8"/>
    <w:rsid w:val="001C60B0"/>
    <w:rsid w:val="001C60E7"/>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4D7"/>
    <w:rsid w:val="001D557F"/>
    <w:rsid w:val="001D5BB8"/>
    <w:rsid w:val="001D64CD"/>
    <w:rsid w:val="001D6B20"/>
    <w:rsid w:val="001D6CF2"/>
    <w:rsid w:val="001D715E"/>
    <w:rsid w:val="001D76F0"/>
    <w:rsid w:val="001D7A4E"/>
    <w:rsid w:val="001E0288"/>
    <w:rsid w:val="001E0647"/>
    <w:rsid w:val="001E0F1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334"/>
    <w:rsid w:val="001E65AD"/>
    <w:rsid w:val="001E67A8"/>
    <w:rsid w:val="001E6B30"/>
    <w:rsid w:val="001E6B6A"/>
    <w:rsid w:val="001E6D77"/>
    <w:rsid w:val="001E7400"/>
    <w:rsid w:val="001E7548"/>
    <w:rsid w:val="001E75EC"/>
    <w:rsid w:val="001E77E0"/>
    <w:rsid w:val="001E7BCB"/>
    <w:rsid w:val="001E7CDD"/>
    <w:rsid w:val="001E7F45"/>
    <w:rsid w:val="001E7FD4"/>
    <w:rsid w:val="001F00F0"/>
    <w:rsid w:val="001F02B0"/>
    <w:rsid w:val="001F082F"/>
    <w:rsid w:val="001F0F7F"/>
    <w:rsid w:val="001F10E0"/>
    <w:rsid w:val="001F1670"/>
    <w:rsid w:val="001F1DE2"/>
    <w:rsid w:val="001F1E58"/>
    <w:rsid w:val="001F211B"/>
    <w:rsid w:val="001F28E4"/>
    <w:rsid w:val="001F2C86"/>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1399"/>
    <w:rsid w:val="0020148D"/>
    <w:rsid w:val="002018EA"/>
    <w:rsid w:val="00201B2F"/>
    <w:rsid w:val="00201D56"/>
    <w:rsid w:val="00201E24"/>
    <w:rsid w:val="002021D2"/>
    <w:rsid w:val="002023CE"/>
    <w:rsid w:val="002024A8"/>
    <w:rsid w:val="0020283B"/>
    <w:rsid w:val="00202E2C"/>
    <w:rsid w:val="002041D4"/>
    <w:rsid w:val="00204505"/>
    <w:rsid w:val="00204716"/>
    <w:rsid w:val="002047AE"/>
    <w:rsid w:val="0020481F"/>
    <w:rsid w:val="0020525F"/>
    <w:rsid w:val="00205D48"/>
    <w:rsid w:val="00205E20"/>
    <w:rsid w:val="00205F00"/>
    <w:rsid w:val="00205FB4"/>
    <w:rsid w:val="002067BE"/>
    <w:rsid w:val="00206C6A"/>
    <w:rsid w:val="00207590"/>
    <w:rsid w:val="00207798"/>
    <w:rsid w:val="00207C18"/>
    <w:rsid w:val="00207E24"/>
    <w:rsid w:val="00207F68"/>
    <w:rsid w:val="0021077C"/>
    <w:rsid w:val="00210986"/>
    <w:rsid w:val="0021104B"/>
    <w:rsid w:val="002110A5"/>
    <w:rsid w:val="002123C3"/>
    <w:rsid w:val="0021253C"/>
    <w:rsid w:val="00212D8B"/>
    <w:rsid w:val="00213707"/>
    <w:rsid w:val="002138A1"/>
    <w:rsid w:val="00213BF0"/>
    <w:rsid w:val="00213C5A"/>
    <w:rsid w:val="00213E4E"/>
    <w:rsid w:val="00213FA0"/>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227"/>
    <w:rsid w:val="002246E2"/>
    <w:rsid w:val="00224F60"/>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9C2"/>
    <w:rsid w:val="00231D82"/>
    <w:rsid w:val="00231E84"/>
    <w:rsid w:val="002325F4"/>
    <w:rsid w:val="0023271E"/>
    <w:rsid w:val="00232B3C"/>
    <w:rsid w:val="00233508"/>
    <w:rsid w:val="00233626"/>
    <w:rsid w:val="002336D4"/>
    <w:rsid w:val="00233A8B"/>
    <w:rsid w:val="00234BA2"/>
    <w:rsid w:val="00234C85"/>
    <w:rsid w:val="00234E20"/>
    <w:rsid w:val="0023501A"/>
    <w:rsid w:val="002350C8"/>
    <w:rsid w:val="00235491"/>
    <w:rsid w:val="00235593"/>
    <w:rsid w:val="00235965"/>
    <w:rsid w:val="00236994"/>
    <w:rsid w:val="00237257"/>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D29"/>
    <w:rsid w:val="002441CF"/>
    <w:rsid w:val="002441E0"/>
    <w:rsid w:val="0024422D"/>
    <w:rsid w:val="00244361"/>
    <w:rsid w:val="00244491"/>
    <w:rsid w:val="00244589"/>
    <w:rsid w:val="00244785"/>
    <w:rsid w:val="00244DAA"/>
    <w:rsid w:val="00244E71"/>
    <w:rsid w:val="00244FD1"/>
    <w:rsid w:val="002457D1"/>
    <w:rsid w:val="0024585A"/>
    <w:rsid w:val="00245B40"/>
    <w:rsid w:val="00245DCE"/>
    <w:rsid w:val="0024605A"/>
    <w:rsid w:val="00246719"/>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3F45"/>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AE3"/>
    <w:rsid w:val="00261CD5"/>
    <w:rsid w:val="00261D75"/>
    <w:rsid w:val="00261FE6"/>
    <w:rsid w:val="00262136"/>
    <w:rsid w:val="00262423"/>
    <w:rsid w:val="00262439"/>
    <w:rsid w:val="0026298F"/>
    <w:rsid w:val="002631AD"/>
    <w:rsid w:val="0026352D"/>
    <w:rsid w:val="0026362B"/>
    <w:rsid w:val="00263922"/>
    <w:rsid w:val="0026467A"/>
    <w:rsid w:val="00264831"/>
    <w:rsid w:val="00264BBA"/>
    <w:rsid w:val="00264C6C"/>
    <w:rsid w:val="002657A9"/>
    <w:rsid w:val="00265F27"/>
    <w:rsid w:val="00265FD0"/>
    <w:rsid w:val="002661C0"/>
    <w:rsid w:val="00266237"/>
    <w:rsid w:val="00267417"/>
    <w:rsid w:val="002676F3"/>
    <w:rsid w:val="0026784D"/>
    <w:rsid w:val="00267BB4"/>
    <w:rsid w:val="00267E20"/>
    <w:rsid w:val="00270A80"/>
    <w:rsid w:val="00270F7E"/>
    <w:rsid w:val="002710E9"/>
    <w:rsid w:val="00271447"/>
    <w:rsid w:val="00271700"/>
    <w:rsid w:val="00271888"/>
    <w:rsid w:val="00271F3D"/>
    <w:rsid w:val="00272139"/>
    <w:rsid w:val="0027215B"/>
    <w:rsid w:val="0027221D"/>
    <w:rsid w:val="00272324"/>
    <w:rsid w:val="002728EF"/>
    <w:rsid w:val="00272960"/>
    <w:rsid w:val="00272CF3"/>
    <w:rsid w:val="0027380B"/>
    <w:rsid w:val="0027441F"/>
    <w:rsid w:val="0027475C"/>
    <w:rsid w:val="00274AE6"/>
    <w:rsid w:val="00274BC1"/>
    <w:rsid w:val="00274E68"/>
    <w:rsid w:val="00275412"/>
    <w:rsid w:val="002755D8"/>
    <w:rsid w:val="00275630"/>
    <w:rsid w:val="00275770"/>
    <w:rsid w:val="00275EC4"/>
    <w:rsid w:val="00276D1D"/>
    <w:rsid w:val="00276F45"/>
    <w:rsid w:val="00276F67"/>
    <w:rsid w:val="00276FA8"/>
    <w:rsid w:val="0027704D"/>
    <w:rsid w:val="002770FC"/>
    <w:rsid w:val="002777FC"/>
    <w:rsid w:val="00280006"/>
    <w:rsid w:val="00280104"/>
    <w:rsid w:val="002807B9"/>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4F3"/>
    <w:rsid w:val="0028370C"/>
    <w:rsid w:val="00283CC4"/>
    <w:rsid w:val="00284FED"/>
    <w:rsid w:val="002851A0"/>
    <w:rsid w:val="00285532"/>
    <w:rsid w:val="002856B5"/>
    <w:rsid w:val="0028692B"/>
    <w:rsid w:val="00286938"/>
    <w:rsid w:val="0028742B"/>
    <w:rsid w:val="002875C9"/>
    <w:rsid w:val="002877F7"/>
    <w:rsid w:val="00287DAA"/>
    <w:rsid w:val="00290063"/>
    <w:rsid w:val="002905C4"/>
    <w:rsid w:val="0029066E"/>
    <w:rsid w:val="00290B20"/>
    <w:rsid w:val="00291353"/>
    <w:rsid w:val="00291920"/>
    <w:rsid w:val="0029195D"/>
    <w:rsid w:val="00291B77"/>
    <w:rsid w:val="002922FE"/>
    <w:rsid w:val="00292497"/>
    <w:rsid w:val="0029286E"/>
    <w:rsid w:val="0029292C"/>
    <w:rsid w:val="002929DF"/>
    <w:rsid w:val="00293440"/>
    <w:rsid w:val="00293A30"/>
    <w:rsid w:val="00293D80"/>
    <w:rsid w:val="00293F68"/>
    <w:rsid w:val="002943EA"/>
    <w:rsid w:val="0029485F"/>
    <w:rsid w:val="00294A7B"/>
    <w:rsid w:val="00295367"/>
    <w:rsid w:val="0029550B"/>
    <w:rsid w:val="0029575B"/>
    <w:rsid w:val="002958C5"/>
    <w:rsid w:val="002959A7"/>
    <w:rsid w:val="00295B5D"/>
    <w:rsid w:val="00295B8F"/>
    <w:rsid w:val="00295CBB"/>
    <w:rsid w:val="00296164"/>
    <w:rsid w:val="002966E3"/>
    <w:rsid w:val="0029695C"/>
    <w:rsid w:val="00296E36"/>
    <w:rsid w:val="0029726D"/>
    <w:rsid w:val="00297669"/>
    <w:rsid w:val="00297BB2"/>
    <w:rsid w:val="002A037E"/>
    <w:rsid w:val="002A0600"/>
    <w:rsid w:val="002A076D"/>
    <w:rsid w:val="002A13CE"/>
    <w:rsid w:val="002A1453"/>
    <w:rsid w:val="002A14B2"/>
    <w:rsid w:val="002A18B3"/>
    <w:rsid w:val="002A18BB"/>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004"/>
    <w:rsid w:val="002B11A5"/>
    <w:rsid w:val="002B1239"/>
    <w:rsid w:val="002B1672"/>
    <w:rsid w:val="002B18E5"/>
    <w:rsid w:val="002B1EB7"/>
    <w:rsid w:val="002B2187"/>
    <w:rsid w:val="002B2A09"/>
    <w:rsid w:val="002B2A3A"/>
    <w:rsid w:val="002B3152"/>
    <w:rsid w:val="002B42A0"/>
    <w:rsid w:val="002B49B3"/>
    <w:rsid w:val="002B4DAF"/>
    <w:rsid w:val="002B613B"/>
    <w:rsid w:val="002B7070"/>
    <w:rsid w:val="002B7513"/>
    <w:rsid w:val="002B7A68"/>
    <w:rsid w:val="002C0046"/>
    <w:rsid w:val="002C0079"/>
    <w:rsid w:val="002C0678"/>
    <w:rsid w:val="002C0CDD"/>
    <w:rsid w:val="002C18CD"/>
    <w:rsid w:val="002C1938"/>
    <w:rsid w:val="002C1EC4"/>
    <w:rsid w:val="002C3303"/>
    <w:rsid w:val="002C37F9"/>
    <w:rsid w:val="002C3E79"/>
    <w:rsid w:val="002C3E7E"/>
    <w:rsid w:val="002C405B"/>
    <w:rsid w:val="002C4490"/>
    <w:rsid w:val="002C4BDE"/>
    <w:rsid w:val="002C4D19"/>
    <w:rsid w:val="002C50E2"/>
    <w:rsid w:val="002C532E"/>
    <w:rsid w:val="002C5EEC"/>
    <w:rsid w:val="002C6282"/>
    <w:rsid w:val="002C635D"/>
    <w:rsid w:val="002C66BB"/>
    <w:rsid w:val="002C6EAC"/>
    <w:rsid w:val="002C7479"/>
    <w:rsid w:val="002C7659"/>
    <w:rsid w:val="002C7AB2"/>
    <w:rsid w:val="002C7BFE"/>
    <w:rsid w:val="002D01FB"/>
    <w:rsid w:val="002D0388"/>
    <w:rsid w:val="002D0ABF"/>
    <w:rsid w:val="002D0E9C"/>
    <w:rsid w:val="002D1261"/>
    <w:rsid w:val="002D1453"/>
    <w:rsid w:val="002D1BB2"/>
    <w:rsid w:val="002D1EB9"/>
    <w:rsid w:val="002D1F6C"/>
    <w:rsid w:val="002D24A9"/>
    <w:rsid w:val="002D32AB"/>
    <w:rsid w:val="002D3A5A"/>
    <w:rsid w:val="002D3BF5"/>
    <w:rsid w:val="002D3C46"/>
    <w:rsid w:val="002D43D6"/>
    <w:rsid w:val="002D4561"/>
    <w:rsid w:val="002D4A11"/>
    <w:rsid w:val="002D4A58"/>
    <w:rsid w:val="002D4FC4"/>
    <w:rsid w:val="002D52F8"/>
    <w:rsid w:val="002D54A5"/>
    <w:rsid w:val="002D563F"/>
    <w:rsid w:val="002D5A8D"/>
    <w:rsid w:val="002D5BEB"/>
    <w:rsid w:val="002D6246"/>
    <w:rsid w:val="002D62D1"/>
    <w:rsid w:val="002D6B3E"/>
    <w:rsid w:val="002D6CC3"/>
    <w:rsid w:val="002D6FBF"/>
    <w:rsid w:val="002D7505"/>
    <w:rsid w:val="002D76D2"/>
    <w:rsid w:val="002D7785"/>
    <w:rsid w:val="002E076C"/>
    <w:rsid w:val="002E07F7"/>
    <w:rsid w:val="002E0E49"/>
    <w:rsid w:val="002E0FE6"/>
    <w:rsid w:val="002E145C"/>
    <w:rsid w:val="002E18AF"/>
    <w:rsid w:val="002E1B29"/>
    <w:rsid w:val="002E1DD5"/>
    <w:rsid w:val="002E275E"/>
    <w:rsid w:val="002E287F"/>
    <w:rsid w:val="002E28D9"/>
    <w:rsid w:val="002E2A19"/>
    <w:rsid w:val="002E2CC6"/>
    <w:rsid w:val="002E2ED0"/>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0DA"/>
    <w:rsid w:val="00300626"/>
    <w:rsid w:val="00300727"/>
    <w:rsid w:val="00300EC9"/>
    <w:rsid w:val="003017A2"/>
    <w:rsid w:val="003018C4"/>
    <w:rsid w:val="00301AD9"/>
    <w:rsid w:val="00302A52"/>
    <w:rsid w:val="00302C2B"/>
    <w:rsid w:val="00302C52"/>
    <w:rsid w:val="00302D71"/>
    <w:rsid w:val="0030375F"/>
    <w:rsid w:val="00303D20"/>
    <w:rsid w:val="00304064"/>
    <w:rsid w:val="00304628"/>
    <w:rsid w:val="003048C1"/>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AFF"/>
    <w:rsid w:val="00307DDE"/>
    <w:rsid w:val="0031030C"/>
    <w:rsid w:val="0031063E"/>
    <w:rsid w:val="003107A0"/>
    <w:rsid w:val="003107F0"/>
    <w:rsid w:val="003109B9"/>
    <w:rsid w:val="00310A10"/>
    <w:rsid w:val="00310B2C"/>
    <w:rsid w:val="00310BAE"/>
    <w:rsid w:val="00310C05"/>
    <w:rsid w:val="003111F5"/>
    <w:rsid w:val="00311235"/>
    <w:rsid w:val="003118FC"/>
    <w:rsid w:val="0031196F"/>
    <w:rsid w:val="00311D15"/>
    <w:rsid w:val="00311E6C"/>
    <w:rsid w:val="00313081"/>
    <w:rsid w:val="0031332B"/>
    <w:rsid w:val="00313918"/>
    <w:rsid w:val="00313985"/>
    <w:rsid w:val="00313AA6"/>
    <w:rsid w:val="00313CD0"/>
    <w:rsid w:val="00313FFC"/>
    <w:rsid w:val="00314893"/>
    <w:rsid w:val="00314AC4"/>
    <w:rsid w:val="0031510A"/>
    <w:rsid w:val="003156C6"/>
    <w:rsid w:val="00315862"/>
    <w:rsid w:val="00315925"/>
    <w:rsid w:val="00315B36"/>
    <w:rsid w:val="00315D68"/>
    <w:rsid w:val="00316191"/>
    <w:rsid w:val="0031621B"/>
    <w:rsid w:val="003165CA"/>
    <w:rsid w:val="00316747"/>
    <w:rsid w:val="00316A08"/>
    <w:rsid w:val="00316DE2"/>
    <w:rsid w:val="00317368"/>
    <w:rsid w:val="0031741E"/>
    <w:rsid w:val="00317437"/>
    <w:rsid w:val="00317AD7"/>
    <w:rsid w:val="00317B60"/>
    <w:rsid w:val="003202DD"/>
    <w:rsid w:val="00320555"/>
    <w:rsid w:val="003206CB"/>
    <w:rsid w:val="00320ABF"/>
    <w:rsid w:val="00320C4A"/>
    <w:rsid w:val="00320DE6"/>
    <w:rsid w:val="00320E56"/>
    <w:rsid w:val="00320E57"/>
    <w:rsid w:val="00320FE2"/>
    <w:rsid w:val="0032106E"/>
    <w:rsid w:val="003212D6"/>
    <w:rsid w:val="003214BE"/>
    <w:rsid w:val="003220EC"/>
    <w:rsid w:val="00322F6D"/>
    <w:rsid w:val="00323288"/>
    <w:rsid w:val="003232BB"/>
    <w:rsid w:val="0032341F"/>
    <w:rsid w:val="00323626"/>
    <w:rsid w:val="00323680"/>
    <w:rsid w:val="0032368C"/>
    <w:rsid w:val="00323CFB"/>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2FE"/>
    <w:rsid w:val="0033142A"/>
    <w:rsid w:val="00331606"/>
    <w:rsid w:val="003318C8"/>
    <w:rsid w:val="00331A22"/>
    <w:rsid w:val="00331BF9"/>
    <w:rsid w:val="00332A89"/>
    <w:rsid w:val="00332DCD"/>
    <w:rsid w:val="003330E0"/>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37B75"/>
    <w:rsid w:val="00340102"/>
    <w:rsid w:val="00340A48"/>
    <w:rsid w:val="00340D2B"/>
    <w:rsid w:val="0034137B"/>
    <w:rsid w:val="0034152D"/>
    <w:rsid w:val="00341F3B"/>
    <w:rsid w:val="0034221E"/>
    <w:rsid w:val="003424DE"/>
    <w:rsid w:val="00342510"/>
    <w:rsid w:val="003425DB"/>
    <w:rsid w:val="003427F9"/>
    <w:rsid w:val="00342933"/>
    <w:rsid w:val="00342F04"/>
    <w:rsid w:val="00343048"/>
    <w:rsid w:val="00343171"/>
    <w:rsid w:val="003433CA"/>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BC5"/>
    <w:rsid w:val="00346EA1"/>
    <w:rsid w:val="00347227"/>
    <w:rsid w:val="00347876"/>
    <w:rsid w:val="003502C8"/>
    <w:rsid w:val="003504CA"/>
    <w:rsid w:val="0035058D"/>
    <w:rsid w:val="003505B3"/>
    <w:rsid w:val="003506F4"/>
    <w:rsid w:val="00351028"/>
    <w:rsid w:val="003514A9"/>
    <w:rsid w:val="00351527"/>
    <w:rsid w:val="00351591"/>
    <w:rsid w:val="00351C2D"/>
    <w:rsid w:val="00351FDC"/>
    <w:rsid w:val="00352214"/>
    <w:rsid w:val="003522CA"/>
    <w:rsid w:val="003523B1"/>
    <w:rsid w:val="0035256F"/>
    <w:rsid w:val="00352849"/>
    <w:rsid w:val="00352EDA"/>
    <w:rsid w:val="0035314B"/>
    <w:rsid w:val="00353284"/>
    <w:rsid w:val="003536C2"/>
    <w:rsid w:val="003539B9"/>
    <w:rsid w:val="00353BA2"/>
    <w:rsid w:val="00354113"/>
    <w:rsid w:val="00354355"/>
    <w:rsid w:val="00354AA2"/>
    <w:rsid w:val="00354D0F"/>
    <w:rsid w:val="00354FFA"/>
    <w:rsid w:val="00355557"/>
    <w:rsid w:val="003556C2"/>
    <w:rsid w:val="0035612F"/>
    <w:rsid w:val="00356517"/>
    <w:rsid w:val="00356954"/>
    <w:rsid w:val="00356C33"/>
    <w:rsid w:val="00357623"/>
    <w:rsid w:val="00357F0D"/>
    <w:rsid w:val="00360226"/>
    <w:rsid w:val="003608D8"/>
    <w:rsid w:val="003609D8"/>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CBF"/>
    <w:rsid w:val="00370D89"/>
    <w:rsid w:val="00370DCA"/>
    <w:rsid w:val="00370F56"/>
    <w:rsid w:val="0037137B"/>
    <w:rsid w:val="00371B8E"/>
    <w:rsid w:val="00372307"/>
    <w:rsid w:val="00372581"/>
    <w:rsid w:val="00372E96"/>
    <w:rsid w:val="00373316"/>
    <w:rsid w:val="00373319"/>
    <w:rsid w:val="00373BAA"/>
    <w:rsid w:val="00373EBE"/>
    <w:rsid w:val="00374C5D"/>
    <w:rsid w:val="00374C6B"/>
    <w:rsid w:val="00374D03"/>
    <w:rsid w:val="003751C3"/>
    <w:rsid w:val="0037569F"/>
    <w:rsid w:val="0037609E"/>
    <w:rsid w:val="003763BD"/>
    <w:rsid w:val="0037680E"/>
    <w:rsid w:val="00376B41"/>
    <w:rsid w:val="00376C38"/>
    <w:rsid w:val="0038080A"/>
    <w:rsid w:val="00380887"/>
    <w:rsid w:val="00380D17"/>
    <w:rsid w:val="00380D8F"/>
    <w:rsid w:val="00380F16"/>
    <w:rsid w:val="00381023"/>
    <w:rsid w:val="00381361"/>
    <w:rsid w:val="0038142C"/>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4F5"/>
    <w:rsid w:val="00386941"/>
    <w:rsid w:val="00386C68"/>
    <w:rsid w:val="00386E8E"/>
    <w:rsid w:val="00390E8C"/>
    <w:rsid w:val="00391126"/>
    <w:rsid w:val="003917E2"/>
    <w:rsid w:val="00391B2F"/>
    <w:rsid w:val="003924E0"/>
    <w:rsid w:val="00392917"/>
    <w:rsid w:val="00392DC8"/>
    <w:rsid w:val="00392E36"/>
    <w:rsid w:val="0039364F"/>
    <w:rsid w:val="003938BE"/>
    <w:rsid w:val="00394011"/>
    <w:rsid w:val="0039406D"/>
    <w:rsid w:val="00394875"/>
    <w:rsid w:val="003951B4"/>
    <w:rsid w:val="003951C7"/>
    <w:rsid w:val="003952F1"/>
    <w:rsid w:val="003953FF"/>
    <w:rsid w:val="00395E8A"/>
    <w:rsid w:val="003964C1"/>
    <w:rsid w:val="0039659A"/>
    <w:rsid w:val="00396A86"/>
    <w:rsid w:val="00396F82"/>
    <w:rsid w:val="003971B1"/>
    <w:rsid w:val="00397338"/>
    <w:rsid w:val="003973BC"/>
    <w:rsid w:val="00397CC8"/>
    <w:rsid w:val="00397EB5"/>
    <w:rsid w:val="003A026B"/>
    <w:rsid w:val="003A04F8"/>
    <w:rsid w:val="003A174E"/>
    <w:rsid w:val="003A1A87"/>
    <w:rsid w:val="003A1B82"/>
    <w:rsid w:val="003A1CB0"/>
    <w:rsid w:val="003A1EE7"/>
    <w:rsid w:val="003A1FAF"/>
    <w:rsid w:val="003A25FC"/>
    <w:rsid w:val="003A26F2"/>
    <w:rsid w:val="003A2742"/>
    <w:rsid w:val="003A2AD9"/>
    <w:rsid w:val="003A306D"/>
    <w:rsid w:val="003A3127"/>
    <w:rsid w:val="003A3A81"/>
    <w:rsid w:val="003A3AA7"/>
    <w:rsid w:val="003A3E20"/>
    <w:rsid w:val="003A42A0"/>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4E3"/>
    <w:rsid w:val="003B0A83"/>
    <w:rsid w:val="003B0AB9"/>
    <w:rsid w:val="003B1157"/>
    <w:rsid w:val="003B1603"/>
    <w:rsid w:val="003B166B"/>
    <w:rsid w:val="003B2A86"/>
    <w:rsid w:val="003B2BD7"/>
    <w:rsid w:val="003B2E87"/>
    <w:rsid w:val="003B301B"/>
    <w:rsid w:val="003B349D"/>
    <w:rsid w:val="003B37E4"/>
    <w:rsid w:val="003B42D7"/>
    <w:rsid w:val="003B4313"/>
    <w:rsid w:val="003B4324"/>
    <w:rsid w:val="003B47DD"/>
    <w:rsid w:val="003B4944"/>
    <w:rsid w:val="003B4D8F"/>
    <w:rsid w:val="003B5272"/>
    <w:rsid w:val="003B5534"/>
    <w:rsid w:val="003B55F2"/>
    <w:rsid w:val="003B58C1"/>
    <w:rsid w:val="003B58EC"/>
    <w:rsid w:val="003B5FFF"/>
    <w:rsid w:val="003B6B4D"/>
    <w:rsid w:val="003B6EFF"/>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461"/>
    <w:rsid w:val="003D081A"/>
    <w:rsid w:val="003D0B5B"/>
    <w:rsid w:val="003D0CAF"/>
    <w:rsid w:val="003D0D05"/>
    <w:rsid w:val="003D0F54"/>
    <w:rsid w:val="003D15CA"/>
    <w:rsid w:val="003D1619"/>
    <w:rsid w:val="003D16F6"/>
    <w:rsid w:val="003D1903"/>
    <w:rsid w:val="003D1D84"/>
    <w:rsid w:val="003D21FC"/>
    <w:rsid w:val="003D2286"/>
    <w:rsid w:val="003D251D"/>
    <w:rsid w:val="003D2B60"/>
    <w:rsid w:val="003D2C4C"/>
    <w:rsid w:val="003D38B8"/>
    <w:rsid w:val="003D3D4C"/>
    <w:rsid w:val="003D3E81"/>
    <w:rsid w:val="003D3E91"/>
    <w:rsid w:val="003D49E0"/>
    <w:rsid w:val="003D53C6"/>
    <w:rsid w:val="003D54A6"/>
    <w:rsid w:val="003D62C9"/>
    <w:rsid w:val="003D6A76"/>
    <w:rsid w:val="003D6F61"/>
    <w:rsid w:val="003D729D"/>
    <w:rsid w:val="003D75B8"/>
    <w:rsid w:val="003D7692"/>
    <w:rsid w:val="003D79E8"/>
    <w:rsid w:val="003D7CF0"/>
    <w:rsid w:val="003D7DCA"/>
    <w:rsid w:val="003E0027"/>
    <w:rsid w:val="003E00DA"/>
    <w:rsid w:val="003E0299"/>
    <w:rsid w:val="003E09FF"/>
    <w:rsid w:val="003E0D2F"/>
    <w:rsid w:val="003E13EB"/>
    <w:rsid w:val="003E1A8B"/>
    <w:rsid w:val="003E1ABE"/>
    <w:rsid w:val="003E2DC7"/>
    <w:rsid w:val="003E3A3A"/>
    <w:rsid w:val="003E41E7"/>
    <w:rsid w:val="003E54C9"/>
    <w:rsid w:val="003E5665"/>
    <w:rsid w:val="003E56D3"/>
    <w:rsid w:val="003E5DD5"/>
    <w:rsid w:val="003E5FC3"/>
    <w:rsid w:val="003E60B5"/>
    <w:rsid w:val="003E63FC"/>
    <w:rsid w:val="003E686E"/>
    <w:rsid w:val="003E6A9E"/>
    <w:rsid w:val="003E6AAD"/>
    <w:rsid w:val="003E6D0C"/>
    <w:rsid w:val="003E6FE9"/>
    <w:rsid w:val="003E750D"/>
    <w:rsid w:val="003E75EB"/>
    <w:rsid w:val="003E7AD9"/>
    <w:rsid w:val="003E7C88"/>
    <w:rsid w:val="003E7CFC"/>
    <w:rsid w:val="003F01BC"/>
    <w:rsid w:val="003F04F7"/>
    <w:rsid w:val="003F07CE"/>
    <w:rsid w:val="003F093C"/>
    <w:rsid w:val="003F0DB5"/>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813"/>
    <w:rsid w:val="003F6CC6"/>
    <w:rsid w:val="003F709A"/>
    <w:rsid w:val="003F72AA"/>
    <w:rsid w:val="00400389"/>
    <w:rsid w:val="00400B9F"/>
    <w:rsid w:val="00400CA5"/>
    <w:rsid w:val="004011F4"/>
    <w:rsid w:val="004014FE"/>
    <w:rsid w:val="0040165E"/>
    <w:rsid w:val="004017EC"/>
    <w:rsid w:val="0040222A"/>
    <w:rsid w:val="00402435"/>
    <w:rsid w:val="0040293E"/>
    <w:rsid w:val="0040297D"/>
    <w:rsid w:val="00402B46"/>
    <w:rsid w:val="00402CFD"/>
    <w:rsid w:val="00402EF5"/>
    <w:rsid w:val="00402F65"/>
    <w:rsid w:val="004030A0"/>
    <w:rsid w:val="004030C5"/>
    <w:rsid w:val="0040322A"/>
    <w:rsid w:val="00403599"/>
    <w:rsid w:val="004035F9"/>
    <w:rsid w:val="00403BC3"/>
    <w:rsid w:val="004040ED"/>
    <w:rsid w:val="004041A7"/>
    <w:rsid w:val="00404215"/>
    <w:rsid w:val="004044E0"/>
    <w:rsid w:val="00404A0B"/>
    <w:rsid w:val="00404CAC"/>
    <w:rsid w:val="00404D35"/>
    <w:rsid w:val="00404EE7"/>
    <w:rsid w:val="00404F1F"/>
    <w:rsid w:val="004050A4"/>
    <w:rsid w:val="0040526D"/>
    <w:rsid w:val="00405398"/>
    <w:rsid w:val="004053F3"/>
    <w:rsid w:val="004054F6"/>
    <w:rsid w:val="0040599F"/>
    <w:rsid w:val="00405B6F"/>
    <w:rsid w:val="0040670D"/>
    <w:rsid w:val="0040685D"/>
    <w:rsid w:val="00406EFD"/>
    <w:rsid w:val="00407149"/>
    <w:rsid w:val="00407956"/>
    <w:rsid w:val="00407D3C"/>
    <w:rsid w:val="00407F5B"/>
    <w:rsid w:val="00410380"/>
    <w:rsid w:val="0041091F"/>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024"/>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290"/>
    <w:rsid w:val="00434FDB"/>
    <w:rsid w:val="0043509D"/>
    <w:rsid w:val="004350ED"/>
    <w:rsid w:val="0043511C"/>
    <w:rsid w:val="00435493"/>
    <w:rsid w:val="00435653"/>
    <w:rsid w:val="00435999"/>
    <w:rsid w:val="00435C0B"/>
    <w:rsid w:val="00435C29"/>
    <w:rsid w:val="00435ECE"/>
    <w:rsid w:val="0043631A"/>
    <w:rsid w:val="00436FA6"/>
    <w:rsid w:val="004373D5"/>
    <w:rsid w:val="004374C0"/>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196"/>
    <w:rsid w:val="00445354"/>
    <w:rsid w:val="00445876"/>
    <w:rsid w:val="00445F88"/>
    <w:rsid w:val="00446617"/>
    <w:rsid w:val="00446641"/>
    <w:rsid w:val="00446652"/>
    <w:rsid w:val="0044698D"/>
    <w:rsid w:val="00446ACF"/>
    <w:rsid w:val="00446CCE"/>
    <w:rsid w:val="00447191"/>
    <w:rsid w:val="004473A2"/>
    <w:rsid w:val="00447440"/>
    <w:rsid w:val="00447F8D"/>
    <w:rsid w:val="004500C7"/>
    <w:rsid w:val="00450BBB"/>
    <w:rsid w:val="004512EE"/>
    <w:rsid w:val="004514EE"/>
    <w:rsid w:val="00451CC8"/>
    <w:rsid w:val="004529A0"/>
    <w:rsid w:val="004532B1"/>
    <w:rsid w:val="004538B1"/>
    <w:rsid w:val="00453FD5"/>
    <w:rsid w:val="00453FDD"/>
    <w:rsid w:val="004542F5"/>
    <w:rsid w:val="0045446A"/>
    <w:rsid w:val="004548F8"/>
    <w:rsid w:val="00454BCA"/>
    <w:rsid w:val="00454D83"/>
    <w:rsid w:val="0045531C"/>
    <w:rsid w:val="00455853"/>
    <w:rsid w:val="00455891"/>
    <w:rsid w:val="00455F9D"/>
    <w:rsid w:val="0045624A"/>
    <w:rsid w:val="004568A7"/>
    <w:rsid w:val="004568BC"/>
    <w:rsid w:val="00456AB9"/>
    <w:rsid w:val="004572D9"/>
    <w:rsid w:val="0045799F"/>
    <w:rsid w:val="00460990"/>
    <w:rsid w:val="00460DEC"/>
    <w:rsid w:val="0046114E"/>
    <w:rsid w:val="004612F2"/>
    <w:rsid w:val="00461AF3"/>
    <w:rsid w:val="00461C09"/>
    <w:rsid w:val="0046205E"/>
    <w:rsid w:val="004620B7"/>
    <w:rsid w:val="004622FE"/>
    <w:rsid w:val="00462928"/>
    <w:rsid w:val="004632E7"/>
    <w:rsid w:val="00463CD0"/>
    <w:rsid w:val="00463DE0"/>
    <w:rsid w:val="004646B5"/>
    <w:rsid w:val="00464A69"/>
    <w:rsid w:val="00464BED"/>
    <w:rsid w:val="00464D16"/>
    <w:rsid w:val="00464D3C"/>
    <w:rsid w:val="0046527D"/>
    <w:rsid w:val="0046538F"/>
    <w:rsid w:val="00465859"/>
    <w:rsid w:val="00465880"/>
    <w:rsid w:val="00465984"/>
    <w:rsid w:val="00465FF2"/>
    <w:rsid w:val="0046602B"/>
    <w:rsid w:val="00466771"/>
    <w:rsid w:val="00466C16"/>
    <w:rsid w:val="00467349"/>
    <w:rsid w:val="004673B8"/>
    <w:rsid w:val="0046744A"/>
    <w:rsid w:val="00467C5B"/>
    <w:rsid w:val="00467CC8"/>
    <w:rsid w:val="00470CF3"/>
    <w:rsid w:val="00471146"/>
    <w:rsid w:val="004715F7"/>
    <w:rsid w:val="004716E2"/>
    <w:rsid w:val="00471B90"/>
    <w:rsid w:val="00471E26"/>
    <w:rsid w:val="004720BE"/>
    <w:rsid w:val="0047217C"/>
    <w:rsid w:val="004721D2"/>
    <w:rsid w:val="0047264E"/>
    <w:rsid w:val="004731F7"/>
    <w:rsid w:val="00473B4B"/>
    <w:rsid w:val="00473E06"/>
    <w:rsid w:val="004744D8"/>
    <w:rsid w:val="0047479F"/>
    <w:rsid w:val="00475E9B"/>
    <w:rsid w:val="004760FA"/>
    <w:rsid w:val="00476415"/>
    <w:rsid w:val="00476652"/>
    <w:rsid w:val="00476805"/>
    <w:rsid w:val="00476844"/>
    <w:rsid w:val="00476F6A"/>
    <w:rsid w:val="00477099"/>
    <w:rsid w:val="00477217"/>
    <w:rsid w:val="0047765A"/>
    <w:rsid w:val="00477BAC"/>
    <w:rsid w:val="00480B9B"/>
    <w:rsid w:val="004814C1"/>
    <w:rsid w:val="00481C62"/>
    <w:rsid w:val="00481D30"/>
    <w:rsid w:val="00481DE9"/>
    <w:rsid w:val="00481ED6"/>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76"/>
    <w:rsid w:val="00485B8B"/>
    <w:rsid w:val="00485F25"/>
    <w:rsid w:val="004862BA"/>
    <w:rsid w:val="00486A05"/>
    <w:rsid w:val="00486AF9"/>
    <w:rsid w:val="00486C7C"/>
    <w:rsid w:val="00486D4B"/>
    <w:rsid w:val="00487503"/>
    <w:rsid w:val="00487F4C"/>
    <w:rsid w:val="00490C0F"/>
    <w:rsid w:val="00490E30"/>
    <w:rsid w:val="004910B5"/>
    <w:rsid w:val="00491576"/>
    <w:rsid w:val="004917D9"/>
    <w:rsid w:val="00491F01"/>
    <w:rsid w:val="0049224C"/>
    <w:rsid w:val="00492349"/>
    <w:rsid w:val="00492518"/>
    <w:rsid w:val="00492524"/>
    <w:rsid w:val="004927C4"/>
    <w:rsid w:val="00492A17"/>
    <w:rsid w:val="00492EE5"/>
    <w:rsid w:val="0049359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08CA"/>
    <w:rsid w:val="004A11A7"/>
    <w:rsid w:val="004A1E5B"/>
    <w:rsid w:val="004A207A"/>
    <w:rsid w:val="004A29F3"/>
    <w:rsid w:val="004A3549"/>
    <w:rsid w:val="004A3B29"/>
    <w:rsid w:val="004A3F14"/>
    <w:rsid w:val="004A3F63"/>
    <w:rsid w:val="004A4151"/>
    <w:rsid w:val="004A46E2"/>
    <w:rsid w:val="004A4716"/>
    <w:rsid w:val="004A4731"/>
    <w:rsid w:val="004A48A0"/>
    <w:rsid w:val="004A4AF4"/>
    <w:rsid w:val="004A4B39"/>
    <w:rsid w:val="004A4C17"/>
    <w:rsid w:val="004A4E46"/>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647"/>
    <w:rsid w:val="004B3736"/>
    <w:rsid w:val="004B3856"/>
    <w:rsid w:val="004B39DF"/>
    <w:rsid w:val="004B3AF8"/>
    <w:rsid w:val="004B3BDB"/>
    <w:rsid w:val="004B3DC5"/>
    <w:rsid w:val="004B4259"/>
    <w:rsid w:val="004B4536"/>
    <w:rsid w:val="004B45D0"/>
    <w:rsid w:val="004B58C5"/>
    <w:rsid w:val="004B5996"/>
    <w:rsid w:val="004B5ADE"/>
    <w:rsid w:val="004B5B84"/>
    <w:rsid w:val="004B67F6"/>
    <w:rsid w:val="004B6AB9"/>
    <w:rsid w:val="004B6AE0"/>
    <w:rsid w:val="004B6EA5"/>
    <w:rsid w:val="004B7134"/>
    <w:rsid w:val="004B7ADB"/>
    <w:rsid w:val="004B7B22"/>
    <w:rsid w:val="004B7B79"/>
    <w:rsid w:val="004B7C37"/>
    <w:rsid w:val="004C0296"/>
    <w:rsid w:val="004C02A2"/>
    <w:rsid w:val="004C0E19"/>
    <w:rsid w:val="004C1787"/>
    <w:rsid w:val="004C2106"/>
    <w:rsid w:val="004C21E8"/>
    <w:rsid w:val="004C23DE"/>
    <w:rsid w:val="004C255F"/>
    <w:rsid w:val="004C25FB"/>
    <w:rsid w:val="004C2D56"/>
    <w:rsid w:val="004C2D68"/>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1C2"/>
    <w:rsid w:val="004C72CE"/>
    <w:rsid w:val="004C72F2"/>
    <w:rsid w:val="004C787A"/>
    <w:rsid w:val="004D0494"/>
    <w:rsid w:val="004D2BA1"/>
    <w:rsid w:val="004D2FDD"/>
    <w:rsid w:val="004D30E9"/>
    <w:rsid w:val="004D31C0"/>
    <w:rsid w:val="004D3288"/>
    <w:rsid w:val="004D3796"/>
    <w:rsid w:val="004D41CC"/>
    <w:rsid w:val="004D41FE"/>
    <w:rsid w:val="004D4353"/>
    <w:rsid w:val="004D493E"/>
    <w:rsid w:val="004D4A6C"/>
    <w:rsid w:val="004D4B0E"/>
    <w:rsid w:val="004D4C02"/>
    <w:rsid w:val="004D4F37"/>
    <w:rsid w:val="004D530E"/>
    <w:rsid w:val="004D5957"/>
    <w:rsid w:val="004D5E73"/>
    <w:rsid w:val="004D64C6"/>
    <w:rsid w:val="004D6D1B"/>
    <w:rsid w:val="004D7272"/>
    <w:rsid w:val="004D74F1"/>
    <w:rsid w:val="004D758D"/>
    <w:rsid w:val="004D76F0"/>
    <w:rsid w:val="004D78F7"/>
    <w:rsid w:val="004D7BEC"/>
    <w:rsid w:val="004E055E"/>
    <w:rsid w:val="004E0699"/>
    <w:rsid w:val="004E0785"/>
    <w:rsid w:val="004E0791"/>
    <w:rsid w:val="004E09C6"/>
    <w:rsid w:val="004E12C1"/>
    <w:rsid w:val="004E1333"/>
    <w:rsid w:val="004E155A"/>
    <w:rsid w:val="004E17DD"/>
    <w:rsid w:val="004E2A24"/>
    <w:rsid w:val="004E2B65"/>
    <w:rsid w:val="004E2EB1"/>
    <w:rsid w:val="004E3A4D"/>
    <w:rsid w:val="004E40E2"/>
    <w:rsid w:val="004E428B"/>
    <w:rsid w:val="004E4438"/>
    <w:rsid w:val="004E4F74"/>
    <w:rsid w:val="004E55BA"/>
    <w:rsid w:val="004E5756"/>
    <w:rsid w:val="004E57B0"/>
    <w:rsid w:val="004E5CB2"/>
    <w:rsid w:val="004E65A7"/>
    <w:rsid w:val="004E683D"/>
    <w:rsid w:val="004E6A79"/>
    <w:rsid w:val="004E6B14"/>
    <w:rsid w:val="004E6C53"/>
    <w:rsid w:val="004E6D68"/>
    <w:rsid w:val="004E708E"/>
    <w:rsid w:val="004E7204"/>
    <w:rsid w:val="004E743B"/>
    <w:rsid w:val="004E75E5"/>
    <w:rsid w:val="004E7882"/>
    <w:rsid w:val="004F0186"/>
    <w:rsid w:val="004F0870"/>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9E"/>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46F"/>
    <w:rsid w:val="0050094D"/>
    <w:rsid w:val="00500B19"/>
    <w:rsid w:val="00500F1F"/>
    <w:rsid w:val="005015C2"/>
    <w:rsid w:val="00501918"/>
    <w:rsid w:val="00501A53"/>
    <w:rsid w:val="0050211B"/>
    <w:rsid w:val="005024D3"/>
    <w:rsid w:val="005024F1"/>
    <w:rsid w:val="00502E23"/>
    <w:rsid w:val="00502E58"/>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6F8"/>
    <w:rsid w:val="00510BB0"/>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6B3"/>
    <w:rsid w:val="00523232"/>
    <w:rsid w:val="00523356"/>
    <w:rsid w:val="005237ED"/>
    <w:rsid w:val="00524360"/>
    <w:rsid w:val="00524CB7"/>
    <w:rsid w:val="00524ED8"/>
    <w:rsid w:val="0052596B"/>
    <w:rsid w:val="00525CD1"/>
    <w:rsid w:val="00525EFA"/>
    <w:rsid w:val="00526A93"/>
    <w:rsid w:val="005279FF"/>
    <w:rsid w:val="005301C3"/>
    <w:rsid w:val="005303F0"/>
    <w:rsid w:val="00530450"/>
    <w:rsid w:val="00530836"/>
    <w:rsid w:val="005308C1"/>
    <w:rsid w:val="00530DBD"/>
    <w:rsid w:val="005317A2"/>
    <w:rsid w:val="005319A2"/>
    <w:rsid w:val="00531FB3"/>
    <w:rsid w:val="0053254F"/>
    <w:rsid w:val="0053260B"/>
    <w:rsid w:val="00532AED"/>
    <w:rsid w:val="00532D70"/>
    <w:rsid w:val="00532D94"/>
    <w:rsid w:val="00532F60"/>
    <w:rsid w:val="00533215"/>
    <w:rsid w:val="00533357"/>
    <w:rsid w:val="005333B3"/>
    <w:rsid w:val="005335E0"/>
    <w:rsid w:val="005335F0"/>
    <w:rsid w:val="00533A05"/>
    <w:rsid w:val="00533B89"/>
    <w:rsid w:val="00534376"/>
    <w:rsid w:val="0053469A"/>
    <w:rsid w:val="005346C6"/>
    <w:rsid w:val="005347A3"/>
    <w:rsid w:val="00534D47"/>
    <w:rsid w:val="00535B84"/>
    <w:rsid w:val="00535BC0"/>
    <w:rsid w:val="00535C54"/>
    <w:rsid w:val="005360C8"/>
    <w:rsid w:val="00536446"/>
    <w:rsid w:val="005366C3"/>
    <w:rsid w:val="00537150"/>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AC4"/>
    <w:rsid w:val="005431FE"/>
    <w:rsid w:val="00544107"/>
    <w:rsid w:val="005441C1"/>
    <w:rsid w:val="0054448F"/>
    <w:rsid w:val="00544929"/>
    <w:rsid w:val="00544C83"/>
    <w:rsid w:val="00544FD1"/>
    <w:rsid w:val="00546216"/>
    <w:rsid w:val="0054694F"/>
    <w:rsid w:val="00546F9B"/>
    <w:rsid w:val="00547019"/>
    <w:rsid w:val="0054717C"/>
    <w:rsid w:val="0054743E"/>
    <w:rsid w:val="005478A8"/>
    <w:rsid w:val="00547CEE"/>
    <w:rsid w:val="00550CE7"/>
    <w:rsid w:val="00550EB7"/>
    <w:rsid w:val="005513F2"/>
    <w:rsid w:val="005513FE"/>
    <w:rsid w:val="0055161E"/>
    <w:rsid w:val="00551FFE"/>
    <w:rsid w:val="00552948"/>
    <w:rsid w:val="00552968"/>
    <w:rsid w:val="00553351"/>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6A5"/>
    <w:rsid w:val="00564928"/>
    <w:rsid w:val="00564EF0"/>
    <w:rsid w:val="0056506F"/>
    <w:rsid w:val="00565A1A"/>
    <w:rsid w:val="00565A1E"/>
    <w:rsid w:val="00565AF5"/>
    <w:rsid w:val="00565EE2"/>
    <w:rsid w:val="00566927"/>
    <w:rsid w:val="00566C01"/>
    <w:rsid w:val="00567263"/>
    <w:rsid w:val="005673FD"/>
    <w:rsid w:val="0056746A"/>
    <w:rsid w:val="00567C63"/>
    <w:rsid w:val="00570731"/>
    <w:rsid w:val="0057090A"/>
    <w:rsid w:val="00570DB4"/>
    <w:rsid w:val="00570FC1"/>
    <w:rsid w:val="0057103F"/>
    <w:rsid w:val="005716E9"/>
    <w:rsid w:val="00571D32"/>
    <w:rsid w:val="00571F2E"/>
    <w:rsid w:val="00572518"/>
    <w:rsid w:val="00572FDC"/>
    <w:rsid w:val="00573103"/>
    <w:rsid w:val="005732AD"/>
    <w:rsid w:val="0057332C"/>
    <w:rsid w:val="005738C9"/>
    <w:rsid w:val="005739D4"/>
    <w:rsid w:val="00573CA9"/>
    <w:rsid w:val="00573FE3"/>
    <w:rsid w:val="005749F1"/>
    <w:rsid w:val="00574F23"/>
    <w:rsid w:val="00575026"/>
    <w:rsid w:val="00575662"/>
    <w:rsid w:val="005758F7"/>
    <w:rsid w:val="00575BB2"/>
    <w:rsid w:val="00575F68"/>
    <w:rsid w:val="005762DE"/>
    <w:rsid w:val="00576828"/>
    <w:rsid w:val="00576AA3"/>
    <w:rsid w:val="00576DFC"/>
    <w:rsid w:val="00577BDD"/>
    <w:rsid w:val="00577D00"/>
    <w:rsid w:val="00580420"/>
    <w:rsid w:val="00580851"/>
    <w:rsid w:val="005809EC"/>
    <w:rsid w:val="00580FAD"/>
    <w:rsid w:val="00581135"/>
    <w:rsid w:val="00581476"/>
    <w:rsid w:val="00581873"/>
    <w:rsid w:val="00582AD7"/>
    <w:rsid w:val="00582FF2"/>
    <w:rsid w:val="00583067"/>
    <w:rsid w:val="00583279"/>
    <w:rsid w:val="005835C4"/>
    <w:rsid w:val="00583CFC"/>
    <w:rsid w:val="00583DEF"/>
    <w:rsid w:val="00583FE2"/>
    <w:rsid w:val="00584718"/>
    <w:rsid w:val="005847A4"/>
    <w:rsid w:val="00584969"/>
    <w:rsid w:val="00584A7E"/>
    <w:rsid w:val="00585CDA"/>
    <w:rsid w:val="00586BBF"/>
    <w:rsid w:val="0058793A"/>
    <w:rsid w:val="005879BE"/>
    <w:rsid w:val="00587E66"/>
    <w:rsid w:val="00590299"/>
    <w:rsid w:val="005906FE"/>
    <w:rsid w:val="0059080A"/>
    <w:rsid w:val="00590B77"/>
    <w:rsid w:val="00590C7F"/>
    <w:rsid w:val="00591453"/>
    <w:rsid w:val="00591562"/>
    <w:rsid w:val="005920C9"/>
    <w:rsid w:val="005922E8"/>
    <w:rsid w:val="0059254B"/>
    <w:rsid w:val="005927D3"/>
    <w:rsid w:val="00592843"/>
    <w:rsid w:val="00592B3E"/>
    <w:rsid w:val="00593128"/>
    <w:rsid w:val="005933B8"/>
    <w:rsid w:val="005935D5"/>
    <w:rsid w:val="005937C3"/>
    <w:rsid w:val="00593D4D"/>
    <w:rsid w:val="00594228"/>
    <w:rsid w:val="005947C2"/>
    <w:rsid w:val="00595513"/>
    <w:rsid w:val="005956C9"/>
    <w:rsid w:val="00595F0E"/>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2F16"/>
    <w:rsid w:val="005A3481"/>
    <w:rsid w:val="005A350D"/>
    <w:rsid w:val="005A36A9"/>
    <w:rsid w:val="005A3A12"/>
    <w:rsid w:val="005A3A57"/>
    <w:rsid w:val="005A42B6"/>
    <w:rsid w:val="005A4CFE"/>
    <w:rsid w:val="005A5237"/>
    <w:rsid w:val="005A54C3"/>
    <w:rsid w:val="005A651A"/>
    <w:rsid w:val="005A665C"/>
    <w:rsid w:val="005A6E3A"/>
    <w:rsid w:val="005A73FC"/>
    <w:rsid w:val="005A74D3"/>
    <w:rsid w:val="005A7784"/>
    <w:rsid w:val="005A7CA4"/>
    <w:rsid w:val="005B06C8"/>
    <w:rsid w:val="005B0811"/>
    <w:rsid w:val="005B0A7C"/>
    <w:rsid w:val="005B0CC9"/>
    <w:rsid w:val="005B0D6B"/>
    <w:rsid w:val="005B0E34"/>
    <w:rsid w:val="005B1112"/>
    <w:rsid w:val="005B130D"/>
    <w:rsid w:val="005B163E"/>
    <w:rsid w:val="005B1CF3"/>
    <w:rsid w:val="005B2BD3"/>
    <w:rsid w:val="005B3328"/>
    <w:rsid w:val="005B3734"/>
    <w:rsid w:val="005B3735"/>
    <w:rsid w:val="005B3837"/>
    <w:rsid w:val="005B39FF"/>
    <w:rsid w:val="005B43CD"/>
    <w:rsid w:val="005B47CC"/>
    <w:rsid w:val="005B480A"/>
    <w:rsid w:val="005B5C05"/>
    <w:rsid w:val="005B6004"/>
    <w:rsid w:val="005B70B4"/>
    <w:rsid w:val="005B72B9"/>
    <w:rsid w:val="005B775A"/>
    <w:rsid w:val="005C026D"/>
    <w:rsid w:val="005C060E"/>
    <w:rsid w:val="005C096E"/>
    <w:rsid w:val="005C0C89"/>
    <w:rsid w:val="005C0D0B"/>
    <w:rsid w:val="005C10CD"/>
    <w:rsid w:val="005C1863"/>
    <w:rsid w:val="005C1C10"/>
    <w:rsid w:val="005C1F74"/>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69F"/>
    <w:rsid w:val="005E287C"/>
    <w:rsid w:val="005E38E1"/>
    <w:rsid w:val="005E4328"/>
    <w:rsid w:val="005E443B"/>
    <w:rsid w:val="005E4A50"/>
    <w:rsid w:val="005E5658"/>
    <w:rsid w:val="005E5BB2"/>
    <w:rsid w:val="005E5C0B"/>
    <w:rsid w:val="005E63B4"/>
    <w:rsid w:val="005E642C"/>
    <w:rsid w:val="005E65B1"/>
    <w:rsid w:val="005E71CE"/>
    <w:rsid w:val="005E7209"/>
    <w:rsid w:val="005E73D8"/>
    <w:rsid w:val="005E7A4E"/>
    <w:rsid w:val="005F044D"/>
    <w:rsid w:val="005F0468"/>
    <w:rsid w:val="005F049B"/>
    <w:rsid w:val="005F0658"/>
    <w:rsid w:val="005F0D7B"/>
    <w:rsid w:val="005F11E8"/>
    <w:rsid w:val="005F12FD"/>
    <w:rsid w:val="005F1489"/>
    <w:rsid w:val="005F1909"/>
    <w:rsid w:val="005F1A75"/>
    <w:rsid w:val="005F1AEF"/>
    <w:rsid w:val="005F1BC7"/>
    <w:rsid w:val="005F201E"/>
    <w:rsid w:val="005F23FF"/>
    <w:rsid w:val="005F2832"/>
    <w:rsid w:val="005F2865"/>
    <w:rsid w:val="005F2A11"/>
    <w:rsid w:val="005F37D9"/>
    <w:rsid w:val="005F4197"/>
    <w:rsid w:val="005F4228"/>
    <w:rsid w:val="005F470E"/>
    <w:rsid w:val="005F47AB"/>
    <w:rsid w:val="005F47D6"/>
    <w:rsid w:val="005F4F47"/>
    <w:rsid w:val="005F4F58"/>
    <w:rsid w:val="005F54A1"/>
    <w:rsid w:val="005F565C"/>
    <w:rsid w:val="005F59FE"/>
    <w:rsid w:val="005F5BCB"/>
    <w:rsid w:val="005F5E7D"/>
    <w:rsid w:val="005F6252"/>
    <w:rsid w:val="005F6689"/>
    <w:rsid w:val="005F67CA"/>
    <w:rsid w:val="005F6926"/>
    <w:rsid w:val="005F6FC8"/>
    <w:rsid w:val="005F7080"/>
    <w:rsid w:val="005F768E"/>
    <w:rsid w:val="005F7AFD"/>
    <w:rsid w:val="005F7B95"/>
    <w:rsid w:val="0060064E"/>
    <w:rsid w:val="006006E5"/>
    <w:rsid w:val="0060097B"/>
    <w:rsid w:val="00600B20"/>
    <w:rsid w:val="00600ED5"/>
    <w:rsid w:val="006014B2"/>
    <w:rsid w:val="006015AC"/>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FD5"/>
    <w:rsid w:val="006124A1"/>
    <w:rsid w:val="006125DC"/>
    <w:rsid w:val="00612827"/>
    <w:rsid w:val="00613083"/>
    <w:rsid w:val="00613475"/>
    <w:rsid w:val="006137D5"/>
    <w:rsid w:val="0061380A"/>
    <w:rsid w:val="00613A41"/>
    <w:rsid w:val="006142CC"/>
    <w:rsid w:val="006145E8"/>
    <w:rsid w:val="006148EA"/>
    <w:rsid w:val="00614989"/>
    <w:rsid w:val="00614D10"/>
    <w:rsid w:val="00614D1C"/>
    <w:rsid w:val="00614D6D"/>
    <w:rsid w:val="00615175"/>
    <w:rsid w:val="00615653"/>
    <w:rsid w:val="00615C7E"/>
    <w:rsid w:val="00616376"/>
    <w:rsid w:val="00616F4B"/>
    <w:rsid w:val="00617422"/>
    <w:rsid w:val="00617856"/>
    <w:rsid w:val="0061786C"/>
    <w:rsid w:val="00617A94"/>
    <w:rsid w:val="00617C8D"/>
    <w:rsid w:val="00617EB4"/>
    <w:rsid w:val="006200EA"/>
    <w:rsid w:val="0062084C"/>
    <w:rsid w:val="00620B08"/>
    <w:rsid w:val="00620D90"/>
    <w:rsid w:val="00620E58"/>
    <w:rsid w:val="00621518"/>
    <w:rsid w:val="00621EDF"/>
    <w:rsid w:val="00622031"/>
    <w:rsid w:val="00622091"/>
    <w:rsid w:val="00622265"/>
    <w:rsid w:val="006225A3"/>
    <w:rsid w:val="006225FF"/>
    <w:rsid w:val="00622609"/>
    <w:rsid w:val="00622943"/>
    <w:rsid w:val="006232A6"/>
    <w:rsid w:val="00623D48"/>
    <w:rsid w:val="00623DC9"/>
    <w:rsid w:val="006248D7"/>
    <w:rsid w:val="0062563A"/>
    <w:rsid w:val="00625752"/>
    <w:rsid w:val="00625B9E"/>
    <w:rsid w:val="00625D2B"/>
    <w:rsid w:val="006262F2"/>
    <w:rsid w:val="00626602"/>
    <w:rsid w:val="00626609"/>
    <w:rsid w:val="00626823"/>
    <w:rsid w:val="0062718D"/>
    <w:rsid w:val="006271F5"/>
    <w:rsid w:val="006274F5"/>
    <w:rsid w:val="00627A5D"/>
    <w:rsid w:val="006303B4"/>
    <w:rsid w:val="0063075F"/>
    <w:rsid w:val="00630834"/>
    <w:rsid w:val="006316ED"/>
    <w:rsid w:val="006317B6"/>
    <w:rsid w:val="006322D0"/>
    <w:rsid w:val="0063255C"/>
    <w:rsid w:val="00632580"/>
    <w:rsid w:val="00632CC7"/>
    <w:rsid w:val="00633666"/>
    <w:rsid w:val="00633D8A"/>
    <w:rsid w:val="00633E29"/>
    <w:rsid w:val="00633EE0"/>
    <w:rsid w:val="00634107"/>
    <w:rsid w:val="00634855"/>
    <w:rsid w:val="006351C2"/>
    <w:rsid w:val="00635241"/>
    <w:rsid w:val="0063537D"/>
    <w:rsid w:val="00635AAB"/>
    <w:rsid w:val="0063601A"/>
    <w:rsid w:val="006365EF"/>
    <w:rsid w:val="00636D36"/>
    <w:rsid w:val="00636D41"/>
    <w:rsid w:val="006371D7"/>
    <w:rsid w:val="006375A4"/>
    <w:rsid w:val="0063761F"/>
    <w:rsid w:val="006377A1"/>
    <w:rsid w:val="00637A1E"/>
    <w:rsid w:val="00637BBA"/>
    <w:rsid w:val="00637F06"/>
    <w:rsid w:val="00637FAD"/>
    <w:rsid w:val="00640620"/>
    <w:rsid w:val="00640835"/>
    <w:rsid w:val="00640BAB"/>
    <w:rsid w:val="00640D79"/>
    <w:rsid w:val="00642406"/>
    <w:rsid w:val="00642469"/>
    <w:rsid w:val="00642A5C"/>
    <w:rsid w:val="0064329A"/>
    <w:rsid w:val="0064399B"/>
    <w:rsid w:val="00643D1C"/>
    <w:rsid w:val="00643F75"/>
    <w:rsid w:val="006441AD"/>
    <w:rsid w:val="00644999"/>
    <w:rsid w:val="0064509D"/>
    <w:rsid w:val="006451FF"/>
    <w:rsid w:val="00645EFF"/>
    <w:rsid w:val="00645F4F"/>
    <w:rsid w:val="0064669D"/>
    <w:rsid w:val="00646F27"/>
    <w:rsid w:val="006470EE"/>
    <w:rsid w:val="0064754E"/>
    <w:rsid w:val="00647550"/>
    <w:rsid w:val="006475F0"/>
    <w:rsid w:val="00647C54"/>
    <w:rsid w:val="00647CCD"/>
    <w:rsid w:val="00647ECB"/>
    <w:rsid w:val="00650049"/>
    <w:rsid w:val="00650128"/>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6C1C"/>
    <w:rsid w:val="006572F6"/>
    <w:rsid w:val="0065744E"/>
    <w:rsid w:val="00657664"/>
    <w:rsid w:val="00657E09"/>
    <w:rsid w:val="00657F1F"/>
    <w:rsid w:val="00660073"/>
    <w:rsid w:val="006605BF"/>
    <w:rsid w:val="006608AA"/>
    <w:rsid w:val="006610B1"/>
    <w:rsid w:val="00661476"/>
    <w:rsid w:val="00661637"/>
    <w:rsid w:val="00661AB5"/>
    <w:rsid w:val="006620E9"/>
    <w:rsid w:val="00662180"/>
    <w:rsid w:val="006623A3"/>
    <w:rsid w:val="006623D5"/>
    <w:rsid w:val="00662590"/>
    <w:rsid w:val="0066293B"/>
    <w:rsid w:val="0066314B"/>
    <w:rsid w:val="006635CE"/>
    <w:rsid w:val="00663B1C"/>
    <w:rsid w:val="006642BD"/>
    <w:rsid w:val="006643D0"/>
    <w:rsid w:val="00664568"/>
    <w:rsid w:val="00664E46"/>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1D6"/>
    <w:rsid w:val="006727FA"/>
    <w:rsid w:val="006728C2"/>
    <w:rsid w:val="00672B24"/>
    <w:rsid w:val="00672E4F"/>
    <w:rsid w:val="00673232"/>
    <w:rsid w:val="00673251"/>
    <w:rsid w:val="0067348B"/>
    <w:rsid w:val="006736A4"/>
    <w:rsid w:val="006739CD"/>
    <w:rsid w:val="00673A8A"/>
    <w:rsid w:val="00673E17"/>
    <w:rsid w:val="0067404E"/>
    <w:rsid w:val="0067484C"/>
    <w:rsid w:val="00675075"/>
    <w:rsid w:val="00676A65"/>
    <w:rsid w:val="00676D62"/>
    <w:rsid w:val="00677106"/>
    <w:rsid w:val="006774EE"/>
    <w:rsid w:val="006778BE"/>
    <w:rsid w:val="0067795C"/>
    <w:rsid w:val="006800D1"/>
    <w:rsid w:val="00680607"/>
    <w:rsid w:val="00680BEA"/>
    <w:rsid w:val="0068141F"/>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139"/>
    <w:rsid w:val="0068716D"/>
    <w:rsid w:val="00687370"/>
    <w:rsid w:val="006878BB"/>
    <w:rsid w:val="00687BBC"/>
    <w:rsid w:val="00687EFC"/>
    <w:rsid w:val="00690011"/>
    <w:rsid w:val="00690322"/>
    <w:rsid w:val="00690595"/>
    <w:rsid w:val="00690CEA"/>
    <w:rsid w:val="00691056"/>
    <w:rsid w:val="006913CA"/>
    <w:rsid w:val="00691C0F"/>
    <w:rsid w:val="00691CB8"/>
    <w:rsid w:val="00692311"/>
    <w:rsid w:val="00693A3A"/>
    <w:rsid w:val="00693B0B"/>
    <w:rsid w:val="00693C05"/>
    <w:rsid w:val="0069469F"/>
    <w:rsid w:val="00694754"/>
    <w:rsid w:val="00694853"/>
    <w:rsid w:val="006949CF"/>
    <w:rsid w:val="00694B41"/>
    <w:rsid w:val="00694C9F"/>
    <w:rsid w:val="00695155"/>
    <w:rsid w:val="006955B1"/>
    <w:rsid w:val="00695959"/>
    <w:rsid w:val="00695B54"/>
    <w:rsid w:val="0069620F"/>
    <w:rsid w:val="00696847"/>
    <w:rsid w:val="00696A9C"/>
    <w:rsid w:val="00696B9E"/>
    <w:rsid w:val="006970CF"/>
    <w:rsid w:val="00697962"/>
    <w:rsid w:val="006A013A"/>
    <w:rsid w:val="006A0701"/>
    <w:rsid w:val="006A0CB9"/>
    <w:rsid w:val="006A0D0E"/>
    <w:rsid w:val="006A1345"/>
    <w:rsid w:val="006A1698"/>
    <w:rsid w:val="006A1B4F"/>
    <w:rsid w:val="006A23CD"/>
    <w:rsid w:val="006A2501"/>
    <w:rsid w:val="006A2667"/>
    <w:rsid w:val="006A2838"/>
    <w:rsid w:val="006A2A47"/>
    <w:rsid w:val="006A3049"/>
    <w:rsid w:val="006A352D"/>
    <w:rsid w:val="006A36DE"/>
    <w:rsid w:val="006A38D6"/>
    <w:rsid w:val="006A3994"/>
    <w:rsid w:val="006A3D9A"/>
    <w:rsid w:val="006A3EDC"/>
    <w:rsid w:val="006A4129"/>
    <w:rsid w:val="006A443D"/>
    <w:rsid w:val="006A4489"/>
    <w:rsid w:val="006A4808"/>
    <w:rsid w:val="006A4DB1"/>
    <w:rsid w:val="006A4F5A"/>
    <w:rsid w:val="006A51C2"/>
    <w:rsid w:val="006A5580"/>
    <w:rsid w:val="006A5979"/>
    <w:rsid w:val="006A5A9C"/>
    <w:rsid w:val="006A5DED"/>
    <w:rsid w:val="006A5F95"/>
    <w:rsid w:val="006A62E7"/>
    <w:rsid w:val="006A639B"/>
    <w:rsid w:val="006A6B8D"/>
    <w:rsid w:val="006A6CAB"/>
    <w:rsid w:val="006A6ECF"/>
    <w:rsid w:val="006A7885"/>
    <w:rsid w:val="006A7C68"/>
    <w:rsid w:val="006B05C0"/>
    <w:rsid w:val="006B082A"/>
    <w:rsid w:val="006B0B11"/>
    <w:rsid w:val="006B1579"/>
    <w:rsid w:val="006B19F3"/>
    <w:rsid w:val="006B1D04"/>
    <w:rsid w:val="006B2967"/>
    <w:rsid w:val="006B2A09"/>
    <w:rsid w:val="006B2ED2"/>
    <w:rsid w:val="006B392E"/>
    <w:rsid w:val="006B402D"/>
    <w:rsid w:val="006B40C7"/>
    <w:rsid w:val="006B44A2"/>
    <w:rsid w:val="006B467E"/>
    <w:rsid w:val="006B4739"/>
    <w:rsid w:val="006B48EA"/>
    <w:rsid w:val="006B4DA0"/>
    <w:rsid w:val="006B4DA7"/>
    <w:rsid w:val="006B4FDA"/>
    <w:rsid w:val="006B525B"/>
    <w:rsid w:val="006B5551"/>
    <w:rsid w:val="006B56C6"/>
    <w:rsid w:val="006B5B45"/>
    <w:rsid w:val="006B5EB1"/>
    <w:rsid w:val="006B6024"/>
    <w:rsid w:val="006B62B0"/>
    <w:rsid w:val="006B652F"/>
    <w:rsid w:val="006B708E"/>
    <w:rsid w:val="006B724B"/>
    <w:rsid w:val="006B74B0"/>
    <w:rsid w:val="006B7A22"/>
    <w:rsid w:val="006C001C"/>
    <w:rsid w:val="006C04FD"/>
    <w:rsid w:val="006C1008"/>
    <w:rsid w:val="006C22CC"/>
    <w:rsid w:val="006C254F"/>
    <w:rsid w:val="006C269F"/>
    <w:rsid w:val="006C2EFC"/>
    <w:rsid w:val="006C308C"/>
    <w:rsid w:val="006C351B"/>
    <w:rsid w:val="006C38D8"/>
    <w:rsid w:val="006C3944"/>
    <w:rsid w:val="006C3A8E"/>
    <w:rsid w:val="006C3C51"/>
    <w:rsid w:val="006C3DDC"/>
    <w:rsid w:val="006C3DFF"/>
    <w:rsid w:val="006C4069"/>
    <w:rsid w:val="006C4285"/>
    <w:rsid w:val="006C4320"/>
    <w:rsid w:val="006C49D0"/>
    <w:rsid w:val="006C4B7B"/>
    <w:rsid w:val="006C4CF2"/>
    <w:rsid w:val="006C4D1F"/>
    <w:rsid w:val="006C4DDF"/>
    <w:rsid w:val="006C4F0A"/>
    <w:rsid w:val="006C5134"/>
    <w:rsid w:val="006C522E"/>
    <w:rsid w:val="006C561D"/>
    <w:rsid w:val="006C6068"/>
    <w:rsid w:val="006C65E2"/>
    <w:rsid w:val="006C6725"/>
    <w:rsid w:val="006C6950"/>
    <w:rsid w:val="006C6A3A"/>
    <w:rsid w:val="006C6AB3"/>
    <w:rsid w:val="006C6DD8"/>
    <w:rsid w:val="006C7E20"/>
    <w:rsid w:val="006C7F57"/>
    <w:rsid w:val="006D092C"/>
    <w:rsid w:val="006D0AB4"/>
    <w:rsid w:val="006D1545"/>
    <w:rsid w:val="006D1A6B"/>
    <w:rsid w:val="006D1B0C"/>
    <w:rsid w:val="006D1B88"/>
    <w:rsid w:val="006D1CC3"/>
    <w:rsid w:val="006D23AC"/>
    <w:rsid w:val="006D2602"/>
    <w:rsid w:val="006D2803"/>
    <w:rsid w:val="006D2BBD"/>
    <w:rsid w:val="006D2C8F"/>
    <w:rsid w:val="006D2CC3"/>
    <w:rsid w:val="006D2D51"/>
    <w:rsid w:val="006D33EC"/>
    <w:rsid w:val="006D3A70"/>
    <w:rsid w:val="006D3A8A"/>
    <w:rsid w:val="006D4077"/>
    <w:rsid w:val="006D4714"/>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9C8"/>
    <w:rsid w:val="006E4DC8"/>
    <w:rsid w:val="006E5A12"/>
    <w:rsid w:val="006E5A24"/>
    <w:rsid w:val="006E6239"/>
    <w:rsid w:val="006E6685"/>
    <w:rsid w:val="006E6823"/>
    <w:rsid w:val="006E6F20"/>
    <w:rsid w:val="006E750B"/>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61"/>
    <w:rsid w:val="006F1DF0"/>
    <w:rsid w:val="006F1EA4"/>
    <w:rsid w:val="006F207E"/>
    <w:rsid w:val="006F2444"/>
    <w:rsid w:val="006F2749"/>
    <w:rsid w:val="006F2975"/>
    <w:rsid w:val="006F2C65"/>
    <w:rsid w:val="006F2D11"/>
    <w:rsid w:val="006F3C1A"/>
    <w:rsid w:val="006F4072"/>
    <w:rsid w:val="006F4E6B"/>
    <w:rsid w:val="006F4FA3"/>
    <w:rsid w:val="006F4FD9"/>
    <w:rsid w:val="006F56D4"/>
    <w:rsid w:val="006F58F3"/>
    <w:rsid w:val="006F5BE6"/>
    <w:rsid w:val="006F5C6A"/>
    <w:rsid w:val="006F5CC9"/>
    <w:rsid w:val="006F5ECA"/>
    <w:rsid w:val="006F6539"/>
    <w:rsid w:val="006F6974"/>
    <w:rsid w:val="006F69EA"/>
    <w:rsid w:val="006F6A74"/>
    <w:rsid w:val="006F6C96"/>
    <w:rsid w:val="006F7905"/>
    <w:rsid w:val="006F7AFB"/>
    <w:rsid w:val="006F7E6C"/>
    <w:rsid w:val="00700C13"/>
    <w:rsid w:val="00700D48"/>
    <w:rsid w:val="00700E2A"/>
    <w:rsid w:val="007020C8"/>
    <w:rsid w:val="007022FB"/>
    <w:rsid w:val="00702366"/>
    <w:rsid w:val="007025E1"/>
    <w:rsid w:val="007028CA"/>
    <w:rsid w:val="0070296E"/>
    <w:rsid w:val="00702A8D"/>
    <w:rsid w:val="007032DD"/>
    <w:rsid w:val="00703B03"/>
    <w:rsid w:val="0070429A"/>
    <w:rsid w:val="00704777"/>
    <w:rsid w:val="0070497F"/>
    <w:rsid w:val="00705CB8"/>
    <w:rsid w:val="00706433"/>
    <w:rsid w:val="00706B37"/>
    <w:rsid w:val="00706C2A"/>
    <w:rsid w:val="00707260"/>
    <w:rsid w:val="00707493"/>
    <w:rsid w:val="00707A77"/>
    <w:rsid w:val="00707CBB"/>
    <w:rsid w:val="00707ED5"/>
    <w:rsid w:val="00710259"/>
    <w:rsid w:val="00710CED"/>
    <w:rsid w:val="00710F99"/>
    <w:rsid w:val="00711402"/>
    <w:rsid w:val="00711669"/>
    <w:rsid w:val="00711F16"/>
    <w:rsid w:val="0071236E"/>
    <w:rsid w:val="007124CE"/>
    <w:rsid w:val="007125E9"/>
    <w:rsid w:val="00712AF9"/>
    <w:rsid w:val="00712B0E"/>
    <w:rsid w:val="00712B69"/>
    <w:rsid w:val="00712E19"/>
    <w:rsid w:val="00712EC8"/>
    <w:rsid w:val="00713180"/>
    <w:rsid w:val="00713487"/>
    <w:rsid w:val="00713768"/>
    <w:rsid w:val="00713858"/>
    <w:rsid w:val="007139B2"/>
    <w:rsid w:val="007139DA"/>
    <w:rsid w:val="00713A27"/>
    <w:rsid w:val="00713FEF"/>
    <w:rsid w:val="00714C1C"/>
    <w:rsid w:val="00715317"/>
    <w:rsid w:val="00715579"/>
    <w:rsid w:val="00715B79"/>
    <w:rsid w:val="00715C05"/>
    <w:rsid w:val="0071621F"/>
    <w:rsid w:val="00716AA2"/>
    <w:rsid w:val="00717278"/>
    <w:rsid w:val="00717735"/>
    <w:rsid w:val="0071780F"/>
    <w:rsid w:val="00717CB1"/>
    <w:rsid w:val="00717D5F"/>
    <w:rsid w:val="00717F83"/>
    <w:rsid w:val="00720186"/>
    <w:rsid w:val="007201DC"/>
    <w:rsid w:val="0072128D"/>
    <w:rsid w:val="007216AD"/>
    <w:rsid w:val="00721917"/>
    <w:rsid w:val="0072195E"/>
    <w:rsid w:val="00721989"/>
    <w:rsid w:val="007219D7"/>
    <w:rsid w:val="007219E5"/>
    <w:rsid w:val="00721A0E"/>
    <w:rsid w:val="00721BF1"/>
    <w:rsid w:val="00721E63"/>
    <w:rsid w:val="00721F21"/>
    <w:rsid w:val="00722A31"/>
    <w:rsid w:val="00722E5C"/>
    <w:rsid w:val="007231F3"/>
    <w:rsid w:val="007232D1"/>
    <w:rsid w:val="00723350"/>
    <w:rsid w:val="00723565"/>
    <w:rsid w:val="0072359F"/>
    <w:rsid w:val="00723F39"/>
    <w:rsid w:val="0072424D"/>
    <w:rsid w:val="00724277"/>
    <w:rsid w:val="007242C3"/>
    <w:rsid w:val="00724C17"/>
    <w:rsid w:val="007250CB"/>
    <w:rsid w:val="00725435"/>
    <w:rsid w:val="0072573D"/>
    <w:rsid w:val="007258F9"/>
    <w:rsid w:val="00725EC4"/>
    <w:rsid w:val="00726259"/>
    <w:rsid w:val="00726285"/>
    <w:rsid w:val="007263D7"/>
    <w:rsid w:val="007263E8"/>
    <w:rsid w:val="00726D2F"/>
    <w:rsid w:val="0072704F"/>
    <w:rsid w:val="00727171"/>
    <w:rsid w:val="00727614"/>
    <w:rsid w:val="0072772E"/>
    <w:rsid w:val="00727E89"/>
    <w:rsid w:val="007306DC"/>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4E9B"/>
    <w:rsid w:val="00735173"/>
    <w:rsid w:val="00735601"/>
    <w:rsid w:val="007356E6"/>
    <w:rsid w:val="00735A5A"/>
    <w:rsid w:val="00735BB3"/>
    <w:rsid w:val="00735DF9"/>
    <w:rsid w:val="00735FA1"/>
    <w:rsid w:val="0073646E"/>
    <w:rsid w:val="00736C7B"/>
    <w:rsid w:val="00737172"/>
    <w:rsid w:val="00737388"/>
    <w:rsid w:val="00737B7C"/>
    <w:rsid w:val="0074023B"/>
    <w:rsid w:val="007402F6"/>
    <w:rsid w:val="00740496"/>
    <w:rsid w:val="0074057A"/>
    <w:rsid w:val="00740BD7"/>
    <w:rsid w:val="00740E80"/>
    <w:rsid w:val="00741296"/>
    <w:rsid w:val="0074158B"/>
    <w:rsid w:val="0074171B"/>
    <w:rsid w:val="007417F5"/>
    <w:rsid w:val="00741A8D"/>
    <w:rsid w:val="00741AF0"/>
    <w:rsid w:val="00741E5E"/>
    <w:rsid w:val="007421AC"/>
    <w:rsid w:val="007421BE"/>
    <w:rsid w:val="00742E08"/>
    <w:rsid w:val="00742E86"/>
    <w:rsid w:val="00742EC9"/>
    <w:rsid w:val="00742EF1"/>
    <w:rsid w:val="00743208"/>
    <w:rsid w:val="00743C7C"/>
    <w:rsid w:val="00743D39"/>
    <w:rsid w:val="00743EE9"/>
    <w:rsid w:val="007440E1"/>
    <w:rsid w:val="007443A4"/>
    <w:rsid w:val="007443CF"/>
    <w:rsid w:val="00744961"/>
    <w:rsid w:val="007454E4"/>
    <w:rsid w:val="00745685"/>
    <w:rsid w:val="00745AF4"/>
    <w:rsid w:val="00745E6B"/>
    <w:rsid w:val="007462DC"/>
    <w:rsid w:val="00746752"/>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1EB"/>
    <w:rsid w:val="00753CA8"/>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9A8"/>
    <w:rsid w:val="00760A73"/>
    <w:rsid w:val="00760B20"/>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838"/>
    <w:rsid w:val="007679C5"/>
    <w:rsid w:val="00767EAC"/>
    <w:rsid w:val="0077006D"/>
    <w:rsid w:val="0077018D"/>
    <w:rsid w:val="007702DD"/>
    <w:rsid w:val="007707BA"/>
    <w:rsid w:val="007715BF"/>
    <w:rsid w:val="00771D8A"/>
    <w:rsid w:val="00771F26"/>
    <w:rsid w:val="00771FC6"/>
    <w:rsid w:val="00772094"/>
    <w:rsid w:val="00772509"/>
    <w:rsid w:val="00772615"/>
    <w:rsid w:val="00772761"/>
    <w:rsid w:val="00772B0B"/>
    <w:rsid w:val="00772FAA"/>
    <w:rsid w:val="00773324"/>
    <w:rsid w:val="007734FE"/>
    <w:rsid w:val="00773E8E"/>
    <w:rsid w:val="00773FEC"/>
    <w:rsid w:val="0077466B"/>
    <w:rsid w:val="0077492D"/>
    <w:rsid w:val="00774D2F"/>
    <w:rsid w:val="00775718"/>
    <w:rsid w:val="00775D57"/>
    <w:rsid w:val="007765D1"/>
    <w:rsid w:val="00776911"/>
    <w:rsid w:val="00776F4E"/>
    <w:rsid w:val="007771F8"/>
    <w:rsid w:val="00777498"/>
    <w:rsid w:val="00777844"/>
    <w:rsid w:val="00777C25"/>
    <w:rsid w:val="00780008"/>
    <w:rsid w:val="00780276"/>
    <w:rsid w:val="0078050D"/>
    <w:rsid w:val="0078077D"/>
    <w:rsid w:val="007811E6"/>
    <w:rsid w:val="00781C73"/>
    <w:rsid w:val="00781FA1"/>
    <w:rsid w:val="0078210E"/>
    <w:rsid w:val="0078248B"/>
    <w:rsid w:val="007829E6"/>
    <w:rsid w:val="00782BC4"/>
    <w:rsid w:val="00782DF6"/>
    <w:rsid w:val="00783D9F"/>
    <w:rsid w:val="00784128"/>
    <w:rsid w:val="0078441E"/>
    <w:rsid w:val="0078465E"/>
    <w:rsid w:val="0078500F"/>
    <w:rsid w:val="007850F3"/>
    <w:rsid w:val="00785222"/>
    <w:rsid w:val="007853F2"/>
    <w:rsid w:val="0078574F"/>
    <w:rsid w:val="00785935"/>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20F6"/>
    <w:rsid w:val="00792283"/>
    <w:rsid w:val="00792458"/>
    <w:rsid w:val="007929FB"/>
    <w:rsid w:val="00792C11"/>
    <w:rsid w:val="00792CA6"/>
    <w:rsid w:val="00793A14"/>
    <w:rsid w:val="00793AA6"/>
    <w:rsid w:val="00793DB8"/>
    <w:rsid w:val="007941A4"/>
    <w:rsid w:val="007942F0"/>
    <w:rsid w:val="007949D4"/>
    <w:rsid w:val="00794AEF"/>
    <w:rsid w:val="00794D40"/>
    <w:rsid w:val="00794FDE"/>
    <w:rsid w:val="00795536"/>
    <w:rsid w:val="00795CF5"/>
    <w:rsid w:val="00795D68"/>
    <w:rsid w:val="007962BF"/>
    <w:rsid w:val="0079668E"/>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10"/>
    <w:rsid w:val="007A52A2"/>
    <w:rsid w:val="007A55AC"/>
    <w:rsid w:val="007A5918"/>
    <w:rsid w:val="007A6768"/>
    <w:rsid w:val="007A679C"/>
    <w:rsid w:val="007A71C6"/>
    <w:rsid w:val="007A766C"/>
    <w:rsid w:val="007A78D9"/>
    <w:rsid w:val="007B0168"/>
    <w:rsid w:val="007B0953"/>
    <w:rsid w:val="007B0B0D"/>
    <w:rsid w:val="007B10C9"/>
    <w:rsid w:val="007B13DE"/>
    <w:rsid w:val="007B1573"/>
    <w:rsid w:val="007B1862"/>
    <w:rsid w:val="007B1C1A"/>
    <w:rsid w:val="007B1C73"/>
    <w:rsid w:val="007B1F63"/>
    <w:rsid w:val="007B2338"/>
    <w:rsid w:val="007B260A"/>
    <w:rsid w:val="007B2C62"/>
    <w:rsid w:val="007B2F0F"/>
    <w:rsid w:val="007B3C6E"/>
    <w:rsid w:val="007B3C88"/>
    <w:rsid w:val="007B3FE3"/>
    <w:rsid w:val="007B4190"/>
    <w:rsid w:val="007B4621"/>
    <w:rsid w:val="007B499E"/>
    <w:rsid w:val="007B4D4E"/>
    <w:rsid w:val="007B4D6A"/>
    <w:rsid w:val="007B5041"/>
    <w:rsid w:val="007B53BC"/>
    <w:rsid w:val="007B5422"/>
    <w:rsid w:val="007B6053"/>
    <w:rsid w:val="007B6404"/>
    <w:rsid w:val="007B67D8"/>
    <w:rsid w:val="007B6C3D"/>
    <w:rsid w:val="007B71AA"/>
    <w:rsid w:val="007B7679"/>
    <w:rsid w:val="007B79F2"/>
    <w:rsid w:val="007B7EBF"/>
    <w:rsid w:val="007B7F82"/>
    <w:rsid w:val="007B7FF0"/>
    <w:rsid w:val="007C0592"/>
    <w:rsid w:val="007C0840"/>
    <w:rsid w:val="007C1774"/>
    <w:rsid w:val="007C1913"/>
    <w:rsid w:val="007C1F25"/>
    <w:rsid w:val="007C1FAE"/>
    <w:rsid w:val="007C249E"/>
    <w:rsid w:val="007C2B2A"/>
    <w:rsid w:val="007C3393"/>
    <w:rsid w:val="007C3519"/>
    <w:rsid w:val="007C35FD"/>
    <w:rsid w:val="007C411E"/>
    <w:rsid w:val="007C491F"/>
    <w:rsid w:val="007C4A83"/>
    <w:rsid w:val="007C4B17"/>
    <w:rsid w:val="007C4C11"/>
    <w:rsid w:val="007C4CE9"/>
    <w:rsid w:val="007C4F98"/>
    <w:rsid w:val="007C4F9C"/>
    <w:rsid w:val="007C5106"/>
    <w:rsid w:val="007C544F"/>
    <w:rsid w:val="007C54B9"/>
    <w:rsid w:val="007C5B95"/>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CBB"/>
    <w:rsid w:val="007D52C5"/>
    <w:rsid w:val="007D5D1A"/>
    <w:rsid w:val="007D5E80"/>
    <w:rsid w:val="007D69A2"/>
    <w:rsid w:val="007D6D40"/>
    <w:rsid w:val="007D7CB2"/>
    <w:rsid w:val="007D7CF7"/>
    <w:rsid w:val="007D7E3A"/>
    <w:rsid w:val="007E028A"/>
    <w:rsid w:val="007E053E"/>
    <w:rsid w:val="007E05AE"/>
    <w:rsid w:val="007E06C5"/>
    <w:rsid w:val="007E0E38"/>
    <w:rsid w:val="007E1693"/>
    <w:rsid w:val="007E1E0E"/>
    <w:rsid w:val="007E1FD6"/>
    <w:rsid w:val="007E271F"/>
    <w:rsid w:val="007E28AA"/>
    <w:rsid w:val="007E2EE1"/>
    <w:rsid w:val="007E3264"/>
    <w:rsid w:val="007E360F"/>
    <w:rsid w:val="007E398A"/>
    <w:rsid w:val="007E3FA8"/>
    <w:rsid w:val="007E420C"/>
    <w:rsid w:val="007E421B"/>
    <w:rsid w:val="007E4A66"/>
    <w:rsid w:val="007E4F0F"/>
    <w:rsid w:val="007E5061"/>
    <w:rsid w:val="007E51C1"/>
    <w:rsid w:val="007E5753"/>
    <w:rsid w:val="007E5EF6"/>
    <w:rsid w:val="007E6051"/>
    <w:rsid w:val="007E6175"/>
    <w:rsid w:val="007E6381"/>
    <w:rsid w:val="007E650C"/>
    <w:rsid w:val="007E6D7E"/>
    <w:rsid w:val="007E6E49"/>
    <w:rsid w:val="007E746A"/>
    <w:rsid w:val="007E7716"/>
    <w:rsid w:val="007E7A9D"/>
    <w:rsid w:val="007E7D47"/>
    <w:rsid w:val="007F0474"/>
    <w:rsid w:val="007F0601"/>
    <w:rsid w:val="007F074B"/>
    <w:rsid w:val="007F133A"/>
    <w:rsid w:val="007F14AC"/>
    <w:rsid w:val="007F1579"/>
    <w:rsid w:val="007F1DFD"/>
    <w:rsid w:val="007F237B"/>
    <w:rsid w:val="007F2C35"/>
    <w:rsid w:val="007F2DC6"/>
    <w:rsid w:val="007F3313"/>
    <w:rsid w:val="007F355E"/>
    <w:rsid w:val="007F367B"/>
    <w:rsid w:val="007F3B17"/>
    <w:rsid w:val="007F3B7B"/>
    <w:rsid w:val="007F3DA7"/>
    <w:rsid w:val="007F4B21"/>
    <w:rsid w:val="007F532B"/>
    <w:rsid w:val="007F55F3"/>
    <w:rsid w:val="007F5661"/>
    <w:rsid w:val="007F59B9"/>
    <w:rsid w:val="007F5D05"/>
    <w:rsid w:val="007F5EB2"/>
    <w:rsid w:val="007F6B14"/>
    <w:rsid w:val="007F6D9D"/>
    <w:rsid w:val="007F6DB7"/>
    <w:rsid w:val="007F6E95"/>
    <w:rsid w:val="007F706E"/>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002"/>
    <w:rsid w:val="0080612E"/>
    <w:rsid w:val="00806325"/>
    <w:rsid w:val="00806943"/>
    <w:rsid w:val="00806BC3"/>
    <w:rsid w:val="008078F9"/>
    <w:rsid w:val="0081010A"/>
    <w:rsid w:val="008105F9"/>
    <w:rsid w:val="00810908"/>
    <w:rsid w:val="00810998"/>
    <w:rsid w:val="00810E54"/>
    <w:rsid w:val="00811006"/>
    <w:rsid w:val="0081134E"/>
    <w:rsid w:val="00811745"/>
    <w:rsid w:val="00812298"/>
    <w:rsid w:val="00812DC0"/>
    <w:rsid w:val="00813134"/>
    <w:rsid w:val="0081367E"/>
    <w:rsid w:val="00813B12"/>
    <w:rsid w:val="00813F9B"/>
    <w:rsid w:val="008145D9"/>
    <w:rsid w:val="00814AA9"/>
    <w:rsid w:val="00815532"/>
    <w:rsid w:val="00815E2D"/>
    <w:rsid w:val="00816211"/>
    <w:rsid w:val="0081621D"/>
    <w:rsid w:val="008171D7"/>
    <w:rsid w:val="00817AE7"/>
    <w:rsid w:val="00820119"/>
    <w:rsid w:val="0082060E"/>
    <w:rsid w:val="00820DCB"/>
    <w:rsid w:val="00821506"/>
    <w:rsid w:val="00821692"/>
    <w:rsid w:val="00821D62"/>
    <w:rsid w:val="008220EF"/>
    <w:rsid w:val="008222A6"/>
    <w:rsid w:val="00822691"/>
    <w:rsid w:val="00822A84"/>
    <w:rsid w:val="00822D71"/>
    <w:rsid w:val="00822F5D"/>
    <w:rsid w:val="00823572"/>
    <w:rsid w:val="008236E6"/>
    <w:rsid w:val="008237C1"/>
    <w:rsid w:val="00823813"/>
    <w:rsid w:val="00823A34"/>
    <w:rsid w:val="00823C4F"/>
    <w:rsid w:val="00823C77"/>
    <w:rsid w:val="00823D00"/>
    <w:rsid w:val="008243A3"/>
    <w:rsid w:val="008249AF"/>
    <w:rsid w:val="00824D11"/>
    <w:rsid w:val="00824FF7"/>
    <w:rsid w:val="00825029"/>
    <w:rsid w:val="00825266"/>
    <w:rsid w:val="008257B5"/>
    <w:rsid w:val="0082589D"/>
    <w:rsid w:val="00825CAE"/>
    <w:rsid w:val="00825D0B"/>
    <w:rsid w:val="00826400"/>
    <w:rsid w:val="0082663E"/>
    <w:rsid w:val="0082672C"/>
    <w:rsid w:val="00827444"/>
    <w:rsid w:val="00827783"/>
    <w:rsid w:val="00827C6F"/>
    <w:rsid w:val="00827DE3"/>
    <w:rsid w:val="008306F0"/>
    <w:rsid w:val="008309DB"/>
    <w:rsid w:val="00830CAD"/>
    <w:rsid w:val="00830DB3"/>
    <w:rsid w:val="00831D34"/>
    <w:rsid w:val="008323D8"/>
    <w:rsid w:val="0083271A"/>
    <w:rsid w:val="00832A44"/>
    <w:rsid w:val="00832DF9"/>
    <w:rsid w:val="00832E1F"/>
    <w:rsid w:val="00832F4E"/>
    <w:rsid w:val="00832FB3"/>
    <w:rsid w:val="008331BB"/>
    <w:rsid w:val="00833290"/>
    <w:rsid w:val="008332B7"/>
    <w:rsid w:val="0083347C"/>
    <w:rsid w:val="00833951"/>
    <w:rsid w:val="008345EC"/>
    <w:rsid w:val="008348CC"/>
    <w:rsid w:val="00834C5F"/>
    <w:rsid w:val="008357B4"/>
    <w:rsid w:val="008358ED"/>
    <w:rsid w:val="00835979"/>
    <w:rsid w:val="00835A55"/>
    <w:rsid w:val="00835D45"/>
    <w:rsid w:val="00835F92"/>
    <w:rsid w:val="008361ED"/>
    <w:rsid w:val="008364C5"/>
    <w:rsid w:val="00836D6C"/>
    <w:rsid w:val="00836E18"/>
    <w:rsid w:val="00837107"/>
    <w:rsid w:val="00837207"/>
    <w:rsid w:val="00837C25"/>
    <w:rsid w:val="008402DD"/>
    <w:rsid w:val="00840E8B"/>
    <w:rsid w:val="0084129D"/>
    <w:rsid w:val="00841A24"/>
    <w:rsid w:val="00842B55"/>
    <w:rsid w:val="00842BC8"/>
    <w:rsid w:val="00842EE9"/>
    <w:rsid w:val="0084308D"/>
    <w:rsid w:val="00843AD0"/>
    <w:rsid w:val="00843C55"/>
    <w:rsid w:val="00843C90"/>
    <w:rsid w:val="00843F44"/>
    <w:rsid w:val="00844079"/>
    <w:rsid w:val="00844629"/>
    <w:rsid w:val="00844B39"/>
    <w:rsid w:val="00844C5C"/>
    <w:rsid w:val="00844E7A"/>
    <w:rsid w:val="00845331"/>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51E"/>
    <w:rsid w:val="00852584"/>
    <w:rsid w:val="0085295A"/>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069"/>
    <w:rsid w:val="00857309"/>
    <w:rsid w:val="0085759D"/>
    <w:rsid w:val="00857806"/>
    <w:rsid w:val="00857E59"/>
    <w:rsid w:val="008600BD"/>
    <w:rsid w:val="00860659"/>
    <w:rsid w:val="0086097A"/>
    <w:rsid w:val="0086098A"/>
    <w:rsid w:val="00860B5E"/>
    <w:rsid w:val="00860CF7"/>
    <w:rsid w:val="008620C6"/>
    <w:rsid w:val="00862550"/>
    <w:rsid w:val="00862CF5"/>
    <w:rsid w:val="0086326C"/>
    <w:rsid w:val="00864057"/>
    <w:rsid w:val="008644A7"/>
    <w:rsid w:val="00865B7E"/>
    <w:rsid w:val="00866059"/>
    <w:rsid w:val="008667AA"/>
    <w:rsid w:val="008672DD"/>
    <w:rsid w:val="00867776"/>
    <w:rsid w:val="00867982"/>
    <w:rsid w:val="00870671"/>
    <w:rsid w:val="00870716"/>
    <w:rsid w:val="00870D05"/>
    <w:rsid w:val="00870DC3"/>
    <w:rsid w:val="00870DE2"/>
    <w:rsid w:val="0087149A"/>
    <w:rsid w:val="00871604"/>
    <w:rsid w:val="0087178A"/>
    <w:rsid w:val="008722A0"/>
    <w:rsid w:val="0087253F"/>
    <w:rsid w:val="0087261A"/>
    <w:rsid w:val="00872C4B"/>
    <w:rsid w:val="00872DB5"/>
    <w:rsid w:val="008737F1"/>
    <w:rsid w:val="00873B0C"/>
    <w:rsid w:val="00873BA9"/>
    <w:rsid w:val="00874174"/>
    <w:rsid w:val="0087419A"/>
    <w:rsid w:val="00874288"/>
    <w:rsid w:val="00874420"/>
    <w:rsid w:val="00874551"/>
    <w:rsid w:val="00874559"/>
    <w:rsid w:val="008749E4"/>
    <w:rsid w:val="00874AF0"/>
    <w:rsid w:val="00874E22"/>
    <w:rsid w:val="00875037"/>
    <w:rsid w:val="008756B6"/>
    <w:rsid w:val="008759BD"/>
    <w:rsid w:val="00875D4D"/>
    <w:rsid w:val="00875F1C"/>
    <w:rsid w:val="008760DB"/>
    <w:rsid w:val="00876184"/>
    <w:rsid w:val="00876615"/>
    <w:rsid w:val="00876F97"/>
    <w:rsid w:val="00877549"/>
    <w:rsid w:val="008776AE"/>
    <w:rsid w:val="008779A7"/>
    <w:rsid w:val="008800CC"/>
    <w:rsid w:val="0088060F"/>
    <w:rsid w:val="008806CB"/>
    <w:rsid w:val="00880714"/>
    <w:rsid w:val="00880737"/>
    <w:rsid w:val="00880843"/>
    <w:rsid w:val="00880B81"/>
    <w:rsid w:val="0088205A"/>
    <w:rsid w:val="0088269B"/>
    <w:rsid w:val="00883010"/>
    <w:rsid w:val="0088348B"/>
    <w:rsid w:val="00883539"/>
    <w:rsid w:val="00884547"/>
    <w:rsid w:val="00884D87"/>
    <w:rsid w:val="00884F8D"/>
    <w:rsid w:val="008854A3"/>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19AE"/>
    <w:rsid w:val="008922F9"/>
    <w:rsid w:val="00892D4A"/>
    <w:rsid w:val="00893104"/>
    <w:rsid w:val="00893A26"/>
    <w:rsid w:val="00893DC8"/>
    <w:rsid w:val="00893E93"/>
    <w:rsid w:val="0089479E"/>
    <w:rsid w:val="00894A6C"/>
    <w:rsid w:val="0089535E"/>
    <w:rsid w:val="00895743"/>
    <w:rsid w:val="008958BB"/>
    <w:rsid w:val="00895B53"/>
    <w:rsid w:val="00895C72"/>
    <w:rsid w:val="00896378"/>
    <w:rsid w:val="00896736"/>
    <w:rsid w:val="008967BF"/>
    <w:rsid w:val="0089778D"/>
    <w:rsid w:val="00897818"/>
    <w:rsid w:val="00897A8D"/>
    <w:rsid w:val="00897CAD"/>
    <w:rsid w:val="008A04D6"/>
    <w:rsid w:val="008A0525"/>
    <w:rsid w:val="008A1F57"/>
    <w:rsid w:val="008A20F4"/>
    <w:rsid w:val="008A2D1F"/>
    <w:rsid w:val="008A2DB5"/>
    <w:rsid w:val="008A34C0"/>
    <w:rsid w:val="008A3575"/>
    <w:rsid w:val="008A359A"/>
    <w:rsid w:val="008A3C4F"/>
    <w:rsid w:val="008A3C9F"/>
    <w:rsid w:val="008A3DB8"/>
    <w:rsid w:val="008A4321"/>
    <w:rsid w:val="008A4704"/>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065"/>
    <w:rsid w:val="008B0156"/>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6C39"/>
    <w:rsid w:val="008B7905"/>
    <w:rsid w:val="008B795E"/>
    <w:rsid w:val="008B7DC7"/>
    <w:rsid w:val="008C01A6"/>
    <w:rsid w:val="008C10D6"/>
    <w:rsid w:val="008C1294"/>
    <w:rsid w:val="008C131D"/>
    <w:rsid w:val="008C13CE"/>
    <w:rsid w:val="008C1836"/>
    <w:rsid w:val="008C1EED"/>
    <w:rsid w:val="008C1FF8"/>
    <w:rsid w:val="008C2077"/>
    <w:rsid w:val="008C22AA"/>
    <w:rsid w:val="008C26B8"/>
    <w:rsid w:val="008C2AC0"/>
    <w:rsid w:val="008C300B"/>
    <w:rsid w:val="008C3467"/>
    <w:rsid w:val="008C3954"/>
    <w:rsid w:val="008C3C02"/>
    <w:rsid w:val="008C3DE3"/>
    <w:rsid w:val="008C3E08"/>
    <w:rsid w:val="008C41FC"/>
    <w:rsid w:val="008C5098"/>
    <w:rsid w:val="008C5A27"/>
    <w:rsid w:val="008C62A4"/>
    <w:rsid w:val="008C66FA"/>
    <w:rsid w:val="008C698E"/>
    <w:rsid w:val="008C7376"/>
    <w:rsid w:val="008C779D"/>
    <w:rsid w:val="008C77BA"/>
    <w:rsid w:val="008C78B7"/>
    <w:rsid w:val="008C7C2C"/>
    <w:rsid w:val="008C7F6F"/>
    <w:rsid w:val="008D0228"/>
    <w:rsid w:val="008D0264"/>
    <w:rsid w:val="008D03F6"/>
    <w:rsid w:val="008D1937"/>
    <w:rsid w:val="008D1CAC"/>
    <w:rsid w:val="008D2340"/>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5A7"/>
    <w:rsid w:val="008D4A08"/>
    <w:rsid w:val="008D4A5E"/>
    <w:rsid w:val="008D4D58"/>
    <w:rsid w:val="008D4F1F"/>
    <w:rsid w:val="008D4FF8"/>
    <w:rsid w:val="008D52C9"/>
    <w:rsid w:val="008D53FC"/>
    <w:rsid w:val="008D5B2C"/>
    <w:rsid w:val="008D5BD8"/>
    <w:rsid w:val="008D6457"/>
    <w:rsid w:val="008D66A6"/>
    <w:rsid w:val="008D6CE7"/>
    <w:rsid w:val="008D6FBF"/>
    <w:rsid w:val="008D7258"/>
    <w:rsid w:val="008D7493"/>
    <w:rsid w:val="008D74D8"/>
    <w:rsid w:val="008D75CD"/>
    <w:rsid w:val="008D7ABB"/>
    <w:rsid w:val="008E00FA"/>
    <w:rsid w:val="008E0125"/>
    <w:rsid w:val="008E0616"/>
    <w:rsid w:val="008E0647"/>
    <w:rsid w:val="008E066A"/>
    <w:rsid w:val="008E067D"/>
    <w:rsid w:val="008E0850"/>
    <w:rsid w:val="008E127A"/>
    <w:rsid w:val="008E1C1D"/>
    <w:rsid w:val="008E2022"/>
    <w:rsid w:val="008E2434"/>
    <w:rsid w:val="008E2825"/>
    <w:rsid w:val="008E2BBC"/>
    <w:rsid w:val="008E2F82"/>
    <w:rsid w:val="008E44A2"/>
    <w:rsid w:val="008E493B"/>
    <w:rsid w:val="008E4990"/>
    <w:rsid w:val="008E4D82"/>
    <w:rsid w:val="008E5658"/>
    <w:rsid w:val="008E67BA"/>
    <w:rsid w:val="008E72E7"/>
    <w:rsid w:val="008E763B"/>
    <w:rsid w:val="008E7689"/>
    <w:rsid w:val="008E7DC2"/>
    <w:rsid w:val="008F0061"/>
    <w:rsid w:val="008F0071"/>
    <w:rsid w:val="008F0480"/>
    <w:rsid w:val="008F07B2"/>
    <w:rsid w:val="008F086F"/>
    <w:rsid w:val="008F0880"/>
    <w:rsid w:val="008F1076"/>
    <w:rsid w:val="008F116E"/>
    <w:rsid w:val="008F1604"/>
    <w:rsid w:val="008F1A9E"/>
    <w:rsid w:val="008F229F"/>
    <w:rsid w:val="008F2569"/>
    <w:rsid w:val="008F30F2"/>
    <w:rsid w:val="008F358D"/>
    <w:rsid w:val="008F361A"/>
    <w:rsid w:val="008F3B14"/>
    <w:rsid w:val="008F3DFE"/>
    <w:rsid w:val="008F40C9"/>
    <w:rsid w:val="008F412A"/>
    <w:rsid w:val="008F4508"/>
    <w:rsid w:val="008F4543"/>
    <w:rsid w:val="008F45A7"/>
    <w:rsid w:val="008F48E7"/>
    <w:rsid w:val="008F4F75"/>
    <w:rsid w:val="008F52B9"/>
    <w:rsid w:val="008F53FE"/>
    <w:rsid w:val="008F5B27"/>
    <w:rsid w:val="008F5DC9"/>
    <w:rsid w:val="008F6155"/>
    <w:rsid w:val="008F6250"/>
    <w:rsid w:val="008F71AF"/>
    <w:rsid w:val="008F72FC"/>
    <w:rsid w:val="008F7A4D"/>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899"/>
    <w:rsid w:val="00904DE4"/>
    <w:rsid w:val="0090511F"/>
    <w:rsid w:val="00905406"/>
    <w:rsid w:val="00905692"/>
    <w:rsid w:val="00905EEE"/>
    <w:rsid w:val="00905F6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0F3"/>
    <w:rsid w:val="009142AD"/>
    <w:rsid w:val="009145FE"/>
    <w:rsid w:val="00914957"/>
    <w:rsid w:val="00914BDF"/>
    <w:rsid w:val="00915114"/>
    <w:rsid w:val="009155BD"/>
    <w:rsid w:val="009155CE"/>
    <w:rsid w:val="00915822"/>
    <w:rsid w:val="00915BB9"/>
    <w:rsid w:val="0091675A"/>
    <w:rsid w:val="0091688E"/>
    <w:rsid w:val="00916B98"/>
    <w:rsid w:val="00917976"/>
    <w:rsid w:val="009179A6"/>
    <w:rsid w:val="00920156"/>
    <w:rsid w:val="009207EB"/>
    <w:rsid w:val="009212E7"/>
    <w:rsid w:val="00921309"/>
    <w:rsid w:val="00921362"/>
    <w:rsid w:val="00921471"/>
    <w:rsid w:val="00921950"/>
    <w:rsid w:val="0092216C"/>
    <w:rsid w:val="00922756"/>
    <w:rsid w:val="009228E6"/>
    <w:rsid w:val="00922B12"/>
    <w:rsid w:val="00922B54"/>
    <w:rsid w:val="00922B8B"/>
    <w:rsid w:val="00922BAA"/>
    <w:rsid w:val="00922E49"/>
    <w:rsid w:val="00922EEC"/>
    <w:rsid w:val="0092312B"/>
    <w:rsid w:val="0092332C"/>
    <w:rsid w:val="0092344D"/>
    <w:rsid w:val="009234F8"/>
    <w:rsid w:val="00923569"/>
    <w:rsid w:val="0092360C"/>
    <w:rsid w:val="0092390D"/>
    <w:rsid w:val="009241C1"/>
    <w:rsid w:val="0092447D"/>
    <w:rsid w:val="0092456D"/>
    <w:rsid w:val="009250EF"/>
    <w:rsid w:val="00925800"/>
    <w:rsid w:val="00925A35"/>
    <w:rsid w:val="00925D2F"/>
    <w:rsid w:val="009262D2"/>
    <w:rsid w:val="009262ED"/>
    <w:rsid w:val="0092694D"/>
    <w:rsid w:val="0092714A"/>
    <w:rsid w:val="00927341"/>
    <w:rsid w:val="00927484"/>
    <w:rsid w:val="009277A7"/>
    <w:rsid w:val="00927C58"/>
    <w:rsid w:val="00927E3F"/>
    <w:rsid w:val="00927F5E"/>
    <w:rsid w:val="009304C8"/>
    <w:rsid w:val="009308AB"/>
    <w:rsid w:val="00930912"/>
    <w:rsid w:val="00930936"/>
    <w:rsid w:val="0093095B"/>
    <w:rsid w:val="009316C4"/>
    <w:rsid w:val="00931AD6"/>
    <w:rsid w:val="00931C8E"/>
    <w:rsid w:val="00931F7A"/>
    <w:rsid w:val="009322F8"/>
    <w:rsid w:val="009327CA"/>
    <w:rsid w:val="00932B4C"/>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695E"/>
    <w:rsid w:val="0094703B"/>
    <w:rsid w:val="00947831"/>
    <w:rsid w:val="00947EB8"/>
    <w:rsid w:val="00947FF6"/>
    <w:rsid w:val="00950096"/>
    <w:rsid w:val="00950979"/>
    <w:rsid w:val="00950BAD"/>
    <w:rsid w:val="009519F4"/>
    <w:rsid w:val="00951A3D"/>
    <w:rsid w:val="00951AF4"/>
    <w:rsid w:val="00951EDE"/>
    <w:rsid w:val="00952341"/>
    <w:rsid w:val="00952639"/>
    <w:rsid w:val="00953C0D"/>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A5A"/>
    <w:rsid w:val="00957B92"/>
    <w:rsid w:val="00957BF9"/>
    <w:rsid w:val="009602BD"/>
    <w:rsid w:val="00960815"/>
    <w:rsid w:val="00960C96"/>
    <w:rsid w:val="009618FA"/>
    <w:rsid w:val="009624D9"/>
    <w:rsid w:val="00962978"/>
    <w:rsid w:val="00962C77"/>
    <w:rsid w:val="00962F63"/>
    <w:rsid w:val="00962FC5"/>
    <w:rsid w:val="00963325"/>
    <w:rsid w:val="009634B4"/>
    <w:rsid w:val="009634C4"/>
    <w:rsid w:val="00963733"/>
    <w:rsid w:val="00963936"/>
    <w:rsid w:val="00963943"/>
    <w:rsid w:val="00963F71"/>
    <w:rsid w:val="00963F9C"/>
    <w:rsid w:val="00964BC4"/>
    <w:rsid w:val="00964E8E"/>
    <w:rsid w:val="00964FF4"/>
    <w:rsid w:val="00965899"/>
    <w:rsid w:val="00965F6A"/>
    <w:rsid w:val="00966048"/>
    <w:rsid w:val="009662A2"/>
    <w:rsid w:val="00966CEE"/>
    <w:rsid w:val="00966D3B"/>
    <w:rsid w:val="0096723D"/>
    <w:rsid w:val="009703A7"/>
    <w:rsid w:val="009709B6"/>
    <w:rsid w:val="009709B7"/>
    <w:rsid w:val="00970AAF"/>
    <w:rsid w:val="00971582"/>
    <w:rsid w:val="00971587"/>
    <w:rsid w:val="0097166C"/>
    <w:rsid w:val="00971AF2"/>
    <w:rsid w:val="00971F6B"/>
    <w:rsid w:val="009720FC"/>
    <w:rsid w:val="009721C7"/>
    <w:rsid w:val="00972AA6"/>
    <w:rsid w:val="00973619"/>
    <w:rsid w:val="00973BD0"/>
    <w:rsid w:val="009742C2"/>
    <w:rsid w:val="009746BF"/>
    <w:rsid w:val="009748E6"/>
    <w:rsid w:val="00974942"/>
    <w:rsid w:val="00975270"/>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D5C"/>
    <w:rsid w:val="00980FD2"/>
    <w:rsid w:val="00981277"/>
    <w:rsid w:val="00983D6A"/>
    <w:rsid w:val="00984DD5"/>
    <w:rsid w:val="00986085"/>
    <w:rsid w:val="009860EB"/>
    <w:rsid w:val="00986159"/>
    <w:rsid w:val="0098654A"/>
    <w:rsid w:val="009865A5"/>
    <w:rsid w:val="00986A35"/>
    <w:rsid w:val="00986B3B"/>
    <w:rsid w:val="00986EEA"/>
    <w:rsid w:val="009909F2"/>
    <w:rsid w:val="00990AE4"/>
    <w:rsid w:val="00990CB5"/>
    <w:rsid w:val="00991072"/>
    <w:rsid w:val="00991806"/>
    <w:rsid w:val="00992205"/>
    <w:rsid w:val="0099289E"/>
    <w:rsid w:val="009929E8"/>
    <w:rsid w:val="0099325E"/>
    <w:rsid w:val="009935E3"/>
    <w:rsid w:val="0099363F"/>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637"/>
    <w:rsid w:val="00997A63"/>
    <w:rsid w:val="009A0323"/>
    <w:rsid w:val="009A0664"/>
    <w:rsid w:val="009A0A50"/>
    <w:rsid w:val="009A235A"/>
    <w:rsid w:val="009A2877"/>
    <w:rsid w:val="009A28A6"/>
    <w:rsid w:val="009A2A0B"/>
    <w:rsid w:val="009A2A38"/>
    <w:rsid w:val="009A32D9"/>
    <w:rsid w:val="009A3457"/>
    <w:rsid w:val="009A35E6"/>
    <w:rsid w:val="009A3699"/>
    <w:rsid w:val="009A3A7B"/>
    <w:rsid w:val="009A4766"/>
    <w:rsid w:val="009A49BF"/>
    <w:rsid w:val="009A513A"/>
    <w:rsid w:val="009A5472"/>
    <w:rsid w:val="009A570A"/>
    <w:rsid w:val="009A5886"/>
    <w:rsid w:val="009A5ECC"/>
    <w:rsid w:val="009A60A0"/>
    <w:rsid w:val="009A61FD"/>
    <w:rsid w:val="009A6318"/>
    <w:rsid w:val="009A6B10"/>
    <w:rsid w:val="009A747E"/>
    <w:rsid w:val="009A76E1"/>
    <w:rsid w:val="009A7988"/>
    <w:rsid w:val="009A7FA2"/>
    <w:rsid w:val="009A7FB9"/>
    <w:rsid w:val="009B0B9E"/>
    <w:rsid w:val="009B1B34"/>
    <w:rsid w:val="009B1CE8"/>
    <w:rsid w:val="009B2136"/>
    <w:rsid w:val="009B2A86"/>
    <w:rsid w:val="009B2CA7"/>
    <w:rsid w:val="009B3681"/>
    <w:rsid w:val="009B3F3A"/>
    <w:rsid w:val="009B4330"/>
    <w:rsid w:val="009B460E"/>
    <w:rsid w:val="009B56B6"/>
    <w:rsid w:val="009B576B"/>
    <w:rsid w:val="009B5917"/>
    <w:rsid w:val="009B5E9A"/>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212"/>
    <w:rsid w:val="009C4357"/>
    <w:rsid w:val="009C438D"/>
    <w:rsid w:val="009C481F"/>
    <w:rsid w:val="009C4DD1"/>
    <w:rsid w:val="009C500B"/>
    <w:rsid w:val="009C6153"/>
    <w:rsid w:val="009C6E54"/>
    <w:rsid w:val="009C6F5D"/>
    <w:rsid w:val="009C74DF"/>
    <w:rsid w:val="009C7524"/>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370A"/>
    <w:rsid w:val="009D392B"/>
    <w:rsid w:val="009D4CBB"/>
    <w:rsid w:val="009D52AB"/>
    <w:rsid w:val="009D552E"/>
    <w:rsid w:val="009D582C"/>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0FB6"/>
    <w:rsid w:val="00A116D7"/>
    <w:rsid w:val="00A119B5"/>
    <w:rsid w:val="00A11A21"/>
    <w:rsid w:val="00A11A24"/>
    <w:rsid w:val="00A11C52"/>
    <w:rsid w:val="00A12046"/>
    <w:rsid w:val="00A125BE"/>
    <w:rsid w:val="00A12DBF"/>
    <w:rsid w:val="00A135B4"/>
    <w:rsid w:val="00A13671"/>
    <w:rsid w:val="00A1369F"/>
    <w:rsid w:val="00A13FA1"/>
    <w:rsid w:val="00A141BD"/>
    <w:rsid w:val="00A1445A"/>
    <w:rsid w:val="00A145E2"/>
    <w:rsid w:val="00A146F3"/>
    <w:rsid w:val="00A14CAA"/>
    <w:rsid w:val="00A14DCC"/>
    <w:rsid w:val="00A155AC"/>
    <w:rsid w:val="00A155D4"/>
    <w:rsid w:val="00A156B1"/>
    <w:rsid w:val="00A15C91"/>
    <w:rsid w:val="00A15E5B"/>
    <w:rsid w:val="00A15E9C"/>
    <w:rsid w:val="00A16155"/>
    <w:rsid w:val="00A1640C"/>
    <w:rsid w:val="00A170E6"/>
    <w:rsid w:val="00A17380"/>
    <w:rsid w:val="00A17414"/>
    <w:rsid w:val="00A17C0F"/>
    <w:rsid w:val="00A17E00"/>
    <w:rsid w:val="00A17E8B"/>
    <w:rsid w:val="00A201BE"/>
    <w:rsid w:val="00A20AB3"/>
    <w:rsid w:val="00A20D57"/>
    <w:rsid w:val="00A21472"/>
    <w:rsid w:val="00A21F77"/>
    <w:rsid w:val="00A222E4"/>
    <w:rsid w:val="00A22540"/>
    <w:rsid w:val="00A22967"/>
    <w:rsid w:val="00A22C94"/>
    <w:rsid w:val="00A2356E"/>
    <w:rsid w:val="00A23669"/>
    <w:rsid w:val="00A23718"/>
    <w:rsid w:val="00A23785"/>
    <w:rsid w:val="00A2394A"/>
    <w:rsid w:val="00A23AF9"/>
    <w:rsid w:val="00A23F86"/>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3DCA"/>
    <w:rsid w:val="00A34059"/>
    <w:rsid w:val="00A343BC"/>
    <w:rsid w:val="00A34496"/>
    <w:rsid w:val="00A344EF"/>
    <w:rsid w:val="00A34894"/>
    <w:rsid w:val="00A355E0"/>
    <w:rsid w:val="00A3586F"/>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E8A"/>
    <w:rsid w:val="00A43FBA"/>
    <w:rsid w:val="00A44070"/>
    <w:rsid w:val="00A44277"/>
    <w:rsid w:val="00A4443A"/>
    <w:rsid w:val="00A445ED"/>
    <w:rsid w:val="00A44A17"/>
    <w:rsid w:val="00A44C48"/>
    <w:rsid w:val="00A44F39"/>
    <w:rsid w:val="00A44FDA"/>
    <w:rsid w:val="00A4520B"/>
    <w:rsid w:val="00A4622A"/>
    <w:rsid w:val="00A462C1"/>
    <w:rsid w:val="00A46560"/>
    <w:rsid w:val="00A46C43"/>
    <w:rsid w:val="00A46E91"/>
    <w:rsid w:val="00A46E9D"/>
    <w:rsid w:val="00A46EF9"/>
    <w:rsid w:val="00A47493"/>
    <w:rsid w:val="00A47841"/>
    <w:rsid w:val="00A47977"/>
    <w:rsid w:val="00A47AF9"/>
    <w:rsid w:val="00A47C82"/>
    <w:rsid w:val="00A47D11"/>
    <w:rsid w:val="00A507A4"/>
    <w:rsid w:val="00A50876"/>
    <w:rsid w:val="00A50D8C"/>
    <w:rsid w:val="00A51153"/>
    <w:rsid w:val="00A511D4"/>
    <w:rsid w:val="00A51288"/>
    <w:rsid w:val="00A512C7"/>
    <w:rsid w:val="00A5153E"/>
    <w:rsid w:val="00A517E8"/>
    <w:rsid w:val="00A51A5C"/>
    <w:rsid w:val="00A51F6C"/>
    <w:rsid w:val="00A52B12"/>
    <w:rsid w:val="00A52EE3"/>
    <w:rsid w:val="00A53236"/>
    <w:rsid w:val="00A53644"/>
    <w:rsid w:val="00A5366C"/>
    <w:rsid w:val="00A53699"/>
    <w:rsid w:val="00A540BC"/>
    <w:rsid w:val="00A54134"/>
    <w:rsid w:val="00A542E2"/>
    <w:rsid w:val="00A543F2"/>
    <w:rsid w:val="00A549AA"/>
    <w:rsid w:val="00A54A21"/>
    <w:rsid w:val="00A54E6F"/>
    <w:rsid w:val="00A55AC8"/>
    <w:rsid w:val="00A55C9C"/>
    <w:rsid w:val="00A55D9F"/>
    <w:rsid w:val="00A561C6"/>
    <w:rsid w:val="00A56E2D"/>
    <w:rsid w:val="00A570A8"/>
    <w:rsid w:val="00A5772F"/>
    <w:rsid w:val="00A57B90"/>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48"/>
    <w:rsid w:val="00A650D1"/>
    <w:rsid w:val="00A663C7"/>
    <w:rsid w:val="00A6648F"/>
    <w:rsid w:val="00A6665E"/>
    <w:rsid w:val="00A6667A"/>
    <w:rsid w:val="00A66DEE"/>
    <w:rsid w:val="00A66E03"/>
    <w:rsid w:val="00A66FE5"/>
    <w:rsid w:val="00A67527"/>
    <w:rsid w:val="00A67BFC"/>
    <w:rsid w:val="00A67E9C"/>
    <w:rsid w:val="00A71623"/>
    <w:rsid w:val="00A71688"/>
    <w:rsid w:val="00A71704"/>
    <w:rsid w:val="00A71A8E"/>
    <w:rsid w:val="00A71ACB"/>
    <w:rsid w:val="00A71B37"/>
    <w:rsid w:val="00A71F14"/>
    <w:rsid w:val="00A72332"/>
    <w:rsid w:val="00A723AE"/>
    <w:rsid w:val="00A7270B"/>
    <w:rsid w:val="00A72A1B"/>
    <w:rsid w:val="00A72AA0"/>
    <w:rsid w:val="00A7326E"/>
    <w:rsid w:val="00A733F8"/>
    <w:rsid w:val="00A735F8"/>
    <w:rsid w:val="00A73618"/>
    <w:rsid w:val="00A73D6C"/>
    <w:rsid w:val="00A7410B"/>
    <w:rsid w:val="00A7424A"/>
    <w:rsid w:val="00A742E0"/>
    <w:rsid w:val="00A746BD"/>
    <w:rsid w:val="00A74E5A"/>
    <w:rsid w:val="00A74F25"/>
    <w:rsid w:val="00A751B3"/>
    <w:rsid w:val="00A755E6"/>
    <w:rsid w:val="00A75633"/>
    <w:rsid w:val="00A756D5"/>
    <w:rsid w:val="00A7599A"/>
    <w:rsid w:val="00A75F0E"/>
    <w:rsid w:val="00A767D6"/>
    <w:rsid w:val="00A770E6"/>
    <w:rsid w:val="00A77205"/>
    <w:rsid w:val="00A774FC"/>
    <w:rsid w:val="00A77C12"/>
    <w:rsid w:val="00A77E45"/>
    <w:rsid w:val="00A80011"/>
    <w:rsid w:val="00A803EC"/>
    <w:rsid w:val="00A80B53"/>
    <w:rsid w:val="00A8172A"/>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505"/>
    <w:rsid w:val="00A855DC"/>
    <w:rsid w:val="00A85A37"/>
    <w:rsid w:val="00A85F44"/>
    <w:rsid w:val="00A86256"/>
    <w:rsid w:val="00A867FB"/>
    <w:rsid w:val="00A868BF"/>
    <w:rsid w:val="00A86ABA"/>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4BD"/>
    <w:rsid w:val="00A97548"/>
    <w:rsid w:val="00AA01F7"/>
    <w:rsid w:val="00AA04A5"/>
    <w:rsid w:val="00AA076B"/>
    <w:rsid w:val="00AA0A95"/>
    <w:rsid w:val="00AA0BB8"/>
    <w:rsid w:val="00AA0C56"/>
    <w:rsid w:val="00AA16A9"/>
    <w:rsid w:val="00AA1AC1"/>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A7EBA"/>
    <w:rsid w:val="00AB00F6"/>
    <w:rsid w:val="00AB06E0"/>
    <w:rsid w:val="00AB0DD3"/>
    <w:rsid w:val="00AB1ABB"/>
    <w:rsid w:val="00AB2217"/>
    <w:rsid w:val="00AB2643"/>
    <w:rsid w:val="00AB2A08"/>
    <w:rsid w:val="00AB2A30"/>
    <w:rsid w:val="00AB2CC9"/>
    <w:rsid w:val="00AB2F45"/>
    <w:rsid w:val="00AB3580"/>
    <w:rsid w:val="00AB3BB6"/>
    <w:rsid w:val="00AB41E5"/>
    <w:rsid w:val="00AB4EBA"/>
    <w:rsid w:val="00AB512E"/>
    <w:rsid w:val="00AB5138"/>
    <w:rsid w:val="00AB5556"/>
    <w:rsid w:val="00AB67D3"/>
    <w:rsid w:val="00AB6915"/>
    <w:rsid w:val="00AB6B7C"/>
    <w:rsid w:val="00AB74C5"/>
    <w:rsid w:val="00AB7FFA"/>
    <w:rsid w:val="00AC0251"/>
    <w:rsid w:val="00AC0448"/>
    <w:rsid w:val="00AC0530"/>
    <w:rsid w:val="00AC0FF7"/>
    <w:rsid w:val="00AC103F"/>
    <w:rsid w:val="00AC1886"/>
    <w:rsid w:val="00AC18B4"/>
    <w:rsid w:val="00AC1C3E"/>
    <w:rsid w:val="00AC1CC5"/>
    <w:rsid w:val="00AC1E63"/>
    <w:rsid w:val="00AC22BF"/>
    <w:rsid w:val="00AC235D"/>
    <w:rsid w:val="00AC268F"/>
    <w:rsid w:val="00AC28A5"/>
    <w:rsid w:val="00AC2EC3"/>
    <w:rsid w:val="00AC2FFB"/>
    <w:rsid w:val="00AC3065"/>
    <w:rsid w:val="00AC31AD"/>
    <w:rsid w:val="00AC3479"/>
    <w:rsid w:val="00AC389E"/>
    <w:rsid w:val="00AC39BB"/>
    <w:rsid w:val="00AC3CC5"/>
    <w:rsid w:val="00AC3FD6"/>
    <w:rsid w:val="00AC41AA"/>
    <w:rsid w:val="00AC4479"/>
    <w:rsid w:val="00AC5178"/>
    <w:rsid w:val="00AC57FF"/>
    <w:rsid w:val="00AC5B19"/>
    <w:rsid w:val="00AC5C4A"/>
    <w:rsid w:val="00AC5C94"/>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4E0"/>
    <w:rsid w:val="00AD4F87"/>
    <w:rsid w:val="00AD501D"/>
    <w:rsid w:val="00AD5571"/>
    <w:rsid w:val="00AD5646"/>
    <w:rsid w:val="00AD5DEA"/>
    <w:rsid w:val="00AD5E5C"/>
    <w:rsid w:val="00AD5F84"/>
    <w:rsid w:val="00AD6120"/>
    <w:rsid w:val="00AD6670"/>
    <w:rsid w:val="00AD6866"/>
    <w:rsid w:val="00AD68D6"/>
    <w:rsid w:val="00AD699A"/>
    <w:rsid w:val="00AD7427"/>
    <w:rsid w:val="00AE0352"/>
    <w:rsid w:val="00AE0616"/>
    <w:rsid w:val="00AE128E"/>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8B0"/>
    <w:rsid w:val="00AE7B0B"/>
    <w:rsid w:val="00AF0EB0"/>
    <w:rsid w:val="00AF15E5"/>
    <w:rsid w:val="00AF172C"/>
    <w:rsid w:val="00AF18EB"/>
    <w:rsid w:val="00AF1B9F"/>
    <w:rsid w:val="00AF25E6"/>
    <w:rsid w:val="00AF2D90"/>
    <w:rsid w:val="00AF3411"/>
    <w:rsid w:val="00AF359F"/>
    <w:rsid w:val="00AF3913"/>
    <w:rsid w:val="00AF3BCD"/>
    <w:rsid w:val="00AF4150"/>
    <w:rsid w:val="00AF4C74"/>
    <w:rsid w:val="00AF4F5E"/>
    <w:rsid w:val="00AF516E"/>
    <w:rsid w:val="00AF5922"/>
    <w:rsid w:val="00AF5927"/>
    <w:rsid w:val="00AF5B70"/>
    <w:rsid w:val="00AF5B83"/>
    <w:rsid w:val="00AF6273"/>
    <w:rsid w:val="00AF6478"/>
    <w:rsid w:val="00AF65E5"/>
    <w:rsid w:val="00AF7233"/>
    <w:rsid w:val="00AF7665"/>
    <w:rsid w:val="00AF76A2"/>
    <w:rsid w:val="00AF7851"/>
    <w:rsid w:val="00AF793D"/>
    <w:rsid w:val="00AF7CF1"/>
    <w:rsid w:val="00B004B6"/>
    <w:rsid w:val="00B00673"/>
    <w:rsid w:val="00B006C4"/>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22D"/>
    <w:rsid w:val="00B04962"/>
    <w:rsid w:val="00B04A62"/>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135"/>
    <w:rsid w:val="00B15215"/>
    <w:rsid w:val="00B15B6A"/>
    <w:rsid w:val="00B16285"/>
    <w:rsid w:val="00B1676F"/>
    <w:rsid w:val="00B17649"/>
    <w:rsid w:val="00B17760"/>
    <w:rsid w:val="00B178D0"/>
    <w:rsid w:val="00B179E5"/>
    <w:rsid w:val="00B17FC9"/>
    <w:rsid w:val="00B20054"/>
    <w:rsid w:val="00B21849"/>
    <w:rsid w:val="00B21A48"/>
    <w:rsid w:val="00B21F24"/>
    <w:rsid w:val="00B21FA4"/>
    <w:rsid w:val="00B221E5"/>
    <w:rsid w:val="00B2243F"/>
    <w:rsid w:val="00B22C87"/>
    <w:rsid w:val="00B22CDF"/>
    <w:rsid w:val="00B22DA8"/>
    <w:rsid w:val="00B22EE7"/>
    <w:rsid w:val="00B239E8"/>
    <w:rsid w:val="00B23D2B"/>
    <w:rsid w:val="00B24291"/>
    <w:rsid w:val="00B24767"/>
    <w:rsid w:val="00B248CB"/>
    <w:rsid w:val="00B249F2"/>
    <w:rsid w:val="00B24CD0"/>
    <w:rsid w:val="00B25027"/>
    <w:rsid w:val="00B25730"/>
    <w:rsid w:val="00B258AD"/>
    <w:rsid w:val="00B25D55"/>
    <w:rsid w:val="00B25FC4"/>
    <w:rsid w:val="00B26B50"/>
    <w:rsid w:val="00B26DA0"/>
    <w:rsid w:val="00B27034"/>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4468"/>
    <w:rsid w:val="00B3484F"/>
    <w:rsid w:val="00B34CBD"/>
    <w:rsid w:val="00B3541A"/>
    <w:rsid w:val="00B35C2D"/>
    <w:rsid w:val="00B35C80"/>
    <w:rsid w:val="00B36A90"/>
    <w:rsid w:val="00B36D4F"/>
    <w:rsid w:val="00B36ECB"/>
    <w:rsid w:val="00B37A78"/>
    <w:rsid w:val="00B37D67"/>
    <w:rsid w:val="00B37F7D"/>
    <w:rsid w:val="00B401F9"/>
    <w:rsid w:val="00B4021C"/>
    <w:rsid w:val="00B407FC"/>
    <w:rsid w:val="00B40F89"/>
    <w:rsid w:val="00B410C9"/>
    <w:rsid w:val="00B417F1"/>
    <w:rsid w:val="00B41995"/>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71F"/>
    <w:rsid w:val="00B52839"/>
    <w:rsid w:val="00B52F2D"/>
    <w:rsid w:val="00B53427"/>
    <w:rsid w:val="00B53818"/>
    <w:rsid w:val="00B53CC8"/>
    <w:rsid w:val="00B53D72"/>
    <w:rsid w:val="00B53E88"/>
    <w:rsid w:val="00B53F69"/>
    <w:rsid w:val="00B54284"/>
    <w:rsid w:val="00B546A4"/>
    <w:rsid w:val="00B54BA8"/>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5DF"/>
    <w:rsid w:val="00B626AD"/>
    <w:rsid w:val="00B62F25"/>
    <w:rsid w:val="00B63397"/>
    <w:rsid w:val="00B63496"/>
    <w:rsid w:val="00B6354D"/>
    <w:rsid w:val="00B639B9"/>
    <w:rsid w:val="00B6425A"/>
    <w:rsid w:val="00B6549E"/>
    <w:rsid w:val="00B6573F"/>
    <w:rsid w:val="00B65752"/>
    <w:rsid w:val="00B65783"/>
    <w:rsid w:val="00B65CF8"/>
    <w:rsid w:val="00B661B9"/>
    <w:rsid w:val="00B66333"/>
    <w:rsid w:val="00B665B4"/>
    <w:rsid w:val="00B66A63"/>
    <w:rsid w:val="00B67229"/>
    <w:rsid w:val="00B67565"/>
    <w:rsid w:val="00B67C09"/>
    <w:rsid w:val="00B70091"/>
    <w:rsid w:val="00B70180"/>
    <w:rsid w:val="00B70450"/>
    <w:rsid w:val="00B7052F"/>
    <w:rsid w:val="00B70A04"/>
    <w:rsid w:val="00B728CD"/>
    <w:rsid w:val="00B72AA5"/>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467"/>
    <w:rsid w:val="00B805DA"/>
    <w:rsid w:val="00B80823"/>
    <w:rsid w:val="00B80DA0"/>
    <w:rsid w:val="00B81350"/>
    <w:rsid w:val="00B815BE"/>
    <w:rsid w:val="00B81B0A"/>
    <w:rsid w:val="00B81B9D"/>
    <w:rsid w:val="00B82260"/>
    <w:rsid w:val="00B833E6"/>
    <w:rsid w:val="00B83905"/>
    <w:rsid w:val="00B83EB0"/>
    <w:rsid w:val="00B84592"/>
    <w:rsid w:val="00B8480A"/>
    <w:rsid w:val="00B84A7F"/>
    <w:rsid w:val="00B84B07"/>
    <w:rsid w:val="00B84CE4"/>
    <w:rsid w:val="00B8506D"/>
    <w:rsid w:val="00B859C5"/>
    <w:rsid w:val="00B86119"/>
    <w:rsid w:val="00B863F0"/>
    <w:rsid w:val="00B8678D"/>
    <w:rsid w:val="00B86E70"/>
    <w:rsid w:val="00B8738D"/>
    <w:rsid w:val="00B8773D"/>
    <w:rsid w:val="00B87F84"/>
    <w:rsid w:val="00B90AD7"/>
    <w:rsid w:val="00B9104A"/>
    <w:rsid w:val="00B917CA"/>
    <w:rsid w:val="00B91AE8"/>
    <w:rsid w:val="00B91B09"/>
    <w:rsid w:val="00B91BF7"/>
    <w:rsid w:val="00B91F7D"/>
    <w:rsid w:val="00B92043"/>
    <w:rsid w:val="00B92237"/>
    <w:rsid w:val="00B924B2"/>
    <w:rsid w:val="00B92577"/>
    <w:rsid w:val="00B9333C"/>
    <w:rsid w:val="00B9343E"/>
    <w:rsid w:val="00B93506"/>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942"/>
    <w:rsid w:val="00B96C6F"/>
    <w:rsid w:val="00B97C03"/>
    <w:rsid w:val="00BA042A"/>
    <w:rsid w:val="00BA052B"/>
    <w:rsid w:val="00BA119A"/>
    <w:rsid w:val="00BA11DE"/>
    <w:rsid w:val="00BA1522"/>
    <w:rsid w:val="00BA28D8"/>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055F"/>
    <w:rsid w:val="00BB0C73"/>
    <w:rsid w:val="00BB157C"/>
    <w:rsid w:val="00BB163E"/>
    <w:rsid w:val="00BB165E"/>
    <w:rsid w:val="00BB1A34"/>
    <w:rsid w:val="00BB21D4"/>
    <w:rsid w:val="00BB22EC"/>
    <w:rsid w:val="00BB2B3E"/>
    <w:rsid w:val="00BB2C41"/>
    <w:rsid w:val="00BB2EA5"/>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164"/>
    <w:rsid w:val="00BC632F"/>
    <w:rsid w:val="00BC63A8"/>
    <w:rsid w:val="00BC725C"/>
    <w:rsid w:val="00BC7609"/>
    <w:rsid w:val="00BC7A8C"/>
    <w:rsid w:val="00BD0098"/>
    <w:rsid w:val="00BD056F"/>
    <w:rsid w:val="00BD057B"/>
    <w:rsid w:val="00BD0AA9"/>
    <w:rsid w:val="00BD0BE2"/>
    <w:rsid w:val="00BD0C3D"/>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58C"/>
    <w:rsid w:val="00BE1CC7"/>
    <w:rsid w:val="00BE21D8"/>
    <w:rsid w:val="00BE23C6"/>
    <w:rsid w:val="00BE2A88"/>
    <w:rsid w:val="00BE2BFE"/>
    <w:rsid w:val="00BE2C9A"/>
    <w:rsid w:val="00BE2DAB"/>
    <w:rsid w:val="00BE2F0B"/>
    <w:rsid w:val="00BE3305"/>
    <w:rsid w:val="00BE3BD1"/>
    <w:rsid w:val="00BE3CC4"/>
    <w:rsid w:val="00BE3E20"/>
    <w:rsid w:val="00BE400E"/>
    <w:rsid w:val="00BE4026"/>
    <w:rsid w:val="00BE431F"/>
    <w:rsid w:val="00BE432E"/>
    <w:rsid w:val="00BE4A9F"/>
    <w:rsid w:val="00BE5DF5"/>
    <w:rsid w:val="00BE617F"/>
    <w:rsid w:val="00BE62F2"/>
    <w:rsid w:val="00BE6A74"/>
    <w:rsid w:val="00BE6AA3"/>
    <w:rsid w:val="00BE6B88"/>
    <w:rsid w:val="00BE6C50"/>
    <w:rsid w:val="00BE725A"/>
    <w:rsid w:val="00BE79E4"/>
    <w:rsid w:val="00BE7A96"/>
    <w:rsid w:val="00BE7B95"/>
    <w:rsid w:val="00BE7BFF"/>
    <w:rsid w:val="00BF0037"/>
    <w:rsid w:val="00BF02B4"/>
    <w:rsid w:val="00BF0A8C"/>
    <w:rsid w:val="00BF0BF4"/>
    <w:rsid w:val="00BF0ECB"/>
    <w:rsid w:val="00BF143C"/>
    <w:rsid w:val="00BF1464"/>
    <w:rsid w:val="00BF16F6"/>
    <w:rsid w:val="00BF1A38"/>
    <w:rsid w:val="00BF2AE4"/>
    <w:rsid w:val="00BF2BCB"/>
    <w:rsid w:val="00BF2FC1"/>
    <w:rsid w:val="00BF3B06"/>
    <w:rsid w:val="00BF3DBA"/>
    <w:rsid w:val="00BF3DD4"/>
    <w:rsid w:val="00BF46CC"/>
    <w:rsid w:val="00BF472D"/>
    <w:rsid w:val="00BF4DD6"/>
    <w:rsid w:val="00BF51CC"/>
    <w:rsid w:val="00BF5333"/>
    <w:rsid w:val="00BF550F"/>
    <w:rsid w:val="00BF5A79"/>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3FA8"/>
    <w:rsid w:val="00C040D6"/>
    <w:rsid w:val="00C04389"/>
    <w:rsid w:val="00C04673"/>
    <w:rsid w:val="00C04706"/>
    <w:rsid w:val="00C048C4"/>
    <w:rsid w:val="00C04CE2"/>
    <w:rsid w:val="00C05472"/>
    <w:rsid w:val="00C057D6"/>
    <w:rsid w:val="00C05828"/>
    <w:rsid w:val="00C059C7"/>
    <w:rsid w:val="00C05BD3"/>
    <w:rsid w:val="00C05E22"/>
    <w:rsid w:val="00C060FE"/>
    <w:rsid w:val="00C06777"/>
    <w:rsid w:val="00C069AE"/>
    <w:rsid w:val="00C06AAE"/>
    <w:rsid w:val="00C06D23"/>
    <w:rsid w:val="00C06E77"/>
    <w:rsid w:val="00C07BFD"/>
    <w:rsid w:val="00C10579"/>
    <w:rsid w:val="00C10911"/>
    <w:rsid w:val="00C1110A"/>
    <w:rsid w:val="00C11449"/>
    <w:rsid w:val="00C11608"/>
    <w:rsid w:val="00C11A0E"/>
    <w:rsid w:val="00C11ABD"/>
    <w:rsid w:val="00C12563"/>
    <w:rsid w:val="00C128CF"/>
    <w:rsid w:val="00C12A14"/>
    <w:rsid w:val="00C12DDC"/>
    <w:rsid w:val="00C132A3"/>
    <w:rsid w:val="00C1368A"/>
    <w:rsid w:val="00C136A5"/>
    <w:rsid w:val="00C13E5E"/>
    <w:rsid w:val="00C13F2C"/>
    <w:rsid w:val="00C1413F"/>
    <w:rsid w:val="00C14B12"/>
    <w:rsid w:val="00C14DDD"/>
    <w:rsid w:val="00C14EDE"/>
    <w:rsid w:val="00C150A3"/>
    <w:rsid w:val="00C1553E"/>
    <w:rsid w:val="00C15FB7"/>
    <w:rsid w:val="00C161B8"/>
    <w:rsid w:val="00C16632"/>
    <w:rsid w:val="00C16950"/>
    <w:rsid w:val="00C16AFA"/>
    <w:rsid w:val="00C16F86"/>
    <w:rsid w:val="00C170C5"/>
    <w:rsid w:val="00C170CC"/>
    <w:rsid w:val="00C173E8"/>
    <w:rsid w:val="00C17691"/>
    <w:rsid w:val="00C176B2"/>
    <w:rsid w:val="00C17FD2"/>
    <w:rsid w:val="00C2016E"/>
    <w:rsid w:val="00C20769"/>
    <w:rsid w:val="00C21355"/>
    <w:rsid w:val="00C219CF"/>
    <w:rsid w:val="00C21C37"/>
    <w:rsid w:val="00C21C94"/>
    <w:rsid w:val="00C22BA5"/>
    <w:rsid w:val="00C22C99"/>
    <w:rsid w:val="00C22EB6"/>
    <w:rsid w:val="00C2337C"/>
    <w:rsid w:val="00C23737"/>
    <w:rsid w:val="00C23C89"/>
    <w:rsid w:val="00C23CDF"/>
    <w:rsid w:val="00C23DD5"/>
    <w:rsid w:val="00C240DD"/>
    <w:rsid w:val="00C240FB"/>
    <w:rsid w:val="00C2416F"/>
    <w:rsid w:val="00C242CE"/>
    <w:rsid w:val="00C24E61"/>
    <w:rsid w:val="00C254E4"/>
    <w:rsid w:val="00C25D9F"/>
    <w:rsid w:val="00C26A71"/>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62D"/>
    <w:rsid w:val="00C34823"/>
    <w:rsid w:val="00C34917"/>
    <w:rsid w:val="00C34B43"/>
    <w:rsid w:val="00C34CF1"/>
    <w:rsid w:val="00C34D5B"/>
    <w:rsid w:val="00C353CE"/>
    <w:rsid w:val="00C355CA"/>
    <w:rsid w:val="00C36455"/>
    <w:rsid w:val="00C364BD"/>
    <w:rsid w:val="00C3667C"/>
    <w:rsid w:val="00C36CF1"/>
    <w:rsid w:val="00C36F30"/>
    <w:rsid w:val="00C371BB"/>
    <w:rsid w:val="00C3732E"/>
    <w:rsid w:val="00C37B7F"/>
    <w:rsid w:val="00C37D13"/>
    <w:rsid w:val="00C37F03"/>
    <w:rsid w:val="00C4029B"/>
    <w:rsid w:val="00C402C4"/>
    <w:rsid w:val="00C40AF7"/>
    <w:rsid w:val="00C40CBB"/>
    <w:rsid w:val="00C41DED"/>
    <w:rsid w:val="00C42944"/>
    <w:rsid w:val="00C43150"/>
    <w:rsid w:val="00C4319D"/>
    <w:rsid w:val="00C4343A"/>
    <w:rsid w:val="00C434BC"/>
    <w:rsid w:val="00C434EF"/>
    <w:rsid w:val="00C43C4A"/>
    <w:rsid w:val="00C44048"/>
    <w:rsid w:val="00C4420C"/>
    <w:rsid w:val="00C44245"/>
    <w:rsid w:val="00C44360"/>
    <w:rsid w:val="00C4444A"/>
    <w:rsid w:val="00C453F8"/>
    <w:rsid w:val="00C45539"/>
    <w:rsid w:val="00C457AB"/>
    <w:rsid w:val="00C461B9"/>
    <w:rsid w:val="00C46270"/>
    <w:rsid w:val="00C46314"/>
    <w:rsid w:val="00C4631A"/>
    <w:rsid w:val="00C46368"/>
    <w:rsid w:val="00C46BD1"/>
    <w:rsid w:val="00C46F06"/>
    <w:rsid w:val="00C47B99"/>
    <w:rsid w:val="00C47F4A"/>
    <w:rsid w:val="00C47F5F"/>
    <w:rsid w:val="00C50308"/>
    <w:rsid w:val="00C50582"/>
    <w:rsid w:val="00C50D3B"/>
    <w:rsid w:val="00C511E4"/>
    <w:rsid w:val="00C51738"/>
    <w:rsid w:val="00C51BD3"/>
    <w:rsid w:val="00C51EDE"/>
    <w:rsid w:val="00C5282F"/>
    <w:rsid w:val="00C52EFB"/>
    <w:rsid w:val="00C52F96"/>
    <w:rsid w:val="00C5350B"/>
    <w:rsid w:val="00C5378A"/>
    <w:rsid w:val="00C537F4"/>
    <w:rsid w:val="00C53D6D"/>
    <w:rsid w:val="00C541D0"/>
    <w:rsid w:val="00C54A78"/>
    <w:rsid w:val="00C54E4E"/>
    <w:rsid w:val="00C55016"/>
    <w:rsid w:val="00C551F4"/>
    <w:rsid w:val="00C55322"/>
    <w:rsid w:val="00C55FA5"/>
    <w:rsid w:val="00C563ED"/>
    <w:rsid w:val="00C564F2"/>
    <w:rsid w:val="00C56561"/>
    <w:rsid w:val="00C56640"/>
    <w:rsid w:val="00C5683E"/>
    <w:rsid w:val="00C56895"/>
    <w:rsid w:val="00C56913"/>
    <w:rsid w:val="00C56E40"/>
    <w:rsid w:val="00C56F7F"/>
    <w:rsid w:val="00C5734E"/>
    <w:rsid w:val="00C57869"/>
    <w:rsid w:val="00C57A04"/>
    <w:rsid w:val="00C57D24"/>
    <w:rsid w:val="00C57E7A"/>
    <w:rsid w:val="00C606A5"/>
    <w:rsid w:val="00C6079D"/>
    <w:rsid w:val="00C60ADE"/>
    <w:rsid w:val="00C60FFD"/>
    <w:rsid w:val="00C611F1"/>
    <w:rsid w:val="00C6165F"/>
    <w:rsid w:val="00C61ECA"/>
    <w:rsid w:val="00C6245D"/>
    <w:rsid w:val="00C62D21"/>
    <w:rsid w:val="00C62D70"/>
    <w:rsid w:val="00C6337A"/>
    <w:rsid w:val="00C647DF"/>
    <w:rsid w:val="00C64D28"/>
    <w:rsid w:val="00C64D32"/>
    <w:rsid w:val="00C66036"/>
    <w:rsid w:val="00C6620A"/>
    <w:rsid w:val="00C665CA"/>
    <w:rsid w:val="00C6672B"/>
    <w:rsid w:val="00C669F6"/>
    <w:rsid w:val="00C673AD"/>
    <w:rsid w:val="00C67553"/>
    <w:rsid w:val="00C67A9D"/>
    <w:rsid w:val="00C67BB4"/>
    <w:rsid w:val="00C70194"/>
    <w:rsid w:val="00C70239"/>
    <w:rsid w:val="00C708CF"/>
    <w:rsid w:val="00C7104A"/>
    <w:rsid w:val="00C711E3"/>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E23"/>
    <w:rsid w:val="00C77E65"/>
    <w:rsid w:val="00C77EAB"/>
    <w:rsid w:val="00C80099"/>
    <w:rsid w:val="00C80126"/>
    <w:rsid w:val="00C801EE"/>
    <w:rsid w:val="00C80394"/>
    <w:rsid w:val="00C80540"/>
    <w:rsid w:val="00C80AF8"/>
    <w:rsid w:val="00C810B3"/>
    <w:rsid w:val="00C811AA"/>
    <w:rsid w:val="00C8143A"/>
    <w:rsid w:val="00C81DCA"/>
    <w:rsid w:val="00C821B7"/>
    <w:rsid w:val="00C822A1"/>
    <w:rsid w:val="00C8278A"/>
    <w:rsid w:val="00C82E7F"/>
    <w:rsid w:val="00C83272"/>
    <w:rsid w:val="00C83390"/>
    <w:rsid w:val="00C8352C"/>
    <w:rsid w:val="00C838A2"/>
    <w:rsid w:val="00C83AD6"/>
    <w:rsid w:val="00C84D2F"/>
    <w:rsid w:val="00C84F44"/>
    <w:rsid w:val="00C85500"/>
    <w:rsid w:val="00C85A2E"/>
    <w:rsid w:val="00C863A0"/>
    <w:rsid w:val="00C86932"/>
    <w:rsid w:val="00C86A22"/>
    <w:rsid w:val="00C86AED"/>
    <w:rsid w:val="00C875BA"/>
    <w:rsid w:val="00C879B8"/>
    <w:rsid w:val="00C87A6B"/>
    <w:rsid w:val="00C87DFF"/>
    <w:rsid w:val="00C9031E"/>
    <w:rsid w:val="00C90BC8"/>
    <w:rsid w:val="00C90D7F"/>
    <w:rsid w:val="00C91487"/>
    <w:rsid w:val="00C918DC"/>
    <w:rsid w:val="00C91F96"/>
    <w:rsid w:val="00C926E3"/>
    <w:rsid w:val="00C92762"/>
    <w:rsid w:val="00C92780"/>
    <w:rsid w:val="00C9285A"/>
    <w:rsid w:val="00C9317A"/>
    <w:rsid w:val="00C931B2"/>
    <w:rsid w:val="00C93331"/>
    <w:rsid w:val="00C93831"/>
    <w:rsid w:val="00C93E12"/>
    <w:rsid w:val="00C93E4C"/>
    <w:rsid w:val="00C94007"/>
    <w:rsid w:val="00C943ED"/>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35E"/>
    <w:rsid w:val="00CA24AC"/>
    <w:rsid w:val="00CA312E"/>
    <w:rsid w:val="00CA344F"/>
    <w:rsid w:val="00CA35D4"/>
    <w:rsid w:val="00CA3B96"/>
    <w:rsid w:val="00CA3C3E"/>
    <w:rsid w:val="00CA3CA8"/>
    <w:rsid w:val="00CA45A7"/>
    <w:rsid w:val="00CA46C4"/>
    <w:rsid w:val="00CA4763"/>
    <w:rsid w:val="00CA479F"/>
    <w:rsid w:val="00CA4DE6"/>
    <w:rsid w:val="00CA5501"/>
    <w:rsid w:val="00CA57F9"/>
    <w:rsid w:val="00CA5E1D"/>
    <w:rsid w:val="00CA6350"/>
    <w:rsid w:val="00CA653E"/>
    <w:rsid w:val="00CA69A2"/>
    <w:rsid w:val="00CA6AF0"/>
    <w:rsid w:val="00CA6F5F"/>
    <w:rsid w:val="00CA715F"/>
    <w:rsid w:val="00CA73C5"/>
    <w:rsid w:val="00CA73DD"/>
    <w:rsid w:val="00CA782B"/>
    <w:rsid w:val="00CA7AAA"/>
    <w:rsid w:val="00CA7BB8"/>
    <w:rsid w:val="00CB195E"/>
    <w:rsid w:val="00CB2007"/>
    <w:rsid w:val="00CB2202"/>
    <w:rsid w:val="00CB2382"/>
    <w:rsid w:val="00CB23A3"/>
    <w:rsid w:val="00CB27A0"/>
    <w:rsid w:val="00CB3138"/>
    <w:rsid w:val="00CB32B9"/>
    <w:rsid w:val="00CB3448"/>
    <w:rsid w:val="00CB3E77"/>
    <w:rsid w:val="00CB4C14"/>
    <w:rsid w:val="00CB51CC"/>
    <w:rsid w:val="00CB54D5"/>
    <w:rsid w:val="00CB59C0"/>
    <w:rsid w:val="00CB5BB5"/>
    <w:rsid w:val="00CB604E"/>
    <w:rsid w:val="00CB634D"/>
    <w:rsid w:val="00CB6389"/>
    <w:rsid w:val="00CB6938"/>
    <w:rsid w:val="00CB69D9"/>
    <w:rsid w:val="00CB6B5E"/>
    <w:rsid w:val="00CB6F4C"/>
    <w:rsid w:val="00CB7251"/>
    <w:rsid w:val="00CB7A3F"/>
    <w:rsid w:val="00CB7A5B"/>
    <w:rsid w:val="00CB7BF5"/>
    <w:rsid w:val="00CC05CF"/>
    <w:rsid w:val="00CC0A96"/>
    <w:rsid w:val="00CC1662"/>
    <w:rsid w:val="00CC1B93"/>
    <w:rsid w:val="00CC1E1E"/>
    <w:rsid w:val="00CC20C1"/>
    <w:rsid w:val="00CC282A"/>
    <w:rsid w:val="00CC286E"/>
    <w:rsid w:val="00CC2A5F"/>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3DA"/>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5D2"/>
    <w:rsid w:val="00CD35EE"/>
    <w:rsid w:val="00CD3767"/>
    <w:rsid w:val="00CD3B1D"/>
    <w:rsid w:val="00CD3CE2"/>
    <w:rsid w:val="00CD3CE5"/>
    <w:rsid w:val="00CD4235"/>
    <w:rsid w:val="00CD4611"/>
    <w:rsid w:val="00CD4E73"/>
    <w:rsid w:val="00CD576C"/>
    <w:rsid w:val="00CD5A2F"/>
    <w:rsid w:val="00CD5CCB"/>
    <w:rsid w:val="00CD5D65"/>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720"/>
    <w:rsid w:val="00CE0A42"/>
    <w:rsid w:val="00CE0BA1"/>
    <w:rsid w:val="00CE0CB3"/>
    <w:rsid w:val="00CE0EC9"/>
    <w:rsid w:val="00CE0FD3"/>
    <w:rsid w:val="00CE1105"/>
    <w:rsid w:val="00CE1AA9"/>
    <w:rsid w:val="00CE20D2"/>
    <w:rsid w:val="00CE22F2"/>
    <w:rsid w:val="00CE239E"/>
    <w:rsid w:val="00CE24F4"/>
    <w:rsid w:val="00CE2D91"/>
    <w:rsid w:val="00CE2DEC"/>
    <w:rsid w:val="00CE3250"/>
    <w:rsid w:val="00CE3B54"/>
    <w:rsid w:val="00CE45B7"/>
    <w:rsid w:val="00CE469B"/>
    <w:rsid w:val="00CE49A7"/>
    <w:rsid w:val="00CE4A37"/>
    <w:rsid w:val="00CE4AD7"/>
    <w:rsid w:val="00CE4B17"/>
    <w:rsid w:val="00CE4B2D"/>
    <w:rsid w:val="00CE4E33"/>
    <w:rsid w:val="00CE4E6D"/>
    <w:rsid w:val="00CE54FB"/>
    <w:rsid w:val="00CE5992"/>
    <w:rsid w:val="00CE5DB4"/>
    <w:rsid w:val="00CE5FB5"/>
    <w:rsid w:val="00CE608D"/>
    <w:rsid w:val="00CE6602"/>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1BAE"/>
    <w:rsid w:val="00CF1ECB"/>
    <w:rsid w:val="00CF2723"/>
    <w:rsid w:val="00CF27E6"/>
    <w:rsid w:val="00CF2878"/>
    <w:rsid w:val="00CF2D1C"/>
    <w:rsid w:val="00CF3B3F"/>
    <w:rsid w:val="00CF3CF3"/>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CD4"/>
    <w:rsid w:val="00D02FC3"/>
    <w:rsid w:val="00D034A2"/>
    <w:rsid w:val="00D03CBD"/>
    <w:rsid w:val="00D03E9A"/>
    <w:rsid w:val="00D04062"/>
    <w:rsid w:val="00D04246"/>
    <w:rsid w:val="00D046FF"/>
    <w:rsid w:val="00D04E6E"/>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134"/>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A52"/>
    <w:rsid w:val="00D20E26"/>
    <w:rsid w:val="00D210D2"/>
    <w:rsid w:val="00D2143E"/>
    <w:rsid w:val="00D215B2"/>
    <w:rsid w:val="00D21748"/>
    <w:rsid w:val="00D217DF"/>
    <w:rsid w:val="00D22050"/>
    <w:rsid w:val="00D2216B"/>
    <w:rsid w:val="00D222E7"/>
    <w:rsid w:val="00D22D3C"/>
    <w:rsid w:val="00D22F2C"/>
    <w:rsid w:val="00D232C4"/>
    <w:rsid w:val="00D23666"/>
    <w:rsid w:val="00D23DEC"/>
    <w:rsid w:val="00D2408F"/>
    <w:rsid w:val="00D240B0"/>
    <w:rsid w:val="00D24199"/>
    <w:rsid w:val="00D24281"/>
    <w:rsid w:val="00D2428B"/>
    <w:rsid w:val="00D242E1"/>
    <w:rsid w:val="00D2485E"/>
    <w:rsid w:val="00D25A00"/>
    <w:rsid w:val="00D25AAA"/>
    <w:rsid w:val="00D26018"/>
    <w:rsid w:val="00D262A8"/>
    <w:rsid w:val="00D263DE"/>
    <w:rsid w:val="00D265D1"/>
    <w:rsid w:val="00D2680D"/>
    <w:rsid w:val="00D26AB2"/>
    <w:rsid w:val="00D27E7F"/>
    <w:rsid w:val="00D27EA7"/>
    <w:rsid w:val="00D30979"/>
    <w:rsid w:val="00D3163C"/>
    <w:rsid w:val="00D31AB2"/>
    <w:rsid w:val="00D31C68"/>
    <w:rsid w:val="00D321E5"/>
    <w:rsid w:val="00D32DE1"/>
    <w:rsid w:val="00D32E8D"/>
    <w:rsid w:val="00D33194"/>
    <w:rsid w:val="00D3350B"/>
    <w:rsid w:val="00D3386D"/>
    <w:rsid w:val="00D33B75"/>
    <w:rsid w:val="00D33C40"/>
    <w:rsid w:val="00D345DC"/>
    <w:rsid w:val="00D34A17"/>
    <w:rsid w:val="00D34ABA"/>
    <w:rsid w:val="00D352F0"/>
    <w:rsid w:val="00D35461"/>
    <w:rsid w:val="00D35670"/>
    <w:rsid w:val="00D35A55"/>
    <w:rsid w:val="00D35C82"/>
    <w:rsid w:val="00D35EF4"/>
    <w:rsid w:val="00D36BBE"/>
    <w:rsid w:val="00D37092"/>
    <w:rsid w:val="00D37252"/>
    <w:rsid w:val="00D3768A"/>
    <w:rsid w:val="00D37961"/>
    <w:rsid w:val="00D37A42"/>
    <w:rsid w:val="00D37DD7"/>
    <w:rsid w:val="00D40094"/>
    <w:rsid w:val="00D402E1"/>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B24"/>
    <w:rsid w:val="00D45B3A"/>
    <w:rsid w:val="00D4634C"/>
    <w:rsid w:val="00D46519"/>
    <w:rsid w:val="00D465DA"/>
    <w:rsid w:val="00D46E7D"/>
    <w:rsid w:val="00D475A9"/>
    <w:rsid w:val="00D476A8"/>
    <w:rsid w:val="00D477A6"/>
    <w:rsid w:val="00D4797E"/>
    <w:rsid w:val="00D47DDB"/>
    <w:rsid w:val="00D50132"/>
    <w:rsid w:val="00D501A7"/>
    <w:rsid w:val="00D50553"/>
    <w:rsid w:val="00D507FA"/>
    <w:rsid w:val="00D50A72"/>
    <w:rsid w:val="00D510EA"/>
    <w:rsid w:val="00D51484"/>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577B1"/>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4B31"/>
    <w:rsid w:val="00D65684"/>
    <w:rsid w:val="00D675CB"/>
    <w:rsid w:val="00D676BB"/>
    <w:rsid w:val="00D67CE0"/>
    <w:rsid w:val="00D67CFA"/>
    <w:rsid w:val="00D70094"/>
    <w:rsid w:val="00D70212"/>
    <w:rsid w:val="00D7078B"/>
    <w:rsid w:val="00D70C83"/>
    <w:rsid w:val="00D71FBD"/>
    <w:rsid w:val="00D7290D"/>
    <w:rsid w:val="00D7293A"/>
    <w:rsid w:val="00D7323B"/>
    <w:rsid w:val="00D73757"/>
    <w:rsid w:val="00D73B71"/>
    <w:rsid w:val="00D73CED"/>
    <w:rsid w:val="00D73DF6"/>
    <w:rsid w:val="00D74137"/>
    <w:rsid w:val="00D746C2"/>
    <w:rsid w:val="00D74744"/>
    <w:rsid w:val="00D74CC8"/>
    <w:rsid w:val="00D74D8C"/>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6F0"/>
    <w:rsid w:val="00D80B27"/>
    <w:rsid w:val="00D81D6C"/>
    <w:rsid w:val="00D81E36"/>
    <w:rsid w:val="00D8215D"/>
    <w:rsid w:val="00D821B2"/>
    <w:rsid w:val="00D82236"/>
    <w:rsid w:val="00D82398"/>
    <w:rsid w:val="00D826D1"/>
    <w:rsid w:val="00D829EF"/>
    <w:rsid w:val="00D835EE"/>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C60"/>
    <w:rsid w:val="00D93FD6"/>
    <w:rsid w:val="00D941BC"/>
    <w:rsid w:val="00D9491B"/>
    <w:rsid w:val="00D94CFD"/>
    <w:rsid w:val="00D94D2A"/>
    <w:rsid w:val="00D953BF"/>
    <w:rsid w:val="00D956F8"/>
    <w:rsid w:val="00D957A8"/>
    <w:rsid w:val="00D95CC4"/>
    <w:rsid w:val="00D95D75"/>
    <w:rsid w:val="00D96102"/>
    <w:rsid w:val="00D9613C"/>
    <w:rsid w:val="00D9697E"/>
    <w:rsid w:val="00D96DFA"/>
    <w:rsid w:val="00D96FF7"/>
    <w:rsid w:val="00D97352"/>
    <w:rsid w:val="00D97C58"/>
    <w:rsid w:val="00D97E76"/>
    <w:rsid w:val="00DA0160"/>
    <w:rsid w:val="00DA0632"/>
    <w:rsid w:val="00DA093A"/>
    <w:rsid w:val="00DA0E30"/>
    <w:rsid w:val="00DA13DF"/>
    <w:rsid w:val="00DA1DB7"/>
    <w:rsid w:val="00DA1FAD"/>
    <w:rsid w:val="00DA2405"/>
    <w:rsid w:val="00DA24DB"/>
    <w:rsid w:val="00DA26FF"/>
    <w:rsid w:val="00DA2A73"/>
    <w:rsid w:val="00DA2A80"/>
    <w:rsid w:val="00DA35B7"/>
    <w:rsid w:val="00DA3612"/>
    <w:rsid w:val="00DA3813"/>
    <w:rsid w:val="00DA38D9"/>
    <w:rsid w:val="00DA399B"/>
    <w:rsid w:val="00DA3A55"/>
    <w:rsid w:val="00DA3B20"/>
    <w:rsid w:val="00DA3EAB"/>
    <w:rsid w:val="00DA44D5"/>
    <w:rsid w:val="00DA51F3"/>
    <w:rsid w:val="00DA55D4"/>
    <w:rsid w:val="00DA5C40"/>
    <w:rsid w:val="00DA5DF1"/>
    <w:rsid w:val="00DA5F3A"/>
    <w:rsid w:val="00DA6066"/>
    <w:rsid w:val="00DA6BCD"/>
    <w:rsid w:val="00DA6F8F"/>
    <w:rsid w:val="00DA7C12"/>
    <w:rsid w:val="00DA7EA3"/>
    <w:rsid w:val="00DB063B"/>
    <w:rsid w:val="00DB0A30"/>
    <w:rsid w:val="00DB0BB0"/>
    <w:rsid w:val="00DB0F95"/>
    <w:rsid w:val="00DB1717"/>
    <w:rsid w:val="00DB1A40"/>
    <w:rsid w:val="00DB1B95"/>
    <w:rsid w:val="00DB1E66"/>
    <w:rsid w:val="00DB1E92"/>
    <w:rsid w:val="00DB2004"/>
    <w:rsid w:val="00DB22AC"/>
    <w:rsid w:val="00DB2623"/>
    <w:rsid w:val="00DB26B2"/>
    <w:rsid w:val="00DB3BF6"/>
    <w:rsid w:val="00DB44C6"/>
    <w:rsid w:val="00DB4EE6"/>
    <w:rsid w:val="00DB5762"/>
    <w:rsid w:val="00DB5E60"/>
    <w:rsid w:val="00DB61D8"/>
    <w:rsid w:val="00DB6281"/>
    <w:rsid w:val="00DB6E2C"/>
    <w:rsid w:val="00DB7167"/>
    <w:rsid w:val="00DB724C"/>
    <w:rsid w:val="00DB725A"/>
    <w:rsid w:val="00DB772A"/>
    <w:rsid w:val="00DB77AD"/>
    <w:rsid w:val="00DB7F4A"/>
    <w:rsid w:val="00DC0A01"/>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4CD"/>
    <w:rsid w:val="00DC76A1"/>
    <w:rsid w:val="00DC7DB0"/>
    <w:rsid w:val="00DC7F16"/>
    <w:rsid w:val="00DC7FE9"/>
    <w:rsid w:val="00DD0C0D"/>
    <w:rsid w:val="00DD0F18"/>
    <w:rsid w:val="00DD126A"/>
    <w:rsid w:val="00DD1361"/>
    <w:rsid w:val="00DD192A"/>
    <w:rsid w:val="00DD1A95"/>
    <w:rsid w:val="00DD25E5"/>
    <w:rsid w:val="00DD2691"/>
    <w:rsid w:val="00DD2E61"/>
    <w:rsid w:val="00DD3003"/>
    <w:rsid w:val="00DD3B5E"/>
    <w:rsid w:val="00DD3B63"/>
    <w:rsid w:val="00DD3E6D"/>
    <w:rsid w:val="00DD4158"/>
    <w:rsid w:val="00DD4B3C"/>
    <w:rsid w:val="00DD4B5B"/>
    <w:rsid w:val="00DD4D74"/>
    <w:rsid w:val="00DD4DC6"/>
    <w:rsid w:val="00DD572D"/>
    <w:rsid w:val="00DD5942"/>
    <w:rsid w:val="00DD64CA"/>
    <w:rsid w:val="00DD726A"/>
    <w:rsid w:val="00DD7545"/>
    <w:rsid w:val="00DD78FF"/>
    <w:rsid w:val="00DE00A9"/>
    <w:rsid w:val="00DE00B2"/>
    <w:rsid w:val="00DE02FD"/>
    <w:rsid w:val="00DE0501"/>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349"/>
    <w:rsid w:val="00DE37A6"/>
    <w:rsid w:val="00DE4185"/>
    <w:rsid w:val="00DE46AC"/>
    <w:rsid w:val="00DE4A26"/>
    <w:rsid w:val="00DE4A6B"/>
    <w:rsid w:val="00DE4C01"/>
    <w:rsid w:val="00DE5337"/>
    <w:rsid w:val="00DE544D"/>
    <w:rsid w:val="00DE5A3D"/>
    <w:rsid w:val="00DE5E2C"/>
    <w:rsid w:val="00DE6646"/>
    <w:rsid w:val="00DE6801"/>
    <w:rsid w:val="00DE6EA3"/>
    <w:rsid w:val="00DE7885"/>
    <w:rsid w:val="00DE7E58"/>
    <w:rsid w:val="00DF0036"/>
    <w:rsid w:val="00DF07BE"/>
    <w:rsid w:val="00DF0834"/>
    <w:rsid w:val="00DF08BE"/>
    <w:rsid w:val="00DF0AF9"/>
    <w:rsid w:val="00DF0C6B"/>
    <w:rsid w:val="00DF1435"/>
    <w:rsid w:val="00DF223C"/>
    <w:rsid w:val="00DF2251"/>
    <w:rsid w:val="00DF28C3"/>
    <w:rsid w:val="00DF2A93"/>
    <w:rsid w:val="00DF2B3F"/>
    <w:rsid w:val="00DF2CBA"/>
    <w:rsid w:val="00DF2F70"/>
    <w:rsid w:val="00DF35D4"/>
    <w:rsid w:val="00DF3764"/>
    <w:rsid w:val="00DF3A1C"/>
    <w:rsid w:val="00DF4310"/>
    <w:rsid w:val="00DF4701"/>
    <w:rsid w:val="00DF4B4B"/>
    <w:rsid w:val="00DF4F04"/>
    <w:rsid w:val="00DF52F9"/>
    <w:rsid w:val="00DF59DA"/>
    <w:rsid w:val="00DF5CB3"/>
    <w:rsid w:val="00DF5CDF"/>
    <w:rsid w:val="00DF5E26"/>
    <w:rsid w:val="00DF620B"/>
    <w:rsid w:val="00DF641D"/>
    <w:rsid w:val="00DF6923"/>
    <w:rsid w:val="00DF7435"/>
    <w:rsid w:val="00DF79A7"/>
    <w:rsid w:val="00DF7BDB"/>
    <w:rsid w:val="00E00532"/>
    <w:rsid w:val="00E0083A"/>
    <w:rsid w:val="00E00E38"/>
    <w:rsid w:val="00E00E53"/>
    <w:rsid w:val="00E0106A"/>
    <w:rsid w:val="00E0123A"/>
    <w:rsid w:val="00E016DA"/>
    <w:rsid w:val="00E01FFC"/>
    <w:rsid w:val="00E02178"/>
    <w:rsid w:val="00E021DA"/>
    <w:rsid w:val="00E02538"/>
    <w:rsid w:val="00E0254E"/>
    <w:rsid w:val="00E02905"/>
    <w:rsid w:val="00E0326D"/>
    <w:rsid w:val="00E03402"/>
    <w:rsid w:val="00E035F6"/>
    <w:rsid w:val="00E03600"/>
    <w:rsid w:val="00E03A29"/>
    <w:rsid w:val="00E03A34"/>
    <w:rsid w:val="00E03B06"/>
    <w:rsid w:val="00E042DF"/>
    <w:rsid w:val="00E04708"/>
    <w:rsid w:val="00E0475C"/>
    <w:rsid w:val="00E048CD"/>
    <w:rsid w:val="00E04A97"/>
    <w:rsid w:val="00E04D8A"/>
    <w:rsid w:val="00E050BB"/>
    <w:rsid w:val="00E05487"/>
    <w:rsid w:val="00E054D8"/>
    <w:rsid w:val="00E05A44"/>
    <w:rsid w:val="00E05C20"/>
    <w:rsid w:val="00E05C47"/>
    <w:rsid w:val="00E0600A"/>
    <w:rsid w:val="00E060ED"/>
    <w:rsid w:val="00E0626D"/>
    <w:rsid w:val="00E06FF2"/>
    <w:rsid w:val="00E07265"/>
    <w:rsid w:val="00E07286"/>
    <w:rsid w:val="00E0768F"/>
    <w:rsid w:val="00E07E82"/>
    <w:rsid w:val="00E07EA3"/>
    <w:rsid w:val="00E108E1"/>
    <w:rsid w:val="00E109E1"/>
    <w:rsid w:val="00E115D5"/>
    <w:rsid w:val="00E11895"/>
    <w:rsid w:val="00E11D82"/>
    <w:rsid w:val="00E1252F"/>
    <w:rsid w:val="00E12E78"/>
    <w:rsid w:val="00E130A0"/>
    <w:rsid w:val="00E131C1"/>
    <w:rsid w:val="00E134CD"/>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C13"/>
    <w:rsid w:val="00E20D01"/>
    <w:rsid w:val="00E21112"/>
    <w:rsid w:val="00E2111C"/>
    <w:rsid w:val="00E211A0"/>
    <w:rsid w:val="00E212FF"/>
    <w:rsid w:val="00E2166B"/>
    <w:rsid w:val="00E21AE1"/>
    <w:rsid w:val="00E21D3A"/>
    <w:rsid w:val="00E222B4"/>
    <w:rsid w:val="00E228CB"/>
    <w:rsid w:val="00E22A36"/>
    <w:rsid w:val="00E22F9C"/>
    <w:rsid w:val="00E2303F"/>
    <w:rsid w:val="00E23528"/>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0D64"/>
    <w:rsid w:val="00E31504"/>
    <w:rsid w:val="00E31859"/>
    <w:rsid w:val="00E31DAA"/>
    <w:rsid w:val="00E31EFF"/>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965"/>
    <w:rsid w:val="00E35CF2"/>
    <w:rsid w:val="00E35E1D"/>
    <w:rsid w:val="00E36270"/>
    <w:rsid w:val="00E36442"/>
    <w:rsid w:val="00E369FD"/>
    <w:rsid w:val="00E36B12"/>
    <w:rsid w:val="00E37003"/>
    <w:rsid w:val="00E379CA"/>
    <w:rsid w:val="00E37A36"/>
    <w:rsid w:val="00E37D7B"/>
    <w:rsid w:val="00E402A4"/>
    <w:rsid w:val="00E40F15"/>
    <w:rsid w:val="00E4138E"/>
    <w:rsid w:val="00E41424"/>
    <w:rsid w:val="00E41570"/>
    <w:rsid w:val="00E41761"/>
    <w:rsid w:val="00E417D9"/>
    <w:rsid w:val="00E41917"/>
    <w:rsid w:val="00E41BDD"/>
    <w:rsid w:val="00E41CA8"/>
    <w:rsid w:val="00E41ED7"/>
    <w:rsid w:val="00E41FA6"/>
    <w:rsid w:val="00E424FF"/>
    <w:rsid w:val="00E428C4"/>
    <w:rsid w:val="00E4296B"/>
    <w:rsid w:val="00E42A15"/>
    <w:rsid w:val="00E42ADC"/>
    <w:rsid w:val="00E42C20"/>
    <w:rsid w:val="00E42CA6"/>
    <w:rsid w:val="00E42E02"/>
    <w:rsid w:val="00E4338F"/>
    <w:rsid w:val="00E43A71"/>
    <w:rsid w:val="00E43D76"/>
    <w:rsid w:val="00E444D3"/>
    <w:rsid w:val="00E44952"/>
    <w:rsid w:val="00E44BF7"/>
    <w:rsid w:val="00E45305"/>
    <w:rsid w:val="00E45354"/>
    <w:rsid w:val="00E4553D"/>
    <w:rsid w:val="00E45683"/>
    <w:rsid w:val="00E459B2"/>
    <w:rsid w:val="00E45A56"/>
    <w:rsid w:val="00E45B2E"/>
    <w:rsid w:val="00E45CB0"/>
    <w:rsid w:val="00E46214"/>
    <w:rsid w:val="00E46483"/>
    <w:rsid w:val="00E4660C"/>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56"/>
    <w:rsid w:val="00E5186C"/>
    <w:rsid w:val="00E53A24"/>
    <w:rsid w:val="00E5405C"/>
    <w:rsid w:val="00E54065"/>
    <w:rsid w:val="00E55897"/>
    <w:rsid w:val="00E558D9"/>
    <w:rsid w:val="00E55C71"/>
    <w:rsid w:val="00E55DAF"/>
    <w:rsid w:val="00E55EF8"/>
    <w:rsid w:val="00E5653D"/>
    <w:rsid w:val="00E56668"/>
    <w:rsid w:val="00E5682B"/>
    <w:rsid w:val="00E568E2"/>
    <w:rsid w:val="00E56D1F"/>
    <w:rsid w:val="00E56F3D"/>
    <w:rsid w:val="00E5727D"/>
    <w:rsid w:val="00E57402"/>
    <w:rsid w:val="00E57E99"/>
    <w:rsid w:val="00E60481"/>
    <w:rsid w:val="00E60528"/>
    <w:rsid w:val="00E609E7"/>
    <w:rsid w:val="00E60C38"/>
    <w:rsid w:val="00E61C19"/>
    <w:rsid w:val="00E62386"/>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8CD"/>
    <w:rsid w:val="00E65D45"/>
    <w:rsid w:val="00E65DC9"/>
    <w:rsid w:val="00E66307"/>
    <w:rsid w:val="00E66809"/>
    <w:rsid w:val="00E66A8B"/>
    <w:rsid w:val="00E670DA"/>
    <w:rsid w:val="00E672C2"/>
    <w:rsid w:val="00E6761F"/>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9BD"/>
    <w:rsid w:val="00E739F4"/>
    <w:rsid w:val="00E73A49"/>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10AE"/>
    <w:rsid w:val="00E811F6"/>
    <w:rsid w:val="00E8130C"/>
    <w:rsid w:val="00E814E7"/>
    <w:rsid w:val="00E816AD"/>
    <w:rsid w:val="00E816CF"/>
    <w:rsid w:val="00E81C75"/>
    <w:rsid w:val="00E822D7"/>
    <w:rsid w:val="00E82F4D"/>
    <w:rsid w:val="00E83321"/>
    <w:rsid w:val="00E83768"/>
    <w:rsid w:val="00E83A08"/>
    <w:rsid w:val="00E83ECE"/>
    <w:rsid w:val="00E8401B"/>
    <w:rsid w:val="00E844A0"/>
    <w:rsid w:val="00E858DF"/>
    <w:rsid w:val="00E85CFF"/>
    <w:rsid w:val="00E85FE1"/>
    <w:rsid w:val="00E862CB"/>
    <w:rsid w:val="00E864B2"/>
    <w:rsid w:val="00E865B5"/>
    <w:rsid w:val="00E865C0"/>
    <w:rsid w:val="00E86601"/>
    <w:rsid w:val="00E866BC"/>
    <w:rsid w:val="00E86A46"/>
    <w:rsid w:val="00E86E0A"/>
    <w:rsid w:val="00E8749F"/>
    <w:rsid w:val="00E87582"/>
    <w:rsid w:val="00E90585"/>
    <w:rsid w:val="00E9150A"/>
    <w:rsid w:val="00E915EA"/>
    <w:rsid w:val="00E91A81"/>
    <w:rsid w:val="00E91C25"/>
    <w:rsid w:val="00E923E4"/>
    <w:rsid w:val="00E929B8"/>
    <w:rsid w:val="00E9325B"/>
    <w:rsid w:val="00E9326F"/>
    <w:rsid w:val="00E945E2"/>
    <w:rsid w:val="00E946C1"/>
    <w:rsid w:val="00E95D41"/>
    <w:rsid w:val="00E95F17"/>
    <w:rsid w:val="00E9633B"/>
    <w:rsid w:val="00E96459"/>
    <w:rsid w:val="00E9686B"/>
    <w:rsid w:val="00E96924"/>
    <w:rsid w:val="00E96B40"/>
    <w:rsid w:val="00E96EEB"/>
    <w:rsid w:val="00E96F61"/>
    <w:rsid w:val="00E977C3"/>
    <w:rsid w:val="00E9784D"/>
    <w:rsid w:val="00E97F47"/>
    <w:rsid w:val="00EA0408"/>
    <w:rsid w:val="00EA072C"/>
    <w:rsid w:val="00EA0BA6"/>
    <w:rsid w:val="00EA0E1E"/>
    <w:rsid w:val="00EA15D3"/>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376"/>
    <w:rsid w:val="00EB2568"/>
    <w:rsid w:val="00EB296E"/>
    <w:rsid w:val="00EB2ADD"/>
    <w:rsid w:val="00EB34B0"/>
    <w:rsid w:val="00EB36EA"/>
    <w:rsid w:val="00EB39D4"/>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27B"/>
    <w:rsid w:val="00EC16F3"/>
    <w:rsid w:val="00EC1E33"/>
    <w:rsid w:val="00EC2545"/>
    <w:rsid w:val="00EC2A35"/>
    <w:rsid w:val="00EC2EE4"/>
    <w:rsid w:val="00EC324C"/>
    <w:rsid w:val="00EC3328"/>
    <w:rsid w:val="00EC3E29"/>
    <w:rsid w:val="00EC4228"/>
    <w:rsid w:val="00EC45C8"/>
    <w:rsid w:val="00EC4C6A"/>
    <w:rsid w:val="00EC5B4C"/>
    <w:rsid w:val="00EC5C57"/>
    <w:rsid w:val="00EC5D62"/>
    <w:rsid w:val="00EC5F82"/>
    <w:rsid w:val="00EC6670"/>
    <w:rsid w:val="00EC6868"/>
    <w:rsid w:val="00EC69F1"/>
    <w:rsid w:val="00EC7011"/>
    <w:rsid w:val="00EC71C7"/>
    <w:rsid w:val="00EC7CC5"/>
    <w:rsid w:val="00EC7D43"/>
    <w:rsid w:val="00ED07F5"/>
    <w:rsid w:val="00ED0915"/>
    <w:rsid w:val="00ED0CB4"/>
    <w:rsid w:val="00ED1A4D"/>
    <w:rsid w:val="00ED289E"/>
    <w:rsid w:val="00ED2954"/>
    <w:rsid w:val="00ED34F6"/>
    <w:rsid w:val="00ED43C4"/>
    <w:rsid w:val="00ED47D4"/>
    <w:rsid w:val="00ED5A35"/>
    <w:rsid w:val="00ED642B"/>
    <w:rsid w:val="00ED672E"/>
    <w:rsid w:val="00ED6919"/>
    <w:rsid w:val="00ED6C58"/>
    <w:rsid w:val="00ED6C8C"/>
    <w:rsid w:val="00ED6D92"/>
    <w:rsid w:val="00ED6E4D"/>
    <w:rsid w:val="00ED72C9"/>
    <w:rsid w:val="00ED79BE"/>
    <w:rsid w:val="00EE0130"/>
    <w:rsid w:val="00EE0205"/>
    <w:rsid w:val="00EE0519"/>
    <w:rsid w:val="00EE0B82"/>
    <w:rsid w:val="00EE0B8B"/>
    <w:rsid w:val="00EE15EE"/>
    <w:rsid w:val="00EE219D"/>
    <w:rsid w:val="00EE266E"/>
    <w:rsid w:val="00EE26ED"/>
    <w:rsid w:val="00EE2AC4"/>
    <w:rsid w:val="00EE3152"/>
    <w:rsid w:val="00EE40EA"/>
    <w:rsid w:val="00EE43A2"/>
    <w:rsid w:val="00EE4471"/>
    <w:rsid w:val="00EE4BDE"/>
    <w:rsid w:val="00EE5691"/>
    <w:rsid w:val="00EE60B1"/>
    <w:rsid w:val="00EE61B8"/>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B48"/>
    <w:rsid w:val="00EF155D"/>
    <w:rsid w:val="00EF1CF2"/>
    <w:rsid w:val="00EF1DE6"/>
    <w:rsid w:val="00EF1F5E"/>
    <w:rsid w:val="00EF207F"/>
    <w:rsid w:val="00EF2646"/>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053"/>
    <w:rsid w:val="00EF71AD"/>
    <w:rsid w:val="00EF7240"/>
    <w:rsid w:val="00EF73A2"/>
    <w:rsid w:val="00EF794A"/>
    <w:rsid w:val="00EF7BBA"/>
    <w:rsid w:val="00EF7CF7"/>
    <w:rsid w:val="00EF7D9B"/>
    <w:rsid w:val="00F003D4"/>
    <w:rsid w:val="00F005D0"/>
    <w:rsid w:val="00F00714"/>
    <w:rsid w:val="00F0092D"/>
    <w:rsid w:val="00F00A9D"/>
    <w:rsid w:val="00F00B9F"/>
    <w:rsid w:val="00F00C03"/>
    <w:rsid w:val="00F00F2F"/>
    <w:rsid w:val="00F011F5"/>
    <w:rsid w:val="00F01A98"/>
    <w:rsid w:val="00F01C37"/>
    <w:rsid w:val="00F01E7B"/>
    <w:rsid w:val="00F01F28"/>
    <w:rsid w:val="00F02AE6"/>
    <w:rsid w:val="00F030A8"/>
    <w:rsid w:val="00F03FBE"/>
    <w:rsid w:val="00F03FE1"/>
    <w:rsid w:val="00F040C0"/>
    <w:rsid w:val="00F05F1D"/>
    <w:rsid w:val="00F06271"/>
    <w:rsid w:val="00F06353"/>
    <w:rsid w:val="00F0644F"/>
    <w:rsid w:val="00F07402"/>
    <w:rsid w:val="00F07550"/>
    <w:rsid w:val="00F076F1"/>
    <w:rsid w:val="00F07757"/>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6EE"/>
    <w:rsid w:val="00F127DC"/>
    <w:rsid w:val="00F12A42"/>
    <w:rsid w:val="00F13153"/>
    <w:rsid w:val="00F13519"/>
    <w:rsid w:val="00F14667"/>
    <w:rsid w:val="00F14C90"/>
    <w:rsid w:val="00F14CC0"/>
    <w:rsid w:val="00F14E9E"/>
    <w:rsid w:val="00F14F5F"/>
    <w:rsid w:val="00F15660"/>
    <w:rsid w:val="00F162F8"/>
    <w:rsid w:val="00F16B72"/>
    <w:rsid w:val="00F16DC0"/>
    <w:rsid w:val="00F175E8"/>
    <w:rsid w:val="00F1790B"/>
    <w:rsid w:val="00F2003B"/>
    <w:rsid w:val="00F2032E"/>
    <w:rsid w:val="00F206B2"/>
    <w:rsid w:val="00F208AD"/>
    <w:rsid w:val="00F20959"/>
    <w:rsid w:val="00F209C7"/>
    <w:rsid w:val="00F21278"/>
    <w:rsid w:val="00F229D3"/>
    <w:rsid w:val="00F22A0B"/>
    <w:rsid w:val="00F22B40"/>
    <w:rsid w:val="00F22B55"/>
    <w:rsid w:val="00F23164"/>
    <w:rsid w:val="00F232CA"/>
    <w:rsid w:val="00F23590"/>
    <w:rsid w:val="00F235AE"/>
    <w:rsid w:val="00F2444E"/>
    <w:rsid w:val="00F24E4D"/>
    <w:rsid w:val="00F25877"/>
    <w:rsid w:val="00F25BFB"/>
    <w:rsid w:val="00F25D8A"/>
    <w:rsid w:val="00F25F33"/>
    <w:rsid w:val="00F2610A"/>
    <w:rsid w:val="00F26347"/>
    <w:rsid w:val="00F263FA"/>
    <w:rsid w:val="00F266AA"/>
    <w:rsid w:val="00F267B7"/>
    <w:rsid w:val="00F26DFB"/>
    <w:rsid w:val="00F303CE"/>
    <w:rsid w:val="00F3055A"/>
    <w:rsid w:val="00F306F0"/>
    <w:rsid w:val="00F30B1B"/>
    <w:rsid w:val="00F30F5E"/>
    <w:rsid w:val="00F3160B"/>
    <w:rsid w:val="00F316BB"/>
    <w:rsid w:val="00F31A48"/>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6DAC"/>
    <w:rsid w:val="00F37677"/>
    <w:rsid w:val="00F37967"/>
    <w:rsid w:val="00F37D5F"/>
    <w:rsid w:val="00F37E85"/>
    <w:rsid w:val="00F408A3"/>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A5E"/>
    <w:rsid w:val="00F44B03"/>
    <w:rsid w:val="00F44BDB"/>
    <w:rsid w:val="00F45096"/>
    <w:rsid w:val="00F450DF"/>
    <w:rsid w:val="00F455FF"/>
    <w:rsid w:val="00F45808"/>
    <w:rsid w:val="00F45BF0"/>
    <w:rsid w:val="00F46422"/>
    <w:rsid w:val="00F465B0"/>
    <w:rsid w:val="00F469EB"/>
    <w:rsid w:val="00F47256"/>
    <w:rsid w:val="00F47D18"/>
    <w:rsid w:val="00F47FD9"/>
    <w:rsid w:val="00F50840"/>
    <w:rsid w:val="00F50B41"/>
    <w:rsid w:val="00F5121E"/>
    <w:rsid w:val="00F51295"/>
    <w:rsid w:val="00F51D0F"/>
    <w:rsid w:val="00F51E0B"/>
    <w:rsid w:val="00F5234E"/>
    <w:rsid w:val="00F525D4"/>
    <w:rsid w:val="00F5266C"/>
    <w:rsid w:val="00F5267B"/>
    <w:rsid w:val="00F52CB1"/>
    <w:rsid w:val="00F5356D"/>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71E6"/>
    <w:rsid w:val="00F5729D"/>
    <w:rsid w:val="00F579B7"/>
    <w:rsid w:val="00F57A10"/>
    <w:rsid w:val="00F57E42"/>
    <w:rsid w:val="00F60051"/>
    <w:rsid w:val="00F61084"/>
    <w:rsid w:val="00F61326"/>
    <w:rsid w:val="00F6136C"/>
    <w:rsid w:val="00F61594"/>
    <w:rsid w:val="00F61704"/>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4A"/>
    <w:rsid w:val="00F65574"/>
    <w:rsid w:val="00F656E5"/>
    <w:rsid w:val="00F6590E"/>
    <w:rsid w:val="00F65A26"/>
    <w:rsid w:val="00F662ED"/>
    <w:rsid w:val="00F66315"/>
    <w:rsid w:val="00F66416"/>
    <w:rsid w:val="00F6655F"/>
    <w:rsid w:val="00F669AB"/>
    <w:rsid w:val="00F66E88"/>
    <w:rsid w:val="00F66F17"/>
    <w:rsid w:val="00F67A66"/>
    <w:rsid w:val="00F7071A"/>
    <w:rsid w:val="00F70E1A"/>
    <w:rsid w:val="00F714A8"/>
    <w:rsid w:val="00F71C91"/>
    <w:rsid w:val="00F71D6E"/>
    <w:rsid w:val="00F720A0"/>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A95"/>
    <w:rsid w:val="00F81DEE"/>
    <w:rsid w:val="00F8228A"/>
    <w:rsid w:val="00F824BC"/>
    <w:rsid w:val="00F8304A"/>
    <w:rsid w:val="00F833DD"/>
    <w:rsid w:val="00F83A91"/>
    <w:rsid w:val="00F84475"/>
    <w:rsid w:val="00F84484"/>
    <w:rsid w:val="00F846E2"/>
    <w:rsid w:val="00F84957"/>
    <w:rsid w:val="00F84B7F"/>
    <w:rsid w:val="00F84F3C"/>
    <w:rsid w:val="00F852D3"/>
    <w:rsid w:val="00F8580A"/>
    <w:rsid w:val="00F86974"/>
    <w:rsid w:val="00F86A3A"/>
    <w:rsid w:val="00F86DC0"/>
    <w:rsid w:val="00F873FA"/>
    <w:rsid w:val="00F87CEB"/>
    <w:rsid w:val="00F900A1"/>
    <w:rsid w:val="00F90262"/>
    <w:rsid w:val="00F90275"/>
    <w:rsid w:val="00F90457"/>
    <w:rsid w:val="00F90E13"/>
    <w:rsid w:val="00F91502"/>
    <w:rsid w:val="00F916D8"/>
    <w:rsid w:val="00F917AF"/>
    <w:rsid w:val="00F91C46"/>
    <w:rsid w:val="00F92409"/>
    <w:rsid w:val="00F9273C"/>
    <w:rsid w:val="00F9282E"/>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2AD"/>
    <w:rsid w:val="00FA081E"/>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985"/>
    <w:rsid w:val="00FB3AEA"/>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0AB9"/>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507"/>
    <w:rsid w:val="00FC6C53"/>
    <w:rsid w:val="00FC6D95"/>
    <w:rsid w:val="00FC6F94"/>
    <w:rsid w:val="00FC7015"/>
    <w:rsid w:val="00FC7131"/>
    <w:rsid w:val="00FC78FA"/>
    <w:rsid w:val="00FC7ADD"/>
    <w:rsid w:val="00FC7D02"/>
    <w:rsid w:val="00FC7DA8"/>
    <w:rsid w:val="00FD0331"/>
    <w:rsid w:val="00FD1270"/>
    <w:rsid w:val="00FD20A1"/>
    <w:rsid w:val="00FD22AE"/>
    <w:rsid w:val="00FD27CC"/>
    <w:rsid w:val="00FD282F"/>
    <w:rsid w:val="00FD395C"/>
    <w:rsid w:val="00FD3F9E"/>
    <w:rsid w:val="00FD41E4"/>
    <w:rsid w:val="00FD43C0"/>
    <w:rsid w:val="00FD44BB"/>
    <w:rsid w:val="00FD4506"/>
    <w:rsid w:val="00FD45C8"/>
    <w:rsid w:val="00FD4E21"/>
    <w:rsid w:val="00FD527E"/>
    <w:rsid w:val="00FD561E"/>
    <w:rsid w:val="00FD59AC"/>
    <w:rsid w:val="00FD5B67"/>
    <w:rsid w:val="00FD63A5"/>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A06"/>
    <w:rsid w:val="00FE5CD3"/>
    <w:rsid w:val="00FE5F83"/>
    <w:rsid w:val="00FE646F"/>
    <w:rsid w:val="00FE659C"/>
    <w:rsid w:val="00FE731D"/>
    <w:rsid w:val="00FE733A"/>
    <w:rsid w:val="00FE7825"/>
    <w:rsid w:val="00FE7B2D"/>
    <w:rsid w:val="00FE7D91"/>
    <w:rsid w:val="00FE7DAA"/>
    <w:rsid w:val="00FF013C"/>
    <w:rsid w:val="00FF07E3"/>
    <w:rsid w:val="00FF0C31"/>
    <w:rsid w:val="00FF0D82"/>
    <w:rsid w:val="00FF0EE4"/>
    <w:rsid w:val="00FF104E"/>
    <w:rsid w:val="00FF1481"/>
    <w:rsid w:val="00FF23C5"/>
    <w:rsid w:val="00FF2412"/>
    <w:rsid w:val="00FF24F8"/>
    <w:rsid w:val="00FF29CD"/>
    <w:rsid w:val="00FF2D50"/>
    <w:rsid w:val="00FF2E84"/>
    <w:rsid w:val="00FF2EFC"/>
    <w:rsid w:val="00FF3717"/>
    <w:rsid w:val="00FF378F"/>
    <w:rsid w:val="00FF3A01"/>
    <w:rsid w:val="00FF3AF3"/>
    <w:rsid w:val="00FF3F2B"/>
    <w:rsid w:val="00FF4552"/>
    <w:rsid w:val="00FF45EC"/>
    <w:rsid w:val="00FF5478"/>
    <w:rsid w:val="00FF56BA"/>
    <w:rsid w:val="00FF58FD"/>
    <w:rsid w:val="00FF59CD"/>
    <w:rsid w:val="00FF675E"/>
    <w:rsid w:val="00FF6961"/>
    <w:rsid w:val="00FF72FF"/>
    <w:rsid w:val="00FF7406"/>
    <w:rsid w:val="00FF7425"/>
    <w:rsid w:val="00FF762D"/>
    <w:rsid w:val="00FF77A1"/>
    <w:rsid w:val="00FF7E81"/>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styleId="UnresolvedMention">
    <w:name w:val="Unresolved Mention"/>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styleId="GridTable3-Accent4">
    <w:name w:val="Grid Table 3 Accent 4"/>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 w:type="character" w:styleId="BookTitle">
    <w:name w:val="Book Title"/>
    <w:basedOn w:val="DefaultParagraphFont"/>
    <w:uiPriority w:val="33"/>
    <w:qFormat/>
    <w:rsid w:val="00253F45"/>
    <w:rPr>
      <w:b/>
      <w:bCs/>
      <w:i/>
      <w:iCs/>
      <w:spacing w:val="5"/>
    </w:rPr>
  </w:style>
  <w:style w:type="table" w:customStyle="1" w:styleId="TableGrid1">
    <w:name w:val="Table Grid1"/>
    <w:rsid w:val="005A2F16"/>
    <w:pPr>
      <w:spacing w:after="0" w:line="240" w:lineRule="auto"/>
    </w:pPr>
    <w:rPr>
      <w:rFonts w:eastAsiaTheme="minorEastAsia"/>
      <w:lang w:val="en-GB" w:eastAsia="en-GB"/>
    </w:rPr>
    <w:tblPr>
      <w:tblCellMar>
        <w:top w:w="0" w:type="dxa"/>
        <w:left w:w="0" w:type="dxa"/>
        <w:bottom w:w="0" w:type="dxa"/>
        <w:right w:w="0" w:type="dxa"/>
      </w:tblCellMar>
    </w:tblPr>
  </w:style>
  <w:style w:type="table" w:customStyle="1" w:styleId="TableGrid0">
    <w:name w:val="Table Grid0"/>
    <w:basedOn w:val="TableNormal"/>
    <w:uiPriority w:val="39"/>
    <w:rsid w:val="005A2F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31214622">
      <w:bodyDiv w:val="1"/>
      <w:marLeft w:val="0"/>
      <w:marRight w:val="0"/>
      <w:marTop w:val="0"/>
      <w:marBottom w:val="0"/>
      <w:divBdr>
        <w:top w:val="none" w:sz="0" w:space="0" w:color="auto"/>
        <w:left w:val="none" w:sz="0" w:space="0" w:color="auto"/>
        <w:bottom w:val="none" w:sz="0" w:space="0" w:color="auto"/>
        <w:right w:val="none" w:sz="0" w:space="0" w:color="auto"/>
      </w:divBdr>
      <w:divsChild>
        <w:div w:id="2121298825">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57070174">
      <w:bodyDiv w:val="1"/>
      <w:marLeft w:val="0"/>
      <w:marRight w:val="0"/>
      <w:marTop w:val="0"/>
      <w:marBottom w:val="0"/>
      <w:divBdr>
        <w:top w:val="none" w:sz="0" w:space="0" w:color="auto"/>
        <w:left w:val="none" w:sz="0" w:space="0" w:color="auto"/>
        <w:bottom w:val="none" w:sz="0" w:space="0" w:color="auto"/>
        <w:right w:val="none" w:sz="0" w:space="0" w:color="auto"/>
      </w:divBdr>
      <w:divsChild>
        <w:div w:id="1974090207">
          <w:marLeft w:val="0"/>
          <w:marRight w:val="0"/>
          <w:marTop w:val="0"/>
          <w:marBottom w:val="0"/>
          <w:divBdr>
            <w:top w:val="none" w:sz="0" w:space="0" w:color="auto"/>
            <w:left w:val="none" w:sz="0" w:space="0" w:color="auto"/>
            <w:bottom w:val="none" w:sz="0" w:space="0" w:color="auto"/>
            <w:right w:val="none" w:sz="0" w:space="0" w:color="auto"/>
          </w:divBdr>
          <w:divsChild>
            <w:div w:id="1087992820">
              <w:marLeft w:val="0"/>
              <w:marRight w:val="0"/>
              <w:marTop w:val="0"/>
              <w:marBottom w:val="0"/>
              <w:divBdr>
                <w:top w:val="none" w:sz="0" w:space="0" w:color="auto"/>
                <w:left w:val="none" w:sz="0" w:space="0" w:color="auto"/>
                <w:bottom w:val="none" w:sz="0" w:space="0" w:color="auto"/>
                <w:right w:val="none" w:sz="0" w:space="0" w:color="auto"/>
              </w:divBdr>
            </w:div>
          </w:divsChild>
        </w:div>
        <w:div w:id="1697728398">
          <w:marLeft w:val="0"/>
          <w:marRight w:val="0"/>
          <w:marTop w:val="0"/>
          <w:marBottom w:val="0"/>
          <w:divBdr>
            <w:top w:val="none" w:sz="0" w:space="0" w:color="auto"/>
            <w:left w:val="none" w:sz="0" w:space="0" w:color="auto"/>
            <w:bottom w:val="none" w:sz="0" w:space="0" w:color="auto"/>
            <w:right w:val="none" w:sz="0" w:space="0" w:color="auto"/>
          </w:divBdr>
          <w:divsChild>
            <w:div w:id="115706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79267478">
      <w:bodyDiv w:val="1"/>
      <w:marLeft w:val="0"/>
      <w:marRight w:val="0"/>
      <w:marTop w:val="0"/>
      <w:marBottom w:val="0"/>
      <w:divBdr>
        <w:top w:val="none" w:sz="0" w:space="0" w:color="auto"/>
        <w:left w:val="none" w:sz="0" w:space="0" w:color="auto"/>
        <w:bottom w:val="none" w:sz="0" w:space="0" w:color="auto"/>
        <w:right w:val="none" w:sz="0" w:space="0" w:color="auto"/>
      </w:divBdr>
      <w:divsChild>
        <w:div w:id="656961831">
          <w:marLeft w:val="0"/>
          <w:marRight w:val="0"/>
          <w:marTop w:val="0"/>
          <w:marBottom w:val="0"/>
          <w:divBdr>
            <w:top w:val="none" w:sz="0" w:space="0" w:color="auto"/>
            <w:left w:val="none" w:sz="0" w:space="0" w:color="auto"/>
            <w:bottom w:val="none" w:sz="0" w:space="0" w:color="auto"/>
            <w:right w:val="none" w:sz="0" w:space="0" w:color="auto"/>
          </w:divBdr>
        </w:div>
      </w:divsChild>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26416893">
      <w:bodyDiv w:val="1"/>
      <w:marLeft w:val="0"/>
      <w:marRight w:val="0"/>
      <w:marTop w:val="0"/>
      <w:marBottom w:val="0"/>
      <w:divBdr>
        <w:top w:val="none" w:sz="0" w:space="0" w:color="auto"/>
        <w:left w:val="none" w:sz="0" w:space="0" w:color="auto"/>
        <w:bottom w:val="none" w:sz="0" w:space="0" w:color="auto"/>
        <w:right w:val="none" w:sz="0" w:space="0" w:color="auto"/>
      </w:divBdr>
      <w:divsChild>
        <w:div w:id="52461264">
          <w:marLeft w:val="0"/>
          <w:marRight w:val="0"/>
          <w:marTop w:val="0"/>
          <w:marBottom w:val="0"/>
          <w:divBdr>
            <w:top w:val="none" w:sz="0" w:space="0" w:color="auto"/>
            <w:left w:val="none" w:sz="0" w:space="0" w:color="auto"/>
            <w:bottom w:val="none" w:sz="0" w:space="0" w:color="auto"/>
            <w:right w:val="none" w:sz="0" w:space="0" w:color="auto"/>
          </w:divBdr>
        </w:div>
      </w:divsChild>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775949203">
      <w:bodyDiv w:val="1"/>
      <w:marLeft w:val="0"/>
      <w:marRight w:val="0"/>
      <w:marTop w:val="0"/>
      <w:marBottom w:val="0"/>
      <w:divBdr>
        <w:top w:val="none" w:sz="0" w:space="0" w:color="auto"/>
        <w:left w:val="none" w:sz="0" w:space="0" w:color="auto"/>
        <w:bottom w:val="none" w:sz="0" w:space="0" w:color="auto"/>
        <w:right w:val="none" w:sz="0" w:space="0" w:color="auto"/>
      </w:divBdr>
      <w:divsChild>
        <w:div w:id="1472088651">
          <w:marLeft w:val="0"/>
          <w:marRight w:val="0"/>
          <w:marTop w:val="0"/>
          <w:marBottom w:val="0"/>
          <w:divBdr>
            <w:top w:val="none" w:sz="0" w:space="0" w:color="auto"/>
            <w:left w:val="none" w:sz="0" w:space="0" w:color="auto"/>
            <w:bottom w:val="none" w:sz="0" w:space="0" w:color="auto"/>
            <w:right w:val="none" w:sz="0" w:space="0" w:color="auto"/>
          </w:divBdr>
        </w:div>
      </w:divsChild>
    </w:div>
    <w:div w:id="787890950">
      <w:bodyDiv w:val="1"/>
      <w:marLeft w:val="0"/>
      <w:marRight w:val="0"/>
      <w:marTop w:val="0"/>
      <w:marBottom w:val="0"/>
      <w:divBdr>
        <w:top w:val="none" w:sz="0" w:space="0" w:color="auto"/>
        <w:left w:val="none" w:sz="0" w:space="0" w:color="auto"/>
        <w:bottom w:val="none" w:sz="0" w:space="0" w:color="auto"/>
        <w:right w:val="none" w:sz="0" w:space="0" w:color="auto"/>
      </w:divBdr>
      <w:divsChild>
        <w:div w:id="461073036">
          <w:marLeft w:val="0"/>
          <w:marRight w:val="0"/>
          <w:marTop w:val="0"/>
          <w:marBottom w:val="0"/>
          <w:divBdr>
            <w:top w:val="none" w:sz="0" w:space="0" w:color="auto"/>
            <w:left w:val="none" w:sz="0" w:space="0" w:color="auto"/>
            <w:bottom w:val="none" w:sz="0" w:space="0" w:color="auto"/>
            <w:right w:val="none" w:sz="0" w:space="0" w:color="auto"/>
          </w:divBdr>
        </w:div>
      </w:divsChild>
    </w:div>
    <w:div w:id="801656362">
      <w:bodyDiv w:val="1"/>
      <w:marLeft w:val="0"/>
      <w:marRight w:val="0"/>
      <w:marTop w:val="0"/>
      <w:marBottom w:val="0"/>
      <w:divBdr>
        <w:top w:val="none" w:sz="0" w:space="0" w:color="auto"/>
        <w:left w:val="none" w:sz="0" w:space="0" w:color="auto"/>
        <w:bottom w:val="none" w:sz="0" w:space="0" w:color="auto"/>
        <w:right w:val="none" w:sz="0" w:space="0" w:color="auto"/>
      </w:divBdr>
      <w:divsChild>
        <w:div w:id="1691562672">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59705829">
      <w:bodyDiv w:val="1"/>
      <w:marLeft w:val="0"/>
      <w:marRight w:val="0"/>
      <w:marTop w:val="0"/>
      <w:marBottom w:val="0"/>
      <w:divBdr>
        <w:top w:val="none" w:sz="0" w:space="0" w:color="auto"/>
        <w:left w:val="none" w:sz="0" w:space="0" w:color="auto"/>
        <w:bottom w:val="none" w:sz="0" w:space="0" w:color="auto"/>
        <w:right w:val="none" w:sz="0" w:space="0" w:color="auto"/>
      </w:divBdr>
      <w:divsChild>
        <w:div w:id="2036804666">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19027223">
      <w:bodyDiv w:val="1"/>
      <w:marLeft w:val="0"/>
      <w:marRight w:val="0"/>
      <w:marTop w:val="0"/>
      <w:marBottom w:val="0"/>
      <w:divBdr>
        <w:top w:val="none" w:sz="0" w:space="0" w:color="auto"/>
        <w:left w:val="none" w:sz="0" w:space="0" w:color="auto"/>
        <w:bottom w:val="none" w:sz="0" w:space="0" w:color="auto"/>
        <w:right w:val="none" w:sz="0" w:space="0" w:color="auto"/>
      </w:divBdr>
      <w:divsChild>
        <w:div w:id="1220283771">
          <w:marLeft w:val="0"/>
          <w:marRight w:val="0"/>
          <w:marTop w:val="0"/>
          <w:marBottom w:val="0"/>
          <w:divBdr>
            <w:top w:val="none" w:sz="0" w:space="0" w:color="auto"/>
            <w:left w:val="none" w:sz="0" w:space="0" w:color="auto"/>
            <w:bottom w:val="none" w:sz="0" w:space="0" w:color="auto"/>
            <w:right w:val="none" w:sz="0" w:space="0" w:color="auto"/>
          </w:divBdr>
        </w:div>
      </w:divsChild>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49750058">
      <w:bodyDiv w:val="1"/>
      <w:marLeft w:val="0"/>
      <w:marRight w:val="0"/>
      <w:marTop w:val="0"/>
      <w:marBottom w:val="0"/>
      <w:divBdr>
        <w:top w:val="none" w:sz="0" w:space="0" w:color="auto"/>
        <w:left w:val="none" w:sz="0" w:space="0" w:color="auto"/>
        <w:bottom w:val="none" w:sz="0" w:space="0" w:color="auto"/>
        <w:right w:val="none" w:sz="0" w:space="0" w:color="auto"/>
      </w:divBdr>
      <w:divsChild>
        <w:div w:id="1456753634">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083144828">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2570566">
      <w:bodyDiv w:val="1"/>
      <w:marLeft w:val="0"/>
      <w:marRight w:val="0"/>
      <w:marTop w:val="0"/>
      <w:marBottom w:val="0"/>
      <w:divBdr>
        <w:top w:val="none" w:sz="0" w:space="0" w:color="auto"/>
        <w:left w:val="none" w:sz="0" w:space="0" w:color="auto"/>
        <w:bottom w:val="none" w:sz="0" w:space="0" w:color="auto"/>
        <w:right w:val="none" w:sz="0" w:space="0" w:color="auto"/>
      </w:divBdr>
      <w:divsChild>
        <w:div w:id="97215890">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387296558">
      <w:bodyDiv w:val="1"/>
      <w:marLeft w:val="0"/>
      <w:marRight w:val="0"/>
      <w:marTop w:val="0"/>
      <w:marBottom w:val="0"/>
      <w:divBdr>
        <w:top w:val="none" w:sz="0" w:space="0" w:color="auto"/>
        <w:left w:val="none" w:sz="0" w:space="0" w:color="auto"/>
        <w:bottom w:val="none" w:sz="0" w:space="0" w:color="auto"/>
        <w:right w:val="none" w:sz="0" w:space="0" w:color="auto"/>
      </w:divBdr>
      <w:divsChild>
        <w:div w:id="480973857">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40892795">
      <w:bodyDiv w:val="1"/>
      <w:marLeft w:val="0"/>
      <w:marRight w:val="0"/>
      <w:marTop w:val="0"/>
      <w:marBottom w:val="0"/>
      <w:divBdr>
        <w:top w:val="none" w:sz="0" w:space="0" w:color="auto"/>
        <w:left w:val="none" w:sz="0" w:space="0" w:color="auto"/>
        <w:bottom w:val="none" w:sz="0" w:space="0" w:color="auto"/>
        <w:right w:val="none" w:sz="0" w:space="0" w:color="auto"/>
      </w:divBdr>
      <w:divsChild>
        <w:div w:id="49548351">
          <w:marLeft w:val="0"/>
          <w:marRight w:val="0"/>
          <w:marTop w:val="0"/>
          <w:marBottom w:val="0"/>
          <w:divBdr>
            <w:top w:val="none" w:sz="0" w:space="0" w:color="auto"/>
            <w:left w:val="none" w:sz="0" w:space="0" w:color="auto"/>
            <w:bottom w:val="none" w:sz="0" w:space="0" w:color="auto"/>
            <w:right w:val="none" w:sz="0" w:space="0" w:color="auto"/>
          </w:divBdr>
        </w:div>
      </w:divsChild>
    </w:div>
    <w:div w:id="1553466973">
      <w:bodyDiv w:val="1"/>
      <w:marLeft w:val="0"/>
      <w:marRight w:val="0"/>
      <w:marTop w:val="0"/>
      <w:marBottom w:val="0"/>
      <w:divBdr>
        <w:top w:val="none" w:sz="0" w:space="0" w:color="auto"/>
        <w:left w:val="none" w:sz="0" w:space="0" w:color="auto"/>
        <w:bottom w:val="none" w:sz="0" w:space="0" w:color="auto"/>
        <w:right w:val="none" w:sz="0" w:space="0" w:color="auto"/>
      </w:divBdr>
      <w:divsChild>
        <w:div w:id="402143565">
          <w:marLeft w:val="0"/>
          <w:marRight w:val="0"/>
          <w:marTop w:val="0"/>
          <w:marBottom w:val="0"/>
          <w:divBdr>
            <w:top w:val="none" w:sz="0" w:space="0" w:color="auto"/>
            <w:left w:val="none" w:sz="0" w:space="0" w:color="auto"/>
            <w:bottom w:val="none" w:sz="0" w:space="0" w:color="auto"/>
            <w:right w:val="none" w:sz="0" w:space="0" w:color="auto"/>
          </w:divBdr>
        </w:div>
      </w:divsChild>
    </w:div>
    <w:div w:id="1564750780">
      <w:bodyDiv w:val="1"/>
      <w:marLeft w:val="0"/>
      <w:marRight w:val="0"/>
      <w:marTop w:val="0"/>
      <w:marBottom w:val="0"/>
      <w:divBdr>
        <w:top w:val="none" w:sz="0" w:space="0" w:color="auto"/>
        <w:left w:val="none" w:sz="0" w:space="0" w:color="auto"/>
        <w:bottom w:val="none" w:sz="0" w:space="0" w:color="auto"/>
        <w:right w:val="none" w:sz="0" w:space="0" w:color="auto"/>
      </w:divBdr>
      <w:divsChild>
        <w:div w:id="1583685543">
          <w:marLeft w:val="0"/>
          <w:marRight w:val="0"/>
          <w:marTop w:val="0"/>
          <w:marBottom w:val="0"/>
          <w:divBdr>
            <w:top w:val="none" w:sz="0" w:space="0" w:color="auto"/>
            <w:left w:val="none" w:sz="0" w:space="0" w:color="auto"/>
            <w:bottom w:val="none" w:sz="0" w:space="0" w:color="auto"/>
            <w:right w:val="none" w:sz="0" w:space="0" w:color="auto"/>
          </w:divBdr>
          <w:divsChild>
            <w:div w:id="1037004113">
              <w:marLeft w:val="0"/>
              <w:marRight w:val="0"/>
              <w:marTop w:val="0"/>
              <w:marBottom w:val="0"/>
              <w:divBdr>
                <w:top w:val="none" w:sz="0" w:space="0" w:color="auto"/>
                <w:left w:val="none" w:sz="0" w:space="0" w:color="auto"/>
                <w:bottom w:val="none" w:sz="0" w:space="0" w:color="auto"/>
                <w:right w:val="none" w:sz="0" w:space="0" w:color="auto"/>
              </w:divBdr>
              <w:divsChild>
                <w:div w:id="190614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79199640">
      <w:bodyDiv w:val="1"/>
      <w:marLeft w:val="0"/>
      <w:marRight w:val="0"/>
      <w:marTop w:val="0"/>
      <w:marBottom w:val="0"/>
      <w:divBdr>
        <w:top w:val="none" w:sz="0" w:space="0" w:color="auto"/>
        <w:left w:val="none" w:sz="0" w:space="0" w:color="auto"/>
        <w:bottom w:val="none" w:sz="0" w:space="0" w:color="auto"/>
        <w:right w:val="none" w:sz="0" w:space="0" w:color="auto"/>
      </w:divBdr>
      <w:divsChild>
        <w:div w:id="615257082">
          <w:marLeft w:val="0"/>
          <w:marRight w:val="0"/>
          <w:marTop w:val="0"/>
          <w:marBottom w:val="0"/>
          <w:divBdr>
            <w:top w:val="none" w:sz="0" w:space="0" w:color="auto"/>
            <w:left w:val="none" w:sz="0" w:space="0" w:color="auto"/>
            <w:bottom w:val="none" w:sz="0" w:space="0" w:color="auto"/>
            <w:right w:val="none" w:sz="0" w:space="0" w:color="auto"/>
          </w:divBdr>
        </w:div>
      </w:divsChild>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11971236">
      <w:bodyDiv w:val="1"/>
      <w:marLeft w:val="0"/>
      <w:marRight w:val="0"/>
      <w:marTop w:val="0"/>
      <w:marBottom w:val="0"/>
      <w:divBdr>
        <w:top w:val="none" w:sz="0" w:space="0" w:color="auto"/>
        <w:left w:val="none" w:sz="0" w:space="0" w:color="auto"/>
        <w:bottom w:val="none" w:sz="0" w:space="0" w:color="auto"/>
        <w:right w:val="none" w:sz="0" w:space="0" w:color="auto"/>
      </w:divBdr>
      <w:divsChild>
        <w:div w:id="521090078">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0F35D-EC1C-4FAA-9A08-5AE5E918E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diana balan</cp:lastModifiedBy>
  <cp:revision>5</cp:revision>
  <dcterms:created xsi:type="dcterms:W3CDTF">2023-03-03T17:48:00Z</dcterms:created>
  <dcterms:modified xsi:type="dcterms:W3CDTF">2023-03-03T17:52:00Z</dcterms:modified>
</cp:coreProperties>
</file>