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693838" w14:textId="653BF043" w:rsidR="005F4BF0" w:rsidRPr="00A26FE7" w:rsidRDefault="005F4BF0" w:rsidP="00A26FE7">
      <w:pPr>
        <w:pStyle w:val="BodyText"/>
        <w:ind w:right="283"/>
        <w:rPr>
          <w:b/>
          <w:bCs/>
          <w:sz w:val="24"/>
          <w:szCs w:val="24"/>
        </w:rPr>
      </w:pPr>
      <w:r w:rsidRPr="00A26FE7">
        <w:rPr>
          <w:b/>
          <w:bCs/>
          <w:sz w:val="24"/>
          <w:szCs w:val="24"/>
        </w:rPr>
        <w:t>Section 1 - Report</w:t>
      </w:r>
    </w:p>
    <w:p w14:paraId="4508E7DD" w14:textId="77777777" w:rsidR="005F4BF0" w:rsidRPr="00A26FE7" w:rsidRDefault="005F4BF0" w:rsidP="00A26FE7">
      <w:pPr>
        <w:pStyle w:val="BodyText"/>
        <w:ind w:right="283"/>
        <w:rPr>
          <w:b/>
          <w:bCs/>
          <w:sz w:val="24"/>
          <w:szCs w:val="24"/>
        </w:rPr>
      </w:pPr>
    </w:p>
    <w:p w14:paraId="3F6D6872" w14:textId="089E8960" w:rsidR="00017EB3" w:rsidRPr="00A26FE7" w:rsidRDefault="00017EB3" w:rsidP="00A26FE7">
      <w:pPr>
        <w:pStyle w:val="BodyText"/>
        <w:ind w:right="283"/>
        <w:rPr>
          <w:b/>
          <w:bCs/>
          <w:sz w:val="24"/>
          <w:szCs w:val="24"/>
        </w:rPr>
      </w:pPr>
      <w:r w:rsidRPr="00A26FE7">
        <w:rPr>
          <w:b/>
          <w:bCs/>
          <w:sz w:val="24"/>
          <w:szCs w:val="24"/>
        </w:rPr>
        <w:t>Evidence-based practice (AC 1.1)</w:t>
      </w:r>
    </w:p>
    <w:p w14:paraId="33846C13" w14:textId="77777777" w:rsidR="0081419E" w:rsidRPr="00A26FE7" w:rsidRDefault="0081419E" w:rsidP="00A26FE7">
      <w:pPr>
        <w:pStyle w:val="BodyText"/>
        <w:ind w:right="283"/>
        <w:rPr>
          <w:b/>
          <w:bCs/>
          <w:sz w:val="24"/>
          <w:szCs w:val="24"/>
        </w:rPr>
      </w:pPr>
    </w:p>
    <w:p w14:paraId="769FD54D" w14:textId="51B6B10F" w:rsidR="00017EB3" w:rsidRPr="00A26FE7" w:rsidRDefault="00017EB3" w:rsidP="00A26FE7">
      <w:pPr>
        <w:pStyle w:val="BodyText"/>
        <w:ind w:right="283"/>
        <w:rPr>
          <w:sz w:val="24"/>
          <w:szCs w:val="24"/>
        </w:rPr>
      </w:pPr>
      <w:r w:rsidRPr="00A26FE7">
        <w:rPr>
          <w:sz w:val="24"/>
          <w:szCs w:val="24"/>
        </w:rPr>
        <w:t xml:space="preserve">Evidence based practice for People Professionals is key to ensuring we are providing the best possible working environment. Evidence based practice is </w:t>
      </w:r>
      <w:proofErr w:type="gramStart"/>
      <w:r w:rsidRPr="00A26FE7">
        <w:rPr>
          <w:sz w:val="24"/>
          <w:szCs w:val="24"/>
        </w:rPr>
        <w:t>making a decision</w:t>
      </w:r>
      <w:proofErr w:type="gramEnd"/>
      <w:r w:rsidRPr="00A26FE7">
        <w:rPr>
          <w:sz w:val="24"/>
          <w:szCs w:val="24"/>
        </w:rPr>
        <w:t xml:space="preserve"> based on the best available evidence provided by multiple sources that we have critically appraised (</w:t>
      </w:r>
      <w:r w:rsidR="0099077A" w:rsidRPr="00A26FE7">
        <w:rPr>
          <w:sz w:val="24"/>
          <w:szCs w:val="24"/>
        </w:rPr>
        <w:t>CEBMa, no date). E</w:t>
      </w:r>
      <w:r w:rsidR="00C338B8">
        <w:rPr>
          <w:sz w:val="24"/>
          <w:szCs w:val="24"/>
        </w:rPr>
        <w:t xml:space="preserve">ric Barends </w:t>
      </w:r>
      <w:r w:rsidR="0099077A" w:rsidRPr="00A26FE7">
        <w:rPr>
          <w:sz w:val="24"/>
          <w:szCs w:val="24"/>
        </w:rPr>
        <w:t>says that we must feed our brains with good quality and sufficient evidence to enable us to make informed decisions</w:t>
      </w:r>
      <w:r w:rsidR="00C338B8">
        <w:rPr>
          <w:sz w:val="24"/>
          <w:szCs w:val="24"/>
        </w:rPr>
        <w:t xml:space="preserve"> (CEBMa, 2017)</w:t>
      </w:r>
      <w:r w:rsidR="0099077A" w:rsidRPr="00A26FE7">
        <w:rPr>
          <w:sz w:val="24"/>
          <w:szCs w:val="24"/>
        </w:rPr>
        <w:t xml:space="preserve">. </w:t>
      </w:r>
      <w:r w:rsidR="0094646E" w:rsidRPr="00A26FE7">
        <w:rPr>
          <w:sz w:val="24"/>
          <w:szCs w:val="24"/>
        </w:rPr>
        <w:t xml:space="preserve">It’s important that when we are doing our research that we take the </w:t>
      </w:r>
      <w:r w:rsidR="00070EAB" w:rsidRPr="00A26FE7">
        <w:rPr>
          <w:sz w:val="24"/>
          <w:szCs w:val="24"/>
        </w:rPr>
        <w:t>evidence</w:t>
      </w:r>
      <w:r w:rsidR="0094646E" w:rsidRPr="00A26FE7">
        <w:rPr>
          <w:sz w:val="24"/>
          <w:szCs w:val="24"/>
        </w:rPr>
        <w:t xml:space="preserve"> from the four main sources which </w:t>
      </w:r>
      <w:proofErr w:type="gramStart"/>
      <w:r w:rsidR="0094646E" w:rsidRPr="00A26FE7">
        <w:rPr>
          <w:sz w:val="24"/>
          <w:szCs w:val="24"/>
        </w:rPr>
        <w:t>are;</w:t>
      </w:r>
      <w:proofErr w:type="gramEnd"/>
      <w:r w:rsidR="00070EAB" w:rsidRPr="00A26FE7">
        <w:rPr>
          <w:sz w:val="24"/>
          <w:szCs w:val="24"/>
        </w:rPr>
        <w:t xml:space="preserve"> </w:t>
      </w:r>
      <w:r w:rsidR="00A8697B" w:rsidRPr="00A26FE7">
        <w:rPr>
          <w:sz w:val="24"/>
          <w:szCs w:val="24"/>
        </w:rPr>
        <w:t xml:space="preserve">scientific, organisational, </w:t>
      </w:r>
      <w:r w:rsidR="004618A2" w:rsidRPr="00A26FE7">
        <w:rPr>
          <w:sz w:val="24"/>
          <w:szCs w:val="24"/>
        </w:rPr>
        <w:t xml:space="preserve">experiential and stakeholder </w:t>
      </w:r>
      <w:r w:rsidR="008D500E" w:rsidRPr="00A26FE7">
        <w:rPr>
          <w:sz w:val="24"/>
          <w:szCs w:val="24"/>
        </w:rPr>
        <w:t>(Barends</w:t>
      </w:r>
      <w:r w:rsidR="00A979BE">
        <w:rPr>
          <w:sz w:val="24"/>
          <w:szCs w:val="24"/>
        </w:rPr>
        <w:t xml:space="preserve"> and</w:t>
      </w:r>
      <w:r w:rsidR="008D500E" w:rsidRPr="00A26FE7">
        <w:rPr>
          <w:sz w:val="24"/>
          <w:szCs w:val="24"/>
        </w:rPr>
        <w:t xml:space="preserve"> Rousseau</w:t>
      </w:r>
      <w:r w:rsidR="00A979BE">
        <w:rPr>
          <w:sz w:val="24"/>
          <w:szCs w:val="24"/>
        </w:rPr>
        <w:t xml:space="preserve">, </w:t>
      </w:r>
      <w:r w:rsidR="008D500E" w:rsidRPr="00A26FE7">
        <w:rPr>
          <w:sz w:val="24"/>
          <w:szCs w:val="24"/>
        </w:rPr>
        <w:t>201</w:t>
      </w:r>
      <w:r w:rsidR="00A979BE">
        <w:rPr>
          <w:sz w:val="24"/>
          <w:szCs w:val="24"/>
        </w:rPr>
        <w:t>8</w:t>
      </w:r>
      <w:r w:rsidR="008D500E" w:rsidRPr="00A26FE7">
        <w:rPr>
          <w:sz w:val="24"/>
          <w:szCs w:val="24"/>
        </w:rPr>
        <w:t xml:space="preserve">). </w:t>
      </w:r>
      <w:r w:rsidR="008809A2" w:rsidRPr="00A26FE7">
        <w:rPr>
          <w:sz w:val="24"/>
          <w:szCs w:val="24"/>
        </w:rPr>
        <w:t xml:space="preserve">Scientific evidence refers to </w:t>
      </w:r>
      <w:r w:rsidR="006711C5" w:rsidRPr="00A26FE7">
        <w:rPr>
          <w:sz w:val="24"/>
          <w:szCs w:val="24"/>
        </w:rPr>
        <w:t xml:space="preserve">information gained from </w:t>
      </w:r>
      <w:r w:rsidR="008809A2" w:rsidRPr="00A26FE7">
        <w:rPr>
          <w:sz w:val="24"/>
          <w:szCs w:val="24"/>
        </w:rPr>
        <w:t>literature</w:t>
      </w:r>
      <w:r w:rsidR="00EF072B" w:rsidRPr="00A26FE7">
        <w:rPr>
          <w:sz w:val="24"/>
          <w:szCs w:val="24"/>
        </w:rPr>
        <w:t xml:space="preserve"> where organisational evidence is gained from </w:t>
      </w:r>
      <w:r w:rsidR="0056274E" w:rsidRPr="00A26FE7">
        <w:rPr>
          <w:sz w:val="24"/>
          <w:szCs w:val="24"/>
        </w:rPr>
        <w:t xml:space="preserve">the company itself be it through </w:t>
      </w:r>
      <w:r w:rsidR="00097FF3" w:rsidRPr="00A26FE7">
        <w:rPr>
          <w:sz w:val="24"/>
          <w:szCs w:val="24"/>
        </w:rPr>
        <w:t xml:space="preserve">people management metrics </w:t>
      </w:r>
      <w:r w:rsidR="008E26CE" w:rsidRPr="00A26FE7">
        <w:rPr>
          <w:sz w:val="24"/>
          <w:szCs w:val="24"/>
        </w:rPr>
        <w:t xml:space="preserve">or </w:t>
      </w:r>
      <w:r w:rsidR="00D74A81" w:rsidRPr="00A26FE7">
        <w:rPr>
          <w:sz w:val="24"/>
          <w:szCs w:val="24"/>
        </w:rPr>
        <w:t xml:space="preserve">information from customers. </w:t>
      </w:r>
      <w:r w:rsidR="00874205" w:rsidRPr="00A26FE7">
        <w:rPr>
          <w:sz w:val="24"/>
          <w:szCs w:val="24"/>
        </w:rPr>
        <w:t xml:space="preserve">Experiential evidence </w:t>
      </w:r>
      <w:r w:rsidR="00B14C53" w:rsidRPr="00A26FE7">
        <w:rPr>
          <w:sz w:val="24"/>
          <w:szCs w:val="24"/>
        </w:rPr>
        <w:t xml:space="preserve">comes from the experience and knowledge gained from people within the company and </w:t>
      </w:r>
      <w:r w:rsidR="00E40663" w:rsidRPr="00A26FE7">
        <w:rPr>
          <w:sz w:val="24"/>
          <w:szCs w:val="24"/>
        </w:rPr>
        <w:t xml:space="preserve">stakeholder evidence </w:t>
      </w:r>
      <w:r w:rsidR="006A7596" w:rsidRPr="00A26FE7">
        <w:rPr>
          <w:sz w:val="24"/>
          <w:szCs w:val="24"/>
        </w:rPr>
        <w:t xml:space="preserve">comes from </w:t>
      </w:r>
      <w:r w:rsidR="00C247D8" w:rsidRPr="00A26FE7">
        <w:rPr>
          <w:sz w:val="24"/>
          <w:szCs w:val="24"/>
        </w:rPr>
        <w:t xml:space="preserve">groups of people be it internally or externally. </w:t>
      </w:r>
      <w:r w:rsidR="002746B5" w:rsidRPr="00A26FE7">
        <w:rPr>
          <w:sz w:val="24"/>
          <w:szCs w:val="24"/>
        </w:rPr>
        <w:t>It’s</w:t>
      </w:r>
      <w:r w:rsidR="00EA485E" w:rsidRPr="00A26FE7">
        <w:rPr>
          <w:sz w:val="24"/>
          <w:szCs w:val="24"/>
        </w:rPr>
        <w:t xml:space="preserve"> important that when we look at </w:t>
      </w:r>
      <w:r w:rsidR="00AC31E8" w:rsidRPr="00A26FE7">
        <w:rPr>
          <w:sz w:val="24"/>
          <w:szCs w:val="24"/>
        </w:rPr>
        <w:t>data,</w:t>
      </w:r>
      <w:r w:rsidR="002746B5" w:rsidRPr="00A26FE7">
        <w:rPr>
          <w:sz w:val="24"/>
          <w:szCs w:val="24"/>
        </w:rPr>
        <w:t xml:space="preserve"> </w:t>
      </w:r>
      <w:r w:rsidR="00C97660" w:rsidRPr="00A26FE7">
        <w:rPr>
          <w:sz w:val="24"/>
          <w:szCs w:val="24"/>
        </w:rPr>
        <w:t xml:space="preserve">we make sense of it. </w:t>
      </w:r>
      <w:r w:rsidR="00106CBC" w:rsidRPr="00A26FE7">
        <w:rPr>
          <w:sz w:val="24"/>
          <w:szCs w:val="24"/>
        </w:rPr>
        <w:t xml:space="preserve">Following the 6 A’s </w:t>
      </w:r>
      <w:r w:rsidR="00A401E9" w:rsidRPr="00A26FE7">
        <w:rPr>
          <w:sz w:val="24"/>
          <w:szCs w:val="24"/>
        </w:rPr>
        <w:t xml:space="preserve">supports people professionals </w:t>
      </w:r>
      <w:r w:rsidR="00B10EA3" w:rsidRPr="00A26FE7">
        <w:rPr>
          <w:sz w:val="24"/>
          <w:szCs w:val="24"/>
        </w:rPr>
        <w:t xml:space="preserve">through the evidence-based, decision-making process. The 6 </w:t>
      </w:r>
      <w:proofErr w:type="gramStart"/>
      <w:r w:rsidR="00B10EA3" w:rsidRPr="00A26FE7">
        <w:rPr>
          <w:sz w:val="24"/>
          <w:szCs w:val="24"/>
        </w:rPr>
        <w:t>A’s</w:t>
      </w:r>
      <w:proofErr w:type="gramEnd"/>
      <w:r w:rsidR="00B10EA3" w:rsidRPr="00A26FE7">
        <w:rPr>
          <w:sz w:val="24"/>
          <w:szCs w:val="24"/>
        </w:rPr>
        <w:t xml:space="preserve"> are: </w:t>
      </w:r>
      <w:r w:rsidR="000057EC" w:rsidRPr="00A26FE7">
        <w:rPr>
          <w:sz w:val="24"/>
          <w:szCs w:val="24"/>
        </w:rPr>
        <w:t xml:space="preserve">asking, acquiring, appraising, aggregating, applying and assessing (Waite et al, 2021). </w:t>
      </w:r>
      <w:r w:rsidR="00C93CCC" w:rsidRPr="00A26FE7">
        <w:rPr>
          <w:sz w:val="24"/>
          <w:szCs w:val="24"/>
        </w:rPr>
        <w:t>Evidence-based practice has been spoken about in the medical world for years but now we are seeing more</w:t>
      </w:r>
      <w:r w:rsidR="00280877" w:rsidRPr="00A26FE7">
        <w:rPr>
          <w:sz w:val="24"/>
          <w:szCs w:val="24"/>
        </w:rPr>
        <w:t xml:space="preserve"> </w:t>
      </w:r>
      <w:r w:rsidR="00C93CCC" w:rsidRPr="00A26FE7">
        <w:rPr>
          <w:sz w:val="24"/>
          <w:szCs w:val="24"/>
        </w:rPr>
        <w:t xml:space="preserve">professions take on this concept of making </w:t>
      </w:r>
      <w:r w:rsidR="00280877" w:rsidRPr="00A26FE7">
        <w:rPr>
          <w:sz w:val="24"/>
          <w:szCs w:val="24"/>
        </w:rPr>
        <w:t>evidence-based decisions</w:t>
      </w:r>
      <w:r w:rsidR="00DD5F92" w:rsidRPr="00A26FE7">
        <w:rPr>
          <w:sz w:val="24"/>
          <w:szCs w:val="24"/>
        </w:rPr>
        <w:t xml:space="preserve">. </w:t>
      </w:r>
      <w:r w:rsidR="005E2463" w:rsidRPr="00A26FE7">
        <w:rPr>
          <w:sz w:val="24"/>
          <w:szCs w:val="24"/>
        </w:rPr>
        <w:t xml:space="preserve">The CIPD </w:t>
      </w:r>
      <w:r w:rsidR="004860DF" w:rsidRPr="00A26FE7">
        <w:rPr>
          <w:sz w:val="24"/>
          <w:szCs w:val="24"/>
        </w:rPr>
        <w:t>(2023</w:t>
      </w:r>
      <w:r w:rsidR="00936DA9">
        <w:rPr>
          <w:sz w:val="24"/>
          <w:szCs w:val="24"/>
        </w:rPr>
        <w:t>c</w:t>
      </w:r>
      <w:r w:rsidR="004860DF" w:rsidRPr="00A26FE7">
        <w:rPr>
          <w:sz w:val="24"/>
          <w:szCs w:val="24"/>
        </w:rPr>
        <w:t xml:space="preserve">) says there are three main benefits to evidence-based practice which </w:t>
      </w:r>
      <w:r w:rsidR="00901EEB" w:rsidRPr="00A26FE7">
        <w:rPr>
          <w:sz w:val="24"/>
          <w:szCs w:val="24"/>
        </w:rPr>
        <w:t>include</w:t>
      </w:r>
      <w:r w:rsidR="00206DE6" w:rsidRPr="00A26FE7">
        <w:rPr>
          <w:sz w:val="24"/>
          <w:szCs w:val="24"/>
        </w:rPr>
        <w:t>s</w:t>
      </w:r>
      <w:r w:rsidR="004860DF" w:rsidRPr="00A26FE7">
        <w:rPr>
          <w:sz w:val="24"/>
          <w:szCs w:val="24"/>
        </w:rPr>
        <w:t xml:space="preserve"> </w:t>
      </w:r>
      <w:r w:rsidR="00B0135B" w:rsidRPr="00A26FE7">
        <w:rPr>
          <w:sz w:val="24"/>
          <w:szCs w:val="24"/>
        </w:rPr>
        <w:t xml:space="preserve">ignoring fads and fashions and </w:t>
      </w:r>
      <w:r w:rsidR="003321FF" w:rsidRPr="00A26FE7">
        <w:rPr>
          <w:sz w:val="24"/>
          <w:szCs w:val="24"/>
        </w:rPr>
        <w:t xml:space="preserve">out-of-date </w:t>
      </w:r>
      <w:r w:rsidR="00466D98" w:rsidRPr="00A26FE7">
        <w:rPr>
          <w:sz w:val="24"/>
          <w:szCs w:val="24"/>
        </w:rPr>
        <w:t>examples but instead look</w:t>
      </w:r>
      <w:r w:rsidR="005D7022" w:rsidRPr="00A26FE7">
        <w:rPr>
          <w:sz w:val="24"/>
          <w:szCs w:val="24"/>
        </w:rPr>
        <w:t>ing</w:t>
      </w:r>
      <w:r w:rsidR="00466D98" w:rsidRPr="00A26FE7">
        <w:rPr>
          <w:sz w:val="24"/>
          <w:szCs w:val="24"/>
        </w:rPr>
        <w:t xml:space="preserve"> at fact</w:t>
      </w:r>
      <w:r w:rsidR="005A44BD" w:rsidRPr="00A26FE7">
        <w:rPr>
          <w:sz w:val="24"/>
          <w:szCs w:val="24"/>
        </w:rPr>
        <w:t>;</w:t>
      </w:r>
      <w:r w:rsidR="00466D98" w:rsidRPr="00A26FE7">
        <w:rPr>
          <w:sz w:val="24"/>
          <w:szCs w:val="24"/>
        </w:rPr>
        <w:t xml:space="preserve"> </w:t>
      </w:r>
      <w:r w:rsidR="005A44BD" w:rsidRPr="00A26FE7">
        <w:rPr>
          <w:sz w:val="24"/>
          <w:szCs w:val="24"/>
        </w:rPr>
        <w:t>c</w:t>
      </w:r>
      <w:r w:rsidR="00AD1EEA" w:rsidRPr="00A26FE7">
        <w:rPr>
          <w:sz w:val="24"/>
          <w:szCs w:val="24"/>
        </w:rPr>
        <w:t>onstruct</w:t>
      </w:r>
      <w:r w:rsidR="00B62E9A" w:rsidRPr="00A26FE7">
        <w:rPr>
          <w:sz w:val="24"/>
          <w:szCs w:val="24"/>
        </w:rPr>
        <w:t>ing</w:t>
      </w:r>
      <w:r w:rsidR="00AD1EEA" w:rsidRPr="00A26FE7">
        <w:rPr>
          <w:sz w:val="24"/>
          <w:szCs w:val="24"/>
        </w:rPr>
        <w:t xml:space="preserve"> a positive image of the profession through </w:t>
      </w:r>
      <w:r w:rsidR="00C54EAA" w:rsidRPr="00A26FE7">
        <w:rPr>
          <w:sz w:val="24"/>
          <w:szCs w:val="24"/>
        </w:rPr>
        <w:t>building on knowledge researched</w:t>
      </w:r>
      <w:r w:rsidR="005A44BD" w:rsidRPr="00A26FE7">
        <w:rPr>
          <w:sz w:val="24"/>
          <w:szCs w:val="24"/>
        </w:rPr>
        <w:t>; a</w:t>
      </w:r>
      <w:r w:rsidR="00C54EAA" w:rsidRPr="00A26FE7">
        <w:rPr>
          <w:sz w:val="24"/>
          <w:szCs w:val="24"/>
        </w:rPr>
        <w:t xml:space="preserve">nd finally, </w:t>
      </w:r>
      <w:r w:rsidR="005E6217" w:rsidRPr="00A26FE7">
        <w:rPr>
          <w:sz w:val="24"/>
          <w:szCs w:val="24"/>
        </w:rPr>
        <w:t xml:space="preserve">ensuring </w:t>
      </w:r>
      <w:r w:rsidR="00673BA1" w:rsidRPr="00A26FE7">
        <w:rPr>
          <w:sz w:val="24"/>
          <w:szCs w:val="24"/>
        </w:rPr>
        <w:t>employees feel confident in the decisions made my management, ensuring that challenges and issues within the organisation are dealt with in a professional manner</w:t>
      </w:r>
      <w:r w:rsidR="00C84745" w:rsidRPr="00A26FE7">
        <w:rPr>
          <w:sz w:val="24"/>
          <w:szCs w:val="24"/>
        </w:rPr>
        <w:t>.</w:t>
      </w:r>
      <w:r w:rsidR="003748C4" w:rsidRPr="00A26FE7">
        <w:rPr>
          <w:sz w:val="24"/>
          <w:szCs w:val="24"/>
        </w:rPr>
        <w:t xml:space="preserve"> </w:t>
      </w:r>
      <w:r w:rsidR="00066C77" w:rsidRPr="00A26FE7">
        <w:rPr>
          <w:sz w:val="24"/>
          <w:szCs w:val="24"/>
        </w:rPr>
        <w:t xml:space="preserve">However, </w:t>
      </w:r>
      <w:r w:rsidR="002B219C" w:rsidRPr="00A26FE7">
        <w:rPr>
          <w:sz w:val="24"/>
          <w:szCs w:val="24"/>
        </w:rPr>
        <w:t xml:space="preserve">EBP also comes with limitations. </w:t>
      </w:r>
      <w:r w:rsidR="002F2F50" w:rsidRPr="00A26FE7">
        <w:rPr>
          <w:sz w:val="24"/>
          <w:szCs w:val="24"/>
        </w:rPr>
        <w:t xml:space="preserve">The Centre for Evidence Based Management (no date) says </w:t>
      </w:r>
      <w:r w:rsidR="00B2459B" w:rsidRPr="00A26FE7">
        <w:rPr>
          <w:sz w:val="24"/>
          <w:szCs w:val="24"/>
        </w:rPr>
        <w:t xml:space="preserve">that we don’t always have the best available evidence </w:t>
      </w:r>
      <w:proofErr w:type="gramStart"/>
      <w:r w:rsidR="00B2459B" w:rsidRPr="00A26FE7">
        <w:rPr>
          <w:sz w:val="24"/>
          <w:szCs w:val="24"/>
        </w:rPr>
        <w:t>in particular when</w:t>
      </w:r>
      <w:proofErr w:type="gramEnd"/>
      <w:r w:rsidR="00B2459B" w:rsidRPr="00A26FE7">
        <w:rPr>
          <w:sz w:val="24"/>
          <w:szCs w:val="24"/>
        </w:rPr>
        <w:t xml:space="preserve"> it comes to installing new technology for example as</w:t>
      </w:r>
      <w:r w:rsidR="00B369A1" w:rsidRPr="00A26FE7">
        <w:rPr>
          <w:sz w:val="24"/>
          <w:szCs w:val="24"/>
        </w:rPr>
        <w:t xml:space="preserve"> we don’t yet have</w:t>
      </w:r>
      <w:r w:rsidR="00B2459B" w:rsidRPr="00A26FE7">
        <w:rPr>
          <w:sz w:val="24"/>
          <w:szCs w:val="24"/>
        </w:rPr>
        <w:t xml:space="preserve"> </w:t>
      </w:r>
      <w:r w:rsidR="00B369A1" w:rsidRPr="00A26FE7">
        <w:rPr>
          <w:sz w:val="24"/>
          <w:szCs w:val="24"/>
        </w:rPr>
        <w:t xml:space="preserve">the scientific evidence which </w:t>
      </w:r>
      <w:r w:rsidR="00956154" w:rsidRPr="00A26FE7">
        <w:rPr>
          <w:sz w:val="24"/>
          <w:szCs w:val="24"/>
        </w:rPr>
        <w:t xml:space="preserve">means there isn’t enough valid and reliable evidence to support us in making evidence-based decisions. </w:t>
      </w:r>
      <w:r w:rsidR="00EC2BEC" w:rsidRPr="00A26FE7">
        <w:rPr>
          <w:sz w:val="24"/>
          <w:szCs w:val="24"/>
        </w:rPr>
        <w:t xml:space="preserve">They also say that an important limitation to consider is that not everybody has the skill to critically assess the information provided to them </w:t>
      </w:r>
      <w:r w:rsidR="00AB538D" w:rsidRPr="00A26FE7">
        <w:rPr>
          <w:sz w:val="24"/>
          <w:szCs w:val="24"/>
        </w:rPr>
        <w:t xml:space="preserve">and therefore they are far more prone to confirmation bias. </w:t>
      </w:r>
      <w:r w:rsidR="006D3296" w:rsidRPr="00A26FE7">
        <w:rPr>
          <w:sz w:val="24"/>
          <w:szCs w:val="24"/>
        </w:rPr>
        <w:t>One example of how we can use evidence-based practice to inform our decision-making within the people profession</w:t>
      </w:r>
      <w:r w:rsidR="007D5747" w:rsidRPr="00A26FE7">
        <w:rPr>
          <w:sz w:val="24"/>
          <w:szCs w:val="24"/>
        </w:rPr>
        <w:t xml:space="preserve"> department is </w:t>
      </w:r>
      <w:r w:rsidR="004D3420" w:rsidRPr="00A26FE7">
        <w:rPr>
          <w:sz w:val="24"/>
          <w:szCs w:val="24"/>
        </w:rPr>
        <w:t xml:space="preserve">by </w:t>
      </w:r>
      <w:r w:rsidR="00BC4D77" w:rsidRPr="00A26FE7">
        <w:rPr>
          <w:sz w:val="24"/>
          <w:szCs w:val="24"/>
        </w:rPr>
        <w:t xml:space="preserve">doing employee satisfaction surveys. These surveys gain insight into how employees feel </w:t>
      </w:r>
      <w:r w:rsidR="00E94064" w:rsidRPr="00A26FE7">
        <w:rPr>
          <w:sz w:val="24"/>
          <w:szCs w:val="24"/>
        </w:rPr>
        <w:t xml:space="preserve">and can help the organisation makes decisions depending on the information provided. One limitation that comes with this is that not everyone will take part in these surveys. </w:t>
      </w:r>
      <w:r w:rsidR="00127EE5" w:rsidRPr="00A26FE7">
        <w:rPr>
          <w:sz w:val="24"/>
          <w:szCs w:val="24"/>
        </w:rPr>
        <w:t xml:space="preserve">Judd, O’Rourke and Grant (2018) wrote in The Harvard Business Review that </w:t>
      </w:r>
      <w:r w:rsidR="006E6103" w:rsidRPr="00A26FE7">
        <w:rPr>
          <w:sz w:val="24"/>
          <w:szCs w:val="24"/>
        </w:rPr>
        <w:t xml:space="preserve">those employees who don’t take part in surveys were 2.6 times more </w:t>
      </w:r>
      <w:r w:rsidR="00E26484" w:rsidRPr="00A26FE7">
        <w:rPr>
          <w:sz w:val="24"/>
          <w:szCs w:val="24"/>
        </w:rPr>
        <w:t>l</w:t>
      </w:r>
      <w:r w:rsidR="006E6103" w:rsidRPr="00A26FE7">
        <w:rPr>
          <w:sz w:val="24"/>
          <w:szCs w:val="24"/>
        </w:rPr>
        <w:t xml:space="preserve">ikely to leave within the following 6 months. </w:t>
      </w:r>
    </w:p>
    <w:p w14:paraId="237E6E73" w14:textId="77777777" w:rsidR="00017EB3" w:rsidRPr="00A26FE7" w:rsidRDefault="00017EB3" w:rsidP="00A26FE7">
      <w:pPr>
        <w:pStyle w:val="BodyText"/>
        <w:ind w:right="283"/>
        <w:rPr>
          <w:sz w:val="24"/>
          <w:szCs w:val="24"/>
        </w:rPr>
      </w:pPr>
    </w:p>
    <w:p w14:paraId="352F2E77" w14:textId="77777777" w:rsidR="00C63779" w:rsidRPr="00A26FE7" w:rsidRDefault="00C63779" w:rsidP="00A26FE7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14:paraId="7C222C23" w14:textId="77777777" w:rsidR="002E0A9D" w:rsidRDefault="002E0A9D" w:rsidP="00A26FE7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8E27750" w14:textId="77777777" w:rsidR="002E0A9D" w:rsidRDefault="002E0A9D" w:rsidP="00A26FE7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54517E1" w14:textId="77777777" w:rsidR="002E0A9D" w:rsidRDefault="002E0A9D" w:rsidP="00A26FE7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4AE5260" w14:textId="13080218" w:rsidR="00C63779" w:rsidRPr="00A26FE7" w:rsidRDefault="009F0EA2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26FE7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Analysis tools and methods</w:t>
      </w:r>
      <w:r w:rsidR="00017EB3" w:rsidRPr="00A26FE7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017EB3" w:rsidRPr="00A26FE7">
        <w:rPr>
          <w:rFonts w:ascii="Arial" w:hAnsi="Arial" w:cs="Arial"/>
          <w:b/>
          <w:bCs/>
          <w:sz w:val="24"/>
          <w:szCs w:val="24"/>
        </w:rPr>
        <w:t>(AC 1.2)</w:t>
      </w:r>
    </w:p>
    <w:p w14:paraId="7F544A15" w14:textId="77777777" w:rsidR="00C63779" w:rsidRPr="00A26FE7" w:rsidRDefault="00C63779" w:rsidP="00A26FE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7C5AB7F" w14:textId="203904A5" w:rsidR="00C63779" w:rsidRPr="00A26FE7" w:rsidRDefault="00B80CE0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>Any successful, organi</w:t>
      </w:r>
      <w:r w:rsidR="005955DA">
        <w:rPr>
          <w:rFonts w:ascii="Arial" w:hAnsi="Arial" w:cs="Arial"/>
          <w:sz w:val="24"/>
          <w:szCs w:val="24"/>
        </w:rPr>
        <w:t>s</w:t>
      </w:r>
      <w:r w:rsidRPr="00A26FE7">
        <w:rPr>
          <w:rFonts w:ascii="Arial" w:hAnsi="Arial" w:cs="Arial"/>
          <w:sz w:val="24"/>
          <w:szCs w:val="24"/>
        </w:rPr>
        <w:t xml:space="preserve">ed and </w:t>
      </w:r>
      <w:r w:rsidR="006639F9" w:rsidRPr="00A26FE7">
        <w:rPr>
          <w:rFonts w:ascii="Arial" w:hAnsi="Arial" w:cs="Arial"/>
          <w:sz w:val="24"/>
          <w:szCs w:val="24"/>
        </w:rPr>
        <w:t xml:space="preserve">strategic business will </w:t>
      </w:r>
      <w:r w:rsidR="00F63FC9" w:rsidRPr="00A26FE7">
        <w:rPr>
          <w:rFonts w:ascii="Arial" w:hAnsi="Arial" w:cs="Arial"/>
          <w:sz w:val="24"/>
          <w:szCs w:val="24"/>
        </w:rPr>
        <w:t xml:space="preserve">have their own ways on how they recognise and deal with </w:t>
      </w:r>
      <w:r w:rsidR="003E27CF" w:rsidRPr="00A26FE7">
        <w:rPr>
          <w:rFonts w:ascii="Arial" w:hAnsi="Arial" w:cs="Arial"/>
          <w:sz w:val="24"/>
          <w:szCs w:val="24"/>
        </w:rPr>
        <w:t>issues or opportunities</w:t>
      </w:r>
      <w:r w:rsidR="005D6845" w:rsidRPr="00A26FE7">
        <w:rPr>
          <w:rFonts w:ascii="Arial" w:hAnsi="Arial" w:cs="Arial"/>
          <w:sz w:val="24"/>
          <w:szCs w:val="24"/>
        </w:rPr>
        <w:t xml:space="preserve">. It’s important to do this </w:t>
      </w:r>
      <w:r w:rsidR="00717C8D" w:rsidRPr="00A26FE7">
        <w:rPr>
          <w:rFonts w:ascii="Arial" w:hAnsi="Arial" w:cs="Arial"/>
          <w:sz w:val="24"/>
          <w:szCs w:val="24"/>
        </w:rPr>
        <w:t>so that a company can plan</w:t>
      </w:r>
      <w:r w:rsidR="00B65B74" w:rsidRPr="00A26FE7">
        <w:rPr>
          <w:rFonts w:ascii="Arial" w:hAnsi="Arial" w:cs="Arial"/>
          <w:sz w:val="24"/>
          <w:szCs w:val="24"/>
        </w:rPr>
        <w:t xml:space="preserve">, </w:t>
      </w:r>
      <w:r w:rsidR="00717C8D" w:rsidRPr="00A26FE7">
        <w:rPr>
          <w:rFonts w:ascii="Arial" w:hAnsi="Arial" w:cs="Arial"/>
          <w:sz w:val="24"/>
          <w:szCs w:val="24"/>
        </w:rPr>
        <w:t>prepare and be ahead of the game</w:t>
      </w:r>
      <w:r w:rsidR="00BA7CB6" w:rsidRPr="00A26FE7">
        <w:rPr>
          <w:rFonts w:ascii="Arial" w:hAnsi="Arial" w:cs="Arial"/>
          <w:sz w:val="24"/>
          <w:szCs w:val="24"/>
        </w:rPr>
        <w:t xml:space="preserve"> </w:t>
      </w:r>
      <w:r w:rsidR="003555AE" w:rsidRPr="00A26FE7">
        <w:rPr>
          <w:rFonts w:ascii="Arial" w:hAnsi="Arial" w:cs="Arial"/>
          <w:sz w:val="24"/>
          <w:szCs w:val="24"/>
        </w:rPr>
        <w:t>(Marmol and Feys, 2015)</w:t>
      </w:r>
      <w:r w:rsidR="007121AB" w:rsidRPr="00A26FE7">
        <w:rPr>
          <w:rFonts w:ascii="Arial" w:hAnsi="Arial" w:cs="Arial"/>
          <w:sz w:val="24"/>
          <w:szCs w:val="24"/>
        </w:rPr>
        <w:t xml:space="preserve">. </w:t>
      </w:r>
      <w:r w:rsidR="00C22D0E" w:rsidRPr="00A26FE7">
        <w:rPr>
          <w:rFonts w:ascii="Arial" w:hAnsi="Arial" w:cs="Arial"/>
          <w:sz w:val="24"/>
          <w:szCs w:val="24"/>
        </w:rPr>
        <w:t>There are</w:t>
      </w:r>
      <w:r w:rsidR="0052736F" w:rsidRPr="00A26FE7">
        <w:rPr>
          <w:rFonts w:ascii="Arial" w:hAnsi="Arial" w:cs="Arial"/>
          <w:sz w:val="24"/>
          <w:szCs w:val="24"/>
        </w:rPr>
        <w:t xml:space="preserve"> several </w:t>
      </w:r>
      <w:r w:rsidR="005231E1" w:rsidRPr="00A26FE7">
        <w:rPr>
          <w:rFonts w:ascii="Arial" w:hAnsi="Arial" w:cs="Arial"/>
          <w:sz w:val="24"/>
          <w:szCs w:val="24"/>
        </w:rPr>
        <w:t>analysis tools to support an organi</w:t>
      </w:r>
      <w:r w:rsidR="001D5927">
        <w:rPr>
          <w:rFonts w:ascii="Arial" w:hAnsi="Arial" w:cs="Arial"/>
          <w:sz w:val="24"/>
          <w:szCs w:val="24"/>
        </w:rPr>
        <w:t>s</w:t>
      </w:r>
      <w:r w:rsidR="005231E1" w:rsidRPr="00A26FE7">
        <w:rPr>
          <w:rFonts w:ascii="Arial" w:hAnsi="Arial" w:cs="Arial"/>
          <w:sz w:val="24"/>
          <w:szCs w:val="24"/>
        </w:rPr>
        <w:t xml:space="preserve">ation to do this such as </w:t>
      </w:r>
      <w:r w:rsidR="00D3219E" w:rsidRPr="00A26FE7">
        <w:rPr>
          <w:rFonts w:ascii="Arial" w:hAnsi="Arial" w:cs="Arial"/>
          <w:sz w:val="24"/>
          <w:szCs w:val="24"/>
        </w:rPr>
        <w:t xml:space="preserve">Force Field analysis, </w:t>
      </w:r>
      <w:r w:rsidR="00676DEE" w:rsidRPr="00A26FE7">
        <w:rPr>
          <w:rFonts w:ascii="Arial" w:hAnsi="Arial" w:cs="Arial"/>
          <w:sz w:val="24"/>
          <w:szCs w:val="24"/>
        </w:rPr>
        <w:t xml:space="preserve">Porter’s five </w:t>
      </w:r>
      <w:r w:rsidR="009C3F0E" w:rsidRPr="00A26FE7">
        <w:rPr>
          <w:rFonts w:ascii="Arial" w:hAnsi="Arial" w:cs="Arial"/>
          <w:sz w:val="24"/>
          <w:szCs w:val="24"/>
        </w:rPr>
        <w:t xml:space="preserve">forces, </w:t>
      </w:r>
      <w:r w:rsidR="00D3219E" w:rsidRPr="00A26FE7">
        <w:rPr>
          <w:rFonts w:ascii="Arial" w:hAnsi="Arial" w:cs="Arial"/>
          <w:sz w:val="24"/>
          <w:szCs w:val="24"/>
        </w:rPr>
        <w:t xml:space="preserve">or </w:t>
      </w:r>
      <w:r w:rsidR="00516349" w:rsidRPr="00A26FE7">
        <w:rPr>
          <w:rFonts w:ascii="Arial" w:hAnsi="Arial" w:cs="Arial"/>
          <w:sz w:val="24"/>
          <w:szCs w:val="24"/>
        </w:rPr>
        <w:t xml:space="preserve">the Ansoff matrix for example. </w:t>
      </w:r>
      <w:r w:rsidR="009C3F0E" w:rsidRPr="00A26FE7">
        <w:rPr>
          <w:rFonts w:ascii="Arial" w:hAnsi="Arial" w:cs="Arial"/>
          <w:sz w:val="24"/>
          <w:szCs w:val="24"/>
        </w:rPr>
        <w:t xml:space="preserve">All these analysis tools </w:t>
      </w:r>
      <w:r w:rsidR="00046BC8" w:rsidRPr="00A26FE7">
        <w:rPr>
          <w:rFonts w:ascii="Arial" w:hAnsi="Arial" w:cs="Arial"/>
          <w:sz w:val="24"/>
          <w:szCs w:val="24"/>
        </w:rPr>
        <w:t>support</w:t>
      </w:r>
      <w:r w:rsidR="00FC7566" w:rsidRPr="00A26FE7">
        <w:rPr>
          <w:rFonts w:ascii="Arial" w:hAnsi="Arial" w:cs="Arial"/>
          <w:sz w:val="24"/>
          <w:szCs w:val="24"/>
        </w:rPr>
        <w:t xml:space="preserve"> a</w:t>
      </w:r>
      <w:r w:rsidR="00046BC8" w:rsidRPr="00A26FE7">
        <w:rPr>
          <w:rFonts w:ascii="Arial" w:hAnsi="Arial" w:cs="Arial"/>
          <w:sz w:val="24"/>
          <w:szCs w:val="24"/>
        </w:rPr>
        <w:t>n organisation</w:t>
      </w:r>
      <w:r w:rsidR="00FC7566" w:rsidRPr="00A26FE7">
        <w:rPr>
          <w:rFonts w:ascii="Arial" w:hAnsi="Arial" w:cs="Arial"/>
          <w:sz w:val="24"/>
          <w:szCs w:val="24"/>
        </w:rPr>
        <w:t xml:space="preserve"> to </w:t>
      </w:r>
      <w:r w:rsidR="004766E6" w:rsidRPr="00A26FE7">
        <w:rPr>
          <w:rFonts w:ascii="Arial" w:hAnsi="Arial" w:cs="Arial"/>
          <w:sz w:val="24"/>
          <w:szCs w:val="24"/>
        </w:rPr>
        <w:t>analyse competitive</w:t>
      </w:r>
      <w:r w:rsidR="001827DC" w:rsidRPr="00A26FE7">
        <w:rPr>
          <w:rFonts w:ascii="Arial" w:hAnsi="Arial" w:cs="Arial"/>
          <w:sz w:val="24"/>
          <w:szCs w:val="24"/>
        </w:rPr>
        <w:t>ness</w:t>
      </w:r>
      <w:r w:rsidR="004766E6" w:rsidRPr="00A26FE7">
        <w:rPr>
          <w:rFonts w:ascii="Arial" w:hAnsi="Arial" w:cs="Arial"/>
          <w:sz w:val="24"/>
          <w:szCs w:val="24"/>
        </w:rPr>
        <w:t xml:space="preserve"> within the industry </w:t>
      </w:r>
      <w:r w:rsidR="00322BA5" w:rsidRPr="00A26FE7">
        <w:rPr>
          <w:rFonts w:ascii="Arial" w:hAnsi="Arial" w:cs="Arial"/>
          <w:sz w:val="24"/>
          <w:szCs w:val="24"/>
        </w:rPr>
        <w:t xml:space="preserve">and </w:t>
      </w:r>
      <w:r w:rsidR="00BD73E5" w:rsidRPr="00A26FE7">
        <w:rPr>
          <w:rFonts w:ascii="Arial" w:hAnsi="Arial" w:cs="Arial"/>
          <w:sz w:val="24"/>
          <w:szCs w:val="24"/>
        </w:rPr>
        <w:t>profitability</w:t>
      </w:r>
      <w:r w:rsidR="00D4495A" w:rsidRPr="00A26FE7">
        <w:rPr>
          <w:rFonts w:ascii="Arial" w:hAnsi="Arial" w:cs="Arial"/>
          <w:sz w:val="24"/>
          <w:szCs w:val="24"/>
        </w:rPr>
        <w:t>.</w:t>
      </w:r>
      <w:r w:rsidR="00322BA5" w:rsidRPr="00A26FE7">
        <w:rPr>
          <w:rFonts w:ascii="Arial" w:hAnsi="Arial" w:cs="Arial"/>
          <w:sz w:val="24"/>
          <w:szCs w:val="24"/>
        </w:rPr>
        <w:t xml:space="preserve"> They support the organisation on making </w:t>
      </w:r>
      <w:r w:rsidR="00F80D01" w:rsidRPr="00A26FE7">
        <w:rPr>
          <w:rFonts w:ascii="Arial" w:hAnsi="Arial" w:cs="Arial"/>
          <w:sz w:val="24"/>
          <w:szCs w:val="24"/>
        </w:rPr>
        <w:t>evidence-based decisions which affect</w:t>
      </w:r>
      <w:r w:rsidR="00BD73E5" w:rsidRPr="00A26FE7">
        <w:rPr>
          <w:rFonts w:ascii="Arial" w:hAnsi="Arial" w:cs="Arial"/>
          <w:sz w:val="24"/>
          <w:szCs w:val="24"/>
        </w:rPr>
        <w:t>s</w:t>
      </w:r>
      <w:r w:rsidR="00F80D01" w:rsidRPr="00A26FE7">
        <w:rPr>
          <w:rFonts w:ascii="Arial" w:hAnsi="Arial" w:cs="Arial"/>
          <w:sz w:val="24"/>
          <w:szCs w:val="24"/>
        </w:rPr>
        <w:t xml:space="preserve"> the company strategy</w:t>
      </w:r>
      <w:r w:rsidR="0062729D" w:rsidRPr="00A26FE7">
        <w:rPr>
          <w:rFonts w:ascii="Arial" w:hAnsi="Arial" w:cs="Arial"/>
          <w:sz w:val="24"/>
          <w:szCs w:val="24"/>
        </w:rPr>
        <w:t xml:space="preserve"> (CIPD, </w:t>
      </w:r>
      <w:r w:rsidR="00D23CAE" w:rsidRPr="00A26FE7">
        <w:rPr>
          <w:rFonts w:ascii="Arial" w:hAnsi="Arial" w:cs="Arial"/>
          <w:sz w:val="24"/>
          <w:szCs w:val="24"/>
        </w:rPr>
        <w:t>2017b</w:t>
      </w:r>
      <w:r w:rsidR="0062729D" w:rsidRPr="00A26FE7">
        <w:rPr>
          <w:rFonts w:ascii="Arial" w:hAnsi="Arial" w:cs="Arial"/>
          <w:sz w:val="24"/>
          <w:szCs w:val="24"/>
        </w:rPr>
        <w:t>)</w:t>
      </w:r>
      <w:r w:rsidR="00F80D01" w:rsidRPr="00A26FE7">
        <w:rPr>
          <w:rFonts w:ascii="Arial" w:hAnsi="Arial" w:cs="Arial"/>
          <w:sz w:val="24"/>
          <w:szCs w:val="24"/>
        </w:rPr>
        <w:t>.</w:t>
      </w:r>
      <w:r w:rsidR="00E809EE" w:rsidRPr="00A26FE7">
        <w:rPr>
          <w:rFonts w:ascii="Arial" w:hAnsi="Arial" w:cs="Arial"/>
          <w:sz w:val="24"/>
          <w:szCs w:val="24"/>
        </w:rPr>
        <w:t xml:space="preserve"> </w:t>
      </w:r>
      <w:r w:rsidR="00750ED6" w:rsidRPr="00A26FE7">
        <w:rPr>
          <w:rFonts w:ascii="Arial" w:hAnsi="Arial" w:cs="Arial"/>
          <w:sz w:val="24"/>
          <w:szCs w:val="24"/>
        </w:rPr>
        <w:t xml:space="preserve">One analysis tool </w:t>
      </w:r>
      <w:r w:rsidR="002D30DC" w:rsidRPr="00A26FE7">
        <w:rPr>
          <w:rFonts w:ascii="Arial" w:hAnsi="Arial" w:cs="Arial"/>
          <w:sz w:val="24"/>
          <w:szCs w:val="24"/>
        </w:rPr>
        <w:t>that</w:t>
      </w:r>
      <w:r w:rsidR="004E7E66" w:rsidRPr="00A26FE7">
        <w:rPr>
          <w:rFonts w:ascii="Arial" w:hAnsi="Arial" w:cs="Arial"/>
          <w:sz w:val="24"/>
          <w:szCs w:val="24"/>
        </w:rPr>
        <w:t>’</w:t>
      </w:r>
      <w:r w:rsidR="002D30DC" w:rsidRPr="00A26FE7">
        <w:rPr>
          <w:rFonts w:ascii="Arial" w:hAnsi="Arial" w:cs="Arial"/>
          <w:sz w:val="24"/>
          <w:szCs w:val="24"/>
        </w:rPr>
        <w:t xml:space="preserve">s used frequently is PESTLE which </w:t>
      </w:r>
      <w:r w:rsidR="00BC1B31" w:rsidRPr="00A26FE7">
        <w:rPr>
          <w:rFonts w:ascii="Arial" w:hAnsi="Arial" w:cs="Arial"/>
          <w:sz w:val="24"/>
          <w:szCs w:val="24"/>
        </w:rPr>
        <w:t>inve</w:t>
      </w:r>
      <w:r w:rsidR="00685772" w:rsidRPr="00A26FE7">
        <w:rPr>
          <w:rFonts w:ascii="Arial" w:hAnsi="Arial" w:cs="Arial"/>
          <w:sz w:val="24"/>
          <w:szCs w:val="24"/>
        </w:rPr>
        <w:t xml:space="preserve">stigates </w:t>
      </w:r>
      <w:r w:rsidR="00086390" w:rsidRPr="00A26FE7">
        <w:rPr>
          <w:rFonts w:ascii="Arial" w:hAnsi="Arial" w:cs="Arial"/>
          <w:sz w:val="24"/>
          <w:szCs w:val="24"/>
        </w:rPr>
        <w:t xml:space="preserve">the external environment through </w:t>
      </w:r>
      <w:r w:rsidR="00606622" w:rsidRPr="00A26FE7">
        <w:rPr>
          <w:rFonts w:ascii="Arial" w:hAnsi="Arial" w:cs="Arial"/>
          <w:sz w:val="24"/>
          <w:szCs w:val="24"/>
        </w:rPr>
        <w:t xml:space="preserve">six key areas which are Political, </w:t>
      </w:r>
      <w:r w:rsidR="007F6461" w:rsidRPr="00A26FE7">
        <w:rPr>
          <w:rFonts w:ascii="Arial" w:hAnsi="Arial" w:cs="Arial"/>
          <w:sz w:val="24"/>
          <w:szCs w:val="24"/>
        </w:rPr>
        <w:t xml:space="preserve">Economic, Social, </w:t>
      </w:r>
      <w:r w:rsidR="00C655AE" w:rsidRPr="00A26FE7">
        <w:rPr>
          <w:rFonts w:ascii="Arial" w:hAnsi="Arial" w:cs="Arial"/>
          <w:sz w:val="24"/>
          <w:szCs w:val="24"/>
        </w:rPr>
        <w:t xml:space="preserve">Technology, Legal, Environmental. </w:t>
      </w:r>
      <w:r w:rsidR="000E312A" w:rsidRPr="00A26FE7">
        <w:rPr>
          <w:rFonts w:ascii="Arial" w:hAnsi="Arial" w:cs="Arial"/>
          <w:sz w:val="24"/>
          <w:szCs w:val="24"/>
        </w:rPr>
        <w:t xml:space="preserve">PESTLE analysis </w:t>
      </w:r>
      <w:r w:rsidR="00DF535D" w:rsidRPr="00A26FE7">
        <w:rPr>
          <w:rFonts w:ascii="Arial" w:hAnsi="Arial" w:cs="Arial"/>
          <w:sz w:val="24"/>
          <w:szCs w:val="24"/>
        </w:rPr>
        <w:t xml:space="preserve">has two main criteria’s; </w:t>
      </w:r>
      <w:r w:rsidR="003F3F87" w:rsidRPr="00A26FE7">
        <w:rPr>
          <w:rFonts w:ascii="Arial" w:hAnsi="Arial" w:cs="Arial"/>
          <w:sz w:val="24"/>
          <w:szCs w:val="24"/>
        </w:rPr>
        <w:t>what external influences are out of the organisations control and what effect will this have on the organisation</w:t>
      </w:r>
      <w:r w:rsidR="001F0CBD" w:rsidRPr="00A26FE7">
        <w:rPr>
          <w:rFonts w:ascii="Arial" w:hAnsi="Arial" w:cs="Arial"/>
          <w:sz w:val="24"/>
          <w:szCs w:val="24"/>
        </w:rPr>
        <w:t xml:space="preserve"> (Cadle, Paul and Turner, 2010). </w:t>
      </w:r>
      <w:r w:rsidR="00993031" w:rsidRPr="00A26FE7">
        <w:rPr>
          <w:rFonts w:ascii="Arial" w:hAnsi="Arial" w:cs="Arial"/>
          <w:sz w:val="24"/>
          <w:szCs w:val="24"/>
        </w:rPr>
        <w:t>PESTLE analysis can be advantageous to the organisation as it’s e</w:t>
      </w:r>
      <w:r w:rsidR="00AB12AA" w:rsidRPr="00A26FE7">
        <w:rPr>
          <w:rFonts w:ascii="Arial" w:hAnsi="Arial" w:cs="Arial"/>
          <w:sz w:val="24"/>
          <w:szCs w:val="24"/>
        </w:rPr>
        <w:t>asy</w:t>
      </w:r>
      <w:r w:rsidR="00993031" w:rsidRPr="00A26FE7">
        <w:rPr>
          <w:rFonts w:ascii="Arial" w:hAnsi="Arial" w:cs="Arial"/>
          <w:sz w:val="24"/>
          <w:szCs w:val="24"/>
        </w:rPr>
        <w:t xml:space="preserve"> to use, </w:t>
      </w:r>
      <w:r w:rsidR="00F55750" w:rsidRPr="00A26FE7">
        <w:rPr>
          <w:rFonts w:ascii="Arial" w:hAnsi="Arial" w:cs="Arial"/>
          <w:sz w:val="24"/>
          <w:szCs w:val="24"/>
        </w:rPr>
        <w:t xml:space="preserve">helps gain a better understanding of the company, </w:t>
      </w:r>
      <w:r w:rsidR="006752F8" w:rsidRPr="00A26FE7">
        <w:rPr>
          <w:rFonts w:ascii="Arial" w:hAnsi="Arial" w:cs="Arial"/>
          <w:sz w:val="24"/>
          <w:szCs w:val="24"/>
        </w:rPr>
        <w:t xml:space="preserve">stimulates </w:t>
      </w:r>
      <w:r w:rsidR="00876C7E" w:rsidRPr="00A26FE7">
        <w:rPr>
          <w:rFonts w:ascii="Arial" w:hAnsi="Arial" w:cs="Arial"/>
          <w:sz w:val="24"/>
          <w:szCs w:val="24"/>
        </w:rPr>
        <w:t xml:space="preserve">external and strategic thinking, </w:t>
      </w:r>
      <w:r w:rsidR="00B425A0" w:rsidRPr="00A26FE7">
        <w:rPr>
          <w:rFonts w:ascii="Arial" w:hAnsi="Arial" w:cs="Arial"/>
          <w:sz w:val="24"/>
          <w:szCs w:val="24"/>
        </w:rPr>
        <w:t>decreases the chance of</w:t>
      </w:r>
      <w:r w:rsidR="00876C7E" w:rsidRPr="00A26FE7">
        <w:rPr>
          <w:rFonts w:ascii="Arial" w:hAnsi="Arial" w:cs="Arial"/>
          <w:sz w:val="24"/>
          <w:szCs w:val="24"/>
        </w:rPr>
        <w:t xml:space="preserve"> potential external threats</w:t>
      </w:r>
      <w:r w:rsidR="00B425A0" w:rsidRPr="00A26FE7">
        <w:rPr>
          <w:rFonts w:ascii="Arial" w:hAnsi="Arial" w:cs="Arial"/>
          <w:sz w:val="24"/>
          <w:szCs w:val="24"/>
        </w:rPr>
        <w:t xml:space="preserve"> and identifies oppo</w:t>
      </w:r>
      <w:r w:rsidR="00E46ACD" w:rsidRPr="00A26FE7">
        <w:rPr>
          <w:rFonts w:ascii="Arial" w:hAnsi="Arial" w:cs="Arial"/>
          <w:sz w:val="24"/>
          <w:szCs w:val="24"/>
        </w:rPr>
        <w:t xml:space="preserve">rtunities. However, it does have its disadvantages too which include </w:t>
      </w:r>
      <w:r w:rsidR="00041C38" w:rsidRPr="00A26FE7">
        <w:rPr>
          <w:rFonts w:ascii="Arial" w:hAnsi="Arial" w:cs="Arial"/>
          <w:sz w:val="24"/>
          <w:szCs w:val="24"/>
        </w:rPr>
        <w:t xml:space="preserve">gathering too much information </w:t>
      </w:r>
      <w:r w:rsidR="00F56645" w:rsidRPr="00A26FE7">
        <w:rPr>
          <w:rFonts w:ascii="Arial" w:hAnsi="Arial" w:cs="Arial"/>
          <w:sz w:val="24"/>
          <w:szCs w:val="24"/>
        </w:rPr>
        <w:t xml:space="preserve">which doesn’t pinpoint the main areas of concern, </w:t>
      </w:r>
      <w:r w:rsidR="00963D88" w:rsidRPr="00A26FE7">
        <w:rPr>
          <w:rFonts w:ascii="Arial" w:hAnsi="Arial" w:cs="Arial"/>
          <w:sz w:val="24"/>
          <w:szCs w:val="24"/>
        </w:rPr>
        <w:t xml:space="preserve">the analysis can sometimes be based on ones thoughts and opinions rather than evidence, </w:t>
      </w:r>
      <w:r w:rsidR="008D36C0" w:rsidRPr="00A26FE7">
        <w:rPr>
          <w:rFonts w:ascii="Arial" w:hAnsi="Arial" w:cs="Arial"/>
          <w:sz w:val="24"/>
          <w:szCs w:val="24"/>
        </w:rPr>
        <w:t>some industries are fast paced and therefore change happens before an analysis can be done</w:t>
      </w:r>
      <w:r w:rsidR="009016B6" w:rsidRPr="00A26FE7">
        <w:rPr>
          <w:rFonts w:ascii="Arial" w:hAnsi="Arial" w:cs="Arial"/>
          <w:sz w:val="24"/>
          <w:szCs w:val="24"/>
        </w:rPr>
        <w:t xml:space="preserve">, and lastly the analysis </w:t>
      </w:r>
      <w:r w:rsidR="00A21791" w:rsidRPr="00A26FE7">
        <w:rPr>
          <w:rFonts w:ascii="Arial" w:hAnsi="Arial" w:cs="Arial"/>
          <w:sz w:val="24"/>
          <w:szCs w:val="24"/>
        </w:rPr>
        <w:t xml:space="preserve">needs to be conducted on a regular basis to ensure its effectiveness (CIPD, </w:t>
      </w:r>
      <w:r w:rsidR="005A4F55" w:rsidRPr="00A26FE7">
        <w:rPr>
          <w:rFonts w:ascii="Arial" w:hAnsi="Arial" w:cs="Arial"/>
          <w:sz w:val="24"/>
          <w:szCs w:val="24"/>
        </w:rPr>
        <w:t>2024</w:t>
      </w:r>
      <w:r w:rsidR="00A33C49" w:rsidRPr="00A26FE7">
        <w:rPr>
          <w:rFonts w:ascii="Arial" w:hAnsi="Arial" w:cs="Arial"/>
          <w:sz w:val="24"/>
          <w:szCs w:val="24"/>
        </w:rPr>
        <w:t>a</w:t>
      </w:r>
      <w:r w:rsidR="005A4F55" w:rsidRPr="00A26FE7">
        <w:rPr>
          <w:rFonts w:ascii="Arial" w:hAnsi="Arial" w:cs="Arial"/>
          <w:sz w:val="24"/>
          <w:szCs w:val="24"/>
        </w:rPr>
        <w:t xml:space="preserve">). </w:t>
      </w:r>
      <w:r w:rsidR="00126E74" w:rsidRPr="00A26FE7">
        <w:rPr>
          <w:rFonts w:ascii="Arial" w:hAnsi="Arial" w:cs="Arial"/>
          <w:sz w:val="24"/>
          <w:szCs w:val="24"/>
        </w:rPr>
        <w:t xml:space="preserve">We also need to </w:t>
      </w:r>
      <w:r w:rsidR="002F3A41" w:rsidRPr="00A26FE7">
        <w:rPr>
          <w:rFonts w:ascii="Arial" w:hAnsi="Arial" w:cs="Arial"/>
          <w:sz w:val="24"/>
          <w:szCs w:val="24"/>
        </w:rPr>
        <w:t xml:space="preserve">be flexible when doing a PESTLE analysis, something we all had to learn to do during the COVID-19 pandemic. </w:t>
      </w:r>
      <w:r w:rsidR="001A479E" w:rsidRPr="00A26FE7">
        <w:rPr>
          <w:rFonts w:ascii="Arial" w:hAnsi="Arial" w:cs="Arial"/>
          <w:sz w:val="24"/>
          <w:szCs w:val="24"/>
        </w:rPr>
        <w:t>Any organisation who had done a PESTLE analysis pre COVID-19 had to quickly adapt to changing</w:t>
      </w:r>
      <w:r w:rsidR="00C860AE" w:rsidRPr="00A26FE7">
        <w:rPr>
          <w:rFonts w:ascii="Arial" w:hAnsi="Arial" w:cs="Arial"/>
          <w:sz w:val="24"/>
          <w:szCs w:val="24"/>
        </w:rPr>
        <w:t xml:space="preserve"> environments and therefore although it’s a useful too, we must be adaptable (Linkedin, </w:t>
      </w:r>
      <w:r w:rsidR="00814126" w:rsidRPr="00A26FE7">
        <w:rPr>
          <w:rFonts w:ascii="Arial" w:hAnsi="Arial" w:cs="Arial"/>
          <w:sz w:val="24"/>
          <w:szCs w:val="24"/>
        </w:rPr>
        <w:t>no date).</w:t>
      </w:r>
    </w:p>
    <w:p w14:paraId="5AA32118" w14:textId="48537AF1" w:rsidR="00EC1268" w:rsidRPr="00A26FE7" w:rsidRDefault="00EC1268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There are a variety of </w:t>
      </w:r>
      <w:r w:rsidR="00D9629A" w:rsidRPr="00A26FE7">
        <w:rPr>
          <w:rFonts w:ascii="Arial" w:hAnsi="Arial" w:cs="Arial"/>
          <w:sz w:val="24"/>
          <w:szCs w:val="24"/>
        </w:rPr>
        <w:t xml:space="preserve">analysis tools that are used within an organisation to support the recognition of </w:t>
      </w:r>
      <w:r w:rsidR="00766479" w:rsidRPr="00A26FE7">
        <w:rPr>
          <w:rFonts w:ascii="Arial" w:hAnsi="Arial" w:cs="Arial"/>
          <w:sz w:val="24"/>
          <w:szCs w:val="24"/>
        </w:rPr>
        <w:t>issues and opportunities. For example,</w:t>
      </w:r>
      <w:r w:rsidR="008B5A7B" w:rsidRPr="00A26FE7">
        <w:rPr>
          <w:rFonts w:ascii="Arial" w:hAnsi="Arial" w:cs="Arial"/>
          <w:sz w:val="24"/>
          <w:szCs w:val="24"/>
        </w:rPr>
        <w:t xml:space="preserve"> </w:t>
      </w:r>
      <w:r w:rsidR="00A30B69" w:rsidRPr="00A26FE7">
        <w:rPr>
          <w:rFonts w:ascii="Arial" w:hAnsi="Arial" w:cs="Arial"/>
          <w:sz w:val="24"/>
          <w:szCs w:val="24"/>
        </w:rPr>
        <w:t xml:space="preserve">employee questionnaires </w:t>
      </w:r>
      <w:r w:rsidR="00AA38F0" w:rsidRPr="00A26FE7">
        <w:rPr>
          <w:rFonts w:ascii="Arial" w:hAnsi="Arial" w:cs="Arial"/>
          <w:sz w:val="24"/>
          <w:szCs w:val="24"/>
        </w:rPr>
        <w:t xml:space="preserve">can be used </w:t>
      </w:r>
      <w:r w:rsidR="00A30B69" w:rsidRPr="00A26FE7">
        <w:rPr>
          <w:rFonts w:ascii="Arial" w:hAnsi="Arial" w:cs="Arial"/>
          <w:sz w:val="24"/>
          <w:szCs w:val="24"/>
        </w:rPr>
        <w:t xml:space="preserve">to </w:t>
      </w:r>
      <w:r w:rsidR="000157D8" w:rsidRPr="00A26FE7">
        <w:rPr>
          <w:rFonts w:ascii="Arial" w:hAnsi="Arial" w:cs="Arial"/>
          <w:sz w:val="24"/>
          <w:szCs w:val="24"/>
        </w:rPr>
        <w:t xml:space="preserve">look at employee engagement. Or if there’s an issue with a particular job role, </w:t>
      </w:r>
      <w:r w:rsidR="001A7333" w:rsidRPr="00A26FE7">
        <w:rPr>
          <w:rFonts w:ascii="Arial" w:hAnsi="Arial" w:cs="Arial"/>
          <w:sz w:val="24"/>
          <w:szCs w:val="24"/>
        </w:rPr>
        <w:t>a job analysis</w:t>
      </w:r>
      <w:r w:rsidR="00AA38F0" w:rsidRPr="00A26FE7">
        <w:rPr>
          <w:rFonts w:ascii="Arial" w:hAnsi="Arial" w:cs="Arial"/>
          <w:sz w:val="24"/>
          <w:szCs w:val="24"/>
        </w:rPr>
        <w:t xml:space="preserve"> can be done</w:t>
      </w:r>
      <w:r w:rsidR="001A7333" w:rsidRPr="00A26FE7">
        <w:rPr>
          <w:rFonts w:ascii="Arial" w:hAnsi="Arial" w:cs="Arial"/>
          <w:sz w:val="24"/>
          <w:szCs w:val="24"/>
        </w:rPr>
        <w:t xml:space="preserve"> to g</w:t>
      </w:r>
      <w:r w:rsidR="00AC4190" w:rsidRPr="00A26FE7">
        <w:rPr>
          <w:rFonts w:ascii="Arial" w:hAnsi="Arial" w:cs="Arial"/>
          <w:sz w:val="24"/>
          <w:szCs w:val="24"/>
        </w:rPr>
        <w:t xml:space="preserve">ain evidence on that role. </w:t>
      </w:r>
      <w:r w:rsidR="00FF7CD0" w:rsidRPr="00A26FE7">
        <w:rPr>
          <w:rFonts w:ascii="Arial" w:hAnsi="Arial" w:cs="Arial"/>
          <w:sz w:val="24"/>
          <w:szCs w:val="24"/>
        </w:rPr>
        <w:t>But one of the greatest tools available</w:t>
      </w:r>
      <w:r w:rsidR="00F75411" w:rsidRPr="00A26FE7">
        <w:rPr>
          <w:rFonts w:ascii="Arial" w:hAnsi="Arial" w:cs="Arial"/>
          <w:sz w:val="24"/>
          <w:szCs w:val="24"/>
        </w:rPr>
        <w:t xml:space="preserve"> is the use of people analytics. This means using </w:t>
      </w:r>
      <w:r w:rsidR="007165EE" w:rsidRPr="00A26FE7">
        <w:rPr>
          <w:rFonts w:ascii="Arial" w:hAnsi="Arial" w:cs="Arial"/>
          <w:sz w:val="24"/>
          <w:szCs w:val="24"/>
        </w:rPr>
        <w:t xml:space="preserve">data about people to solve business problems (CIPD, </w:t>
      </w:r>
      <w:r w:rsidR="00574AE4" w:rsidRPr="00A26FE7">
        <w:rPr>
          <w:rFonts w:ascii="Arial" w:hAnsi="Arial" w:cs="Arial"/>
          <w:sz w:val="24"/>
          <w:szCs w:val="24"/>
        </w:rPr>
        <w:t>2023</w:t>
      </w:r>
      <w:r w:rsidR="00B24DB9">
        <w:rPr>
          <w:rFonts w:ascii="Arial" w:hAnsi="Arial" w:cs="Arial"/>
          <w:sz w:val="24"/>
          <w:szCs w:val="24"/>
        </w:rPr>
        <w:t>a</w:t>
      </w:r>
      <w:r w:rsidR="00574AE4" w:rsidRPr="00A26FE7">
        <w:rPr>
          <w:rFonts w:ascii="Arial" w:hAnsi="Arial" w:cs="Arial"/>
          <w:sz w:val="24"/>
          <w:szCs w:val="24"/>
        </w:rPr>
        <w:t xml:space="preserve">). </w:t>
      </w:r>
      <w:r w:rsidR="005473E8" w:rsidRPr="00A26FE7">
        <w:rPr>
          <w:rFonts w:ascii="Arial" w:hAnsi="Arial" w:cs="Arial"/>
          <w:sz w:val="24"/>
          <w:szCs w:val="24"/>
        </w:rPr>
        <w:t>People analytics connects people data with business data and therefore supports senior management in making well-informed decisions</w:t>
      </w:r>
      <w:r w:rsidR="00894C21" w:rsidRPr="00A26FE7">
        <w:rPr>
          <w:rFonts w:ascii="Arial" w:hAnsi="Arial" w:cs="Arial"/>
          <w:sz w:val="24"/>
          <w:szCs w:val="24"/>
        </w:rPr>
        <w:t>, it also supports HR in making decisions regar</w:t>
      </w:r>
      <w:r w:rsidR="00091E42" w:rsidRPr="00A26FE7">
        <w:rPr>
          <w:rFonts w:ascii="Arial" w:hAnsi="Arial" w:cs="Arial"/>
          <w:sz w:val="24"/>
          <w:szCs w:val="24"/>
        </w:rPr>
        <w:t xml:space="preserve">ding HR policies or procedures (CIPD, </w:t>
      </w:r>
      <w:r w:rsidR="00CF3111" w:rsidRPr="00A26FE7">
        <w:rPr>
          <w:rFonts w:ascii="Arial" w:hAnsi="Arial" w:cs="Arial"/>
          <w:sz w:val="24"/>
          <w:szCs w:val="24"/>
        </w:rPr>
        <w:t>2024</w:t>
      </w:r>
      <w:r w:rsidR="003D6750">
        <w:rPr>
          <w:rFonts w:ascii="Arial" w:hAnsi="Arial" w:cs="Arial"/>
          <w:sz w:val="24"/>
          <w:szCs w:val="24"/>
        </w:rPr>
        <w:t>b</w:t>
      </w:r>
      <w:r w:rsidR="00CF3111" w:rsidRPr="00A26FE7">
        <w:rPr>
          <w:rFonts w:ascii="Arial" w:hAnsi="Arial" w:cs="Arial"/>
          <w:sz w:val="24"/>
          <w:szCs w:val="24"/>
        </w:rPr>
        <w:t xml:space="preserve">). </w:t>
      </w:r>
      <w:r w:rsidR="0070279C" w:rsidRPr="00A26FE7">
        <w:rPr>
          <w:rFonts w:ascii="Arial" w:hAnsi="Arial" w:cs="Arial"/>
          <w:sz w:val="24"/>
          <w:szCs w:val="24"/>
        </w:rPr>
        <w:t>For example, an organi</w:t>
      </w:r>
      <w:r w:rsidR="004A7CC1">
        <w:rPr>
          <w:rFonts w:ascii="Arial" w:hAnsi="Arial" w:cs="Arial"/>
          <w:sz w:val="24"/>
          <w:szCs w:val="24"/>
        </w:rPr>
        <w:t>s</w:t>
      </w:r>
      <w:r w:rsidR="0070279C" w:rsidRPr="00A26FE7">
        <w:rPr>
          <w:rFonts w:ascii="Arial" w:hAnsi="Arial" w:cs="Arial"/>
          <w:sz w:val="24"/>
          <w:szCs w:val="24"/>
        </w:rPr>
        <w:t xml:space="preserve">ation with high sickness absence will use the available data to inform their decision on whether they need to </w:t>
      </w:r>
      <w:r w:rsidR="00A001B9" w:rsidRPr="00A26FE7">
        <w:rPr>
          <w:rFonts w:ascii="Arial" w:hAnsi="Arial" w:cs="Arial"/>
          <w:sz w:val="24"/>
          <w:szCs w:val="24"/>
        </w:rPr>
        <w:t xml:space="preserve">update their sickness absence policy. One major limitation to </w:t>
      </w:r>
      <w:r w:rsidR="007F1407" w:rsidRPr="00A26FE7">
        <w:rPr>
          <w:rFonts w:ascii="Arial" w:hAnsi="Arial" w:cs="Arial"/>
          <w:sz w:val="24"/>
          <w:szCs w:val="24"/>
        </w:rPr>
        <w:t xml:space="preserve">people analytics is GDPR. </w:t>
      </w:r>
      <w:r w:rsidR="00AC498B" w:rsidRPr="00A26FE7">
        <w:rPr>
          <w:rFonts w:ascii="Arial" w:hAnsi="Arial" w:cs="Arial"/>
          <w:sz w:val="24"/>
          <w:szCs w:val="24"/>
        </w:rPr>
        <w:t>Since the new GDPR</w:t>
      </w:r>
      <w:r w:rsidR="00FD5C91" w:rsidRPr="00A26FE7">
        <w:rPr>
          <w:rFonts w:ascii="Arial" w:hAnsi="Arial" w:cs="Arial"/>
          <w:sz w:val="24"/>
          <w:szCs w:val="24"/>
        </w:rPr>
        <w:t xml:space="preserve"> laws</w:t>
      </w:r>
      <w:r w:rsidR="00AC498B" w:rsidRPr="00A26FE7">
        <w:rPr>
          <w:rFonts w:ascii="Arial" w:hAnsi="Arial" w:cs="Arial"/>
          <w:sz w:val="24"/>
          <w:szCs w:val="24"/>
        </w:rPr>
        <w:t xml:space="preserve"> w</w:t>
      </w:r>
      <w:r w:rsidR="00FD5C91" w:rsidRPr="00A26FE7">
        <w:rPr>
          <w:rFonts w:ascii="Arial" w:hAnsi="Arial" w:cs="Arial"/>
          <w:sz w:val="24"/>
          <w:szCs w:val="24"/>
        </w:rPr>
        <w:t>ere</w:t>
      </w:r>
      <w:r w:rsidR="00AC498B" w:rsidRPr="00A26FE7">
        <w:rPr>
          <w:rFonts w:ascii="Arial" w:hAnsi="Arial" w:cs="Arial"/>
          <w:sz w:val="24"/>
          <w:szCs w:val="24"/>
        </w:rPr>
        <w:t xml:space="preserve"> introduced in 2018</w:t>
      </w:r>
      <w:r w:rsidR="00FD5C91" w:rsidRPr="00A26FE7">
        <w:rPr>
          <w:rFonts w:ascii="Arial" w:hAnsi="Arial" w:cs="Arial"/>
          <w:sz w:val="24"/>
          <w:szCs w:val="24"/>
        </w:rPr>
        <w:t xml:space="preserve">, </w:t>
      </w:r>
      <w:r w:rsidR="009F440A" w:rsidRPr="00A26FE7">
        <w:rPr>
          <w:rFonts w:ascii="Arial" w:hAnsi="Arial" w:cs="Arial"/>
          <w:sz w:val="24"/>
          <w:szCs w:val="24"/>
        </w:rPr>
        <w:t xml:space="preserve">HR have a greater obligation to protect employee data which could impact how and when they can analyse people </w:t>
      </w:r>
      <w:r w:rsidR="007C3575" w:rsidRPr="00A26FE7">
        <w:rPr>
          <w:rFonts w:ascii="Arial" w:hAnsi="Arial" w:cs="Arial"/>
          <w:sz w:val="24"/>
          <w:szCs w:val="24"/>
        </w:rPr>
        <w:t xml:space="preserve">data (Marr, 2020). </w:t>
      </w:r>
    </w:p>
    <w:p w14:paraId="6692C39B" w14:textId="77777777" w:rsidR="00DE36B2" w:rsidRPr="00A26FE7" w:rsidRDefault="00DE36B2" w:rsidP="00A26FE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E4174BF" w14:textId="77777777" w:rsidR="00C63779" w:rsidRPr="00A26FE7" w:rsidRDefault="00C63779" w:rsidP="00A26FE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152C7F6" w14:textId="09065010" w:rsidR="00017EB3" w:rsidRPr="00A26FE7" w:rsidRDefault="002E2AF8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26FE7">
        <w:rPr>
          <w:rFonts w:ascii="Arial" w:hAnsi="Arial" w:cs="Arial"/>
          <w:b/>
          <w:bCs/>
          <w:sz w:val="24"/>
          <w:szCs w:val="24"/>
        </w:rPr>
        <w:t>Critical thinking</w:t>
      </w:r>
      <w:r w:rsidR="00017EB3" w:rsidRPr="00A26FE7">
        <w:rPr>
          <w:rFonts w:ascii="Arial" w:hAnsi="Arial" w:cs="Arial"/>
          <w:b/>
          <w:bCs/>
          <w:sz w:val="24"/>
          <w:szCs w:val="24"/>
        </w:rPr>
        <w:t xml:space="preserve"> (AC 1.3)</w:t>
      </w:r>
    </w:p>
    <w:p w14:paraId="086EE16D" w14:textId="77777777" w:rsidR="00BB6C63" w:rsidRPr="00A26FE7" w:rsidRDefault="00BB6C63" w:rsidP="00A26FE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BC1F3BC" w14:textId="5B7A0FA9" w:rsidR="00BB6C63" w:rsidRPr="00A26FE7" w:rsidRDefault="00BB6C63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Critical thinking is the ability to </w:t>
      </w:r>
      <w:r w:rsidR="00DA6429" w:rsidRPr="00A26FE7">
        <w:rPr>
          <w:rFonts w:ascii="Arial" w:hAnsi="Arial" w:cs="Arial"/>
          <w:sz w:val="24"/>
          <w:szCs w:val="24"/>
        </w:rPr>
        <w:t>take in information</w:t>
      </w:r>
      <w:r w:rsidR="004C1F83" w:rsidRPr="00A26FE7">
        <w:rPr>
          <w:rFonts w:ascii="Arial" w:hAnsi="Arial" w:cs="Arial"/>
          <w:sz w:val="24"/>
          <w:szCs w:val="24"/>
        </w:rPr>
        <w:t xml:space="preserve"> and objectively </w:t>
      </w:r>
      <w:r w:rsidR="000F3DB6" w:rsidRPr="00A26FE7">
        <w:rPr>
          <w:rFonts w:ascii="Arial" w:hAnsi="Arial" w:cs="Arial"/>
          <w:sz w:val="24"/>
          <w:szCs w:val="24"/>
        </w:rPr>
        <w:t xml:space="preserve">evaluate, analyse and interpret </w:t>
      </w:r>
      <w:r w:rsidR="00555717" w:rsidRPr="00A26FE7">
        <w:rPr>
          <w:rFonts w:ascii="Arial" w:hAnsi="Arial" w:cs="Arial"/>
          <w:sz w:val="24"/>
          <w:szCs w:val="24"/>
        </w:rPr>
        <w:t>it</w:t>
      </w:r>
      <w:r w:rsidR="000F3DB6" w:rsidRPr="00A26FE7">
        <w:rPr>
          <w:rFonts w:ascii="Arial" w:hAnsi="Arial" w:cs="Arial"/>
          <w:sz w:val="24"/>
          <w:szCs w:val="24"/>
        </w:rPr>
        <w:t xml:space="preserve">. </w:t>
      </w:r>
      <w:r w:rsidR="00CF3F43" w:rsidRPr="00A26FE7">
        <w:rPr>
          <w:rFonts w:ascii="Arial" w:hAnsi="Arial" w:cs="Arial"/>
          <w:sz w:val="24"/>
          <w:szCs w:val="24"/>
        </w:rPr>
        <w:t>To be successful at critical thinking</w:t>
      </w:r>
      <w:r w:rsidR="007456A1" w:rsidRPr="00A26FE7">
        <w:rPr>
          <w:rFonts w:ascii="Arial" w:hAnsi="Arial" w:cs="Arial"/>
          <w:sz w:val="24"/>
          <w:szCs w:val="24"/>
        </w:rPr>
        <w:t>,</w:t>
      </w:r>
      <w:r w:rsidR="00CF3F43" w:rsidRPr="00A26FE7">
        <w:rPr>
          <w:rFonts w:ascii="Arial" w:hAnsi="Arial" w:cs="Arial"/>
          <w:sz w:val="24"/>
          <w:szCs w:val="24"/>
        </w:rPr>
        <w:t xml:space="preserve"> one must </w:t>
      </w:r>
      <w:r w:rsidR="005666AA" w:rsidRPr="00A26FE7">
        <w:rPr>
          <w:rFonts w:ascii="Arial" w:hAnsi="Arial" w:cs="Arial"/>
          <w:sz w:val="24"/>
          <w:szCs w:val="24"/>
        </w:rPr>
        <w:t xml:space="preserve">be able to </w:t>
      </w:r>
      <w:r w:rsidR="00826741" w:rsidRPr="00A26FE7">
        <w:rPr>
          <w:rFonts w:ascii="Arial" w:hAnsi="Arial" w:cs="Arial"/>
          <w:sz w:val="24"/>
          <w:szCs w:val="24"/>
        </w:rPr>
        <w:t>see other points of view, they must be able to reflect on information and be resourceful with that information</w:t>
      </w:r>
      <w:r w:rsidR="00210605" w:rsidRPr="00A26FE7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10605" w:rsidRPr="00A26FE7">
        <w:rPr>
          <w:rFonts w:ascii="Arial" w:hAnsi="Arial" w:cs="Arial"/>
          <w:sz w:val="24"/>
          <w:szCs w:val="24"/>
        </w:rPr>
        <w:t>Makematic</w:t>
      </w:r>
      <w:proofErr w:type="spellEnd"/>
      <w:r w:rsidR="00210605" w:rsidRPr="00A26FE7">
        <w:rPr>
          <w:rFonts w:ascii="Arial" w:hAnsi="Arial" w:cs="Arial"/>
          <w:sz w:val="24"/>
          <w:szCs w:val="24"/>
        </w:rPr>
        <w:t>, 2019)</w:t>
      </w:r>
      <w:r w:rsidR="00826741" w:rsidRPr="00A26FE7">
        <w:rPr>
          <w:rFonts w:ascii="Arial" w:hAnsi="Arial" w:cs="Arial"/>
          <w:sz w:val="24"/>
          <w:szCs w:val="24"/>
        </w:rPr>
        <w:t xml:space="preserve">. </w:t>
      </w:r>
      <w:r w:rsidR="008E2827" w:rsidRPr="00A26FE7">
        <w:rPr>
          <w:rFonts w:ascii="Arial" w:hAnsi="Arial" w:cs="Arial"/>
          <w:sz w:val="24"/>
          <w:szCs w:val="24"/>
        </w:rPr>
        <w:t>Howlett (</w:t>
      </w:r>
      <w:r w:rsidR="002A3FCD" w:rsidRPr="00A26FE7">
        <w:rPr>
          <w:rFonts w:ascii="Arial" w:hAnsi="Arial" w:cs="Arial"/>
          <w:sz w:val="24"/>
          <w:szCs w:val="24"/>
        </w:rPr>
        <w:t xml:space="preserve">2019) says there are three key parts to </w:t>
      </w:r>
      <w:r w:rsidR="002A3FCD" w:rsidRPr="00A26FE7">
        <w:rPr>
          <w:rFonts w:ascii="Arial" w:hAnsi="Arial" w:cs="Arial"/>
          <w:sz w:val="24"/>
          <w:szCs w:val="24"/>
        </w:rPr>
        <w:lastRenderedPageBreak/>
        <w:t xml:space="preserve">critical thinking; </w:t>
      </w:r>
      <w:r w:rsidR="00EA3BC6" w:rsidRPr="00A26FE7">
        <w:rPr>
          <w:rFonts w:ascii="Arial" w:hAnsi="Arial" w:cs="Arial"/>
          <w:sz w:val="24"/>
          <w:szCs w:val="24"/>
        </w:rPr>
        <w:t xml:space="preserve">the first is the ability to </w:t>
      </w:r>
      <w:r w:rsidR="0008560E" w:rsidRPr="00A26FE7">
        <w:rPr>
          <w:rFonts w:ascii="Arial" w:hAnsi="Arial" w:cs="Arial"/>
          <w:sz w:val="24"/>
          <w:szCs w:val="24"/>
        </w:rPr>
        <w:t xml:space="preserve">analyse ideas, opinions and arguments of other people. </w:t>
      </w:r>
      <w:r w:rsidR="001A3C29" w:rsidRPr="00A26FE7">
        <w:rPr>
          <w:rFonts w:ascii="Arial" w:hAnsi="Arial" w:cs="Arial"/>
          <w:sz w:val="24"/>
          <w:szCs w:val="24"/>
        </w:rPr>
        <w:t xml:space="preserve">The second is how they build </w:t>
      </w:r>
      <w:r w:rsidR="001E50D9" w:rsidRPr="00A26FE7">
        <w:rPr>
          <w:rFonts w:ascii="Arial" w:hAnsi="Arial" w:cs="Arial"/>
          <w:sz w:val="24"/>
          <w:szCs w:val="24"/>
        </w:rPr>
        <w:t xml:space="preserve">and communicate </w:t>
      </w:r>
      <w:r w:rsidR="001A3C29" w:rsidRPr="00A26FE7">
        <w:rPr>
          <w:rFonts w:ascii="Arial" w:hAnsi="Arial" w:cs="Arial"/>
          <w:sz w:val="24"/>
          <w:szCs w:val="24"/>
        </w:rPr>
        <w:t xml:space="preserve">their argument </w:t>
      </w:r>
      <w:r w:rsidR="007674C0" w:rsidRPr="00A26FE7">
        <w:rPr>
          <w:rFonts w:ascii="Arial" w:hAnsi="Arial" w:cs="Arial"/>
          <w:sz w:val="24"/>
          <w:szCs w:val="24"/>
        </w:rPr>
        <w:t xml:space="preserve">and the third is being able to recognise when somebody </w:t>
      </w:r>
      <w:r w:rsidR="00750BDE" w:rsidRPr="00A26FE7">
        <w:rPr>
          <w:rFonts w:ascii="Arial" w:hAnsi="Arial" w:cs="Arial"/>
          <w:sz w:val="24"/>
          <w:szCs w:val="24"/>
        </w:rPr>
        <w:t>i</w:t>
      </w:r>
      <w:r w:rsidR="007674C0" w:rsidRPr="00A26FE7">
        <w:rPr>
          <w:rFonts w:ascii="Arial" w:hAnsi="Arial" w:cs="Arial"/>
          <w:sz w:val="24"/>
          <w:szCs w:val="24"/>
        </w:rPr>
        <w:t xml:space="preserve">s </w:t>
      </w:r>
      <w:r w:rsidR="001A5FC0" w:rsidRPr="00A26FE7">
        <w:rPr>
          <w:rFonts w:ascii="Arial" w:hAnsi="Arial" w:cs="Arial"/>
          <w:sz w:val="24"/>
          <w:szCs w:val="24"/>
        </w:rPr>
        <w:t xml:space="preserve">critiquing </w:t>
      </w:r>
      <w:r w:rsidR="007674C0" w:rsidRPr="00A26FE7">
        <w:rPr>
          <w:rFonts w:ascii="Arial" w:hAnsi="Arial" w:cs="Arial"/>
          <w:sz w:val="24"/>
          <w:szCs w:val="24"/>
        </w:rPr>
        <w:t xml:space="preserve">what you are saying. </w:t>
      </w:r>
      <w:r w:rsidR="005C4BCE" w:rsidRPr="00A26FE7">
        <w:rPr>
          <w:rFonts w:ascii="Arial" w:hAnsi="Arial" w:cs="Arial"/>
          <w:sz w:val="24"/>
          <w:szCs w:val="24"/>
        </w:rPr>
        <w:t xml:space="preserve">Critical thinking done well means you can </w:t>
      </w:r>
      <w:r w:rsidR="00DA056A" w:rsidRPr="00A26FE7">
        <w:rPr>
          <w:rFonts w:ascii="Arial" w:hAnsi="Arial" w:cs="Arial"/>
          <w:sz w:val="24"/>
          <w:szCs w:val="24"/>
        </w:rPr>
        <w:t>rationally make an argument</w:t>
      </w:r>
      <w:r w:rsidR="00E968EF" w:rsidRPr="00A26FE7">
        <w:rPr>
          <w:rFonts w:ascii="Arial" w:hAnsi="Arial" w:cs="Arial"/>
          <w:sz w:val="24"/>
          <w:szCs w:val="24"/>
        </w:rPr>
        <w:t xml:space="preserve">, think and understand where that information has come from. </w:t>
      </w:r>
      <w:r w:rsidR="00FC1574" w:rsidRPr="00A26FE7">
        <w:rPr>
          <w:rFonts w:ascii="Arial" w:hAnsi="Arial" w:cs="Arial"/>
          <w:sz w:val="24"/>
          <w:szCs w:val="24"/>
        </w:rPr>
        <w:t>You must be able to think about how valid that information is</w:t>
      </w:r>
      <w:r w:rsidR="00FE0927" w:rsidRPr="00A26FE7">
        <w:rPr>
          <w:rFonts w:ascii="Arial" w:hAnsi="Arial" w:cs="Arial"/>
          <w:sz w:val="24"/>
          <w:szCs w:val="24"/>
        </w:rPr>
        <w:t xml:space="preserve"> and be certain that information is correct and current </w:t>
      </w:r>
      <w:r w:rsidR="00750BDE" w:rsidRPr="00A26FE7">
        <w:rPr>
          <w:rFonts w:ascii="Arial" w:hAnsi="Arial" w:cs="Arial"/>
          <w:sz w:val="24"/>
          <w:szCs w:val="24"/>
        </w:rPr>
        <w:t>to</w:t>
      </w:r>
      <w:r w:rsidR="00FE0927" w:rsidRPr="00A26FE7">
        <w:rPr>
          <w:rFonts w:ascii="Arial" w:hAnsi="Arial" w:cs="Arial"/>
          <w:sz w:val="24"/>
          <w:szCs w:val="24"/>
        </w:rPr>
        <w:t xml:space="preserve"> build on your argument. </w:t>
      </w:r>
    </w:p>
    <w:p w14:paraId="29A4263B" w14:textId="7EF9F483" w:rsidR="00011005" w:rsidRPr="00A26FE7" w:rsidRDefault="009158BE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The key skills a person must have to be able to think critically are the abilities to be open, </w:t>
      </w:r>
      <w:r w:rsidR="00E00849" w:rsidRPr="00A26FE7">
        <w:rPr>
          <w:rFonts w:ascii="Arial" w:hAnsi="Arial" w:cs="Arial"/>
          <w:sz w:val="24"/>
          <w:szCs w:val="24"/>
        </w:rPr>
        <w:t>observant</w:t>
      </w:r>
      <w:r w:rsidR="002E2AF8" w:rsidRPr="00A26FE7">
        <w:rPr>
          <w:rFonts w:ascii="Arial" w:hAnsi="Arial" w:cs="Arial"/>
          <w:sz w:val="24"/>
          <w:szCs w:val="24"/>
        </w:rPr>
        <w:t>, logical, reflective</w:t>
      </w:r>
      <w:r w:rsidR="00E00849" w:rsidRPr="00A26FE7">
        <w:rPr>
          <w:rFonts w:ascii="Arial" w:hAnsi="Arial" w:cs="Arial"/>
          <w:sz w:val="24"/>
          <w:szCs w:val="24"/>
        </w:rPr>
        <w:t xml:space="preserve"> and unbiased.</w:t>
      </w:r>
      <w:r w:rsidR="00750BDE" w:rsidRPr="00A26FE7">
        <w:rPr>
          <w:rFonts w:ascii="Arial" w:hAnsi="Arial" w:cs="Arial"/>
          <w:sz w:val="24"/>
          <w:szCs w:val="24"/>
        </w:rPr>
        <w:t xml:space="preserve"> It’s </w:t>
      </w:r>
      <w:r w:rsidR="00452B2C" w:rsidRPr="00A26FE7">
        <w:rPr>
          <w:rFonts w:ascii="Arial" w:hAnsi="Arial" w:cs="Arial"/>
          <w:sz w:val="24"/>
          <w:szCs w:val="24"/>
        </w:rPr>
        <w:t xml:space="preserve">a skill that many employers now seek </w:t>
      </w:r>
      <w:r w:rsidR="00750BDE" w:rsidRPr="00A26FE7">
        <w:rPr>
          <w:rFonts w:ascii="Arial" w:hAnsi="Arial" w:cs="Arial"/>
          <w:sz w:val="24"/>
          <w:szCs w:val="24"/>
        </w:rPr>
        <w:t>when recruiting</w:t>
      </w:r>
      <w:r w:rsidR="00B24942" w:rsidRPr="00A26FE7">
        <w:rPr>
          <w:rFonts w:ascii="Arial" w:hAnsi="Arial" w:cs="Arial"/>
          <w:sz w:val="24"/>
          <w:szCs w:val="24"/>
        </w:rPr>
        <w:t xml:space="preserve"> (Wells, 2023)</w:t>
      </w:r>
      <w:r w:rsidR="00452B2C" w:rsidRPr="00A26FE7">
        <w:rPr>
          <w:rFonts w:ascii="Arial" w:hAnsi="Arial" w:cs="Arial"/>
          <w:sz w:val="24"/>
          <w:szCs w:val="24"/>
        </w:rPr>
        <w:t xml:space="preserve">. </w:t>
      </w:r>
      <w:r w:rsidR="00750BDE" w:rsidRPr="00A26FE7">
        <w:rPr>
          <w:rFonts w:ascii="Arial" w:hAnsi="Arial" w:cs="Arial"/>
          <w:sz w:val="24"/>
          <w:szCs w:val="24"/>
        </w:rPr>
        <w:t>Some</w:t>
      </w:r>
      <w:r w:rsidR="00452B2C" w:rsidRPr="00A26FE7">
        <w:rPr>
          <w:rFonts w:ascii="Arial" w:hAnsi="Arial" w:cs="Arial"/>
          <w:sz w:val="24"/>
          <w:szCs w:val="24"/>
        </w:rPr>
        <w:t xml:space="preserve"> explain critical thinking </w:t>
      </w:r>
      <w:r w:rsidR="00F837DF" w:rsidRPr="00A26FE7">
        <w:rPr>
          <w:rFonts w:ascii="Arial" w:hAnsi="Arial" w:cs="Arial"/>
          <w:sz w:val="24"/>
          <w:szCs w:val="24"/>
        </w:rPr>
        <w:t xml:space="preserve">as being like a detective. </w:t>
      </w:r>
      <w:r w:rsidR="00F9191A" w:rsidRPr="00A26FE7">
        <w:rPr>
          <w:rFonts w:ascii="Arial" w:hAnsi="Arial" w:cs="Arial"/>
          <w:sz w:val="24"/>
          <w:szCs w:val="24"/>
        </w:rPr>
        <w:t xml:space="preserve">Cottrell (2019) </w:t>
      </w:r>
      <w:r w:rsidR="00F527E8" w:rsidRPr="00A26FE7">
        <w:rPr>
          <w:rFonts w:ascii="Arial" w:hAnsi="Arial" w:cs="Arial"/>
          <w:sz w:val="24"/>
          <w:szCs w:val="24"/>
        </w:rPr>
        <w:t>says that you must question everything</w:t>
      </w:r>
      <w:r w:rsidR="0023508C" w:rsidRPr="00A26FE7">
        <w:rPr>
          <w:rFonts w:ascii="Arial" w:hAnsi="Arial" w:cs="Arial"/>
          <w:sz w:val="24"/>
          <w:szCs w:val="24"/>
        </w:rPr>
        <w:t>,</w:t>
      </w:r>
      <w:r w:rsidR="00015B97" w:rsidRPr="00A26FE7">
        <w:rPr>
          <w:rFonts w:ascii="Arial" w:hAnsi="Arial" w:cs="Arial"/>
          <w:sz w:val="24"/>
          <w:szCs w:val="24"/>
        </w:rPr>
        <w:t xml:space="preserve"> don’t limit those questions to yes/no answers, </w:t>
      </w:r>
      <w:r w:rsidR="003F6311" w:rsidRPr="00A26FE7">
        <w:rPr>
          <w:rFonts w:ascii="Arial" w:hAnsi="Arial" w:cs="Arial"/>
          <w:sz w:val="24"/>
          <w:szCs w:val="24"/>
        </w:rPr>
        <w:t xml:space="preserve">ensure the questions are objective and </w:t>
      </w:r>
      <w:r w:rsidR="002C1416" w:rsidRPr="00A26FE7">
        <w:rPr>
          <w:rFonts w:ascii="Arial" w:hAnsi="Arial" w:cs="Arial"/>
          <w:sz w:val="24"/>
          <w:szCs w:val="24"/>
        </w:rPr>
        <w:t xml:space="preserve">ask further questions. </w:t>
      </w:r>
      <w:r w:rsidR="00011005" w:rsidRPr="00A26FE7">
        <w:rPr>
          <w:rFonts w:ascii="Arial" w:hAnsi="Arial" w:cs="Arial"/>
          <w:sz w:val="24"/>
          <w:szCs w:val="24"/>
        </w:rPr>
        <w:t xml:space="preserve">Being able to </w:t>
      </w:r>
      <w:r w:rsidR="00603549" w:rsidRPr="00A26FE7">
        <w:rPr>
          <w:rFonts w:ascii="Arial" w:hAnsi="Arial" w:cs="Arial"/>
          <w:sz w:val="24"/>
          <w:szCs w:val="24"/>
        </w:rPr>
        <w:t xml:space="preserve">critically analyse our own thoughts and opinions is also a key skill. </w:t>
      </w:r>
      <w:r w:rsidR="006A6051" w:rsidRPr="00A26FE7">
        <w:rPr>
          <w:rFonts w:ascii="Arial" w:hAnsi="Arial" w:cs="Arial"/>
          <w:sz w:val="24"/>
          <w:szCs w:val="24"/>
        </w:rPr>
        <w:t xml:space="preserve">Our brains like to make quick decisions </w:t>
      </w:r>
      <w:r w:rsidR="00DC7660" w:rsidRPr="00A26FE7">
        <w:rPr>
          <w:rFonts w:ascii="Arial" w:hAnsi="Arial" w:cs="Arial"/>
          <w:sz w:val="24"/>
          <w:szCs w:val="24"/>
        </w:rPr>
        <w:t xml:space="preserve">and </w:t>
      </w:r>
      <w:r w:rsidR="00E731FC" w:rsidRPr="00A26FE7">
        <w:rPr>
          <w:rFonts w:ascii="Arial" w:hAnsi="Arial" w:cs="Arial"/>
          <w:sz w:val="24"/>
          <w:szCs w:val="24"/>
        </w:rPr>
        <w:t>like</w:t>
      </w:r>
      <w:r w:rsidR="00DC7660" w:rsidRPr="00A26FE7">
        <w:rPr>
          <w:rFonts w:ascii="Arial" w:hAnsi="Arial" w:cs="Arial"/>
          <w:sz w:val="24"/>
          <w:szCs w:val="24"/>
        </w:rPr>
        <w:t xml:space="preserve"> to think one way more than the other therefore when critically analysing information held within our brains</w:t>
      </w:r>
      <w:r w:rsidR="009D6EC2" w:rsidRPr="00A26FE7">
        <w:rPr>
          <w:rFonts w:ascii="Arial" w:hAnsi="Arial" w:cs="Arial"/>
          <w:sz w:val="24"/>
          <w:szCs w:val="24"/>
        </w:rPr>
        <w:t>,</w:t>
      </w:r>
      <w:r w:rsidR="00DC7660" w:rsidRPr="00A26FE7">
        <w:rPr>
          <w:rFonts w:ascii="Arial" w:hAnsi="Arial" w:cs="Arial"/>
          <w:sz w:val="24"/>
          <w:szCs w:val="24"/>
        </w:rPr>
        <w:t xml:space="preserve"> </w:t>
      </w:r>
      <w:r w:rsidR="009D6EC2" w:rsidRPr="00A26FE7">
        <w:rPr>
          <w:rFonts w:ascii="Arial" w:hAnsi="Arial" w:cs="Arial"/>
          <w:sz w:val="24"/>
          <w:szCs w:val="24"/>
        </w:rPr>
        <w:t>it’s</w:t>
      </w:r>
      <w:r w:rsidR="00DC7660" w:rsidRPr="00A26FE7">
        <w:rPr>
          <w:rFonts w:ascii="Arial" w:hAnsi="Arial" w:cs="Arial"/>
          <w:sz w:val="24"/>
          <w:szCs w:val="24"/>
        </w:rPr>
        <w:t xml:space="preserve"> important we slow down and evaluate </w:t>
      </w:r>
      <w:r w:rsidR="00FE7515" w:rsidRPr="00A26FE7">
        <w:rPr>
          <w:rFonts w:ascii="Arial" w:hAnsi="Arial" w:cs="Arial"/>
          <w:sz w:val="24"/>
          <w:szCs w:val="24"/>
        </w:rPr>
        <w:t>what we think we know (</w:t>
      </w:r>
      <w:r w:rsidR="008E3752" w:rsidRPr="00A26FE7">
        <w:rPr>
          <w:rFonts w:ascii="Arial" w:hAnsi="Arial" w:cs="Arial"/>
          <w:sz w:val="24"/>
          <w:szCs w:val="24"/>
        </w:rPr>
        <w:t xml:space="preserve">Cottrell, 2023). </w:t>
      </w:r>
      <w:r w:rsidR="002B341A" w:rsidRPr="00A26FE7">
        <w:rPr>
          <w:rFonts w:ascii="Arial" w:hAnsi="Arial" w:cs="Arial"/>
          <w:sz w:val="24"/>
          <w:szCs w:val="24"/>
        </w:rPr>
        <w:t xml:space="preserve">We must also be </w:t>
      </w:r>
      <w:r w:rsidR="00D415ED" w:rsidRPr="00A26FE7">
        <w:rPr>
          <w:rFonts w:ascii="Arial" w:hAnsi="Arial" w:cs="Arial"/>
          <w:sz w:val="24"/>
          <w:szCs w:val="24"/>
        </w:rPr>
        <w:t xml:space="preserve">conscious </w:t>
      </w:r>
      <w:r w:rsidR="002B341A" w:rsidRPr="00A26FE7">
        <w:rPr>
          <w:rFonts w:ascii="Arial" w:hAnsi="Arial" w:cs="Arial"/>
          <w:sz w:val="24"/>
          <w:szCs w:val="24"/>
        </w:rPr>
        <w:t xml:space="preserve">of </w:t>
      </w:r>
      <w:r w:rsidR="00AD46DA" w:rsidRPr="00A26FE7">
        <w:rPr>
          <w:rFonts w:ascii="Arial" w:hAnsi="Arial" w:cs="Arial"/>
          <w:sz w:val="24"/>
          <w:szCs w:val="24"/>
        </w:rPr>
        <w:t xml:space="preserve">cognitive </w:t>
      </w:r>
      <w:r w:rsidR="002B341A" w:rsidRPr="00A26FE7">
        <w:rPr>
          <w:rFonts w:ascii="Arial" w:hAnsi="Arial" w:cs="Arial"/>
          <w:sz w:val="24"/>
          <w:szCs w:val="24"/>
        </w:rPr>
        <w:t>bias</w:t>
      </w:r>
      <w:r w:rsidR="00D415ED" w:rsidRPr="00A26FE7">
        <w:rPr>
          <w:rFonts w:ascii="Arial" w:hAnsi="Arial" w:cs="Arial"/>
          <w:sz w:val="24"/>
          <w:szCs w:val="24"/>
        </w:rPr>
        <w:t xml:space="preserve"> which</w:t>
      </w:r>
      <w:r w:rsidR="00AD46DA" w:rsidRPr="00A26FE7">
        <w:rPr>
          <w:rFonts w:ascii="Arial" w:hAnsi="Arial" w:cs="Arial"/>
          <w:sz w:val="24"/>
          <w:szCs w:val="24"/>
        </w:rPr>
        <w:t xml:space="preserve"> is </w:t>
      </w:r>
      <w:r w:rsidR="006150BF" w:rsidRPr="00A26FE7">
        <w:rPr>
          <w:rFonts w:ascii="Arial" w:hAnsi="Arial" w:cs="Arial"/>
          <w:sz w:val="24"/>
          <w:szCs w:val="24"/>
        </w:rPr>
        <w:t>a systematic error in the way we think</w:t>
      </w:r>
      <w:r w:rsidR="001C1227" w:rsidRPr="00A26FE7">
        <w:rPr>
          <w:rFonts w:ascii="Arial" w:hAnsi="Arial" w:cs="Arial"/>
          <w:sz w:val="24"/>
          <w:szCs w:val="24"/>
        </w:rPr>
        <w:t xml:space="preserve"> and our judgement. It can affect how we </w:t>
      </w:r>
      <w:r w:rsidR="00ED1665" w:rsidRPr="00A26FE7">
        <w:rPr>
          <w:rFonts w:ascii="Arial" w:hAnsi="Arial" w:cs="Arial"/>
          <w:sz w:val="24"/>
          <w:szCs w:val="24"/>
        </w:rPr>
        <w:t xml:space="preserve">take in information, our decision-making process and how we view </w:t>
      </w:r>
      <w:r w:rsidR="005E2ABB" w:rsidRPr="00A26FE7">
        <w:rPr>
          <w:rFonts w:ascii="Arial" w:hAnsi="Arial" w:cs="Arial"/>
          <w:sz w:val="24"/>
          <w:szCs w:val="24"/>
        </w:rPr>
        <w:t>things</w:t>
      </w:r>
      <w:r w:rsidR="00754741" w:rsidRPr="00A26FE7">
        <w:rPr>
          <w:rFonts w:ascii="Arial" w:hAnsi="Arial" w:cs="Arial"/>
          <w:sz w:val="24"/>
          <w:szCs w:val="24"/>
        </w:rPr>
        <w:t>. Generally, people tend to think one way more than the other, they can be in favour of something or opposed to something</w:t>
      </w:r>
      <w:r w:rsidR="00B56632" w:rsidRPr="00A26FE7">
        <w:rPr>
          <w:rFonts w:ascii="Arial" w:hAnsi="Arial" w:cs="Arial"/>
          <w:sz w:val="24"/>
          <w:szCs w:val="24"/>
        </w:rPr>
        <w:t>, it’s part of human nature that we think in this way</w:t>
      </w:r>
      <w:r w:rsidR="005E2ABB" w:rsidRPr="00A26FE7">
        <w:rPr>
          <w:rFonts w:ascii="Arial" w:hAnsi="Arial" w:cs="Arial"/>
          <w:sz w:val="24"/>
          <w:szCs w:val="24"/>
        </w:rPr>
        <w:t xml:space="preserve"> (Ruhl, 2023). </w:t>
      </w:r>
      <w:r w:rsidR="00CF24D3" w:rsidRPr="00A26FE7">
        <w:rPr>
          <w:rFonts w:ascii="Arial" w:hAnsi="Arial" w:cs="Arial"/>
          <w:sz w:val="24"/>
          <w:szCs w:val="24"/>
        </w:rPr>
        <w:t>There are two main types of bias – con</w:t>
      </w:r>
      <w:r w:rsidR="00594780" w:rsidRPr="00A26FE7">
        <w:rPr>
          <w:rFonts w:ascii="Arial" w:hAnsi="Arial" w:cs="Arial"/>
          <w:sz w:val="24"/>
          <w:szCs w:val="24"/>
        </w:rPr>
        <w:t xml:space="preserve">scious and unconscious. </w:t>
      </w:r>
      <w:r w:rsidR="00B56632" w:rsidRPr="00A26FE7">
        <w:rPr>
          <w:rFonts w:ascii="Arial" w:hAnsi="Arial" w:cs="Arial"/>
          <w:sz w:val="24"/>
          <w:szCs w:val="24"/>
        </w:rPr>
        <w:t xml:space="preserve">Ruhl </w:t>
      </w:r>
      <w:r w:rsidR="00CF23C7" w:rsidRPr="00A26FE7">
        <w:rPr>
          <w:rFonts w:ascii="Arial" w:hAnsi="Arial" w:cs="Arial"/>
          <w:sz w:val="24"/>
          <w:szCs w:val="24"/>
        </w:rPr>
        <w:t xml:space="preserve">(2023) </w:t>
      </w:r>
      <w:r w:rsidR="00B56632" w:rsidRPr="00A26FE7">
        <w:rPr>
          <w:rFonts w:ascii="Arial" w:hAnsi="Arial" w:cs="Arial"/>
          <w:sz w:val="24"/>
          <w:szCs w:val="24"/>
        </w:rPr>
        <w:t xml:space="preserve">says that conscious bias </w:t>
      </w:r>
      <w:r w:rsidR="00462DEC" w:rsidRPr="00A26FE7">
        <w:rPr>
          <w:rFonts w:ascii="Arial" w:hAnsi="Arial" w:cs="Arial"/>
          <w:sz w:val="24"/>
          <w:szCs w:val="24"/>
        </w:rPr>
        <w:t xml:space="preserve">means that </w:t>
      </w:r>
      <w:r w:rsidR="00211208" w:rsidRPr="00A26FE7">
        <w:rPr>
          <w:rFonts w:ascii="Arial" w:hAnsi="Arial" w:cs="Arial"/>
          <w:sz w:val="24"/>
          <w:szCs w:val="24"/>
        </w:rPr>
        <w:t>you’re</w:t>
      </w:r>
      <w:r w:rsidR="00462DEC" w:rsidRPr="00A26FE7">
        <w:rPr>
          <w:rFonts w:ascii="Arial" w:hAnsi="Arial" w:cs="Arial"/>
          <w:sz w:val="24"/>
          <w:szCs w:val="24"/>
        </w:rPr>
        <w:t xml:space="preserve"> aware of how you behave and your opinions towards something whereas </w:t>
      </w:r>
      <w:r w:rsidR="00CF23C7" w:rsidRPr="00A26FE7">
        <w:rPr>
          <w:rFonts w:ascii="Arial" w:hAnsi="Arial" w:cs="Arial"/>
          <w:sz w:val="24"/>
          <w:szCs w:val="24"/>
        </w:rPr>
        <w:t xml:space="preserve">unconscious bias means </w:t>
      </w:r>
      <w:r w:rsidR="00E85B02" w:rsidRPr="00A26FE7">
        <w:rPr>
          <w:rFonts w:ascii="Arial" w:hAnsi="Arial" w:cs="Arial"/>
          <w:sz w:val="24"/>
          <w:szCs w:val="24"/>
        </w:rPr>
        <w:t>you’re</w:t>
      </w:r>
      <w:r w:rsidR="00CF23C7" w:rsidRPr="00A26FE7">
        <w:rPr>
          <w:rFonts w:ascii="Arial" w:hAnsi="Arial" w:cs="Arial"/>
          <w:sz w:val="24"/>
          <w:szCs w:val="24"/>
        </w:rPr>
        <w:t xml:space="preserve"> unaware of this type of behaviour. </w:t>
      </w:r>
      <w:r w:rsidR="00E85B02" w:rsidRPr="00A26FE7">
        <w:rPr>
          <w:rFonts w:ascii="Arial" w:hAnsi="Arial" w:cs="Arial"/>
          <w:sz w:val="24"/>
          <w:szCs w:val="24"/>
        </w:rPr>
        <w:t>So,</w:t>
      </w:r>
      <w:r w:rsidR="00CF23C7" w:rsidRPr="00A26FE7">
        <w:rPr>
          <w:rFonts w:ascii="Arial" w:hAnsi="Arial" w:cs="Arial"/>
          <w:sz w:val="24"/>
          <w:szCs w:val="24"/>
        </w:rPr>
        <w:t xml:space="preserve"> when we are in the workplace and having to make evidence-based decisions, we must always bare this in mind. </w:t>
      </w:r>
      <w:r w:rsidR="00D415ED" w:rsidRPr="00A26FE7">
        <w:rPr>
          <w:rFonts w:ascii="Arial" w:hAnsi="Arial" w:cs="Arial"/>
          <w:sz w:val="24"/>
          <w:szCs w:val="24"/>
        </w:rPr>
        <w:t xml:space="preserve">For example, when we are </w:t>
      </w:r>
      <w:r w:rsidR="005646AD" w:rsidRPr="00A26FE7">
        <w:rPr>
          <w:rFonts w:ascii="Arial" w:hAnsi="Arial" w:cs="Arial"/>
          <w:sz w:val="24"/>
          <w:szCs w:val="24"/>
        </w:rPr>
        <w:t>having to deal with disciplinaries</w:t>
      </w:r>
      <w:r w:rsidR="00945D4C" w:rsidRPr="00A26FE7">
        <w:rPr>
          <w:rFonts w:ascii="Arial" w:hAnsi="Arial" w:cs="Arial"/>
          <w:sz w:val="24"/>
          <w:szCs w:val="24"/>
        </w:rPr>
        <w:t xml:space="preserve"> or conflict</w:t>
      </w:r>
      <w:r w:rsidR="005646AD" w:rsidRPr="00A26FE7">
        <w:rPr>
          <w:rFonts w:ascii="Arial" w:hAnsi="Arial" w:cs="Arial"/>
          <w:sz w:val="24"/>
          <w:szCs w:val="24"/>
        </w:rPr>
        <w:t xml:space="preserve">, we must be completely unbiased and look only at the facts presented to us </w:t>
      </w:r>
      <w:r w:rsidR="003E7BAD" w:rsidRPr="00A26FE7">
        <w:rPr>
          <w:rFonts w:ascii="Arial" w:hAnsi="Arial" w:cs="Arial"/>
          <w:sz w:val="24"/>
          <w:szCs w:val="24"/>
        </w:rPr>
        <w:t xml:space="preserve">and critically think about the information to help us make evidence-based decisions on the </w:t>
      </w:r>
      <w:r w:rsidR="003069A1" w:rsidRPr="00A26FE7">
        <w:rPr>
          <w:rFonts w:ascii="Arial" w:hAnsi="Arial" w:cs="Arial"/>
          <w:sz w:val="24"/>
          <w:szCs w:val="24"/>
        </w:rPr>
        <w:t xml:space="preserve">outcome. </w:t>
      </w:r>
      <w:r w:rsidR="00462879" w:rsidRPr="00A26FE7">
        <w:rPr>
          <w:rFonts w:ascii="Arial" w:hAnsi="Arial" w:cs="Arial"/>
          <w:sz w:val="24"/>
          <w:szCs w:val="24"/>
        </w:rPr>
        <w:t xml:space="preserve">To decrease the chances bias, we must always use a broad range of evidence, </w:t>
      </w:r>
      <w:r w:rsidR="006B3299" w:rsidRPr="00A26FE7">
        <w:rPr>
          <w:rFonts w:ascii="Arial" w:hAnsi="Arial" w:cs="Arial"/>
          <w:sz w:val="24"/>
          <w:szCs w:val="24"/>
        </w:rPr>
        <w:t xml:space="preserve">reflect, and question everything (Waite et al, 2021). </w:t>
      </w:r>
    </w:p>
    <w:p w14:paraId="2CA1DE74" w14:textId="6DE32AD8" w:rsidR="0094472A" w:rsidRPr="00A26FE7" w:rsidRDefault="0094472A" w:rsidP="00A26FE7">
      <w:pPr>
        <w:pStyle w:val="BodyText"/>
        <w:ind w:right="283"/>
        <w:rPr>
          <w:sz w:val="24"/>
          <w:szCs w:val="24"/>
        </w:rPr>
      </w:pPr>
    </w:p>
    <w:p w14:paraId="2FCDDDF1" w14:textId="6F1FEE50" w:rsidR="00017EB3" w:rsidRPr="00A26FE7" w:rsidRDefault="00595845" w:rsidP="00A26FE7">
      <w:pPr>
        <w:pStyle w:val="BodyText"/>
        <w:ind w:right="283"/>
        <w:rPr>
          <w:rFonts w:eastAsiaTheme="minorEastAsia"/>
          <w:b/>
          <w:bCs/>
          <w:sz w:val="24"/>
          <w:szCs w:val="24"/>
        </w:rPr>
      </w:pPr>
      <w:r w:rsidRPr="00A26FE7">
        <w:rPr>
          <w:b/>
          <w:bCs/>
          <w:sz w:val="24"/>
          <w:szCs w:val="24"/>
        </w:rPr>
        <w:t>D</w:t>
      </w:r>
      <w:r w:rsidR="00017EB3" w:rsidRPr="00A26FE7">
        <w:rPr>
          <w:b/>
          <w:bCs/>
          <w:sz w:val="24"/>
          <w:szCs w:val="24"/>
        </w:rPr>
        <w:t>ecision-making processes</w:t>
      </w:r>
      <w:r w:rsidRPr="00A26FE7">
        <w:rPr>
          <w:b/>
          <w:bCs/>
          <w:sz w:val="24"/>
          <w:szCs w:val="24"/>
        </w:rPr>
        <w:t xml:space="preserve"> </w:t>
      </w:r>
      <w:r w:rsidR="00017EB3" w:rsidRPr="00A26FE7">
        <w:rPr>
          <w:b/>
          <w:bCs/>
          <w:sz w:val="24"/>
          <w:szCs w:val="24"/>
        </w:rPr>
        <w:t xml:space="preserve">(AC 1.4) </w:t>
      </w:r>
    </w:p>
    <w:p w14:paraId="0EBDD5E2" w14:textId="77777777" w:rsidR="00C63779" w:rsidRPr="00A26FE7" w:rsidRDefault="00C63779" w:rsidP="00A26FE7">
      <w:pPr>
        <w:pStyle w:val="BodyText"/>
        <w:ind w:right="283"/>
        <w:rPr>
          <w:sz w:val="24"/>
          <w:szCs w:val="24"/>
        </w:rPr>
      </w:pPr>
    </w:p>
    <w:p w14:paraId="37BFE89F" w14:textId="29A0C401" w:rsidR="00595845" w:rsidRPr="00A26FE7" w:rsidRDefault="00E737A4" w:rsidP="00A26FE7">
      <w:pPr>
        <w:pStyle w:val="BodyText"/>
        <w:ind w:right="283"/>
        <w:rPr>
          <w:sz w:val="24"/>
          <w:szCs w:val="24"/>
        </w:rPr>
      </w:pPr>
      <w:r w:rsidRPr="00A26FE7">
        <w:rPr>
          <w:sz w:val="24"/>
          <w:szCs w:val="24"/>
        </w:rPr>
        <w:t>When it comes to making people practice decisions within the organisation, we must take a systematic approach</w:t>
      </w:r>
      <w:r w:rsidR="001A62F4" w:rsidRPr="00A26FE7">
        <w:rPr>
          <w:sz w:val="24"/>
          <w:szCs w:val="24"/>
        </w:rPr>
        <w:t xml:space="preserve"> to avoid making poor decisions</w:t>
      </w:r>
      <w:r w:rsidRPr="00A26FE7">
        <w:rPr>
          <w:sz w:val="24"/>
          <w:szCs w:val="24"/>
        </w:rPr>
        <w:t xml:space="preserve">. </w:t>
      </w:r>
      <w:r w:rsidR="008547CC" w:rsidRPr="00A26FE7">
        <w:rPr>
          <w:sz w:val="24"/>
          <w:szCs w:val="24"/>
        </w:rPr>
        <w:t>There are processes</w:t>
      </w:r>
      <w:r w:rsidR="00AD254A" w:rsidRPr="00A26FE7">
        <w:rPr>
          <w:sz w:val="24"/>
          <w:szCs w:val="24"/>
        </w:rPr>
        <w:t xml:space="preserve"> to support us in doing this. </w:t>
      </w:r>
    </w:p>
    <w:p w14:paraId="67484911" w14:textId="46FE5A64" w:rsidR="00AD254A" w:rsidRPr="00A26FE7" w:rsidRDefault="007A7356" w:rsidP="00A26FE7">
      <w:pPr>
        <w:pStyle w:val="BodyText"/>
        <w:ind w:right="283"/>
        <w:rPr>
          <w:sz w:val="24"/>
          <w:szCs w:val="24"/>
        </w:rPr>
      </w:pPr>
      <w:r w:rsidRPr="00A26FE7">
        <w:rPr>
          <w:sz w:val="24"/>
          <w:szCs w:val="24"/>
        </w:rPr>
        <w:t>Let’s</w:t>
      </w:r>
      <w:r w:rsidR="00AD254A" w:rsidRPr="00A26FE7">
        <w:rPr>
          <w:sz w:val="24"/>
          <w:szCs w:val="24"/>
        </w:rPr>
        <w:t xml:space="preserve"> firstly look at the </w:t>
      </w:r>
      <w:r w:rsidR="001B7CB7" w:rsidRPr="00A26FE7">
        <w:rPr>
          <w:sz w:val="24"/>
          <w:szCs w:val="24"/>
        </w:rPr>
        <w:t xml:space="preserve">Kepner and Tregoe model </w:t>
      </w:r>
      <w:r w:rsidR="0007539B" w:rsidRPr="00A26FE7">
        <w:rPr>
          <w:sz w:val="24"/>
          <w:szCs w:val="24"/>
        </w:rPr>
        <w:t>which</w:t>
      </w:r>
      <w:r w:rsidR="00072A7E" w:rsidRPr="00A26FE7">
        <w:rPr>
          <w:sz w:val="24"/>
          <w:szCs w:val="24"/>
        </w:rPr>
        <w:t xml:space="preserve"> helps </w:t>
      </w:r>
      <w:r w:rsidR="00D30D45" w:rsidRPr="00A26FE7">
        <w:rPr>
          <w:sz w:val="24"/>
          <w:szCs w:val="24"/>
        </w:rPr>
        <w:t xml:space="preserve">set goals and explore all options. </w:t>
      </w:r>
      <w:proofErr w:type="spellStart"/>
      <w:r w:rsidR="001D6399" w:rsidRPr="00A26FE7">
        <w:rPr>
          <w:sz w:val="24"/>
          <w:szCs w:val="24"/>
        </w:rPr>
        <w:t>Markoupoulos</w:t>
      </w:r>
      <w:proofErr w:type="spellEnd"/>
      <w:r w:rsidR="001D6399" w:rsidRPr="00A26FE7">
        <w:rPr>
          <w:sz w:val="24"/>
          <w:szCs w:val="24"/>
        </w:rPr>
        <w:t xml:space="preserve"> et al (2022) says that the Kepner-Tregoe method gives a holistic approach </w:t>
      </w:r>
      <w:r w:rsidR="00F63A41" w:rsidRPr="00A26FE7">
        <w:rPr>
          <w:sz w:val="24"/>
          <w:szCs w:val="24"/>
        </w:rPr>
        <w:t>in</w:t>
      </w:r>
      <w:r w:rsidR="001D6399" w:rsidRPr="00A26FE7">
        <w:rPr>
          <w:sz w:val="24"/>
          <w:szCs w:val="24"/>
        </w:rPr>
        <w:t xml:space="preserve"> understanding issues and encourages us to ask the right questions. </w:t>
      </w:r>
      <w:r w:rsidR="003B3034" w:rsidRPr="00A26FE7">
        <w:rPr>
          <w:sz w:val="24"/>
          <w:szCs w:val="24"/>
        </w:rPr>
        <w:t xml:space="preserve">By following this model, we are less likely to make </w:t>
      </w:r>
      <w:r w:rsidR="00A57560" w:rsidRPr="00A26FE7">
        <w:rPr>
          <w:sz w:val="24"/>
          <w:szCs w:val="24"/>
        </w:rPr>
        <w:t>biased decisions</w:t>
      </w:r>
      <w:r w:rsidR="00A86A3A" w:rsidRPr="00A26FE7">
        <w:rPr>
          <w:sz w:val="24"/>
          <w:szCs w:val="24"/>
        </w:rPr>
        <w:t xml:space="preserve"> and more likely to make evidence-based decisions</w:t>
      </w:r>
      <w:r w:rsidR="00913D60" w:rsidRPr="00A26FE7">
        <w:rPr>
          <w:sz w:val="24"/>
          <w:szCs w:val="24"/>
        </w:rPr>
        <w:t xml:space="preserve">. </w:t>
      </w:r>
      <w:r w:rsidR="001B65F6" w:rsidRPr="00A26FE7">
        <w:rPr>
          <w:sz w:val="24"/>
          <w:szCs w:val="24"/>
        </w:rPr>
        <w:t>The KT Matrix helps us make the best choice, which may not be the perfect choice</w:t>
      </w:r>
      <w:r w:rsidR="0094374A" w:rsidRPr="00A26FE7">
        <w:rPr>
          <w:sz w:val="24"/>
          <w:szCs w:val="24"/>
        </w:rPr>
        <w:t xml:space="preserve">, therefore we must accept there may be some risk involved </w:t>
      </w:r>
      <w:r w:rsidR="00132E06" w:rsidRPr="00A26FE7">
        <w:rPr>
          <w:sz w:val="24"/>
          <w:szCs w:val="24"/>
        </w:rPr>
        <w:t xml:space="preserve">(Smith, 2015). </w:t>
      </w:r>
      <w:r w:rsidR="00632BDD" w:rsidRPr="00A26FE7">
        <w:rPr>
          <w:sz w:val="24"/>
          <w:szCs w:val="24"/>
        </w:rPr>
        <w:t>There are</w:t>
      </w:r>
      <w:r w:rsidR="00721A38" w:rsidRPr="00A26FE7">
        <w:rPr>
          <w:sz w:val="24"/>
          <w:szCs w:val="24"/>
        </w:rPr>
        <w:t xml:space="preserve"> four basic steps: </w:t>
      </w:r>
      <w:r w:rsidR="003637B0" w:rsidRPr="00A26FE7">
        <w:rPr>
          <w:sz w:val="24"/>
          <w:szCs w:val="24"/>
        </w:rPr>
        <w:t xml:space="preserve">Step 1 </w:t>
      </w:r>
      <w:r w:rsidR="006A01C6" w:rsidRPr="00A26FE7">
        <w:rPr>
          <w:sz w:val="24"/>
          <w:szCs w:val="24"/>
        </w:rPr>
        <w:t xml:space="preserve">is </w:t>
      </w:r>
      <w:r w:rsidR="003637B0" w:rsidRPr="00A26FE7">
        <w:rPr>
          <w:sz w:val="24"/>
          <w:szCs w:val="24"/>
        </w:rPr>
        <w:t>Situational Appraisal</w:t>
      </w:r>
      <w:r w:rsidR="0042058E" w:rsidRPr="00A26FE7">
        <w:rPr>
          <w:sz w:val="24"/>
          <w:szCs w:val="24"/>
        </w:rPr>
        <w:t xml:space="preserve"> which </w:t>
      </w:r>
      <w:r w:rsidR="003637B0" w:rsidRPr="00A26FE7">
        <w:rPr>
          <w:sz w:val="24"/>
          <w:szCs w:val="24"/>
        </w:rPr>
        <w:t xml:space="preserve">identifies the problem and </w:t>
      </w:r>
      <w:r w:rsidR="000379F9" w:rsidRPr="00A26FE7">
        <w:rPr>
          <w:sz w:val="24"/>
          <w:szCs w:val="24"/>
        </w:rPr>
        <w:t xml:space="preserve">priorities what needs to be done. Step 2 is Problem </w:t>
      </w:r>
      <w:proofErr w:type="gramStart"/>
      <w:r w:rsidR="000379F9" w:rsidRPr="00A26FE7">
        <w:rPr>
          <w:sz w:val="24"/>
          <w:szCs w:val="24"/>
        </w:rPr>
        <w:t>Analysis;</w:t>
      </w:r>
      <w:proofErr w:type="gramEnd"/>
      <w:r w:rsidR="000379F9" w:rsidRPr="00A26FE7">
        <w:rPr>
          <w:sz w:val="24"/>
          <w:szCs w:val="24"/>
        </w:rPr>
        <w:t xml:space="preserve"> </w:t>
      </w:r>
      <w:r w:rsidR="00074782" w:rsidRPr="00A26FE7">
        <w:rPr>
          <w:sz w:val="24"/>
          <w:szCs w:val="24"/>
        </w:rPr>
        <w:t xml:space="preserve">establishing the cause of the problem. Step 3 is </w:t>
      </w:r>
      <w:r w:rsidR="00F12F7B" w:rsidRPr="00A26FE7">
        <w:rPr>
          <w:sz w:val="24"/>
          <w:szCs w:val="24"/>
        </w:rPr>
        <w:t>D</w:t>
      </w:r>
      <w:r w:rsidR="0045591E" w:rsidRPr="00A26FE7">
        <w:rPr>
          <w:sz w:val="24"/>
          <w:szCs w:val="24"/>
        </w:rPr>
        <w:t xml:space="preserve">ecisions Analysis; </w:t>
      </w:r>
      <w:r w:rsidR="00B223DB" w:rsidRPr="00A26FE7">
        <w:rPr>
          <w:sz w:val="24"/>
          <w:szCs w:val="24"/>
        </w:rPr>
        <w:t xml:space="preserve">identifying solutions and making the best possible decision on which route to take. And lastly step 4 is </w:t>
      </w:r>
      <w:r w:rsidR="00D5044D" w:rsidRPr="00A26FE7">
        <w:rPr>
          <w:sz w:val="24"/>
          <w:szCs w:val="24"/>
        </w:rPr>
        <w:t xml:space="preserve">Potential Problem Analysis; </w:t>
      </w:r>
      <w:r w:rsidR="00E70F55" w:rsidRPr="00A26FE7">
        <w:rPr>
          <w:sz w:val="24"/>
          <w:szCs w:val="24"/>
        </w:rPr>
        <w:t>identifying issues which might lie ahead and creating solutions for th</w:t>
      </w:r>
      <w:r w:rsidR="003E0B24" w:rsidRPr="00A26FE7">
        <w:rPr>
          <w:sz w:val="24"/>
          <w:szCs w:val="24"/>
        </w:rPr>
        <w:t>ese</w:t>
      </w:r>
      <w:r w:rsidR="00A86A3A" w:rsidRPr="00A26FE7">
        <w:rPr>
          <w:sz w:val="24"/>
          <w:szCs w:val="24"/>
        </w:rPr>
        <w:t xml:space="preserve"> (</w:t>
      </w:r>
      <w:r w:rsidR="00A6665F" w:rsidRPr="00A26FE7">
        <w:rPr>
          <w:sz w:val="24"/>
          <w:szCs w:val="24"/>
        </w:rPr>
        <w:t>MindTools, no date).</w:t>
      </w:r>
      <w:r w:rsidR="00F00D07" w:rsidRPr="00A26FE7">
        <w:rPr>
          <w:sz w:val="24"/>
          <w:szCs w:val="24"/>
        </w:rPr>
        <w:t xml:space="preserve"> </w:t>
      </w:r>
      <w:r w:rsidR="00AF38B9" w:rsidRPr="00A26FE7">
        <w:rPr>
          <w:sz w:val="24"/>
          <w:szCs w:val="24"/>
        </w:rPr>
        <w:t xml:space="preserve">This type of model could be used </w:t>
      </w:r>
      <w:r w:rsidR="000705F5" w:rsidRPr="00A26FE7">
        <w:rPr>
          <w:sz w:val="24"/>
          <w:szCs w:val="24"/>
        </w:rPr>
        <w:t xml:space="preserve">in disciplinaries for </w:t>
      </w:r>
      <w:r w:rsidR="000705F5" w:rsidRPr="00A26FE7">
        <w:rPr>
          <w:sz w:val="24"/>
          <w:szCs w:val="24"/>
        </w:rPr>
        <w:lastRenderedPageBreak/>
        <w:t>example</w:t>
      </w:r>
      <w:r w:rsidR="003E0B24" w:rsidRPr="00A26FE7">
        <w:rPr>
          <w:sz w:val="24"/>
          <w:szCs w:val="24"/>
        </w:rPr>
        <w:t xml:space="preserve"> to</w:t>
      </w:r>
      <w:r w:rsidR="00B968C0" w:rsidRPr="00A26FE7">
        <w:rPr>
          <w:sz w:val="24"/>
          <w:szCs w:val="24"/>
        </w:rPr>
        <w:t xml:space="preserve"> identify the issue, what caused the disciplinary, what action needs to be taken, and what could result </w:t>
      </w:r>
      <w:r w:rsidR="006E5E98" w:rsidRPr="00A26FE7">
        <w:rPr>
          <w:sz w:val="24"/>
          <w:szCs w:val="24"/>
        </w:rPr>
        <w:t xml:space="preserve">after the disciplinary. </w:t>
      </w:r>
    </w:p>
    <w:p w14:paraId="17781E62" w14:textId="479A973E" w:rsidR="00D319C2" w:rsidRPr="00A26FE7" w:rsidRDefault="006E5E98" w:rsidP="00A26FE7">
      <w:pPr>
        <w:pStyle w:val="BodyText"/>
        <w:ind w:right="283"/>
        <w:rPr>
          <w:sz w:val="24"/>
          <w:szCs w:val="24"/>
        </w:rPr>
      </w:pPr>
      <w:r w:rsidRPr="00A26FE7">
        <w:rPr>
          <w:sz w:val="24"/>
          <w:szCs w:val="24"/>
        </w:rPr>
        <w:t xml:space="preserve">Another model to consider is De Bono’s Six Hats. </w:t>
      </w:r>
      <w:r w:rsidR="00CC5383" w:rsidRPr="00A26FE7">
        <w:rPr>
          <w:sz w:val="24"/>
          <w:szCs w:val="24"/>
        </w:rPr>
        <w:t xml:space="preserve">The basic concept of De Bono’s Six Thinking Hats </w:t>
      </w:r>
      <w:r w:rsidR="00F00AE2" w:rsidRPr="00A26FE7">
        <w:rPr>
          <w:sz w:val="24"/>
          <w:szCs w:val="24"/>
        </w:rPr>
        <w:t xml:space="preserve">is for an individual to ‘put on’ a different colour hat </w:t>
      </w:r>
      <w:r w:rsidR="0053215A" w:rsidRPr="00A26FE7">
        <w:rPr>
          <w:sz w:val="24"/>
          <w:szCs w:val="24"/>
        </w:rPr>
        <w:t>that</w:t>
      </w:r>
      <w:r w:rsidR="00F00AE2" w:rsidRPr="00A26FE7">
        <w:rPr>
          <w:sz w:val="24"/>
          <w:szCs w:val="24"/>
        </w:rPr>
        <w:t xml:space="preserve"> has a different </w:t>
      </w:r>
      <w:r w:rsidR="00FE38B5" w:rsidRPr="00A26FE7">
        <w:rPr>
          <w:sz w:val="24"/>
          <w:szCs w:val="24"/>
        </w:rPr>
        <w:t>meaning</w:t>
      </w:r>
      <w:r w:rsidR="00137387" w:rsidRPr="00A26FE7">
        <w:rPr>
          <w:sz w:val="24"/>
          <w:szCs w:val="24"/>
        </w:rPr>
        <w:t xml:space="preserve">. </w:t>
      </w:r>
      <w:r w:rsidR="00712C7D" w:rsidRPr="00A26FE7">
        <w:rPr>
          <w:sz w:val="24"/>
          <w:szCs w:val="24"/>
        </w:rPr>
        <w:t>It encourages</w:t>
      </w:r>
      <w:r w:rsidR="00137387" w:rsidRPr="00A26FE7">
        <w:rPr>
          <w:sz w:val="24"/>
          <w:szCs w:val="24"/>
        </w:rPr>
        <w:t xml:space="preserve"> the individual to think about one thing at a time</w:t>
      </w:r>
      <w:r w:rsidR="00507035" w:rsidRPr="00A26FE7">
        <w:rPr>
          <w:sz w:val="24"/>
          <w:szCs w:val="24"/>
        </w:rPr>
        <w:t xml:space="preserve"> </w:t>
      </w:r>
      <w:r w:rsidR="0018604E" w:rsidRPr="00A26FE7">
        <w:rPr>
          <w:sz w:val="24"/>
          <w:szCs w:val="24"/>
        </w:rPr>
        <w:t>in a certain way (</w:t>
      </w:r>
      <w:r w:rsidR="000F33AD" w:rsidRPr="00A26FE7">
        <w:rPr>
          <w:sz w:val="24"/>
          <w:szCs w:val="24"/>
        </w:rPr>
        <w:t>de Bono, 20</w:t>
      </w:r>
      <w:r w:rsidR="00505E3D" w:rsidRPr="00A26FE7">
        <w:rPr>
          <w:sz w:val="24"/>
          <w:szCs w:val="24"/>
        </w:rPr>
        <w:t>09</w:t>
      </w:r>
      <w:r w:rsidR="000F33AD" w:rsidRPr="00A26FE7">
        <w:rPr>
          <w:sz w:val="24"/>
          <w:szCs w:val="24"/>
        </w:rPr>
        <w:t xml:space="preserve">). </w:t>
      </w:r>
      <w:r w:rsidR="00B252BA" w:rsidRPr="00A26FE7">
        <w:rPr>
          <w:sz w:val="24"/>
          <w:szCs w:val="24"/>
        </w:rPr>
        <w:t>The white hat considers all the facts and figures</w:t>
      </w:r>
      <w:r w:rsidR="00BD675C" w:rsidRPr="00A26FE7">
        <w:rPr>
          <w:sz w:val="24"/>
          <w:szCs w:val="24"/>
        </w:rPr>
        <w:t xml:space="preserve">, </w:t>
      </w:r>
      <w:r w:rsidR="00507035" w:rsidRPr="00A26FE7">
        <w:rPr>
          <w:sz w:val="24"/>
          <w:szCs w:val="24"/>
        </w:rPr>
        <w:t>and the</w:t>
      </w:r>
      <w:r w:rsidR="00BD675C" w:rsidRPr="00A26FE7">
        <w:rPr>
          <w:sz w:val="24"/>
          <w:szCs w:val="24"/>
        </w:rPr>
        <w:t xml:space="preserve"> yellow hat is the positive one, looking at all the </w:t>
      </w:r>
      <w:r w:rsidR="00487ECB" w:rsidRPr="00A26FE7">
        <w:rPr>
          <w:sz w:val="24"/>
          <w:szCs w:val="24"/>
        </w:rPr>
        <w:t xml:space="preserve">opportunities. </w:t>
      </w:r>
      <w:r w:rsidR="00A7417C" w:rsidRPr="00A26FE7">
        <w:rPr>
          <w:sz w:val="24"/>
          <w:szCs w:val="24"/>
        </w:rPr>
        <w:t>The black hat is cautious and conside</w:t>
      </w:r>
      <w:r w:rsidR="00F47F27" w:rsidRPr="00A26FE7">
        <w:rPr>
          <w:sz w:val="24"/>
          <w:szCs w:val="24"/>
        </w:rPr>
        <w:t xml:space="preserve">rs the risks. </w:t>
      </w:r>
      <w:r w:rsidR="004D2A8E" w:rsidRPr="00A26FE7">
        <w:rPr>
          <w:sz w:val="24"/>
          <w:szCs w:val="24"/>
        </w:rPr>
        <w:t xml:space="preserve">The green hat is the creative one and the red hat is </w:t>
      </w:r>
      <w:r w:rsidR="005A385C" w:rsidRPr="00A26FE7">
        <w:rPr>
          <w:sz w:val="24"/>
          <w:szCs w:val="24"/>
        </w:rPr>
        <w:t xml:space="preserve">the emotional one. And lasty we have the blue hat </w:t>
      </w:r>
      <w:r w:rsidR="005F468D" w:rsidRPr="00A26FE7">
        <w:rPr>
          <w:sz w:val="24"/>
          <w:szCs w:val="24"/>
        </w:rPr>
        <w:t>who</w:t>
      </w:r>
      <w:r w:rsidR="00203C14" w:rsidRPr="00A26FE7">
        <w:rPr>
          <w:sz w:val="24"/>
          <w:szCs w:val="24"/>
        </w:rPr>
        <w:t xml:space="preserve"> takes control of all the hats </w:t>
      </w:r>
      <w:r w:rsidR="00023B01" w:rsidRPr="00A26FE7">
        <w:rPr>
          <w:sz w:val="24"/>
          <w:szCs w:val="24"/>
        </w:rPr>
        <w:t>and manages the process (Payette and Barnes, 2017).</w:t>
      </w:r>
      <w:r w:rsidR="00507B3D" w:rsidRPr="00A26FE7">
        <w:rPr>
          <w:sz w:val="24"/>
          <w:szCs w:val="24"/>
        </w:rPr>
        <w:t xml:space="preserve"> This method </w:t>
      </w:r>
      <w:r w:rsidR="00775703" w:rsidRPr="00A26FE7">
        <w:rPr>
          <w:sz w:val="24"/>
          <w:szCs w:val="24"/>
        </w:rPr>
        <w:t xml:space="preserve">is </w:t>
      </w:r>
      <w:r w:rsidR="00BD1689" w:rsidRPr="00A26FE7">
        <w:rPr>
          <w:sz w:val="24"/>
          <w:szCs w:val="24"/>
        </w:rPr>
        <w:t xml:space="preserve">great when a group get together to make decisions. For </w:t>
      </w:r>
      <w:r w:rsidR="00253257" w:rsidRPr="00A26FE7">
        <w:rPr>
          <w:sz w:val="24"/>
          <w:szCs w:val="24"/>
        </w:rPr>
        <w:t>example,</w:t>
      </w:r>
      <w:r w:rsidR="00BD1689" w:rsidRPr="00A26FE7">
        <w:rPr>
          <w:sz w:val="24"/>
          <w:szCs w:val="24"/>
        </w:rPr>
        <w:t xml:space="preserve"> </w:t>
      </w:r>
      <w:r w:rsidR="00B9082D" w:rsidRPr="00A26FE7">
        <w:rPr>
          <w:sz w:val="24"/>
          <w:szCs w:val="24"/>
        </w:rPr>
        <w:t xml:space="preserve">the </w:t>
      </w:r>
      <w:r w:rsidR="004E63A1" w:rsidRPr="00A26FE7">
        <w:rPr>
          <w:sz w:val="24"/>
          <w:szCs w:val="24"/>
        </w:rPr>
        <w:t>management team c</w:t>
      </w:r>
      <w:r w:rsidR="00C35DDE" w:rsidRPr="00A26FE7">
        <w:rPr>
          <w:sz w:val="24"/>
          <w:szCs w:val="24"/>
        </w:rPr>
        <w:t xml:space="preserve">ould be looking at </w:t>
      </w:r>
      <w:r w:rsidR="009029CB" w:rsidRPr="00A26FE7">
        <w:rPr>
          <w:sz w:val="24"/>
          <w:szCs w:val="24"/>
        </w:rPr>
        <w:t xml:space="preserve">introducing new shift patterns, by using this method everybody in the team can bring different </w:t>
      </w:r>
      <w:r w:rsidR="009F39BE" w:rsidRPr="00A26FE7">
        <w:rPr>
          <w:sz w:val="24"/>
          <w:szCs w:val="24"/>
        </w:rPr>
        <w:t>views</w:t>
      </w:r>
      <w:r w:rsidR="000B776F" w:rsidRPr="00A26FE7">
        <w:rPr>
          <w:sz w:val="24"/>
          <w:szCs w:val="24"/>
        </w:rPr>
        <w:t xml:space="preserve"> </w:t>
      </w:r>
      <w:r w:rsidR="00D319C2" w:rsidRPr="00A26FE7">
        <w:rPr>
          <w:sz w:val="24"/>
          <w:szCs w:val="24"/>
        </w:rPr>
        <w:t>to consider.</w:t>
      </w:r>
    </w:p>
    <w:p w14:paraId="31C15D3C" w14:textId="5870AB3C" w:rsidR="00704811" w:rsidRPr="00A26FE7" w:rsidRDefault="00704811" w:rsidP="00A26FE7">
      <w:pPr>
        <w:pStyle w:val="BodyText"/>
        <w:ind w:right="283"/>
        <w:rPr>
          <w:sz w:val="24"/>
          <w:szCs w:val="24"/>
        </w:rPr>
      </w:pPr>
      <w:r w:rsidRPr="00A26FE7">
        <w:rPr>
          <w:sz w:val="24"/>
          <w:szCs w:val="24"/>
        </w:rPr>
        <w:t xml:space="preserve">The last method we’ll talk about is the PDCA cycle which stands for Plan, Do, Check, Act </w:t>
      </w:r>
      <w:r w:rsidR="00C73D3C" w:rsidRPr="00A26FE7">
        <w:rPr>
          <w:sz w:val="24"/>
          <w:szCs w:val="24"/>
        </w:rPr>
        <w:t>and</w:t>
      </w:r>
      <w:r w:rsidR="004C32CA" w:rsidRPr="00A26FE7">
        <w:rPr>
          <w:sz w:val="24"/>
          <w:szCs w:val="24"/>
        </w:rPr>
        <w:t xml:space="preserve"> concentrates on the continual improvement of a product or process (Deming, no date). </w:t>
      </w:r>
      <w:r w:rsidR="00AD1AE7" w:rsidRPr="00A26FE7">
        <w:rPr>
          <w:sz w:val="24"/>
          <w:szCs w:val="24"/>
        </w:rPr>
        <w:t>The name says it all</w:t>
      </w:r>
      <w:r w:rsidR="004C32CA" w:rsidRPr="00A26FE7">
        <w:rPr>
          <w:sz w:val="24"/>
          <w:szCs w:val="24"/>
        </w:rPr>
        <w:t xml:space="preserve">, there are four </w:t>
      </w:r>
      <w:proofErr w:type="gramStart"/>
      <w:r w:rsidR="004C32CA" w:rsidRPr="00A26FE7">
        <w:rPr>
          <w:sz w:val="24"/>
          <w:szCs w:val="24"/>
        </w:rPr>
        <w:t>principle</w:t>
      </w:r>
      <w:proofErr w:type="gramEnd"/>
      <w:r w:rsidR="004C32CA" w:rsidRPr="00A26FE7">
        <w:rPr>
          <w:sz w:val="24"/>
          <w:szCs w:val="24"/>
        </w:rPr>
        <w:t xml:space="preserve"> steps. The first is to Plan: </w:t>
      </w:r>
      <w:r w:rsidR="00650EE0" w:rsidRPr="00A26FE7">
        <w:rPr>
          <w:sz w:val="24"/>
          <w:szCs w:val="24"/>
        </w:rPr>
        <w:t xml:space="preserve">identify and analyse the problem. </w:t>
      </w:r>
      <w:r w:rsidR="00EC502B" w:rsidRPr="00A26FE7">
        <w:rPr>
          <w:sz w:val="24"/>
          <w:szCs w:val="24"/>
        </w:rPr>
        <w:t xml:space="preserve">The second is Do: come up with solutions and implement them. The third step is Check: </w:t>
      </w:r>
      <w:r w:rsidR="000519D1" w:rsidRPr="00A26FE7">
        <w:rPr>
          <w:sz w:val="24"/>
          <w:szCs w:val="24"/>
        </w:rPr>
        <w:t>evaluate the outcome</w:t>
      </w:r>
      <w:r w:rsidR="007910D6" w:rsidRPr="00A26FE7">
        <w:rPr>
          <w:sz w:val="24"/>
          <w:szCs w:val="24"/>
        </w:rPr>
        <w:t xml:space="preserve"> a</w:t>
      </w:r>
      <w:r w:rsidR="000519D1" w:rsidRPr="00A26FE7">
        <w:rPr>
          <w:sz w:val="24"/>
          <w:szCs w:val="24"/>
        </w:rPr>
        <w:t xml:space="preserve">nd the last step is Act: </w:t>
      </w:r>
      <w:r w:rsidR="00EC7E58" w:rsidRPr="00A26FE7">
        <w:rPr>
          <w:sz w:val="24"/>
          <w:szCs w:val="24"/>
        </w:rPr>
        <w:t xml:space="preserve">this step aims to close the cycle and </w:t>
      </w:r>
      <w:r w:rsidR="00CF5F9F" w:rsidRPr="00A26FE7">
        <w:rPr>
          <w:sz w:val="24"/>
          <w:szCs w:val="24"/>
        </w:rPr>
        <w:t>make any adjustments needed (</w:t>
      </w:r>
      <w:r w:rsidR="0045103B" w:rsidRPr="00A26FE7">
        <w:rPr>
          <w:sz w:val="24"/>
          <w:szCs w:val="24"/>
        </w:rPr>
        <w:t>Johnson, 2016). This could be used in</w:t>
      </w:r>
      <w:r w:rsidR="00914866" w:rsidRPr="00A26FE7">
        <w:rPr>
          <w:sz w:val="24"/>
          <w:szCs w:val="24"/>
        </w:rPr>
        <w:t xml:space="preserve"> the people practice department to </w:t>
      </w:r>
      <w:r w:rsidR="00712842" w:rsidRPr="00A26FE7">
        <w:rPr>
          <w:sz w:val="24"/>
          <w:szCs w:val="24"/>
        </w:rPr>
        <w:t xml:space="preserve">implement a new </w:t>
      </w:r>
      <w:r w:rsidR="00515E05" w:rsidRPr="00A26FE7">
        <w:rPr>
          <w:sz w:val="24"/>
          <w:szCs w:val="24"/>
        </w:rPr>
        <w:t xml:space="preserve">appraisal system. </w:t>
      </w:r>
      <w:r w:rsidR="008F5752" w:rsidRPr="00A26FE7">
        <w:rPr>
          <w:sz w:val="24"/>
          <w:szCs w:val="24"/>
        </w:rPr>
        <w:t xml:space="preserve">The people practice team would plan the system, put it in place, check to see if </w:t>
      </w:r>
      <w:r w:rsidR="00E97EA5" w:rsidRPr="00A26FE7">
        <w:rPr>
          <w:sz w:val="24"/>
          <w:szCs w:val="24"/>
        </w:rPr>
        <w:t>it’s</w:t>
      </w:r>
      <w:r w:rsidR="008F5752" w:rsidRPr="00A26FE7">
        <w:rPr>
          <w:sz w:val="24"/>
          <w:szCs w:val="24"/>
        </w:rPr>
        <w:t xml:space="preserve"> successful, and act if any adjustments need to be made.</w:t>
      </w:r>
    </w:p>
    <w:p w14:paraId="675A8449" w14:textId="4DCEF41F" w:rsidR="006E5E98" w:rsidRPr="00A26FE7" w:rsidRDefault="00C35DDE" w:rsidP="00A26FE7">
      <w:pPr>
        <w:pStyle w:val="BodyText"/>
        <w:ind w:right="283"/>
        <w:rPr>
          <w:sz w:val="24"/>
          <w:szCs w:val="24"/>
        </w:rPr>
      </w:pPr>
      <w:r w:rsidRPr="00A26FE7">
        <w:rPr>
          <w:sz w:val="24"/>
          <w:szCs w:val="24"/>
        </w:rPr>
        <w:t xml:space="preserve"> </w:t>
      </w:r>
    </w:p>
    <w:p w14:paraId="44084FB6" w14:textId="43E36C5D" w:rsidR="00C63779" w:rsidRPr="00A26FE7" w:rsidRDefault="008B728E" w:rsidP="00A26FE7">
      <w:pPr>
        <w:pStyle w:val="BodyText"/>
        <w:ind w:right="283"/>
        <w:rPr>
          <w:b/>
          <w:bCs/>
          <w:sz w:val="24"/>
          <w:szCs w:val="24"/>
        </w:rPr>
      </w:pPr>
      <w:r w:rsidRPr="00A26FE7">
        <w:rPr>
          <w:b/>
          <w:bCs/>
          <w:sz w:val="24"/>
          <w:szCs w:val="24"/>
        </w:rPr>
        <w:t>E</w:t>
      </w:r>
      <w:r w:rsidR="00017EB3" w:rsidRPr="00A26FE7">
        <w:rPr>
          <w:b/>
          <w:bCs/>
          <w:sz w:val="24"/>
          <w:szCs w:val="24"/>
        </w:rPr>
        <w:t xml:space="preserve">thical </w:t>
      </w:r>
      <w:r w:rsidR="00017EB3" w:rsidRPr="00A26FE7">
        <w:rPr>
          <w:b/>
          <w:bCs/>
          <w:color w:val="000000" w:themeColor="text1"/>
          <w:sz w:val="24"/>
          <w:szCs w:val="24"/>
        </w:rPr>
        <w:t>perspectives</w:t>
      </w:r>
      <w:r w:rsidRPr="00A26FE7">
        <w:rPr>
          <w:b/>
          <w:bCs/>
          <w:color w:val="000000" w:themeColor="text1"/>
          <w:sz w:val="24"/>
          <w:szCs w:val="24"/>
        </w:rPr>
        <w:t xml:space="preserve">. </w:t>
      </w:r>
      <w:r w:rsidR="00017EB3" w:rsidRPr="00A26FE7">
        <w:rPr>
          <w:b/>
          <w:bCs/>
          <w:sz w:val="24"/>
          <w:szCs w:val="24"/>
        </w:rPr>
        <w:t>(AC 1.5)</w:t>
      </w:r>
    </w:p>
    <w:p w14:paraId="511C434D" w14:textId="77777777" w:rsidR="008224CB" w:rsidRPr="00A26FE7" w:rsidRDefault="008224CB" w:rsidP="00A26FE7">
      <w:pPr>
        <w:pStyle w:val="BodyText"/>
        <w:ind w:right="283"/>
        <w:rPr>
          <w:b/>
          <w:bCs/>
          <w:sz w:val="24"/>
          <w:szCs w:val="24"/>
        </w:rPr>
      </w:pPr>
    </w:p>
    <w:p w14:paraId="70675086" w14:textId="20452077" w:rsidR="0097763E" w:rsidRDefault="005948F2" w:rsidP="00A26FE7">
      <w:pPr>
        <w:pStyle w:val="BodyText"/>
        <w:ind w:right="283"/>
        <w:rPr>
          <w:sz w:val="24"/>
          <w:szCs w:val="24"/>
        </w:rPr>
      </w:pPr>
      <w:r>
        <w:rPr>
          <w:sz w:val="24"/>
          <w:szCs w:val="24"/>
        </w:rPr>
        <w:t xml:space="preserve">When making evidence-based, informed decisions, People Professionals must do this </w:t>
      </w:r>
      <w:r w:rsidR="006E4A1F">
        <w:rPr>
          <w:sz w:val="24"/>
          <w:szCs w:val="24"/>
        </w:rPr>
        <w:t xml:space="preserve">ethically. </w:t>
      </w:r>
      <w:r w:rsidR="00DA7D5D">
        <w:rPr>
          <w:sz w:val="24"/>
          <w:szCs w:val="24"/>
        </w:rPr>
        <w:t xml:space="preserve">Ethics are described as doing right or wrong </w:t>
      </w:r>
      <w:r w:rsidR="00DE413F">
        <w:rPr>
          <w:sz w:val="24"/>
          <w:szCs w:val="24"/>
        </w:rPr>
        <w:t>(</w:t>
      </w:r>
      <w:r w:rsidR="0097763E">
        <w:rPr>
          <w:sz w:val="24"/>
          <w:szCs w:val="24"/>
        </w:rPr>
        <w:t xml:space="preserve">Taylor and Woodhams, 2022). There are different ethical perspectives that support </w:t>
      </w:r>
      <w:r w:rsidR="00A94336">
        <w:rPr>
          <w:sz w:val="24"/>
          <w:szCs w:val="24"/>
        </w:rPr>
        <w:t xml:space="preserve">and influence us in moral decision-making. </w:t>
      </w:r>
    </w:p>
    <w:p w14:paraId="1E4B4FB5" w14:textId="3C9D0F78" w:rsidR="008224CB" w:rsidRPr="00A26FE7" w:rsidRDefault="008224CB" w:rsidP="00A26FE7">
      <w:pPr>
        <w:pStyle w:val="BodyText"/>
        <w:ind w:right="283"/>
        <w:rPr>
          <w:sz w:val="24"/>
          <w:szCs w:val="24"/>
        </w:rPr>
      </w:pPr>
      <w:r w:rsidRPr="00A26FE7">
        <w:rPr>
          <w:sz w:val="24"/>
          <w:szCs w:val="24"/>
        </w:rPr>
        <w:t>Deon</w:t>
      </w:r>
      <w:r w:rsidR="00623042" w:rsidRPr="00A26FE7">
        <w:rPr>
          <w:sz w:val="24"/>
          <w:szCs w:val="24"/>
        </w:rPr>
        <w:t xml:space="preserve">tology is a philosophical theory of ethics that </w:t>
      </w:r>
      <w:r w:rsidR="008C0DA3" w:rsidRPr="00A26FE7">
        <w:rPr>
          <w:sz w:val="24"/>
          <w:szCs w:val="24"/>
        </w:rPr>
        <w:t>concentrates</w:t>
      </w:r>
      <w:r w:rsidR="00623042" w:rsidRPr="00A26FE7">
        <w:rPr>
          <w:sz w:val="24"/>
          <w:szCs w:val="24"/>
        </w:rPr>
        <w:t xml:space="preserve"> on </w:t>
      </w:r>
      <w:r w:rsidR="005214B6" w:rsidRPr="00A26FE7">
        <w:rPr>
          <w:sz w:val="24"/>
          <w:szCs w:val="24"/>
        </w:rPr>
        <w:t>the link between duty and morality</w:t>
      </w:r>
      <w:r w:rsidR="000A7F39" w:rsidRPr="00A26FE7">
        <w:rPr>
          <w:sz w:val="24"/>
          <w:szCs w:val="24"/>
        </w:rPr>
        <w:t xml:space="preserve">. This theory </w:t>
      </w:r>
      <w:r w:rsidR="008C0DA3" w:rsidRPr="00A26FE7">
        <w:rPr>
          <w:sz w:val="24"/>
          <w:szCs w:val="24"/>
        </w:rPr>
        <w:t xml:space="preserve">believes that actions are either good or bad </w:t>
      </w:r>
      <w:r w:rsidR="00261895" w:rsidRPr="00A26FE7">
        <w:rPr>
          <w:sz w:val="24"/>
          <w:szCs w:val="24"/>
        </w:rPr>
        <w:t xml:space="preserve">according to set rules and don’t </w:t>
      </w:r>
      <w:proofErr w:type="gramStart"/>
      <w:r w:rsidR="00261895" w:rsidRPr="00A26FE7">
        <w:rPr>
          <w:sz w:val="24"/>
          <w:szCs w:val="24"/>
        </w:rPr>
        <w:t>take into account</w:t>
      </w:r>
      <w:proofErr w:type="gramEnd"/>
      <w:r w:rsidR="00261895" w:rsidRPr="00A26FE7">
        <w:rPr>
          <w:sz w:val="24"/>
          <w:szCs w:val="24"/>
        </w:rPr>
        <w:t xml:space="preserve"> the consequence of an action</w:t>
      </w:r>
      <w:r w:rsidR="00D1012C" w:rsidRPr="00A26FE7">
        <w:rPr>
          <w:sz w:val="24"/>
          <w:szCs w:val="24"/>
        </w:rPr>
        <w:t xml:space="preserve"> (Rawling, 2023). </w:t>
      </w:r>
      <w:r w:rsidR="00775F23" w:rsidRPr="00A26FE7">
        <w:rPr>
          <w:sz w:val="24"/>
          <w:szCs w:val="24"/>
        </w:rPr>
        <w:t>This is important for People Professionals</w:t>
      </w:r>
      <w:r w:rsidR="00EF4E70" w:rsidRPr="00A26FE7">
        <w:rPr>
          <w:sz w:val="24"/>
          <w:szCs w:val="24"/>
        </w:rPr>
        <w:t xml:space="preserve">, </w:t>
      </w:r>
      <w:proofErr w:type="gramStart"/>
      <w:r w:rsidR="00EF4E70" w:rsidRPr="00A26FE7">
        <w:rPr>
          <w:sz w:val="24"/>
          <w:szCs w:val="24"/>
        </w:rPr>
        <w:t>in particular</w:t>
      </w:r>
      <w:proofErr w:type="gramEnd"/>
      <w:r w:rsidR="00EF4E70" w:rsidRPr="00A26FE7">
        <w:rPr>
          <w:sz w:val="24"/>
          <w:szCs w:val="24"/>
        </w:rPr>
        <w:t xml:space="preserve"> those who are members of the CIPD as we have clear rules to follow </w:t>
      </w:r>
      <w:r w:rsidR="00200703" w:rsidRPr="00A26FE7">
        <w:rPr>
          <w:sz w:val="24"/>
          <w:szCs w:val="24"/>
        </w:rPr>
        <w:t xml:space="preserve">set out in the Code of Conduct </w:t>
      </w:r>
      <w:r w:rsidR="001F73D3" w:rsidRPr="00A26FE7">
        <w:rPr>
          <w:sz w:val="24"/>
          <w:szCs w:val="24"/>
        </w:rPr>
        <w:t>(CIPD, 2023</w:t>
      </w:r>
      <w:r w:rsidR="00A94610" w:rsidRPr="00A26FE7">
        <w:rPr>
          <w:sz w:val="24"/>
          <w:szCs w:val="24"/>
        </w:rPr>
        <w:t>b</w:t>
      </w:r>
      <w:r w:rsidR="001F73D3" w:rsidRPr="00A26FE7">
        <w:rPr>
          <w:sz w:val="24"/>
          <w:szCs w:val="24"/>
        </w:rPr>
        <w:t>)</w:t>
      </w:r>
      <w:r w:rsidR="0097166C" w:rsidRPr="00A26FE7">
        <w:rPr>
          <w:sz w:val="24"/>
          <w:szCs w:val="24"/>
        </w:rPr>
        <w:t>. This</w:t>
      </w:r>
      <w:r w:rsidR="00D00FF1" w:rsidRPr="00A26FE7">
        <w:rPr>
          <w:sz w:val="24"/>
          <w:szCs w:val="24"/>
        </w:rPr>
        <w:t xml:space="preserve"> is something that can be brought into any organisation by clearly defining a Code of Conduct in an employee handbook. </w:t>
      </w:r>
    </w:p>
    <w:p w14:paraId="0A514111" w14:textId="098C580E" w:rsidR="00D00FF1" w:rsidRPr="00A26FE7" w:rsidRDefault="00A51745" w:rsidP="00A26FE7">
      <w:pPr>
        <w:pStyle w:val="BodyText"/>
        <w:ind w:right="283"/>
        <w:rPr>
          <w:sz w:val="24"/>
          <w:szCs w:val="24"/>
        </w:rPr>
      </w:pPr>
      <w:r w:rsidRPr="00A26FE7">
        <w:rPr>
          <w:sz w:val="24"/>
          <w:szCs w:val="24"/>
        </w:rPr>
        <w:t>Util</w:t>
      </w:r>
      <w:r w:rsidR="00B73614" w:rsidRPr="00A26FE7">
        <w:rPr>
          <w:sz w:val="24"/>
          <w:szCs w:val="24"/>
        </w:rPr>
        <w:t>itarianism is an ethical theory that says that</w:t>
      </w:r>
      <w:r w:rsidR="008C3A63" w:rsidRPr="00A26FE7">
        <w:rPr>
          <w:sz w:val="24"/>
          <w:szCs w:val="24"/>
        </w:rPr>
        <w:t xml:space="preserve"> an action is right if it creates happiness and that it </w:t>
      </w:r>
      <w:r w:rsidR="00B31B3C" w:rsidRPr="00A26FE7">
        <w:rPr>
          <w:sz w:val="24"/>
          <w:szCs w:val="24"/>
        </w:rPr>
        <w:t xml:space="preserve">should set out to achieve </w:t>
      </w:r>
      <w:r w:rsidR="009627AE" w:rsidRPr="00A26FE7">
        <w:rPr>
          <w:sz w:val="24"/>
          <w:szCs w:val="24"/>
        </w:rPr>
        <w:t>the greatest amount of good for the most amount of people</w:t>
      </w:r>
      <w:r w:rsidR="00DA4C9C" w:rsidRPr="00A26FE7">
        <w:rPr>
          <w:sz w:val="24"/>
          <w:szCs w:val="24"/>
        </w:rPr>
        <w:t xml:space="preserve"> (</w:t>
      </w:r>
      <w:proofErr w:type="spellStart"/>
      <w:r w:rsidR="00DA4C9C" w:rsidRPr="00A26FE7">
        <w:rPr>
          <w:sz w:val="24"/>
          <w:szCs w:val="24"/>
        </w:rPr>
        <w:t>Mulgan</w:t>
      </w:r>
      <w:proofErr w:type="spellEnd"/>
      <w:r w:rsidR="00DA4C9C" w:rsidRPr="00A26FE7">
        <w:rPr>
          <w:sz w:val="24"/>
          <w:szCs w:val="24"/>
        </w:rPr>
        <w:t xml:space="preserve">, 2020). </w:t>
      </w:r>
      <w:r w:rsidR="003A6AE4" w:rsidRPr="00A26FE7">
        <w:rPr>
          <w:sz w:val="24"/>
          <w:szCs w:val="24"/>
        </w:rPr>
        <w:t xml:space="preserve">Savulescu, Persson and </w:t>
      </w:r>
      <w:r w:rsidR="00E87923" w:rsidRPr="00A26FE7">
        <w:rPr>
          <w:sz w:val="24"/>
          <w:szCs w:val="24"/>
        </w:rPr>
        <w:t xml:space="preserve">Wilkinson </w:t>
      </w:r>
      <w:r w:rsidR="00DA4C9C" w:rsidRPr="00A26FE7">
        <w:rPr>
          <w:sz w:val="24"/>
          <w:szCs w:val="24"/>
        </w:rPr>
        <w:t>(</w:t>
      </w:r>
      <w:r w:rsidR="00E87923" w:rsidRPr="00A26FE7">
        <w:rPr>
          <w:sz w:val="24"/>
          <w:szCs w:val="24"/>
        </w:rPr>
        <w:t>2020)</w:t>
      </w:r>
      <w:r w:rsidR="00DA4C9C" w:rsidRPr="00A26FE7">
        <w:rPr>
          <w:sz w:val="24"/>
          <w:szCs w:val="24"/>
        </w:rPr>
        <w:t xml:space="preserve"> </w:t>
      </w:r>
      <w:r w:rsidR="003917AF" w:rsidRPr="00A26FE7">
        <w:rPr>
          <w:sz w:val="24"/>
          <w:szCs w:val="24"/>
        </w:rPr>
        <w:t xml:space="preserve">wrote a paper on utilitarianism and the pandemic and talk about how </w:t>
      </w:r>
      <w:r w:rsidR="009E48C0" w:rsidRPr="00A26FE7">
        <w:rPr>
          <w:sz w:val="24"/>
          <w:szCs w:val="24"/>
        </w:rPr>
        <w:t xml:space="preserve">the decision to lockdown the country was based on </w:t>
      </w:r>
      <w:r w:rsidR="009D6D32" w:rsidRPr="00A26FE7">
        <w:rPr>
          <w:sz w:val="24"/>
          <w:szCs w:val="24"/>
        </w:rPr>
        <w:t>the decision of what would</w:t>
      </w:r>
      <w:r w:rsidR="004C1EE0" w:rsidRPr="00A26FE7">
        <w:rPr>
          <w:sz w:val="24"/>
          <w:szCs w:val="24"/>
        </w:rPr>
        <w:t xml:space="preserve"> be the</w:t>
      </w:r>
      <w:r w:rsidR="00466B3E" w:rsidRPr="00A26FE7">
        <w:rPr>
          <w:sz w:val="24"/>
          <w:szCs w:val="24"/>
        </w:rPr>
        <w:t xml:space="preserve"> best decision for the greatest number of people</w:t>
      </w:r>
      <w:r w:rsidR="00E87923" w:rsidRPr="00A26FE7">
        <w:rPr>
          <w:sz w:val="24"/>
          <w:szCs w:val="24"/>
        </w:rPr>
        <w:t>.</w:t>
      </w:r>
      <w:r w:rsidR="00466B3E" w:rsidRPr="00A26FE7">
        <w:rPr>
          <w:sz w:val="24"/>
          <w:szCs w:val="24"/>
        </w:rPr>
        <w:t xml:space="preserve"> And this is how People </w:t>
      </w:r>
      <w:r w:rsidR="003D728F" w:rsidRPr="00A26FE7">
        <w:rPr>
          <w:sz w:val="24"/>
          <w:szCs w:val="24"/>
        </w:rPr>
        <w:t>Professionals</w:t>
      </w:r>
      <w:r w:rsidR="00466B3E" w:rsidRPr="00A26FE7">
        <w:rPr>
          <w:sz w:val="24"/>
          <w:szCs w:val="24"/>
        </w:rPr>
        <w:t xml:space="preserve"> </w:t>
      </w:r>
      <w:r w:rsidR="0054043F" w:rsidRPr="00A26FE7">
        <w:rPr>
          <w:sz w:val="24"/>
          <w:szCs w:val="24"/>
        </w:rPr>
        <w:t xml:space="preserve">can bring this to an </w:t>
      </w:r>
      <w:r w:rsidR="003D728F" w:rsidRPr="00A26FE7">
        <w:rPr>
          <w:sz w:val="24"/>
          <w:szCs w:val="24"/>
        </w:rPr>
        <w:t>organisation</w:t>
      </w:r>
      <w:r w:rsidR="0054043F" w:rsidRPr="00A26FE7">
        <w:rPr>
          <w:sz w:val="24"/>
          <w:szCs w:val="24"/>
        </w:rPr>
        <w:t xml:space="preserve"> by looking after the wellbeing of its staff and implementing </w:t>
      </w:r>
      <w:r w:rsidR="003D728F" w:rsidRPr="00A26FE7">
        <w:rPr>
          <w:sz w:val="24"/>
          <w:szCs w:val="24"/>
        </w:rPr>
        <w:t xml:space="preserve">policies and initiatives that serve the greatest number of its employees. </w:t>
      </w:r>
      <w:r w:rsidR="00E87923" w:rsidRPr="00A26FE7">
        <w:rPr>
          <w:sz w:val="24"/>
          <w:szCs w:val="24"/>
        </w:rPr>
        <w:t xml:space="preserve"> </w:t>
      </w:r>
    </w:p>
    <w:p w14:paraId="7541DF74" w14:textId="2D22010D" w:rsidR="00EF08B6" w:rsidRPr="00A26FE7" w:rsidRDefault="00E6736F" w:rsidP="00A26FE7">
      <w:pPr>
        <w:pStyle w:val="BodyText"/>
        <w:ind w:right="283"/>
        <w:rPr>
          <w:rFonts w:eastAsiaTheme="minorEastAsia"/>
          <w:sz w:val="24"/>
          <w:szCs w:val="24"/>
        </w:rPr>
      </w:pPr>
      <w:r w:rsidRPr="00A26FE7">
        <w:rPr>
          <w:rFonts w:eastAsiaTheme="minorEastAsia"/>
          <w:sz w:val="24"/>
          <w:szCs w:val="24"/>
        </w:rPr>
        <w:t>Altrui</w:t>
      </w:r>
      <w:r w:rsidR="00463BA0" w:rsidRPr="00A26FE7">
        <w:rPr>
          <w:rFonts w:eastAsiaTheme="minorEastAsia"/>
          <w:sz w:val="24"/>
          <w:szCs w:val="24"/>
        </w:rPr>
        <w:t>s</w:t>
      </w:r>
      <w:r w:rsidRPr="00A26FE7">
        <w:rPr>
          <w:rFonts w:eastAsiaTheme="minorEastAsia"/>
          <w:sz w:val="24"/>
          <w:szCs w:val="24"/>
        </w:rPr>
        <w:t>m is</w:t>
      </w:r>
      <w:r w:rsidR="00463BA0" w:rsidRPr="00A26FE7">
        <w:rPr>
          <w:rFonts w:eastAsiaTheme="minorEastAsia"/>
          <w:sz w:val="24"/>
          <w:szCs w:val="24"/>
        </w:rPr>
        <w:t xml:space="preserve"> an ethical theory that</w:t>
      </w:r>
      <w:r w:rsidR="001658E4" w:rsidRPr="00A26FE7">
        <w:rPr>
          <w:rFonts w:eastAsiaTheme="minorEastAsia"/>
          <w:sz w:val="24"/>
          <w:szCs w:val="24"/>
        </w:rPr>
        <w:t xml:space="preserve"> promotes acting for the good of others </w:t>
      </w:r>
      <w:r w:rsidR="00682793" w:rsidRPr="00A26FE7">
        <w:rPr>
          <w:rFonts w:eastAsiaTheme="minorEastAsia"/>
          <w:sz w:val="24"/>
          <w:szCs w:val="24"/>
        </w:rPr>
        <w:t xml:space="preserve">is the moral end goal, individual should act in the interest of others </w:t>
      </w:r>
      <w:r w:rsidR="004F1F98" w:rsidRPr="00A26FE7">
        <w:rPr>
          <w:rFonts w:eastAsiaTheme="minorEastAsia"/>
          <w:sz w:val="24"/>
          <w:szCs w:val="24"/>
        </w:rPr>
        <w:t xml:space="preserve">even if it means self-sacrifice (Singer, 2023). </w:t>
      </w:r>
      <w:r w:rsidR="00131C37" w:rsidRPr="00A26FE7">
        <w:rPr>
          <w:rFonts w:eastAsiaTheme="minorEastAsia"/>
          <w:sz w:val="24"/>
          <w:szCs w:val="24"/>
        </w:rPr>
        <w:t xml:space="preserve">Organisations can be seen </w:t>
      </w:r>
      <w:r w:rsidR="00DA44DB" w:rsidRPr="00A26FE7">
        <w:rPr>
          <w:rFonts w:eastAsiaTheme="minorEastAsia"/>
          <w:sz w:val="24"/>
          <w:szCs w:val="24"/>
        </w:rPr>
        <w:t>as promoting altrui</w:t>
      </w:r>
      <w:r w:rsidR="008F6429" w:rsidRPr="00A26FE7">
        <w:rPr>
          <w:rFonts w:eastAsiaTheme="minorEastAsia"/>
          <w:sz w:val="24"/>
          <w:szCs w:val="24"/>
        </w:rPr>
        <w:t xml:space="preserve">sm </w:t>
      </w:r>
      <w:r w:rsidR="00AF6ACD" w:rsidRPr="00A26FE7">
        <w:rPr>
          <w:rFonts w:eastAsiaTheme="minorEastAsia"/>
          <w:sz w:val="24"/>
          <w:szCs w:val="24"/>
        </w:rPr>
        <w:t xml:space="preserve">through </w:t>
      </w:r>
      <w:r w:rsidR="00AF6ACD" w:rsidRPr="00A26FE7">
        <w:rPr>
          <w:rFonts w:eastAsiaTheme="minorEastAsia"/>
          <w:sz w:val="24"/>
          <w:szCs w:val="24"/>
        </w:rPr>
        <w:lastRenderedPageBreak/>
        <w:t>promoting</w:t>
      </w:r>
      <w:r w:rsidR="00A31D5C" w:rsidRPr="00A26FE7">
        <w:rPr>
          <w:rFonts w:eastAsiaTheme="minorEastAsia"/>
          <w:sz w:val="24"/>
          <w:szCs w:val="24"/>
        </w:rPr>
        <w:t xml:space="preserve"> work-life balance</w:t>
      </w:r>
      <w:r w:rsidR="00F02AF5" w:rsidRPr="00A26FE7">
        <w:rPr>
          <w:rFonts w:eastAsiaTheme="minorEastAsia"/>
          <w:sz w:val="24"/>
          <w:szCs w:val="24"/>
        </w:rPr>
        <w:t xml:space="preserve"> and </w:t>
      </w:r>
      <w:r w:rsidRPr="00A26FE7">
        <w:rPr>
          <w:rFonts w:eastAsiaTheme="minorEastAsia"/>
          <w:sz w:val="24"/>
          <w:szCs w:val="24"/>
        </w:rPr>
        <w:t>family friendly policies,</w:t>
      </w:r>
      <w:r w:rsidR="00F02AF5" w:rsidRPr="00A26FE7">
        <w:rPr>
          <w:rFonts w:eastAsiaTheme="minorEastAsia"/>
          <w:sz w:val="24"/>
          <w:szCs w:val="24"/>
        </w:rPr>
        <w:t xml:space="preserve"> offering</w:t>
      </w:r>
      <w:r w:rsidRPr="00A26FE7">
        <w:rPr>
          <w:rFonts w:eastAsiaTheme="minorEastAsia"/>
          <w:sz w:val="24"/>
          <w:szCs w:val="24"/>
        </w:rPr>
        <w:t xml:space="preserve"> hybrid working</w:t>
      </w:r>
      <w:r w:rsidR="00F02AF5" w:rsidRPr="00A26FE7">
        <w:rPr>
          <w:rFonts w:eastAsiaTheme="minorEastAsia"/>
          <w:sz w:val="24"/>
          <w:szCs w:val="24"/>
        </w:rPr>
        <w:t xml:space="preserve"> conditions and </w:t>
      </w:r>
      <w:r w:rsidRPr="00A26FE7">
        <w:rPr>
          <w:rFonts w:eastAsiaTheme="minorEastAsia"/>
          <w:sz w:val="24"/>
          <w:szCs w:val="24"/>
        </w:rPr>
        <w:t>flexible working</w:t>
      </w:r>
      <w:r w:rsidR="00F02AF5" w:rsidRPr="00A26FE7">
        <w:rPr>
          <w:rFonts w:eastAsiaTheme="minorEastAsia"/>
          <w:sz w:val="24"/>
          <w:szCs w:val="24"/>
        </w:rPr>
        <w:t xml:space="preserve"> </w:t>
      </w:r>
      <w:r w:rsidR="00F26D6C" w:rsidRPr="00A26FE7">
        <w:rPr>
          <w:rFonts w:eastAsiaTheme="minorEastAsia"/>
          <w:sz w:val="24"/>
          <w:szCs w:val="24"/>
        </w:rPr>
        <w:t>to benefit the individual even if it means the organisation could be at a detriment</w:t>
      </w:r>
      <w:r w:rsidRPr="00A26FE7">
        <w:rPr>
          <w:rFonts w:eastAsiaTheme="minorEastAsia"/>
          <w:sz w:val="24"/>
          <w:szCs w:val="24"/>
        </w:rPr>
        <w:t>.</w:t>
      </w:r>
    </w:p>
    <w:p w14:paraId="6B17CC89" w14:textId="184F9A44" w:rsidR="00AF6ACD" w:rsidRPr="00A26FE7" w:rsidRDefault="00D54FEB" w:rsidP="00A26FE7">
      <w:pPr>
        <w:pStyle w:val="BodyText"/>
        <w:ind w:right="283"/>
        <w:rPr>
          <w:rFonts w:eastAsiaTheme="minorEastAsia"/>
          <w:sz w:val="24"/>
          <w:szCs w:val="24"/>
        </w:rPr>
      </w:pPr>
      <w:r w:rsidRPr="00A26FE7">
        <w:rPr>
          <w:rFonts w:eastAsiaTheme="minorEastAsia"/>
          <w:sz w:val="24"/>
          <w:szCs w:val="24"/>
        </w:rPr>
        <w:t xml:space="preserve">The CIPD </w:t>
      </w:r>
      <w:r w:rsidR="00125C5C" w:rsidRPr="00A26FE7">
        <w:rPr>
          <w:rFonts w:eastAsiaTheme="minorEastAsia"/>
          <w:sz w:val="24"/>
          <w:szCs w:val="24"/>
        </w:rPr>
        <w:t xml:space="preserve">have </w:t>
      </w:r>
      <w:r w:rsidR="0069484D" w:rsidRPr="00A26FE7">
        <w:rPr>
          <w:rFonts w:eastAsiaTheme="minorEastAsia"/>
          <w:sz w:val="24"/>
          <w:szCs w:val="24"/>
        </w:rPr>
        <w:t xml:space="preserve">suggested eight </w:t>
      </w:r>
      <w:r w:rsidR="004A29BA" w:rsidRPr="00A26FE7">
        <w:rPr>
          <w:rFonts w:eastAsiaTheme="minorEastAsia"/>
          <w:sz w:val="24"/>
          <w:szCs w:val="24"/>
        </w:rPr>
        <w:t xml:space="preserve">philosophical </w:t>
      </w:r>
      <w:r w:rsidR="0069484D" w:rsidRPr="00A26FE7">
        <w:rPr>
          <w:rFonts w:eastAsiaTheme="minorEastAsia"/>
          <w:sz w:val="24"/>
          <w:szCs w:val="24"/>
        </w:rPr>
        <w:t xml:space="preserve">ethical lenses to </w:t>
      </w:r>
      <w:r w:rsidR="004A29BA" w:rsidRPr="00A26FE7">
        <w:rPr>
          <w:rFonts w:eastAsiaTheme="minorEastAsia"/>
          <w:sz w:val="24"/>
          <w:szCs w:val="24"/>
        </w:rPr>
        <w:t xml:space="preserve">support the way in which we make ethical decisions, </w:t>
      </w:r>
      <w:r w:rsidR="00175530" w:rsidRPr="00A26FE7">
        <w:rPr>
          <w:rFonts w:eastAsiaTheme="minorEastAsia"/>
          <w:sz w:val="24"/>
          <w:szCs w:val="24"/>
        </w:rPr>
        <w:t>they do not tell us what is right or wrong but simply guide us in different ways to look at a workplace dilemma</w:t>
      </w:r>
      <w:r w:rsidR="00A85D44" w:rsidRPr="00A26FE7">
        <w:rPr>
          <w:rFonts w:eastAsiaTheme="minorEastAsia"/>
          <w:sz w:val="24"/>
          <w:szCs w:val="24"/>
        </w:rPr>
        <w:t xml:space="preserve">. The eight lenses consist of </w:t>
      </w:r>
      <w:r w:rsidR="00853F61" w:rsidRPr="00A26FE7">
        <w:rPr>
          <w:rFonts w:eastAsiaTheme="minorEastAsia"/>
          <w:sz w:val="24"/>
          <w:szCs w:val="24"/>
        </w:rPr>
        <w:t xml:space="preserve">fairness, merit, markets, democracy, </w:t>
      </w:r>
      <w:r w:rsidR="009F6148" w:rsidRPr="00A26FE7">
        <w:rPr>
          <w:rFonts w:eastAsiaTheme="minorEastAsia"/>
          <w:sz w:val="24"/>
          <w:szCs w:val="24"/>
        </w:rPr>
        <w:t>wellbeing, rights and duties, character and handing down</w:t>
      </w:r>
      <w:r w:rsidR="00175530" w:rsidRPr="00A26FE7">
        <w:rPr>
          <w:rFonts w:eastAsiaTheme="minorEastAsia"/>
          <w:sz w:val="24"/>
          <w:szCs w:val="24"/>
        </w:rPr>
        <w:t xml:space="preserve"> (CIPD, 2015).</w:t>
      </w:r>
      <w:r w:rsidR="007D7948" w:rsidRPr="00A26FE7">
        <w:rPr>
          <w:rFonts w:eastAsiaTheme="minorEastAsia"/>
          <w:sz w:val="24"/>
          <w:szCs w:val="24"/>
        </w:rPr>
        <w:t xml:space="preserve"> </w:t>
      </w:r>
      <w:r w:rsidR="00231F85" w:rsidRPr="00A26FE7">
        <w:rPr>
          <w:rFonts w:eastAsiaTheme="minorEastAsia"/>
          <w:sz w:val="24"/>
          <w:szCs w:val="24"/>
        </w:rPr>
        <w:t>W</w:t>
      </w:r>
      <w:r w:rsidR="007D7948" w:rsidRPr="00A26FE7">
        <w:rPr>
          <w:sz w:val="24"/>
          <w:szCs w:val="24"/>
        </w:rPr>
        <w:t>e</w:t>
      </w:r>
      <w:r w:rsidR="00231F85" w:rsidRPr="00A26FE7">
        <w:rPr>
          <w:sz w:val="24"/>
          <w:szCs w:val="24"/>
        </w:rPr>
        <w:t xml:space="preserve"> can </w:t>
      </w:r>
      <w:r w:rsidR="007D7948" w:rsidRPr="00A26FE7">
        <w:rPr>
          <w:sz w:val="24"/>
          <w:szCs w:val="24"/>
        </w:rPr>
        <w:t xml:space="preserve">use these </w:t>
      </w:r>
      <w:r w:rsidR="00231F85" w:rsidRPr="00A26FE7">
        <w:rPr>
          <w:sz w:val="24"/>
          <w:szCs w:val="24"/>
        </w:rPr>
        <w:t xml:space="preserve">eight ethical perspectives </w:t>
      </w:r>
      <w:r w:rsidR="007D7948" w:rsidRPr="00A26FE7">
        <w:rPr>
          <w:sz w:val="24"/>
          <w:szCs w:val="24"/>
        </w:rPr>
        <w:t xml:space="preserve">to guide us in a decision where there is conflict, a person's </w:t>
      </w:r>
      <w:r w:rsidR="00E34E9A" w:rsidRPr="00A26FE7">
        <w:rPr>
          <w:sz w:val="24"/>
          <w:szCs w:val="24"/>
        </w:rPr>
        <w:t>wellbeing</w:t>
      </w:r>
      <w:r w:rsidR="007D7948" w:rsidRPr="00A26FE7">
        <w:rPr>
          <w:sz w:val="24"/>
          <w:szCs w:val="24"/>
        </w:rPr>
        <w:t xml:space="preserve"> is at stake or there are opposing views on a situation. </w:t>
      </w:r>
      <w:r w:rsidR="00E34E9A" w:rsidRPr="00A26FE7">
        <w:rPr>
          <w:sz w:val="24"/>
          <w:szCs w:val="24"/>
        </w:rPr>
        <w:t>T</w:t>
      </w:r>
      <w:r w:rsidR="007D7948" w:rsidRPr="00A26FE7">
        <w:rPr>
          <w:sz w:val="24"/>
          <w:szCs w:val="24"/>
        </w:rPr>
        <w:t>his can sometimes be tricky when individuals have different ethics, principles and beliefs.</w:t>
      </w:r>
      <w:r w:rsidR="00E34E9A" w:rsidRPr="00A26FE7">
        <w:rPr>
          <w:sz w:val="24"/>
          <w:szCs w:val="24"/>
        </w:rPr>
        <w:t xml:space="preserve"> </w:t>
      </w:r>
    </w:p>
    <w:p w14:paraId="68E1ED93" w14:textId="77777777" w:rsidR="00C63779" w:rsidRPr="00A26FE7" w:rsidRDefault="00C63779" w:rsidP="00A26FE7">
      <w:pPr>
        <w:pStyle w:val="BodyText"/>
        <w:ind w:right="283"/>
        <w:rPr>
          <w:rFonts w:eastAsiaTheme="minorEastAsia"/>
          <w:sz w:val="24"/>
          <w:szCs w:val="24"/>
        </w:rPr>
      </w:pPr>
    </w:p>
    <w:p w14:paraId="27A03668" w14:textId="4B01D8CF" w:rsidR="00017EB3" w:rsidRPr="00A26FE7" w:rsidRDefault="002B048A" w:rsidP="00A26FE7">
      <w:pPr>
        <w:pStyle w:val="BodyText"/>
        <w:ind w:right="283"/>
        <w:rPr>
          <w:rFonts w:eastAsiaTheme="minorEastAsia"/>
          <w:b/>
          <w:bCs/>
          <w:sz w:val="24"/>
          <w:szCs w:val="24"/>
        </w:rPr>
      </w:pPr>
      <w:r w:rsidRPr="00A26FE7">
        <w:rPr>
          <w:b/>
          <w:bCs/>
          <w:sz w:val="24"/>
          <w:szCs w:val="24"/>
        </w:rPr>
        <w:t xml:space="preserve">Financial </w:t>
      </w:r>
      <w:r w:rsidR="00017EB3" w:rsidRPr="00A26FE7">
        <w:rPr>
          <w:rFonts w:eastAsia="Times New Roman"/>
          <w:b/>
          <w:bCs/>
          <w:sz w:val="24"/>
          <w:szCs w:val="24"/>
        </w:rPr>
        <w:t>and non-financial performance.</w:t>
      </w:r>
      <w:r w:rsidR="00017EB3" w:rsidRPr="00A26FE7">
        <w:rPr>
          <w:b/>
          <w:bCs/>
          <w:sz w:val="24"/>
          <w:szCs w:val="24"/>
        </w:rPr>
        <w:t xml:space="preserve"> (AC 3.1)</w:t>
      </w:r>
    </w:p>
    <w:p w14:paraId="73BC967F" w14:textId="77777777" w:rsidR="00C63779" w:rsidRPr="00A26FE7" w:rsidRDefault="00C63779" w:rsidP="00A26FE7">
      <w:pPr>
        <w:pStyle w:val="BodyText"/>
        <w:ind w:right="283"/>
        <w:rPr>
          <w:sz w:val="24"/>
          <w:szCs w:val="24"/>
        </w:rPr>
      </w:pPr>
    </w:p>
    <w:p w14:paraId="1F8EB6DD" w14:textId="66E2898F" w:rsidR="0004768A" w:rsidRPr="00A26FE7" w:rsidRDefault="0004768A" w:rsidP="00A26FE7">
      <w:pPr>
        <w:pStyle w:val="BodyText"/>
        <w:ind w:right="283"/>
        <w:rPr>
          <w:sz w:val="24"/>
          <w:szCs w:val="24"/>
        </w:rPr>
      </w:pPr>
      <w:r w:rsidRPr="00A26FE7">
        <w:rPr>
          <w:sz w:val="24"/>
          <w:szCs w:val="24"/>
        </w:rPr>
        <w:t xml:space="preserve">Measuring performance is crucial to any </w:t>
      </w:r>
      <w:r w:rsidR="00F40655" w:rsidRPr="00A26FE7">
        <w:rPr>
          <w:sz w:val="24"/>
          <w:szCs w:val="24"/>
        </w:rPr>
        <w:t>business;</w:t>
      </w:r>
      <w:r w:rsidR="000F5D18" w:rsidRPr="00A26FE7">
        <w:rPr>
          <w:sz w:val="24"/>
          <w:szCs w:val="24"/>
        </w:rPr>
        <w:t xml:space="preserve"> by doing so, </w:t>
      </w:r>
      <w:r w:rsidR="00592005" w:rsidRPr="00A26FE7">
        <w:rPr>
          <w:sz w:val="24"/>
          <w:szCs w:val="24"/>
        </w:rPr>
        <w:t xml:space="preserve">organisations can </w:t>
      </w:r>
      <w:r w:rsidR="003F0E19" w:rsidRPr="00A26FE7">
        <w:rPr>
          <w:sz w:val="24"/>
          <w:szCs w:val="24"/>
        </w:rPr>
        <w:t xml:space="preserve">assess how well they’re meeting company objectives, improve strategies and processes and stay alert to potential threats (Indeed, </w:t>
      </w:r>
      <w:r w:rsidR="00A6500C" w:rsidRPr="00A26FE7">
        <w:rPr>
          <w:sz w:val="24"/>
          <w:szCs w:val="24"/>
        </w:rPr>
        <w:t>2022).</w:t>
      </w:r>
      <w:r w:rsidR="00BE2B08" w:rsidRPr="00A26FE7">
        <w:rPr>
          <w:sz w:val="24"/>
          <w:szCs w:val="24"/>
        </w:rPr>
        <w:t xml:space="preserve"> Understanding how </w:t>
      </w:r>
      <w:r w:rsidR="00265752" w:rsidRPr="00A26FE7">
        <w:rPr>
          <w:sz w:val="24"/>
          <w:szCs w:val="24"/>
        </w:rPr>
        <w:t>performance is measured supports an organisation in their decision-making process (</w:t>
      </w:r>
      <w:r w:rsidR="00D50349" w:rsidRPr="00A26FE7">
        <w:rPr>
          <w:sz w:val="24"/>
          <w:szCs w:val="24"/>
        </w:rPr>
        <w:t>Stobierski, 2020).</w:t>
      </w:r>
      <w:r w:rsidR="00005DA0" w:rsidRPr="00A26FE7">
        <w:rPr>
          <w:sz w:val="24"/>
          <w:szCs w:val="24"/>
        </w:rPr>
        <w:t xml:space="preserve"> There are many ways to </w:t>
      </w:r>
      <w:r w:rsidR="009C448F" w:rsidRPr="00A26FE7">
        <w:rPr>
          <w:sz w:val="24"/>
          <w:szCs w:val="24"/>
        </w:rPr>
        <w:t xml:space="preserve">measure business performance but let’s </w:t>
      </w:r>
      <w:r w:rsidR="00E31A60" w:rsidRPr="00A26FE7">
        <w:rPr>
          <w:sz w:val="24"/>
          <w:szCs w:val="24"/>
        </w:rPr>
        <w:t>look</w:t>
      </w:r>
      <w:r w:rsidR="009C448F" w:rsidRPr="00A26FE7">
        <w:rPr>
          <w:sz w:val="24"/>
          <w:szCs w:val="24"/>
        </w:rPr>
        <w:t xml:space="preserve"> at some of the financial and non-financial </w:t>
      </w:r>
      <w:r w:rsidR="00FE45DD" w:rsidRPr="00A26FE7">
        <w:rPr>
          <w:sz w:val="24"/>
          <w:szCs w:val="24"/>
        </w:rPr>
        <w:t>performance measures.</w:t>
      </w:r>
    </w:p>
    <w:p w14:paraId="1C51B185" w14:textId="17E967C8" w:rsidR="00060C13" w:rsidRPr="00A26FE7" w:rsidRDefault="003E2B1C" w:rsidP="00A26FE7">
      <w:pPr>
        <w:pStyle w:val="BodyText"/>
        <w:ind w:right="283"/>
        <w:rPr>
          <w:sz w:val="24"/>
          <w:szCs w:val="24"/>
        </w:rPr>
      </w:pPr>
      <w:r w:rsidRPr="00A26FE7">
        <w:rPr>
          <w:sz w:val="24"/>
          <w:szCs w:val="24"/>
        </w:rPr>
        <w:t xml:space="preserve">A balance sheet provides information </w:t>
      </w:r>
      <w:r w:rsidR="00B35AE0" w:rsidRPr="00A26FE7">
        <w:rPr>
          <w:sz w:val="24"/>
          <w:szCs w:val="24"/>
        </w:rPr>
        <w:t xml:space="preserve">on the company’s finances in terms of </w:t>
      </w:r>
      <w:r w:rsidR="00BC582A" w:rsidRPr="00A26FE7">
        <w:rPr>
          <w:sz w:val="24"/>
          <w:szCs w:val="24"/>
        </w:rPr>
        <w:t>assets</w:t>
      </w:r>
      <w:r w:rsidR="00B35AE0" w:rsidRPr="00A26FE7">
        <w:rPr>
          <w:sz w:val="24"/>
          <w:szCs w:val="24"/>
        </w:rPr>
        <w:t xml:space="preserve">, liabilities and equity, </w:t>
      </w:r>
      <w:r w:rsidR="00E62C6B" w:rsidRPr="00A26FE7">
        <w:rPr>
          <w:sz w:val="24"/>
          <w:szCs w:val="24"/>
        </w:rPr>
        <w:t xml:space="preserve">it enables senior management to gain a better understanding of how much money </w:t>
      </w:r>
      <w:r w:rsidR="00A1504A" w:rsidRPr="00A26FE7">
        <w:rPr>
          <w:sz w:val="24"/>
          <w:szCs w:val="24"/>
        </w:rPr>
        <w:t xml:space="preserve">or budget the company has or how much deficit </w:t>
      </w:r>
      <w:r w:rsidR="002601FD" w:rsidRPr="00A26FE7">
        <w:rPr>
          <w:sz w:val="24"/>
          <w:szCs w:val="24"/>
        </w:rPr>
        <w:t xml:space="preserve">they have gathered (Waite et al, 2021). </w:t>
      </w:r>
      <w:r w:rsidR="00506229" w:rsidRPr="00A26FE7">
        <w:rPr>
          <w:sz w:val="24"/>
          <w:szCs w:val="24"/>
        </w:rPr>
        <w:t>Balance sheets are important especially if the organi</w:t>
      </w:r>
      <w:r w:rsidR="004A7CC1">
        <w:rPr>
          <w:sz w:val="24"/>
          <w:szCs w:val="24"/>
        </w:rPr>
        <w:t>s</w:t>
      </w:r>
      <w:r w:rsidR="00506229" w:rsidRPr="00A26FE7">
        <w:rPr>
          <w:sz w:val="24"/>
          <w:szCs w:val="24"/>
        </w:rPr>
        <w:t xml:space="preserve">ation is looking </w:t>
      </w:r>
      <w:r w:rsidR="007D1BE9" w:rsidRPr="00A26FE7">
        <w:rPr>
          <w:sz w:val="24"/>
          <w:szCs w:val="24"/>
        </w:rPr>
        <w:t>at getting a loan as they provide the lender with key information as to whether they will be able to</w:t>
      </w:r>
      <w:r w:rsidR="00EB7A28" w:rsidRPr="00A26FE7">
        <w:rPr>
          <w:sz w:val="24"/>
          <w:szCs w:val="24"/>
        </w:rPr>
        <w:t xml:space="preserve"> make the repayments.</w:t>
      </w:r>
      <w:r w:rsidR="007D1BE9" w:rsidRPr="00A26FE7">
        <w:rPr>
          <w:sz w:val="24"/>
          <w:szCs w:val="24"/>
        </w:rPr>
        <w:t xml:space="preserve"> </w:t>
      </w:r>
      <w:r w:rsidR="00FF2C48" w:rsidRPr="00A26FE7">
        <w:rPr>
          <w:sz w:val="24"/>
          <w:szCs w:val="24"/>
        </w:rPr>
        <w:t xml:space="preserve">Balance sheets </w:t>
      </w:r>
      <w:r w:rsidR="00736D41" w:rsidRPr="00A26FE7">
        <w:rPr>
          <w:sz w:val="24"/>
          <w:szCs w:val="24"/>
        </w:rPr>
        <w:t>are also great for an overview of the organi</w:t>
      </w:r>
      <w:r w:rsidR="004A7CC1">
        <w:rPr>
          <w:sz w:val="24"/>
          <w:szCs w:val="24"/>
        </w:rPr>
        <w:t>s</w:t>
      </w:r>
      <w:r w:rsidR="00736D41" w:rsidRPr="00A26FE7">
        <w:rPr>
          <w:sz w:val="24"/>
          <w:szCs w:val="24"/>
        </w:rPr>
        <w:t xml:space="preserve">ation’s financial health and </w:t>
      </w:r>
      <w:r w:rsidR="00B43A73" w:rsidRPr="00A26FE7">
        <w:rPr>
          <w:sz w:val="24"/>
          <w:szCs w:val="24"/>
        </w:rPr>
        <w:t>enables</w:t>
      </w:r>
      <w:r w:rsidR="00736D41" w:rsidRPr="00A26FE7">
        <w:rPr>
          <w:sz w:val="24"/>
          <w:szCs w:val="24"/>
        </w:rPr>
        <w:t xml:space="preserve"> management </w:t>
      </w:r>
      <w:r w:rsidR="00B43A73" w:rsidRPr="00A26FE7">
        <w:rPr>
          <w:sz w:val="24"/>
          <w:szCs w:val="24"/>
        </w:rPr>
        <w:t>to see</w:t>
      </w:r>
      <w:r w:rsidR="00736D41" w:rsidRPr="00A26FE7">
        <w:rPr>
          <w:sz w:val="24"/>
          <w:szCs w:val="24"/>
        </w:rPr>
        <w:t xml:space="preserve"> important payments or whether they can afford </w:t>
      </w:r>
      <w:r w:rsidR="00A144D6" w:rsidRPr="00A26FE7">
        <w:rPr>
          <w:sz w:val="24"/>
          <w:szCs w:val="24"/>
        </w:rPr>
        <w:t>to spend extra on something (</w:t>
      </w:r>
      <w:r w:rsidR="00E31A60" w:rsidRPr="00A26FE7">
        <w:rPr>
          <w:sz w:val="24"/>
          <w:szCs w:val="24"/>
        </w:rPr>
        <w:t xml:space="preserve">Main and Rittenburg, 2024). </w:t>
      </w:r>
      <w:r w:rsidR="000B5B7A" w:rsidRPr="00A26FE7">
        <w:rPr>
          <w:sz w:val="24"/>
          <w:szCs w:val="24"/>
        </w:rPr>
        <w:t xml:space="preserve">However, a balance sheet does have its limitations too, </w:t>
      </w:r>
      <w:r w:rsidR="00E07407" w:rsidRPr="00A26FE7">
        <w:rPr>
          <w:sz w:val="24"/>
          <w:szCs w:val="24"/>
        </w:rPr>
        <w:t>fixed assets are shown</w:t>
      </w:r>
      <w:r w:rsidR="00ED63AC" w:rsidRPr="00A26FE7">
        <w:rPr>
          <w:sz w:val="24"/>
          <w:szCs w:val="24"/>
        </w:rPr>
        <w:t xml:space="preserve"> </w:t>
      </w:r>
      <w:r w:rsidR="00E41B93" w:rsidRPr="00A26FE7">
        <w:rPr>
          <w:sz w:val="24"/>
          <w:szCs w:val="24"/>
        </w:rPr>
        <w:t xml:space="preserve">at their book value and therefore </w:t>
      </w:r>
      <w:r w:rsidR="00F01D60" w:rsidRPr="00A26FE7">
        <w:rPr>
          <w:sz w:val="24"/>
          <w:szCs w:val="24"/>
        </w:rPr>
        <w:t>doesn’t</w:t>
      </w:r>
      <w:r w:rsidR="00FB1EF7" w:rsidRPr="00A26FE7">
        <w:rPr>
          <w:sz w:val="24"/>
          <w:szCs w:val="24"/>
        </w:rPr>
        <w:t xml:space="preserve"> show the original value, this also </w:t>
      </w:r>
      <w:proofErr w:type="gramStart"/>
      <w:r w:rsidR="00FB1EF7" w:rsidRPr="00A26FE7">
        <w:rPr>
          <w:sz w:val="24"/>
          <w:szCs w:val="24"/>
        </w:rPr>
        <w:t xml:space="preserve">has an </w:t>
      </w:r>
      <w:r w:rsidR="00987F72" w:rsidRPr="00A26FE7">
        <w:rPr>
          <w:sz w:val="24"/>
          <w:szCs w:val="24"/>
        </w:rPr>
        <w:t>effect</w:t>
      </w:r>
      <w:r w:rsidR="00FB1EF7" w:rsidRPr="00A26FE7">
        <w:rPr>
          <w:sz w:val="24"/>
          <w:szCs w:val="24"/>
        </w:rPr>
        <w:t xml:space="preserve"> on</w:t>
      </w:r>
      <w:proofErr w:type="gramEnd"/>
      <w:r w:rsidR="00FB1EF7" w:rsidRPr="00A26FE7">
        <w:rPr>
          <w:sz w:val="24"/>
          <w:szCs w:val="24"/>
        </w:rPr>
        <w:t xml:space="preserve"> showing </w:t>
      </w:r>
      <w:r w:rsidR="00F01D60" w:rsidRPr="00A26FE7">
        <w:rPr>
          <w:sz w:val="24"/>
          <w:szCs w:val="24"/>
        </w:rPr>
        <w:t>the current value in the market</w:t>
      </w:r>
      <w:r w:rsidR="00C6041A" w:rsidRPr="00A26FE7">
        <w:rPr>
          <w:sz w:val="24"/>
          <w:szCs w:val="24"/>
        </w:rPr>
        <w:t xml:space="preserve"> (</w:t>
      </w:r>
      <w:r w:rsidR="00C70CC0" w:rsidRPr="00A26FE7">
        <w:rPr>
          <w:sz w:val="24"/>
          <w:szCs w:val="24"/>
        </w:rPr>
        <w:t xml:space="preserve">Tamplin, 2023). A balance sheet fixates on finances and therefore doesn’t look at other factors such as </w:t>
      </w:r>
      <w:r w:rsidR="00B177E0" w:rsidRPr="00A26FE7">
        <w:rPr>
          <w:sz w:val="24"/>
          <w:szCs w:val="24"/>
        </w:rPr>
        <w:t xml:space="preserve">employee skills </w:t>
      </w:r>
      <w:r w:rsidR="003029C3" w:rsidRPr="00A26FE7">
        <w:rPr>
          <w:sz w:val="24"/>
          <w:szCs w:val="24"/>
        </w:rPr>
        <w:t xml:space="preserve">which bring us to look at the non-financial measures of company performance. </w:t>
      </w:r>
    </w:p>
    <w:p w14:paraId="602129EA" w14:textId="769D9FAA" w:rsidR="00FE45DD" w:rsidRPr="00A26FE7" w:rsidRDefault="00FE45DD" w:rsidP="00A26FE7">
      <w:pPr>
        <w:pStyle w:val="BodyText"/>
        <w:ind w:right="283"/>
        <w:rPr>
          <w:sz w:val="24"/>
          <w:szCs w:val="24"/>
        </w:rPr>
      </w:pPr>
      <w:r w:rsidRPr="00A26FE7">
        <w:rPr>
          <w:sz w:val="24"/>
          <w:szCs w:val="24"/>
        </w:rPr>
        <w:t xml:space="preserve">A balance scorecard </w:t>
      </w:r>
      <w:r w:rsidR="005F2C84" w:rsidRPr="00A26FE7">
        <w:rPr>
          <w:sz w:val="24"/>
          <w:szCs w:val="24"/>
        </w:rPr>
        <w:t>lo</w:t>
      </w:r>
      <w:r w:rsidR="00AE37BA" w:rsidRPr="00A26FE7">
        <w:rPr>
          <w:sz w:val="24"/>
          <w:szCs w:val="24"/>
        </w:rPr>
        <w:t xml:space="preserve">oks at four </w:t>
      </w:r>
      <w:r w:rsidR="003B1448" w:rsidRPr="00A26FE7">
        <w:rPr>
          <w:sz w:val="24"/>
          <w:szCs w:val="24"/>
        </w:rPr>
        <w:t>principal</w:t>
      </w:r>
      <w:r w:rsidR="00AE37BA" w:rsidRPr="00A26FE7">
        <w:rPr>
          <w:sz w:val="24"/>
          <w:szCs w:val="24"/>
        </w:rPr>
        <w:t xml:space="preserve"> </w:t>
      </w:r>
      <w:r w:rsidR="005F024A" w:rsidRPr="00A26FE7">
        <w:rPr>
          <w:sz w:val="24"/>
          <w:szCs w:val="24"/>
        </w:rPr>
        <w:t>perspectives to monitor and measure the organi</w:t>
      </w:r>
      <w:r w:rsidR="004A7CC1">
        <w:rPr>
          <w:sz w:val="24"/>
          <w:szCs w:val="24"/>
        </w:rPr>
        <w:t>s</w:t>
      </w:r>
      <w:r w:rsidR="005F024A" w:rsidRPr="00A26FE7">
        <w:rPr>
          <w:sz w:val="24"/>
          <w:szCs w:val="24"/>
        </w:rPr>
        <w:t>ation’s non-financial performance. Although finan</w:t>
      </w:r>
      <w:r w:rsidR="000A04FD" w:rsidRPr="00A26FE7">
        <w:rPr>
          <w:sz w:val="24"/>
          <w:szCs w:val="24"/>
        </w:rPr>
        <w:t xml:space="preserve">ce is considered one of these perspectives, it also looks at </w:t>
      </w:r>
      <w:r w:rsidR="00006B8A" w:rsidRPr="00A26FE7">
        <w:rPr>
          <w:sz w:val="24"/>
          <w:szCs w:val="24"/>
        </w:rPr>
        <w:t xml:space="preserve">the customers perspective, internal processes and </w:t>
      </w:r>
      <w:r w:rsidR="00223FC0" w:rsidRPr="00A26FE7">
        <w:rPr>
          <w:sz w:val="24"/>
          <w:szCs w:val="24"/>
        </w:rPr>
        <w:t>learning and growth perspectives (</w:t>
      </w:r>
      <w:r w:rsidR="0030399E" w:rsidRPr="00A26FE7">
        <w:rPr>
          <w:sz w:val="24"/>
          <w:szCs w:val="24"/>
        </w:rPr>
        <w:t>Cote, 2023).</w:t>
      </w:r>
      <w:r w:rsidR="00F3406A" w:rsidRPr="00A26FE7">
        <w:rPr>
          <w:sz w:val="24"/>
          <w:szCs w:val="24"/>
        </w:rPr>
        <w:t xml:space="preserve"> </w:t>
      </w:r>
      <w:r w:rsidR="006D3C6C" w:rsidRPr="00A26FE7">
        <w:rPr>
          <w:sz w:val="24"/>
          <w:szCs w:val="24"/>
        </w:rPr>
        <w:t>The balance scorecard looks at</w:t>
      </w:r>
      <w:r w:rsidR="001C1D5B" w:rsidRPr="00A26FE7">
        <w:rPr>
          <w:sz w:val="24"/>
          <w:szCs w:val="24"/>
        </w:rPr>
        <w:t xml:space="preserve"> performance holistically and recognises that alongside the financial performance, measuring </w:t>
      </w:r>
      <w:r w:rsidR="0030336A" w:rsidRPr="00A26FE7">
        <w:rPr>
          <w:sz w:val="24"/>
          <w:szCs w:val="24"/>
        </w:rPr>
        <w:t>services provided to customers, the p</w:t>
      </w:r>
      <w:r w:rsidR="00646A27" w:rsidRPr="00A26FE7">
        <w:rPr>
          <w:sz w:val="24"/>
          <w:szCs w:val="24"/>
        </w:rPr>
        <w:t xml:space="preserve">rocesses to achieve high quality services for customers and employees, </w:t>
      </w:r>
      <w:r w:rsidR="00B93A35" w:rsidRPr="00A26FE7">
        <w:rPr>
          <w:sz w:val="24"/>
          <w:szCs w:val="24"/>
        </w:rPr>
        <w:t xml:space="preserve">employee skills and capabilities are all significant factors </w:t>
      </w:r>
      <w:r w:rsidR="007B01F7" w:rsidRPr="00A26FE7">
        <w:rPr>
          <w:sz w:val="24"/>
          <w:szCs w:val="24"/>
        </w:rPr>
        <w:t>in achieving success and meeting company objectives (</w:t>
      </w:r>
      <w:r w:rsidR="00F527FF" w:rsidRPr="00A26FE7">
        <w:rPr>
          <w:sz w:val="24"/>
          <w:szCs w:val="24"/>
        </w:rPr>
        <w:t xml:space="preserve">Marr and </w:t>
      </w:r>
      <w:proofErr w:type="spellStart"/>
      <w:r w:rsidR="00F527FF" w:rsidRPr="00A26FE7">
        <w:rPr>
          <w:sz w:val="24"/>
          <w:szCs w:val="24"/>
        </w:rPr>
        <w:t>Schiuma</w:t>
      </w:r>
      <w:proofErr w:type="spellEnd"/>
      <w:r w:rsidR="00F527FF" w:rsidRPr="00A26FE7">
        <w:rPr>
          <w:sz w:val="24"/>
          <w:szCs w:val="24"/>
        </w:rPr>
        <w:t>, 2003).</w:t>
      </w:r>
      <w:r w:rsidR="0030399E" w:rsidRPr="00A26FE7">
        <w:rPr>
          <w:sz w:val="24"/>
          <w:szCs w:val="24"/>
        </w:rPr>
        <w:t xml:space="preserve"> </w:t>
      </w:r>
      <w:r w:rsidR="00887A58">
        <w:rPr>
          <w:sz w:val="24"/>
          <w:szCs w:val="24"/>
        </w:rPr>
        <w:t>By</w:t>
      </w:r>
      <w:r w:rsidR="00597164" w:rsidRPr="00A26FE7">
        <w:rPr>
          <w:sz w:val="24"/>
          <w:szCs w:val="24"/>
        </w:rPr>
        <w:t xml:space="preserve"> looking at </w:t>
      </w:r>
      <w:r w:rsidR="00EA0657" w:rsidRPr="00A26FE7">
        <w:rPr>
          <w:sz w:val="24"/>
          <w:szCs w:val="24"/>
        </w:rPr>
        <w:t xml:space="preserve">customer </w:t>
      </w:r>
      <w:r w:rsidR="003D106B" w:rsidRPr="00A26FE7">
        <w:rPr>
          <w:sz w:val="24"/>
          <w:szCs w:val="24"/>
        </w:rPr>
        <w:t>retention</w:t>
      </w:r>
      <w:r w:rsidR="00887A58">
        <w:rPr>
          <w:sz w:val="24"/>
          <w:szCs w:val="24"/>
        </w:rPr>
        <w:t xml:space="preserve">, we </w:t>
      </w:r>
      <w:r w:rsidR="00584A7A">
        <w:rPr>
          <w:sz w:val="24"/>
          <w:szCs w:val="24"/>
        </w:rPr>
        <w:t>can see if</w:t>
      </w:r>
      <w:r w:rsidR="00621F51" w:rsidRPr="00A26FE7">
        <w:rPr>
          <w:sz w:val="24"/>
          <w:szCs w:val="24"/>
        </w:rPr>
        <w:t xml:space="preserve"> we are maintaining</w:t>
      </w:r>
      <w:r w:rsidR="00D12582" w:rsidRPr="00A26FE7">
        <w:rPr>
          <w:sz w:val="24"/>
          <w:szCs w:val="24"/>
        </w:rPr>
        <w:t xml:space="preserve">, </w:t>
      </w:r>
      <w:r w:rsidR="00621F51" w:rsidRPr="00A26FE7">
        <w:rPr>
          <w:sz w:val="24"/>
          <w:szCs w:val="24"/>
        </w:rPr>
        <w:t xml:space="preserve">increasing </w:t>
      </w:r>
      <w:r w:rsidR="00D12582" w:rsidRPr="00A26FE7">
        <w:rPr>
          <w:sz w:val="24"/>
          <w:szCs w:val="24"/>
        </w:rPr>
        <w:t xml:space="preserve">or losing </w:t>
      </w:r>
      <w:r w:rsidR="00621F51" w:rsidRPr="00A26FE7">
        <w:rPr>
          <w:sz w:val="24"/>
          <w:szCs w:val="24"/>
        </w:rPr>
        <w:t>customers</w:t>
      </w:r>
      <w:r w:rsidR="00584A7A">
        <w:rPr>
          <w:sz w:val="24"/>
          <w:szCs w:val="24"/>
        </w:rPr>
        <w:t xml:space="preserve"> for example.</w:t>
      </w:r>
      <w:r w:rsidR="00621F51" w:rsidRPr="00A26FE7">
        <w:rPr>
          <w:sz w:val="24"/>
          <w:szCs w:val="24"/>
        </w:rPr>
        <w:t xml:space="preserve"> </w:t>
      </w:r>
      <w:r w:rsidR="004A7CC1" w:rsidRPr="00A26FE7">
        <w:rPr>
          <w:sz w:val="24"/>
          <w:szCs w:val="24"/>
        </w:rPr>
        <w:t>It’s</w:t>
      </w:r>
      <w:r w:rsidR="00284B7C" w:rsidRPr="00A26FE7">
        <w:rPr>
          <w:sz w:val="24"/>
          <w:szCs w:val="24"/>
        </w:rPr>
        <w:t xml:space="preserve"> important to analyse these metrics because without customers, there would be no company. </w:t>
      </w:r>
      <w:r w:rsidR="00080261" w:rsidRPr="00A26FE7">
        <w:rPr>
          <w:sz w:val="24"/>
          <w:szCs w:val="24"/>
        </w:rPr>
        <w:t>One of the difficulties with this metric is</w:t>
      </w:r>
      <w:r w:rsidR="001E1D24" w:rsidRPr="00A26FE7">
        <w:rPr>
          <w:sz w:val="24"/>
          <w:szCs w:val="24"/>
        </w:rPr>
        <w:t xml:space="preserve"> defining when somebody stops being a customer (Indeed, </w:t>
      </w:r>
      <w:r w:rsidR="006D0D07" w:rsidRPr="00A26FE7">
        <w:rPr>
          <w:sz w:val="24"/>
          <w:szCs w:val="24"/>
        </w:rPr>
        <w:t xml:space="preserve">2023). </w:t>
      </w:r>
      <w:r w:rsidR="00694F58" w:rsidRPr="00A26FE7">
        <w:rPr>
          <w:sz w:val="24"/>
          <w:szCs w:val="24"/>
        </w:rPr>
        <w:t xml:space="preserve">The balance scorecard provides many advantages such as </w:t>
      </w:r>
      <w:r w:rsidR="003E6F01" w:rsidRPr="00A26FE7">
        <w:rPr>
          <w:sz w:val="24"/>
          <w:szCs w:val="24"/>
        </w:rPr>
        <w:t>i</w:t>
      </w:r>
      <w:r w:rsidR="007B39FB" w:rsidRPr="00A26FE7">
        <w:rPr>
          <w:sz w:val="24"/>
          <w:szCs w:val="24"/>
        </w:rPr>
        <w:t xml:space="preserve">mproving strategy. It </w:t>
      </w:r>
      <w:r w:rsidR="00022AAF" w:rsidRPr="00A26FE7">
        <w:rPr>
          <w:sz w:val="24"/>
          <w:szCs w:val="24"/>
        </w:rPr>
        <w:t xml:space="preserve">improves alignment throughout the </w:t>
      </w:r>
      <w:r w:rsidR="00022AAF" w:rsidRPr="00A26FE7">
        <w:rPr>
          <w:sz w:val="24"/>
          <w:szCs w:val="24"/>
        </w:rPr>
        <w:lastRenderedPageBreak/>
        <w:t>organi</w:t>
      </w:r>
      <w:r w:rsidR="004A7CC1">
        <w:rPr>
          <w:sz w:val="24"/>
          <w:szCs w:val="24"/>
        </w:rPr>
        <w:t>s</w:t>
      </w:r>
      <w:r w:rsidR="00022AAF" w:rsidRPr="00A26FE7">
        <w:rPr>
          <w:sz w:val="24"/>
          <w:szCs w:val="24"/>
        </w:rPr>
        <w:t xml:space="preserve">ation </w:t>
      </w:r>
      <w:r w:rsidR="009413AD" w:rsidRPr="00A26FE7">
        <w:rPr>
          <w:sz w:val="24"/>
          <w:szCs w:val="24"/>
        </w:rPr>
        <w:t>and</w:t>
      </w:r>
      <w:r w:rsidR="0057519D" w:rsidRPr="00A26FE7">
        <w:rPr>
          <w:sz w:val="24"/>
          <w:szCs w:val="24"/>
        </w:rPr>
        <w:t xml:space="preserve"> </w:t>
      </w:r>
      <w:r w:rsidR="00207E1F" w:rsidRPr="00A26FE7">
        <w:rPr>
          <w:sz w:val="24"/>
          <w:szCs w:val="24"/>
        </w:rPr>
        <w:t xml:space="preserve">improves reports on performance which then improves the </w:t>
      </w:r>
      <w:r w:rsidR="008108ED" w:rsidRPr="00A26FE7">
        <w:rPr>
          <w:sz w:val="24"/>
          <w:szCs w:val="24"/>
        </w:rPr>
        <w:t xml:space="preserve">information provided to managers </w:t>
      </w:r>
      <w:r w:rsidR="00095EDF" w:rsidRPr="00A26FE7">
        <w:rPr>
          <w:sz w:val="24"/>
          <w:szCs w:val="24"/>
        </w:rPr>
        <w:t xml:space="preserve">(Marr, no date). </w:t>
      </w:r>
      <w:r w:rsidR="003F205B" w:rsidRPr="00A26FE7">
        <w:rPr>
          <w:sz w:val="24"/>
          <w:szCs w:val="24"/>
        </w:rPr>
        <w:t xml:space="preserve">However, </w:t>
      </w:r>
      <w:r w:rsidR="00A200FC" w:rsidRPr="00A26FE7">
        <w:rPr>
          <w:sz w:val="24"/>
          <w:szCs w:val="24"/>
        </w:rPr>
        <w:t xml:space="preserve">the balance scorecard can also be overwhelming and </w:t>
      </w:r>
      <w:r w:rsidR="00061B55" w:rsidRPr="00A26FE7">
        <w:rPr>
          <w:sz w:val="24"/>
          <w:szCs w:val="24"/>
        </w:rPr>
        <w:t>sometimes</w:t>
      </w:r>
      <w:r w:rsidR="008237AB" w:rsidRPr="00A26FE7">
        <w:rPr>
          <w:sz w:val="24"/>
          <w:szCs w:val="24"/>
        </w:rPr>
        <w:t xml:space="preserve"> </w:t>
      </w:r>
      <w:r w:rsidR="000842F2" w:rsidRPr="00A26FE7">
        <w:rPr>
          <w:sz w:val="24"/>
          <w:szCs w:val="24"/>
        </w:rPr>
        <w:t>proves difficult to keep everyone on the same page especially when they are from different departments</w:t>
      </w:r>
      <w:r w:rsidR="008A07C1" w:rsidRPr="00A26FE7">
        <w:rPr>
          <w:sz w:val="24"/>
          <w:szCs w:val="24"/>
        </w:rPr>
        <w:t xml:space="preserve"> (</w:t>
      </w:r>
      <w:r w:rsidR="00AC4C44" w:rsidRPr="00A26FE7">
        <w:rPr>
          <w:sz w:val="24"/>
          <w:szCs w:val="24"/>
        </w:rPr>
        <w:t>Jackson, 2024)</w:t>
      </w:r>
      <w:r w:rsidR="000842F2" w:rsidRPr="00A26FE7">
        <w:rPr>
          <w:sz w:val="24"/>
          <w:szCs w:val="24"/>
        </w:rPr>
        <w:t xml:space="preserve">. For </w:t>
      </w:r>
      <w:r w:rsidR="00061B55" w:rsidRPr="00A26FE7">
        <w:rPr>
          <w:sz w:val="24"/>
          <w:szCs w:val="24"/>
        </w:rPr>
        <w:t>example,</w:t>
      </w:r>
      <w:r w:rsidR="000842F2" w:rsidRPr="00A26FE7">
        <w:rPr>
          <w:sz w:val="24"/>
          <w:szCs w:val="24"/>
        </w:rPr>
        <w:t xml:space="preserve"> somebody in finance might not understand</w:t>
      </w:r>
      <w:r w:rsidR="008A07C1" w:rsidRPr="00A26FE7">
        <w:rPr>
          <w:sz w:val="24"/>
          <w:szCs w:val="24"/>
        </w:rPr>
        <w:t xml:space="preserve"> the customer retention metrics and therefore </w:t>
      </w:r>
      <w:r w:rsidR="00AC4C44" w:rsidRPr="00A26FE7">
        <w:rPr>
          <w:sz w:val="24"/>
          <w:szCs w:val="24"/>
        </w:rPr>
        <w:t>won’t see the importance of it in comparison to their financial perspective</w:t>
      </w:r>
      <w:r w:rsidR="00312DE9" w:rsidRPr="00A26FE7">
        <w:rPr>
          <w:sz w:val="24"/>
          <w:szCs w:val="24"/>
        </w:rPr>
        <w:t xml:space="preserve"> (Linkedin, no date)</w:t>
      </w:r>
      <w:r w:rsidR="00AC4C44" w:rsidRPr="00A26FE7">
        <w:rPr>
          <w:sz w:val="24"/>
          <w:szCs w:val="24"/>
        </w:rPr>
        <w:t xml:space="preserve">. </w:t>
      </w:r>
    </w:p>
    <w:p w14:paraId="38AF75F0" w14:textId="77777777" w:rsidR="0004768A" w:rsidRPr="00A26FE7" w:rsidRDefault="0004768A" w:rsidP="00A26FE7">
      <w:pPr>
        <w:pStyle w:val="BodyText"/>
        <w:ind w:right="283"/>
        <w:rPr>
          <w:sz w:val="24"/>
          <w:szCs w:val="24"/>
        </w:rPr>
      </w:pPr>
    </w:p>
    <w:p w14:paraId="48540C7F" w14:textId="2DECA643" w:rsidR="00017EB3" w:rsidRPr="00A26FE7" w:rsidRDefault="003B4222" w:rsidP="00A26FE7">
      <w:pPr>
        <w:pStyle w:val="BodyText"/>
        <w:ind w:right="283"/>
        <w:rPr>
          <w:b/>
          <w:bCs/>
          <w:sz w:val="24"/>
          <w:szCs w:val="24"/>
        </w:rPr>
      </w:pPr>
      <w:r w:rsidRPr="00A26FE7">
        <w:rPr>
          <w:b/>
          <w:bCs/>
          <w:sz w:val="24"/>
          <w:szCs w:val="24"/>
        </w:rPr>
        <w:t>Adding value and measuring impact</w:t>
      </w:r>
      <w:r w:rsidR="00017EB3" w:rsidRPr="00A26FE7">
        <w:rPr>
          <w:b/>
          <w:bCs/>
          <w:sz w:val="24"/>
          <w:szCs w:val="24"/>
        </w:rPr>
        <w:t xml:space="preserve"> (AC 3.2)</w:t>
      </w:r>
    </w:p>
    <w:p w14:paraId="7F389E6F" w14:textId="77777777" w:rsidR="00A40B94" w:rsidRPr="00A26FE7" w:rsidRDefault="00A40B94" w:rsidP="00A26FE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F3C1514" w14:textId="73A7C572" w:rsidR="00A86DE4" w:rsidRPr="00A26FE7" w:rsidRDefault="00111F93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It’s a </w:t>
      </w:r>
      <w:r w:rsidR="00F727D2" w:rsidRPr="00A26FE7">
        <w:rPr>
          <w:rFonts w:ascii="Arial" w:hAnsi="Arial" w:cs="Arial"/>
          <w:sz w:val="24"/>
          <w:szCs w:val="24"/>
        </w:rPr>
        <w:t>long-standing</w:t>
      </w:r>
      <w:r w:rsidRPr="00A26FE7">
        <w:rPr>
          <w:rFonts w:ascii="Arial" w:hAnsi="Arial" w:cs="Arial"/>
          <w:sz w:val="24"/>
          <w:szCs w:val="24"/>
        </w:rPr>
        <w:t xml:space="preserve"> debate on how People </w:t>
      </w:r>
      <w:r w:rsidR="00F727D2" w:rsidRPr="00A26FE7">
        <w:rPr>
          <w:rFonts w:ascii="Arial" w:hAnsi="Arial" w:cs="Arial"/>
          <w:sz w:val="24"/>
          <w:szCs w:val="24"/>
        </w:rPr>
        <w:t>Professionals add value to an organi</w:t>
      </w:r>
      <w:r w:rsidR="004A7CC1">
        <w:rPr>
          <w:rFonts w:ascii="Arial" w:hAnsi="Arial" w:cs="Arial"/>
          <w:sz w:val="24"/>
          <w:szCs w:val="24"/>
        </w:rPr>
        <w:t>s</w:t>
      </w:r>
      <w:r w:rsidR="00F727D2" w:rsidRPr="00A26FE7">
        <w:rPr>
          <w:rFonts w:ascii="Arial" w:hAnsi="Arial" w:cs="Arial"/>
          <w:sz w:val="24"/>
          <w:szCs w:val="24"/>
        </w:rPr>
        <w:t xml:space="preserve">ation, </w:t>
      </w:r>
      <w:r w:rsidR="00652FDC" w:rsidRPr="00A26FE7">
        <w:rPr>
          <w:rFonts w:ascii="Arial" w:hAnsi="Arial" w:cs="Arial"/>
          <w:sz w:val="24"/>
          <w:szCs w:val="24"/>
        </w:rPr>
        <w:t xml:space="preserve">historically HR has been seen as form filling and keeping the company compliant however over the years </w:t>
      </w:r>
      <w:r w:rsidR="00C547E2" w:rsidRPr="00A26FE7">
        <w:rPr>
          <w:rFonts w:ascii="Arial" w:hAnsi="Arial" w:cs="Arial"/>
          <w:sz w:val="24"/>
          <w:szCs w:val="24"/>
        </w:rPr>
        <w:t xml:space="preserve">this </w:t>
      </w:r>
      <w:r w:rsidR="00341BB3" w:rsidRPr="00A26FE7">
        <w:rPr>
          <w:rFonts w:ascii="Arial" w:hAnsi="Arial" w:cs="Arial"/>
          <w:sz w:val="24"/>
          <w:szCs w:val="24"/>
        </w:rPr>
        <w:t>has changed</w:t>
      </w:r>
      <w:r w:rsidR="00C547E2" w:rsidRPr="00A26FE7">
        <w:rPr>
          <w:rFonts w:ascii="Arial" w:hAnsi="Arial" w:cs="Arial"/>
          <w:sz w:val="24"/>
          <w:szCs w:val="24"/>
        </w:rPr>
        <w:t xml:space="preserve"> </w:t>
      </w:r>
      <w:r w:rsidR="00417B96" w:rsidRPr="00A26FE7">
        <w:rPr>
          <w:rFonts w:ascii="Arial" w:hAnsi="Arial" w:cs="Arial"/>
          <w:sz w:val="24"/>
          <w:szCs w:val="24"/>
        </w:rPr>
        <w:t xml:space="preserve">(CIPD, 2022). </w:t>
      </w:r>
      <w:r w:rsidR="00F53308" w:rsidRPr="00A26FE7">
        <w:rPr>
          <w:rFonts w:ascii="Arial" w:hAnsi="Arial" w:cs="Arial"/>
          <w:sz w:val="24"/>
          <w:szCs w:val="24"/>
        </w:rPr>
        <w:t xml:space="preserve">HR departments are becoming more strategic and </w:t>
      </w:r>
      <w:r w:rsidR="00C03443" w:rsidRPr="00A26FE7">
        <w:rPr>
          <w:rFonts w:ascii="Arial" w:hAnsi="Arial" w:cs="Arial"/>
          <w:sz w:val="24"/>
          <w:szCs w:val="24"/>
        </w:rPr>
        <w:t xml:space="preserve">looking more at </w:t>
      </w:r>
      <w:r w:rsidR="00EB547B" w:rsidRPr="00A26FE7">
        <w:rPr>
          <w:rFonts w:ascii="Arial" w:hAnsi="Arial" w:cs="Arial"/>
          <w:sz w:val="24"/>
          <w:szCs w:val="24"/>
        </w:rPr>
        <w:t xml:space="preserve">competencies and </w:t>
      </w:r>
      <w:r w:rsidR="00442FA9" w:rsidRPr="00A26FE7">
        <w:rPr>
          <w:rFonts w:ascii="Arial" w:hAnsi="Arial" w:cs="Arial"/>
          <w:sz w:val="24"/>
          <w:szCs w:val="24"/>
        </w:rPr>
        <w:t xml:space="preserve">capabilities of the people working there and </w:t>
      </w:r>
      <w:r w:rsidR="008D59DC" w:rsidRPr="00A26FE7">
        <w:rPr>
          <w:rFonts w:ascii="Arial" w:hAnsi="Arial" w:cs="Arial"/>
          <w:sz w:val="24"/>
          <w:szCs w:val="24"/>
        </w:rPr>
        <w:t xml:space="preserve">providing them </w:t>
      </w:r>
      <w:r w:rsidR="000E545C" w:rsidRPr="00A26FE7">
        <w:rPr>
          <w:rFonts w:ascii="Arial" w:hAnsi="Arial" w:cs="Arial"/>
          <w:sz w:val="24"/>
          <w:szCs w:val="24"/>
        </w:rPr>
        <w:t>with the skills and training they need</w:t>
      </w:r>
      <w:r w:rsidR="00C54A90" w:rsidRPr="00A26FE7">
        <w:rPr>
          <w:rFonts w:ascii="Arial" w:hAnsi="Arial" w:cs="Arial"/>
          <w:sz w:val="24"/>
          <w:szCs w:val="24"/>
        </w:rPr>
        <w:t xml:space="preserve"> to do their job</w:t>
      </w:r>
      <w:r w:rsidR="006C4D75" w:rsidRPr="00A26FE7">
        <w:rPr>
          <w:rFonts w:ascii="Arial" w:hAnsi="Arial" w:cs="Arial"/>
          <w:sz w:val="24"/>
          <w:szCs w:val="24"/>
        </w:rPr>
        <w:t xml:space="preserve"> (Hults, 2011).</w:t>
      </w:r>
      <w:r w:rsidR="00A2002E" w:rsidRPr="00A26FE7">
        <w:rPr>
          <w:rFonts w:ascii="Arial" w:hAnsi="Arial" w:cs="Arial"/>
          <w:sz w:val="24"/>
          <w:szCs w:val="24"/>
        </w:rPr>
        <w:t xml:space="preserve"> </w:t>
      </w:r>
      <w:r w:rsidR="00677CF2" w:rsidRPr="00A26FE7">
        <w:rPr>
          <w:rFonts w:ascii="Arial" w:hAnsi="Arial" w:cs="Arial"/>
          <w:sz w:val="24"/>
          <w:szCs w:val="24"/>
        </w:rPr>
        <w:t xml:space="preserve">But they need the data and evidence to </w:t>
      </w:r>
      <w:r w:rsidR="00D261CC" w:rsidRPr="00A26FE7">
        <w:rPr>
          <w:rFonts w:ascii="Arial" w:hAnsi="Arial" w:cs="Arial"/>
          <w:sz w:val="24"/>
          <w:szCs w:val="24"/>
        </w:rPr>
        <w:t xml:space="preserve">demonstrate that this is beneficial to the organisation. </w:t>
      </w:r>
    </w:p>
    <w:p w14:paraId="0C073CF8" w14:textId="4D6572E1" w:rsidR="00E65EE6" w:rsidRPr="00A26FE7" w:rsidRDefault="00E65EE6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It’s important People </w:t>
      </w:r>
      <w:r w:rsidR="00535FC4" w:rsidRPr="00A26FE7">
        <w:rPr>
          <w:rFonts w:ascii="Arial" w:hAnsi="Arial" w:cs="Arial"/>
          <w:sz w:val="24"/>
          <w:szCs w:val="24"/>
        </w:rPr>
        <w:t>Professionals</w:t>
      </w:r>
      <w:r w:rsidRPr="00A26FE7">
        <w:rPr>
          <w:rFonts w:ascii="Arial" w:hAnsi="Arial" w:cs="Arial"/>
          <w:sz w:val="24"/>
          <w:szCs w:val="24"/>
        </w:rPr>
        <w:t xml:space="preserve"> demonstrate the value they bring to an organisation </w:t>
      </w:r>
      <w:r w:rsidR="00BF7728" w:rsidRPr="00A26FE7">
        <w:rPr>
          <w:rFonts w:ascii="Arial" w:hAnsi="Arial" w:cs="Arial"/>
          <w:sz w:val="24"/>
          <w:szCs w:val="24"/>
        </w:rPr>
        <w:t xml:space="preserve">to be able to showcase </w:t>
      </w:r>
      <w:r w:rsidR="00BC4100" w:rsidRPr="00A26FE7">
        <w:rPr>
          <w:rFonts w:ascii="Arial" w:hAnsi="Arial" w:cs="Arial"/>
          <w:sz w:val="24"/>
          <w:szCs w:val="24"/>
        </w:rPr>
        <w:t xml:space="preserve">the contribution and impact they have. It also </w:t>
      </w:r>
      <w:r w:rsidR="00526DCC" w:rsidRPr="00A26FE7">
        <w:rPr>
          <w:rFonts w:ascii="Arial" w:hAnsi="Arial" w:cs="Arial"/>
          <w:sz w:val="24"/>
          <w:szCs w:val="24"/>
        </w:rPr>
        <w:t xml:space="preserve">justifies resource and budget </w:t>
      </w:r>
      <w:r w:rsidR="009868C4" w:rsidRPr="00A26FE7">
        <w:rPr>
          <w:rFonts w:ascii="Arial" w:hAnsi="Arial" w:cs="Arial"/>
          <w:sz w:val="24"/>
          <w:szCs w:val="24"/>
        </w:rPr>
        <w:t xml:space="preserve">and </w:t>
      </w:r>
      <w:r w:rsidR="009F660F" w:rsidRPr="00A26FE7">
        <w:rPr>
          <w:rFonts w:ascii="Arial" w:hAnsi="Arial" w:cs="Arial"/>
          <w:sz w:val="24"/>
          <w:szCs w:val="24"/>
        </w:rPr>
        <w:t xml:space="preserve">collaborates </w:t>
      </w:r>
      <w:r w:rsidR="007E2230" w:rsidRPr="00A26FE7">
        <w:rPr>
          <w:rFonts w:ascii="Arial" w:hAnsi="Arial" w:cs="Arial"/>
          <w:sz w:val="24"/>
          <w:szCs w:val="24"/>
        </w:rPr>
        <w:t xml:space="preserve">HR projects and </w:t>
      </w:r>
      <w:r w:rsidR="00323363" w:rsidRPr="00A26FE7">
        <w:rPr>
          <w:rFonts w:ascii="Arial" w:hAnsi="Arial" w:cs="Arial"/>
          <w:sz w:val="24"/>
          <w:szCs w:val="24"/>
        </w:rPr>
        <w:t xml:space="preserve">plans with the </w:t>
      </w:r>
      <w:r w:rsidR="00535FC4" w:rsidRPr="00A26FE7">
        <w:rPr>
          <w:rFonts w:ascii="Arial" w:hAnsi="Arial" w:cs="Arial"/>
          <w:sz w:val="24"/>
          <w:szCs w:val="24"/>
        </w:rPr>
        <w:t>organisation’s</w:t>
      </w:r>
      <w:r w:rsidR="00323363" w:rsidRPr="00A26FE7">
        <w:rPr>
          <w:rFonts w:ascii="Arial" w:hAnsi="Arial" w:cs="Arial"/>
          <w:sz w:val="24"/>
          <w:szCs w:val="24"/>
        </w:rPr>
        <w:t xml:space="preserve"> </w:t>
      </w:r>
      <w:r w:rsidR="008966AC" w:rsidRPr="00A26FE7">
        <w:rPr>
          <w:rFonts w:ascii="Arial" w:hAnsi="Arial" w:cs="Arial"/>
          <w:sz w:val="24"/>
          <w:szCs w:val="24"/>
        </w:rPr>
        <w:t xml:space="preserve">expectations </w:t>
      </w:r>
      <w:r w:rsidR="00535FC4" w:rsidRPr="00A26FE7">
        <w:rPr>
          <w:rFonts w:ascii="Arial" w:hAnsi="Arial" w:cs="Arial"/>
          <w:sz w:val="24"/>
          <w:szCs w:val="24"/>
        </w:rPr>
        <w:t xml:space="preserve">(Linkedin, no date). </w:t>
      </w:r>
    </w:p>
    <w:p w14:paraId="1F2A9315" w14:textId="32780B6F" w:rsidR="00BC5F91" w:rsidRPr="00A26FE7" w:rsidRDefault="00BC5F91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Return on Investment (ROI) </w:t>
      </w:r>
      <w:r w:rsidR="009E5BC2" w:rsidRPr="00A26FE7">
        <w:rPr>
          <w:rFonts w:ascii="Arial" w:hAnsi="Arial" w:cs="Arial"/>
          <w:sz w:val="24"/>
          <w:szCs w:val="24"/>
        </w:rPr>
        <w:t xml:space="preserve">is one method used to measure the value People Professionals bring to an organisation. This involves </w:t>
      </w:r>
      <w:r w:rsidR="009F6CE4" w:rsidRPr="00A26FE7">
        <w:rPr>
          <w:rFonts w:ascii="Arial" w:hAnsi="Arial" w:cs="Arial"/>
          <w:sz w:val="24"/>
          <w:szCs w:val="24"/>
        </w:rPr>
        <w:t xml:space="preserve">measuring the ratio of the net profit </w:t>
      </w:r>
      <w:r w:rsidR="00680E0A" w:rsidRPr="00A26FE7">
        <w:rPr>
          <w:rFonts w:ascii="Arial" w:hAnsi="Arial" w:cs="Arial"/>
          <w:sz w:val="24"/>
          <w:szCs w:val="24"/>
        </w:rPr>
        <w:t xml:space="preserve">against the cost of an investment </w:t>
      </w:r>
      <w:r w:rsidR="00430A04" w:rsidRPr="00A26FE7">
        <w:rPr>
          <w:rFonts w:ascii="Arial" w:hAnsi="Arial" w:cs="Arial"/>
          <w:sz w:val="24"/>
          <w:szCs w:val="24"/>
        </w:rPr>
        <w:t xml:space="preserve">(HRM, no date). </w:t>
      </w:r>
      <w:r w:rsidR="009D07A2" w:rsidRPr="00A26FE7">
        <w:rPr>
          <w:rFonts w:ascii="Arial" w:hAnsi="Arial" w:cs="Arial"/>
          <w:sz w:val="24"/>
          <w:szCs w:val="24"/>
        </w:rPr>
        <w:t xml:space="preserve">One </w:t>
      </w:r>
      <w:r w:rsidR="008853F8" w:rsidRPr="00A26FE7">
        <w:rPr>
          <w:rFonts w:ascii="Arial" w:hAnsi="Arial" w:cs="Arial"/>
          <w:sz w:val="24"/>
          <w:szCs w:val="24"/>
        </w:rPr>
        <w:t xml:space="preserve">example of this is </w:t>
      </w:r>
      <w:r w:rsidR="005960D7" w:rsidRPr="00A26FE7">
        <w:rPr>
          <w:rFonts w:ascii="Arial" w:hAnsi="Arial" w:cs="Arial"/>
          <w:sz w:val="24"/>
          <w:szCs w:val="24"/>
        </w:rPr>
        <w:t>turnover rates</w:t>
      </w:r>
      <w:r w:rsidR="00AE38E5" w:rsidRPr="00A26FE7">
        <w:rPr>
          <w:rFonts w:ascii="Arial" w:hAnsi="Arial" w:cs="Arial"/>
          <w:sz w:val="24"/>
          <w:szCs w:val="24"/>
        </w:rPr>
        <w:t xml:space="preserve">. Recruitment can be </w:t>
      </w:r>
      <w:r w:rsidR="007C34B1" w:rsidRPr="00A26FE7">
        <w:rPr>
          <w:rFonts w:ascii="Arial" w:hAnsi="Arial" w:cs="Arial"/>
          <w:sz w:val="24"/>
          <w:szCs w:val="24"/>
        </w:rPr>
        <w:t>expensive,</w:t>
      </w:r>
      <w:r w:rsidR="00AE38E5" w:rsidRPr="00A26FE7">
        <w:rPr>
          <w:rFonts w:ascii="Arial" w:hAnsi="Arial" w:cs="Arial"/>
          <w:sz w:val="24"/>
          <w:szCs w:val="24"/>
        </w:rPr>
        <w:t xml:space="preserve"> so we want to try and avoid it</w:t>
      </w:r>
      <w:r w:rsidR="008012E0" w:rsidRPr="00A26FE7">
        <w:rPr>
          <w:rFonts w:ascii="Arial" w:hAnsi="Arial" w:cs="Arial"/>
          <w:sz w:val="24"/>
          <w:szCs w:val="24"/>
        </w:rPr>
        <w:t xml:space="preserve"> </w:t>
      </w:r>
      <w:r w:rsidR="000A14B8" w:rsidRPr="00A26FE7">
        <w:rPr>
          <w:rFonts w:ascii="Arial" w:hAnsi="Arial" w:cs="Arial"/>
          <w:sz w:val="24"/>
          <w:szCs w:val="24"/>
        </w:rPr>
        <w:t>(Kumbhat, 2020). B</w:t>
      </w:r>
      <w:r w:rsidR="00C84E5E" w:rsidRPr="00A26FE7">
        <w:rPr>
          <w:rFonts w:ascii="Arial" w:hAnsi="Arial" w:cs="Arial"/>
          <w:sz w:val="24"/>
          <w:szCs w:val="24"/>
        </w:rPr>
        <w:t xml:space="preserve">y measuring </w:t>
      </w:r>
      <w:r w:rsidR="00C019C7" w:rsidRPr="00A26FE7">
        <w:rPr>
          <w:rFonts w:ascii="Arial" w:hAnsi="Arial" w:cs="Arial"/>
          <w:sz w:val="24"/>
          <w:szCs w:val="24"/>
        </w:rPr>
        <w:t>turnover,</w:t>
      </w:r>
      <w:r w:rsidR="00265ABA" w:rsidRPr="00A26FE7">
        <w:rPr>
          <w:rFonts w:ascii="Arial" w:hAnsi="Arial" w:cs="Arial"/>
          <w:sz w:val="24"/>
          <w:szCs w:val="24"/>
        </w:rPr>
        <w:t xml:space="preserve"> we can monitor </w:t>
      </w:r>
      <w:r w:rsidR="00B12927" w:rsidRPr="00A26FE7">
        <w:rPr>
          <w:rFonts w:ascii="Arial" w:hAnsi="Arial" w:cs="Arial"/>
          <w:sz w:val="24"/>
          <w:szCs w:val="24"/>
        </w:rPr>
        <w:t xml:space="preserve">if our costs are increasing/ decreasing which then helps us to look at </w:t>
      </w:r>
      <w:r w:rsidR="00FE3CE0" w:rsidRPr="00A26FE7">
        <w:rPr>
          <w:rFonts w:ascii="Arial" w:hAnsi="Arial" w:cs="Arial"/>
          <w:sz w:val="24"/>
          <w:szCs w:val="24"/>
        </w:rPr>
        <w:t xml:space="preserve">whether </w:t>
      </w:r>
      <w:r w:rsidR="00B12927" w:rsidRPr="00A26FE7">
        <w:rPr>
          <w:rFonts w:ascii="Arial" w:hAnsi="Arial" w:cs="Arial"/>
          <w:sz w:val="24"/>
          <w:szCs w:val="24"/>
        </w:rPr>
        <w:t xml:space="preserve">other areas of the business </w:t>
      </w:r>
      <w:r w:rsidR="00454E3A" w:rsidRPr="00A26FE7">
        <w:rPr>
          <w:rFonts w:ascii="Arial" w:hAnsi="Arial" w:cs="Arial"/>
          <w:sz w:val="24"/>
          <w:szCs w:val="24"/>
        </w:rPr>
        <w:t xml:space="preserve">are meeting </w:t>
      </w:r>
      <w:r w:rsidR="00110331" w:rsidRPr="00A26FE7">
        <w:rPr>
          <w:rFonts w:ascii="Arial" w:hAnsi="Arial" w:cs="Arial"/>
          <w:sz w:val="24"/>
          <w:szCs w:val="24"/>
        </w:rPr>
        <w:t xml:space="preserve">objectives </w:t>
      </w:r>
      <w:r w:rsidR="00B12927" w:rsidRPr="00A26FE7">
        <w:rPr>
          <w:rFonts w:ascii="Arial" w:hAnsi="Arial" w:cs="Arial"/>
          <w:sz w:val="24"/>
          <w:szCs w:val="24"/>
        </w:rPr>
        <w:t xml:space="preserve">such as </w:t>
      </w:r>
      <w:r w:rsidR="008012E0" w:rsidRPr="00A26FE7">
        <w:rPr>
          <w:rFonts w:ascii="Arial" w:hAnsi="Arial" w:cs="Arial"/>
          <w:sz w:val="24"/>
          <w:szCs w:val="24"/>
        </w:rPr>
        <w:t>onboarding, development strategies etc</w:t>
      </w:r>
      <w:r w:rsidR="00BB3FF6" w:rsidRPr="00A26FE7">
        <w:rPr>
          <w:rFonts w:ascii="Arial" w:hAnsi="Arial" w:cs="Arial"/>
          <w:sz w:val="24"/>
          <w:szCs w:val="24"/>
        </w:rPr>
        <w:t xml:space="preserve"> (Phillips and Phillips 2002)</w:t>
      </w:r>
      <w:r w:rsidR="008012E0" w:rsidRPr="00A26FE7">
        <w:rPr>
          <w:rFonts w:ascii="Arial" w:hAnsi="Arial" w:cs="Arial"/>
          <w:sz w:val="24"/>
          <w:szCs w:val="24"/>
        </w:rPr>
        <w:t xml:space="preserve">. </w:t>
      </w:r>
      <w:r w:rsidR="00363F18" w:rsidRPr="00A26FE7">
        <w:rPr>
          <w:rFonts w:ascii="Arial" w:hAnsi="Arial" w:cs="Arial"/>
          <w:sz w:val="24"/>
          <w:szCs w:val="24"/>
        </w:rPr>
        <w:t xml:space="preserve">One limitation that does come with this is </w:t>
      </w:r>
      <w:r w:rsidR="00341BB3" w:rsidRPr="00A26FE7">
        <w:rPr>
          <w:rFonts w:ascii="Arial" w:hAnsi="Arial" w:cs="Arial"/>
          <w:sz w:val="24"/>
          <w:szCs w:val="24"/>
        </w:rPr>
        <w:t>time;</w:t>
      </w:r>
      <w:r w:rsidR="00363F18" w:rsidRPr="00A26FE7">
        <w:rPr>
          <w:rFonts w:ascii="Arial" w:hAnsi="Arial" w:cs="Arial"/>
          <w:sz w:val="24"/>
          <w:szCs w:val="24"/>
        </w:rPr>
        <w:t xml:space="preserve"> </w:t>
      </w:r>
      <w:r w:rsidR="00F77331" w:rsidRPr="00A26FE7">
        <w:rPr>
          <w:rFonts w:ascii="Arial" w:hAnsi="Arial" w:cs="Arial"/>
          <w:sz w:val="24"/>
          <w:szCs w:val="24"/>
        </w:rPr>
        <w:t>to do ROI effectively, it takes considerable time to do which then creates more cost to the business (Phillips and Phillips</w:t>
      </w:r>
      <w:r w:rsidR="00660160" w:rsidRPr="00A26FE7">
        <w:rPr>
          <w:rFonts w:ascii="Arial" w:hAnsi="Arial" w:cs="Arial"/>
          <w:sz w:val="24"/>
          <w:szCs w:val="24"/>
        </w:rPr>
        <w:t xml:space="preserve">, </w:t>
      </w:r>
      <w:r w:rsidR="00F77331" w:rsidRPr="00A26FE7">
        <w:rPr>
          <w:rFonts w:ascii="Arial" w:hAnsi="Arial" w:cs="Arial"/>
          <w:sz w:val="24"/>
          <w:szCs w:val="24"/>
        </w:rPr>
        <w:t>2002).</w:t>
      </w:r>
    </w:p>
    <w:p w14:paraId="2E05369D" w14:textId="7FFB2CE5" w:rsidR="00EB4B8F" w:rsidRPr="00A26FE7" w:rsidRDefault="00EB4B8F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A cost-benefit analysis </w:t>
      </w:r>
      <w:r w:rsidR="007F2A90" w:rsidRPr="00A26FE7">
        <w:rPr>
          <w:rFonts w:ascii="Arial" w:hAnsi="Arial" w:cs="Arial"/>
          <w:sz w:val="24"/>
          <w:szCs w:val="24"/>
        </w:rPr>
        <w:t xml:space="preserve">compares the forecasted cost </w:t>
      </w:r>
      <w:r w:rsidR="00D22B09" w:rsidRPr="00A26FE7">
        <w:rPr>
          <w:rFonts w:ascii="Arial" w:hAnsi="Arial" w:cs="Arial"/>
          <w:sz w:val="24"/>
          <w:szCs w:val="24"/>
        </w:rPr>
        <w:t xml:space="preserve">of a project against </w:t>
      </w:r>
      <w:r w:rsidR="00412CA1" w:rsidRPr="00A26FE7">
        <w:rPr>
          <w:rFonts w:ascii="Arial" w:hAnsi="Arial" w:cs="Arial"/>
          <w:sz w:val="24"/>
          <w:szCs w:val="24"/>
        </w:rPr>
        <w:t xml:space="preserve">the potential </w:t>
      </w:r>
      <w:r w:rsidR="00900395" w:rsidRPr="00A26FE7">
        <w:rPr>
          <w:rFonts w:ascii="Arial" w:hAnsi="Arial" w:cs="Arial"/>
          <w:sz w:val="24"/>
          <w:szCs w:val="24"/>
        </w:rPr>
        <w:t xml:space="preserve">benefits. </w:t>
      </w:r>
      <w:r w:rsidR="00B21487" w:rsidRPr="00A26FE7">
        <w:rPr>
          <w:rFonts w:ascii="Arial" w:hAnsi="Arial" w:cs="Arial"/>
          <w:sz w:val="24"/>
          <w:szCs w:val="24"/>
        </w:rPr>
        <w:t xml:space="preserve">It helps the organisation decide whether the benefits </w:t>
      </w:r>
      <w:r w:rsidR="00D81D12" w:rsidRPr="00A26FE7">
        <w:rPr>
          <w:rFonts w:ascii="Arial" w:hAnsi="Arial" w:cs="Arial"/>
          <w:sz w:val="24"/>
          <w:szCs w:val="24"/>
        </w:rPr>
        <w:t xml:space="preserve">outweigh the cost </w:t>
      </w:r>
      <w:r w:rsidR="00CC1E78" w:rsidRPr="00A26FE7">
        <w:rPr>
          <w:rFonts w:ascii="Arial" w:hAnsi="Arial" w:cs="Arial"/>
          <w:sz w:val="24"/>
          <w:szCs w:val="24"/>
        </w:rPr>
        <w:t xml:space="preserve">and to what extent (Simonson, 2024). </w:t>
      </w:r>
      <w:r w:rsidR="0095023B" w:rsidRPr="00A26FE7">
        <w:rPr>
          <w:rFonts w:ascii="Arial" w:hAnsi="Arial" w:cs="Arial"/>
          <w:sz w:val="24"/>
          <w:szCs w:val="24"/>
        </w:rPr>
        <w:t>A</w:t>
      </w:r>
      <w:r w:rsidR="00D07050" w:rsidRPr="00A26FE7">
        <w:rPr>
          <w:rFonts w:ascii="Arial" w:hAnsi="Arial" w:cs="Arial"/>
          <w:sz w:val="24"/>
          <w:szCs w:val="24"/>
        </w:rPr>
        <w:t xml:space="preserve">n important advantage to this type of analysis is that it is data-driven </w:t>
      </w:r>
      <w:r w:rsidR="008648AC" w:rsidRPr="00A26FE7">
        <w:rPr>
          <w:rFonts w:ascii="Arial" w:hAnsi="Arial" w:cs="Arial"/>
          <w:sz w:val="24"/>
          <w:szCs w:val="24"/>
        </w:rPr>
        <w:t>and help the organisation make evidence-based decisions free from bias (</w:t>
      </w:r>
      <w:r w:rsidR="00077D6C" w:rsidRPr="00A26FE7">
        <w:rPr>
          <w:rFonts w:ascii="Arial" w:hAnsi="Arial" w:cs="Arial"/>
          <w:sz w:val="24"/>
          <w:szCs w:val="24"/>
        </w:rPr>
        <w:t xml:space="preserve">Stobierski, 2019). </w:t>
      </w:r>
      <w:r w:rsidR="00266865" w:rsidRPr="00A26FE7">
        <w:rPr>
          <w:rFonts w:ascii="Arial" w:hAnsi="Arial" w:cs="Arial"/>
          <w:sz w:val="24"/>
          <w:szCs w:val="24"/>
        </w:rPr>
        <w:t xml:space="preserve">Stobierski </w:t>
      </w:r>
      <w:r w:rsidR="001F2919" w:rsidRPr="00A26FE7">
        <w:rPr>
          <w:rFonts w:ascii="Arial" w:hAnsi="Arial" w:cs="Arial"/>
          <w:sz w:val="24"/>
          <w:szCs w:val="24"/>
        </w:rPr>
        <w:t>(2019) also says that it can make decisions simpler and can help di</w:t>
      </w:r>
      <w:r w:rsidR="005A675E" w:rsidRPr="00A26FE7">
        <w:rPr>
          <w:rFonts w:ascii="Arial" w:hAnsi="Arial" w:cs="Arial"/>
          <w:sz w:val="24"/>
          <w:szCs w:val="24"/>
        </w:rPr>
        <w:t xml:space="preserve">scover hidden costs. However, </w:t>
      </w:r>
      <w:r w:rsidR="00B840B4" w:rsidRPr="00A26FE7">
        <w:rPr>
          <w:rFonts w:ascii="Arial" w:hAnsi="Arial" w:cs="Arial"/>
          <w:sz w:val="24"/>
          <w:szCs w:val="24"/>
        </w:rPr>
        <w:t xml:space="preserve">like many projected </w:t>
      </w:r>
      <w:r w:rsidR="008E05E5" w:rsidRPr="00A26FE7">
        <w:rPr>
          <w:rFonts w:ascii="Arial" w:hAnsi="Arial" w:cs="Arial"/>
          <w:sz w:val="24"/>
          <w:szCs w:val="24"/>
        </w:rPr>
        <w:t>types</w:t>
      </w:r>
      <w:r w:rsidR="00B840B4" w:rsidRPr="00A26FE7">
        <w:rPr>
          <w:rFonts w:ascii="Arial" w:hAnsi="Arial" w:cs="Arial"/>
          <w:sz w:val="24"/>
          <w:szCs w:val="24"/>
        </w:rPr>
        <w:t xml:space="preserve"> of analysis, it does mean that sometimes </w:t>
      </w:r>
      <w:r w:rsidR="00563E30" w:rsidRPr="00A26FE7">
        <w:rPr>
          <w:rFonts w:ascii="Arial" w:hAnsi="Arial" w:cs="Arial"/>
          <w:sz w:val="24"/>
          <w:szCs w:val="24"/>
        </w:rPr>
        <w:t>we can be looking at unpredictable variables</w:t>
      </w:r>
      <w:r w:rsidR="0079208B" w:rsidRPr="00A26FE7">
        <w:rPr>
          <w:rFonts w:ascii="Arial" w:hAnsi="Arial" w:cs="Arial"/>
          <w:sz w:val="24"/>
          <w:szCs w:val="24"/>
        </w:rPr>
        <w:t xml:space="preserve">, therefore we need to ensure we are considering all </w:t>
      </w:r>
      <w:r w:rsidR="00150AD3" w:rsidRPr="00A26FE7">
        <w:rPr>
          <w:rFonts w:ascii="Arial" w:hAnsi="Arial" w:cs="Arial"/>
          <w:sz w:val="24"/>
          <w:szCs w:val="24"/>
        </w:rPr>
        <w:t>costs which requires a lot of data which takes time and money to collate (Indeed, 2023)</w:t>
      </w:r>
      <w:r w:rsidR="00563E30" w:rsidRPr="00A26FE7">
        <w:rPr>
          <w:rFonts w:ascii="Arial" w:hAnsi="Arial" w:cs="Arial"/>
          <w:sz w:val="24"/>
          <w:szCs w:val="24"/>
        </w:rPr>
        <w:t xml:space="preserve">. </w:t>
      </w:r>
      <w:r w:rsidR="00B0208A" w:rsidRPr="00A26FE7">
        <w:rPr>
          <w:rFonts w:ascii="Arial" w:hAnsi="Arial" w:cs="Arial"/>
          <w:sz w:val="24"/>
          <w:szCs w:val="24"/>
        </w:rPr>
        <w:t xml:space="preserve">Some examples where </w:t>
      </w:r>
      <w:r w:rsidR="00E67A2B" w:rsidRPr="00A26FE7">
        <w:rPr>
          <w:rFonts w:ascii="Arial" w:hAnsi="Arial" w:cs="Arial"/>
          <w:sz w:val="24"/>
          <w:szCs w:val="24"/>
        </w:rPr>
        <w:t xml:space="preserve">Cost-Benefit Analysis could be used include recruitment, </w:t>
      </w:r>
      <w:r w:rsidR="00104F0D" w:rsidRPr="00A26FE7">
        <w:rPr>
          <w:rFonts w:ascii="Arial" w:hAnsi="Arial" w:cs="Arial"/>
          <w:sz w:val="24"/>
          <w:szCs w:val="24"/>
        </w:rPr>
        <w:t xml:space="preserve">creating new business strategies, allocating resource to another area within the </w:t>
      </w:r>
      <w:r w:rsidR="00B84146" w:rsidRPr="00A26FE7">
        <w:rPr>
          <w:rFonts w:ascii="Arial" w:hAnsi="Arial" w:cs="Arial"/>
          <w:sz w:val="24"/>
          <w:szCs w:val="24"/>
        </w:rPr>
        <w:t>organisation</w:t>
      </w:r>
      <w:r w:rsidR="00104F0D" w:rsidRPr="00A26FE7">
        <w:rPr>
          <w:rFonts w:ascii="Arial" w:hAnsi="Arial" w:cs="Arial"/>
          <w:sz w:val="24"/>
          <w:szCs w:val="24"/>
        </w:rPr>
        <w:t xml:space="preserve"> and so forth (</w:t>
      </w:r>
      <w:r w:rsidR="007A7425" w:rsidRPr="00A26FE7">
        <w:rPr>
          <w:rFonts w:ascii="Arial" w:hAnsi="Arial" w:cs="Arial"/>
          <w:sz w:val="24"/>
          <w:szCs w:val="24"/>
        </w:rPr>
        <w:t xml:space="preserve">Indeed, 2023). </w:t>
      </w:r>
    </w:p>
    <w:p w14:paraId="27FCD209" w14:textId="77777777" w:rsidR="005F4BF0" w:rsidRPr="00A26FE7" w:rsidRDefault="005F4BF0" w:rsidP="00A26FE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A175EC7" w14:textId="77777777" w:rsidR="008C4826" w:rsidRDefault="008C4826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0BED2A8" w14:textId="77777777" w:rsidR="008C4826" w:rsidRDefault="008C4826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351BA94" w14:textId="77777777" w:rsidR="008C4826" w:rsidRDefault="008C4826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119E459" w14:textId="77777777" w:rsidR="008C4826" w:rsidRDefault="008C4826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65D2E5B" w14:textId="77777777" w:rsidR="008C4826" w:rsidRDefault="008C4826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24E4FC3" w14:textId="5959D56A" w:rsidR="005F4BF0" w:rsidRPr="00A26FE7" w:rsidRDefault="005F4BF0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26FE7">
        <w:rPr>
          <w:rFonts w:ascii="Arial" w:hAnsi="Arial" w:cs="Arial"/>
          <w:b/>
          <w:bCs/>
          <w:sz w:val="24"/>
          <w:szCs w:val="24"/>
        </w:rPr>
        <w:lastRenderedPageBreak/>
        <w:t xml:space="preserve">Section 2 </w:t>
      </w:r>
      <w:r w:rsidR="00E435B9" w:rsidRPr="00A26FE7">
        <w:rPr>
          <w:rFonts w:ascii="Arial" w:hAnsi="Arial" w:cs="Arial"/>
          <w:b/>
          <w:bCs/>
          <w:sz w:val="24"/>
          <w:szCs w:val="24"/>
        </w:rPr>
        <w:t>–</w:t>
      </w:r>
      <w:r w:rsidRPr="00A26FE7">
        <w:rPr>
          <w:rFonts w:ascii="Arial" w:hAnsi="Arial" w:cs="Arial"/>
          <w:b/>
          <w:bCs/>
          <w:sz w:val="24"/>
          <w:szCs w:val="24"/>
        </w:rPr>
        <w:t xml:space="preserve"> </w:t>
      </w:r>
      <w:r w:rsidR="00E435B9" w:rsidRPr="00A26FE7">
        <w:rPr>
          <w:rFonts w:ascii="Arial" w:hAnsi="Arial" w:cs="Arial"/>
          <w:b/>
          <w:bCs/>
          <w:sz w:val="24"/>
          <w:szCs w:val="24"/>
        </w:rPr>
        <w:t>Quantitative and qualitative analysis review (AC</w:t>
      </w:r>
      <w:r w:rsidR="006E2BAE" w:rsidRPr="00A26FE7">
        <w:rPr>
          <w:rFonts w:ascii="Arial" w:hAnsi="Arial" w:cs="Arial"/>
          <w:b/>
          <w:bCs/>
          <w:sz w:val="24"/>
          <w:szCs w:val="24"/>
        </w:rPr>
        <w:t xml:space="preserve"> 2.1, AC 2.2, AC 2.3)</w:t>
      </w:r>
    </w:p>
    <w:p w14:paraId="3CC6CB9F" w14:textId="77777777" w:rsidR="000932FB" w:rsidRPr="00A26FE7" w:rsidRDefault="000932FB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C2FC990" w14:textId="38D63F10" w:rsidR="000932FB" w:rsidRPr="00A26FE7" w:rsidRDefault="000932FB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26FE7">
        <w:rPr>
          <w:rFonts w:ascii="Arial" w:hAnsi="Arial" w:cs="Arial"/>
          <w:b/>
          <w:bCs/>
          <w:sz w:val="24"/>
          <w:szCs w:val="24"/>
        </w:rPr>
        <w:t>Table 1</w:t>
      </w:r>
    </w:p>
    <w:p w14:paraId="7786461A" w14:textId="77777777" w:rsidR="00C51B4E" w:rsidRPr="00A26FE7" w:rsidRDefault="00C51B4E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E7D3991" w14:textId="77777777" w:rsidR="002942A7" w:rsidRPr="00A26FE7" w:rsidRDefault="002942A7" w:rsidP="00A26FE7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26FE7">
        <w:rPr>
          <w:rFonts w:ascii="Arial" w:hAnsi="Arial" w:cs="Arial"/>
          <w:b/>
          <w:bCs/>
          <w:sz w:val="24"/>
          <w:szCs w:val="24"/>
        </w:rPr>
        <w:t>percentage of each gender by type.</w:t>
      </w:r>
    </w:p>
    <w:p w14:paraId="1A0F68D1" w14:textId="77777777" w:rsidR="002942A7" w:rsidRPr="00A26FE7" w:rsidRDefault="002942A7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62CABC5" w14:textId="1C7A6213" w:rsidR="002942A7" w:rsidRPr="00A26FE7" w:rsidRDefault="007411DF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26FE7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7CEDF01" wp14:editId="1E113178">
            <wp:simplePos x="0" y="0"/>
            <wp:positionH relativeFrom="margin">
              <wp:align>center</wp:align>
            </wp:positionH>
            <wp:positionV relativeFrom="paragraph">
              <wp:posOffset>42545</wp:posOffset>
            </wp:positionV>
            <wp:extent cx="4572000" cy="2743200"/>
            <wp:effectExtent l="0" t="0" r="0" b="0"/>
            <wp:wrapSquare wrapText="bothSides"/>
            <wp:docPr id="100843279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4456F0AB-42EB-477C-31E0-E3C60F4FBB3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4D3B18" w14:textId="16642F61" w:rsidR="002942A7" w:rsidRPr="00A26FE7" w:rsidRDefault="002942A7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A5CFCE2" w14:textId="77777777" w:rsidR="008207D1" w:rsidRPr="00A26FE7" w:rsidRDefault="008207D1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86F7A12" w14:textId="77777777" w:rsidR="008207D1" w:rsidRPr="00A26FE7" w:rsidRDefault="008207D1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B0398AC" w14:textId="77777777" w:rsidR="007411DF" w:rsidRPr="00A26FE7" w:rsidRDefault="007411DF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4FAC737" w14:textId="77777777" w:rsidR="007411DF" w:rsidRPr="00A26FE7" w:rsidRDefault="007411DF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E0D560C" w14:textId="77777777" w:rsidR="007411DF" w:rsidRPr="00A26FE7" w:rsidRDefault="007411DF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1BE971B0" w14:textId="77777777" w:rsidR="007411DF" w:rsidRPr="00A26FE7" w:rsidRDefault="007411DF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7197134" w14:textId="77777777" w:rsidR="007411DF" w:rsidRPr="00A26FE7" w:rsidRDefault="007411DF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F60E255" w14:textId="77777777" w:rsidR="007411DF" w:rsidRPr="00A26FE7" w:rsidRDefault="007411DF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AA2D222" w14:textId="77777777" w:rsidR="007411DF" w:rsidRPr="00A26FE7" w:rsidRDefault="007411DF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B3FE91D" w14:textId="77777777" w:rsidR="007411DF" w:rsidRPr="00A26FE7" w:rsidRDefault="007411DF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9CB261C" w14:textId="77777777" w:rsidR="007411DF" w:rsidRPr="00A26FE7" w:rsidRDefault="007411DF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8AD4F46" w14:textId="77777777" w:rsidR="007411DF" w:rsidRPr="00A26FE7" w:rsidRDefault="007411DF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133CED0E" w14:textId="77777777" w:rsidR="007411DF" w:rsidRPr="00A26FE7" w:rsidRDefault="007411DF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926C7AC" w14:textId="77777777" w:rsidR="007411DF" w:rsidRPr="00A26FE7" w:rsidRDefault="007411DF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69BCD41" w14:textId="77777777" w:rsidR="007411DF" w:rsidRPr="00A26FE7" w:rsidRDefault="007411DF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9248489" w14:textId="77777777" w:rsidR="007411DF" w:rsidRPr="00A26FE7" w:rsidRDefault="007411DF" w:rsidP="00A26FE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B3722EB" w14:textId="160231B7" w:rsidR="007411DF" w:rsidRPr="00A26FE7" w:rsidRDefault="001A7B3E" w:rsidP="00A26FE7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</w:rPr>
      </w:pPr>
      <w:r w:rsidRPr="00A26FE7">
        <w:rPr>
          <w:rFonts w:ascii="Arial" w:hAnsi="Arial" w:cs="Arial"/>
        </w:rPr>
        <w:t>It’s important to report on</w:t>
      </w:r>
      <w:r w:rsidR="000A50E9" w:rsidRPr="00A26FE7">
        <w:rPr>
          <w:rFonts w:ascii="Arial" w:hAnsi="Arial" w:cs="Arial"/>
        </w:rPr>
        <w:t xml:space="preserve"> gender to monitor where the organisation sits with regards to Diversity and Inclusion</w:t>
      </w:r>
      <w:r w:rsidR="001C0367" w:rsidRPr="00A26FE7">
        <w:rPr>
          <w:rFonts w:ascii="Arial" w:hAnsi="Arial" w:cs="Arial"/>
        </w:rPr>
        <w:t xml:space="preserve"> to avoid gender discrimination. </w:t>
      </w:r>
      <w:r w:rsidR="00ED2F53" w:rsidRPr="00A26FE7">
        <w:rPr>
          <w:rFonts w:ascii="Arial" w:hAnsi="Arial" w:cs="Arial"/>
        </w:rPr>
        <w:t xml:space="preserve">This graph tells us there’s </w:t>
      </w:r>
      <w:proofErr w:type="gramStart"/>
      <w:r w:rsidR="00ED2F53" w:rsidRPr="00A26FE7">
        <w:rPr>
          <w:rFonts w:ascii="Arial" w:hAnsi="Arial" w:cs="Arial"/>
        </w:rPr>
        <w:t>a fairly equal</w:t>
      </w:r>
      <w:proofErr w:type="gramEnd"/>
      <w:r w:rsidR="00ED2F53" w:rsidRPr="00A26FE7">
        <w:rPr>
          <w:rFonts w:ascii="Arial" w:hAnsi="Arial" w:cs="Arial"/>
        </w:rPr>
        <w:t xml:space="preserve"> split between </w:t>
      </w:r>
      <w:r w:rsidR="002E361D" w:rsidRPr="00A26FE7">
        <w:rPr>
          <w:rFonts w:ascii="Arial" w:hAnsi="Arial" w:cs="Arial"/>
        </w:rPr>
        <w:t>male and female genders with slightly more males. There is only 1% of non-binary people within the organisation</w:t>
      </w:r>
      <w:r w:rsidR="004F4FCB" w:rsidRPr="00A26FE7">
        <w:rPr>
          <w:rFonts w:ascii="Arial" w:hAnsi="Arial" w:cs="Arial"/>
        </w:rPr>
        <w:t>.</w:t>
      </w:r>
      <w:r w:rsidR="006A5BF0" w:rsidRPr="00A26FE7">
        <w:rPr>
          <w:rFonts w:ascii="Arial" w:hAnsi="Arial" w:cs="Arial"/>
        </w:rPr>
        <w:t xml:space="preserve"> Further investigation would be needed to identify </w:t>
      </w:r>
      <w:r w:rsidR="00192D23" w:rsidRPr="00A26FE7">
        <w:rPr>
          <w:rFonts w:ascii="Arial" w:hAnsi="Arial" w:cs="Arial"/>
        </w:rPr>
        <w:t xml:space="preserve">if there are departments that are </w:t>
      </w:r>
      <w:r w:rsidR="00075922" w:rsidRPr="00A26FE7">
        <w:rPr>
          <w:rFonts w:ascii="Arial" w:hAnsi="Arial" w:cs="Arial"/>
        </w:rPr>
        <w:t xml:space="preserve">dominated by one gender </w:t>
      </w:r>
      <w:r w:rsidR="00A00535" w:rsidRPr="00A26FE7">
        <w:rPr>
          <w:rFonts w:ascii="Arial" w:hAnsi="Arial" w:cs="Arial"/>
        </w:rPr>
        <w:t xml:space="preserve">to ensure </w:t>
      </w:r>
      <w:r w:rsidR="00900224" w:rsidRPr="00A26FE7">
        <w:rPr>
          <w:rFonts w:ascii="Arial" w:hAnsi="Arial" w:cs="Arial"/>
        </w:rPr>
        <w:t>diversity</w:t>
      </w:r>
      <w:r w:rsidR="000F5E19" w:rsidRPr="00A26FE7">
        <w:rPr>
          <w:rFonts w:ascii="Arial" w:hAnsi="Arial" w:cs="Arial"/>
        </w:rPr>
        <w:t xml:space="preserve"> and to make sure there’s no discrimination against one sex</w:t>
      </w:r>
      <w:r w:rsidR="00E701DB" w:rsidRPr="00A26FE7">
        <w:rPr>
          <w:rFonts w:ascii="Arial" w:hAnsi="Arial" w:cs="Arial"/>
        </w:rPr>
        <w:t>. If one gender is the d</w:t>
      </w:r>
      <w:r w:rsidR="002E0524" w:rsidRPr="00A26FE7">
        <w:rPr>
          <w:rFonts w:ascii="Arial" w:hAnsi="Arial" w:cs="Arial"/>
        </w:rPr>
        <w:t>en</w:t>
      </w:r>
      <w:r w:rsidR="00E701DB" w:rsidRPr="00A26FE7">
        <w:rPr>
          <w:rFonts w:ascii="Arial" w:hAnsi="Arial" w:cs="Arial"/>
        </w:rPr>
        <w:t xml:space="preserve">ominator, this becomes more difficult </w:t>
      </w:r>
      <w:r w:rsidR="00865CFC" w:rsidRPr="00A26FE7">
        <w:rPr>
          <w:rFonts w:ascii="Arial" w:hAnsi="Arial" w:cs="Arial"/>
        </w:rPr>
        <w:t>for other gender</w:t>
      </w:r>
      <w:r w:rsidR="000F5E19" w:rsidRPr="00A26FE7">
        <w:rPr>
          <w:rFonts w:ascii="Arial" w:hAnsi="Arial" w:cs="Arial"/>
        </w:rPr>
        <w:t>s</w:t>
      </w:r>
      <w:r w:rsidR="002A55D9" w:rsidRPr="00A26FE7">
        <w:rPr>
          <w:rFonts w:ascii="Arial" w:hAnsi="Arial" w:cs="Arial"/>
        </w:rPr>
        <w:t xml:space="preserve"> </w:t>
      </w:r>
      <w:r w:rsidR="00865CFC" w:rsidRPr="00A26FE7">
        <w:rPr>
          <w:rFonts w:ascii="Arial" w:hAnsi="Arial" w:cs="Arial"/>
        </w:rPr>
        <w:t xml:space="preserve">in the department </w:t>
      </w:r>
      <w:r w:rsidR="009B3817" w:rsidRPr="00A26FE7">
        <w:rPr>
          <w:rFonts w:ascii="Arial" w:hAnsi="Arial" w:cs="Arial"/>
        </w:rPr>
        <w:t xml:space="preserve">to </w:t>
      </w:r>
      <w:r w:rsidR="002273F6" w:rsidRPr="00A26FE7">
        <w:rPr>
          <w:rFonts w:ascii="Arial" w:hAnsi="Arial" w:cs="Arial"/>
        </w:rPr>
        <w:t>fit in</w:t>
      </w:r>
      <w:r w:rsidR="009B3817" w:rsidRPr="00A26FE7">
        <w:rPr>
          <w:rFonts w:ascii="Arial" w:hAnsi="Arial" w:cs="Arial"/>
        </w:rPr>
        <w:t xml:space="preserve"> and perform well (</w:t>
      </w:r>
      <w:r w:rsidR="0022043B" w:rsidRPr="00A26FE7">
        <w:rPr>
          <w:rFonts w:ascii="Arial" w:hAnsi="Arial" w:cs="Arial"/>
        </w:rPr>
        <w:t xml:space="preserve">Taylor and Woodhams, 2022). </w:t>
      </w:r>
      <w:r w:rsidR="00A178BC" w:rsidRPr="00A26FE7">
        <w:rPr>
          <w:rFonts w:ascii="Arial" w:hAnsi="Arial" w:cs="Arial"/>
        </w:rPr>
        <w:t>The</w:t>
      </w:r>
      <w:r w:rsidR="00AF763C" w:rsidRPr="00A26FE7">
        <w:rPr>
          <w:rFonts w:ascii="Arial" w:hAnsi="Arial" w:cs="Arial"/>
        </w:rPr>
        <w:t xml:space="preserve">re are many </w:t>
      </w:r>
      <w:r w:rsidR="00CE2FFD" w:rsidRPr="00A26FE7">
        <w:rPr>
          <w:rFonts w:ascii="Arial" w:hAnsi="Arial" w:cs="Arial"/>
        </w:rPr>
        <w:t>risks</w:t>
      </w:r>
      <w:r w:rsidR="00AF763C" w:rsidRPr="00A26FE7">
        <w:rPr>
          <w:rFonts w:ascii="Arial" w:hAnsi="Arial" w:cs="Arial"/>
        </w:rPr>
        <w:t xml:space="preserve"> associated with not having div</w:t>
      </w:r>
      <w:r w:rsidR="00EE33E2" w:rsidRPr="00A26FE7">
        <w:rPr>
          <w:rFonts w:ascii="Arial" w:hAnsi="Arial" w:cs="Arial"/>
        </w:rPr>
        <w:t>erse gender</w:t>
      </w:r>
      <w:r w:rsidR="00AB2170" w:rsidRPr="00A26FE7">
        <w:rPr>
          <w:rFonts w:ascii="Arial" w:hAnsi="Arial" w:cs="Arial"/>
        </w:rPr>
        <w:t>s</w:t>
      </w:r>
      <w:r w:rsidR="00EE33E2" w:rsidRPr="00A26FE7">
        <w:rPr>
          <w:rFonts w:ascii="Arial" w:hAnsi="Arial" w:cs="Arial"/>
        </w:rPr>
        <w:t xml:space="preserve">, for example it could </w:t>
      </w:r>
      <w:r w:rsidR="009D5ECE" w:rsidRPr="00A26FE7">
        <w:rPr>
          <w:rFonts w:ascii="Arial" w:hAnsi="Arial" w:cs="Arial"/>
        </w:rPr>
        <w:t>lead to</w:t>
      </w:r>
      <w:r w:rsidR="00A45D15" w:rsidRPr="00A26FE7">
        <w:rPr>
          <w:rFonts w:ascii="Arial" w:hAnsi="Arial" w:cs="Arial"/>
        </w:rPr>
        <w:t xml:space="preserve"> </w:t>
      </w:r>
      <w:r w:rsidR="00B709D1" w:rsidRPr="00A26FE7">
        <w:rPr>
          <w:rFonts w:ascii="Arial" w:hAnsi="Arial" w:cs="Arial"/>
        </w:rPr>
        <w:t xml:space="preserve">bullying </w:t>
      </w:r>
      <w:r w:rsidR="002A3D27" w:rsidRPr="00A26FE7">
        <w:rPr>
          <w:rFonts w:ascii="Arial" w:hAnsi="Arial" w:cs="Arial"/>
        </w:rPr>
        <w:t>and</w:t>
      </w:r>
      <w:r w:rsidR="00B709D1" w:rsidRPr="00A26FE7">
        <w:rPr>
          <w:rFonts w:ascii="Arial" w:hAnsi="Arial" w:cs="Arial"/>
        </w:rPr>
        <w:t xml:space="preserve"> harassment which could have a financial implication on the business if </w:t>
      </w:r>
      <w:r w:rsidR="008E5CD3" w:rsidRPr="00A26FE7">
        <w:rPr>
          <w:rFonts w:ascii="Arial" w:hAnsi="Arial" w:cs="Arial"/>
        </w:rPr>
        <w:t xml:space="preserve">claims were made against them. </w:t>
      </w:r>
      <w:r w:rsidR="00B53CF6" w:rsidRPr="00A26FE7">
        <w:rPr>
          <w:rFonts w:ascii="Arial" w:hAnsi="Arial" w:cs="Arial"/>
        </w:rPr>
        <w:t xml:space="preserve">Ms Sheehy Skeffington took the National University of Ireland to court </w:t>
      </w:r>
      <w:r w:rsidR="009B2801" w:rsidRPr="00A26FE7">
        <w:rPr>
          <w:rFonts w:ascii="Arial" w:hAnsi="Arial" w:cs="Arial"/>
        </w:rPr>
        <w:t>after she felt</w:t>
      </w:r>
      <w:r w:rsidR="00B53CF6" w:rsidRPr="00A26FE7">
        <w:rPr>
          <w:rFonts w:ascii="Arial" w:hAnsi="Arial" w:cs="Arial"/>
        </w:rPr>
        <w:t xml:space="preserve"> discriminated against on the grounds of gender regarding access to</w:t>
      </w:r>
      <w:r w:rsidR="009B2801" w:rsidRPr="00A26FE7">
        <w:rPr>
          <w:rFonts w:ascii="Arial" w:hAnsi="Arial" w:cs="Arial"/>
        </w:rPr>
        <w:t xml:space="preserve"> a</w:t>
      </w:r>
      <w:r w:rsidR="00B53CF6" w:rsidRPr="00A26FE7">
        <w:rPr>
          <w:rFonts w:ascii="Arial" w:hAnsi="Arial" w:cs="Arial"/>
        </w:rPr>
        <w:t xml:space="preserve"> promotion</w:t>
      </w:r>
      <w:r w:rsidR="009B2801" w:rsidRPr="00A26FE7">
        <w:rPr>
          <w:rFonts w:ascii="Arial" w:hAnsi="Arial" w:cs="Arial"/>
        </w:rPr>
        <w:t xml:space="preserve">. She felt she had more experience than other candidates </w:t>
      </w:r>
      <w:r w:rsidR="00013A72" w:rsidRPr="00A26FE7">
        <w:rPr>
          <w:rFonts w:ascii="Arial" w:hAnsi="Arial" w:cs="Arial"/>
        </w:rPr>
        <w:t xml:space="preserve">who were male and won her case (HR Inform, no date). </w:t>
      </w:r>
    </w:p>
    <w:p w14:paraId="1C0BB9C3" w14:textId="77777777" w:rsidR="0067794C" w:rsidRDefault="0067794C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DD70C1B" w14:textId="77777777" w:rsidR="00E70569" w:rsidRDefault="00E70569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0A3638F" w14:textId="77777777" w:rsidR="00E70569" w:rsidRDefault="00E70569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62D4F3D" w14:textId="77777777" w:rsidR="00E70569" w:rsidRDefault="00E70569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DB4F305" w14:textId="77777777" w:rsidR="00E70569" w:rsidRDefault="00E70569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CC61D8C" w14:textId="77777777" w:rsidR="00E70569" w:rsidRDefault="00E70569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F2950EF" w14:textId="77777777" w:rsidR="00E70569" w:rsidRDefault="00E70569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0E84B62" w14:textId="77777777" w:rsidR="00E70569" w:rsidRDefault="00E70569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1DAEF64" w14:textId="77777777" w:rsidR="00E70569" w:rsidRDefault="00E70569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EEAC12E" w14:textId="77777777" w:rsidR="00E70569" w:rsidRDefault="00E70569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5C65C98" w14:textId="77777777" w:rsidR="00E70569" w:rsidRPr="00A26FE7" w:rsidRDefault="00E70569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3612C6A" w14:textId="4659E0B0" w:rsidR="00021E9F" w:rsidRPr="00A26FE7" w:rsidRDefault="00021E9F" w:rsidP="00A26FE7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26FE7">
        <w:rPr>
          <w:rFonts w:ascii="Arial" w:hAnsi="Arial" w:cs="Arial"/>
          <w:b/>
          <w:bCs/>
          <w:sz w:val="24"/>
          <w:szCs w:val="24"/>
        </w:rPr>
        <w:lastRenderedPageBreak/>
        <w:t>ethnicity as a percentage per team.</w:t>
      </w:r>
    </w:p>
    <w:p w14:paraId="53D9B424" w14:textId="37A52A69" w:rsidR="00021E9F" w:rsidRPr="00A26FE7" w:rsidRDefault="001011E1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26FE7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3A0883AB" wp14:editId="5658E0F9">
            <wp:simplePos x="0" y="0"/>
            <wp:positionH relativeFrom="margin">
              <wp:align>left</wp:align>
            </wp:positionH>
            <wp:positionV relativeFrom="paragraph">
              <wp:posOffset>304165</wp:posOffset>
            </wp:positionV>
            <wp:extent cx="5731510" cy="3467735"/>
            <wp:effectExtent l="0" t="0" r="2540" b="18415"/>
            <wp:wrapSquare wrapText="bothSides"/>
            <wp:docPr id="334605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83EB17CF-ADFD-3857-2784-1612D60D30E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0EEA69" w14:textId="6B2BCD22" w:rsidR="009925C7" w:rsidRPr="00A26FE7" w:rsidRDefault="009925C7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E63EDA2" w14:textId="64809A5D" w:rsidR="009925C7" w:rsidRPr="00A26FE7" w:rsidRDefault="009925C7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262CFAC" w14:textId="11B15A35" w:rsidR="009925C7" w:rsidRPr="00A26FE7" w:rsidRDefault="009925C7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This graph clearly shows us that </w:t>
      </w:r>
      <w:r w:rsidR="00E32981" w:rsidRPr="00A26FE7">
        <w:rPr>
          <w:rFonts w:ascii="Arial" w:hAnsi="Arial" w:cs="Arial"/>
          <w:sz w:val="24"/>
          <w:szCs w:val="24"/>
        </w:rPr>
        <w:t xml:space="preserve">there are more White British employees </w:t>
      </w:r>
      <w:r w:rsidR="008B5AC4" w:rsidRPr="00A26FE7">
        <w:rPr>
          <w:rFonts w:ascii="Arial" w:hAnsi="Arial" w:cs="Arial"/>
          <w:sz w:val="24"/>
          <w:szCs w:val="24"/>
        </w:rPr>
        <w:t>in every department</w:t>
      </w:r>
      <w:r w:rsidR="000D15F1" w:rsidRPr="00A26FE7">
        <w:rPr>
          <w:rFonts w:ascii="Arial" w:hAnsi="Arial" w:cs="Arial"/>
          <w:sz w:val="24"/>
          <w:szCs w:val="24"/>
        </w:rPr>
        <w:t>, there are 4 departments that only have White British employees</w:t>
      </w:r>
      <w:r w:rsidR="00CB28B7" w:rsidRPr="00A26FE7">
        <w:rPr>
          <w:rFonts w:ascii="Arial" w:hAnsi="Arial" w:cs="Arial"/>
          <w:sz w:val="24"/>
          <w:szCs w:val="24"/>
        </w:rPr>
        <w:t xml:space="preserve">. </w:t>
      </w:r>
      <w:r w:rsidR="00401A54" w:rsidRPr="00A26FE7">
        <w:rPr>
          <w:rFonts w:ascii="Arial" w:hAnsi="Arial" w:cs="Arial"/>
          <w:sz w:val="24"/>
          <w:szCs w:val="24"/>
        </w:rPr>
        <w:t xml:space="preserve">Further investigation would be needed </w:t>
      </w:r>
      <w:r w:rsidR="005115B9" w:rsidRPr="00A26FE7">
        <w:rPr>
          <w:rFonts w:ascii="Arial" w:hAnsi="Arial" w:cs="Arial"/>
          <w:sz w:val="24"/>
          <w:szCs w:val="24"/>
        </w:rPr>
        <w:t xml:space="preserve">to look at historic data </w:t>
      </w:r>
      <w:r w:rsidR="00430982" w:rsidRPr="00A26FE7">
        <w:rPr>
          <w:rFonts w:ascii="Arial" w:hAnsi="Arial" w:cs="Arial"/>
          <w:sz w:val="24"/>
          <w:szCs w:val="24"/>
        </w:rPr>
        <w:t xml:space="preserve">and </w:t>
      </w:r>
      <w:r w:rsidR="00371136" w:rsidRPr="00A26FE7">
        <w:rPr>
          <w:rFonts w:ascii="Arial" w:hAnsi="Arial" w:cs="Arial"/>
          <w:sz w:val="24"/>
          <w:szCs w:val="24"/>
        </w:rPr>
        <w:t xml:space="preserve">see how this compares to current information. </w:t>
      </w:r>
      <w:r w:rsidR="00AF1F77" w:rsidRPr="00A26FE7">
        <w:rPr>
          <w:rFonts w:ascii="Arial" w:hAnsi="Arial" w:cs="Arial"/>
          <w:sz w:val="24"/>
          <w:szCs w:val="24"/>
        </w:rPr>
        <w:t>Collecting ethnic</w:t>
      </w:r>
      <w:r w:rsidR="00670F97" w:rsidRPr="00A26FE7">
        <w:rPr>
          <w:rFonts w:ascii="Arial" w:hAnsi="Arial" w:cs="Arial"/>
          <w:sz w:val="24"/>
          <w:szCs w:val="24"/>
        </w:rPr>
        <w:t xml:space="preserve">ity data is important </w:t>
      </w:r>
      <w:r w:rsidR="00D54924" w:rsidRPr="00A26FE7">
        <w:rPr>
          <w:rFonts w:ascii="Arial" w:hAnsi="Arial" w:cs="Arial"/>
          <w:sz w:val="24"/>
          <w:szCs w:val="24"/>
        </w:rPr>
        <w:t xml:space="preserve">to </w:t>
      </w:r>
      <w:r w:rsidR="00B35DB6" w:rsidRPr="00A26FE7">
        <w:rPr>
          <w:rFonts w:ascii="Arial" w:hAnsi="Arial" w:cs="Arial"/>
          <w:sz w:val="24"/>
          <w:szCs w:val="24"/>
        </w:rPr>
        <w:t xml:space="preserve">assess </w:t>
      </w:r>
      <w:r w:rsidR="00EB36CA" w:rsidRPr="00A26FE7">
        <w:rPr>
          <w:rFonts w:ascii="Arial" w:hAnsi="Arial" w:cs="Arial"/>
          <w:sz w:val="24"/>
          <w:szCs w:val="24"/>
        </w:rPr>
        <w:t xml:space="preserve">ethnicity </w:t>
      </w:r>
      <w:r w:rsidR="00B35DB6" w:rsidRPr="00A26FE7">
        <w:rPr>
          <w:rFonts w:ascii="Arial" w:hAnsi="Arial" w:cs="Arial"/>
          <w:sz w:val="24"/>
          <w:szCs w:val="24"/>
        </w:rPr>
        <w:t xml:space="preserve">diversity in the organisation (CIPD, </w:t>
      </w:r>
      <w:r w:rsidR="00492A4E" w:rsidRPr="00A26FE7">
        <w:rPr>
          <w:rFonts w:ascii="Arial" w:hAnsi="Arial" w:cs="Arial"/>
          <w:sz w:val="24"/>
          <w:szCs w:val="24"/>
        </w:rPr>
        <w:t>2021</w:t>
      </w:r>
      <w:r w:rsidR="005E58A4" w:rsidRPr="00A26FE7">
        <w:rPr>
          <w:rFonts w:ascii="Arial" w:hAnsi="Arial" w:cs="Arial"/>
          <w:sz w:val="24"/>
          <w:szCs w:val="24"/>
        </w:rPr>
        <w:t>a</w:t>
      </w:r>
      <w:r w:rsidR="00492A4E" w:rsidRPr="00A26FE7">
        <w:rPr>
          <w:rFonts w:ascii="Arial" w:hAnsi="Arial" w:cs="Arial"/>
          <w:sz w:val="24"/>
          <w:szCs w:val="24"/>
        </w:rPr>
        <w:t>).</w:t>
      </w:r>
      <w:r w:rsidR="00AC635A" w:rsidRPr="00A26FE7">
        <w:rPr>
          <w:rFonts w:ascii="Arial" w:hAnsi="Arial" w:cs="Arial"/>
          <w:sz w:val="24"/>
          <w:szCs w:val="24"/>
        </w:rPr>
        <w:t xml:space="preserve"> One of the risks </w:t>
      </w:r>
      <w:r w:rsidR="00FC3182" w:rsidRPr="00A26FE7">
        <w:rPr>
          <w:rFonts w:ascii="Arial" w:hAnsi="Arial" w:cs="Arial"/>
          <w:sz w:val="24"/>
          <w:szCs w:val="24"/>
        </w:rPr>
        <w:t>for organisations who are not</w:t>
      </w:r>
      <w:r w:rsidR="00D54924" w:rsidRPr="00A26FE7">
        <w:rPr>
          <w:rFonts w:ascii="Arial" w:hAnsi="Arial" w:cs="Arial"/>
          <w:sz w:val="24"/>
          <w:szCs w:val="24"/>
        </w:rPr>
        <w:t xml:space="preserve"> </w:t>
      </w:r>
      <w:r w:rsidR="00FC3182" w:rsidRPr="00A26FE7">
        <w:rPr>
          <w:rFonts w:ascii="Arial" w:hAnsi="Arial" w:cs="Arial"/>
          <w:sz w:val="24"/>
          <w:szCs w:val="24"/>
        </w:rPr>
        <w:t>diverse with regards to ethnicity</w:t>
      </w:r>
      <w:r w:rsidR="00874595" w:rsidRPr="00A26FE7">
        <w:rPr>
          <w:rFonts w:ascii="Arial" w:hAnsi="Arial" w:cs="Arial"/>
          <w:sz w:val="24"/>
          <w:szCs w:val="24"/>
        </w:rPr>
        <w:t xml:space="preserve">, </w:t>
      </w:r>
      <w:r w:rsidR="00F6735A" w:rsidRPr="00A26FE7">
        <w:rPr>
          <w:rFonts w:ascii="Arial" w:hAnsi="Arial" w:cs="Arial"/>
          <w:sz w:val="24"/>
          <w:szCs w:val="24"/>
        </w:rPr>
        <w:t>are</w:t>
      </w:r>
      <w:r w:rsidR="009C30A3" w:rsidRPr="00A26FE7">
        <w:rPr>
          <w:rFonts w:ascii="Arial" w:hAnsi="Arial" w:cs="Arial"/>
          <w:sz w:val="24"/>
          <w:szCs w:val="24"/>
        </w:rPr>
        <w:t xml:space="preserve"> discrimination claims</w:t>
      </w:r>
      <w:r w:rsidR="00D54924" w:rsidRPr="00A26FE7">
        <w:rPr>
          <w:rFonts w:ascii="Arial" w:hAnsi="Arial" w:cs="Arial"/>
          <w:sz w:val="24"/>
          <w:szCs w:val="24"/>
        </w:rPr>
        <w:t>,</w:t>
      </w:r>
      <w:r w:rsidR="009C30A3" w:rsidRPr="00A26FE7">
        <w:rPr>
          <w:rFonts w:ascii="Arial" w:hAnsi="Arial" w:cs="Arial"/>
          <w:sz w:val="24"/>
          <w:szCs w:val="24"/>
        </w:rPr>
        <w:t xml:space="preserve"> </w:t>
      </w:r>
      <w:r w:rsidR="004D0C1D" w:rsidRPr="00A26FE7">
        <w:rPr>
          <w:rFonts w:ascii="Arial" w:hAnsi="Arial" w:cs="Arial"/>
          <w:sz w:val="24"/>
          <w:szCs w:val="24"/>
        </w:rPr>
        <w:t xml:space="preserve">especially </w:t>
      </w:r>
      <w:r w:rsidR="009C30A3" w:rsidRPr="00A26FE7">
        <w:rPr>
          <w:rFonts w:ascii="Arial" w:hAnsi="Arial" w:cs="Arial"/>
          <w:sz w:val="24"/>
          <w:szCs w:val="24"/>
        </w:rPr>
        <w:t xml:space="preserve">when it comes to career progression. </w:t>
      </w:r>
      <w:r w:rsidR="00EA7BDB" w:rsidRPr="00A26FE7">
        <w:rPr>
          <w:rFonts w:ascii="Arial" w:hAnsi="Arial" w:cs="Arial"/>
          <w:sz w:val="24"/>
          <w:szCs w:val="24"/>
        </w:rPr>
        <w:t xml:space="preserve">Ethnicity </w:t>
      </w:r>
      <w:r w:rsidR="00D54924" w:rsidRPr="00A26FE7">
        <w:rPr>
          <w:rFonts w:ascii="Arial" w:hAnsi="Arial" w:cs="Arial"/>
          <w:sz w:val="24"/>
          <w:szCs w:val="24"/>
        </w:rPr>
        <w:t>shouldn’t</w:t>
      </w:r>
      <w:r w:rsidR="00EA7BDB" w:rsidRPr="00A26FE7">
        <w:rPr>
          <w:rFonts w:ascii="Arial" w:hAnsi="Arial" w:cs="Arial"/>
          <w:sz w:val="24"/>
          <w:szCs w:val="24"/>
        </w:rPr>
        <w:t xml:space="preserve"> be a factor when considering </w:t>
      </w:r>
      <w:r w:rsidR="00062F9F" w:rsidRPr="00A26FE7">
        <w:rPr>
          <w:rFonts w:ascii="Arial" w:hAnsi="Arial" w:cs="Arial"/>
          <w:sz w:val="24"/>
          <w:szCs w:val="24"/>
        </w:rPr>
        <w:t xml:space="preserve">promotion or recruitment as it should be based on capabilities (CIPD, </w:t>
      </w:r>
      <w:r w:rsidR="00A8745A" w:rsidRPr="00A26FE7">
        <w:rPr>
          <w:rFonts w:ascii="Arial" w:hAnsi="Arial" w:cs="Arial"/>
          <w:sz w:val="24"/>
          <w:szCs w:val="24"/>
        </w:rPr>
        <w:t>2021</w:t>
      </w:r>
      <w:r w:rsidR="005E58A4" w:rsidRPr="00A26FE7">
        <w:rPr>
          <w:rFonts w:ascii="Arial" w:hAnsi="Arial" w:cs="Arial"/>
          <w:sz w:val="24"/>
          <w:szCs w:val="24"/>
        </w:rPr>
        <w:t>b</w:t>
      </w:r>
      <w:r w:rsidR="00A8745A" w:rsidRPr="00A26FE7">
        <w:rPr>
          <w:rFonts w:ascii="Arial" w:hAnsi="Arial" w:cs="Arial"/>
          <w:sz w:val="24"/>
          <w:szCs w:val="24"/>
        </w:rPr>
        <w:t xml:space="preserve">). </w:t>
      </w:r>
      <w:r w:rsidR="005A4735" w:rsidRPr="00A26FE7">
        <w:rPr>
          <w:rFonts w:ascii="Arial" w:hAnsi="Arial" w:cs="Arial"/>
          <w:sz w:val="24"/>
          <w:szCs w:val="24"/>
        </w:rPr>
        <w:t xml:space="preserve">Studies have shown companies who are not </w:t>
      </w:r>
      <w:r w:rsidR="00F6735A" w:rsidRPr="00A26FE7">
        <w:rPr>
          <w:rFonts w:ascii="Arial" w:hAnsi="Arial" w:cs="Arial"/>
          <w:sz w:val="24"/>
          <w:szCs w:val="24"/>
        </w:rPr>
        <w:t>ethnically</w:t>
      </w:r>
      <w:r w:rsidR="005A4735" w:rsidRPr="00A26FE7">
        <w:rPr>
          <w:rFonts w:ascii="Arial" w:hAnsi="Arial" w:cs="Arial"/>
          <w:sz w:val="24"/>
          <w:szCs w:val="24"/>
        </w:rPr>
        <w:t xml:space="preserve"> diverse </w:t>
      </w:r>
      <w:r w:rsidR="00A56354" w:rsidRPr="00A26FE7">
        <w:rPr>
          <w:rFonts w:ascii="Arial" w:hAnsi="Arial" w:cs="Arial"/>
          <w:sz w:val="24"/>
          <w:szCs w:val="24"/>
        </w:rPr>
        <w:t xml:space="preserve">may be financially underperforming </w:t>
      </w:r>
      <w:r w:rsidR="00527589" w:rsidRPr="00A26FE7">
        <w:rPr>
          <w:rFonts w:ascii="Arial" w:hAnsi="Arial" w:cs="Arial"/>
          <w:sz w:val="24"/>
          <w:szCs w:val="24"/>
        </w:rPr>
        <w:t xml:space="preserve">as </w:t>
      </w:r>
      <w:r w:rsidR="003A080A" w:rsidRPr="00A26FE7">
        <w:rPr>
          <w:rFonts w:ascii="Arial" w:hAnsi="Arial" w:cs="Arial"/>
          <w:sz w:val="24"/>
          <w:szCs w:val="24"/>
        </w:rPr>
        <w:t>employees are less likely to be engaged and bring forward innovative ideas (</w:t>
      </w:r>
      <w:r w:rsidR="00E7708E" w:rsidRPr="00A26FE7">
        <w:rPr>
          <w:rFonts w:ascii="Arial" w:hAnsi="Arial" w:cs="Arial"/>
          <w:sz w:val="24"/>
          <w:szCs w:val="24"/>
        </w:rPr>
        <w:t xml:space="preserve">Gompers and Kovvali, 2018). </w:t>
      </w:r>
    </w:p>
    <w:p w14:paraId="39DB2B36" w14:textId="41D68FB1" w:rsidR="009925C7" w:rsidRPr="00A26FE7" w:rsidRDefault="009925C7" w:rsidP="00A26FE7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33C5543" w14:textId="48CCA12D" w:rsidR="00021E9F" w:rsidRDefault="00021E9F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2692DAD" w14:textId="77777777" w:rsidR="008F126B" w:rsidRDefault="008F126B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159429F3" w14:textId="77777777" w:rsidR="008F126B" w:rsidRDefault="008F126B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501A895" w14:textId="77777777" w:rsidR="008F126B" w:rsidRDefault="008F126B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DBA4B40" w14:textId="77777777" w:rsidR="008F126B" w:rsidRDefault="008F126B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CBDF2BC" w14:textId="77777777" w:rsidR="008F126B" w:rsidRDefault="008F126B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A2BC614" w14:textId="77777777" w:rsidR="008F126B" w:rsidRDefault="008F126B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FF73B1A" w14:textId="77777777" w:rsidR="008F126B" w:rsidRDefault="008F126B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3D9D9BE" w14:textId="77777777" w:rsidR="008F126B" w:rsidRDefault="008F126B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25464A4" w14:textId="77777777" w:rsidR="008F126B" w:rsidRDefault="008F126B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33C4015" w14:textId="77777777" w:rsidR="008F126B" w:rsidRDefault="008F126B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1009ED50" w14:textId="77777777" w:rsidR="008F126B" w:rsidRPr="00A26FE7" w:rsidRDefault="008F126B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1F1B772" w14:textId="77777777" w:rsidR="00021E9F" w:rsidRPr="00A26FE7" w:rsidRDefault="00021E9F" w:rsidP="00A26FE7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26FE7">
        <w:rPr>
          <w:rFonts w:ascii="Arial" w:hAnsi="Arial" w:cs="Arial"/>
          <w:b/>
          <w:bCs/>
          <w:sz w:val="24"/>
          <w:szCs w:val="24"/>
        </w:rPr>
        <w:lastRenderedPageBreak/>
        <w:t xml:space="preserve">disability percentage as an organisational whole and by teams. </w:t>
      </w:r>
    </w:p>
    <w:p w14:paraId="41B84F6A" w14:textId="544B1448" w:rsidR="00975C11" w:rsidRPr="00A26FE7" w:rsidRDefault="00CA65CF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26FE7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203672AF" wp14:editId="5F55E1B3">
            <wp:simplePos x="0" y="0"/>
            <wp:positionH relativeFrom="margin">
              <wp:align>left</wp:align>
            </wp:positionH>
            <wp:positionV relativeFrom="paragraph">
              <wp:posOffset>327660</wp:posOffset>
            </wp:positionV>
            <wp:extent cx="5440680" cy="3413760"/>
            <wp:effectExtent l="0" t="0" r="7620" b="15240"/>
            <wp:wrapSquare wrapText="bothSides"/>
            <wp:docPr id="314279389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D2039D12-5B38-5FD1-0EDF-1C2A6C4BCA7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8D8EEA" w14:textId="0378B821" w:rsidR="00A34E64" w:rsidRPr="00A26FE7" w:rsidRDefault="00A34E64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A51963F" w14:textId="21EAE790" w:rsidR="00A34E64" w:rsidRPr="00A26FE7" w:rsidRDefault="00CA65CF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26FE7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01C31B1" wp14:editId="4BC24E83">
            <wp:simplePos x="0" y="0"/>
            <wp:positionH relativeFrom="margin">
              <wp:align>left</wp:align>
            </wp:positionH>
            <wp:positionV relativeFrom="paragraph">
              <wp:posOffset>325755</wp:posOffset>
            </wp:positionV>
            <wp:extent cx="5440680" cy="3200400"/>
            <wp:effectExtent l="0" t="0" r="7620" b="0"/>
            <wp:wrapSquare wrapText="bothSides"/>
            <wp:docPr id="1136803694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A9B35C4-30D6-12D2-6DA5-9014050EAA1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BCE83F" w14:textId="509BDFC0" w:rsidR="00A34E64" w:rsidRPr="00A26FE7" w:rsidRDefault="00A34E64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4CFD223" w14:textId="49499244" w:rsidR="004D0C1D" w:rsidRPr="00A26FE7" w:rsidRDefault="004D0C1D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>The first disability graph highlights areas within the organisation where there are no disable</w:t>
      </w:r>
      <w:r w:rsidRPr="00A26FE7">
        <w:rPr>
          <w:rFonts w:ascii="Arial" w:hAnsi="Arial" w:cs="Arial"/>
          <w:sz w:val="24"/>
          <w:szCs w:val="24"/>
        </w:rPr>
        <w:t>d</w:t>
      </w:r>
      <w:r w:rsidRPr="00A26FE7">
        <w:rPr>
          <w:rFonts w:ascii="Arial" w:hAnsi="Arial" w:cs="Arial"/>
          <w:sz w:val="24"/>
          <w:szCs w:val="24"/>
        </w:rPr>
        <w:t xml:space="preserve"> people, further investigation would be needed here to assess job roles to see if there are any barriers for disable</w:t>
      </w:r>
      <w:r w:rsidRPr="00A26FE7">
        <w:rPr>
          <w:rFonts w:ascii="Arial" w:hAnsi="Arial" w:cs="Arial"/>
          <w:sz w:val="24"/>
          <w:szCs w:val="24"/>
        </w:rPr>
        <w:t>d</w:t>
      </w:r>
      <w:r w:rsidRPr="00A26FE7">
        <w:rPr>
          <w:rFonts w:ascii="Arial" w:hAnsi="Arial" w:cs="Arial"/>
          <w:sz w:val="24"/>
          <w:szCs w:val="24"/>
        </w:rPr>
        <w:t xml:space="preserve"> people. </w:t>
      </w:r>
    </w:p>
    <w:p w14:paraId="7CC096AA" w14:textId="43CCEE38" w:rsidR="00A34E64" w:rsidRPr="00A26FE7" w:rsidRDefault="00B36CEF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lastRenderedPageBreak/>
        <w:t xml:space="preserve">This </w:t>
      </w:r>
      <w:r w:rsidR="0010763F" w:rsidRPr="00A26FE7">
        <w:rPr>
          <w:rFonts w:ascii="Arial" w:hAnsi="Arial" w:cs="Arial"/>
          <w:sz w:val="24"/>
          <w:szCs w:val="24"/>
        </w:rPr>
        <w:t xml:space="preserve">second </w:t>
      </w:r>
      <w:r w:rsidRPr="00A26FE7">
        <w:rPr>
          <w:rFonts w:ascii="Arial" w:hAnsi="Arial" w:cs="Arial"/>
          <w:sz w:val="24"/>
          <w:szCs w:val="24"/>
        </w:rPr>
        <w:t xml:space="preserve">graph shows us there are far more non-disabled people working within the organisation than there are disabled. </w:t>
      </w:r>
      <w:r w:rsidR="006E6CE0" w:rsidRPr="00A26FE7">
        <w:rPr>
          <w:rFonts w:ascii="Arial" w:hAnsi="Arial" w:cs="Arial"/>
          <w:sz w:val="24"/>
          <w:szCs w:val="24"/>
        </w:rPr>
        <w:t xml:space="preserve">The latest survey completed by the Equality and Human Rights </w:t>
      </w:r>
      <w:r w:rsidR="00875001" w:rsidRPr="00A26FE7">
        <w:rPr>
          <w:rFonts w:ascii="Arial" w:hAnsi="Arial" w:cs="Arial"/>
          <w:sz w:val="24"/>
          <w:szCs w:val="24"/>
        </w:rPr>
        <w:t xml:space="preserve">Commission in 2019 showed that the employment rate for peopled aged </w:t>
      </w:r>
      <w:r w:rsidR="00952F6F" w:rsidRPr="00A26FE7">
        <w:rPr>
          <w:rFonts w:ascii="Arial" w:hAnsi="Arial" w:cs="Arial"/>
          <w:sz w:val="24"/>
          <w:szCs w:val="24"/>
        </w:rPr>
        <w:t>16-64 is 81.1% whereas for disabled people it stands at only 50.7% (</w:t>
      </w:r>
      <w:r w:rsidR="00956E67" w:rsidRPr="00A26FE7">
        <w:rPr>
          <w:rFonts w:ascii="Arial" w:hAnsi="Arial" w:cs="Arial"/>
          <w:sz w:val="24"/>
          <w:szCs w:val="24"/>
        </w:rPr>
        <w:t xml:space="preserve">EHRC, 2019). </w:t>
      </w:r>
      <w:r w:rsidR="00F57311" w:rsidRPr="00A26FE7">
        <w:rPr>
          <w:rFonts w:ascii="Arial" w:hAnsi="Arial" w:cs="Arial"/>
          <w:sz w:val="24"/>
          <w:szCs w:val="24"/>
        </w:rPr>
        <w:t xml:space="preserve">We </w:t>
      </w:r>
      <w:r w:rsidR="00ED37B6" w:rsidRPr="00A26FE7">
        <w:rPr>
          <w:rFonts w:ascii="Arial" w:hAnsi="Arial" w:cs="Arial"/>
          <w:sz w:val="24"/>
          <w:szCs w:val="24"/>
        </w:rPr>
        <w:t>should</w:t>
      </w:r>
      <w:r w:rsidR="00F57311" w:rsidRPr="00A26FE7">
        <w:rPr>
          <w:rFonts w:ascii="Arial" w:hAnsi="Arial" w:cs="Arial"/>
          <w:sz w:val="24"/>
          <w:szCs w:val="24"/>
        </w:rPr>
        <w:t xml:space="preserve"> consider that </w:t>
      </w:r>
      <w:r w:rsidR="00ED37B6" w:rsidRPr="00A26FE7">
        <w:rPr>
          <w:rFonts w:ascii="Arial" w:hAnsi="Arial" w:cs="Arial"/>
          <w:sz w:val="24"/>
          <w:szCs w:val="24"/>
        </w:rPr>
        <w:t>some</w:t>
      </w:r>
      <w:r w:rsidR="00F57311" w:rsidRPr="00A26FE7">
        <w:rPr>
          <w:rFonts w:ascii="Arial" w:hAnsi="Arial" w:cs="Arial"/>
          <w:sz w:val="24"/>
          <w:szCs w:val="24"/>
        </w:rPr>
        <w:t xml:space="preserve"> employees </w:t>
      </w:r>
      <w:r w:rsidR="00ED37B6" w:rsidRPr="00A26FE7">
        <w:rPr>
          <w:rFonts w:ascii="Arial" w:hAnsi="Arial" w:cs="Arial"/>
          <w:sz w:val="24"/>
          <w:szCs w:val="24"/>
        </w:rPr>
        <w:t>might not</w:t>
      </w:r>
      <w:r w:rsidR="00F57311" w:rsidRPr="00A26FE7">
        <w:rPr>
          <w:rFonts w:ascii="Arial" w:hAnsi="Arial" w:cs="Arial"/>
          <w:sz w:val="24"/>
          <w:szCs w:val="24"/>
        </w:rPr>
        <w:t xml:space="preserve"> </w:t>
      </w:r>
      <w:r w:rsidR="008F2069" w:rsidRPr="00A26FE7">
        <w:rPr>
          <w:rFonts w:ascii="Arial" w:hAnsi="Arial" w:cs="Arial"/>
          <w:sz w:val="24"/>
          <w:szCs w:val="24"/>
        </w:rPr>
        <w:t>declare their disability as not all disabilities are visual</w:t>
      </w:r>
      <w:r w:rsidR="00ED37B6" w:rsidRPr="00A26FE7">
        <w:rPr>
          <w:rFonts w:ascii="Arial" w:hAnsi="Arial" w:cs="Arial"/>
          <w:sz w:val="24"/>
          <w:szCs w:val="24"/>
        </w:rPr>
        <w:t xml:space="preserve">. </w:t>
      </w:r>
      <w:r w:rsidR="003220DA" w:rsidRPr="00A26FE7">
        <w:rPr>
          <w:rFonts w:ascii="Arial" w:hAnsi="Arial" w:cs="Arial"/>
          <w:sz w:val="24"/>
          <w:szCs w:val="24"/>
        </w:rPr>
        <w:t xml:space="preserve"> </w:t>
      </w:r>
    </w:p>
    <w:p w14:paraId="36FC0DCF" w14:textId="1BD025F4" w:rsidR="00A34E64" w:rsidRPr="00A26FE7" w:rsidRDefault="00A34E64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08C3554" w14:textId="5B6536C5" w:rsidR="00A34E64" w:rsidRPr="00A26FE7" w:rsidRDefault="00A34E64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18A8D585" w14:textId="4B5ACCA0" w:rsidR="00975C11" w:rsidRPr="00A26FE7" w:rsidRDefault="00975C11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5DB5E85" w14:textId="69052B36" w:rsidR="00975C11" w:rsidRPr="00A26FE7" w:rsidRDefault="00021E9F" w:rsidP="00A26FE7">
      <w:pPr>
        <w:pStyle w:val="ListParagraph"/>
        <w:numPr>
          <w:ilvl w:val="0"/>
          <w:numId w:val="3"/>
        </w:num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26FE7">
        <w:rPr>
          <w:rFonts w:ascii="Arial" w:hAnsi="Arial" w:cs="Arial"/>
          <w:b/>
          <w:bCs/>
          <w:sz w:val="24"/>
          <w:szCs w:val="24"/>
        </w:rPr>
        <w:t>salary difference across genders</w:t>
      </w:r>
      <w:r w:rsidR="00076415" w:rsidRPr="00A26FE7">
        <w:rPr>
          <w:rFonts w:ascii="Arial" w:hAnsi="Arial" w:cs="Arial"/>
          <w:b/>
          <w:bCs/>
          <w:sz w:val="24"/>
          <w:szCs w:val="24"/>
        </w:rPr>
        <w:t xml:space="preserve"> and </w:t>
      </w:r>
      <w:r w:rsidR="00975C11" w:rsidRPr="00A26FE7">
        <w:rPr>
          <w:rFonts w:ascii="Arial" w:hAnsi="Arial" w:cs="Arial"/>
          <w:b/>
          <w:bCs/>
          <w:sz w:val="24"/>
          <w:szCs w:val="24"/>
        </w:rPr>
        <w:t>e) overall average salary paid by the organisation.</w:t>
      </w:r>
    </w:p>
    <w:p w14:paraId="4117818E" w14:textId="55474194" w:rsidR="00021E9F" w:rsidRPr="00A26FE7" w:rsidRDefault="00021E9F" w:rsidP="00A26FE7">
      <w:pPr>
        <w:pStyle w:val="ListParagraph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6670F1F" w14:textId="0A0343C3" w:rsidR="0067794C" w:rsidRPr="00A26FE7" w:rsidRDefault="00076415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26FE7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54E4FBE" wp14:editId="3A4B3993">
            <wp:simplePos x="0" y="0"/>
            <wp:positionH relativeFrom="margin">
              <wp:align>center</wp:align>
            </wp:positionH>
            <wp:positionV relativeFrom="paragraph">
              <wp:posOffset>175895</wp:posOffset>
            </wp:positionV>
            <wp:extent cx="5006340" cy="2907030"/>
            <wp:effectExtent l="0" t="0" r="3810" b="7620"/>
            <wp:wrapSquare wrapText="bothSides"/>
            <wp:docPr id="458404498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25DC6E52-4EA2-1C45-1FA0-6214A6DEAFB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719166" w14:textId="515D794C" w:rsidR="007411DF" w:rsidRPr="00A26FE7" w:rsidRDefault="007411DF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43511E9" w14:textId="032845E0" w:rsidR="00F73C1D" w:rsidRPr="00A26FE7" w:rsidRDefault="00F73C1D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1B4E1E3" w14:textId="77777777" w:rsidR="00076415" w:rsidRPr="00A26FE7" w:rsidRDefault="00076415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0826D83" w14:textId="77777777" w:rsidR="00076415" w:rsidRPr="00A26FE7" w:rsidRDefault="00076415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24DA999" w14:textId="77777777" w:rsidR="00076415" w:rsidRPr="00A26FE7" w:rsidRDefault="00076415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34812B1" w14:textId="77777777" w:rsidR="00076415" w:rsidRPr="00A26FE7" w:rsidRDefault="00076415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4A339BA" w14:textId="77777777" w:rsidR="00076415" w:rsidRPr="00A26FE7" w:rsidRDefault="00076415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2CB0A98" w14:textId="77777777" w:rsidR="00076415" w:rsidRPr="00A26FE7" w:rsidRDefault="00076415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4AF8331" w14:textId="77777777" w:rsidR="00076415" w:rsidRPr="00A26FE7" w:rsidRDefault="00076415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33A6B03" w14:textId="77777777" w:rsidR="008A44DF" w:rsidRPr="00A26FE7" w:rsidRDefault="008A44DF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136FC612" w14:textId="77777777" w:rsidR="008A44DF" w:rsidRPr="00A26FE7" w:rsidRDefault="008A44DF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E7A03EE" w14:textId="77777777" w:rsidR="008A44DF" w:rsidRPr="00A26FE7" w:rsidRDefault="008A44DF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EF4A368" w14:textId="77777777" w:rsidR="008A44DF" w:rsidRPr="00A26FE7" w:rsidRDefault="008A44DF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1E75F776" w14:textId="77777777" w:rsidR="008A44DF" w:rsidRPr="00A26FE7" w:rsidRDefault="008A44DF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57DEA0D" w14:textId="77777777" w:rsidR="008A44DF" w:rsidRPr="00A26FE7" w:rsidRDefault="008A44DF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CF0816B" w14:textId="77777777" w:rsidR="008A44DF" w:rsidRPr="00A26FE7" w:rsidRDefault="008A44DF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2649BE5" w14:textId="77777777" w:rsidR="008A44DF" w:rsidRPr="00A26FE7" w:rsidRDefault="008A44DF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AD3B5FD" w14:textId="77777777" w:rsidR="008A44DF" w:rsidRPr="00A26FE7" w:rsidRDefault="008A44DF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187DAAE9" w14:textId="15F991EF" w:rsidR="008A44DF" w:rsidRPr="00A26FE7" w:rsidRDefault="001E187C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This graph on the forefront looks like </w:t>
      </w:r>
      <w:r w:rsidR="0069334C" w:rsidRPr="00A26FE7">
        <w:rPr>
          <w:rFonts w:ascii="Arial" w:hAnsi="Arial" w:cs="Arial"/>
          <w:sz w:val="24"/>
          <w:szCs w:val="24"/>
        </w:rPr>
        <w:t xml:space="preserve">there is </w:t>
      </w:r>
      <w:proofErr w:type="gramStart"/>
      <w:r w:rsidR="0069334C" w:rsidRPr="00A26FE7">
        <w:rPr>
          <w:rFonts w:ascii="Arial" w:hAnsi="Arial" w:cs="Arial"/>
          <w:sz w:val="24"/>
          <w:szCs w:val="24"/>
        </w:rPr>
        <w:t>fairly equal</w:t>
      </w:r>
      <w:proofErr w:type="gramEnd"/>
      <w:r w:rsidR="0069334C" w:rsidRPr="00A26FE7">
        <w:rPr>
          <w:rFonts w:ascii="Arial" w:hAnsi="Arial" w:cs="Arial"/>
          <w:sz w:val="24"/>
          <w:szCs w:val="24"/>
        </w:rPr>
        <w:t xml:space="preserve"> pay between genders and that both are </w:t>
      </w:r>
      <w:r w:rsidR="00F720E3" w:rsidRPr="00A26FE7">
        <w:rPr>
          <w:rFonts w:ascii="Arial" w:hAnsi="Arial" w:cs="Arial"/>
          <w:sz w:val="24"/>
          <w:szCs w:val="24"/>
        </w:rPr>
        <w:t>c</w:t>
      </w:r>
      <w:r w:rsidR="0069334C" w:rsidRPr="00A26FE7">
        <w:rPr>
          <w:rFonts w:ascii="Arial" w:hAnsi="Arial" w:cs="Arial"/>
          <w:sz w:val="24"/>
          <w:szCs w:val="24"/>
        </w:rPr>
        <w:t>lose to the</w:t>
      </w:r>
      <w:r w:rsidR="00F720E3" w:rsidRPr="00A26FE7">
        <w:rPr>
          <w:rFonts w:ascii="Arial" w:hAnsi="Arial" w:cs="Arial"/>
          <w:sz w:val="24"/>
          <w:szCs w:val="24"/>
        </w:rPr>
        <w:t xml:space="preserve"> company</w:t>
      </w:r>
      <w:r w:rsidR="0069334C" w:rsidRPr="00A26FE7">
        <w:rPr>
          <w:rFonts w:ascii="Arial" w:hAnsi="Arial" w:cs="Arial"/>
          <w:sz w:val="24"/>
          <w:szCs w:val="24"/>
        </w:rPr>
        <w:t xml:space="preserve"> average, this figure is brought down slightly because of the non-binary salary where there are only two members of staff at entry level roles. </w:t>
      </w:r>
      <w:r w:rsidR="00853509" w:rsidRPr="00A26FE7">
        <w:rPr>
          <w:rFonts w:ascii="Arial" w:hAnsi="Arial" w:cs="Arial"/>
          <w:sz w:val="24"/>
          <w:szCs w:val="24"/>
        </w:rPr>
        <w:t>However,</w:t>
      </w:r>
      <w:r w:rsidR="0069334C" w:rsidRPr="00A26FE7">
        <w:rPr>
          <w:rFonts w:ascii="Arial" w:hAnsi="Arial" w:cs="Arial"/>
          <w:sz w:val="24"/>
          <w:szCs w:val="24"/>
        </w:rPr>
        <w:t xml:space="preserve"> what the graph doesn’t tell us </w:t>
      </w:r>
      <w:r w:rsidR="00C156CA" w:rsidRPr="00A26FE7">
        <w:rPr>
          <w:rFonts w:ascii="Arial" w:hAnsi="Arial" w:cs="Arial"/>
          <w:sz w:val="24"/>
          <w:szCs w:val="24"/>
        </w:rPr>
        <w:t>is what role each gender hold</w:t>
      </w:r>
      <w:r w:rsidR="00B827DA" w:rsidRPr="00A26FE7">
        <w:rPr>
          <w:rFonts w:ascii="Arial" w:hAnsi="Arial" w:cs="Arial"/>
          <w:sz w:val="24"/>
          <w:szCs w:val="24"/>
        </w:rPr>
        <w:t>s. Further investigation would determine</w:t>
      </w:r>
      <w:r w:rsidR="00FD588D" w:rsidRPr="00A26FE7">
        <w:rPr>
          <w:rFonts w:ascii="Arial" w:hAnsi="Arial" w:cs="Arial"/>
          <w:sz w:val="24"/>
          <w:szCs w:val="24"/>
        </w:rPr>
        <w:t xml:space="preserve"> if there </w:t>
      </w:r>
      <w:r w:rsidR="00B84146" w:rsidRPr="00A26FE7">
        <w:rPr>
          <w:rFonts w:ascii="Arial" w:hAnsi="Arial" w:cs="Arial"/>
          <w:sz w:val="24"/>
          <w:szCs w:val="24"/>
        </w:rPr>
        <w:t>were</w:t>
      </w:r>
      <w:r w:rsidR="00FD588D" w:rsidRPr="00A26FE7">
        <w:rPr>
          <w:rFonts w:ascii="Arial" w:hAnsi="Arial" w:cs="Arial"/>
          <w:sz w:val="24"/>
          <w:szCs w:val="24"/>
        </w:rPr>
        <w:t xml:space="preserve"> differences in job roles and genders. </w:t>
      </w:r>
      <w:r w:rsidR="003E13E6" w:rsidRPr="00A26FE7">
        <w:rPr>
          <w:rFonts w:ascii="Arial" w:hAnsi="Arial" w:cs="Arial"/>
          <w:sz w:val="24"/>
          <w:szCs w:val="24"/>
        </w:rPr>
        <w:t>This is an important factor</w:t>
      </w:r>
      <w:r w:rsidR="00A10C88" w:rsidRPr="00A26FE7">
        <w:rPr>
          <w:rFonts w:ascii="Arial" w:hAnsi="Arial" w:cs="Arial"/>
          <w:sz w:val="24"/>
          <w:szCs w:val="24"/>
        </w:rPr>
        <w:t xml:space="preserve"> to</w:t>
      </w:r>
      <w:r w:rsidR="003E13E6" w:rsidRPr="00A26FE7">
        <w:rPr>
          <w:rFonts w:ascii="Arial" w:hAnsi="Arial" w:cs="Arial"/>
          <w:sz w:val="24"/>
          <w:szCs w:val="24"/>
        </w:rPr>
        <w:t xml:space="preserve"> consider as </w:t>
      </w:r>
      <w:r w:rsidR="00A10C88" w:rsidRPr="00A26FE7">
        <w:rPr>
          <w:rFonts w:ascii="Arial" w:hAnsi="Arial" w:cs="Arial"/>
          <w:sz w:val="24"/>
          <w:szCs w:val="24"/>
        </w:rPr>
        <w:t>employment law says we need to ensure that men and women are paid equally if they are doing equal jobs</w:t>
      </w:r>
      <w:r w:rsidR="000F5D05" w:rsidRPr="00A26FE7">
        <w:rPr>
          <w:rFonts w:ascii="Arial" w:hAnsi="Arial" w:cs="Arial"/>
          <w:sz w:val="24"/>
          <w:szCs w:val="24"/>
        </w:rPr>
        <w:t xml:space="preserve"> (CIPD, 2024d). </w:t>
      </w:r>
      <w:r w:rsidR="00471A30" w:rsidRPr="00A26FE7">
        <w:rPr>
          <w:rFonts w:ascii="Arial" w:hAnsi="Arial" w:cs="Arial"/>
          <w:sz w:val="24"/>
          <w:szCs w:val="24"/>
        </w:rPr>
        <w:t xml:space="preserve">Failing to pay genders equally could lead to </w:t>
      </w:r>
      <w:r w:rsidR="001B039D" w:rsidRPr="00A26FE7">
        <w:rPr>
          <w:rFonts w:ascii="Arial" w:hAnsi="Arial" w:cs="Arial"/>
          <w:sz w:val="24"/>
          <w:szCs w:val="24"/>
        </w:rPr>
        <w:t xml:space="preserve">claims. </w:t>
      </w:r>
    </w:p>
    <w:p w14:paraId="67D84A93" w14:textId="77777777" w:rsidR="008A44DF" w:rsidRDefault="008A44DF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6F96A5B" w14:textId="77777777" w:rsidR="00ED2334" w:rsidRDefault="00ED2334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40D7D95" w14:textId="77777777" w:rsidR="00ED2334" w:rsidRDefault="00ED2334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6061F96" w14:textId="77777777" w:rsidR="00ED2334" w:rsidRDefault="00ED2334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512D552" w14:textId="77777777" w:rsidR="00ED2334" w:rsidRDefault="00ED2334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B29F5AE" w14:textId="77777777" w:rsidR="00ED2334" w:rsidRDefault="00ED2334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781026B" w14:textId="77777777" w:rsidR="00ED2334" w:rsidRDefault="00ED2334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7319D48" w14:textId="77777777" w:rsidR="00ED2334" w:rsidRDefault="00ED2334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0BB6E95" w14:textId="77777777" w:rsidR="00ED2334" w:rsidRDefault="00ED2334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4B076A5" w14:textId="77777777" w:rsidR="00ED2334" w:rsidRPr="00A26FE7" w:rsidRDefault="00ED2334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2AC6383" w14:textId="77777777" w:rsidR="009B2BC8" w:rsidRPr="00A26FE7" w:rsidRDefault="009B2BC8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482AD4A" w14:textId="57D75B6E" w:rsidR="009B2BC8" w:rsidRPr="00A26FE7" w:rsidRDefault="009B2BC8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26FE7">
        <w:rPr>
          <w:rFonts w:ascii="Arial" w:hAnsi="Arial" w:cs="Arial"/>
          <w:b/>
          <w:bCs/>
          <w:sz w:val="24"/>
          <w:szCs w:val="24"/>
        </w:rPr>
        <w:t>Table 2</w:t>
      </w:r>
    </w:p>
    <w:p w14:paraId="2B8E7472" w14:textId="77777777" w:rsidR="009B2BC8" w:rsidRPr="00A26FE7" w:rsidRDefault="009B2BC8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51205D2" w14:textId="4F592AC5" w:rsidR="000932FB" w:rsidRPr="00A26FE7" w:rsidRDefault="000932FB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26FE7">
        <w:rPr>
          <w:rFonts w:ascii="Arial" w:hAnsi="Arial" w:cs="Arial"/>
          <w:b/>
          <w:bCs/>
          <w:sz w:val="24"/>
          <w:szCs w:val="24"/>
        </w:rPr>
        <w:t>Hybrid-working</w:t>
      </w:r>
    </w:p>
    <w:p w14:paraId="508BBAAE" w14:textId="2B12C1B5" w:rsidR="009B2BC8" w:rsidRPr="00A26FE7" w:rsidRDefault="009B2BC8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26FE7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 wp14:anchorId="099E0956" wp14:editId="5193EF4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3768725"/>
            <wp:effectExtent l="0" t="0" r="2540" b="3175"/>
            <wp:wrapSquare wrapText="bothSides"/>
            <wp:docPr id="572424865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053BE685-FD94-ADB7-EC56-5B2F6CB2E58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6DC9C2" w14:textId="77777777" w:rsidR="008A44DF" w:rsidRPr="00A26FE7" w:rsidRDefault="008A44DF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C132FD6" w14:textId="77777777" w:rsidR="009A3EA8" w:rsidRPr="00A26FE7" w:rsidRDefault="009A3EA8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578B485" w14:textId="2649F955" w:rsidR="00C15A16" w:rsidRPr="00A26FE7" w:rsidRDefault="00B1032C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The first recommendation </w:t>
      </w:r>
      <w:r w:rsidR="004F5C62" w:rsidRPr="00A26FE7">
        <w:rPr>
          <w:rFonts w:ascii="Arial" w:hAnsi="Arial" w:cs="Arial"/>
          <w:sz w:val="24"/>
          <w:szCs w:val="24"/>
        </w:rPr>
        <w:t xml:space="preserve">for the data provided on this survey is to convert the graph into percentages as this gives a clearer picture. </w:t>
      </w:r>
      <w:r w:rsidR="00901E58" w:rsidRPr="00A26FE7">
        <w:rPr>
          <w:rFonts w:ascii="Arial" w:hAnsi="Arial" w:cs="Arial"/>
          <w:sz w:val="24"/>
          <w:szCs w:val="24"/>
        </w:rPr>
        <w:t>The</w:t>
      </w:r>
      <w:r w:rsidR="004F5C62" w:rsidRPr="00A26FE7">
        <w:rPr>
          <w:rFonts w:ascii="Arial" w:hAnsi="Arial" w:cs="Arial"/>
          <w:sz w:val="24"/>
          <w:szCs w:val="24"/>
        </w:rPr>
        <w:t>re</w:t>
      </w:r>
      <w:r w:rsidR="00901E58" w:rsidRPr="00A26FE7">
        <w:rPr>
          <w:rFonts w:ascii="Arial" w:hAnsi="Arial" w:cs="Arial"/>
          <w:sz w:val="24"/>
          <w:szCs w:val="24"/>
        </w:rPr>
        <w:t xml:space="preserve"> is </w:t>
      </w:r>
      <w:proofErr w:type="gramStart"/>
      <w:r w:rsidR="00901E58" w:rsidRPr="00A26FE7">
        <w:rPr>
          <w:rFonts w:ascii="Arial" w:hAnsi="Arial" w:cs="Arial"/>
          <w:sz w:val="24"/>
          <w:szCs w:val="24"/>
        </w:rPr>
        <w:t>a fairly equal</w:t>
      </w:r>
      <w:proofErr w:type="gramEnd"/>
      <w:r w:rsidR="00901E58" w:rsidRPr="00A26FE7">
        <w:rPr>
          <w:rFonts w:ascii="Arial" w:hAnsi="Arial" w:cs="Arial"/>
          <w:sz w:val="24"/>
          <w:szCs w:val="24"/>
        </w:rPr>
        <w:t xml:space="preserve"> split between </w:t>
      </w:r>
      <w:r w:rsidR="005403C7" w:rsidRPr="00A26FE7">
        <w:rPr>
          <w:rFonts w:ascii="Arial" w:hAnsi="Arial" w:cs="Arial"/>
          <w:sz w:val="24"/>
          <w:szCs w:val="24"/>
        </w:rPr>
        <w:t>those w</w:t>
      </w:r>
      <w:r w:rsidR="000932FB" w:rsidRPr="00A26FE7">
        <w:rPr>
          <w:rFonts w:ascii="Arial" w:hAnsi="Arial" w:cs="Arial"/>
          <w:sz w:val="24"/>
          <w:szCs w:val="24"/>
        </w:rPr>
        <w:t>ho</w:t>
      </w:r>
      <w:r w:rsidR="005403C7" w:rsidRPr="00A26FE7">
        <w:rPr>
          <w:rFonts w:ascii="Arial" w:hAnsi="Arial" w:cs="Arial"/>
          <w:sz w:val="24"/>
          <w:szCs w:val="24"/>
        </w:rPr>
        <w:t xml:space="preserve"> enjoy working from home and those who don’t</w:t>
      </w:r>
      <w:r w:rsidRPr="00A26FE7">
        <w:rPr>
          <w:rFonts w:ascii="Arial" w:hAnsi="Arial" w:cs="Arial"/>
          <w:sz w:val="24"/>
          <w:szCs w:val="24"/>
        </w:rPr>
        <w:t xml:space="preserve"> and over 50% </w:t>
      </w:r>
      <w:r w:rsidR="0044427C" w:rsidRPr="00A26FE7">
        <w:rPr>
          <w:rFonts w:ascii="Arial" w:hAnsi="Arial" w:cs="Arial"/>
          <w:sz w:val="24"/>
          <w:szCs w:val="24"/>
        </w:rPr>
        <w:t xml:space="preserve">strongly agree that hybrid working provides work-life balance. </w:t>
      </w:r>
      <w:r w:rsidR="009D2F49" w:rsidRPr="00A26FE7">
        <w:rPr>
          <w:rFonts w:ascii="Arial" w:hAnsi="Arial" w:cs="Arial"/>
          <w:sz w:val="24"/>
          <w:szCs w:val="24"/>
        </w:rPr>
        <w:t xml:space="preserve">Over 80% feel that </w:t>
      </w:r>
      <w:r w:rsidR="00B60B03" w:rsidRPr="00A26FE7">
        <w:rPr>
          <w:rFonts w:ascii="Arial" w:hAnsi="Arial" w:cs="Arial"/>
          <w:sz w:val="24"/>
          <w:szCs w:val="24"/>
        </w:rPr>
        <w:t xml:space="preserve">they don’t miss engaging with employees in the workplace </w:t>
      </w:r>
      <w:r w:rsidR="004B0C86" w:rsidRPr="00A26FE7">
        <w:rPr>
          <w:rFonts w:ascii="Arial" w:hAnsi="Arial" w:cs="Arial"/>
          <w:sz w:val="24"/>
          <w:szCs w:val="24"/>
        </w:rPr>
        <w:t xml:space="preserve">however there is also 80% that don’t feel supported. </w:t>
      </w:r>
      <w:r w:rsidR="006E64E3" w:rsidRPr="00A26FE7">
        <w:rPr>
          <w:rFonts w:ascii="Arial" w:hAnsi="Arial" w:cs="Arial"/>
          <w:sz w:val="24"/>
          <w:szCs w:val="24"/>
        </w:rPr>
        <w:t xml:space="preserve">64% feel that it’s difficult to separate work and home </w:t>
      </w:r>
      <w:r w:rsidR="004E3C43" w:rsidRPr="00A26FE7">
        <w:rPr>
          <w:rFonts w:ascii="Arial" w:hAnsi="Arial" w:cs="Arial"/>
          <w:sz w:val="24"/>
          <w:szCs w:val="24"/>
        </w:rPr>
        <w:t xml:space="preserve">and 48% disagree that hybrid working makes them more productive. </w:t>
      </w:r>
      <w:r w:rsidR="00CA3585" w:rsidRPr="00A26FE7">
        <w:rPr>
          <w:rFonts w:ascii="Arial" w:hAnsi="Arial" w:cs="Arial"/>
          <w:sz w:val="24"/>
          <w:szCs w:val="24"/>
        </w:rPr>
        <w:t>60% feel that hybrid working</w:t>
      </w:r>
      <w:r w:rsidR="006A0E7B" w:rsidRPr="00A26FE7">
        <w:rPr>
          <w:rFonts w:ascii="Arial" w:hAnsi="Arial" w:cs="Arial"/>
          <w:sz w:val="24"/>
          <w:szCs w:val="24"/>
        </w:rPr>
        <w:t xml:space="preserve"> affects communication within the team</w:t>
      </w:r>
      <w:r w:rsidR="000932FB" w:rsidRPr="00A26FE7">
        <w:rPr>
          <w:rFonts w:ascii="Arial" w:hAnsi="Arial" w:cs="Arial"/>
          <w:sz w:val="24"/>
          <w:szCs w:val="24"/>
        </w:rPr>
        <w:t xml:space="preserve"> and</w:t>
      </w:r>
      <w:r w:rsidR="006A0E7B" w:rsidRPr="00A26FE7">
        <w:rPr>
          <w:rFonts w:ascii="Arial" w:hAnsi="Arial" w:cs="Arial"/>
          <w:sz w:val="24"/>
          <w:szCs w:val="24"/>
        </w:rPr>
        <w:t xml:space="preserve"> 47% disagree that they meet their targets. </w:t>
      </w:r>
      <w:r w:rsidR="00C15A16" w:rsidRPr="00A26FE7">
        <w:rPr>
          <w:rFonts w:ascii="Arial" w:hAnsi="Arial" w:cs="Arial"/>
          <w:sz w:val="24"/>
          <w:szCs w:val="24"/>
        </w:rPr>
        <w:t xml:space="preserve">Access to resources has </w:t>
      </w:r>
      <w:proofErr w:type="gramStart"/>
      <w:r w:rsidR="00C15A16" w:rsidRPr="00A26FE7">
        <w:rPr>
          <w:rFonts w:ascii="Arial" w:hAnsi="Arial" w:cs="Arial"/>
          <w:sz w:val="24"/>
          <w:szCs w:val="24"/>
        </w:rPr>
        <w:t>a fairly equal</w:t>
      </w:r>
      <w:proofErr w:type="gramEnd"/>
      <w:r w:rsidR="00C15A16" w:rsidRPr="00A26FE7">
        <w:rPr>
          <w:rFonts w:ascii="Arial" w:hAnsi="Arial" w:cs="Arial"/>
          <w:sz w:val="24"/>
          <w:szCs w:val="24"/>
        </w:rPr>
        <w:t xml:space="preserve"> split. 59% feel there’s less conflict</w:t>
      </w:r>
      <w:r w:rsidR="000932FB" w:rsidRPr="00A26FE7">
        <w:rPr>
          <w:rFonts w:ascii="Arial" w:hAnsi="Arial" w:cs="Arial"/>
          <w:sz w:val="24"/>
          <w:szCs w:val="24"/>
        </w:rPr>
        <w:t xml:space="preserve"> and</w:t>
      </w:r>
      <w:r w:rsidR="00C15A16" w:rsidRPr="00A26FE7">
        <w:rPr>
          <w:rFonts w:ascii="Arial" w:hAnsi="Arial" w:cs="Arial"/>
          <w:sz w:val="24"/>
          <w:szCs w:val="24"/>
        </w:rPr>
        <w:t xml:space="preserve"> </w:t>
      </w:r>
      <w:r w:rsidR="009752B3" w:rsidRPr="00A26FE7">
        <w:rPr>
          <w:rFonts w:ascii="Arial" w:hAnsi="Arial" w:cs="Arial"/>
          <w:sz w:val="24"/>
          <w:szCs w:val="24"/>
        </w:rPr>
        <w:t xml:space="preserve">83% strongly disagree that they feel less stressed. </w:t>
      </w:r>
    </w:p>
    <w:p w14:paraId="6E675E76" w14:textId="2AB028D8" w:rsidR="00240F71" w:rsidRPr="00A26FE7" w:rsidRDefault="00860E1E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There are many benefits to </w:t>
      </w:r>
      <w:r w:rsidR="00557015" w:rsidRPr="00A26FE7">
        <w:rPr>
          <w:rFonts w:ascii="Arial" w:hAnsi="Arial" w:cs="Arial"/>
          <w:sz w:val="24"/>
          <w:szCs w:val="24"/>
        </w:rPr>
        <w:t xml:space="preserve">hybrid working, some of which include less distractions therefore </w:t>
      </w:r>
      <w:r w:rsidR="005C31FD" w:rsidRPr="00A26FE7">
        <w:rPr>
          <w:rFonts w:ascii="Arial" w:hAnsi="Arial" w:cs="Arial"/>
          <w:sz w:val="24"/>
          <w:szCs w:val="24"/>
        </w:rPr>
        <w:t xml:space="preserve">feel </w:t>
      </w:r>
      <w:r w:rsidR="00557015" w:rsidRPr="00A26FE7">
        <w:rPr>
          <w:rFonts w:ascii="Arial" w:hAnsi="Arial" w:cs="Arial"/>
          <w:sz w:val="24"/>
          <w:szCs w:val="24"/>
        </w:rPr>
        <w:t xml:space="preserve">more </w:t>
      </w:r>
      <w:r w:rsidR="001E4DAB" w:rsidRPr="00A26FE7">
        <w:rPr>
          <w:rFonts w:ascii="Arial" w:hAnsi="Arial" w:cs="Arial"/>
          <w:sz w:val="24"/>
          <w:szCs w:val="24"/>
        </w:rPr>
        <w:t>focus</w:t>
      </w:r>
      <w:r w:rsidR="005C31FD" w:rsidRPr="00A26FE7">
        <w:rPr>
          <w:rFonts w:ascii="Arial" w:hAnsi="Arial" w:cs="Arial"/>
          <w:sz w:val="24"/>
          <w:szCs w:val="24"/>
        </w:rPr>
        <w:t>ed</w:t>
      </w:r>
      <w:r w:rsidR="001E4DAB" w:rsidRPr="00A26FE7">
        <w:rPr>
          <w:rFonts w:ascii="Arial" w:hAnsi="Arial" w:cs="Arial"/>
          <w:sz w:val="24"/>
          <w:szCs w:val="24"/>
        </w:rPr>
        <w:t xml:space="preserve"> on tasks, increase in motivation and productivity</w:t>
      </w:r>
      <w:r w:rsidR="00F2592E" w:rsidRPr="00A26FE7">
        <w:rPr>
          <w:rFonts w:ascii="Arial" w:hAnsi="Arial" w:cs="Arial"/>
          <w:sz w:val="24"/>
          <w:szCs w:val="24"/>
        </w:rPr>
        <w:t xml:space="preserve"> and</w:t>
      </w:r>
      <w:r w:rsidR="001E4DAB" w:rsidRPr="00A26FE7">
        <w:rPr>
          <w:rFonts w:ascii="Arial" w:hAnsi="Arial" w:cs="Arial"/>
          <w:sz w:val="24"/>
          <w:szCs w:val="24"/>
        </w:rPr>
        <w:t xml:space="preserve"> </w:t>
      </w:r>
      <w:r w:rsidR="00F2592E" w:rsidRPr="00A26FE7">
        <w:rPr>
          <w:rFonts w:ascii="Arial" w:hAnsi="Arial" w:cs="Arial"/>
          <w:sz w:val="24"/>
          <w:szCs w:val="24"/>
        </w:rPr>
        <w:t xml:space="preserve">more time with friends and family as travel time is reduced (CIPD, </w:t>
      </w:r>
      <w:r w:rsidR="00445368" w:rsidRPr="00A26FE7">
        <w:rPr>
          <w:rFonts w:ascii="Arial" w:hAnsi="Arial" w:cs="Arial"/>
          <w:sz w:val="24"/>
          <w:szCs w:val="24"/>
        </w:rPr>
        <w:t>2024</w:t>
      </w:r>
      <w:r w:rsidR="005E58A4" w:rsidRPr="00A26FE7">
        <w:rPr>
          <w:rFonts w:ascii="Arial" w:hAnsi="Arial" w:cs="Arial"/>
          <w:sz w:val="24"/>
          <w:szCs w:val="24"/>
        </w:rPr>
        <w:t>c</w:t>
      </w:r>
      <w:r w:rsidR="00445368" w:rsidRPr="00A26FE7">
        <w:rPr>
          <w:rFonts w:ascii="Arial" w:hAnsi="Arial" w:cs="Arial"/>
          <w:sz w:val="24"/>
          <w:szCs w:val="24"/>
        </w:rPr>
        <w:t xml:space="preserve">). </w:t>
      </w:r>
    </w:p>
    <w:p w14:paraId="0E0DD70D" w14:textId="1D2C586C" w:rsidR="00F616F9" w:rsidRPr="00A26FE7" w:rsidRDefault="00F616F9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The data provided only tells us so much therefore focus groups or interviews would </w:t>
      </w:r>
      <w:r w:rsidR="00A114AF" w:rsidRPr="00A26FE7">
        <w:rPr>
          <w:rFonts w:ascii="Arial" w:hAnsi="Arial" w:cs="Arial"/>
          <w:sz w:val="24"/>
          <w:szCs w:val="24"/>
        </w:rPr>
        <w:t>provide more qualitative data</w:t>
      </w:r>
      <w:r w:rsidR="0096498E" w:rsidRPr="00A26FE7">
        <w:rPr>
          <w:rFonts w:ascii="Arial" w:hAnsi="Arial" w:cs="Arial"/>
          <w:sz w:val="24"/>
          <w:szCs w:val="24"/>
        </w:rPr>
        <w:t xml:space="preserve">. For example, if we looked at the 80% who don’t feel </w:t>
      </w:r>
      <w:r w:rsidR="00394B4C" w:rsidRPr="00A26FE7">
        <w:rPr>
          <w:rFonts w:ascii="Arial" w:hAnsi="Arial" w:cs="Arial"/>
          <w:sz w:val="24"/>
          <w:szCs w:val="24"/>
        </w:rPr>
        <w:t>supported,</w:t>
      </w:r>
      <w:r w:rsidR="0096498E" w:rsidRPr="00A26FE7">
        <w:rPr>
          <w:rFonts w:ascii="Arial" w:hAnsi="Arial" w:cs="Arial"/>
          <w:sz w:val="24"/>
          <w:szCs w:val="24"/>
        </w:rPr>
        <w:t xml:space="preserve"> we could </w:t>
      </w:r>
      <w:r w:rsidR="00394B4C" w:rsidRPr="00A26FE7">
        <w:rPr>
          <w:rFonts w:ascii="Arial" w:hAnsi="Arial" w:cs="Arial"/>
          <w:sz w:val="24"/>
          <w:szCs w:val="24"/>
        </w:rPr>
        <w:t>look at</w:t>
      </w:r>
      <w:r w:rsidR="0096498E" w:rsidRPr="00A26FE7">
        <w:rPr>
          <w:rFonts w:ascii="Arial" w:hAnsi="Arial" w:cs="Arial"/>
          <w:sz w:val="24"/>
          <w:szCs w:val="24"/>
        </w:rPr>
        <w:t xml:space="preserve"> why</w:t>
      </w:r>
      <w:r w:rsidR="00D51D14" w:rsidRPr="00A26FE7">
        <w:rPr>
          <w:rFonts w:ascii="Arial" w:hAnsi="Arial" w:cs="Arial"/>
          <w:sz w:val="24"/>
          <w:szCs w:val="24"/>
        </w:rPr>
        <w:t xml:space="preserve"> that is</w:t>
      </w:r>
      <w:r w:rsidR="0096498E" w:rsidRPr="00A26FE7">
        <w:rPr>
          <w:rFonts w:ascii="Arial" w:hAnsi="Arial" w:cs="Arial"/>
          <w:sz w:val="24"/>
          <w:szCs w:val="24"/>
        </w:rPr>
        <w:t xml:space="preserve">. </w:t>
      </w:r>
      <w:r w:rsidR="00934783" w:rsidRPr="00A26FE7">
        <w:rPr>
          <w:rFonts w:ascii="Arial" w:hAnsi="Arial" w:cs="Arial"/>
          <w:sz w:val="24"/>
          <w:szCs w:val="24"/>
        </w:rPr>
        <w:t>We may need to look at changing some of our policies. We would need to take a closer loo</w:t>
      </w:r>
      <w:r w:rsidR="003D0DD7" w:rsidRPr="00A26FE7">
        <w:rPr>
          <w:rFonts w:ascii="Arial" w:hAnsi="Arial" w:cs="Arial"/>
          <w:sz w:val="24"/>
          <w:szCs w:val="24"/>
        </w:rPr>
        <w:t>k</w:t>
      </w:r>
      <w:r w:rsidR="00934783" w:rsidRPr="00A26FE7">
        <w:rPr>
          <w:rFonts w:ascii="Arial" w:hAnsi="Arial" w:cs="Arial"/>
          <w:sz w:val="24"/>
          <w:szCs w:val="24"/>
        </w:rPr>
        <w:t xml:space="preserve"> at our wellbeing strategy and </w:t>
      </w:r>
      <w:r w:rsidR="003D0DD7" w:rsidRPr="00A26FE7">
        <w:rPr>
          <w:rFonts w:ascii="Arial" w:hAnsi="Arial" w:cs="Arial"/>
          <w:sz w:val="24"/>
          <w:szCs w:val="24"/>
        </w:rPr>
        <w:t>how that supports hybrid working and what else we can provide employees.</w:t>
      </w:r>
      <w:r w:rsidR="00B4003C" w:rsidRPr="00A26FE7">
        <w:rPr>
          <w:rFonts w:ascii="Arial" w:hAnsi="Arial" w:cs="Arial"/>
          <w:sz w:val="24"/>
          <w:szCs w:val="24"/>
        </w:rPr>
        <w:t xml:space="preserve"> </w:t>
      </w:r>
      <w:r w:rsidR="00BC7987" w:rsidRPr="00A26FE7">
        <w:rPr>
          <w:rFonts w:ascii="Arial" w:hAnsi="Arial" w:cs="Arial"/>
          <w:sz w:val="24"/>
          <w:szCs w:val="24"/>
        </w:rPr>
        <w:t xml:space="preserve">a priority and risk assessments should be done for each employee’s home working station (CIPD, </w:t>
      </w:r>
      <w:r w:rsidR="00441F26" w:rsidRPr="00A26FE7">
        <w:rPr>
          <w:rFonts w:ascii="Arial" w:hAnsi="Arial" w:cs="Arial"/>
          <w:sz w:val="24"/>
          <w:szCs w:val="24"/>
        </w:rPr>
        <w:t>2021</w:t>
      </w:r>
      <w:r w:rsidR="005E58A4" w:rsidRPr="00A26FE7">
        <w:rPr>
          <w:rFonts w:ascii="Arial" w:hAnsi="Arial" w:cs="Arial"/>
          <w:sz w:val="24"/>
          <w:szCs w:val="24"/>
        </w:rPr>
        <w:t>c</w:t>
      </w:r>
      <w:r w:rsidR="00441F26" w:rsidRPr="00A26FE7">
        <w:rPr>
          <w:rFonts w:ascii="Arial" w:hAnsi="Arial" w:cs="Arial"/>
          <w:sz w:val="24"/>
          <w:szCs w:val="24"/>
        </w:rPr>
        <w:t xml:space="preserve">). </w:t>
      </w:r>
    </w:p>
    <w:p w14:paraId="10EA284A" w14:textId="423A6CE5" w:rsidR="008448DC" w:rsidRPr="00A26FE7" w:rsidRDefault="008448DC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lastRenderedPageBreak/>
        <w:t xml:space="preserve">Its important </w:t>
      </w:r>
      <w:r w:rsidR="001A0E0A" w:rsidRPr="00A26FE7">
        <w:rPr>
          <w:rFonts w:ascii="Arial" w:hAnsi="Arial" w:cs="Arial"/>
          <w:sz w:val="24"/>
          <w:szCs w:val="24"/>
        </w:rPr>
        <w:t xml:space="preserve">People Professionals are constantly reviewing hybrid working </w:t>
      </w:r>
      <w:r w:rsidR="00244FFC" w:rsidRPr="00A26FE7">
        <w:rPr>
          <w:rFonts w:ascii="Arial" w:hAnsi="Arial" w:cs="Arial"/>
          <w:sz w:val="24"/>
          <w:szCs w:val="24"/>
        </w:rPr>
        <w:t xml:space="preserve">policies to make sure they are adapting to </w:t>
      </w:r>
      <w:r w:rsidR="0020669E" w:rsidRPr="00A26FE7">
        <w:rPr>
          <w:rFonts w:ascii="Arial" w:hAnsi="Arial" w:cs="Arial"/>
          <w:sz w:val="24"/>
          <w:szCs w:val="24"/>
        </w:rPr>
        <w:t xml:space="preserve">feedback from policies and to ensure they are </w:t>
      </w:r>
      <w:r w:rsidR="008730CE" w:rsidRPr="00A26FE7">
        <w:rPr>
          <w:rFonts w:ascii="Arial" w:hAnsi="Arial" w:cs="Arial"/>
          <w:sz w:val="24"/>
          <w:szCs w:val="24"/>
        </w:rPr>
        <w:t xml:space="preserve">keeping up to date with the latest employment regulations. For example, </w:t>
      </w:r>
      <w:r w:rsidR="00DF50B2" w:rsidRPr="00A26FE7">
        <w:rPr>
          <w:rFonts w:ascii="Arial" w:hAnsi="Arial" w:cs="Arial"/>
          <w:sz w:val="24"/>
          <w:szCs w:val="24"/>
        </w:rPr>
        <w:t>on April 6</w:t>
      </w:r>
      <w:r w:rsidR="00DF50B2" w:rsidRPr="00A26FE7">
        <w:rPr>
          <w:rFonts w:ascii="Arial" w:hAnsi="Arial" w:cs="Arial"/>
          <w:sz w:val="24"/>
          <w:szCs w:val="24"/>
          <w:vertAlign w:val="superscript"/>
        </w:rPr>
        <w:t>th</w:t>
      </w:r>
      <w:r w:rsidR="002E0A9D" w:rsidRPr="00A26FE7">
        <w:rPr>
          <w:rFonts w:ascii="Arial" w:hAnsi="Arial" w:cs="Arial"/>
          <w:sz w:val="24"/>
          <w:szCs w:val="24"/>
        </w:rPr>
        <w:t>, 2024</w:t>
      </w:r>
      <w:r w:rsidR="00DF50B2" w:rsidRPr="00A26FE7">
        <w:rPr>
          <w:rFonts w:ascii="Arial" w:hAnsi="Arial" w:cs="Arial"/>
          <w:sz w:val="24"/>
          <w:szCs w:val="24"/>
        </w:rPr>
        <w:t xml:space="preserve">, </w:t>
      </w:r>
      <w:r w:rsidR="00BA4CAE" w:rsidRPr="00A26FE7">
        <w:rPr>
          <w:rFonts w:ascii="Arial" w:hAnsi="Arial" w:cs="Arial"/>
          <w:sz w:val="24"/>
          <w:szCs w:val="24"/>
        </w:rPr>
        <w:t xml:space="preserve">new regulations were introduced where employees could make a request for flexible working on day one of employment and could make two request </w:t>
      </w:r>
      <w:r w:rsidR="001D54EE" w:rsidRPr="00A26FE7">
        <w:rPr>
          <w:rFonts w:ascii="Arial" w:hAnsi="Arial" w:cs="Arial"/>
          <w:sz w:val="24"/>
          <w:szCs w:val="24"/>
        </w:rPr>
        <w:t xml:space="preserve">every 12 months </w:t>
      </w:r>
      <w:r w:rsidR="00C117BD" w:rsidRPr="00A26FE7">
        <w:rPr>
          <w:rFonts w:ascii="Arial" w:hAnsi="Arial" w:cs="Arial"/>
          <w:sz w:val="24"/>
          <w:szCs w:val="24"/>
        </w:rPr>
        <w:t>(Faragher, 2024).</w:t>
      </w:r>
      <w:r w:rsidR="008730CE" w:rsidRPr="00A26FE7">
        <w:rPr>
          <w:rFonts w:ascii="Arial" w:hAnsi="Arial" w:cs="Arial"/>
          <w:sz w:val="24"/>
          <w:szCs w:val="24"/>
        </w:rPr>
        <w:t xml:space="preserve"> </w:t>
      </w:r>
    </w:p>
    <w:p w14:paraId="10ED6080" w14:textId="77777777" w:rsidR="009B2BC8" w:rsidRPr="00A26FE7" w:rsidRDefault="009B2BC8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DA68BE2" w14:textId="77777777" w:rsidR="009B2BC8" w:rsidRPr="00A26FE7" w:rsidRDefault="009B2BC8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C44DD83" w14:textId="6FB1C8B5" w:rsidR="0099077A" w:rsidRPr="00A26FE7" w:rsidRDefault="0099077A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26FE7">
        <w:rPr>
          <w:rFonts w:ascii="Arial" w:hAnsi="Arial" w:cs="Arial"/>
          <w:b/>
          <w:bCs/>
          <w:sz w:val="24"/>
          <w:szCs w:val="24"/>
        </w:rPr>
        <w:t>References</w:t>
      </w:r>
    </w:p>
    <w:p w14:paraId="0F511CF3" w14:textId="77777777" w:rsidR="0081419E" w:rsidRPr="00A26FE7" w:rsidRDefault="0081419E" w:rsidP="00A26FE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DE39F43" w14:textId="2C3CDDF0" w:rsidR="00A979BE" w:rsidRDefault="00A979BE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Barends, E and Rousseau, D. (2018) </w:t>
      </w:r>
      <w:r w:rsidRPr="00A979BE">
        <w:rPr>
          <w:rFonts w:ascii="Arial" w:hAnsi="Arial" w:cs="Arial"/>
          <w:sz w:val="24"/>
          <w:szCs w:val="24"/>
        </w:rPr>
        <w:t>Evidence-Based Management: How to Use Evidence to Make Better Organizational Decisions</w:t>
      </w:r>
      <w:r w:rsidR="00FB794B">
        <w:rPr>
          <w:rFonts w:ascii="Arial" w:hAnsi="Arial" w:cs="Arial"/>
          <w:sz w:val="24"/>
          <w:szCs w:val="24"/>
        </w:rPr>
        <w:t xml:space="preserve">. Kogan Page. </w:t>
      </w:r>
    </w:p>
    <w:p w14:paraId="7ECB7E09" w14:textId="7E3838AF" w:rsidR="00AE3428" w:rsidRPr="00A26FE7" w:rsidRDefault="00AE3428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Cadle, J., Paul, D., Turner, P. (2010) Business Analysis Techniques: 72 Essential Tools for Success. The Chartered Institute. </w:t>
      </w:r>
    </w:p>
    <w:p w14:paraId="518B749A" w14:textId="07C64833" w:rsidR="0099077A" w:rsidRDefault="0099077A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CEBMa (no date) </w:t>
      </w:r>
      <w:r w:rsidRPr="00A26FE7">
        <w:rPr>
          <w:rFonts w:ascii="Arial" w:hAnsi="Arial" w:cs="Arial"/>
          <w:i/>
          <w:iCs/>
          <w:sz w:val="24"/>
          <w:szCs w:val="24"/>
        </w:rPr>
        <w:t>What is Evidence-Based Management?</w:t>
      </w:r>
      <w:r w:rsidRPr="00A26FE7">
        <w:rPr>
          <w:rFonts w:ascii="Arial" w:hAnsi="Arial" w:cs="Arial"/>
          <w:sz w:val="24"/>
          <w:szCs w:val="24"/>
        </w:rPr>
        <w:t xml:space="preserve"> Available at: </w:t>
      </w:r>
      <w:hyperlink r:id="rId13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https://cebma.org/resources/frequently-asked-questions/what-is-evidence-based-management/</w:t>
        </w:r>
      </w:hyperlink>
      <w:r w:rsidRPr="00A26FE7">
        <w:rPr>
          <w:rFonts w:ascii="Arial" w:hAnsi="Arial" w:cs="Arial"/>
          <w:sz w:val="24"/>
          <w:szCs w:val="24"/>
        </w:rPr>
        <w:t xml:space="preserve"> (Accessed: 16/05/2024)</w:t>
      </w:r>
      <w:r w:rsidR="008B0A1C" w:rsidRPr="00A26FE7">
        <w:rPr>
          <w:rFonts w:ascii="Arial" w:hAnsi="Arial" w:cs="Arial"/>
          <w:sz w:val="24"/>
          <w:szCs w:val="24"/>
        </w:rPr>
        <w:t>.</w:t>
      </w:r>
    </w:p>
    <w:p w14:paraId="5D627EC2" w14:textId="11B43C7D" w:rsidR="00C338B8" w:rsidRPr="00245C08" w:rsidRDefault="00C338B8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CEBMa (2017) </w:t>
      </w:r>
      <w:r w:rsidR="00245C08" w:rsidRPr="00245C08">
        <w:rPr>
          <w:rFonts w:ascii="Arial" w:hAnsi="Arial" w:cs="Arial"/>
          <w:i/>
          <w:iCs/>
          <w:sz w:val="24"/>
          <w:szCs w:val="24"/>
        </w:rPr>
        <w:t>E</w:t>
      </w:r>
      <w:r w:rsidR="00245C08" w:rsidRPr="00245C08">
        <w:rPr>
          <w:rFonts w:ascii="Arial" w:hAnsi="Arial" w:cs="Arial"/>
          <w:i/>
          <w:iCs/>
          <w:sz w:val="24"/>
          <w:szCs w:val="24"/>
        </w:rPr>
        <w:t>vidence-based management - Interview Eric Barends (ANU)</w:t>
      </w:r>
      <w:r w:rsidR="00245C08">
        <w:rPr>
          <w:rFonts w:ascii="Arial" w:hAnsi="Arial" w:cs="Arial"/>
          <w:i/>
          <w:iCs/>
          <w:sz w:val="24"/>
          <w:szCs w:val="24"/>
        </w:rPr>
        <w:t xml:space="preserve">. </w:t>
      </w:r>
      <w:r w:rsidR="00245C08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="00D63C7D" w:rsidRPr="00D60804">
          <w:rPr>
            <w:rStyle w:val="Hyperlink"/>
            <w:rFonts w:ascii="Arial" w:hAnsi="Arial" w:cs="Arial"/>
            <w:sz w:val="24"/>
            <w:szCs w:val="24"/>
          </w:rPr>
          <w:t>https://www.youtube.com/watch?v=6_6rlVUipWI</w:t>
        </w:r>
      </w:hyperlink>
      <w:r w:rsidR="00D63C7D">
        <w:rPr>
          <w:rFonts w:ascii="Arial" w:hAnsi="Arial" w:cs="Arial"/>
          <w:sz w:val="24"/>
          <w:szCs w:val="24"/>
        </w:rPr>
        <w:t xml:space="preserve"> (Accessed: 17/06/2024).</w:t>
      </w:r>
    </w:p>
    <w:p w14:paraId="21D85F0B" w14:textId="1F20B994" w:rsidR="00FD5241" w:rsidRPr="00A26FE7" w:rsidRDefault="00FD5241" w:rsidP="00A26FE7">
      <w:pPr>
        <w:spacing w:after="0" w:line="240" w:lineRule="auto"/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 w:rsidRPr="00A26FE7">
        <w:rPr>
          <w:rFonts w:ascii="Arial" w:hAnsi="Arial" w:cs="Arial"/>
          <w:color w:val="3A3A3A"/>
          <w:sz w:val="24"/>
          <w:szCs w:val="24"/>
          <w:shd w:val="clear" w:color="auto" w:fill="FFFFFF"/>
        </w:rPr>
        <w:t>CIPD</w:t>
      </w:r>
      <w:r w:rsidRPr="00A26FE7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Pr="00A26FE7">
        <w:rPr>
          <w:rFonts w:ascii="Arial" w:hAnsi="Arial" w:cs="Arial"/>
          <w:color w:val="3A3A3A"/>
          <w:sz w:val="24"/>
          <w:szCs w:val="24"/>
          <w:shd w:val="clear" w:color="auto" w:fill="FFFFFF"/>
        </w:rPr>
        <w:t>(2015)</w:t>
      </w:r>
      <w:r w:rsidRPr="00A26FE7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 </w:t>
      </w:r>
      <w:r w:rsidRPr="00A26FE7">
        <w:rPr>
          <w:rFonts w:ascii="Arial" w:hAnsi="Arial" w:cs="Arial"/>
          <w:i/>
          <w:iCs/>
          <w:color w:val="3A3A3A"/>
          <w:sz w:val="24"/>
          <w:szCs w:val="24"/>
          <w:shd w:val="clear" w:color="auto" w:fill="FFFFFF"/>
        </w:rPr>
        <w:t>Perspectives on ethical workplace decision-making</w:t>
      </w:r>
      <w:r w:rsidRPr="00A26FE7">
        <w:rPr>
          <w:rFonts w:ascii="Arial" w:hAnsi="Arial" w:cs="Arial"/>
          <w:color w:val="3A3A3A"/>
          <w:sz w:val="24"/>
          <w:szCs w:val="24"/>
          <w:shd w:val="clear" w:color="auto" w:fill="FFFFFF"/>
        </w:rPr>
        <w:t xml:space="preserve">. Available at: </w:t>
      </w:r>
      <w:hyperlink r:id="rId15" w:history="1">
        <w:r w:rsidRPr="00A26FE7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https://www.cipd.org/uk/knowledge/reports/workplace-decisions-report/</w:t>
        </w:r>
      </w:hyperlink>
      <w:r w:rsidRPr="00A26FE7">
        <w:rPr>
          <w:rFonts w:ascii="Arial" w:hAnsi="Arial" w:cs="Arial"/>
          <w:color w:val="3A3A3A"/>
          <w:sz w:val="24"/>
          <w:szCs w:val="24"/>
          <w:shd w:val="clear" w:color="auto" w:fill="FFFFFF"/>
        </w:rPr>
        <w:t>. (Accessed: 15/06/2024)</w:t>
      </w:r>
    </w:p>
    <w:p w14:paraId="6F9C9374" w14:textId="539B5CA4" w:rsidR="0099077A" w:rsidRPr="00A26FE7" w:rsidRDefault="0099077A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CIPD. </w:t>
      </w:r>
      <w:r w:rsidR="00161C97" w:rsidRPr="00A26FE7">
        <w:rPr>
          <w:rFonts w:ascii="Arial" w:hAnsi="Arial" w:cs="Arial"/>
          <w:sz w:val="24"/>
          <w:szCs w:val="24"/>
        </w:rPr>
        <w:t xml:space="preserve">(2017a) </w:t>
      </w:r>
      <w:r w:rsidRPr="00A26FE7">
        <w:rPr>
          <w:rFonts w:ascii="Arial" w:hAnsi="Arial" w:cs="Arial"/>
          <w:i/>
          <w:iCs/>
          <w:sz w:val="24"/>
          <w:szCs w:val="24"/>
        </w:rPr>
        <w:t>Evidence-based practice: An introduction</w:t>
      </w:r>
      <w:r w:rsidRPr="00A26FE7">
        <w:rPr>
          <w:rFonts w:ascii="Arial" w:hAnsi="Arial" w:cs="Arial"/>
          <w:sz w:val="24"/>
          <w:szCs w:val="24"/>
        </w:rPr>
        <w:t xml:space="preserve">. Available at: </w:t>
      </w:r>
      <w:hyperlink r:id="rId16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https://www.youtube.com/watch?v=ikJ687g2tPo</w:t>
        </w:r>
      </w:hyperlink>
      <w:r w:rsidRPr="00A26FE7">
        <w:rPr>
          <w:rFonts w:ascii="Arial" w:hAnsi="Arial" w:cs="Arial"/>
          <w:sz w:val="24"/>
          <w:szCs w:val="24"/>
        </w:rPr>
        <w:t xml:space="preserve"> (Accessed: 16/05/2024)</w:t>
      </w:r>
      <w:r w:rsidR="00E74817" w:rsidRPr="00A26FE7">
        <w:rPr>
          <w:rFonts w:ascii="Arial" w:hAnsi="Arial" w:cs="Arial"/>
          <w:sz w:val="24"/>
          <w:szCs w:val="24"/>
        </w:rPr>
        <w:t>.</w:t>
      </w:r>
    </w:p>
    <w:p w14:paraId="0771A437" w14:textId="77777777" w:rsidR="00F21AD7" w:rsidRPr="00A26FE7" w:rsidRDefault="00F21AD7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CIPD (2017b) </w:t>
      </w:r>
      <w:r w:rsidRPr="00A26FE7">
        <w:rPr>
          <w:rFonts w:ascii="Arial" w:hAnsi="Arial" w:cs="Arial"/>
          <w:i/>
          <w:iCs/>
          <w:sz w:val="24"/>
          <w:szCs w:val="24"/>
        </w:rPr>
        <w:t>PESTLE Analysis</w:t>
      </w:r>
      <w:r w:rsidRPr="00A26FE7">
        <w:rPr>
          <w:rFonts w:ascii="Arial" w:hAnsi="Arial" w:cs="Arial"/>
          <w:sz w:val="24"/>
          <w:szCs w:val="24"/>
        </w:rPr>
        <w:t xml:space="preserve">.  Available at: </w:t>
      </w:r>
      <w:hyperlink r:id="rId17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https://w</w:t>
        </w:r>
        <w:r w:rsidRPr="00A26FE7">
          <w:rPr>
            <w:rStyle w:val="Hyperlink"/>
            <w:rFonts w:ascii="Arial" w:hAnsi="Arial" w:cs="Arial"/>
            <w:sz w:val="24"/>
            <w:szCs w:val="24"/>
          </w:rPr>
          <w:t>w</w:t>
        </w:r>
        <w:r w:rsidRPr="00A26FE7">
          <w:rPr>
            <w:rStyle w:val="Hyperlink"/>
            <w:rFonts w:ascii="Arial" w:hAnsi="Arial" w:cs="Arial"/>
            <w:sz w:val="24"/>
            <w:szCs w:val="24"/>
          </w:rPr>
          <w:t>w.youtube.com/watch?v=GFVKKTwkANY&amp;t=2s</w:t>
        </w:r>
      </w:hyperlink>
      <w:r w:rsidRPr="00A26FE7">
        <w:rPr>
          <w:rFonts w:ascii="Arial" w:hAnsi="Arial" w:cs="Arial"/>
          <w:sz w:val="24"/>
          <w:szCs w:val="24"/>
        </w:rPr>
        <w:t xml:space="preserve"> (Accessed: 20/05/2024).</w:t>
      </w:r>
    </w:p>
    <w:p w14:paraId="0FFB8720" w14:textId="77777777" w:rsidR="0079747F" w:rsidRPr="00A26FE7" w:rsidRDefault="0079747F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CIPD (2019a) </w:t>
      </w:r>
      <w:r w:rsidRPr="00A26FE7">
        <w:rPr>
          <w:rFonts w:ascii="Arial" w:hAnsi="Arial" w:cs="Arial"/>
          <w:i/>
          <w:iCs/>
          <w:sz w:val="24"/>
          <w:szCs w:val="24"/>
        </w:rPr>
        <w:t>Critical thinking.</w:t>
      </w:r>
      <w:r w:rsidRPr="00A26FE7">
        <w:rPr>
          <w:rFonts w:ascii="Arial" w:hAnsi="Arial" w:cs="Arial"/>
          <w:sz w:val="24"/>
          <w:szCs w:val="24"/>
        </w:rPr>
        <w:t xml:space="preserve"> Available at: </w:t>
      </w:r>
      <w:hyperlink r:id="rId18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https://www.cipd.org/uk/knowledge/podcasts/critical-thinking/</w:t>
        </w:r>
      </w:hyperlink>
      <w:r w:rsidRPr="00A26FE7">
        <w:rPr>
          <w:rFonts w:ascii="Arial" w:hAnsi="Arial" w:cs="Arial"/>
          <w:sz w:val="24"/>
          <w:szCs w:val="24"/>
        </w:rPr>
        <w:t xml:space="preserve"> (Accessed: 26/05/2024).</w:t>
      </w:r>
    </w:p>
    <w:p w14:paraId="30C50057" w14:textId="4515D96A" w:rsidR="002337B2" w:rsidRPr="00A26FE7" w:rsidRDefault="002337B2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>CIPD (2021</w:t>
      </w:r>
      <w:r w:rsidR="005E58A4" w:rsidRPr="00A26FE7">
        <w:rPr>
          <w:rFonts w:ascii="Arial" w:hAnsi="Arial" w:cs="Arial"/>
          <w:sz w:val="24"/>
          <w:szCs w:val="24"/>
        </w:rPr>
        <w:t>a</w:t>
      </w:r>
      <w:r w:rsidRPr="00A26FE7">
        <w:rPr>
          <w:rFonts w:ascii="Arial" w:hAnsi="Arial" w:cs="Arial"/>
          <w:sz w:val="24"/>
          <w:szCs w:val="24"/>
        </w:rPr>
        <w:t xml:space="preserve">) </w:t>
      </w:r>
      <w:r w:rsidRPr="00A26FE7">
        <w:rPr>
          <w:rFonts w:ascii="Arial" w:hAnsi="Arial" w:cs="Arial"/>
          <w:i/>
          <w:iCs/>
          <w:sz w:val="24"/>
          <w:szCs w:val="24"/>
        </w:rPr>
        <w:t>Race inclusion report: Encouraging ethnicity data disclosure</w:t>
      </w:r>
      <w:r w:rsidRPr="00A26FE7">
        <w:rPr>
          <w:rFonts w:ascii="Arial" w:hAnsi="Arial" w:cs="Arial"/>
          <w:sz w:val="24"/>
          <w:szCs w:val="24"/>
        </w:rPr>
        <w:t xml:space="preserve">. Available at: </w:t>
      </w:r>
      <w:hyperlink r:id="rId19" w:anchor=":~:text=Collecting%20ethnicity%20data%20across%20an%20organisation%2C%20at%20different,assess%20and%20measure%20the%20diversity%20of%20their%20organisation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https://www.cipd.org/uk/knowledge/reports/race-inclusion-ethnicity-data/#:~:text=Collecting%20ethnicity%20data%20across%20an%20organisation%2C%20at%20different,assess%20and%20measure%20the%20diversity%20of%20their%20organisation</w:t>
        </w:r>
      </w:hyperlink>
      <w:r w:rsidRPr="00A26FE7">
        <w:rPr>
          <w:rFonts w:ascii="Arial" w:hAnsi="Arial" w:cs="Arial"/>
          <w:sz w:val="24"/>
          <w:szCs w:val="24"/>
        </w:rPr>
        <w:t>. (Accessed: 15/06/2024)</w:t>
      </w:r>
    </w:p>
    <w:p w14:paraId="10AAD117" w14:textId="724294CA" w:rsidR="002337B2" w:rsidRPr="00A26FE7" w:rsidRDefault="002337B2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>CIPD (2021</w:t>
      </w:r>
      <w:r w:rsidR="005E58A4" w:rsidRPr="00A26FE7">
        <w:rPr>
          <w:rFonts w:ascii="Arial" w:hAnsi="Arial" w:cs="Arial"/>
          <w:sz w:val="24"/>
          <w:szCs w:val="24"/>
        </w:rPr>
        <w:t>b</w:t>
      </w:r>
      <w:r w:rsidRPr="00A26FE7">
        <w:rPr>
          <w:rFonts w:ascii="Arial" w:hAnsi="Arial" w:cs="Arial"/>
          <w:sz w:val="24"/>
          <w:szCs w:val="24"/>
        </w:rPr>
        <w:t xml:space="preserve">) </w:t>
      </w:r>
      <w:r w:rsidRPr="00A26FE7">
        <w:rPr>
          <w:rFonts w:ascii="Arial" w:hAnsi="Arial" w:cs="Arial"/>
          <w:i/>
          <w:iCs/>
          <w:sz w:val="24"/>
          <w:szCs w:val="24"/>
        </w:rPr>
        <w:t>Race inclusion report: Equality of career progression</w:t>
      </w:r>
      <w:r w:rsidRPr="00A26FE7">
        <w:rPr>
          <w:rFonts w:ascii="Arial" w:hAnsi="Arial" w:cs="Arial"/>
          <w:sz w:val="24"/>
          <w:szCs w:val="24"/>
        </w:rPr>
        <w:t xml:space="preserve">. Available at: </w:t>
      </w:r>
      <w:hyperlink r:id="rId20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https://www.cipd.org/uk/knowledge/reports/race-inclusion-career-progression/</w:t>
        </w:r>
      </w:hyperlink>
      <w:r w:rsidRPr="00A26FE7">
        <w:rPr>
          <w:rFonts w:ascii="Arial" w:hAnsi="Arial" w:cs="Arial"/>
          <w:sz w:val="24"/>
          <w:szCs w:val="24"/>
        </w:rPr>
        <w:t>. (Accessed: 15/06/2024).</w:t>
      </w:r>
    </w:p>
    <w:p w14:paraId="4C96F23B" w14:textId="7F530F0D" w:rsidR="002337B2" w:rsidRPr="00A26FE7" w:rsidRDefault="002337B2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>CIPD (2021</w:t>
      </w:r>
      <w:r w:rsidR="005E58A4" w:rsidRPr="00A26FE7">
        <w:rPr>
          <w:rFonts w:ascii="Arial" w:hAnsi="Arial" w:cs="Arial"/>
          <w:sz w:val="24"/>
          <w:szCs w:val="24"/>
        </w:rPr>
        <w:t>c</w:t>
      </w:r>
      <w:r w:rsidRPr="00A26FE7">
        <w:rPr>
          <w:rFonts w:ascii="Arial" w:hAnsi="Arial" w:cs="Arial"/>
          <w:sz w:val="24"/>
          <w:szCs w:val="24"/>
        </w:rPr>
        <w:t xml:space="preserve">) </w:t>
      </w:r>
      <w:r w:rsidRPr="00A26FE7">
        <w:rPr>
          <w:rFonts w:ascii="Arial" w:hAnsi="Arial" w:cs="Arial"/>
          <w:i/>
          <w:iCs/>
          <w:sz w:val="24"/>
          <w:szCs w:val="24"/>
        </w:rPr>
        <w:t>Home and hybrid working: current employment law essentials for people professionals</w:t>
      </w:r>
      <w:r w:rsidRPr="00A26FE7">
        <w:rPr>
          <w:rFonts w:ascii="Arial" w:hAnsi="Arial" w:cs="Arial"/>
          <w:sz w:val="24"/>
          <w:szCs w:val="24"/>
        </w:rPr>
        <w:t xml:space="preserve">. Available at: </w:t>
      </w:r>
      <w:hyperlink r:id="rId21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https://www.cipd.org/uk/views-and-insights/thought-leadership/people-profession/home-hybrid-working-employment-law/</w:t>
        </w:r>
      </w:hyperlink>
      <w:r w:rsidRPr="00A26FE7">
        <w:rPr>
          <w:rFonts w:ascii="Arial" w:hAnsi="Arial" w:cs="Arial"/>
          <w:sz w:val="24"/>
          <w:szCs w:val="24"/>
        </w:rPr>
        <w:t xml:space="preserve"> (Accessed: 17/06/2024).</w:t>
      </w:r>
    </w:p>
    <w:p w14:paraId="4EEE5B11" w14:textId="77777777" w:rsidR="00905710" w:rsidRPr="00A26FE7" w:rsidRDefault="00905710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CIPD (2022) </w:t>
      </w:r>
      <w:r w:rsidRPr="00A26FE7">
        <w:rPr>
          <w:rFonts w:ascii="Arial" w:hAnsi="Arial" w:cs="Arial"/>
          <w:i/>
          <w:iCs/>
          <w:sz w:val="24"/>
          <w:szCs w:val="24"/>
        </w:rPr>
        <w:t>What value does HR bring to today’s organisations?</w:t>
      </w:r>
      <w:r w:rsidRPr="00A26FE7">
        <w:rPr>
          <w:rFonts w:ascii="Arial" w:hAnsi="Arial" w:cs="Arial"/>
          <w:sz w:val="24"/>
          <w:szCs w:val="24"/>
        </w:rPr>
        <w:t xml:space="preserve"> Available at: </w:t>
      </w:r>
      <w:hyperlink r:id="rId22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https://www.cipd.org/uk/knowledge/podcasts/purpose-and-value-of-hr/</w:t>
        </w:r>
      </w:hyperlink>
      <w:r w:rsidRPr="00A26FE7">
        <w:rPr>
          <w:rFonts w:ascii="Arial" w:hAnsi="Arial" w:cs="Arial"/>
          <w:sz w:val="24"/>
          <w:szCs w:val="24"/>
        </w:rPr>
        <w:t xml:space="preserve"> (Accessed: 11/06/2024)</w:t>
      </w:r>
    </w:p>
    <w:p w14:paraId="4E41ADED" w14:textId="77777777" w:rsidR="00340A92" w:rsidRPr="00A26FE7" w:rsidRDefault="00340A92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CIPD (2023a) </w:t>
      </w:r>
      <w:r w:rsidRPr="00A26FE7">
        <w:rPr>
          <w:rFonts w:ascii="Arial" w:hAnsi="Arial" w:cs="Arial"/>
          <w:i/>
          <w:iCs/>
          <w:sz w:val="24"/>
          <w:szCs w:val="24"/>
        </w:rPr>
        <w:t>People analytics: Guide for people professionals.</w:t>
      </w:r>
      <w:r w:rsidRPr="00A26FE7">
        <w:rPr>
          <w:rFonts w:ascii="Arial" w:hAnsi="Arial" w:cs="Arial"/>
          <w:sz w:val="24"/>
          <w:szCs w:val="24"/>
        </w:rPr>
        <w:t xml:space="preserve"> Available at: </w:t>
      </w:r>
      <w:hyperlink r:id="rId23" w:anchor="how-is-hr-using-people-analytics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https://www.cipd.org/uk/knowledge/guides/analytics-practitioner-guide/#how-is-hr-using-people-analytics</w:t>
        </w:r>
      </w:hyperlink>
      <w:r w:rsidRPr="00A26FE7">
        <w:rPr>
          <w:rFonts w:ascii="Arial" w:hAnsi="Arial" w:cs="Arial"/>
          <w:sz w:val="24"/>
          <w:szCs w:val="24"/>
        </w:rPr>
        <w:t xml:space="preserve">. (Accessed: 10/06/2024). </w:t>
      </w:r>
    </w:p>
    <w:p w14:paraId="10267A14" w14:textId="5E90648B" w:rsidR="00C54602" w:rsidRPr="00A26FE7" w:rsidRDefault="00C54602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lastRenderedPageBreak/>
        <w:t>CIPD (2023</w:t>
      </w:r>
      <w:r w:rsidRPr="00A26FE7">
        <w:rPr>
          <w:rFonts w:ascii="Arial" w:hAnsi="Arial" w:cs="Arial"/>
          <w:sz w:val="24"/>
          <w:szCs w:val="24"/>
        </w:rPr>
        <w:t>b</w:t>
      </w:r>
      <w:r w:rsidRPr="00A26FE7">
        <w:rPr>
          <w:rFonts w:ascii="Arial" w:hAnsi="Arial" w:cs="Arial"/>
          <w:sz w:val="24"/>
          <w:szCs w:val="24"/>
        </w:rPr>
        <w:t xml:space="preserve">). </w:t>
      </w:r>
      <w:r w:rsidRPr="00A26FE7">
        <w:rPr>
          <w:rFonts w:ascii="Arial" w:hAnsi="Arial" w:cs="Arial"/>
          <w:i/>
          <w:iCs/>
          <w:sz w:val="24"/>
          <w:szCs w:val="24"/>
        </w:rPr>
        <w:t>Code of Conduct and Ethics</w:t>
      </w:r>
      <w:r w:rsidRPr="00A26FE7">
        <w:rPr>
          <w:rFonts w:ascii="Arial" w:hAnsi="Arial" w:cs="Arial"/>
          <w:sz w:val="24"/>
          <w:szCs w:val="24"/>
        </w:rPr>
        <w:t xml:space="preserve">. Available at: </w:t>
      </w:r>
      <w:hyperlink r:id="rId24" w:history="1">
        <w:r w:rsidRPr="00A26FE7">
          <w:rPr>
            <w:rFonts w:ascii="Arial" w:hAnsi="Arial" w:cs="Arial"/>
            <w:color w:val="0000FF"/>
            <w:sz w:val="24"/>
            <w:szCs w:val="24"/>
            <w:u w:val="single"/>
          </w:rPr>
          <w:t>2023-cipd-code-of-conduct-and-ethics.pdf</w:t>
        </w:r>
      </w:hyperlink>
      <w:r w:rsidRPr="00A26FE7">
        <w:rPr>
          <w:rFonts w:ascii="Arial" w:hAnsi="Arial" w:cs="Arial"/>
          <w:sz w:val="24"/>
          <w:szCs w:val="24"/>
        </w:rPr>
        <w:t xml:space="preserve"> (Accessed: 14/06/2024).</w:t>
      </w:r>
    </w:p>
    <w:p w14:paraId="170E427B" w14:textId="07EA87BC" w:rsidR="00936DA9" w:rsidRDefault="00936DA9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CIPD (2023c) </w:t>
      </w:r>
      <w:r w:rsidRPr="00936DA9">
        <w:rPr>
          <w:rFonts w:ascii="Arial" w:hAnsi="Arial" w:cs="Arial"/>
          <w:sz w:val="24"/>
          <w:szCs w:val="24"/>
        </w:rPr>
        <w:t>Evidence-based practice for effective decision-making</w:t>
      </w:r>
      <w:r w:rsidR="00D551F6">
        <w:rPr>
          <w:rFonts w:ascii="Arial" w:hAnsi="Arial" w:cs="Arial"/>
          <w:sz w:val="24"/>
          <w:szCs w:val="24"/>
        </w:rPr>
        <w:t xml:space="preserve">. Available at: </w:t>
      </w:r>
      <w:hyperlink r:id="rId25" w:history="1">
        <w:r w:rsidR="00D551F6" w:rsidRPr="00D60804">
          <w:rPr>
            <w:rStyle w:val="Hyperlink"/>
            <w:rFonts w:ascii="Arial" w:hAnsi="Arial" w:cs="Arial"/>
            <w:sz w:val="24"/>
            <w:szCs w:val="24"/>
          </w:rPr>
          <w:t>https://www.cipd.org/uk/knowledge/factsheets/evidence-based-practice-factsheet/</w:t>
        </w:r>
      </w:hyperlink>
      <w:r w:rsidR="00D551F6">
        <w:rPr>
          <w:rFonts w:ascii="Arial" w:hAnsi="Arial" w:cs="Arial"/>
          <w:sz w:val="24"/>
          <w:szCs w:val="24"/>
        </w:rPr>
        <w:t xml:space="preserve"> (Accessed: 16/05/2024)</w:t>
      </w:r>
    </w:p>
    <w:p w14:paraId="5FA9A2A7" w14:textId="1F839C42" w:rsidR="0079747F" w:rsidRPr="00A26FE7" w:rsidRDefault="0079747F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CIPD (2024a) </w:t>
      </w:r>
      <w:r w:rsidRPr="00A26FE7">
        <w:rPr>
          <w:rFonts w:ascii="Arial" w:hAnsi="Arial" w:cs="Arial"/>
          <w:i/>
          <w:iCs/>
          <w:sz w:val="24"/>
          <w:szCs w:val="24"/>
        </w:rPr>
        <w:t>PESTLE analysis</w:t>
      </w:r>
      <w:r w:rsidRPr="00A26FE7">
        <w:rPr>
          <w:rFonts w:ascii="Arial" w:hAnsi="Arial" w:cs="Arial"/>
          <w:sz w:val="24"/>
          <w:szCs w:val="24"/>
        </w:rPr>
        <w:t xml:space="preserve">. Available at: </w:t>
      </w:r>
      <w:hyperlink r:id="rId26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https://www.cipd.org/en/knowledge/factsheets/pestle-analysis-factsheet/</w:t>
        </w:r>
      </w:hyperlink>
      <w:r w:rsidRPr="00A26FE7">
        <w:rPr>
          <w:rFonts w:ascii="Arial" w:hAnsi="Arial" w:cs="Arial"/>
          <w:sz w:val="24"/>
          <w:szCs w:val="24"/>
        </w:rPr>
        <w:t xml:space="preserve"> (Accessed: 20/05/2024). </w:t>
      </w:r>
    </w:p>
    <w:p w14:paraId="6DB919AE" w14:textId="5C2E68F9" w:rsidR="007F11B8" w:rsidRPr="00A26FE7" w:rsidRDefault="007F11B8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>CIPD. (2024</w:t>
      </w:r>
      <w:r w:rsidR="00052FED" w:rsidRPr="00A26FE7">
        <w:rPr>
          <w:rFonts w:ascii="Arial" w:hAnsi="Arial" w:cs="Arial"/>
          <w:sz w:val="24"/>
          <w:szCs w:val="24"/>
        </w:rPr>
        <w:t>b</w:t>
      </w:r>
      <w:r w:rsidRPr="00A26FE7">
        <w:rPr>
          <w:rFonts w:ascii="Arial" w:hAnsi="Arial" w:cs="Arial"/>
          <w:sz w:val="24"/>
          <w:szCs w:val="24"/>
        </w:rPr>
        <w:t xml:space="preserve">). </w:t>
      </w:r>
      <w:r w:rsidRPr="00A26FE7">
        <w:rPr>
          <w:rFonts w:ascii="Arial" w:hAnsi="Arial" w:cs="Arial"/>
          <w:i/>
          <w:iCs/>
          <w:sz w:val="24"/>
          <w:szCs w:val="24"/>
        </w:rPr>
        <w:t>People Analytics</w:t>
      </w:r>
      <w:r w:rsidRPr="00A26FE7">
        <w:rPr>
          <w:rFonts w:ascii="Arial" w:hAnsi="Arial" w:cs="Arial"/>
          <w:sz w:val="24"/>
          <w:szCs w:val="24"/>
        </w:rPr>
        <w:t xml:space="preserve">. Available at: </w:t>
      </w:r>
      <w:hyperlink r:id="rId27" w:anchor="five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https://www.cipd.org/uk/knowledge/factsheets/analytics-factsheet/#five</w:t>
        </w:r>
      </w:hyperlink>
      <w:r w:rsidRPr="00A26FE7">
        <w:rPr>
          <w:rFonts w:ascii="Arial" w:hAnsi="Arial" w:cs="Arial"/>
          <w:sz w:val="24"/>
          <w:szCs w:val="24"/>
        </w:rPr>
        <w:t>. (Accessed: 10/06/2024)</w:t>
      </w:r>
    </w:p>
    <w:p w14:paraId="4D46C1A2" w14:textId="6236E999" w:rsidR="002337B2" w:rsidRPr="00A26FE7" w:rsidRDefault="002337B2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>CIPD (2024</w:t>
      </w:r>
      <w:r w:rsidR="005E58A4" w:rsidRPr="00A26FE7">
        <w:rPr>
          <w:rFonts w:ascii="Arial" w:hAnsi="Arial" w:cs="Arial"/>
          <w:sz w:val="24"/>
          <w:szCs w:val="24"/>
        </w:rPr>
        <w:t>c</w:t>
      </w:r>
      <w:r w:rsidRPr="00A26FE7">
        <w:rPr>
          <w:rFonts w:ascii="Arial" w:hAnsi="Arial" w:cs="Arial"/>
          <w:sz w:val="24"/>
          <w:szCs w:val="24"/>
        </w:rPr>
        <w:t xml:space="preserve">) </w:t>
      </w:r>
      <w:r w:rsidRPr="00A26FE7">
        <w:rPr>
          <w:rFonts w:ascii="Arial" w:hAnsi="Arial" w:cs="Arial"/>
          <w:i/>
          <w:iCs/>
          <w:sz w:val="24"/>
          <w:szCs w:val="24"/>
        </w:rPr>
        <w:t>Hybrid working: Guidance for People Professionals</w:t>
      </w:r>
      <w:r w:rsidRPr="00A26FE7">
        <w:rPr>
          <w:rFonts w:ascii="Arial" w:hAnsi="Arial" w:cs="Arial"/>
          <w:sz w:val="24"/>
          <w:szCs w:val="24"/>
        </w:rPr>
        <w:t xml:space="preserve">. Available at: </w:t>
      </w:r>
      <w:hyperlink r:id="rId28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https://www.cipd.org/uk/knowledge/guides/planning-hybrid-working/</w:t>
        </w:r>
      </w:hyperlink>
      <w:r w:rsidRPr="00A26FE7">
        <w:rPr>
          <w:rFonts w:ascii="Arial" w:hAnsi="Arial" w:cs="Arial"/>
          <w:sz w:val="24"/>
          <w:szCs w:val="24"/>
        </w:rPr>
        <w:t xml:space="preserve"> (Accessed: 17/06/2024).</w:t>
      </w:r>
    </w:p>
    <w:p w14:paraId="4454A518" w14:textId="1F5C366E" w:rsidR="000F5D05" w:rsidRPr="00A26FE7" w:rsidRDefault="000F5D05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CIPD (2024d) </w:t>
      </w:r>
      <w:r w:rsidR="00F90E8C" w:rsidRPr="00A26FE7">
        <w:rPr>
          <w:rFonts w:ascii="Arial" w:hAnsi="Arial" w:cs="Arial"/>
          <w:i/>
          <w:iCs/>
          <w:sz w:val="24"/>
          <w:szCs w:val="24"/>
        </w:rPr>
        <w:t>Equal pay: UK employment law</w:t>
      </w:r>
      <w:r w:rsidR="00F90E8C" w:rsidRPr="00A26FE7">
        <w:rPr>
          <w:rFonts w:ascii="Arial" w:hAnsi="Arial" w:cs="Arial"/>
          <w:sz w:val="24"/>
          <w:szCs w:val="24"/>
        </w:rPr>
        <w:t xml:space="preserve">. Available at: </w:t>
      </w:r>
      <w:hyperlink r:id="rId29" w:history="1">
        <w:r w:rsidR="00471A30" w:rsidRPr="00A26FE7">
          <w:rPr>
            <w:rStyle w:val="Hyperlink"/>
            <w:rFonts w:ascii="Arial" w:hAnsi="Arial" w:cs="Arial"/>
            <w:sz w:val="24"/>
            <w:szCs w:val="24"/>
          </w:rPr>
          <w:t>https://www.cipd.org/uk/knowledge/employment-law/equal-pay/</w:t>
        </w:r>
      </w:hyperlink>
      <w:r w:rsidR="00471A30" w:rsidRPr="00A26FE7">
        <w:rPr>
          <w:rFonts w:ascii="Arial" w:hAnsi="Arial" w:cs="Arial"/>
          <w:sz w:val="24"/>
          <w:szCs w:val="24"/>
        </w:rPr>
        <w:t xml:space="preserve"> (Accessed: 17/06/2024)</w:t>
      </w:r>
    </w:p>
    <w:p w14:paraId="701F0249" w14:textId="578C8199" w:rsidR="00980C7B" w:rsidRPr="00A26FE7" w:rsidRDefault="00980C7B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Cote, C. (2023) </w:t>
      </w:r>
      <w:r w:rsidRPr="00A26FE7">
        <w:rPr>
          <w:rFonts w:ascii="Arial" w:hAnsi="Arial" w:cs="Arial"/>
          <w:i/>
          <w:iCs/>
          <w:sz w:val="24"/>
          <w:szCs w:val="24"/>
        </w:rPr>
        <w:t>What is a balance scorecard.</w:t>
      </w:r>
      <w:r w:rsidRPr="00A26FE7">
        <w:rPr>
          <w:rFonts w:ascii="Arial" w:hAnsi="Arial" w:cs="Arial"/>
          <w:sz w:val="24"/>
          <w:szCs w:val="24"/>
        </w:rPr>
        <w:t xml:space="preserve"> Available at: </w:t>
      </w:r>
      <w:hyperlink r:id="rId30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https://online.hbs.edu/blog/post/balanced-scorecard</w:t>
        </w:r>
      </w:hyperlink>
      <w:r w:rsidRPr="00A26FE7">
        <w:rPr>
          <w:rFonts w:ascii="Arial" w:hAnsi="Arial" w:cs="Arial"/>
          <w:sz w:val="24"/>
          <w:szCs w:val="24"/>
        </w:rPr>
        <w:t xml:space="preserve"> (Accessed: 07/06/2024).</w:t>
      </w:r>
    </w:p>
    <w:p w14:paraId="74CBFCF1" w14:textId="77777777" w:rsidR="00702102" w:rsidRPr="00A26FE7" w:rsidRDefault="00702102" w:rsidP="00A26FE7">
      <w:pPr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A26FE7">
        <w:rPr>
          <w:rFonts w:ascii="Arial" w:hAnsi="Arial" w:cs="Arial"/>
          <w:sz w:val="24"/>
          <w:szCs w:val="24"/>
          <w:shd w:val="clear" w:color="auto" w:fill="FFFFFF"/>
        </w:rPr>
        <w:t>Cottrell, S. (2019) The Study Skills Handbook (Fifth edition.). Macmillan International Higher Education/Red Globe Press, an imprint of Springer Nature Limited.</w:t>
      </w:r>
    </w:p>
    <w:p w14:paraId="66123466" w14:textId="31EB270B" w:rsidR="00702102" w:rsidRPr="00A26FE7" w:rsidRDefault="00702102" w:rsidP="00A26FE7">
      <w:pPr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A26FE7">
        <w:rPr>
          <w:rFonts w:ascii="Arial" w:hAnsi="Arial" w:cs="Arial"/>
          <w:sz w:val="24"/>
          <w:szCs w:val="24"/>
          <w:shd w:val="clear" w:color="auto" w:fill="FFFFFF"/>
        </w:rPr>
        <w:t xml:space="preserve">Cottrell, S. (2023) Critical thinking </w:t>
      </w:r>
      <w:r w:rsidR="002E0A9D" w:rsidRPr="00A26FE7">
        <w:rPr>
          <w:rFonts w:ascii="Arial" w:hAnsi="Arial" w:cs="Arial"/>
          <w:sz w:val="24"/>
          <w:szCs w:val="24"/>
          <w:shd w:val="clear" w:color="auto" w:fill="FFFFFF"/>
        </w:rPr>
        <w:t>skills:</w:t>
      </w:r>
      <w:r w:rsidRPr="00A26FE7">
        <w:rPr>
          <w:rFonts w:ascii="Arial" w:hAnsi="Arial" w:cs="Arial"/>
          <w:sz w:val="24"/>
          <w:szCs w:val="24"/>
          <w:shd w:val="clear" w:color="auto" w:fill="FFFFFF"/>
        </w:rPr>
        <w:t xml:space="preserve"> effective analysis, argument and reflection. (4th edition). Bloomsbury Academic.</w:t>
      </w:r>
    </w:p>
    <w:p w14:paraId="5FBBA758" w14:textId="77777777" w:rsidR="00FC5177" w:rsidRPr="00A26FE7" w:rsidRDefault="00FC5177" w:rsidP="00A26FE7">
      <w:pPr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A26FE7">
        <w:rPr>
          <w:rFonts w:ascii="Arial" w:hAnsi="Arial" w:cs="Arial"/>
          <w:sz w:val="24"/>
          <w:szCs w:val="24"/>
          <w:shd w:val="clear" w:color="auto" w:fill="FFFFFF"/>
        </w:rPr>
        <w:t xml:space="preserve">De Bono, E. (2009). Six thinking hats. Penguin. </w:t>
      </w:r>
    </w:p>
    <w:p w14:paraId="11B649F7" w14:textId="77777777" w:rsidR="00BD48B9" w:rsidRPr="00A26FE7" w:rsidRDefault="00BD48B9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Deming (no date) </w:t>
      </w:r>
      <w:r w:rsidRPr="00A26FE7">
        <w:rPr>
          <w:rFonts w:ascii="Arial" w:hAnsi="Arial" w:cs="Arial"/>
          <w:i/>
          <w:iCs/>
          <w:sz w:val="24"/>
          <w:szCs w:val="24"/>
        </w:rPr>
        <w:t>Enriching society through the Deming philosophy.</w:t>
      </w:r>
      <w:r w:rsidRPr="00A26FE7">
        <w:rPr>
          <w:rFonts w:ascii="Arial" w:hAnsi="Arial" w:cs="Arial"/>
          <w:sz w:val="24"/>
          <w:szCs w:val="24"/>
        </w:rPr>
        <w:t xml:space="preserve"> Available at: </w:t>
      </w:r>
      <w:hyperlink r:id="rId31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https://deming.org/explore/pdsa/</w:t>
        </w:r>
      </w:hyperlink>
      <w:r w:rsidRPr="00A26FE7">
        <w:rPr>
          <w:rFonts w:ascii="Arial" w:hAnsi="Arial" w:cs="Arial"/>
          <w:sz w:val="24"/>
          <w:szCs w:val="24"/>
        </w:rPr>
        <w:t xml:space="preserve"> (Accessed: 30/05/2024).</w:t>
      </w:r>
    </w:p>
    <w:p w14:paraId="20F62AF0" w14:textId="77777777" w:rsidR="00597908" w:rsidRPr="00A26FE7" w:rsidRDefault="00597908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Equality and Human Rights Commission (2019) Is Britain Fairer? The State of equality and human rights 2018. London: EHRC. </w:t>
      </w:r>
    </w:p>
    <w:p w14:paraId="10856054" w14:textId="72FA79F2" w:rsidR="00E049E8" w:rsidRPr="00A26FE7" w:rsidRDefault="00E049E8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Faragher, J. (2024) </w:t>
      </w:r>
      <w:r w:rsidR="007F36E8" w:rsidRPr="00A26FE7">
        <w:rPr>
          <w:rFonts w:ascii="Arial" w:hAnsi="Arial" w:cs="Arial"/>
          <w:sz w:val="24"/>
          <w:szCs w:val="24"/>
        </w:rPr>
        <w:t>Flexible working changes 2024: How the new law works</w:t>
      </w:r>
      <w:r w:rsidR="007F36E8" w:rsidRPr="00A26FE7">
        <w:rPr>
          <w:rFonts w:ascii="Arial" w:hAnsi="Arial" w:cs="Arial"/>
          <w:sz w:val="24"/>
          <w:szCs w:val="24"/>
        </w:rPr>
        <w:t xml:space="preserve">. Available at: </w:t>
      </w:r>
      <w:hyperlink r:id="rId32" w:history="1">
        <w:r w:rsidR="007F36E8" w:rsidRPr="00A26FE7">
          <w:rPr>
            <w:rStyle w:val="Hyperlink"/>
            <w:rFonts w:ascii="Arial" w:hAnsi="Arial" w:cs="Arial"/>
            <w:sz w:val="24"/>
            <w:szCs w:val="24"/>
          </w:rPr>
          <w:t>https://www.personneltoday.com/hr/flexible-working-changes-2024-law-act-legislation-regulations-hr/</w:t>
        </w:r>
      </w:hyperlink>
      <w:r w:rsidR="007F36E8" w:rsidRPr="00A26FE7">
        <w:rPr>
          <w:rFonts w:ascii="Arial" w:hAnsi="Arial" w:cs="Arial"/>
          <w:sz w:val="24"/>
          <w:szCs w:val="24"/>
        </w:rPr>
        <w:t xml:space="preserve"> (Accessed: 17/06/2024). </w:t>
      </w:r>
    </w:p>
    <w:p w14:paraId="75EC28D4" w14:textId="040A0C45" w:rsidR="002337B2" w:rsidRPr="00A26FE7" w:rsidRDefault="002337B2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Gompers, P. and </w:t>
      </w:r>
      <w:proofErr w:type="spellStart"/>
      <w:r w:rsidRPr="00A26FE7">
        <w:rPr>
          <w:rFonts w:ascii="Arial" w:hAnsi="Arial" w:cs="Arial"/>
          <w:sz w:val="24"/>
          <w:szCs w:val="24"/>
        </w:rPr>
        <w:t>Kovvali</w:t>
      </w:r>
      <w:proofErr w:type="spellEnd"/>
      <w:r w:rsidRPr="00A26FE7">
        <w:rPr>
          <w:rFonts w:ascii="Arial" w:hAnsi="Arial" w:cs="Arial"/>
          <w:sz w:val="24"/>
          <w:szCs w:val="24"/>
        </w:rPr>
        <w:t xml:space="preserve">, S. (2018) </w:t>
      </w:r>
      <w:r w:rsidRPr="00A26FE7">
        <w:rPr>
          <w:rFonts w:ascii="Arial" w:hAnsi="Arial" w:cs="Arial"/>
          <w:i/>
          <w:iCs/>
          <w:sz w:val="24"/>
          <w:szCs w:val="24"/>
        </w:rPr>
        <w:t>The Other Diversity Dividend</w:t>
      </w:r>
      <w:r w:rsidRPr="00A26FE7">
        <w:rPr>
          <w:rFonts w:ascii="Arial" w:hAnsi="Arial" w:cs="Arial"/>
          <w:sz w:val="24"/>
          <w:szCs w:val="24"/>
        </w:rPr>
        <w:t xml:space="preserve">. Available at: </w:t>
      </w:r>
      <w:hyperlink r:id="rId33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https://hbr.org/2018/07/the-other-diversity-dividend</w:t>
        </w:r>
      </w:hyperlink>
      <w:r w:rsidRPr="00A26FE7">
        <w:rPr>
          <w:rFonts w:ascii="Arial" w:hAnsi="Arial" w:cs="Arial"/>
          <w:sz w:val="24"/>
          <w:szCs w:val="24"/>
        </w:rPr>
        <w:t xml:space="preserve"> (Accessed: 15/06/2024).</w:t>
      </w:r>
    </w:p>
    <w:p w14:paraId="18FEA7B5" w14:textId="77777777" w:rsidR="00597908" w:rsidRPr="00A26FE7" w:rsidRDefault="00597908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HR Inform (No date) </w:t>
      </w:r>
      <w:r w:rsidRPr="00A26FE7">
        <w:rPr>
          <w:rFonts w:ascii="Arial" w:hAnsi="Arial" w:cs="Arial"/>
          <w:i/>
          <w:iCs/>
          <w:sz w:val="24"/>
          <w:szCs w:val="24"/>
        </w:rPr>
        <w:t>Access to promotion denied due to gender: Sheehy Skeffington v National University of Ireland, Galway.</w:t>
      </w:r>
      <w:r w:rsidRPr="00A26FE7">
        <w:rPr>
          <w:rFonts w:ascii="Arial" w:hAnsi="Arial" w:cs="Arial"/>
          <w:sz w:val="24"/>
          <w:szCs w:val="24"/>
        </w:rPr>
        <w:t xml:space="preserve"> Available at: </w:t>
      </w:r>
      <w:hyperlink r:id="rId34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https://www.hr-inform.co.uk/case-law/access-to-promotion-denied-due-to-gender-sheehy-skeffington-v-national-university-of</w:t>
        </w:r>
      </w:hyperlink>
      <w:r w:rsidRPr="00A26FE7">
        <w:rPr>
          <w:rFonts w:ascii="Arial" w:hAnsi="Arial" w:cs="Arial"/>
          <w:sz w:val="24"/>
          <w:szCs w:val="24"/>
        </w:rPr>
        <w:t>. (Accessed: 13/06/2024).</w:t>
      </w:r>
    </w:p>
    <w:p w14:paraId="06F4617F" w14:textId="77777777" w:rsidR="00E97CBA" w:rsidRPr="00A26FE7" w:rsidRDefault="00E97CBA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HRM (No date) </w:t>
      </w:r>
      <w:r w:rsidRPr="00A26FE7">
        <w:rPr>
          <w:rFonts w:ascii="Arial" w:hAnsi="Arial" w:cs="Arial"/>
          <w:i/>
          <w:iCs/>
          <w:sz w:val="24"/>
          <w:szCs w:val="24"/>
        </w:rPr>
        <w:t xml:space="preserve">How to Calculate ROI of Human Resource. </w:t>
      </w:r>
      <w:r w:rsidRPr="00A26FE7">
        <w:rPr>
          <w:rFonts w:ascii="Arial" w:hAnsi="Arial" w:cs="Arial"/>
          <w:sz w:val="24"/>
          <w:szCs w:val="24"/>
        </w:rPr>
        <w:t xml:space="preserve">Available at: </w:t>
      </w:r>
      <w:hyperlink r:id="rId35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https://hrmhandbook.com/core/hr-roi/</w:t>
        </w:r>
      </w:hyperlink>
      <w:r w:rsidRPr="00A26FE7">
        <w:rPr>
          <w:rFonts w:ascii="Arial" w:hAnsi="Arial" w:cs="Arial"/>
          <w:sz w:val="24"/>
          <w:szCs w:val="24"/>
        </w:rPr>
        <w:t>. (Accessed: 12/06/2024)</w:t>
      </w:r>
    </w:p>
    <w:p w14:paraId="49F580B9" w14:textId="77777777" w:rsidR="00E97CBA" w:rsidRPr="00A26FE7" w:rsidRDefault="00E97CBA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Hults, B. (2011) </w:t>
      </w:r>
      <w:r w:rsidRPr="00A26FE7">
        <w:rPr>
          <w:rFonts w:ascii="Arial" w:hAnsi="Arial" w:cs="Arial"/>
          <w:i/>
          <w:iCs/>
          <w:sz w:val="24"/>
          <w:szCs w:val="24"/>
        </w:rPr>
        <w:t>Why HR Really Does Add Value.</w:t>
      </w:r>
      <w:r w:rsidRPr="00A26FE7">
        <w:rPr>
          <w:rFonts w:ascii="Arial" w:hAnsi="Arial" w:cs="Arial"/>
          <w:sz w:val="24"/>
          <w:szCs w:val="24"/>
        </w:rPr>
        <w:t xml:space="preserve"> Available at: </w:t>
      </w:r>
      <w:hyperlink r:id="rId36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https://hbr.org/2011/12/why-hr-really-does-add-value?registration=success</w:t>
        </w:r>
      </w:hyperlink>
      <w:r w:rsidRPr="00A26FE7">
        <w:rPr>
          <w:rFonts w:ascii="Arial" w:hAnsi="Arial" w:cs="Arial"/>
          <w:sz w:val="24"/>
          <w:szCs w:val="24"/>
        </w:rPr>
        <w:t>. (Accessed: 11/06/2024).</w:t>
      </w:r>
    </w:p>
    <w:p w14:paraId="0F2745BA" w14:textId="77777777" w:rsidR="00BD4532" w:rsidRPr="00A26FE7" w:rsidRDefault="00BD4532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Indeed (2022) </w:t>
      </w:r>
      <w:r w:rsidRPr="00A26FE7">
        <w:rPr>
          <w:rFonts w:ascii="Arial" w:hAnsi="Arial" w:cs="Arial"/>
          <w:i/>
          <w:iCs/>
          <w:sz w:val="24"/>
          <w:szCs w:val="24"/>
        </w:rPr>
        <w:t>How to effectively measure business performance in 7 steps</w:t>
      </w:r>
      <w:r w:rsidRPr="00A26FE7">
        <w:rPr>
          <w:rFonts w:ascii="Arial" w:hAnsi="Arial" w:cs="Arial"/>
          <w:sz w:val="24"/>
          <w:szCs w:val="24"/>
        </w:rPr>
        <w:t xml:space="preserve">. Available at: </w:t>
      </w:r>
      <w:hyperlink r:id="rId37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https://www.indeed.com/career-advice/career-development/how-to-measure-business-performance</w:t>
        </w:r>
      </w:hyperlink>
      <w:r w:rsidRPr="00A26FE7">
        <w:rPr>
          <w:rFonts w:ascii="Arial" w:hAnsi="Arial" w:cs="Arial"/>
          <w:sz w:val="24"/>
          <w:szCs w:val="24"/>
        </w:rPr>
        <w:t>. (Accessed: 07/06/2024).</w:t>
      </w:r>
    </w:p>
    <w:p w14:paraId="42EF5710" w14:textId="77777777" w:rsidR="00B07F88" w:rsidRPr="00A26FE7" w:rsidRDefault="00B07F88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Indeed (2023) </w:t>
      </w:r>
      <w:r w:rsidRPr="00A26FE7">
        <w:rPr>
          <w:rFonts w:ascii="Arial" w:hAnsi="Arial" w:cs="Arial"/>
          <w:i/>
          <w:iCs/>
          <w:sz w:val="24"/>
          <w:szCs w:val="24"/>
        </w:rPr>
        <w:t>6 examples of non-financial measures of performance</w:t>
      </w:r>
      <w:r w:rsidRPr="00A26FE7">
        <w:rPr>
          <w:rFonts w:ascii="Arial" w:hAnsi="Arial" w:cs="Arial"/>
          <w:sz w:val="24"/>
          <w:szCs w:val="24"/>
        </w:rPr>
        <w:t xml:space="preserve">. Available at: </w:t>
      </w:r>
      <w:hyperlink r:id="rId38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https://uk.indeed.com/career-advice/career-development/non-financial-measures-of-performance</w:t>
        </w:r>
      </w:hyperlink>
      <w:r w:rsidRPr="00A26FE7">
        <w:rPr>
          <w:rFonts w:ascii="Arial" w:hAnsi="Arial" w:cs="Arial"/>
          <w:sz w:val="24"/>
          <w:szCs w:val="24"/>
        </w:rPr>
        <w:t xml:space="preserve"> (Accessed: 07/06/2024).</w:t>
      </w:r>
    </w:p>
    <w:p w14:paraId="284D0A66" w14:textId="77777777" w:rsidR="00597908" w:rsidRPr="00A26FE7" w:rsidRDefault="00597908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lastRenderedPageBreak/>
        <w:t xml:space="preserve">Indeed. (2023). Cost-Benefit Analysis: Definition and Advantages. Available at: </w:t>
      </w:r>
      <w:hyperlink r:id="rId39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https://www.indeed.com/career-advice/career-development/cost-benefit-analysis-advantages</w:t>
        </w:r>
      </w:hyperlink>
      <w:r w:rsidRPr="00A26FE7">
        <w:rPr>
          <w:rFonts w:ascii="Arial" w:hAnsi="Arial" w:cs="Arial"/>
          <w:sz w:val="24"/>
          <w:szCs w:val="24"/>
        </w:rPr>
        <w:t>. (Accessed: 13/06/2024)</w:t>
      </w:r>
    </w:p>
    <w:p w14:paraId="2E94B742" w14:textId="77777777" w:rsidR="00597908" w:rsidRPr="00A26FE7" w:rsidRDefault="00597908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Indeed (2023) </w:t>
      </w:r>
      <w:r w:rsidRPr="00A26FE7">
        <w:rPr>
          <w:rFonts w:ascii="Arial" w:hAnsi="Arial" w:cs="Arial"/>
          <w:i/>
          <w:iCs/>
          <w:sz w:val="24"/>
          <w:szCs w:val="24"/>
        </w:rPr>
        <w:t>Guide: cost-benefit analysis (uses, formulas and example).</w:t>
      </w:r>
      <w:r w:rsidRPr="00A26FE7">
        <w:rPr>
          <w:rFonts w:ascii="Arial" w:hAnsi="Arial" w:cs="Arial"/>
          <w:sz w:val="24"/>
          <w:szCs w:val="24"/>
        </w:rPr>
        <w:t xml:space="preserve"> Available at: </w:t>
      </w:r>
      <w:hyperlink r:id="rId40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https://uk.indeed.com/career-advice/career-development/cost-benefit-analysis</w:t>
        </w:r>
      </w:hyperlink>
      <w:r w:rsidRPr="00A26FE7">
        <w:rPr>
          <w:rFonts w:ascii="Arial" w:hAnsi="Arial" w:cs="Arial"/>
          <w:sz w:val="24"/>
          <w:szCs w:val="24"/>
        </w:rPr>
        <w:t>. (Accessed: 13/06/2024).</w:t>
      </w:r>
    </w:p>
    <w:p w14:paraId="21BF0410" w14:textId="77777777" w:rsidR="00BD48B9" w:rsidRPr="00A26FE7" w:rsidRDefault="00BD48B9" w:rsidP="00A26FE7">
      <w:pPr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A26FE7">
        <w:rPr>
          <w:rFonts w:ascii="Arial" w:hAnsi="Arial" w:cs="Arial"/>
          <w:sz w:val="24"/>
          <w:szCs w:val="24"/>
          <w:shd w:val="clear" w:color="auto" w:fill="FFFFFF"/>
        </w:rPr>
        <w:t xml:space="preserve">Johnson, C. N. (2016). ‘The Benefits of PDCA’. </w:t>
      </w:r>
      <w:r w:rsidRPr="00A26FE7">
        <w:rPr>
          <w:rFonts w:ascii="Arial" w:hAnsi="Arial" w:cs="Arial"/>
          <w:i/>
          <w:iCs/>
          <w:sz w:val="24"/>
          <w:szCs w:val="24"/>
          <w:shd w:val="clear" w:color="auto" w:fill="FFFFFF"/>
        </w:rPr>
        <w:t>Quality progress</w:t>
      </w:r>
      <w:r w:rsidRPr="00A26FE7">
        <w:rPr>
          <w:rFonts w:ascii="Arial" w:hAnsi="Arial" w:cs="Arial"/>
          <w:sz w:val="24"/>
          <w:szCs w:val="24"/>
          <w:shd w:val="clear" w:color="auto" w:fill="FFFFFF"/>
        </w:rPr>
        <w:t xml:space="preserve"> (Vol. 49, Issue 1, pp. 45-). American Society for Quality. </w:t>
      </w:r>
    </w:p>
    <w:p w14:paraId="5B8CC0E4" w14:textId="77777777" w:rsidR="00B07F88" w:rsidRPr="00A26FE7" w:rsidRDefault="00B07F88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Judd, S., O’Rourke, E., Grant, A. (2018) </w:t>
      </w:r>
      <w:r w:rsidRPr="00A26FE7">
        <w:rPr>
          <w:rFonts w:ascii="Arial" w:hAnsi="Arial" w:cs="Arial"/>
          <w:i/>
          <w:iCs/>
          <w:sz w:val="24"/>
          <w:szCs w:val="24"/>
        </w:rPr>
        <w:t xml:space="preserve">Employee </w:t>
      </w:r>
      <w:proofErr w:type="spellStart"/>
      <w:r w:rsidRPr="00A26FE7">
        <w:rPr>
          <w:rFonts w:ascii="Arial" w:hAnsi="Arial" w:cs="Arial"/>
          <w:i/>
          <w:iCs/>
          <w:sz w:val="24"/>
          <w:szCs w:val="24"/>
        </w:rPr>
        <w:t>Sruveys</w:t>
      </w:r>
      <w:proofErr w:type="spellEnd"/>
      <w:r w:rsidRPr="00A26FE7">
        <w:rPr>
          <w:rFonts w:ascii="Arial" w:hAnsi="Arial" w:cs="Arial"/>
          <w:i/>
          <w:iCs/>
          <w:sz w:val="24"/>
          <w:szCs w:val="24"/>
        </w:rPr>
        <w:t xml:space="preserve"> Are Still One of the Best Ways to Measure Engagement.</w:t>
      </w:r>
      <w:r w:rsidRPr="00A26FE7">
        <w:rPr>
          <w:rFonts w:ascii="Arial" w:hAnsi="Arial" w:cs="Arial"/>
          <w:sz w:val="24"/>
          <w:szCs w:val="24"/>
        </w:rPr>
        <w:t xml:space="preserve"> Available at: </w:t>
      </w:r>
      <w:hyperlink r:id="rId41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https://hbr.org/2018/03/employee-surveys-are-still-one-of-the-best-ways-to-measure-engagement</w:t>
        </w:r>
      </w:hyperlink>
      <w:r w:rsidRPr="00A26FE7">
        <w:rPr>
          <w:rFonts w:ascii="Arial" w:hAnsi="Arial" w:cs="Arial"/>
          <w:sz w:val="24"/>
          <w:szCs w:val="24"/>
        </w:rPr>
        <w:t xml:space="preserve"> (Accessed: 10/06/2024). </w:t>
      </w:r>
    </w:p>
    <w:p w14:paraId="248EB615" w14:textId="77777777" w:rsidR="00732202" w:rsidRPr="00A26FE7" w:rsidRDefault="00732202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Kumbhat, R. (2020) </w:t>
      </w:r>
      <w:r w:rsidRPr="00A26FE7">
        <w:rPr>
          <w:rFonts w:ascii="Arial" w:hAnsi="Arial" w:cs="Arial"/>
          <w:i/>
          <w:iCs/>
          <w:sz w:val="24"/>
          <w:szCs w:val="24"/>
        </w:rPr>
        <w:t>Human Resources Metrics and ROI</w:t>
      </w:r>
      <w:r w:rsidRPr="00A26FE7">
        <w:rPr>
          <w:rFonts w:ascii="Arial" w:hAnsi="Arial" w:cs="Arial"/>
          <w:sz w:val="24"/>
          <w:szCs w:val="24"/>
        </w:rPr>
        <w:t xml:space="preserve">. Available at: </w:t>
      </w:r>
      <w:hyperlink r:id="rId42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https://www.linkedin.com/pulse/human-resources-metrics-roi-rekha-kumbhat/</w:t>
        </w:r>
      </w:hyperlink>
      <w:r w:rsidRPr="00A26FE7">
        <w:rPr>
          <w:rFonts w:ascii="Arial" w:hAnsi="Arial" w:cs="Arial"/>
          <w:sz w:val="24"/>
          <w:szCs w:val="24"/>
        </w:rPr>
        <w:t xml:space="preserve"> (Accessed: 12/06/2024). </w:t>
      </w:r>
    </w:p>
    <w:p w14:paraId="51025D58" w14:textId="77777777" w:rsidR="0040593F" w:rsidRPr="00A26FE7" w:rsidRDefault="0040593F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Linkedin (no date) </w:t>
      </w:r>
      <w:r w:rsidRPr="00A26FE7">
        <w:rPr>
          <w:rFonts w:ascii="Arial" w:hAnsi="Arial" w:cs="Arial"/>
          <w:i/>
          <w:iCs/>
          <w:sz w:val="24"/>
          <w:szCs w:val="24"/>
        </w:rPr>
        <w:t>How do you define and measure HR value preposition?</w:t>
      </w:r>
      <w:r w:rsidRPr="00A26FE7">
        <w:rPr>
          <w:rFonts w:ascii="Arial" w:hAnsi="Arial" w:cs="Arial"/>
          <w:sz w:val="24"/>
          <w:szCs w:val="24"/>
        </w:rPr>
        <w:t xml:space="preserve"> Available at: </w:t>
      </w:r>
      <w:hyperlink r:id="rId43" w:anchor=":~:text=HR%20value%20proposition%20is%20important%20because%20it%20helps,your%20value%20to%20your%20internal%20and%20external%20customers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https://www.linkedin.com/advice/0/how-do-you-define-measure-hr-value-proposition#:~:text=HR%20value%20proposition%20is%20important%20because%20it%20helps,your%20value%20to%20your%20internal%20and%20external%20customers</w:t>
        </w:r>
      </w:hyperlink>
      <w:r w:rsidRPr="00A26FE7">
        <w:rPr>
          <w:rFonts w:ascii="Arial" w:hAnsi="Arial" w:cs="Arial"/>
          <w:sz w:val="24"/>
          <w:szCs w:val="24"/>
        </w:rPr>
        <w:t>. (Accessed: 13/06/2024).</w:t>
      </w:r>
    </w:p>
    <w:p w14:paraId="7E233641" w14:textId="77777777" w:rsidR="002337B2" w:rsidRPr="00A26FE7" w:rsidRDefault="002337B2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Linkedin (No date) </w:t>
      </w:r>
      <w:r w:rsidRPr="00A26FE7">
        <w:rPr>
          <w:rFonts w:ascii="Arial" w:hAnsi="Arial" w:cs="Arial"/>
          <w:i/>
          <w:iCs/>
          <w:sz w:val="24"/>
          <w:szCs w:val="24"/>
        </w:rPr>
        <w:t>What are some of the challenges or limitations of PESTEL analysis in strategic planning.</w:t>
      </w:r>
      <w:r w:rsidRPr="00A26FE7">
        <w:rPr>
          <w:rFonts w:ascii="Arial" w:hAnsi="Arial" w:cs="Arial"/>
          <w:sz w:val="24"/>
          <w:szCs w:val="24"/>
        </w:rPr>
        <w:t xml:space="preserve"> Available at: </w:t>
      </w:r>
      <w:hyperlink r:id="rId44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https://www.linkedin.com/advice/3/what-/s)/ome-challenges-limitations-pestel-analysis</w:t>
        </w:r>
      </w:hyperlink>
      <w:r w:rsidRPr="00A26FE7">
        <w:rPr>
          <w:rFonts w:ascii="Arial" w:hAnsi="Arial" w:cs="Arial"/>
          <w:sz w:val="24"/>
          <w:szCs w:val="24"/>
        </w:rPr>
        <w:t xml:space="preserve"> (Accessed: 17/06/2024).</w:t>
      </w:r>
    </w:p>
    <w:p w14:paraId="63FCB76C" w14:textId="77777777" w:rsidR="00702102" w:rsidRPr="00A26FE7" w:rsidRDefault="00702102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A26FE7">
        <w:rPr>
          <w:rFonts w:ascii="Arial" w:hAnsi="Arial" w:cs="Arial"/>
          <w:sz w:val="24"/>
          <w:szCs w:val="24"/>
        </w:rPr>
        <w:t>Makematic</w:t>
      </w:r>
      <w:proofErr w:type="spellEnd"/>
      <w:r w:rsidRPr="00A26FE7">
        <w:rPr>
          <w:rFonts w:ascii="Arial" w:hAnsi="Arial" w:cs="Arial"/>
          <w:sz w:val="24"/>
          <w:szCs w:val="24"/>
        </w:rPr>
        <w:t xml:space="preserve"> (2019). </w:t>
      </w:r>
      <w:r w:rsidRPr="00A26FE7">
        <w:rPr>
          <w:rFonts w:ascii="Arial" w:hAnsi="Arial" w:cs="Arial"/>
          <w:i/>
          <w:iCs/>
          <w:sz w:val="24"/>
          <w:szCs w:val="24"/>
        </w:rPr>
        <w:t xml:space="preserve">4Cs. [1.4], Critical </w:t>
      </w:r>
      <w:proofErr w:type="gramStart"/>
      <w:r w:rsidRPr="00A26FE7">
        <w:rPr>
          <w:rFonts w:ascii="Arial" w:hAnsi="Arial" w:cs="Arial"/>
          <w:i/>
          <w:iCs/>
          <w:sz w:val="24"/>
          <w:szCs w:val="24"/>
        </w:rPr>
        <w:t>thinking :</w:t>
      </w:r>
      <w:proofErr w:type="gramEnd"/>
      <w:r w:rsidRPr="00A26FE7">
        <w:rPr>
          <w:rFonts w:ascii="Arial" w:hAnsi="Arial" w:cs="Arial"/>
          <w:i/>
          <w:iCs/>
          <w:sz w:val="24"/>
          <w:szCs w:val="24"/>
        </w:rPr>
        <w:t xml:space="preserve"> What is critical thinking?</w:t>
      </w:r>
      <w:r w:rsidRPr="00A26FE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6FE7">
        <w:rPr>
          <w:rFonts w:ascii="Arial" w:hAnsi="Arial" w:cs="Arial"/>
          <w:sz w:val="24"/>
          <w:szCs w:val="24"/>
        </w:rPr>
        <w:t>Makematic</w:t>
      </w:r>
      <w:proofErr w:type="spellEnd"/>
      <w:r w:rsidRPr="00A26FE7">
        <w:rPr>
          <w:rFonts w:ascii="Arial" w:hAnsi="Arial" w:cs="Arial"/>
          <w:sz w:val="24"/>
          <w:szCs w:val="24"/>
        </w:rPr>
        <w:t xml:space="preserve">.  </w:t>
      </w:r>
    </w:p>
    <w:p w14:paraId="132772C9" w14:textId="77777777" w:rsidR="00B07F88" w:rsidRPr="00A26FE7" w:rsidRDefault="00B07F88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Main, K. and Rittenburg, K. (2024) </w:t>
      </w:r>
      <w:r w:rsidRPr="00A26FE7">
        <w:rPr>
          <w:rFonts w:ascii="Arial" w:hAnsi="Arial" w:cs="Arial"/>
          <w:i/>
          <w:iCs/>
          <w:sz w:val="24"/>
          <w:szCs w:val="24"/>
        </w:rPr>
        <w:t>What is a balance sheet</w:t>
      </w:r>
      <w:r w:rsidRPr="00A26FE7">
        <w:rPr>
          <w:rFonts w:ascii="Arial" w:hAnsi="Arial" w:cs="Arial"/>
          <w:sz w:val="24"/>
          <w:szCs w:val="24"/>
        </w:rPr>
        <w:t xml:space="preserve">. Available at: </w:t>
      </w:r>
      <w:hyperlink r:id="rId45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https://www.forbes.com/advisor/business/balance-sheet/</w:t>
        </w:r>
      </w:hyperlink>
      <w:r w:rsidRPr="00A26FE7">
        <w:rPr>
          <w:rFonts w:ascii="Arial" w:hAnsi="Arial" w:cs="Arial"/>
          <w:sz w:val="24"/>
          <w:szCs w:val="24"/>
        </w:rPr>
        <w:t xml:space="preserve"> (Accessed: 09/06/2024). </w:t>
      </w:r>
    </w:p>
    <w:p w14:paraId="2D225549" w14:textId="2C2C59FA" w:rsidR="0021295F" w:rsidRPr="00A26FE7" w:rsidRDefault="006E7488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Marenco, R (2018) </w:t>
      </w:r>
      <w:r w:rsidRPr="00A26FE7">
        <w:rPr>
          <w:rFonts w:ascii="Arial" w:hAnsi="Arial" w:cs="Arial"/>
          <w:i/>
          <w:iCs/>
          <w:sz w:val="24"/>
          <w:szCs w:val="24"/>
        </w:rPr>
        <w:t>Evidence-Based Management: From the What and the Why, to the How to</w:t>
      </w:r>
      <w:r w:rsidRPr="00A26FE7">
        <w:rPr>
          <w:rFonts w:ascii="Arial" w:hAnsi="Arial" w:cs="Arial"/>
          <w:sz w:val="24"/>
          <w:szCs w:val="24"/>
        </w:rPr>
        <w:t xml:space="preserve">. Available at: </w:t>
      </w:r>
      <w:hyperlink r:id="rId46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https://scienceforwork.com/blog/evidence-based-management-training/</w:t>
        </w:r>
      </w:hyperlink>
      <w:r w:rsidRPr="00A26FE7">
        <w:rPr>
          <w:rFonts w:ascii="Arial" w:hAnsi="Arial" w:cs="Arial"/>
          <w:sz w:val="24"/>
          <w:szCs w:val="24"/>
        </w:rPr>
        <w:t xml:space="preserve"> (Accessed: 16/05/2024)</w:t>
      </w:r>
      <w:r w:rsidR="008B0A1C" w:rsidRPr="00A26FE7">
        <w:rPr>
          <w:rFonts w:ascii="Arial" w:hAnsi="Arial" w:cs="Arial"/>
          <w:sz w:val="24"/>
          <w:szCs w:val="24"/>
        </w:rPr>
        <w:t>.</w:t>
      </w:r>
    </w:p>
    <w:p w14:paraId="7AC8E636" w14:textId="77777777" w:rsidR="00AE3428" w:rsidRPr="00A26FE7" w:rsidRDefault="00AE3428" w:rsidP="00A26FE7">
      <w:pPr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A26FE7">
        <w:rPr>
          <w:rFonts w:ascii="Arial" w:hAnsi="Arial" w:cs="Arial"/>
          <w:sz w:val="24"/>
          <w:szCs w:val="24"/>
          <w:shd w:val="clear" w:color="auto" w:fill="FFFFFF"/>
        </w:rPr>
        <w:t>Marmol, T. and Feys, B. (2015) PESTLE analysis Lemaitre Publishing.</w:t>
      </w:r>
    </w:p>
    <w:p w14:paraId="48FB7F31" w14:textId="77777777" w:rsidR="00FC5177" w:rsidRPr="00A26FE7" w:rsidRDefault="00FC5177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Markopoulos, E., </w:t>
      </w:r>
      <w:proofErr w:type="spellStart"/>
      <w:r w:rsidRPr="00A26FE7">
        <w:rPr>
          <w:rFonts w:ascii="Arial" w:hAnsi="Arial" w:cs="Arial"/>
          <w:sz w:val="24"/>
          <w:szCs w:val="24"/>
        </w:rPr>
        <w:t>Refflinghaus</w:t>
      </w:r>
      <w:proofErr w:type="spellEnd"/>
      <w:r w:rsidRPr="00A26FE7">
        <w:rPr>
          <w:rFonts w:ascii="Arial" w:hAnsi="Arial" w:cs="Arial"/>
          <w:sz w:val="24"/>
          <w:szCs w:val="24"/>
        </w:rPr>
        <w:t xml:space="preserve">, J., Roell, M. and </w:t>
      </w:r>
      <w:proofErr w:type="spellStart"/>
      <w:r w:rsidRPr="00A26FE7">
        <w:rPr>
          <w:rFonts w:ascii="Arial" w:hAnsi="Arial" w:cs="Arial"/>
          <w:sz w:val="24"/>
          <w:szCs w:val="24"/>
        </w:rPr>
        <w:t>Vanharanta</w:t>
      </w:r>
      <w:proofErr w:type="spellEnd"/>
      <w:r w:rsidRPr="00A26FE7">
        <w:rPr>
          <w:rFonts w:ascii="Arial" w:hAnsi="Arial" w:cs="Arial"/>
          <w:sz w:val="24"/>
          <w:szCs w:val="24"/>
        </w:rPr>
        <w:t xml:space="preserve">, H. (2022) </w:t>
      </w:r>
      <w:r w:rsidRPr="00A26FE7">
        <w:rPr>
          <w:rFonts w:ascii="Arial" w:hAnsi="Arial" w:cs="Arial"/>
          <w:i/>
          <w:iCs/>
          <w:sz w:val="24"/>
          <w:szCs w:val="24"/>
        </w:rPr>
        <w:t xml:space="preserve">Understanding </w:t>
      </w:r>
      <w:proofErr w:type="spellStart"/>
      <w:r w:rsidRPr="00A26FE7">
        <w:rPr>
          <w:rFonts w:ascii="Arial" w:hAnsi="Arial" w:cs="Arial"/>
          <w:i/>
          <w:iCs/>
          <w:sz w:val="24"/>
          <w:szCs w:val="24"/>
        </w:rPr>
        <w:t>Situationality</w:t>
      </w:r>
      <w:proofErr w:type="spellEnd"/>
      <w:r w:rsidRPr="00A26FE7">
        <w:rPr>
          <w:rFonts w:ascii="Arial" w:hAnsi="Arial" w:cs="Arial"/>
          <w:i/>
          <w:iCs/>
          <w:sz w:val="24"/>
          <w:szCs w:val="24"/>
        </w:rPr>
        <w:t xml:space="preserve"> using the Kepner-Tregoe Method in the Company Democracy Model to increase Employee Engagement and Knowledge Contribution. </w:t>
      </w:r>
      <w:r w:rsidRPr="00A26FE7">
        <w:rPr>
          <w:rFonts w:ascii="Arial" w:hAnsi="Arial" w:cs="Arial"/>
          <w:sz w:val="24"/>
          <w:szCs w:val="24"/>
        </w:rPr>
        <w:t xml:space="preserve">Available at: </w:t>
      </w:r>
      <w:hyperlink r:id="rId47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https://openaccess.cms-conferences.org/publications/book/978-1-958651-07-0/article/978-1-958651-07-0_22</w:t>
        </w:r>
      </w:hyperlink>
      <w:r w:rsidRPr="00A26FE7">
        <w:rPr>
          <w:rFonts w:ascii="Arial" w:hAnsi="Arial" w:cs="Arial"/>
          <w:sz w:val="24"/>
          <w:szCs w:val="24"/>
        </w:rPr>
        <w:t xml:space="preserve"> (Accessed: 30/05/2024).  </w:t>
      </w:r>
    </w:p>
    <w:p w14:paraId="51A81D7F" w14:textId="77777777" w:rsidR="00B07F88" w:rsidRPr="00A26FE7" w:rsidRDefault="00B07F88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Marr, B., and </w:t>
      </w:r>
      <w:proofErr w:type="spellStart"/>
      <w:r w:rsidRPr="00A26FE7">
        <w:rPr>
          <w:rFonts w:ascii="Arial" w:hAnsi="Arial" w:cs="Arial"/>
          <w:sz w:val="24"/>
          <w:szCs w:val="24"/>
        </w:rPr>
        <w:t>Schiuma</w:t>
      </w:r>
      <w:proofErr w:type="spellEnd"/>
      <w:r w:rsidRPr="00A26FE7">
        <w:rPr>
          <w:rFonts w:ascii="Arial" w:hAnsi="Arial" w:cs="Arial"/>
          <w:sz w:val="24"/>
          <w:szCs w:val="24"/>
        </w:rPr>
        <w:t xml:space="preserve">, G. (2003) ‘Business performance measurement - past, present and future’. </w:t>
      </w:r>
      <w:r w:rsidRPr="00A26FE7">
        <w:rPr>
          <w:rFonts w:ascii="Arial" w:hAnsi="Arial" w:cs="Arial"/>
          <w:i/>
          <w:iCs/>
          <w:sz w:val="24"/>
          <w:szCs w:val="24"/>
        </w:rPr>
        <w:t>Management Decision</w:t>
      </w:r>
      <w:r w:rsidRPr="00A26FE7">
        <w:rPr>
          <w:rFonts w:ascii="Arial" w:hAnsi="Arial" w:cs="Arial"/>
          <w:sz w:val="24"/>
          <w:szCs w:val="24"/>
        </w:rPr>
        <w:t xml:space="preserve">. 41(8), 680–687. Available at: </w:t>
      </w:r>
      <w:hyperlink r:id="rId48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https://doi.org/10.1108/00251740310496198</w:t>
        </w:r>
      </w:hyperlink>
      <w:r w:rsidRPr="00A26FE7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A26FE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(Accessed: 07/06/2024). </w:t>
      </w:r>
    </w:p>
    <w:p w14:paraId="200C4AE6" w14:textId="77777777" w:rsidR="00B07F88" w:rsidRPr="00A26FE7" w:rsidRDefault="00B07F88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Marr, B (no date) </w:t>
      </w:r>
      <w:r w:rsidRPr="00A26FE7">
        <w:rPr>
          <w:rFonts w:ascii="Arial" w:hAnsi="Arial" w:cs="Arial"/>
          <w:i/>
          <w:iCs/>
          <w:sz w:val="24"/>
          <w:szCs w:val="24"/>
        </w:rPr>
        <w:t>7 Benefits of a Balances Scorecard</w:t>
      </w:r>
      <w:r w:rsidRPr="00A26FE7">
        <w:rPr>
          <w:rFonts w:ascii="Arial" w:hAnsi="Arial" w:cs="Arial"/>
          <w:sz w:val="24"/>
          <w:szCs w:val="24"/>
        </w:rPr>
        <w:t xml:space="preserve">. Available at: </w:t>
      </w:r>
    </w:p>
    <w:p w14:paraId="12A20CF5" w14:textId="77777777" w:rsidR="00B07F88" w:rsidRPr="00A26FE7" w:rsidRDefault="00B07F88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hyperlink r:id="rId49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https://bernardmarr.com/7-benefits-of-a-balanced-scorecard/</w:t>
        </w:r>
      </w:hyperlink>
      <w:r w:rsidRPr="00A26FE7">
        <w:rPr>
          <w:rFonts w:ascii="Arial" w:hAnsi="Arial" w:cs="Arial"/>
          <w:sz w:val="24"/>
          <w:szCs w:val="24"/>
        </w:rPr>
        <w:t xml:space="preserve"> (Accessed: 07/06/2024). </w:t>
      </w:r>
    </w:p>
    <w:p w14:paraId="4DD17F32" w14:textId="77777777" w:rsidR="00702102" w:rsidRPr="00A26FE7" w:rsidRDefault="00702102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MindTools (no date) </w:t>
      </w:r>
      <w:r w:rsidRPr="00A26FE7">
        <w:rPr>
          <w:rFonts w:ascii="Arial" w:hAnsi="Arial" w:cs="Arial"/>
          <w:i/>
          <w:iCs/>
          <w:sz w:val="24"/>
          <w:szCs w:val="24"/>
        </w:rPr>
        <w:t>The Kepner-Tregoe Matrix.</w:t>
      </w:r>
      <w:r w:rsidRPr="00A26FE7">
        <w:rPr>
          <w:rFonts w:ascii="Arial" w:hAnsi="Arial" w:cs="Arial"/>
          <w:sz w:val="24"/>
          <w:szCs w:val="24"/>
        </w:rPr>
        <w:t xml:space="preserve"> Available at: </w:t>
      </w:r>
      <w:hyperlink r:id="rId50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https://www.mindtools.com/atznth6/the-kepner-tregoe-matrix</w:t>
        </w:r>
      </w:hyperlink>
      <w:r w:rsidRPr="00A26FE7">
        <w:rPr>
          <w:rFonts w:ascii="Arial" w:hAnsi="Arial" w:cs="Arial"/>
          <w:sz w:val="24"/>
          <w:szCs w:val="24"/>
        </w:rPr>
        <w:t xml:space="preserve"> (Accessed: 30/05/2024).</w:t>
      </w:r>
    </w:p>
    <w:p w14:paraId="401A3099" w14:textId="77777777" w:rsidR="002337B2" w:rsidRPr="00A26FE7" w:rsidRDefault="002337B2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A26FE7">
        <w:rPr>
          <w:rFonts w:ascii="Arial" w:hAnsi="Arial" w:cs="Arial"/>
          <w:sz w:val="24"/>
          <w:szCs w:val="24"/>
        </w:rPr>
        <w:t>Mulgan</w:t>
      </w:r>
      <w:proofErr w:type="spellEnd"/>
      <w:r w:rsidRPr="00A26FE7">
        <w:rPr>
          <w:rFonts w:ascii="Arial" w:hAnsi="Arial" w:cs="Arial"/>
          <w:sz w:val="24"/>
          <w:szCs w:val="24"/>
        </w:rPr>
        <w:t>, T. (2020) Utilitarianism. Cambridge University Press.</w:t>
      </w:r>
    </w:p>
    <w:p w14:paraId="33226465" w14:textId="77777777" w:rsidR="00FC5177" w:rsidRPr="00A26FE7" w:rsidRDefault="00FC5177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Payette, P., and Barnes, B. (2017) ‘Teaching for Critical Thinking: Edward de Bono’s Six Thinking Hats’. </w:t>
      </w:r>
      <w:r w:rsidRPr="00A26FE7">
        <w:rPr>
          <w:rFonts w:ascii="Arial" w:hAnsi="Arial" w:cs="Arial"/>
          <w:i/>
          <w:iCs/>
          <w:sz w:val="24"/>
          <w:szCs w:val="24"/>
        </w:rPr>
        <w:t xml:space="preserve">The National Teaching &amp; Learning Forum. </w:t>
      </w:r>
      <w:r w:rsidRPr="00A26FE7">
        <w:rPr>
          <w:rFonts w:ascii="Arial" w:hAnsi="Arial" w:cs="Arial"/>
          <w:sz w:val="24"/>
          <w:szCs w:val="24"/>
        </w:rPr>
        <w:t xml:space="preserve">26(3), 8–10. Available at: </w:t>
      </w:r>
      <w:hyperlink r:id="rId51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</w:t>
        </w:r>
        <w:r w:rsidRPr="00A26FE7">
          <w:rPr>
            <w:rStyle w:val="Hyperlink"/>
            <w:rFonts w:ascii="Arial" w:hAnsi="Arial" w:cs="Arial"/>
            <w:sz w:val="24"/>
            <w:szCs w:val="24"/>
          </w:rPr>
          <w:t>:</w:t>
        </w:r>
        <w:r w:rsidRPr="00A26FE7">
          <w:rPr>
            <w:rStyle w:val="Hyperlink"/>
            <w:rFonts w:ascii="Arial" w:hAnsi="Arial" w:cs="Arial"/>
            <w:sz w:val="24"/>
            <w:szCs w:val="24"/>
          </w:rPr>
          <w:t>//doi.org/10.1002/ntlf.30110</w:t>
        </w:r>
      </w:hyperlink>
      <w:r w:rsidRPr="00A26FE7">
        <w:rPr>
          <w:rFonts w:ascii="Arial" w:hAnsi="Arial" w:cs="Arial"/>
          <w:sz w:val="24"/>
          <w:szCs w:val="24"/>
        </w:rPr>
        <w:t xml:space="preserve"> (Accessed: 30/05/2024).</w:t>
      </w:r>
    </w:p>
    <w:p w14:paraId="138D4ED3" w14:textId="77777777" w:rsidR="0040593F" w:rsidRPr="00A26FE7" w:rsidRDefault="0040593F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lastRenderedPageBreak/>
        <w:t xml:space="preserve">Phillips, J., and Phillips, P. (2022) </w:t>
      </w:r>
      <w:r w:rsidRPr="00A26FE7">
        <w:rPr>
          <w:rFonts w:ascii="Arial" w:hAnsi="Arial" w:cs="Arial"/>
          <w:i/>
          <w:iCs/>
          <w:sz w:val="24"/>
          <w:szCs w:val="24"/>
        </w:rPr>
        <w:t>How to measure the return on your HR investment.</w:t>
      </w:r>
      <w:r w:rsidRPr="00A26FE7">
        <w:rPr>
          <w:rFonts w:ascii="Arial" w:hAnsi="Arial" w:cs="Arial"/>
          <w:sz w:val="24"/>
          <w:szCs w:val="24"/>
        </w:rPr>
        <w:t xml:space="preserve"> Available at: </w:t>
      </w:r>
      <w:hyperlink r:id="rId52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https://roiinstitute.net/</w:t>
        </w:r>
        <w:r w:rsidRPr="00A26FE7">
          <w:rPr>
            <w:rStyle w:val="Hyperlink"/>
            <w:rFonts w:ascii="Arial" w:hAnsi="Arial" w:cs="Arial"/>
            <w:sz w:val="24"/>
            <w:szCs w:val="24"/>
          </w:rPr>
          <w:t>w</w:t>
        </w:r>
        <w:r w:rsidRPr="00A26FE7">
          <w:rPr>
            <w:rStyle w:val="Hyperlink"/>
            <w:rFonts w:ascii="Arial" w:hAnsi="Arial" w:cs="Arial"/>
            <w:sz w:val="24"/>
            <w:szCs w:val="24"/>
          </w:rPr>
          <w:t>p-content/uploads/2018/03/How-to-Measure-the-Return-on-your-HR-Investment.pdf</w:t>
        </w:r>
      </w:hyperlink>
      <w:r w:rsidRPr="00A26FE7">
        <w:rPr>
          <w:rStyle w:val="Hyperlink"/>
          <w:rFonts w:ascii="Arial" w:hAnsi="Arial" w:cs="Arial"/>
          <w:sz w:val="24"/>
          <w:szCs w:val="24"/>
        </w:rPr>
        <w:t xml:space="preserve"> </w:t>
      </w:r>
      <w:r w:rsidRPr="00A26FE7">
        <w:rPr>
          <w:rStyle w:val="Hyperlink"/>
          <w:rFonts w:ascii="Arial" w:hAnsi="Arial" w:cs="Arial"/>
          <w:sz w:val="24"/>
          <w:szCs w:val="24"/>
          <w:u w:val="none"/>
        </w:rPr>
        <w:t>(Accessed: 13/06/2024)</w:t>
      </w:r>
    </w:p>
    <w:p w14:paraId="25937014" w14:textId="77777777" w:rsidR="002337B2" w:rsidRPr="00A26FE7" w:rsidRDefault="002337B2" w:rsidP="00A26FE7">
      <w:pPr>
        <w:spacing w:after="0" w:line="240" w:lineRule="auto"/>
        <w:rPr>
          <w:rFonts w:ascii="Arial" w:hAnsi="Arial" w:cs="Arial"/>
          <w:color w:val="3A3A3A"/>
          <w:sz w:val="24"/>
          <w:szCs w:val="24"/>
          <w:shd w:val="clear" w:color="auto" w:fill="FFFFFF"/>
        </w:rPr>
      </w:pPr>
      <w:r w:rsidRPr="00A26FE7">
        <w:rPr>
          <w:rFonts w:ascii="Arial" w:hAnsi="Arial" w:cs="Arial"/>
          <w:sz w:val="24"/>
          <w:szCs w:val="24"/>
          <w:shd w:val="clear" w:color="auto" w:fill="FFFFFF"/>
        </w:rPr>
        <w:t xml:space="preserve">Rawling, P. (2023) Deontology (1st ed.). Cambridge University Press. </w:t>
      </w:r>
    </w:p>
    <w:p w14:paraId="46954A41" w14:textId="77777777" w:rsidR="00702102" w:rsidRPr="00A26FE7" w:rsidRDefault="00702102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Ruhl, C. (2023) </w:t>
      </w:r>
      <w:r w:rsidRPr="00A26FE7">
        <w:rPr>
          <w:rFonts w:ascii="Arial" w:hAnsi="Arial" w:cs="Arial"/>
          <w:i/>
          <w:iCs/>
          <w:sz w:val="24"/>
          <w:szCs w:val="24"/>
        </w:rPr>
        <w:t xml:space="preserve">Cognitive Bias: How we are wired to misjudge. </w:t>
      </w:r>
      <w:r w:rsidRPr="00A26FE7">
        <w:rPr>
          <w:rFonts w:ascii="Arial" w:hAnsi="Arial" w:cs="Arial"/>
          <w:sz w:val="24"/>
          <w:szCs w:val="24"/>
        </w:rPr>
        <w:t xml:space="preserve">Available at: </w:t>
      </w:r>
      <w:hyperlink r:id="rId53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https://www.simplypsychology.org/cognitive-bias.html</w:t>
        </w:r>
      </w:hyperlink>
      <w:r w:rsidRPr="00A26FE7">
        <w:rPr>
          <w:rFonts w:ascii="Arial" w:hAnsi="Arial" w:cs="Arial"/>
          <w:sz w:val="24"/>
          <w:szCs w:val="24"/>
        </w:rPr>
        <w:t xml:space="preserve"> (Accessed: 29/05/2024).</w:t>
      </w:r>
    </w:p>
    <w:p w14:paraId="267CFAC9" w14:textId="77777777" w:rsidR="002337B2" w:rsidRPr="00A26FE7" w:rsidRDefault="002337B2" w:rsidP="00A26FE7">
      <w:pPr>
        <w:spacing w:after="0" w:line="240" w:lineRule="auto"/>
        <w:rPr>
          <w:rFonts w:ascii="Arial" w:hAnsi="Arial" w:cs="Arial"/>
          <w:color w:val="467886" w:themeColor="hyperlink"/>
          <w:sz w:val="24"/>
          <w:szCs w:val="24"/>
          <w:u w:val="single"/>
          <w:shd w:val="clear" w:color="auto" w:fill="FFFFFF"/>
        </w:rPr>
      </w:pPr>
      <w:r w:rsidRPr="00A26FE7">
        <w:rPr>
          <w:rFonts w:ascii="Arial" w:hAnsi="Arial" w:cs="Arial"/>
          <w:sz w:val="24"/>
          <w:szCs w:val="24"/>
          <w:shd w:val="clear" w:color="auto" w:fill="FFFFFF"/>
        </w:rPr>
        <w:t>Savulescu, J., Persson, I., and Wilkinson, D. (2020) ‘Utilitarianism and the pandemic’. </w:t>
      </w:r>
      <w:r w:rsidRPr="00A26FE7">
        <w:rPr>
          <w:rFonts w:ascii="Arial" w:hAnsi="Arial" w:cs="Arial"/>
          <w:i/>
          <w:iCs/>
          <w:sz w:val="24"/>
          <w:szCs w:val="24"/>
          <w:shd w:val="clear" w:color="auto" w:fill="FFFFFF"/>
        </w:rPr>
        <w:t>Bioethics</w:t>
      </w:r>
      <w:r w:rsidRPr="00A26FE7">
        <w:rPr>
          <w:rFonts w:ascii="Arial" w:hAnsi="Arial" w:cs="Arial"/>
          <w:sz w:val="24"/>
          <w:szCs w:val="24"/>
          <w:shd w:val="clear" w:color="auto" w:fill="FFFFFF"/>
        </w:rPr>
        <w:t xml:space="preserve">. 34(6), 620–632. Available at: </w:t>
      </w:r>
      <w:hyperlink r:id="rId54" w:history="1">
        <w:r w:rsidRPr="00A26FE7">
          <w:rPr>
            <w:rStyle w:val="Hyperlink"/>
            <w:rFonts w:ascii="Arial" w:hAnsi="Arial" w:cs="Arial"/>
            <w:sz w:val="24"/>
            <w:szCs w:val="24"/>
            <w:u w:val="none"/>
            <w:shd w:val="clear" w:color="auto" w:fill="FFFFFF"/>
          </w:rPr>
          <w:t>https://doi.org/10.1111/bioe.12771</w:t>
        </w:r>
      </w:hyperlink>
      <w:r w:rsidRPr="00A26FE7">
        <w:rPr>
          <w:rStyle w:val="Hyperlink"/>
          <w:rFonts w:ascii="Arial" w:hAnsi="Arial" w:cs="Arial"/>
          <w:sz w:val="24"/>
          <w:szCs w:val="24"/>
          <w:u w:val="none"/>
          <w:shd w:val="clear" w:color="auto" w:fill="FFFFFF"/>
        </w:rPr>
        <w:t xml:space="preserve"> (Accessed: 15/06/2024).</w:t>
      </w:r>
      <w:r w:rsidRPr="00A26FE7">
        <w:rPr>
          <w:rStyle w:val="Hyperlink"/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14:paraId="62093ACA" w14:textId="77777777" w:rsidR="0040593F" w:rsidRPr="00A26FE7" w:rsidRDefault="0040593F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Simonson, J. (2024) </w:t>
      </w:r>
      <w:r w:rsidRPr="00A26FE7">
        <w:rPr>
          <w:rFonts w:ascii="Arial" w:hAnsi="Arial" w:cs="Arial"/>
          <w:i/>
          <w:iCs/>
          <w:sz w:val="24"/>
          <w:szCs w:val="24"/>
        </w:rPr>
        <w:t xml:space="preserve">How </w:t>
      </w:r>
      <w:proofErr w:type="gramStart"/>
      <w:r w:rsidRPr="00A26FE7">
        <w:rPr>
          <w:rFonts w:ascii="Arial" w:hAnsi="Arial" w:cs="Arial"/>
          <w:i/>
          <w:iCs/>
          <w:sz w:val="24"/>
          <w:szCs w:val="24"/>
        </w:rPr>
        <w:t>To</w:t>
      </w:r>
      <w:proofErr w:type="gramEnd"/>
      <w:r w:rsidRPr="00A26FE7">
        <w:rPr>
          <w:rFonts w:ascii="Arial" w:hAnsi="Arial" w:cs="Arial"/>
          <w:i/>
          <w:iCs/>
          <w:sz w:val="24"/>
          <w:szCs w:val="24"/>
        </w:rPr>
        <w:t xml:space="preserve"> Conduct a Cost-Benefit Analysis</w:t>
      </w:r>
      <w:r w:rsidRPr="00A26FE7">
        <w:rPr>
          <w:rFonts w:ascii="Arial" w:hAnsi="Arial" w:cs="Arial"/>
          <w:sz w:val="24"/>
          <w:szCs w:val="24"/>
        </w:rPr>
        <w:t xml:space="preserve">. Available at:  </w:t>
      </w:r>
      <w:hyperlink r:id="rId55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https://www.forbes.com/advisor/business/software/cost-benefit-analysis/</w:t>
        </w:r>
      </w:hyperlink>
      <w:r w:rsidRPr="00A26FE7">
        <w:rPr>
          <w:rFonts w:ascii="Arial" w:hAnsi="Arial" w:cs="Arial"/>
          <w:sz w:val="24"/>
          <w:szCs w:val="24"/>
        </w:rPr>
        <w:t xml:space="preserve"> (Accessed: 13/06/2024).</w:t>
      </w:r>
    </w:p>
    <w:p w14:paraId="55C81591" w14:textId="77777777" w:rsidR="002337B2" w:rsidRPr="00A26FE7" w:rsidRDefault="002337B2" w:rsidP="00A26FE7">
      <w:pPr>
        <w:spacing w:after="0" w:line="24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A26FE7">
        <w:rPr>
          <w:rFonts w:ascii="Arial" w:hAnsi="Arial" w:cs="Arial"/>
          <w:sz w:val="24"/>
          <w:szCs w:val="24"/>
          <w:shd w:val="clear" w:color="auto" w:fill="FFFFFF"/>
        </w:rPr>
        <w:t>Singer, P. (2023) How and why business should embrace effective altruism. Stewart Talks.</w:t>
      </w:r>
    </w:p>
    <w:p w14:paraId="158F803E" w14:textId="77777777" w:rsidR="00FC5177" w:rsidRPr="00A26FE7" w:rsidRDefault="00FC5177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  <w:shd w:val="clear" w:color="auto" w:fill="FFFFFF"/>
        </w:rPr>
        <w:t xml:space="preserve">Smith, J. L. (2015) ‘MAKE BETTER DECISIONS’. </w:t>
      </w:r>
      <w:r w:rsidRPr="00A26FE7">
        <w:rPr>
          <w:rFonts w:ascii="Arial" w:hAnsi="Arial" w:cs="Arial"/>
          <w:i/>
          <w:iCs/>
          <w:sz w:val="24"/>
          <w:szCs w:val="24"/>
          <w:shd w:val="clear" w:color="auto" w:fill="FFFFFF"/>
        </w:rPr>
        <w:t>Quality (Wheaton)</w:t>
      </w:r>
      <w:r w:rsidRPr="00A26FE7">
        <w:rPr>
          <w:rFonts w:ascii="Arial" w:hAnsi="Arial" w:cs="Arial"/>
          <w:sz w:val="24"/>
          <w:szCs w:val="24"/>
          <w:shd w:val="clear" w:color="auto" w:fill="FFFFFF"/>
        </w:rPr>
        <w:t> (Vol. 54, Issue 13, pp. 20–20). BNP Media.</w:t>
      </w:r>
    </w:p>
    <w:p w14:paraId="0C4F90A5" w14:textId="77777777" w:rsidR="00597908" w:rsidRPr="00A26FE7" w:rsidRDefault="00597908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Stobierski, T. (2019) </w:t>
      </w:r>
      <w:r w:rsidRPr="00A26FE7">
        <w:rPr>
          <w:rFonts w:ascii="Arial" w:hAnsi="Arial" w:cs="Arial"/>
          <w:i/>
          <w:iCs/>
          <w:sz w:val="24"/>
          <w:szCs w:val="24"/>
        </w:rPr>
        <w:t>How to do a cost-benefit analysis and why it’s important.</w:t>
      </w:r>
      <w:r w:rsidRPr="00A26FE7">
        <w:rPr>
          <w:rFonts w:ascii="Arial" w:hAnsi="Arial" w:cs="Arial"/>
          <w:sz w:val="24"/>
          <w:szCs w:val="24"/>
        </w:rPr>
        <w:t xml:space="preserve"> Available at: </w:t>
      </w:r>
      <w:hyperlink r:id="rId56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https://online.hbs.edu/blog/post/cost-benefit-analysis</w:t>
        </w:r>
      </w:hyperlink>
      <w:r w:rsidRPr="00A26FE7">
        <w:rPr>
          <w:rFonts w:ascii="Arial" w:hAnsi="Arial" w:cs="Arial"/>
          <w:sz w:val="24"/>
          <w:szCs w:val="24"/>
        </w:rPr>
        <w:t xml:space="preserve"> (Accessed: 13/06/2024).</w:t>
      </w:r>
    </w:p>
    <w:p w14:paraId="7539EA17" w14:textId="77777777" w:rsidR="00980C7B" w:rsidRPr="00A26FE7" w:rsidRDefault="00980C7B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Stobierski, T. (2020) </w:t>
      </w:r>
      <w:r w:rsidRPr="00A26FE7">
        <w:rPr>
          <w:rFonts w:ascii="Arial" w:hAnsi="Arial" w:cs="Arial"/>
          <w:i/>
          <w:iCs/>
          <w:sz w:val="24"/>
          <w:szCs w:val="24"/>
        </w:rPr>
        <w:t xml:space="preserve">13 financial performance measures managers should monitor. </w:t>
      </w:r>
      <w:r w:rsidRPr="00A26FE7">
        <w:rPr>
          <w:rFonts w:ascii="Arial" w:hAnsi="Arial" w:cs="Arial"/>
          <w:sz w:val="24"/>
          <w:szCs w:val="24"/>
        </w:rPr>
        <w:t xml:space="preserve">Available at: </w:t>
      </w:r>
      <w:hyperlink r:id="rId57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https://online.hbs.edu/blog/post/financial-performance-measures</w:t>
        </w:r>
      </w:hyperlink>
      <w:r w:rsidRPr="00A26FE7">
        <w:rPr>
          <w:rFonts w:ascii="Arial" w:hAnsi="Arial" w:cs="Arial"/>
          <w:sz w:val="24"/>
          <w:szCs w:val="24"/>
        </w:rPr>
        <w:t xml:space="preserve"> (Accessed: 07/06/2024).</w:t>
      </w:r>
    </w:p>
    <w:p w14:paraId="657E0A66" w14:textId="70BE61DB" w:rsidR="00FE335F" w:rsidRDefault="00092C3E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Taylor, S. and Woodhams, C. (</w:t>
      </w:r>
      <w:r w:rsidR="005D2281">
        <w:rPr>
          <w:rFonts w:ascii="Arial" w:hAnsi="Arial" w:cs="Arial"/>
          <w:sz w:val="24"/>
          <w:szCs w:val="24"/>
        </w:rPr>
        <w:t>2022) Studying human resource management</w:t>
      </w:r>
      <w:r w:rsidR="00FE335F">
        <w:rPr>
          <w:rFonts w:ascii="Arial" w:hAnsi="Arial" w:cs="Arial"/>
          <w:sz w:val="24"/>
          <w:szCs w:val="24"/>
        </w:rPr>
        <w:t>: a guide to the study, context and practice of HR. (3</w:t>
      </w:r>
      <w:r w:rsidR="00FE335F" w:rsidRPr="00FE335F">
        <w:rPr>
          <w:rFonts w:ascii="Arial" w:hAnsi="Arial" w:cs="Arial"/>
          <w:sz w:val="24"/>
          <w:szCs w:val="24"/>
          <w:vertAlign w:val="superscript"/>
        </w:rPr>
        <w:t>rd</w:t>
      </w:r>
      <w:r w:rsidR="00FE335F">
        <w:rPr>
          <w:rFonts w:ascii="Arial" w:hAnsi="Arial" w:cs="Arial"/>
          <w:sz w:val="24"/>
          <w:szCs w:val="24"/>
        </w:rPr>
        <w:t xml:space="preserve"> </w:t>
      </w:r>
      <w:r w:rsidR="0097763E">
        <w:rPr>
          <w:rFonts w:ascii="Arial" w:hAnsi="Arial" w:cs="Arial"/>
          <w:sz w:val="24"/>
          <w:szCs w:val="24"/>
        </w:rPr>
        <w:t xml:space="preserve">ed). Kogan Page. </w:t>
      </w:r>
    </w:p>
    <w:p w14:paraId="78C98766" w14:textId="03A17E7C" w:rsidR="0021295F" w:rsidRPr="00A26FE7" w:rsidRDefault="006A5268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>Waite, K., Beevers, K., Small, N., Tomlinson, K., Hussain, S., (2021)</w:t>
      </w:r>
      <w:r w:rsidRPr="00A26FE7">
        <w:rPr>
          <w:rFonts w:ascii="Arial" w:hAnsi="Arial" w:cs="Arial"/>
          <w:sz w:val="24"/>
          <w:szCs w:val="24"/>
        </w:rPr>
        <w:t xml:space="preserve"> </w:t>
      </w:r>
      <w:r w:rsidRPr="00A26FE7">
        <w:rPr>
          <w:rFonts w:ascii="Arial" w:hAnsi="Arial" w:cs="Arial"/>
          <w:sz w:val="24"/>
          <w:szCs w:val="24"/>
        </w:rPr>
        <w:t>People Practice, A Complet</w:t>
      </w:r>
      <w:r w:rsidRPr="00A26FE7">
        <w:rPr>
          <w:rFonts w:ascii="Arial" w:hAnsi="Arial" w:cs="Arial"/>
          <w:sz w:val="24"/>
          <w:szCs w:val="24"/>
        </w:rPr>
        <w:t>e</w:t>
      </w:r>
      <w:r w:rsidRPr="00A26FE7">
        <w:rPr>
          <w:rFonts w:ascii="Arial" w:hAnsi="Arial" w:cs="Arial"/>
          <w:sz w:val="24"/>
          <w:szCs w:val="24"/>
        </w:rPr>
        <w:t xml:space="preserve"> Guide. Kogan Page Limited. </w:t>
      </w:r>
    </w:p>
    <w:p w14:paraId="567F65C1" w14:textId="164E2C00" w:rsidR="00914BA5" w:rsidRPr="00A26FE7" w:rsidRDefault="00914BA5" w:rsidP="00A26FE7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26FE7">
        <w:rPr>
          <w:rFonts w:ascii="Arial" w:hAnsi="Arial" w:cs="Arial"/>
          <w:sz w:val="24"/>
          <w:szCs w:val="24"/>
        </w:rPr>
        <w:t xml:space="preserve">Wells, R. (2023) </w:t>
      </w:r>
      <w:r w:rsidRPr="00A26FE7">
        <w:rPr>
          <w:rFonts w:ascii="Arial" w:hAnsi="Arial" w:cs="Arial"/>
          <w:i/>
          <w:iCs/>
          <w:sz w:val="24"/>
          <w:szCs w:val="24"/>
        </w:rPr>
        <w:t xml:space="preserve">60% Of Employers Prize Candidates </w:t>
      </w:r>
      <w:proofErr w:type="gramStart"/>
      <w:r w:rsidRPr="00A26FE7">
        <w:rPr>
          <w:rFonts w:ascii="Arial" w:hAnsi="Arial" w:cs="Arial"/>
          <w:i/>
          <w:iCs/>
          <w:sz w:val="24"/>
          <w:szCs w:val="24"/>
        </w:rPr>
        <w:t>With</w:t>
      </w:r>
      <w:proofErr w:type="gramEnd"/>
      <w:r w:rsidRPr="00A26FE7">
        <w:rPr>
          <w:rFonts w:ascii="Arial" w:hAnsi="Arial" w:cs="Arial"/>
          <w:i/>
          <w:iCs/>
          <w:sz w:val="24"/>
          <w:szCs w:val="24"/>
        </w:rPr>
        <w:t xml:space="preserve"> This In-Demand Skill In 2023</w:t>
      </w:r>
      <w:r w:rsidRPr="00A26FE7">
        <w:rPr>
          <w:rFonts w:ascii="Arial" w:hAnsi="Arial" w:cs="Arial"/>
          <w:sz w:val="24"/>
          <w:szCs w:val="24"/>
        </w:rPr>
        <w:t xml:space="preserve">. Available at: </w:t>
      </w:r>
      <w:hyperlink r:id="rId58" w:history="1">
        <w:r w:rsidRPr="00A26FE7">
          <w:rPr>
            <w:rStyle w:val="Hyperlink"/>
            <w:rFonts w:ascii="Arial" w:hAnsi="Arial" w:cs="Arial"/>
            <w:sz w:val="24"/>
            <w:szCs w:val="24"/>
          </w:rPr>
          <w:t>https://www.forbes.com/sites/rachelwells/2023/10/04/60-of-employers-prize-candidates-with-this-in-demand-skill/</w:t>
        </w:r>
      </w:hyperlink>
      <w:r w:rsidRPr="00A26FE7">
        <w:rPr>
          <w:rFonts w:ascii="Arial" w:hAnsi="Arial" w:cs="Arial"/>
          <w:sz w:val="24"/>
          <w:szCs w:val="24"/>
        </w:rPr>
        <w:t xml:space="preserve"> (Accessed: 17/06/2024)</w:t>
      </w:r>
      <w:r w:rsidR="0098541A" w:rsidRPr="00A26FE7">
        <w:rPr>
          <w:rFonts w:ascii="Arial" w:hAnsi="Arial" w:cs="Arial"/>
          <w:sz w:val="24"/>
          <w:szCs w:val="24"/>
        </w:rPr>
        <w:t>.</w:t>
      </w:r>
    </w:p>
    <w:sectPr w:rsidR="00914BA5" w:rsidRPr="00A26FE7">
      <w:headerReference w:type="default" r:id="rId5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843EA0" w14:textId="77777777" w:rsidR="001B039D" w:rsidRDefault="001B039D" w:rsidP="001B039D">
      <w:pPr>
        <w:spacing w:after="0" w:line="240" w:lineRule="auto"/>
      </w:pPr>
      <w:r>
        <w:separator/>
      </w:r>
    </w:p>
  </w:endnote>
  <w:endnote w:type="continuationSeparator" w:id="0">
    <w:p w14:paraId="5BD8A089" w14:textId="77777777" w:rsidR="001B039D" w:rsidRDefault="001B039D" w:rsidP="001B03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E304B0" w14:textId="77777777" w:rsidR="001B039D" w:rsidRDefault="001B039D" w:rsidP="001B039D">
      <w:pPr>
        <w:spacing w:after="0" w:line="240" w:lineRule="auto"/>
      </w:pPr>
      <w:r>
        <w:separator/>
      </w:r>
    </w:p>
  </w:footnote>
  <w:footnote w:type="continuationSeparator" w:id="0">
    <w:p w14:paraId="45BA3839" w14:textId="77777777" w:rsidR="001B039D" w:rsidRDefault="001B039D" w:rsidP="001B03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D255F0" w14:textId="451C2A55" w:rsidR="001B039D" w:rsidRPr="00A26FE7" w:rsidRDefault="001B039D">
    <w:pPr>
      <w:pStyle w:val="Header"/>
      <w:rPr>
        <w:rFonts w:ascii="Arial" w:hAnsi="Arial" w:cs="Arial"/>
        <w:sz w:val="24"/>
        <w:szCs w:val="24"/>
      </w:rPr>
    </w:pPr>
    <w:r w:rsidRPr="00A26FE7">
      <w:rPr>
        <w:rFonts w:ascii="Arial" w:hAnsi="Arial" w:cs="Arial"/>
        <w:sz w:val="24"/>
        <w:szCs w:val="24"/>
      </w:rPr>
      <w:t>Name: Nia Davies</w:t>
    </w:r>
  </w:p>
  <w:p w14:paraId="2255ADD9" w14:textId="1A7EEB92" w:rsidR="001B039D" w:rsidRPr="00A26FE7" w:rsidRDefault="001B039D">
    <w:pPr>
      <w:pStyle w:val="Header"/>
      <w:rPr>
        <w:rFonts w:ascii="Arial" w:hAnsi="Arial" w:cs="Arial"/>
        <w:sz w:val="24"/>
        <w:szCs w:val="24"/>
      </w:rPr>
    </w:pPr>
    <w:r w:rsidRPr="00A26FE7">
      <w:rPr>
        <w:rFonts w:ascii="Arial" w:hAnsi="Arial" w:cs="Arial"/>
        <w:sz w:val="24"/>
        <w:szCs w:val="24"/>
      </w:rPr>
      <w:t xml:space="preserve">Student number: </w:t>
    </w:r>
    <w:r w:rsidR="00A26FE7" w:rsidRPr="00A26FE7">
      <w:rPr>
        <w:rFonts w:ascii="Arial" w:hAnsi="Arial" w:cs="Arial"/>
        <w:sz w:val="24"/>
        <w:szCs w:val="24"/>
      </w:rPr>
      <w:t>8667054</w:t>
    </w:r>
  </w:p>
  <w:p w14:paraId="59E86B28" w14:textId="4DCB9787" w:rsidR="00A26FE7" w:rsidRPr="00A26FE7" w:rsidRDefault="00A26FE7">
    <w:pPr>
      <w:pStyle w:val="Header"/>
      <w:rPr>
        <w:rFonts w:ascii="Arial" w:hAnsi="Arial" w:cs="Arial"/>
        <w:sz w:val="24"/>
        <w:szCs w:val="24"/>
      </w:rPr>
    </w:pPr>
    <w:r w:rsidRPr="00A26FE7">
      <w:rPr>
        <w:rFonts w:ascii="Arial" w:hAnsi="Arial" w:cs="Arial"/>
        <w:sz w:val="24"/>
        <w:szCs w:val="24"/>
      </w:rPr>
      <w:t xml:space="preserve">Word count: </w:t>
    </w:r>
    <w:r w:rsidR="00C90CF8">
      <w:rPr>
        <w:rFonts w:ascii="Arial" w:hAnsi="Arial" w:cs="Arial"/>
        <w:sz w:val="24"/>
        <w:szCs w:val="24"/>
      </w:rPr>
      <w:t>4174</w:t>
    </w:r>
  </w:p>
  <w:p w14:paraId="6D94D3A1" w14:textId="77777777" w:rsidR="00A26FE7" w:rsidRDefault="00A26F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D83C3F"/>
    <w:multiLevelType w:val="hybridMultilevel"/>
    <w:tmpl w:val="BC104CEC"/>
    <w:lvl w:ilvl="0" w:tplc="5144F7A6">
      <w:numFmt w:val="bullet"/>
      <w:lvlText w:val=""/>
      <w:lvlJc w:val="left"/>
      <w:pPr>
        <w:ind w:left="1072" w:hanging="360"/>
      </w:pPr>
      <w:rPr>
        <w:rFonts w:ascii="Wingdings" w:eastAsia="Wingdings" w:hAnsi="Wingdings" w:cs="Wingdings" w:hint="default"/>
        <w:color w:val="00606A"/>
        <w:w w:val="99"/>
        <w:sz w:val="22"/>
        <w:szCs w:val="22"/>
        <w:lang w:val="en-GB" w:eastAsia="en-US" w:bidi="ar-SA"/>
      </w:rPr>
    </w:lvl>
    <w:lvl w:ilvl="1" w:tplc="08090003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1" w15:restartNumberingAfterBreak="0">
    <w:nsid w:val="35106D16"/>
    <w:multiLevelType w:val="multilevel"/>
    <w:tmpl w:val="50CE8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424267"/>
    <w:multiLevelType w:val="hybridMultilevel"/>
    <w:tmpl w:val="9020C0C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6D31F7"/>
    <w:multiLevelType w:val="hybridMultilevel"/>
    <w:tmpl w:val="EAE29AF8"/>
    <w:lvl w:ilvl="0" w:tplc="5626550E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101487239">
    <w:abstractNumId w:val="0"/>
  </w:num>
  <w:num w:numId="2" w16cid:durableId="1691444655">
    <w:abstractNumId w:val="1"/>
  </w:num>
  <w:num w:numId="3" w16cid:durableId="476578553">
    <w:abstractNumId w:val="3"/>
  </w:num>
  <w:num w:numId="4" w16cid:durableId="612438631">
    <w:abstractNumId w:val="3"/>
  </w:num>
  <w:num w:numId="5" w16cid:durableId="5099526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EB3"/>
    <w:rsid w:val="000057EC"/>
    <w:rsid w:val="00005DA0"/>
    <w:rsid w:val="00006B8A"/>
    <w:rsid w:val="00011005"/>
    <w:rsid w:val="00013A72"/>
    <w:rsid w:val="000157D8"/>
    <w:rsid w:val="00015B97"/>
    <w:rsid w:val="00017EB3"/>
    <w:rsid w:val="00021A51"/>
    <w:rsid w:val="00021E9F"/>
    <w:rsid w:val="00022AAF"/>
    <w:rsid w:val="00023B01"/>
    <w:rsid w:val="00032F88"/>
    <w:rsid w:val="000379F9"/>
    <w:rsid w:val="000415D1"/>
    <w:rsid w:val="00041C38"/>
    <w:rsid w:val="00046BC8"/>
    <w:rsid w:val="0004768A"/>
    <w:rsid w:val="000519D1"/>
    <w:rsid w:val="00052FED"/>
    <w:rsid w:val="00060C13"/>
    <w:rsid w:val="00060E62"/>
    <w:rsid w:val="00061B55"/>
    <w:rsid w:val="00062F9F"/>
    <w:rsid w:val="00066C77"/>
    <w:rsid w:val="000705F5"/>
    <w:rsid w:val="00070EAB"/>
    <w:rsid w:val="00072A7E"/>
    <w:rsid w:val="00074782"/>
    <w:rsid w:val="0007539B"/>
    <w:rsid w:val="00075922"/>
    <w:rsid w:val="00076415"/>
    <w:rsid w:val="00077D6C"/>
    <w:rsid w:val="00080261"/>
    <w:rsid w:val="00080746"/>
    <w:rsid w:val="00082E9C"/>
    <w:rsid w:val="000842F2"/>
    <w:rsid w:val="0008560E"/>
    <w:rsid w:val="00086390"/>
    <w:rsid w:val="00091E42"/>
    <w:rsid w:val="00092C3E"/>
    <w:rsid w:val="000932FB"/>
    <w:rsid w:val="00095EDF"/>
    <w:rsid w:val="00097FF3"/>
    <w:rsid w:val="000A04FD"/>
    <w:rsid w:val="000A14B8"/>
    <w:rsid w:val="000A50E9"/>
    <w:rsid w:val="000A7F39"/>
    <w:rsid w:val="000B2B8E"/>
    <w:rsid w:val="000B5B7A"/>
    <w:rsid w:val="000B6EB5"/>
    <w:rsid w:val="000B776F"/>
    <w:rsid w:val="000C4ABE"/>
    <w:rsid w:val="000D15F1"/>
    <w:rsid w:val="000D1DC4"/>
    <w:rsid w:val="000D6AAB"/>
    <w:rsid w:val="000E0B6F"/>
    <w:rsid w:val="000E14B0"/>
    <w:rsid w:val="000E312A"/>
    <w:rsid w:val="000E545C"/>
    <w:rsid w:val="000E66AD"/>
    <w:rsid w:val="000F33AD"/>
    <w:rsid w:val="000F3DB6"/>
    <w:rsid w:val="000F5D05"/>
    <w:rsid w:val="000F5D18"/>
    <w:rsid w:val="000F5E19"/>
    <w:rsid w:val="001011E1"/>
    <w:rsid w:val="00104F0D"/>
    <w:rsid w:val="00106CBC"/>
    <w:rsid w:val="0010763F"/>
    <w:rsid w:val="00110331"/>
    <w:rsid w:val="00111F93"/>
    <w:rsid w:val="0011655D"/>
    <w:rsid w:val="00125C5C"/>
    <w:rsid w:val="00126E68"/>
    <w:rsid w:val="00126E74"/>
    <w:rsid w:val="00127EE5"/>
    <w:rsid w:val="00131C37"/>
    <w:rsid w:val="00132E06"/>
    <w:rsid w:val="00137387"/>
    <w:rsid w:val="00140225"/>
    <w:rsid w:val="0014076D"/>
    <w:rsid w:val="00150AD3"/>
    <w:rsid w:val="00161C97"/>
    <w:rsid w:val="001627BF"/>
    <w:rsid w:val="001658E4"/>
    <w:rsid w:val="001747F5"/>
    <w:rsid w:val="00175530"/>
    <w:rsid w:val="00180193"/>
    <w:rsid w:val="00180B7A"/>
    <w:rsid w:val="001827DC"/>
    <w:rsid w:val="0018604E"/>
    <w:rsid w:val="00186D54"/>
    <w:rsid w:val="00192D23"/>
    <w:rsid w:val="001A0E0A"/>
    <w:rsid w:val="001A3C29"/>
    <w:rsid w:val="001A479E"/>
    <w:rsid w:val="001A5FC0"/>
    <w:rsid w:val="001A62F4"/>
    <w:rsid w:val="001A7333"/>
    <w:rsid w:val="001A7B3E"/>
    <w:rsid w:val="001B039D"/>
    <w:rsid w:val="001B37B9"/>
    <w:rsid w:val="001B65F6"/>
    <w:rsid w:val="001B6FC4"/>
    <w:rsid w:val="001B7CB7"/>
    <w:rsid w:val="001C0367"/>
    <w:rsid w:val="001C1227"/>
    <w:rsid w:val="001C1D5B"/>
    <w:rsid w:val="001C2ED3"/>
    <w:rsid w:val="001C6E52"/>
    <w:rsid w:val="001D537A"/>
    <w:rsid w:val="001D54EE"/>
    <w:rsid w:val="001D5927"/>
    <w:rsid w:val="001D6399"/>
    <w:rsid w:val="001E187C"/>
    <w:rsid w:val="001E1D24"/>
    <w:rsid w:val="001E4DAB"/>
    <w:rsid w:val="001E50D9"/>
    <w:rsid w:val="001E6BD6"/>
    <w:rsid w:val="001F0CBD"/>
    <w:rsid w:val="001F2919"/>
    <w:rsid w:val="001F73D3"/>
    <w:rsid w:val="00200703"/>
    <w:rsid w:val="00203C14"/>
    <w:rsid w:val="002041E1"/>
    <w:rsid w:val="0020669E"/>
    <w:rsid w:val="00206DE6"/>
    <w:rsid w:val="00207E1F"/>
    <w:rsid w:val="00210605"/>
    <w:rsid w:val="00211208"/>
    <w:rsid w:val="0021295F"/>
    <w:rsid w:val="0022043B"/>
    <w:rsid w:val="00223FC0"/>
    <w:rsid w:val="002273F6"/>
    <w:rsid w:val="00231F85"/>
    <w:rsid w:val="00232EF1"/>
    <w:rsid w:val="002337B2"/>
    <w:rsid w:val="0023508C"/>
    <w:rsid w:val="00240F71"/>
    <w:rsid w:val="00244FFC"/>
    <w:rsid w:val="00245C08"/>
    <w:rsid w:val="00253257"/>
    <w:rsid w:val="0025773B"/>
    <w:rsid w:val="002601FD"/>
    <w:rsid w:val="00261895"/>
    <w:rsid w:val="00265752"/>
    <w:rsid w:val="00265ABA"/>
    <w:rsid w:val="00266865"/>
    <w:rsid w:val="002746B5"/>
    <w:rsid w:val="00280877"/>
    <w:rsid w:val="00284B7C"/>
    <w:rsid w:val="00287669"/>
    <w:rsid w:val="002942A7"/>
    <w:rsid w:val="002A3D27"/>
    <w:rsid w:val="002A3FCD"/>
    <w:rsid w:val="002A518B"/>
    <w:rsid w:val="002A55D9"/>
    <w:rsid w:val="002A6026"/>
    <w:rsid w:val="002B048A"/>
    <w:rsid w:val="002B219C"/>
    <w:rsid w:val="002B341A"/>
    <w:rsid w:val="002C1416"/>
    <w:rsid w:val="002D30DC"/>
    <w:rsid w:val="002E0524"/>
    <w:rsid w:val="002E0A9D"/>
    <w:rsid w:val="002E2AF8"/>
    <w:rsid w:val="002E361D"/>
    <w:rsid w:val="002F2F50"/>
    <w:rsid w:val="002F3A41"/>
    <w:rsid w:val="003029C3"/>
    <w:rsid w:val="0030336A"/>
    <w:rsid w:val="0030399E"/>
    <w:rsid w:val="00304C94"/>
    <w:rsid w:val="003069A1"/>
    <w:rsid w:val="00312DE9"/>
    <w:rsid w:val="003201A1"/>
    <w:rsid w:val="003220DA"/>
    <w:rsid w:val="00322BA5"/>
    <w:rsid w:val="00323363"/>
    <w:rsid w:val="00326F18"/>
    <w:rsid w:val="0033062A"/>
    <w:rsid w:val="003321FF"/>
    <w:rsid w:val="00340A92"/>
    <w:rsid w:val="00341BB3"/>
    <w:rsid w:val="00346D1E"/>
    <w:rsid w:val="00350FF8"/>
    <w:rsid w:val="003555AE"/>
    <w:rsid w:val="00357D54"/>
    <w:rsid w:val="00362434"/>
    <w:rsid w:val="003637B0"/>
    <w:rsid w:val="00363F18"/>
    <w:rsid w:val="003702CE"/>
    <w:rsid w:val="00371136"/>
    <w:rsid w:val="003748C4"/>
    <w:rsid w:val="003917AF"/>
    <w:rsid w:val="00391B95"/>
    <w:rsid w:val="00394B4C"/>
    <w:rsid w:val="0039505D"/>
    <w:rsid w:val="0039613E"/>
    <w:rsid w:val="00397430"/>
    <w:rsid w:val="003A080A"/>
    <w:rsid w:val="003A6AE4"/>
    <w:rsid w:val="003A6DC4"/>
    <w:rsid w:val="003A721E"/>
    <w:rsid w:val="003B1448"/>
    <w:rsid w:val="003B3034"/>
    <w:rsid w:val="003B4222"/>
    <w:rsid w:val="003B544D"/>
    <w:rsid w:val="003C5384"/>
    <w:rsid w:val="003D0DD7"/>
    <w:rsid w:val="003D106B"/>
    <w:rsid w:val="003D6750"/>
    <w:rsid w:val="003D728F"/>
    <w:rsid w:val="003E0B24"/>
    <w:rsid w:val="003E13E6"/>
    <w:rsid w:val="003E27CF"/>
    <w:rsid w:val="003E2B1C"/>
    <w:rsid w:val="003E6F01"/>
    <w:rsid w:val="003E7BAD"/>
    <w:rsid w:val="003F0E19"/>
    <w:rsid w:val="003F205B"/>
    <w:rsid w:val="003F3F87"/>
    <w:rsid w:val="003F6311"/>
    <w:rsid w:val="00401A54"/>
    <w:rsid w:val="00403D50"/>
    <w:rsid w:val="0040593F"/>
    <w:rsid w:val="00405AFF"/>
    <w:rsid w:val="00412CA1"/>
    <w:rsid w:val="00417B96"/>
    <w:rsid w:val="0042058E"/>
    <w:rsid w:val="00430982"/>
    <w:rsid w:val="00430A04"/>
    <w:rsid w:val="00434072"/>
    <w:rsid w:val="00441B24"/>
    <w:rsid w:val="00441F26"/>
    <w:rsid w:val="00442FA9"/>
    <w:rsid w:val="0044427C"/>
    <w:rsid w:val="00445368"/>
    <w:rsid w:val="00447E03"/>
    <w:rsid w:val="0045103B"/>
    <w:rsid w:val="004513D0"/>
    <w:rsid w:val="00452B2C"/>
    <w:rsid w:val="00454E3A"/>
    <w:rsid w:val="004554CB"/>
    <w:rsid w:val="0045591E"/>
    <w:rsid w:val="00457AD7"/>
    <w:rsid w:val="004618A2"/>
    <w:rsid w:val="00462879"/>
    <w:rsid w:val="00462DEC"/>
    <w:rsid w:val="0046353F"/>
    <w:rsid w:val="00463BA0"/>
    <w:rsid w:val="00464B3D"/>
    <w:rsid w:val="00466B3E"/>
    <w:rsid w:val="00466D98"/>
    <w:rsid w:val="00471A30"/>
    <w:rsid w:val="004766E6"/>
    <w:rsid w:val="004860DF"/>
    <w:rsid w:val="0048700B"/>
    <w:rsid w:val="00487ECB"/>
    <w:rsid w:val="00492A4E"/>
    <w:rsid w:val="00494674"/>
    <w:rsid w:val="004A29BA"/>
    <w:rsid w:val="004A7CC1"/>
    <w:rsid w:val="004B0C86"/>
    <w:rsid w:val="004C1EE0"/>
    <w:rsid w:val="004C1F83"/>
    <w:rsid w:val="004C32CA"/>
    <w:rsid w:val="004D0C1D"/>
    <w:rsid w:val="004D2A60"/>
    <w:rsid w:val="004D2A8E"/>
    <w:rsid w:val="004D3420"/>
    <w:rsid w:val="004E02E9"/>
    <w:rsid w:val="004E3C43"/>
    <w:rsid w:val="004E63A1"/>
    <w:rsid w:val="004E7E66"/>
    <w:rsid w:val="004F1F98"/>
    <w:rsid w:val="004F4FCB"/>
    <w:rsid w:val="004F5C62"/>
    <w:rsid w:val="004F7FA9"/>
    <w:rsid w:val="005046F6"/>
    <w:rsid w:val="00505E3D"/>
    <w:rsid w:val="00506229"/>
    <w:rsid w:val="00507035"/>
    <w:rsid w:val="00507B3D"/>
    <w:rsid w:val="005115B9"/>
    <w:rsid w:val="00515E05"/>
    <w:rsid w:val="00516349"/>
    <w:rsid w:val="005214B6"/>
    <w:rsid w:val="005231E1"/>
    <w:rsid w:val="00526DCC"/>
    <w:rsid w:val="0052736F"/>
    <w:rsid w:val="00527589"/>
    <w:rsid w:val="0053215A"/>
    <w:rsid w:val="00535FC4"/>
    <w:rsid w:val="005403C7"/>
    <w:rsid w:val="0054043F"/>
    <w:rsid w:val="005473E8"/>
    <w:rsid w:val="00555717"/>
    <w:rsid w:val="00557015"/>
    <w:rsid w:val="00557ADA"/>
    <w:rsid w:val="0056274E"/>
    <w:rsid w:val="00563E30"/>
    <w:rsid w:val="005646AD"/>
    <w:rsid w:val="005666AA"/>
    <w:rsid w:val="00574AE4"/>
    <w:rsid w:val="0057519D"/>
    <w:rsid w:val="00584A7A"/>
    <w:rsid w:val="0058771D"/>
    <w:rsid w:val="00592005"/>
    <w:rsid w:val="00594780"/>
    <w:rsid w:val="005948F2"/>
    <w:rsid w:val="005955DA"/>
    <w:rsid w:val="00595845"/>
    <w:rsid w:val="005960D7"/>
    <w:rsid w:val="00597164"/>
    <w:rsid w:val="00597908"/>
    <w:rsid w:val="005A2298"/>
    <w:rsid w:val="005A385C"/>
    <w:rsid w:val="005A44BD"/>
    <w:rsid w:val="005A4735"/>
    <w:rsid w:val="005A4F55"/>
    <w:rsid w:val="005A675E"/>
    <w:rsid w:val="005C31FD"/>
    <w:rsid w:val="005C4BCE"/>
    <w:rsid w:val="005D2281"/>
    <w:rsid w:val="005D6845"/>
    <w:rsid w:val="005D7022"/>
    <w:rsid w:val="005E2463"/>
    <w:rsid w:val="005E2ABB"/>
    <w:rsid w:val="005E58A4"/>
    <w:rsid w:val="005E6217"/>
    <w:rsid w:val="005F024A"/>
    <w:rsid w:val="005F2C84"/>
    <w:rsid w:val="005F468D"/>
    <w:rsid w:val="005F4BF0"/>
    <w:rsid w:val="00603549"/>
    <w:rsid w:val="00605CE8"/>
    <w:rsid w:val="00606622"/>
    <w:rsid w:val="006150BF"/>
    <w:rsid w:val="00617CA2"/>
    <w:rsid w:val="00621F51"/>
    <w:rsid w:val="00623042"/>
    <w:rsid w:val="0062729D"/>
    <w:rsid w:val="00632BDD"/>
    <w:rsid w:val="006341EA"/>
    <w:rsid w:val="00646A27"/>
    <w:rsid w:val="00650EE0"/>
    <w:rsid w:val="00652FDC"/>
    <w:rsid w:val="00660160"/>
    <w:rsid w:val="006639F9"/>
    <w:rsid w:val="0066410F"/>
    <w:rsid w:val="00670F97"/>
    <w:rsid w:val="006711C5"/>
    <w:rsid w:val="00673BA1"/>
    <w:rsid w:val="006752F8"/>
    <w:rsid w:val="00676DEE"/>
    <w:rsid w:val="0067794C"/>
    <w:rsid w:val="00677CF2"/>
    <w:rsid w:val="00680E0A"/>
    <w:rsid w:val="00682793"/>
    <w:rsid w:val="00685772"/>
    <w:rsid w:val="0069334C"/>
    <w:rsid w:val="00693D5D"/>
    <w:rsid w:val="0069484D"/>
    <w:rsid w:val="00694F58"/>
    <w:rsid w:val="006A01C6"/>
    <w:rsid w:val="006A0E7B"/>
    <w:rsid w:val="006A5268"/>
    <w:rsid w:val="006A5616"/>
    <w:rsid w:val="006A5BF0"/>
    <w:rsid w:val="006A6051"/>
    <w:rsid w:val="006A7596"/>
    <w:rsid w:val="006B3299"/>
    <w:rsid w:val="006C4D75"/>
    <w:rsid w:val="006D0D07"/>
    <w:rsid w:val="006D3296"/>
    <w:rsid w:val="006D3C6C"/>
    <w:rsid w:val="006E2BAE"/>
    <w:rsid w:val="006E4A1F"/>
    <w:rsid w:val="006E5119"/>
    <w:rsid w:val="006E5E98"/>
    <w:rsid w:val="006E6103"/>
    <w:rsid w:val="006E64E3"/>
    <w:rsid w:val="006E6CE0"/>
    <w:rsid w:val="006E7488"/>
    <w:rsid w:val="006F1A89"/>
    <w:rsid w:val="00702102"/>
    <w:rsid w:val="0070279C"/>
    <w:rsid w:val="00704811"/>
    <w:rsid w:val="00705B6A"/>
    <w:rsid w:val="007121AB"/>
    <w:rsid w:val="00712842"/>
    <w:rsid w:val="00712C7D"/>
    <w:rsid w:val="007165EE"/>
    <w:rsid w:val="00717C8D"/>
    <w:rsid w:val="007202CB"/>
    <w:rsid w:val="00720EF0"/>
    <w:rsid w:val="00721A38"/>
    <w:rsid w:val="00732202"/>
    <w:rsid w:val="00736D41"/>
    <w:rsid w:val="007411DF"/>
    <w:rsid w:val="00741687"/>
    <w:rsid w:val="007456A1"/>
    <w:rsid w:val="00750BDE"/>
    <w:rsid w:val="00750ED6"/>
    <w:rsid w:val="00754741"/>
    <w:rsid w:val="00766479"/>
    <w:rsid w:val="007674C0"/>
    <w:rsid w:val="00775703"/>
    <w:rsid w:val="00775F23"/>
    <w:rsid w:val="00776351"/>
    <w:rsid w:val="007852EF"/>
    <w:rsid w:val="007910D6"/>
    <w:rsid w:val="0079208B"/>
    <w:rsid w:val="0079747F"/>
    <w:rsid w:val="007A2F1D"/>
    <w:rsid w:val="007A6DC9"/>
    <w:rsid w:val="007A7356"/>
    <w:rsid w:val="007A7425"/>
    <w:rsid w:val="007B01F7"/>
    <w:rsid w:val="007B39FB"/>
    <w:rsid w:val="007C34B1"/>
    <w:rsid w:val="007C3575"/>
    <w:rsid w:val="007D1BE9"/>
    <w:rsid w:val="007D5747"/>
    <w:rsid w:val="007D7948"/>
    <w:rsid w:val="007E2230"/>
    <w:rsid w:val="007E4D11"/>
    <w:rsid w:val="007F11B8"/>
    <w:rsid w:val="007F1407"/>
    <w:rsid w:val="007F2A90"/>
    <w:rsid w:val="007F36E8"/>
    <w:rsid w:val="007F6461"/>
    <w:rsid w:val="008012E0"/>
    <w:rsid w:val="00801EB4"/>
    <w:rsid w:val="008033F0"/>
    <w:rsid w:val="0080386D"/>
    <w:rsid w:val="008108ED"/>
    <w:rsid w:val="00814126"/>
    <w:rsid w:val="0081419E"/>
    <w:rsid w:val="00816B6E"/>
    <w:rsid w:val="00817F74"/>
    <w:rsid w:val="008207D1"/>
    <w:rsid w:val="008224CB"/>
    <w:rsid w:val="008237AB"/>
    <w:rsid w:val="00824905"/>
    <w:rsid w:val="008263D3"/>
    <w:rsid w:val="00826741"/>
    <w:rsid w:val="008356E9"/>
    <w:rsid w:val="008448DC"/>
    <w:rsid w:val="00853509"/>
    <w:rsid w:val="00853F61"/>
    <w:rsid w:val="008547CC"/>
    <w:rsid w:val="00860E1E"/>
    <w:rsid w:val="008648AC"/>
    <w:rsid w:val="00865CFC"/>
    <w:rsid w:val="008730CE"/>
    <w:rsid w:val="00874205"/>
    <w:rsid w:val="00874595"/>
    <w:rsid w:val="00875001"/>
    <w:rsid w:val="00876C7E"/>
    <w:rsid w:val="008809A2"/>
    <w:rsid w:val="00881D78"/>
    <w:rsid w:val="0088296F"/>
    <w:rsid w:val="008853F8"/>
    <w:rsid w:val="00887A58"/>
    <w:rsid w:val="0089266F"/>
    <w:rsid w:val="00894C21"/>
    <w:rsid w:val="008966AC"/>
    <w:rsid w:val="008A07C1"/>
    <w:rsid w:val="008A0EAE"/>
    <w:rsid w:val="008A44DF"/>
    <w:rsid w:val="008B0A1C"/>
    <w:rsid w:val="008B59B6"/>
    <w:rsid w:val="008B5A7B"/>
    <w:rsid w:val="008B5AC4"/>
    <w:rsid w:val="008B728E"/>
    <w:rsid w:val="008C0DA3"/>
    <w:rsid w:val="008C3A63"/>
    <w:rsid w:val="008C4826"/>
    <w:rsid w:val="008D36C0"/>
    <w:rsid w:val="008D4D7E"/>
    <w:rsid w:val="008D4FAF"/>
    <w:rsid w:val="008D500E"/>
    <w:rsid w:val="008D59DC"/>
    <w:rsid w:val="008E05E5"/>
    <w:rsid w:val="008E26CE"/>
    <w:rsid w:val="008E2827"/>
    <w:rsid w:val="008E3752"/>
    <w:rsid w:val="008E5CD3"/>
    <w:rsid w:val="008F126B"/>
    <w:rsid w:val="008F2069"/>
    <w:rsid w:val="008F348B"/>
    <w:rsid w:val="008F5752"/>
    <w:rsid w:val="008F6429"/>
    <w:rsid w:val="00900224"/>
    <w:rsid w:val="00900395"/>
    <w:rsid w:val="009016B6"/>
    <w:rsid w:val="00901E58"/>
    <w:rsid w:val="00901EEB"/>
    <w:rsid w:val="009029CB"/>
    <w:rsid w:val="00905710"/>
    <w:rsid w:val="009079AF"/>
    <w:rsid w:val="00913D60"/>
    <w:rsid w:val="00914866"/>
    <w:rsid w:val="00914BA5"/>
    <w:rsid w:val="009158BE"/>
    <w:rsid w:val="00917CFB"/>
    <w:rsid w:val="00931FAF"/>
    <w:rsid w:val="00934783"/>
    <w:rsid w:val="00935CCA"/>
    <w:rsid w:val="00936DA9"/>
    <w:rsid w:val="00937AE3"/>
    <w:rsid w:val="009413AD"/>
    <w:rsid w:val="0094374A"/>
    <w:rsid w:val="0094472A"/>
    <w:rsid w:val="00945B90"/>
    <w:rsid w:val="00945D4C"/>
    <w:rsid w:val="0094646E"/>
    <w:rsid w:val="0095023B"/>
    <w:rsid w:val="00952F6F"/>
    <w:rsid w:val="00956154"/>
    <w:rsid w:val="00956E67"/>
    <w:rsid w:val="0096193C"/>
    <w:rsid w:val="009627AE"/>
    <w:rsid w:val="00963D88"/>
    <w:rsid w:val="0096498E"/>
    <w:rsid w:val="0097166C"/>
    <w:rsid w:val="009752B3"/>
    <w:rsid w:val="00975C11"/>
    <w:rsid w:val="0097763E"/>
    <w:rsid w:val="00980C7B"/>
    <w:rsid w:val="0098541A"/>
    <w:rsid w:val="009868C4"/>
    <w:rsid w:val="00987F72"/>
    <w:rsid w:val="0099077A"/>
    <w:rsid w:val="00991898"/>
    <w:rsid w:val="009925C7"/>
    <w:rsid w:val="00993031"/>
    <w:rsid w:val="009A3EA8"/>
    <w:rsid w:val="009B15E0"/>
    <w:rsid w:val="009B2801"/>
    <w:rsid w:val="009B2BC8"/>
    <w:rsid w:val="009B3817"/>
    <w:rsid w:val="009B3BA3"/>
    <w:rsid w:val="009C1911"/>
    <w:rsid w:val="009C30A3"/>
    <w:rsid w:val="009C3F0E"/>
    <w:rsid w:val="009C448F"/>
    <w:rsid w:val="009C667A"/>
    <w:rsid w:val="009D07A2"/>
    <w:rsid w:val="009D2F49"/>
    <w:rsid w:val="009D5ECE"/>
    <w:rsid w:val="009D61D0"/>
    <w:rsid w:val="009D6D32"/>
    <w:rsid w:val="009D6EC2"/>
    <w:rsid w:val="009E48C0"/>
    <w:rsid w:val="009E5BC2"/>
    <w:rsid w:val="009F0EA2"/>
    <w:rsid w:val="009F39BE"/>
    <w:rsid w:val="009F440A"/>
    <w:rsid w:val="009F6148"/>
    <w:rsid w:val="009F660F"/>
    <w:rsid w:val="009F6CE4"/>
    <w:rsid w:val="00A001B9"/>
    <w:rsid w:val="00A00535"/>
    <w:rsid w:val="00A04316"/>
    <w:rsid w:val="00A0477C"/>
    <w:rsid w:val="00A10C88"/>
    <w:rsid w:val="00A114AF"/>
    <w:rsid w:val="00A134AC"/>
    <w:rsid w:val="00A144D6"/>
    <w:rsid w:val="00A1504A"/>
    <w:rsid w:val="00A178BC"/>
    <w:rsid w:val="00A17FA9"/>
    <w:rsid w:val="00A2002E"/>
    <w:rsid w:val="00A200FC"/>
    <w:rsid w:val="00A2127C"/>
    <w:rsid w:val="00A21791"/>
    <w:rsid w:val="00A26FE7"/>
    <w:rsid w:val="00A30B69"/>
    <w:rsid w:val="00A31D5C"/>
    <w:rsid w:val="00A32940"/>
    <w:rsid w:val="00A33C49"/>
    <w:rsid w:val="00A34E64"/>
    <w:rsid w:val="00A3781A"/>
    <w:rsid w:val="00A401E9"/>
    <w:rsid w:val="00A40B94"/>
    <w:rsid w:val="00A45D15"/>
    <w:rsid w:val="00A51745"/>
    <w:rsid w:val="00A56354"/>
    <w:rsid w:val="00A57560"/>
    <w:rsid w:val="00A6500C"/>
    <w:rsid w:val="00A6665F"/>
    <w:rsid w:val="00A67C2B"/>
    <w:rsid w:val="00A72547"/>
    <w:rsid w:val="00A73043"/>
    <w:rsid w:val="00A7417C"/>
    <w:rsid w:val="00A85D44"/>
    <w:rsid w:val="00A86133"/>
    <w:rsid w:val="00A8697B"/>
    <w:rsid w:val="00A86A3A"/>
    <w:rsid w:val="00A86DE4"/>
    <w:rsid w:val="00A8745A"/>
    <w:rsid w:val="00A8790B"/>
    <w:rsid w:val="00A94336"/>
    <w:rsid w:val="00A94610"/>
    <w:rsid w:val="00A95111"/>
    <w:rsid w:val="00A979BE"/>
    <w:rsid w:val="00AA38F0"/>
    <w:rsid w:val="00AB12AA"/>
    <w:rsid w:val="00AB2170"/>
    <w:rsid w:val="00AB538D"/>
    <w:rsid w:val="00AB7FBE"/>
    <w:rsid w:val="00AC03D8"/>
    <w:rsid w:val="00AC21B7"/>
    <w:rsid w:val="00AC31E8"/>
    <w:rsid w:val="00AC4190"/>
    <w:rsid w:val="00AC498B"/>
    <w:rsid w:val="00AC4C44"/>
    <w:rsid w:val="00AC635A"/>
    <w:rsid w:val="00AD1AE7"/>
    <w:rsid w:val="00AD1EEA"/>
    <w:rsid w:val="00AD254A"/>
    <w:rsid w:val="00AD2979"/>
    <w:rsid w:val="00AD46DA"/>
    <w:rsid w:val="00AE3428"/>
    <w:rsid w:val="00AE37BA"/>
    <w:rsid w:val="00AE38E5"/>
    <w:rsid w:val="00AF1F77"/>
    <w:rsid w:val="00AF2057"/>
    <w:rsid w:val="00AF38B9"/>
    <w:rsid w:val="00AF43B7"/>
    <w:rsid w:val="00AF6ACD"/>
    <w:rsid w:val="00AF763C"/>
    <w:rsid w:val="00B0135B"/>
    <w:rsid w:val="00B0208A"/>
    <w:rsid w:val="00B037E6"/>
    <w:rsid w:val="00B07F88"/>
    <w:rsid w:val="00B1032C"/>
    <w:rsid w:val="00B10EA3"/>
    <w:rsid w:val="00B11DB8"/>
    <w:rsid w:val="00B12927"/>
    <w:rsid w:val="00B14C53"/>
    <w:rsid w:val="00B1646F"/>
    <w:rsid w:val="00B177E0"/>
    <w:rsid w:val="00B21487"/>
    <w:rsid w:val="00B223DB"/>
    <w:rsid w:val="00B2459B"/>
    <w:rsid w:val="00B24942"/>
    <w:rsid w:val="00B24DB9"/>
    <w:rsid w:val="00B252BA"/>
    <w:rsid w:val="00B31B3C"/>
    <w:rsid w:val="00B35AE0"/>
    <w:rsid w:val="00B35DB6"/>
    <w:rsid w:val="00B369A1"/>
    <w:rsid w:val="00B36CEF"/>
    <w:rsid w:val="00B4003C"/>
    <w:rsid w:val="00B425A0"/>
    <w:rsid w:val="00B43A73"/>
    <w:rsid w:val="00B50CC0"/>
    <w:rsid w:val="00B51901"/>
    <w:rsid w:val="00B53CF6"/>
    <w:rsid w:val="00B56632"/>
    <w:rsid w:val="00B60B03"/>
    <w:rsid w:val="00B62E9A"/>
    <w:rsid w:val="00B63441"/>
    <w:rsid w:val="00B65B74"/>
    <w:rsid w:val="00B709D1"/>
    <w:rsid w:val="00B73614"/>
    <w:rsid w:val="00B80CE0"/>
    <w:rsid w:val="00B827DA"/>
    <w:rsid w:val="00B840B4"/>
    <w:rsid w:val="00B84146"/>
    <w:rsid w:val="00B876B2"/>
    <w:rsid w:val="00B9082D"/>
    <w:rsid w:val="00B93A35"/>
    <w:rsid w:val="00B968C0"/>
    <w:rsid w:val="00BA4CAE"/>
    <w:rsid w:val="00BA530A"/>
    <w:rsid w:val="00BA7CB6"/>
    <w:rsid w:val="00BB3FF6"/>
    <w:rsid w:val="00BB6C63"/>
    <w:rsid w:val="00BC190E"/>
    <w:rsid w:val="00BC1B31"/>
    <w:rsid w:val="00BC4100"/>
    <w:rsid w:val="00BC4D77"/>
    <w:rsid w:val="00BC582A"/>
    <w:rsid w:val="00BC5F91"/>
    <w:rsid w:val="00BC7987"/>
    <w:rsid w:val="00BD1689"/>
    <w:rsid w:val="00BD4532"/>
    <w:rsid w:val="00BD48B9"/>
    <w:rsid w:val="00BD675C"/>
    <w:rsid w:val="00BD73E5"/>
    <w:rsid w:val="00BE2B08"/>
    <w:rsid w:val="00BE3461"/>
    <w:rsid w:val="00BF2492"/>
    <w:rsid w:val="00BF7728"/>
    <w:rsid w:val="00C019C7"/>
    <w:rsid w:val="00C03443"/>
    <w:rsid w:val="00C0390B"/>
    <w:rsid w:val="00C117BD"/>
    <w:rsid w:val="00C156CA"/>
    <w:rsid w:val="00C15A16"/>
    <w:rsid w:val="00C22D0E"/>
    <w:rsid w:val="00C247D8"/>
    <w:rsid w:val="00C338B8"/>
    <w:rsid w:val="00C35DDE"/>
    <w:rsid w:val="00C51946"/>
    <w:rsid w:val="00C51B4E"/>
    <w:rsid w:val="00C54602"/>
    <w:rsid w:val="00C547E2"/>
    <w:rsid w:val="00C54A90"/>
    <w:rsid w:val="00C54EAA"/>
    <w:rsid w:val="00C6041A"/>
    <w:rsid w:val="00C623CF"/>
    <w:rsid w:val="00C63779"/>
    <w:rsid w:val="00C655AE"/>
    <w:rsid w:val="00C70CC0"/>
    <w:rsid w:val="00C735E5"/>
    <w:rsid w:val="00C73D3C"/>
    <w:rsid w:val="00C7678D"/>
    <w:rsid w:val="00C84745"/>
    <w:rsid w:val="00C84E5E"/>
    <w:rsid w:val="00C860AE"/>
    <w:rsid w:val="00C90CF8"/>
    <w:rsid w:val="00C93CCC"/>
    <w:rsid w:val="00C968F0"/>
    <w:rsid w:val="00C97660"/>
    <w:rsid w:val="00CA3585"/>
    <w:rsid w:val="00CA65CF"/>
    <w:rsid w:val="00CA690A"/>
    <w:rsid w:val="00CB28B7"/>
    <w:rsid w:val="00CC1E78"/>
    <w:rsid w:val="00CC5383"/>
    <w:rsid w:val="00CE2FFD"/>
    <w:rsid w:val="00CF23C7"/>
    <w:rsid w:val="00CF24D3"/>
    <w:rsid w:val="00CF3111"/>
    <w:rsid w:val="00CF3F43"/>
    <w:rsid w:val="00CF5F9F"/>
    <w:rsid w:val="00D00AF5"/>
    <w:rsid w:val="00D00FF1"/>
    <w:rsid w:val="00D03E48"/>
    <w:rsid w:val="00D07050"/>
    <w:rsid w:val="00D1012C"/>
    <w:rsid w:val="00D11CF8"/>
    <w:rsid w:val="00D12582"/>
    <w:rsid w:val="00D174A4"/>
    <w:rsid w:val="00D22386"/>
    <w:rsid w:val="00D22B09"/>
    <w:rsid w:val="00D23CAE"/>
    <w:rsid w:val="00D26034"/>
    <w:rsid w:val="00D261CC"/>
    <w:rsid w:val="00D30D45"/>
    <w:rsid w:val="00D319C2"/>
    <w:rsid w:val="00D3219E"/>
    <w:rsid w:val="00D415ED"/>
    <w:rsid w:val="00D4495A"/>
    <w:rsid w:val="00D47714"/>
    <w:rsid w:val="00D50349"/>
    <w:rsid w:val="00D5044D"/>
    <w:rsid w:val="00D51D14"/>
    <w:rsid w:val="00D54924"/>
    <w:rsid w:val="00D54FEB"/>
    <w:rsid w:val="00D551F6"/>
    <w:rsid w:val="00D63C7D"/>
    <w:rsid w:val="00D7094C"/>
    <w:rsid w:val="00D74A81"/>
    <w:rsid w:val="00D81D12"/>
    <w:rsid w:val="00D86852"/>
    <w:rsid w:val="00D954FC"/>
    <w:rsid w:val="00D9629A"/>
    <w:rsid w:val="00DA056A"/>
    <w:rsid w:val="00DA44DB"/>
    <w:rsid w:val="00DA4C9C"/>
    <w:rsid w:val="00DA6429"/>
    <w:rsid w:val="00DA7D5D"/>
    <w:rsid w:val="00DB0DE3"/>
    <w:rsid w:val="00DB6144"/>
    <w:rsid w:val="00DC7660"/>
    <w:rsid w:val="00DD5F92"/>
    <w:rsid w:val="00DE0BCE"/>
    <w:rsid w:val="00DE2035"/>
    <w:rsid w:val="00DE36B2"/>
    <w:rsid w:val="00DE413F"/>
    <w:rsid w:val="00DE456B"/>
    <w:rsid w:val="00DF50B2"/>
    <w:rsid w:val="00DF535D"/>
    <w:rsid w:val="00E00849"/>
    <w:rsid w:val="00E0195D"/>
    <w:rsid w:val="00E049E8"/>
    <w:rsid w:val="00E04C4D"/>
    <w:rsid w:val="00E07407"/>
    <w:rsid w:val="00E13578"/>
    <w:rsid w:val="00E21BFE"/>
    <w:rsid w:val="00E26484"/>
    <w:rsid w:val="00E31A60"/>
    <w:rsid w:val="00E32981"/>
    <w:rsid w:val="00E34E9A"/>
    <w:rsid w:val="00E40663"/>
    <w:rsid w:val="00E41B93"/>
    <w:rsid w:val="00E435B9"/>
    <w:rsid w:val="00E44E81"/>
    <w:rsid w:val="00E46ACD"/>
    <w:rsid w:val="00E52303"/>
    <w:rsid w:val="00E54F0C"/>
    <w:rsid w:val="00E62C6B"/>
    <w:rsid w:val="00E65EE6"/>
    <w:rsid w:val="00E6736F"/>
    <w:rsid w:val="00E67A2B"/>
    <w:rsid w:val="00E701DB"/>
    <w:rsid w:val="00E70569"/>
    <w:rsid w:val="00E70F55"/>
    <w:rsid w:val="00E731FC"/>
    <w:rsid w:val="00E737A4"/>
    <w:rsid w:val="00E74817"/>
    <w:rsid w:val="00E75099"/>
    <w:rsid w:val="00E7708E"/>
    <w:rsid w:val="00E809EE"/>
    <w:rsid w:val="00E85B02"/>
    <w:rsid w:val="00E860C7"/>
    <w:rsid w:val="00E87923"/>
    <w:rsid w:val="00E94064"/>
    <w:rsid w:val="00E968EF"/>
    <w:rsid w:val="00E97CBA"/>
    <w:rsid w:val="00E97EA5"/>
    <w:rsid w:val="00EA0657"/>
    <w:rsid w:val="00EA3BC6"/>
    <w:rsid w:val="00EA485E"/>
    <w:rsid w:val="00EA7BDB"/>
    <w:rsid w:val="00EB36CA"/>
    <w:rsid w:val="00EB4B8F"/>
    <w:rsid w:val="00EB547B"/>
    <w:rsid w:val="00EB7A28"/>
    <w:rsid w:val="00EC1268"/>
    <w:rsid w:val="00EC2BEC"/>
    <w:rsid w:val="00EC3404"/>
    <w:rsid w:val="00EC502B"/>
    <w:rsid w:val="00EC7E58"/>
    <w:rsid w:val="00ED1665"/>
    <w:rsid w:val="00ED2334"/>
    <w:rsid w:val="00ED2F53"/>
    <w:rsid w:val="00ED34FC"/>
    <w:rsid w:val="00ED37B6"/>
    <w:rsid w:val="00ED63AC"/>
    <w:rsid w:val="00EE2773"/>
    <w:rsid w:val="00EE33E2"/>
    <w:rsid w:val="00EF072B"/>
    <w:rsid w:val="00EF08B6"/>
    <w:rsid w:val="00EF4E70"/>
    <w:rsid w:val="00F00AE2"/>
    <w:rsid w:val="00F00D07"/>
    <w:rsid w:val="00F01D60"/>
    <w:rsid w:val="00F02AF5"/>
    <w:rsid w:val="00F06C49"/>
    <w:rsid w:val="00F12EB5"/>
    <w:rsid w:val="00F12F7B"/>
    <w:rsid w:val="00F21AD7"/>
    <w:rsid w:val="00F23237"/>
    <w:rsid w:val="00F2592E"/>
    <w:rsid w:val="00F26D6C"/>
    <w:rsid w:val="00F3406A"/>
    <w:rsid w:val="00F40655"/>
    <w:rsid w:val="00F41559"/>
    <w:rsid w:val="00F45B35"/>
    <w:rsid w:val="00F47F27"/>
    <w:rsid w:val="00F527E8"/>
    <w:rsid w:val="00F527FF"/>
    <w:rsid w:val="00F53308"/>
    <w:rsid w:val="00F55750"/>
    <w:rsid w:val="00F56645"/>
    <w:rsid w:val="00F57311"/>
    <w:rsid w:val="00F60BB7"/>
    <w:rsid w:val="00F616F9"/>
    <w:rsid w:val="00F63A41"/>
    <w:rsid w:val="00F63FC9"/>
    <w:rsid w:val="00F66BCA"/>
    <w:rsid w:val="00F6735A"/>
    <w:rsid w:val="00F720E3"/>
    <w:rsid w:val="00F727D2"/>
    <w:rsid w:val="00F73C1D"/>
    <w:rsid w:val="00F75411"/>
    <w:rsid w:val="00F77331"/>
    <w:rsid w:val="00F80D01"/>
    <w:rsid w:val="00F837DF"/>
    <w:rsid w:val="00F90581"/>
    <w:rsid w:val="00F90E8C"/>
    <w:rsid w:val="00F9191A"/>
    <w:rsid w:val="00FB1EF7"/>
    <w:rsid w:val="00FB794B"/>
    <w:rsid w:val="00FC1574"/>
    <w:rsid w:val="00FC3182"/>
    <w:rsid w:val="00FC5177"/>
    <w:rsid w:val="00FC7566"/>
    <w:rsid w:val="00FD5241"/>
    <w:rsid w:val="00FD588D"/>
    <w:rsid w:val="00FD5C91"/>
    <w:rsid w:val="00FD5DCD"/>
    <w:rsid w:val="00FE0688"/>
    <w:rsid w:val="00FE0927"/>
    <w:rsid w:val="00FE151F"/>
    <w:rsid w:val="00FE335F"/>
    <w:rsid w:val="00FE38B5"/>
    <w:rsid w:val="00FE3CE0"/>
    <w:rsid w:val="00FE45DD"/>
    <w:rsid w:val="00FE7515"/>
    <w:rsid w:val="00FF2AE0"/>
    <w:rsid w:val="00FF2C48"/>
    <w:rsid w:val="00FF7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35A1A"/>
  <w15:chartTrackingRefBased/>
  <w15:docId w15:val="{DDF981FC-C265-45A9-B7D0-18E4FF491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7E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7E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7E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7E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7E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7E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7E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7E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7E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7E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7E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7E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7E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7E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7E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7E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7E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7E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7E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17E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7E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17E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7E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17EB3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1"/>
    <w:qFormat/>
    <w:rsid w:val="00017E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17E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7E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7E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7EB3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017EB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017EB3"/>
    <w:rPr>
      <w:rFonts w:ascii="Arial" w:eastAsia="Arial" w:hAnsi="Arial" w:cs="Arial"/>
      <w:kern w:val="0"/>
      <w14:ligatures w14:val="none"/>
    </w:rPr>
  </w:style>
  <w:style w:type="character" w:customStyle="1" w:styleId="ListParagraphChar">
    <w:name w:val="List Paragraph Char"/>
    <w:basedOn w:val="DefaultParagraphFont"/>
    <w:link w:val="ListParagraph"/>
    <w:uiPriority w:val="1"/>
    <w:locked/>
    <w:rsid w:val="00017EB3"/>
  </w:style>
  <w:style w:type="character" w:styleId="Hyperlink">
    <w:name w:val="Hyperlink"/>
    <w:basedOn w:val="DefaultParagraphFont"/>
    <w:uiPriority w:val="99"/>
    <w:unhideWhenUsed/>
    <w:rsid w:val="0099077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077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0208A"/>
    <w:rPr>
      <w:color w:val="96607D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53C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1B03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39D"/>
  </w:style>
  <w:style w:type="paragraph" w:styleId="Footer">
    <w:name w:val="footer"/>
    <w:basedOn w:val="Normal"/>
    <w:link w:val="FooterChar"/>
    <w:uiPriority w:val="99"/>
    <w:unhideWhenUsed/>
    <w:rsid w:val="001B03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3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72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89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5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97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ebma.org/resources/frequently-asked-questions/what-is-evidence-based-management/" TargetMode="External"/><Relationship Id="rId18" Type="http://schemas.openxmlformats.org/officeDocument/2006/relationships/hyperlink" Target="https://www.cipd.org/uk/knowledge/podcasts/critical-thinking/" TargetMode="External"/><Relationship Id="rId26" Type="http://schemas.openxmlformats.org/officeDocument/2006/relationships/hyperlink" Target="https://www.cipd.org/en/knowledge/factsheets/pestle-analysis-factsheet/" TargetMode="External"/><Relationship Id="rId39" Type="http://schemas.openxmlformats.org/officeDocument/2006/relationships/hyperlink" Target="https://www.indeed.com/career-advice/career-development/cost-benefit-analysis-advantages" TargetMode="External"/><Relationship Id="rId21" Type="http://schemas.openxmlformats.org/officeDocument/2006/relationships/hyperlink" Target="https://www.cipd.org/uk/views-and-insights/thought-leadership/people-profession/home-hybrid-working-employment-law/" TargetMode="External"/><Relationship Id="rId34" Type="http://schemas.openxmlformats.org/officeDocument/2006/relationships/hyperlink" Target="https://www.hr-inform.co.uk/case-law/access-to-promotion-denied-due-to-gender-sheehy-skeffington-v-national-university-of" TargetMode="External"/><Relationship Id="rId42" Type="http://schemas.openxmlformats.org/officeDocument/2006/relationships/hyperlink" Target="https://www.linkedin.com/pulse/human-resources-metrics-roi-rekha-kumbhat/" TargetMode="External"/><Relationship Id="rId47" Type="http://schemas.openxmlformats.org/officeDocument/2006/relationships/hyperlink" Target="https://openaccess.cms-conferences.org/publications/book/978-1-958651-07-0/article/978-1-958651-07-0_22" TargetMode="External"/><Relationship Id="rId50" Type="http://schemas.openxmlformats.org/officeDocument/2006/relationships/hyperlink" Target="https://www.mindtools.com/atznth6/the-kepner-tregoe-matrix" TargetMode="External"/><Relationship Id="rId55" Type="http://schemas.openxmlformats.org/officeDocument/2006/relationships/hyperlink" Target="https://www.forbes.com/advisor/business/software/cost-benefit-analysis/" TargetMode="Externa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ikJ687g2tPo" TargetMode="External"/><Relationship Id="rId20" Type="http://schemas.openxmlformats.org/officeDocument/2006/relationships/hyperlink" Target="https://www.cipd.org/uk/knowledge/reports/race-inclusion-career-progression/" TargetMode="External"/><Relationship Id="rId29" Type="http://schemas.openxmlformats.org/officeDocument/2006/relationships/hyperlink" Target="https://www.cipd.org/uk/knowledge/employment-law/equal-pay/" TargetMode="External"/><Relationship Id="rId41" Type="http://schemas.openxmlformats.org/officeDocument/2006/relationships/hyperlink" Target="https://hbr.org/2018/03/employee-surveys-are-still-one-of-the-best-ways-to-measure-engagement" TargetMode="External"/><Relationship Id="rId54" Type="http://schemas.openxmlformats.org/officeDocument/2006/relationships/hyperlink" Target="https://doi.org/10.1111/bioe.1277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24" Type="http://schemas.openxmlformats.org/officeDocument/2006/relationships/hyperlink" Target="https://www.cipd.org/globalassets/media/comms/code-of-conduct/2023-cipd-code-of-conduct-and-ethics.pdf" TargetMode="External"/><Relationship Id="rId32" Type="http://schemas.openxmlformats.org/officeDocument/2006/relationships/hyperlink" Target="https://www.personneltoday.com/hr/flexible-working-changes-2024-law-act-legislation-regulations-hr/" TargetMode="External"/><Relationship Id="rId37" Type="http://schemas.openxmlformats.org/officeDocument/2006/relationships/hyperlink" Target="https://www.indeed.com/career-advice/career-development/how-to-measure-business-performance" TargetMode="External"/><Relationship Id="rId40" Type="http://schemas.openxmlformats.org/officeDocument/2006/relationships/hyperlink" Target="https://uk.indeed.com/career-advice/career-development/cost-benefit-analysis" TargetMode="External"/><Relationship Id="rId45" Type="http://schemas.openxmlformats.org/officeDocument/2006/relationships/hyperlink" Target="https://www.forbes.com/advisor/business/balance-sheet/" TargetMode="External"/><Relationship Id="rId53" Type="http://schemas.openxmlformats.org/officeDocument/2006/relationships/hyperlink" Target="https://www.simplypsychology.org/cognitive-bias.html" TargetMode="External"/><Relationship Id="rId58" Type="http://schemas.openxmlformats.org/officeDocument/2006/relationships/hyperlink" Target="https://www.forbes.com/sites/rachelwells/2023/10/04/60-of-employers-prize-candidates-with-this-in-demand-skill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cipd.org/uk/knowledge/reports/workplace-decisions-report/" TargetMode="External"/><Relationship Id="rId23" Type="http://schemas.openxmlformats.org/officeDocument/2006/relationships/hyperlink" Target="https://www.cipd.org/uk/knowledge/guides/analytics-practitioner-guide/" TargetMode="External"/><Relationship Id="rId28" Type="http://schemas.openxmlformats.org/officeDocument/2006/relationships/hyperlink" Target="https://www.cipd.org/uk/knowledge/guides/planning-hybrid-working/" TargetMode="External"/><Relationship Id="rId36" Type="http://schemas.openxmlformats.org/officeDocument/2006/relationships/hyperlink" Target="https://hbr.org/2011/12/why-hr-really-does-add-value?registration=success" TargetMode="External"/><Relationship Id="rId49" Type="http://schemas.openxmlformats.org/officeDocument/2006/relationships/hyperlink" Target="https://bernardmarr.com/7-benefits-of-a-balanced-scorecard/" TargetMode="External"/><Relationship Id="rId57" Type="http://schemas.openxmlformats.org/officeDocument/2006/relationships/hyperlink" Target="https://online.hbs.edu/blog/post/financial-performance-measures" TargetMode="External"/><Relationship Id="rId61" Type="http://schemas.openxmlformats.org/officeDocument/2006/relationships/theme" Target="theme/theme1.xml"/><Relationship Id="rId10" Type="http://schemas.openxmlformats.org/officeDocument/2006/relationships/chart" Target="charts/chart4.xml"/><Relationship Id="rId19" Type="http://schemas.openxmlformats.org/officeDocument/2006/relationships/hyperlink" Target="https://www.cipd.org/uk/knowledge/reports/race-inclusion-ethnicity-data/" TargetMode="External"/><Relationship Id="rId31" Type="http://schemas.openxmlformats.org/officeDocument/2006/relationships/hyperlink" Target="https://deming.org/explore/pdsa/" TargetMode="External"/><Relationship Id="rId44" Type="http://schemas.openxmlformats.org/officeDocument/2006/relationships/hyperlink" Target="https://www.linkedin.com/advice/3/what-/s)/ome-challenges-limitations-pestel-analysis" TargetMode="External"/><Relationship Id="rId52" Type="http://schemas.openxmlformats.org/officeDocument/2006/relationships/hyperlink" Target="https://roiinstitute.net/wp-content/uploads/2018/03/How-to-Measure-the-Return-on-your-HR-Investment.pdf" TargetMode="External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hyperlink" Target="https://www.youtube.com/watch?v=6_6rlVUipWI" TargetMode="External"/><Relationship Id="rId22" Type="http://schemas.openxmlformats.org/officeDocument/2006/relationships/hyperlink" Target="https://www.cipd.org/uk/knowledge/podcasts/purpose-and-value-of-hr/" TargetMode="External"/><Relationship Id="rId27" Type="http://schemas.openxmlformats.org/officeDocument/2006/relationships/hyperlink" Target="https://www.cipd.org/uk/knowledge/factsheets/analytics-factsheet/" TargetMode="External"/><Relationship Id="rId30" Type="http://schemas.openxmlformats.org/officeDocument/2006/relationships/hyperlink" Target="https://online.hbs.edu/blog/post/balanced-scorecard" TargetMode="External"/><Relationship Id="rId35" Type="http://schemas.openxmlformats.org/officeDocument/2006/relationships/hyperlink" Target="https://hrmhandbook.com/core/hr-roi/" TargetMode="External"/><Relationship Id="rId43" Type="http://schemas.openxmlformats.org/officeDocument/2006/relationships/hyperlink" Target="https://www.linkedin.com/advice/0/how-do-you-define-measure-hr-value-proposition" TargetMode="External"/><Relationship Id="rId48" Type="http://schemas.openxmlformats.org/officeDocument/2006/relationships/hyperlink" Target="https://doi.org/10.1108/00251740310496198" TargetMode="External"/><Relationship Id="rId56" Type="http://schemas.openxmlformats.org/officeDocument/2006/relationships/hyperlink" Target="https://online.hbs.edu/blog/post/cost-benefit-analysis" TargetMode="External"/><Relationship Id="rId8" Type="http://schemas.openxmlformats.org/officeDocument/2006/relationships/chart" Target="charts/chart2.xml"/><Relationship Id="rId51" Type="http://schemas.openxmlformats.org/officeDocument/2006/relationships/hyperlink" Target="https://doi.org/10.1002/ntlf.30110" TargetMode="External"/><Relationship Id="rId3" Type="http://schemas.openxmlformats.org/officeDocument/2006/relationships/settings" Target="settings.xml"/><Relationship Id="rId12" Type="http://schemas.openxmlformats.org/officeDocument/2006/relationships/chart" Target="charts/chart6.xml"/><Relationship Id="rId17" Type="http://schemas.openxmlformats.org/officeDocument/2006/relationships/hyperlink" Target="https://www.youtube.com/watch?v=GFVKKTwkANY&amp;t=2s" TargetMode="External"/><Relationship Id="rId25" Type="http://schemas.openxmlformats.org/officeDocument/2006/relationships/hyperlink" Target="https://www.cipd.org/uk/knowledge/factsheets/evidence-based-practice-factsheet/" TargetMode="External"/><Relationship Id="rId33" Type="http://schemas.openxmlformats.org/officeDocument/2006/relationships/hyperlink" Target="https://hbr.org/2018/07/the-other-diversity-dividend" TargetMode="External"/><Relationship Id="rId38" Type="http://schemas.openxmlformats.org/officeDocument/2006/relationships/hyperlink" Target="https://uk.indeed.com/career-advice/career-development/non-financial-measures-of-performance" TargetMode="External"/><Relationship Id="rId46" Type="http://schemas.openxmlformats.org/officeDocument/2006/relationships/hyperlink" Target="https://scienceforwork.com/blog/evidence-based-management-training/" TargetMode="External"/><Relationship Id="rId5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ccfagri-my.sharepoint.com/personal/nia_davies_ccfagri_co_uk/Documents/Desktop/College/Worksheet%20table%201%20Evidence%20Based%20Practice%202023%20(1)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[Worksheet table 1 Evidence Based Practice 2023 (1).xlsx]Sheet3!PivotTable6</c:name>
    <c:fmtId val="-1"/>
  </c:pivotSource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ivotFmts>
      <c:pivotFmt>
        <c:idx val="0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</c:spPr>
        <c:marker>
          <c:symbol val="none"/>
        </c:marker>
        <c:dLbl>
          <c:idx val="0"/>
          <c:spPr>
            <a:pattFill prst="pct75">
              <a:fgClr>
                <a:sysClr val="windowText" lastClr="000000">
                  <a:lumMod val="75000"/>
                  <a:lumOff val="25000"/>
                </a:sysClr>
              </a:fgClr>
              <a:bgClr>
                <a:sysClr val="windowText" lastClr="000000">
                  <a:lumMod val="65000"/>
                  <a:lumOff val="35000"/>
                </a:sysClr>
              </a:bgClr>
            </a:pattFill>
            <a:ln>
              <a:noFill/>
            </a:ln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chemeClr val="lt1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ctr"/>
          <c:showLegendKey val="0"/>
          <c:showVal val="0"/>
          <c:showCatName val="0"/>
          <c:showSerName val="0"/>
          <c:showPercent val="1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</c:spPr>
        <c:dLbl>
          <c:idx val="0"/>
          <c:layout>
            <c:manualLayout>
              <c:x val="4.5330271216097477E-3"/>
              <c:y val="-1.265055409740449E-2"/>
            </c:manualLayout>
          </c:layout>
          <c:spPr>
            <a:pattFill prst="pct75">
              <a:fgClr>
                <a:sysClr val="windowText" lastClr="000000">
                  <a:lumMod val="75000"/>
                  <a:lumOff val="25000"/>
                </a:sysClr>
              </a:fgClr>
              <a:bgClr>
                <a:sysClr val="windowText" lastClr="000000">
                  <a:lumMod val="65000"/>
                  <a:lumOff val="35000"/>
                </a:sysClr>
              </a:bgClr>
            </a:pattFill>
            <a:ln>
              <a:noFill/>
            </a:ln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chemeClr val="lt1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bestFit"/>
          <c:showLegendKey val="0"/>
          <c:showVal val="0"/>
          <c:showCatName val="0"/>
          <c:showSerName val="0"/>
          <c:showPercent val="1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</c:spPr>
        <c:dLbl>
          <c:idx val="0"/>
          <c:layout>
            <c:manualLayout>
              <c:x val="1.6707130358705059E-2"/>
              <c:y val="4.490011665208507E-2"/>
            </c:manualLayout>
          </c:layout>
          <c:spPr>
            <a:pattFill prst="pct75">
              <a:fgClr>
                <a:sysClr val="windowText" lastClr="000000">
                  <a:lumMod val="75000"/>
                  <a:lumOff val="25000"/>
                </a:sysClr>
              </a:fgClr>
              <a:bgClr>
                <a:sysClr val="windowText" lastClr="000000">
                  <a:lumMod val="65000"/>
                  <a:lumOff val="35000"/>
                </a:sysClr>
              </a:bgClr>
            </a:pattFill>
            <a:ln>
              <a:noFill/>
            </a:ln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chemeClr val="lt1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bestFit"/>
          <c:showLegendKey val="0"/>
          <c:showVal val="0"/>
          <c:showCatName val="0"/>
          <c:showSerName val="0"/>
          <c:showPercent val="1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</c:spPr>
        <c:dLbl>
          <c:idx val="0"/>
          <c:layout>
            <c:manualLayout>
              <c:x val="-1.1567804024496938E-2"/>
              <c:y val="-5.9304826480023332E-2"/>
            </c:manualLayout>
          </c:layout>
          <c:spPr>
            <a:pattFill prst="pct75">
              <a:fgClr>
                <a:sysClr val="windowText" lastClr="000000">
                  <a:lumMod val="75000"/>
                  <a:lumOff val="25000"/>
                </a:sysClr>
              </a:fgClr>
              <a:bgClr>
                <a:sysClr val="windowText" lastClr="000000">
                  <a:lumMod val="65000"/>
                  <a:lumOff val="35000"/>
                </a:sysClr>
              </a:bgClr>
            </a:pattFill>
            <a:ln>
              <a:noFill/>
            </a:ln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chemeClr val="lt1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bestFit"/>
          <c:showLegendKey val="0"/>
          <c:showVal val="0"/>
          <c:showCatName val="0"/>
          <c:showSerName val="0"/>
          <c:showPercent val="1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</c:spPr>
        <c:marker>
          <c:symbol val="none"/>
        </c:marker>
        <c:dLbl>
          <c:idx val="0"/>
          <c:spPr>
            <a:pattFill prst="pct75">
              <a:fgClr>
                <a:sysClr val="windowText" lastClr="000000">
                  <a:lumMod val="75000"/>
                  <a:lumOff val="25000"/>
                </a:sysClr>
              </a:fgClr>
              <a:bgClr>
                <a:sysClr val="windowText" lastClr="000000">
                  <a:lumMod val="65000"/>
                  <a:lumOff val="35000"/>
                </a:sysClr>
              </a:bgClr>
            </a:pattFill>
            <a:ln>
              <a:noFill/>
            </a:ln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chemeClr val="lt1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ctr"/>
          <c:showLegendKey val="0"/>
          <c:showVal val="0"/>
          <c:showCatName val="0"/>
          <c:showSerName val="0"/>
          <c:showPercent val="1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</c:spPr>
        <c:dLbl>
          <c:idx val="0"/>
          <c:layout>
            <c:manualLayout>
              <c:x val="1.6707130358705059E-2"/>
              <c:y val="4.490011665208507E-2"/>
            </c:manualLayout>
          </c:layout>
          <c:spPr>
            <a:pattFill prst="pct75">
              <a:fgClr>
                <a:sysClr val="windowText" lastClr="000000">
                  <a:lumMod val="75000"/>
                  <a:lumOff val="25000"/>
                </a:sysClr>
              </a:fgClr>
              <a:bgClr>
                <a:sysClr val="windowText" lastClr="000000">
                  <a:lumMod val="65000"/>
                  <a:lumOff val="35000"/>
                </a:sysClr>
              </a:bgClr>
            </a:pattFill>
            <a:ln>
              <a:noFill/>
            </a:ln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chemeClr val="lt1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bestFit"/>
          <c:showLegendKey val="0"/>
          <c:showVal val="0"/>
          <c:showCatName val="0"/>
          <c:showSerName val="0"/>
          <c:showPercent val="1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</c:spPr>
        <c:dLbl>
          <c:idx val="0"/>
          <c:layout>
            <c:manualLayout>
              <c:x val="-1.1567804024496938E-2"/>
              <c:y val="-5.9304826480023332E-2"/>
            </c:manualLayout>
          </c:layout>
          <c:spPr>
            <a:pattFill prst="pct75">
              <a:fgClr>
                <a:sysClr val="windowText" lastClr="000000">
                  <a:lumMod val="75000"/>
                  <a:lumOff val="25000"/>
                </a:sysClr>
              </a:fgClr>
              <a:bgClr>
                <a:sysClr val="windowText" lastClr="000000">
                  <a:lumMod val="65000"/>
                  <a:lumOff val="35000"/>
                </a:sysClr>
              </a:bgClr>
            </a:pattFill>
            <a:ln>
              <a:noFill/>
            </a:ln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chemeClr val="lt1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bestFit"/>
          <c:showLegendKey val="0"/>
          <c:showVal val="0"/>
          <c:showCatName val="0"/>
          <c:showSerName val="0"/>
          <c:showPercent val="1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7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</c:spPr>
        <c:dLbl>
          <c:idx val="0"/>
          <c:layout>
            <c:manualLayout>
              <c:x val="4.5330271216097477E-3"/>
              <c:y val="-1.265055409740449E-2"/>
            </c:manualLayout>
          </c:layout>
          <c:spPr>
            <a:pattFill prst="pct75">
              <a:fgClr>
                <a:sysClr val="windowText" lastClr="000000">
                  <a:lumMod val="75000"/>
                  <a:lumOff val="25000"/>
                </a:sysClr>
              </a:fgClr>
              <a:bgClr>
                <a:sysClr val="windowText" lastClr="000000">
                  <a:lumMod val="65000"/>
                  <a:lumOff val="35000"/>
                </a:sysClr>
              </a:bgClr>
            </a:pattFill>
            <a:ln>
              <a:noFill/>
            </a:ln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chemeClr val="lt1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bestFit"/>
          <c:showLegendKey val="0"/>
          <c:showVal val="0"/>
          <c:showCatName val="0"/>
          <c:showSerName val="0"/>
          <c:showPercent val="1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</c:spPr>
        <c:marker>
          <c:symbol val="none"/>
        </c:marker>
        <c:dLbl>
          <c:idx val="0"/>
          <c:spPr>
            <a:pattFill prst="pct75">
              <a:fgClr>
                <a:sysClr val="windowText" lastClr="000000">
                  <a:lumMod val="75000"/>
                  <a:lumOff val="25000"/>
                </a:sysClr>
              </a:fgClr>
              <a:bgClr>
                <a:sysClr val="windowText" lastClr="000000">
                  <a:lumMod val="65000"/>
                  <a:lumOff val="35000"/>
                </a:sysClr>
              </a:bgClr>
            </a:pattFill>
            <a:ln>
              <a:noFill/>
            </a:ln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chemeClr val="lt1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ctr"/>
          <c:showLegendKey val="0"/>
          <c:showVal val="0"/>
          <c:showCatName val="0"/>
          <c:showSerName val="0"/>
          <c:showPercent val="1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</c:spPr>
        <c:dLbl>
          <c:idx val="0"/>
          <c:layout>
            <c:manualLayout>
              <c:x val="1.6707130358705059E-2"/>
              <c:y val="4.490011665208507E-2"/>
            </c:manualLayout>
          </c:layout>
          <c:spPr>
            <a:pattFill prst="pct75">
              <a:fgClr>
                <a:sysClr val="windowText" lastClr="000000">
                  <a:lumMod val="75000"/>
                  <a:lumOff val="25000"/>
                </a:sysClr>
              </a:fgClr>
              <a:bgClr>
                <a:sysClr val="windowText" lastClr="000000">
                  <a:lumMod val="65000"/>
                  <a:lumOff val="35000"/>
                </a:sysClr>
              </a:bgClr>
            </a:pattFill>
            <a:ln>
              <a:noFill/>
            </a:ln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chemeClr val="lt1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bestFit"/>
          <c:showLegendKey val="0"/>
          <c:showVal val="0"/>
          <c:showCatName val="0"/>
          <c:showSerName val="0"/>
          <c:showPercent val="1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0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</c:spPr>
        <c:dLbl>
          <c:idx val="0"/>
          <c:layout>
            <c:manualLayout>
              <c:x val="-1.1567804024496938E-2"/>
              <c:y val="-5.9304826480023332E-2"/>
            </c:manualLayout>
          </c:layout>
          <c:spPr>
            <a:pattFill prst="pct75">
              <a:fgClr>
                <a:sysClr val="windowText" lastClr="000000">
                  <a:lumMod val="75000"/>
                  <a:lumOff val="25000"/>
                </a:sysClr>
              </a:fgClr>
              <a:bgClr>
                <a:sysClr val="windowText" lastClr="000000">
                  <a:lumMod val="65000"/>
                  <a:lumOff val="35000"/>
                </a:sysClr>
              </a:bgClr>
            </a:pattFill>
            <a:ln>
              <a:noFill/>
            </a:ln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chemeClr val="lt1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bestFit"/>
          <c:showLegendKey val="0"/>
          <c:showVal val="0"/>
          <c:showCatName val="0"/>
          <c:showSerName val="0"/>
          <c:showPercent val="1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1"/>
        <c:spPr>
          <a:solidFill>
            <a:schemeClr val="accent1"/>
          </a:solidFill>
          <a:ln>
            <a:noFill/>
          </a:ln>
          <a:effectLst>
            <a:outerShdw blurRad="254000" sx="102000" sy="102000" algn="ctr" rotWithShape="0">
              <a:prstClr val="black">
                <a:alpha val="20000"/>
              </a:prstClr>
            </a:outerShdw>
          </a:effectLst>
        </c:spPr>
        <c:dLbl>
          <c:idx val="0"/>
          <c:layout>
            <c:manualLayout>
              <c:x val="4.5330271216097477E-3"/>
              <c:y val="-1.265055409740449E-2"/>
            </c:manualLayout>
          </c:layout>
          <c:spPr>
            <a:pattFill prst="pct75">
              <a:fgClr>
                <a:sysClr val="windowText" lastClr="000000">
                  <a:lumMod val="75000"/>
                  <a:lumOff val="25000"/>
                </a:sysClr>
              </a:fgClr>
              <a:bgClr>
                <a:sysClr val="windowText" lastClr="000000">
                  <a:lumMod val="65000"/>
                  <a:lumOff val="35000"/>
                </a:sysClr>
              </a:bgClr>
            </a:pattFill>
            <a:ln>
              <a:noFill/>
            </a:ln>
            <a:effectLst>
              <a:outerShdw blurRad="50800" dist="38100" dir="2700000" algn="tl" rotWithShape="0">
                <a:prstClr val="black">
                  <a:alpha val="40000"/>
                </a:prstClr>
              </a:outerShdw>
            </a:effectLst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chemeClr val="lt1"/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dLblPos val="bestFit"/>
          <c:showLegendKey val="0"/>
          <c:showVal val="0"/>
          <c:showCatName val="0"/>
          <c:showSerName val="0"/>
          <c:showPercent val="1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/>
      <c:pieChart>
        <c:varyColors val="1"/>
        <c:ser>
          <c:idx val="0"/>
          <c:order val="0"/>
          <c:tx>
            <c:strRef>
              <c:f>Sheet3!$B$3</c:f>
              <c:strCache>
                <c:ptCount val="1"/>
                <c:pt idx="0">
                  <c:v>Total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1145-4C4C-B10F-B7D1C5F77C5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1145-4C4C-B10F-B7D1C5F77C5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1145-4C4C-B10F-B7D1C5F77C5B}"/>
              </c:ext>
            </c:extLst>
          </c:dPt>
          <c:dLbls>
            <c:dLbl>
              <c:idx val="0"/>
              <c:layout>
                <c:manualLayout>
                  <c:x val="1.6707130358705059E-2"/>
                  <c:y val="4.490011665208507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145-4C4C-B10F-B7D1C5F77C5B}"/>
                </c:ext>
              </c:extLst>
            </c:dLbl>
            <c:dLbl>
              <c:idx val="1"/>
              <c:layout>
                <c:manualLayout>
                  <c:x val="-1.1567804024496938E-2"/>
                  <c:y val="-5.9304826480023332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1145-4C4C-B10F-B7D1C5F77C5B}"/>
                </c:ext>
              </c:extLst>
            </c:dLbl>
            <c:dLbl>
              <c:idx val="2"/>
              <c:layout>
                <c:manualLayout>
                  <c:x val="4.5330271216097477E-3"/>
                  <c:y val="-1.265055409740449E-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1145-4C4C-B10F-B7D1C5F77C5B}"/>
                </c:ext>
              </c:extLst>
            </c:dLbl>
            <c:spPr>
              <a:pattFill prst="pct75">
                <a:fgClr>
                  <a:sysClr val="windowText" lastClr="000000">
                    <a:lumMod val="75000"/>
                    <a:lumOff val="25000"/>
                  </a:sysClr>
                </a:fgClr>
                <a:bgClr>
                  <a:sysClr val="windowText" lastClr="000000">
                    <a:lumMod val="65000"/>
                    <a:lumOff val="35000"/>
                  </a:sys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Sheet3!$A$4:$A$7</c:f>
              <c:strCache>
                <c:ptCount val="3"/>
                <c:pt idx="0">
                  <c:v>Female</c:v>
                </c:pt>
                <c:pt idx="1">
                  <c:v>Male</c:v>
                </c:pt>
                <c:pt idx="2">
                  <c:v>Non-binary</c:v>
                </c:pt>
              </c:strCache>
            </c:strRef>
          </c:cat>
          <c:val>
            <c:numRef>
              <c:f>Sheet3!$B$4:$B$7</c:f>
              <c:numCache>
                <c:formatCode>General</c:formatCode>
                <c:ptCount val="3"/>
                <c:pt idx="0">
                  <c:v>118</c:v>
                </c:pt>
                <c:pt idx="1">
                  <c:v>140</c:v>
                </c:pt>
                <c:pt idx="2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1145-4C4C-B10F-B7D1C5F77C5B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[Worksheet table 1 Evidence Based Practice 2023 (1).xlsx]Sheet4!PivotTable7</c:name>
    <c:fmtId val="-1"/>
  </c:pivotSource>
  <c:chart>
    <c:autoTitleDeleted val="0"/>
    <c:pivotFmts>
      <c:pivotFmt>
        <c:idx val="0"/>
        <c:spPr>
          <a:solidFill>
            <a:schemeClr val="accent6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spPr>
          <a:solidFill>
            <a:schemeClr val="accent6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spPr>
          <a:solidFill>
            <a:schemeClr val="accent6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"/>
        <c:spPr>
          <a:solidFill>
            <a:schemeClr val="accent6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"/>
        <c:spPr>
          <a:solidFill>
            <a:schemeClr val="accent6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"/>
        <c:spPr>
          <a:solidFill>
            <a:schemeClr val="accent6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"/>
        <c:spPr>
          <a:solidFill>
            <a:schemeClr val="accent6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7"/>
        <c:spPr>
          <a:solidFill>
            <a:schemeClr val="accent6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spPr>
          <a:solidFill>
            <a:schemeClr val="accent6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9"/>
        <c:spPr>
          <a:solidFill>
            <a:schemeClr val="accent6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0"/>
        <c:spPr>
          <a:solidFill>
            <a:schemeClr val="accent6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1"/>
        <c:spPr>
          <a:solidFill>
            <a:schemeClr val="accent6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2"/>
        <c:spPr>
          <a:solidFill>
            <a:schemeClr val="accent6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3"/>
        <c:spPr>
          <a:solidFill>
            <a:schemeClr val="accent6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4"/>
        <c:spPr>
          <a:solidFill>
            <a:schemeClr val="accent6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5"/>
        <c:spPr>
          <a:solidFill>
            <a:schemeClr val="accent6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6"/>
        <c:spPr>
          <a:solidFill>
            <a:schemeClr val="accent6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7"/>
        <c:spPr>
          <a:solidFill>
            <a:schemeClr val="accent6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8"/>
        <c:spPr>
          <a:solidFill>
            <a:schemeClr val="accent6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9"/>
        <c:spPr>
          <a:solidFill>
            <a:schemeClr val="accent6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0"/>
        <c:spPr>
          <a:solidFill>
            <a:schemeClr val="accent6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1"/>
        <c:spPr>
          <a:solidFill>
            <a:schemeClr val="accent6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2"/>
        <c:spPr>
          <a:solidFill>
            <a:schemeClr val="accent6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3"/>
        <c:spPr>
          <a:solidFill>
            <a:schemeClr val="accent6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4"/>
        <c:spPr>
          <a:solidFill>
            <a:schemeClr val="accent6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5"/>
        <c:spPr>
          <a:solidFill>
            <a:schemeClr val="accent6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6"/>
        <c:spPr>
          <a:solidFill>
            <a:schemeClr val="accent6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7"/>
        <c:spPr>
          <a:solidFill>
            <a:schemeClr val="accent6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8"/>
        <c:spPr>
          <a:solidFill>
            <a:schemeClr val="accent6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9"/>
        <c:spPr>
          <a:solidFill>
            <a:schemeClr val="accent6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0"/>
        <c:spPr>
          <a:solidFill>
            <a:schemeClr val="accent6"/>
          </a:solidFill>
          <a:ln>
            <a:noFill/>
          </a:ln>
          <a:effectLst/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75000"/>
                      <a:lumOff val="2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/>
      <c:barChart>
        <c:barDir val="col"/>
        <c:grouping val="percentStacked"/>
        <c:varyColors val="0"/>
        <c:ser>
          <c:idx val="0"/>
          <c:order val="0"/>
          <c:tx>
            <c:strRef>
              <c:f>Sheet4!$B$3:$B$4</c:f>
              <c:strCache>
                <c:ptCount val="1"/>
                <c:pt idx="0">
                  <c:v>Asian - Bangladesh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Sheet4!$A$5:$A$23</c:f>
              <c:strCache>
                <c:ptCount val="18"/>
                <c:pt idx="0">
                  <c:v>Business Services</c:v>
                </c:pt>
                <c:pt idx="1">
                  <c:v>Community Engagement and Partnerships</c:v>
                </c:pt>
                <c:pt idx="2">
                  <c:v>Customer Services</c:v>
                </c:pt>
                <c:pt idx="3">
                  <c:v>Directors</c:v>
                </c:pt>
                <c:pt idx="4">
                  <c:v>Facilities</c:v>
                </c:pt>
                <c:pt idx="5">
                  <c:v>Finance</c:v>
                </c:pt>
                <c:pt idx="6">
                  <c:v>Governance</c:v>
                </c:pt>
                <c:pt idx="7">
                  <c:v>Green Spaces</c:v>
                </c:pt>
                <c:pt idx="8">
                  <c:v>Housing</c:v>
                </c:pt>
                <c:pt idx="9">
                  <c:v>Income Team</c:v>
                </c:pt>
                <c:pt idx="10">
                  <c:v>IT</c:v>
                </c:pt>
                <c:pt idx="11">
                  <c:v>Lettings</c:v>
                </c:pt>
                <c:pt idx="12">
                  <c:v>Marketing</c:v>
                </c:pt>
                <c:pt idx="13">
                  <c:v>People Services</c:v>
                </c:pt>
                <c:pt idx="14">
                  <c:v>Property Team</c:v>
                </c:pt>
                <c:pt idx="15">
                  <c:v>Regeneration</c:v>
                </c:pt>
                <c:pt idx="16">
                  <c:v>Supported Housing</c:v>
                </c:pt>
                <c:pt idx="17">
                  <c:v>Tenancy Team</c:v>
                </c:pt>
              </c:strCache>
            </c:strRef>
          </c:cat>
          <c:val>
            <c:numRef>
              <c:f>Sheet4!$B$5:$B$23</c:f>
              <c:numCache>
                <c:formatCode>General</c:formatCode>
                <c:ptCount val="18"/>
                <c:pt idx="8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E6F-438A-AADC-64E11E96DC2E}"/>
            </c:ext>
          </c:extLst>
        </c:ser>
        <c:ser>
          <c:idx val="1"/>
          <c:order val="1"/>
          <c:tx>
            <c:strRef>
              <c:f>Sheet4!$C$3:$C$4</c:f>
              <c:strCache>
                <c:ptCount val="1"/>
                <c:pt idx="0">
                  <c:v>Black - Other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Sheet4!$A$5:$A$23</c:f>
              <c:strCache>
                <c:ptCount val="18"/>
                <c:pt idx="0">
                  <c:v>Business Services</c:v>
                </c:pt>
                <c:pt idx="1">
                  <c:v>Community Engagement and Partnerships</c:v>
                </c:pt>
                <c:pt idx="2">
                  <c:v>Customer Services</c:v>
                </c:pt>
                <c:pt idx="3">
                  <c:v>Directors</c:v>
                </c:pt>
                <c:pt idx="4">
                  <c:v>Facilities</c:v>
                </c:pt>
                <c:pt idx="5">
                  <c:v>Finance</c:v>
                </c:pt>
                <c:pt idx="6">
                  <c:v>Governance</c:v>
                </c:pt>
                <c:pt idx="7">
                  <c:v>Green Spaces</c:v>
                </c:pt>
                <c:pt idx="8">
                  <c:v>Housing</c:v>
                </c:pt>
                <c:pt idx="9">
                  <c:v>Income Team</c:v>
                </c:pt>
                <c:pt idx="10">
                  <c:v>IT</c:v>
                </c:pt>
                <c:pt idx="11">
                  <c:v>Lettings</c:v>
                </c:pt>
                <c:pt idx="12">
                  <c:v>Marketing</c:v>
                </c:pt>
                <c:pt idx="13">
                  <c:v>People Services</c:v>
                </c:pt>
                <c:pt idx="14">
                  <c:v>Property Team</c:v>
                </c:pt>
                <c:pt idx="15">
                  <c:v>Regeneration</c:v>
                </c:pt>
                <c:pt idx="16">
                  <c:v>Supported Housing</c:v>
                </c:pt>
                <c:pt idx="17">
                  <c:v>Tenancy Team</c:v>
                </c:pt>
              </c:strCache>
            </c:strRef>
          </c:cat>
          <c:val>
            <c:numRef>
              <c:f>Sheet4!$C$5:$C$23</c:f>
              <c:numCache>
                <c:formatCode>General</c:formatCode>
                <c:ptCount val="18"/>
                <c:pt idx="5">
                  <c:v>1</c:v>
                </c:pt>
                <c:pt idx="10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E6F-438A-AADC-64E11E96DC2E}"/>
            </c:ext>
          </c:extLst>
        </c:ser>
        <c:ser>
          <c:idx val="2"/>
          <c:order val="2"/>
          <c:tx>
            <c:strRef>
              <c:f>Sheet4!$D$3:$D$4</c:f>
              <c:strCache>
                <c:ptCount val="1"/>
                <c:pt idx="0">
                  <c:v>Chinese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Sheet4!$A$5:$A$23</c:f>
              <c:strCache>
                <c:ptCount val="18"/>
                <c:pt idx="0">
                  <c:v>Business Services</c:v>
                </c:pt>
                <c:pt idx="1">
                  <c:v>Community Engagement and Partnerships</c:v>
                </c:pt>
                <c:pt idx="2">
                  <c:v>Customer Services</c:v>
                </c:pt>
                <c:pt idx="3">
                  <c:v>Directors</c:v>
                </c:pt>
                <c:pt idx="4">
                  <c:v>Facilities</c:v>
                </c:pt>
                <c:pt idx="5">
                  <c:v>Finance</c:v>
                </c:pt>
                <c:pt idx="6">
                  <c:v>Governance</c:v>
                </c:pt>
                <c:pt idx="7">
                  <c:v>Green Spaces</c:v>
                </c:pt>
                <c:pt idx="8">
                  <c:v>Housing</c:v>
                </c:pt>
                <c:pt idx="9">
                  <c:v>Income Team</c:v>
                </c:pt>
                <c:pt idx="10">
                  <c:v>IT</c:v>
                </c:pt>
                <c:pt idx="11">
                  <c:v>Lettings</c:v>
                </c:pt>
                <c:pt idx="12">
                  <c:v>Marketing</c:v>
                </c:pt>
                <c:pt idx="13">
                  <c:v>People Services</c:v>
                </c:pt>
                <c:pt idx="14">
                  <c:v>Property Team</c:v>
                </c:pt>
                <c:pt idx="15">
                  <c:v>Regeneration</c:v>
                </c:pt>
                <c:pt idx="16">
                  <c:v>Supported Housing</c:v>
                </c:pt>
                <c:pt idx="17">
                  <c:v>Tenancy Team</c:v>
                </c:pt>
              </c:strCache>
            </c:strRef>
          </c:cat>
          <c:val>
            <c:numRef>
              <c:f>Sheet4!$D$5:$D$23</c:f>
              <c:numCache>
                <c:formatCode>General</c:formatCode>
                <c:ptCount val="18"/>
                <c:pt idx="2">
                  <c:v>1</c:v>
                </c:pt>
                <c:pt idx="13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E6F-438A-AADC-64E11E96DC2E}"/>
            </c:ext>
          </c:extLst>
        </c:ser>
        <c:ser>
          <c:idx val="3"/>
          <c:order val="3"/>
          <c:tx>
            <c:strRef>
              <c:f>Sheet4!$E$3:$E$4</c:f>
              <c:strCache>
                <c:ptCount val="1"/>
                <c:pt idx="0">
                  <c:v>Indian</c:v>
                </c:pt>
              </c:strCache>
            </c:strRef>
          </c:tx>
          <c:spPr>
            <a:solidFill>
              <a:schemeClr val="accent6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Sheet4!$A$5:$A$23</c:f>
              <c:strCache>
                <c:ptCount val="18"/>
                <c:pt idx="0">
                  <c:v>Business Services</c:v>
                </c:pt>
                <c:pt idx="1">
                  <c:v>Community Engagement and Partnerships</c:v>
                </c:pt>
                <c:pt idx="2">
                  <c:v>Customer Services</c:v>
                </c:pt>
                <c:pt idx="3">
                  <c:v>Directors</c:v>
                </c:pt>
                <c:pt idx="4">
                  <c:v>Facilities</c:v>
                </c:pt>
                <c:pt idx="5">
                  <c:v>Finance</c:v>
                </c:pt>
                <c:pt idx="6">
                  <c:v>Governance</c:v>
                </c:pt>
                <c:pt idx="7">
                  <c:v>Green Spaces</c:v>
                </c:pt>
                <c:pt idx="8">
                  <c:v>Housing</c:v>
                </c:pt>
                <c:pt idx="9">
                  <c:v>Income Team</c:v>
                </c:pt>
                <c:pt idx="10">
                  <c:v>IT</c:v>
                </c:pt>
                <c:pt idx="11">
                  <c:v>Lettings</c:v>
                </c:pt>
                <c:pt idx="12">
                  <c:v>Marketing</c:v>
                </c:pt>
                <c:pt idx="13">
                  <c:v>People Services</c:v>
                </c:pt>
                <c:pt idx="14">
                  <c:v>Property Team</c:v>
                </c:pt>
                <c:pt idx="15">
                  <c:v>Regeneration</c:v>
                </c:pt>
                <c:pt idx="16">
                  <c:v>Supported Housing</c:v>
                </c:pt>
                <c:pt idx="17">
                  <c:v>Tenancy Team</c:v>
                </c:pt>
              </c:strCache>
            </c:strRef>
          </c:cat>
          <c:val>
            <c:numRef>
              <c:f>Sheet4!$E$5:$E$23</c:f>
              <c:numCache>
                <c:formatCode>General</c:formatCode>
                <c:ptCount val="18"/>
                <c:pt idx="1">
                  <c:v>1</c:v>
                </c:pt>
                <c:pt idx="3">
                  <c:v>1</c:v>
                </c:pt>
                <c:pt idx="5">
                  <c:v>1</c:v>
                </c:pt>
                <c:pt idx="6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2E6F-438A-AADC-64E11E96DC2E}"/>
            </c:ext>
          </c:extLst>
        </c:ser>
        <c:ser>
          <c:idx val="4"/>
          <c:order val="4"/>
          <c:tx>
            <c:strRef>
              <c:f>Sheet4!$F$3:$F$4</c:f>
              <c:strCache>
                <c:ptCount val="1"/>
                <c:pt idx="0">
                  <c:v>Mixed - Other</c:v>
                </c:pt>
              </c:strCache>
            </c:strRef>
          </c:tx>
          <c:spPr>
            <a:solidFill>
              <a:schemeClr val="accent5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Sheet4!$A$5:$A$23</c:f>
              <c:strCache>
                <c:ptCount val="18"/>
                <c:pt idx="0">
                  <c:v>Business Services</c:v>
                </c:pt>
                <c:pt idx="1">
                  <c:v>Community Engagement and Partnerships</c:v>
                </c:pt>
                <c:pt idx="2">
                  <c:v>Customer Services</c:v>
                </c:pt>
                <c:pt idx="3">
                  <c:v>Directors</c:v>
                </c:pt>
                <c:pt idx="4">
                  <c:v>Facilities</c:v>
                </c:pt>
                <c:pt idx="5">
                  <c:v>Finance</c:v>
                </c:pt>
                <c:pt idx="6">
                  <c:v>Governance</c:v>
                </c:pt>
                <c:pt idx="7">
                  <c:v>Green Spaces</c:v>
                </c:pt>
                <c:pt idx="8">
                  <c:v>Housing</c:v>
                </c:pt>
                <c:pt idx="9">
                  <c:v>Income Team</c:v>
                </c:pt>
                <c:pt idx="10">
                  <c:v>IT</c:v>
                </c:pt>
                <c:pt idx="11">
                  <c:v>Lettings</c:v>
                </c:pt>
                <c:pt idx="12">
                  <c:v>Marketing</c:v>
                </c:pt>
                <c:pt idx="13">
                  <c:v>People Services</c:v>
                </c:pt>
                <c:pt idx="14">
                  <c:v>Property Team</c:v>
                </c:pt>
                <c:pt idx="15">
                  <c:v>Regeneration</c:v>
                </c:pt>
                <c:pt idx="16">
                  <c:v>Supported Housing</c:v>
                </c:pt>
                <c:pt idx="17">
                  <c:v>Tenancy Team</c:v>
                </c:pt>
              </c:strCache>
            </c:strRef>
          </c:cat>
          <c:val>
            <c:numRef>
              <c:f>Sheet4!$F$5:$F$23</c:f>
              <c:numCache>
                <c:formatCode>General</c:formatCode>
                <c:ptCount val="18"/>
                <c:pt idx="1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2E6F-438A-AADC-64E11E96DC2E}"/>
            </c:ext>
          </c:extLst>
        </c:ser>
        <c:ser>
          <c:idx val="5"/>
          <c:order val="5"/>
          <c:tx>
            <c:strRef>
              <c:f>Sheet4!$G$3:$G$4</c:f>
              <c:strCache>
                <c:ptCount val="1"/>
                <c:pt idx="0">
                  <c:v>Pakistani</c:v>
                </c:pt>
              </c:strCache>
            </c:strRef>
          </c:tx>
          <c:spPr>
            <a:solidFill>
              <a:schemeClr val="accent4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Sheet4!$A$5:$A$23</c:f>
              <c:strCache>
                <c:ptCount val="18"/>
                <c:pt idx="0">
                  <c:v>Business Services</c:v>
                </c:pt>
                <c:pt idx="1">
                  <c:v>Community Engagement and Partnerships</c:v>
                </c:pt>
                <c:pt idx="2">
                  <c:v>Customer Services</c:v>
                </c:pt>
                <c:pt idx="3">
                  <c:v>Directors</c:v>
                </c:pt>
                <c:pt idx="4">
                  <c:v>Facilities</c:v>
                </c:pt>
                <c:pt idx="5">
                  <c:v>Finance</c:v>
                </c:pt>
                <c:pt idx="6">
                  <c:v>Governance</c:v>
                </c:pt>
                <c:pt idx="7">
                  <c:v>Green Spaces</c:v>
                </c:pt>
                <c:pt idx="8">
                  <c:v>Housing</c:v>
                </c:pt>
                <c:pt idx="9">
                  <c:v>Income Team</c:v>
                </c:pt>
                <c:pt idx="10">
                  <c:v>IT</c:v>
                </c:pt>
                <c:pt idx="11">
                  <c:v>Lettings</c:v>
                </c:pt>
                <c:pt idx="12">
                  <c:v>Marketing</c:v>
                </c:pt>
                <c:pt idx="13">
                  <c:v>People Services</c:v>
                </c:pt>
                <c:pt idx="14">
                  <c:v>Property Team</c:v>
                </c:pt>
                <c:pt idx="15">
                  <c:v>Regeneration</c:v>
                </c:pt>
                <c:pt idx="16">
                  <c:v>Supported Housing</c:v>
                </c:pt>
                <c:pt idx="17">
                  <c:v>Tenancy Team</c:v>
                </c:pt>
              </c:strCache>
            </c:strRef>
          </c:cat>
          <c:val>
            <c:numRef>
              <c:f>Sheet4!$G$5:$G$23</c:f>
              <c:numCache>
                <c:formatCode>General</c:formatCode>
                <c:ptCount val="18"/>
                <c:pt idx="2">
                  <c:v>2</c:v>
                </c:pt>
                <c:pt idx="14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2E6F-438A-AADC-64E11E96DC2E}"/>
            </c:ext>
          </c:extLst>
        </c:ser>
        <c:ser>
          <c:idx val="6"/>
          <c:order val="6"/>
          <c:tx>
            <c:strRef>
              <c:f>Sheet4!$H$3:$H$4</c:f>
              <c:strCache>
                <c:ptCount val="1"/>
                <c:pt idx="0">
                  <c:v>White and Black Caribbean</c:v>
                </c:pt>
              </c:strCache>
            </c:strRef>
          </c:tx>
          <c:spPr>
            <a:solidFill>
              <a:schemeClr val="accent6">
                <a:lumMod val="80000"/>
                <a:lumOff val="2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Sheet4!$A$5:$A$23</c:f>
              <c:strCache>
                <c:ptCount val="18"/>
                <c:pt idx="0">
                  <c:v>Business Services</c:v>
                </c:pt>
                <c:pt idx="1">
                  <c:v>Community Engagement and Partnerships</c:v>
                </c:pt>
                <c:pt idx="2">
                  <c:v>Customer Services</c:v>
                </c:pt>
                <c:pt idx="3">
                  <c:v>Directors</c:v>
                </c:pt>
                <c:pt idx="4">
                  <c:v>Facilities</c:v>
                </c:pt>
                <c:pt idx="5">
                  <c:v>Finance</c:v>
                </c:pt>
                <c:pt idx="6">
                  <c:v>Governance</c:v>
                </c:pt>
                <c:pt idx="7">
                  <c:v>Green Spaces</c:v>
                </c:pt>
                <c:pt idx="8">
                  <c:v>Housing</c:v>
                </c:pt>
                <c:pt idx="9">
                  <c:v>Income Team</c:v>
                </c:pt>
                <c:pt idx="10">
                  <c:v>IT</c:v>
                </c:pt>
                <c:pt idx="11">
                  <c:v>Lettings</c:v>
                </c:pt>
                <c:pt idx="12">
                  <c:v>Marketing</c:v>
                </c:pt>
                <c:pt idx="13">
                  <c:v>People Services</c:v>
                </c:pt>
                <c:pt idx="14">
                  <c:v>Property Team</c:v>
                </c:pt>
                <c:pt idx="15">
                  <c:v>Regeneration</c:v>
                </c:pt>
                <c:pt idx="16">
                  <c:v>Supported Housing</c:v>
                </c:pt>
                <c:pt idx="17">
                  <c:v>Tenancy Team</c:v>
                </c:pt>
              </c:strCache>
            </c:strRef>
          </c:cat>
          <c:val>
            <c:numRef>
              <c:f>Sheet4!$H$5:$H$23</c:f>
              <c:numCache>
                <c:formatCode>General</c:formatCode>
                <c:ptCount val="18"/>
                <c:pt idx="1">
                  <c:v>1</c:v>
                </c:pt>
                <c:pt idx="8">
                  <c:v>1</c:v>
                </c:pt>
                <c:pt idx="16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2E6F-438A-AADC-64E11E96DC2E}"/>
            </c:ext>
          </c:extLst>
        </c:ser>
        <c:ser>
          <c:idx val="7"/>
          <c:order val="7"/>
          <c:tx>
            <c:strRef>
              <c:f>Sheet4!$I$3:$I$4</c:f>
              <c:strCache>
                <c:ptCount val="1"/>
                <c:pt idx="0">
                  <c:v>White British</c:v>
                </c:pt>
              </c:strCache>
            </c:strRef>
          </c:tx>
          <c:spPr>
            <a:solidFill>
              <a:schemeClr val="accent5">
                <a:lumMod val="80000"/>
                <a:lumOff val="2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Sheet4!$A$5:$A$23</c:f>
              <c:strCache>
                <c:ptCount val="18"/>
                <c:pt idx="0">
                  <c:v>Business Services</c:v>
                </c:pt>
                <c:pt idx="1">
                  <c:v>Community Engagement and Partnerships</c:v>
                </c:pt>
                <c:pt idx="2">
                  <c:v>Customer Services</c:v>
                </c:pt>
                <c:pt idx="3">
                  <c:v>Directors</c:v>
                </c:pt>
                <c:pt idx="4">
                  <c:v>Facilities</c:v>
                </c:pt>
                <c:pt idx="5">
                  <c:v>Finance</c:v>
                </c:pt>
                <c:pt idx="6">
                  <c:v>Governance</c:v>
                </c:pt>
                <c:pt idx="7">
                  <c:v>Green Spaces</c:v>
                </c:pt>
                <c:pt idx="8">
                  <c:v>Housing</c:v>
                </c:pt>
                <c:pt idx="9">
                  <c:v>Income Team</c:v>
                </c:pt>
                <c:pt idx="10">
                  <c:v>IT</c:v>
                </c:pt>
                <c:pt idx="11">
                  <c:v>Lettings</c:v>
                </c:pt>
                <c:pt idx="12">
                  <c:v>Marketing</c:v>
                </c:pt>
                <c:pt idx="13">
                  <c:v>People Services</c:v>
                </c:pt>
                <c:pt idx="14">
                  <c:v>Property Team</c:v>
                </c:pt>
                <c:pt idx="15">
                  <c:v>Regeneration</c:v>
                </c:pt>
                <c:pt idx="16">
                  <c:v>Supported Housing</c:v>
                </c:pt>
                <c:pt idx="17">
                  <c:v>Tenancy Team</c:v>
                </c:pt>
              </c:strCache>
            </c:strRef>
          </c:cat>
          <c:val>
            <c:numRef>
              <c:f>Sheet4!$I$5:$I$23</c:f>
              <c:numCache>
                <c:formatCode>General</c:formatCode>
                <c:ptCount val="18"/>
                <c:pt idx="0">
                  <c:v>7</c:v>
                </c:pt>
                <c:pt idx="1">
                  <c:v>4</c:v>
                </c:pt>
                <c:pt idx="2">
                  <c:v>12</c:v>
                </c:pt>
                <c:pt idx="3">
                  <c:v>4</c:v>
                </c:pt>
                <c:pt idx="4">
                  <c:v>2</c:v>
                </c:pt>
                <c:pt idx="5">
                  <c:v>8</c:v>
                </c:pt>
                <c:pt idx="6">
                  <c:v>2</c:v>
                </c:pt>
                <c:pt idx="7">
                  <c:v>11</c:v>
                </c:pt>
                <c:pt idx="8">
                  <c:v>16</c:v>
                </c:pt>
                <c:pt idx="9">
                  <c:v>17</c:v>
                </c:pt>
                <c:pt idx="10">
                  <c:v>8</c:v>
                </c:pt>
                <c:pt idx="11">
                  <c:v>10</c:v>
                </c:pt>
                <c:pt idx="12">
                  <c:v>4</c:v>
                </c:pt>
                <c:pt idx="13">
                  <c:v>10</c:v>
                </c:pt>
                <c:pt idx="14">
                  <c:v>98</c:v>
                </c:pt>
                <c:pt idx="15">
                  <c:v>5</c:v>
                </c:pt>
                <c:pt idx="16">
                  <c:v>10</c:v>
                </c:pt>
                <c:pt idx="17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2E6F-438A-AADC-64E11E96DC2E}"/>
            </c:ext>
          </c:extLst>
        </c:ser>
        <c:ser>
          <c:idx val="8"/>
          <c:order val="8"/>
          <c:tx>
            <c:strRef>
              <c:f>Sheet4!$J$3:$J$4</c:f>
              <c:strCache>
                <c:ptCount val="1"/>
                <c:pt idx="0">
                  <c:v>White Irish</c:v>
                </c:pt>
              </c:strCache>
            </c:strRef>
          </c:tx>
          <c:spPr>
            <a:solidFill>
              <a:schemeClr val="accent4">
                <a:lumMod val="80000"/>
                <a:lumOff val="2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Sheet4!$A$5:$A$23</c:f>
              <c:strCache>
                <c:ptCount val="18"/>
                <c:pt idx="0">
                  <c:v>Business Services</c:v>
                </c:pt>
                <c:pt idx="1">
                  <c:v>Community Engagement and Partnerships</c:v>
                </c:pt>
                <c:pt idx="2">
                  <c:v>Customer Services</c:v>
                </c:pt>
                <c:pt idx="3">
                  <c:v>Directors</c:v>
                </c:pt>
                <c:pt idx="4">
                  <c:v>Facilities</c:v>
                </c:pt>
                <c:pt idx="5">
                  <c:v>Finance</c:v>
                </c:pt>
                <c:pt idx="6">
                  <c:v>Governance</c:v>
                </c:pt>
                <c:pt idx="7">
                  <c:v>Green Spaces</c:v>
                </c:pt>
                <c:pt idx="8">
                  <c:v>Housing</c:v>
                </c:pt>
                <c:pt idx="9">
                  <c:v>Income Team</c:v>
                </c:pt>
                <c:pt idx="10">
                  <c:v>IT</c:v>
                </c:pt>
                <c:pt idx="11">
                  <c:v>Lettings</c:v>
                </c:pt>
                <c:pt idx="12">
                  <c:v>Marketing</c:v>
                </c:pt>
                <c:pt idx="13">
                  <c:v>People Services</c:v>
                </c:pt>
                <c:pt idx="14">
                  <c:v>Property Team</c:v>
                </c:pt>
                <c:pt idx="15">
                  <c:v>Regeneration</c:v>
                </c:pt>
                <c:pt idx="16">
                  <c:v>Supported Housing</c:v>
                </c:pt>
                <c:pt idx="17">
                  <c:v>Tenancy Team</c:v>
                </c:pt>
              </c:strCache>
            </c:strRef>
          </c:cat>
          <c:val>
            <c:numRef>
              <c:f>Sheet4!$J$5:$J$23</c:f>
              <c:numCache>
                <c:formatCode>General</c:formatCode>
                <c:ptCount val="18"/>
                <c:pt idx="0">
                  <c:v>1</c:v>
                </c:pt>
                <c:pt idx="9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2E6F-438A-AADC-64E11E96DC2E}"/>
            </c:ext>
          </c:extLst>
        </c:ser>
        <c:ser>
          <c:idx val="9"/>
          <c:order val="9"/>
          <c:tx>
            <c:strRef>
              <c:f>Sheet4!$K$3:$K$4</c:f>
              <c:strCache>
                <c:ptCount val="1"/>
                <c:pt idx="0">
                  <c:v>White Other</c:v>
                </c:pt>
              </c:strCache>
            </c:strRef>
          </c:tx>
          <c:spPr>
            <a:solidFill>
              <a:schemeClr val="accent6">
                <a:lumMod val="8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Sheet4!$A$5:$A$23</c:f>
              <c:strCache>
                <c:ptCount val="18"/>
                <c:pt idx="0">
                  <c:v>Business Services</c:v>
                </c:pt>
                <c:pt idx="1">
                  <c:v>Community Engagement and Partnerships</c:v>
                </c:pt>
                <c:pt idx="2">
                  <c:v>Customer Services</c:v>
                </c:pt>
                <c:pt idx="3">
                  <c:v>Directors</c:v>
                </c:pt>
                <c:pt idx="4">
                  <c:v>Facilities</c:v>
                </c:pt>
                <c:pt idx="5">
                  <c:v>Finance</c:v>
                </c:pt>
                <c:pt idx="6">
                  <c:v>Governance</c:v>
                </c:pt>
                <c:pt idx="7">
                  <c:v>Green Spaces</c:v>
                </c:pt>
                <c:pt idx="8">
                  <c:v>Housing</c:v>
                </c:pt>
                <c:pt idx="9">
                  <c:v>Income Team</c:v>
                </c:pt>
                <c:pt idx="10">
                  <c:v>IT</c:v>
                </c:pt>
                <c:pt idx="11">
                  <c:v>Lettings</c:v>
                </c:pt>
                <c:pt idx="12">
                  <c:v>Marketing</c:v>
                </c:pt>
                <c:pt idx="13">
                  <c:v>People Services</c:v>
                </c:pt>
                <c:pt idx="14">
                  <c:v>Property Team</c:v>
                </c:pt>
                <c:pt idx="15">
                  <c:v>Regeneration</c:v>
                </c:pt>
                <c:pt idx="16">
                  <c:v>Supported Housing</c:v>
                </c:pt>
                <c:pt idx="17">
                  <c:v>Tenancy Team</c:v>
                </c:pt>
              </c:strCache>
            </c:strRef>
          </c:cat>
          <c:val>
            <c:numRef>
              <c:f>Sheet4!$K$5:$K$23</c:f>
              <c:numCache>
                <c:formatCode>General</c:formatCode>
                <c:ptCount val="18"/>
                <c:pt idx="0">
                  <c:v>1</c:v>
                </c:pt>
                <c:pt idx="7">
                  <c:v>1</c:v>
                </c:pt>
                <c:pt idx="9">
                  <c:v>1</c:v>
                </c:pt>
                <c:pt idx="17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2E6F-438A-AADC-64E11E96DC2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891464048"/>
        <c:axId val="891462608"/>
      </c:barChart>
      <c:catAx>
        <c:axId val="8914640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91462608"/>
        <c:crosses val="autoZero"/>
        <c:auto val="1"/>
        <c:lblAlgn val="ctr"/>
        <c:lblOffset val="100"/>
        <c:noMultiLvlLbl val="0"/>
      </c:catAx>
      <c:valAx>
        <c:axId val="8914626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914640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pivotSource>
    <c:name>[Worksheet table 1 Evidence Based Practice 2023 (1).xlsx]Sheet5!PivotTable8</c:name>
    <c:fmtId val="-1"/>
  </c:pivotSource>
  <c:chart>
    <c:title>
      <c:tx>
        <c:rich>
          <a:bodyPr rot="0" spcFirstLastPara="1" vertOverflow="ellipsis" vert="horz" wrap="square" anchor="ctr" anchorCtr="1"/>
          <a:lstStyle/>
          <a:p>
            <a:pPr>
              <a:defRPr sz="18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Disabilities by department</a:t>
            </a:r>
            <a:r>
              <a:rPr lang="en-GB" baseline="0"/>
              <a:t> %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cap="all" spc="5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ivotFmts>
      <c:pivotFmt>
        <c:idx val="0"/>
        <c:dLbl>
          <c:idx val="0"/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1"/>
        <c:dLbl>
          <c:idx val="0"/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2"/>
        <c:dLbl>
          <c:idx val="0"/>
          <c:showLegendKey val="0"/>
          <c:showVal val="0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3"/>
        <c:spPr>
          <a:solidFill>
            <a:schemeClr val="accent1">
              <a:alpha val="74000"/>
            </a:schemeClr>
          </a:solidFill>
          <a:ln>
            <a:noFill/>
          </a:ln>
          <a:effectLst>
            <a:innerShdw blurRad="114300">
              <a:schemeClr val="accent1">
                <a:lumMod val="75000"/>
              </a:schemeClr>
            </a:innerShdw>
          </a:effectLst>
        </c:spPr>
        <c:marker>
          <c:symbol val="circle"/>
          <c:size val="6"/>
          <c:spPr>
            <a:solidFill>
              <a:schemeClr val="accent2">
                <a:alpha val="70000"/>
              </a:schemeClr>
            </a:solidFill>
            <a:ln>
              <a:noFill/>
            </a:ln>
            <a:effectLst/>
          </c:spPr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chemeClr val="accent1">
                      <a:lumMod val="50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4"/>
        <c:spPr>
          <a:solidFill>
            <a:schemeClr val="accent1">
              <a:alpha val="74000"/>
            </a:schemeClr>
          </a:solidFill>
          <a:ln>
            <a:noFill/>
          </a:ln>
          <a:effectLst>
            <a:innerShdw blurRad="114300">
              <a:schemeClr val="accent1">
                <a:lumMod val="75000"/>
              </a:schemeClr>
            </a:innerShdw>
          </a:effectLst>
        </c:spPr>
        <c:marker>
          <c:symbol val="circle"/>
          <c:size val="6"/>
          <c:spPr>
            <a:solidFill>
              <a:schemeClr val="accent1">
                <a:alpha val="70000"/>
              </a:schemeClr>
            </a:solidFill>
            <a:ln>
              <a:noFill/>
            </a:ln>
            <a:effectLst/>
          </c:spPr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chemeClr val="accent1">
                      <a:lumMod val="50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5"/>
        <c:spPr>
          <a:solidFill>
            <a:schemeClr val="accent1">
              <a:alpha val="74000"/>
            </a:schemeClr>
          </a:solidFill>
          <a:ln>
            <a:noFill/>
          </a:ln>
          <a:effectLst>
            <a:innerShdw blurRad="114300">
              <a:schemeClr val="accent1">
                <a:lumMod val="75000"/>
              </a:schemeClr>
            </a:innerShdw>
          </a:effectLst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chemeClr val="accent1">
                      <a:lumMod val="50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6"/>
        <c:spPr>
          <a:solidFill>
            <a:schemeClr val="accent1">
              <a:alpha val="74000"/>
            </a:schemeClr>
          </a:solidFill>
          <a:ln>
            <a:noFill/>
          </a:ln>
          <a:effectLst>
            <a:innerShdw blurRad="114300">
              <a:schemeClr val="accent1">
                <a:lumMod val="75000"/>
              </a:schemeClr>
            </a:innerShdw>
          </a:effectLst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chemeClr val="accent1">
                      <a:lumMod val="50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7"/>
        <c:spPr>
          <a:solidFill>
            <a:schemeClr val="accent1">
              <a:alpha val="74000"/>
            </a:schemeClr>
          </a:solidFill>
          <a:ln>
            <a:noFill/>
          </a:ln>
          <a:effectLst>
            <a:innerShdw blurRad="114300">
              <a:schemeClr val="accent1">
                <a:lumMod val="75000"/>
              </a:schemeClr>
            </a:innerShdw>
          </a:effectLst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chemeClr val="accent1">
                      <a:lumMod val="50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  <c:pivotFmt>
        <c:idx val="8"/>
        <c:spPr>
          <a:solidFill>
            <a:schemeClr val="accent1">
              <a:alpha val="74000"/>
            </a:schemeClr>
          </a:solidFill>
          <a:ln>
            <a:noFill/>
          </a:ln>
          <a:effectLst>
            <a:innerShdw blurRad="114300">
              <a:schemeClr val="accent1">
                <a:lumMod val="75000"/>
              </a:schemeClr>
            </a:innerShdw>
          </a:effectLst>
        </c:spPr>
        <c:marker>
          <c:symbol val="none"/>
        </c:marker>
        <c:dLbl>
          <c:idx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lIns="38100" tIns="19050" rIns="38100" bIns="19050" anchor="ctr" anchorCtr="1">
              <a:spAutoFit/>
            </a:bodyPr>
            <a:lstStyle/>
            <a:p>
              <a:pPr>
                <a:defRPr sz="1000" b="1" i="0" u="none" strike="noStrike" kern="1200" baseline="0">
                  <a:solidFill>
                    <a:schemeClr val="accent1">
                      <a:lumMod val="50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  <c:showLegendKey val="0"/>
          <c:showVal val="1"/>
          <c:showCatName val="0"/>
          <c:showSerName val="0"/>
          <c:showPercent val="0"/>
          <c:showBubbleSize val="0"/>
          <c:extLst>
            <c:ext xmlns:c15="http://schemas.microsoft.com/office/drawing/2012/chart" uri="{CE6537A1-D6FC-4f65-9D91-7224C49458BB}"/>
          </c:extLst>
        </c:dLbl>
      </c:pivotFmt>
    </c:pivotFmts>
    <c:plotArea>
      <c:layout/>
      <c:areaChart>
        <c:grouping val="percentStacked"/>
        <c:varyColors val="0"/>
        <c:ser>
          <c:idx val="0"/>
          <c:order val="0"/>
          <c:tx>
            <c:strRef>
              <c:f>Sheet5!$B$3:$B$4</c:f>
              <c:strCache>
                <c:ptCount val="1"/>
                <c:pt idx="0">
                  <c:v>Disabled</c:v>
                </c:pt>
              </c:strCache>
            </c:strRef>
          </c:tx>
          <c:spPr>
            <a:solidFill>
              <a:schemeClr val="accent1">
                <a:alpha val="74000"/>
              </a:schemeClr>
            </a:solidFill>
            <a:ln>
              <a:noFill/>
            </a:ln>
            <a:effectLst>
              <a:innerShdw blurRad="114300">
                <a:schemeClr val="accent1">
                  <a:lumMod val="75000"/>
                </a:schemeClr>
              </a:inn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accent1">
                        <a:lumMod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Sheet5!$A$5:$A$23</c:f>
              <c:strCache>
                <c:ptCount val="18"/>
                <c:pt idx="0">
                  <c:v>Business Services</c:v>
                </c:pt>
                <c:pt idx="1">
                  <c:v>Community Engagement and Partnerships</c:v>
                </c:pt>
                <c:pt idx="2">
                  <c:v>Customer Services</c:v>
                </c:pt>
                <c:pt idx="3">
                  <c:v>Directors</c:v>
                </c:pt>
                <c:pt idx="4">
                  <c:v>Facilities</c:v>
                </c:pt>
                <c:pt idx="5">
                  <c:v>Finance</c:v>
                </c:pt>
                <c:pt idx="6">
                  <c:v>Governance</c:v>
                </c:pt>
                <c:pt idx="7">
                  <c:v>Green Spaces</c:v>
                </c:pt>
                <c:pt idx="8">
                  <c:v>Housing</c:v>
                </c:pt>
                <c:pt idx="9">
                  <c:v>Income Team</c:v>
                </c:pt>
                <c:pt idx="10">
                  <c:v>IT</c:v>
                </c:pt>
                <c:pt idx="11">
                  <c:v>Lettings</c:v>
                </c:pt>
                <c:pt idx="12">
                  <c:v>Marketing</c:v>
                </c:pt>
                <c:pt idx="13">
                  <c:v>People Services</c:v>
                </c:pt>
                <c:pt idx="14">
                  <c:v>Property Team</c:v>
                </c:pt>
                <c:pt idx="15">
                  <c:v>Regeneration</c:v>
                </c:pt>
                <c:pt idx="16">
                  <c:v>Supported Housing</c:v>
                </c:pt>
                <c:pt idx="17">
                  <c:v>Tenancy Team</c:v>
                </c:pt>
              </c:strCache>
            </c:strRef>
          </c:cat>
          <c:val>
            <c:numRef>
              <c:f>Sheet5!$B$5:$B$23</c:f>
              <c:numCache>
                <c:formatCode>General</c:formatCode>
                <c:ptCount val="18"/>
                <c:pt idx="1">
                  <c:v>1</c:v>
                </c:pt>
                <c:pt idx="2">
                  <c:v>3</c:v>
                </c:pt>
                <c:pt idx="5">
                  <c:v>2</c:v>
                </c:pt>
                <c:pt idx="7">
                  <c:v>1</c:v>
                </c:pt>
                <c:pt idx="8">
                  <c:v>2</c:v>
                </c:pt>
                <c:pt idx="9">
                  <c:v>1</c:v>
                </c:pt>
                <c:pt idx="10">
                  <c:v>2</c:v>
                </c:pt>
                <c:pt idx="11">
                  <c:v>1</c:v>
                </c:pt>
                <c:pt idx="13">
                  <c:v>2</c:v>
                </c:pt>
                <c:pt idx="14">
                  <c:v>5</c:v>
                </c:pt>
                <c:pt idx="17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333-43C4-94A2-845D207CA20F}"/>
            </c:ext>
          </c:extLst>
        </c:ser>
        <c:ser>
          <c:idx val="1"/>
          <c:order val="1"/>
          <c:tx>
            <c:strRef>
              <c:f>Sheet5!$C$3:$C$4</c:f>
              <c:strCache>
                <c:ptCount val="1"/>
                <c:pt idx="0">
                  <c:v>Not disabled</c:v>
                </c:pt>
              </c:strCache>
            </c:strRef>
          </c:tx>
          <c:spPr>
            <a:solidFill>
              <a:schemeClr val="accent2">
                <a:alpha val="74000"/>
              </a:schemeClr>
            </a:solidFill>
            <a:ln>
              <a:noFill/>
            </a:ln>
            <a:effectLst>
              <a:innerShdw blurRad="114300">
                <a:schemeClr val="accent2">
                  <a:lumMod val="75000"/>
                </a:schemeClr>
              </a:innerShdw>
            </a:effectLst>
          </c:spP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accent2">
                        <a:lumMod val="50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Sheet5!$A$5:$A$23</c:f>
              <c:strCache>
                <c:ptCount val="18"/>
                <c:pt idx="0">
                  <c:v>Business Services</c:v>
                </c:pt>
                <c:pt idx="1">
                  <c:v>Community Engagement and Partnerships</c:v>
                </c:pt>
                <c:pt idx="2">
                  <c:v>Customer Services</c:v>
                </c:pt>
                <c:pt idx="3">
                  <c:v>Directors</c:v>
                </c:pt>
                <c:pt idx="4">
                  <c:v>Facilities</c:v>
                </c:pt>
                <c:pt idx="5">
                  <c:v>Finance</c:v>
                </c:pt>
                <c:pt idx="6">
                  <c:v>Governance</c:v>
                </c:pt>
                <c:pt idx="7">
                  <c:v>Green Spaces</c:v>
                </c:pt>
                <c:pt idx="8">
                  <c:v>Housing</c:v>
                </c:pt>
                <c:pt idx="9">
                  <c:v>Income Team</c:v>
                </c:pt>
                <c:pt idx="10">
                  <c:v>IT</c:v>
                </c:pt>
                <c:pt idx="11">
                  <c:v>Lettings</c:v>
                </c:pt>
                <c:pt idx="12">
                  <c:v>Marketing</c:v>
                </c:pt>
                <c:pt idx="13">
                  <c:v>People Services</c:v>
                </c:pt>
                <c:pt idx="14">
                  <c:v>Property Team</c:v>
                </c:pt>
                <c:pt idx="15">
                  <c:v>Regeneration</c:v>
                </c:pt>
                <c:pt idx="16">
                  <c:v>Supported Housing</c:v>
                </c:pt>
                <c:pt idx="17">
                  <c:v>Tenancy Team</c:v>
                </c:pt>
              </c:strCache>
            </c:strRef>
          </c:cat>
          <c:val>
            <c:numRef>
              <c:f>Sheet5!$C$5:$C$23</c:f>
              <c:numCache>
                <c:formatCode>General</c:formatCode>
                <c:ptCount val="18"/>
                <c:pt idx="0">
                  <c:v>9</c:v>
                </c:pt>
                <c:pt idx="1">
                  <c:v>6</c:v>
                </c:pt>
                <c:pt idx="2">
                  <c:v>12</c:v>
                </c:pt>
                <c:pt idx="3">
                  <c:v>5</c:v>
                </c:pt>
                <c:pt idx="4">
                  <c:v>2</c:v>
                </c:pt>
                <c:pt idx="5">
                  <c:v>8</c:v>
                </c:pt>
                <c:pt idx="6">
                  <c:v>3</c:v>
                </c:pt>
                <c:pt idx="7">
                  <c:v>11</c:v>
                </c:pt>
                <c:pt idx="8">
                  <c:v>16</c:v>
                </c:pt>
                <c:pt idx="9">
                  <c:v>18</c:v>
                </c:pt>
                <c:pt idx="10">
                  <c:v>7</c:v>
                </c:pt>
                <c:pt idx="11">
                  <c:v>9</c:v>
                </c:pt>
                <c:pt idx="12">
                  <c:v>4</c:v>
                </c:pt>
                <c:pt idx="13">
                  <c:v>9</c:v>
                </c:pt>
                <c:pt idx="14">
                  <c:v>94</c:v>
                </c:pt>
                <c:pt idx="15">
                  <c:v>5</c:v>
                </c:pt>
                <c:pt idx="16">
                  <c:v>11</c:v>
                </c:pt>
                <c:pt idx="17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333-43C4-94A2-845D207CA20F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axId val="891460448"/>
        <c:axId val="891468008"/>
      </c:areaChart>
      <c:catAx>
        <c:axId val="8914604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none" spc="20" normalizeH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91468008"/>
        <c:crosses val="autoZero"/>
        <c:auto val="1"/>
        <c:lblAlgn val="ctr"/>
        <c:lblOffset val="100"/>
        <c:noMultiLvlLbl val="0"/>
      </c:catAx>
      <c:valAx>
        <c:axId val="8914680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spc="2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91460448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zero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lt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  <c:extLst>
    <c:ext xmlns:c14="http://schemas.microsoft.com/office/drawing/2007/8/2/chart" uri="{781A3756-C4B2-4CAC-9D66-4F8BD8637D16}">
      <c14:pivotOptions>
        <c14:dropZoneFilter val="1"/>
        <c14:dropZoneCategories val="1"/>
        <c14:dropZoneData val="1"/>
        <c14:dropZoneSeries val="1"/>
        <c14:dropZonesVisible val="1"/>
      </c14:pivotOptions>
    </c:ext>
    <c:ext xmlns:c16="http://schemas.microsoft.com/office/drawing/2014/chart" uri="{E28EC0CA-F0BB-4C9C-879D-F8772B89E7AC}">
      <c16:pivotOptions16>
        <c16:showExpandCollapseFieldButtons val="1"/>
      </c16:pivotOptions16>
    </c:ext>
  </c:extLst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1" i="0" u="none" strike="noStrike" kern="1200" cap="all" spc="5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TOTAL % OF DISABILITIES IN THE ORGANISATION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1" i="0" u="none" strike="noStrike" kern="1200" cap="all" spc="5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58E1-4C0C-973F-E70A4459EF5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/>
              <a:scene3d>
                <a:camera prst="orthographicFront"/>
                <a:lightRig rig="brightRoom" dir="t"/>
              </a:scene3d>
              <a:sp3d prstMaterial="flat">
                <a:bevelT w="50800" h="101600" prst="angle"/>
                <a:contourClr>
                  <a:srgbClr val="000000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58E1-4C0C-973F-E70A4459EF59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inEnd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Sheet5!$A$26:$A$27</c:f>
              <c:strCache>
                <c:ptCount val="2"/>
                <c:pt idx="0">
                  <c:v>Disabled</c:v>
                </c:pt>
                <c:pt idx="1">
                  <c:v>Not disabled</c:v>
                </c:pt>
              </c:strCache>
            </c:strRef>
          </c:cat>
          <c:val>
            <c:numRef>
              <c:f>Sheet5!$B$26:$B$27</c:f>
              <c:numCache>
                <c:formatCode>General</c:formatCode>
                <c:ptCount val="2"/>
                <c:pt idx="0">
                  <c:v>21</c:v>
                </c:pt>
                <c:pt idx="1">
                  <c:v>239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58E1-4C0C-973F-E70A4459EF59}"/>
            </c:ext>
          </c:extLst>
        </c:ser>
        <c:dLbls>
          <c:dLblPos val="in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t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500" b="1" i="0" u="none" strike="noStrike" kern="1200" cap="all" spc="100" normalizeH="0" baseline="0">
                <a:solidFill>
                  <a:schemeClr val="lt1"/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Average Salaries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500" b="1" i="0" u="none" strike="noStrike" kern="1200" cap="all" spc="100" normalizeH="0" baseline="0">
              <a:solidFill>
                <a:schemeClr val="lt1"/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spPr>
            <a:ln w="25400" cap="rnd">
              <a:solidFill>
                <a:schemeClr val="lt1"/>
              </a:solidFill>
              <a:round/>
            </a:ln>
            <a:effectLst>
              <a:outerShdw dist="25400" dir="2700000" algn="tl" rotWithShape="0">
                <a:schemeClr val="accent1"/>
              </a:outerShdw>
            </a:effectLst>
          </c:spPr>
          <c:marker>
            <c:symbol val="none"/>
          </c:marker>
          <c:dLbls>
            <c:spPr>
              <a:solidFill>
                <a:schemeClr val="accent1"/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Sheet6!$N$4:$N$7</c:f>
              <c:strCache>
                <c:ptCount val="4"/>
                <c:pt idx="0">
                  <c:v>Average Female Salary</c:v>
                </c:pt>
                <c:pt idx="1">
                  <c:v>Average Male Salary</c:v>
                </c:pt>
                <c:pt idx="2">
                  <c:v>Average Non-binary Salary</c:v>
                </c:pt>
                <c:pt idx="3">
                  <c:v>Average Company Salary</c:v>
                </c:pt>
              </c:strCache>
            </c:strRef>
          </c:cat>
          <c:val>
            <c:numRef>
              <c:f>Sheet6!$O$4:$O$7</c:f>
              <c:numCache>
                <c:formatCode>"£"#,##0.00_);[Red]\("£"#,##0.00\)</c:formatCode>
                <c:ptCount val="4"/>
                <c:pt idx="0">
                  <c:v>31900.3</c:v>
                </c:pt>
                <c:pt idx="1">
                  <c:v>31812.18</c:v>
                </c:pt>
                <c:pt idx="2">
                  <c:v>19500</c:v>
                </c:pt>
                <c:pt idx="3">
                  <c:v>31757.46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A47A-4945-99DF-575F63459762}"/>
            </c:ext>
          </c:extLst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</c:dLbls>
        <c:dropLines>
          <c:spPr>
            <a:ln w="9525" cap="flat" cmpd="sng" algn="ctr">
              <a:gradFill>
                <a:gsLst>
                  <a:gs pos="0">
                    <a:schemeClr val="lt1"/>
                  </a:gs>
                  <a:gs pos="100000">
                    <a:schemeClr val="lt1">
                      <a:alpha val="0"/>
                    </a:schemeClr>
                  </a:gs>
                </a:gsLst>
                <a:lin ang="5400000" scaled="0"/>
              </a:gradFill>
              <a:round/>
            </a:ln>
            <a:effectLst/>
          </c:spPr>
        </c:dropLines>
        <c:smooth val="0"/>
        <c:axId val="835656912"/>
        <c:axId val="835650792"/>
      </c:lineChart>
      <c:catAx>
        <c:axId val="8356569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spc="30" baseline="0">
                <a:solidFill>
                  <a:schemeClr val="lt1"/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35650792"/>
        <c:crosses val="autoZero"/>
        <c:auto val="1"/>
        <c:lblAlgn val="ctr"/>
        <c:lblOffset val="100"/>
        <c:noMultiLvlLbl val="0"/>
      </c:catAx>
      <c:valAx>
        <c:axId val="835650792"/>
        <c:scaling>
          <c:orientation val="minMax"/>
        </c:scaling>
        <c:delete val="1"/>
        <c:axPos val="l"/>
        <c:numFmt formatCode="&quot;£&quot;#,##0.00_);[Red]\(&quot;£&quot;#,##0.00\)" sourceLinked="1"/>
        <c:majorTickMark val="none"/>
        <c:minorTickMark val="none"/>
        <c:tickLblPos val="nextTo"/>
        <c:crossAx val="83565691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accent1"/>
    </a:solidFill>
    <a:ln w="9525" cap="flat" cmpd="sng" algn="ctr">
      <a:solidFill>
        <a:schemeClr val="lt1">
          <a:lumMod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Hybrid Working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3"/>
          <c:order val="3"/>
          <c:tx>
            <c:v>Strongly agree</c:v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cat>
            <c:strRef>
              <c:f>Sheet1!$A$11:$A$24</c:f>
              <c:strCache>
                <c:ptCount val="14"/>
                <c:pt idx="0">
                  <c:v>I enjoy working from home on some days of the week</c:v>
                </c:pt>
                <c:pt idx="1">
                  <c:v>Hybrid working practices support my work-life balance and well-being.</c:v>
                </c:pt>
                <c:pt idx="2">
                  <c:v>I miss engaging with my colleagues in the workplace</c:v>
                </c:pt>
                <c:pt idx="3">
                  <c:v>I feel fully supported when working at home</c:v>
                </c:pt>
                <c:pt idx="4">
                  <c:v>I find working remotely a challenge</c:v>
                </c:pt>
                <c:pt idx="5">
                  <c:v>I find it difficult to separate work from my personal life when working from home </c:v>
                </c:pt>
                <c:pt idx="6">
                  <c:v>Hybrid working practices make me more productive</c:v>
                </c:pt>
                <c:pt idx="7">
                  <c:v>Working from home does not affect cross functional  communication and collaboration with my team</c:v>
                </c:pt>
                <c:pt idx="8">
                  <c:v>Since hybrid working has been in place, I feel more connected to our company culture. </c:v>
                </c:pt>
                <c:pt idx="9">
                  <c:v>Working from home allows me to meet my targets</c:v>
                </c:pt>
                <c:pt idx="10">
                  <c:v>I can easily access resources at home</c:v>
                </c:pt>
                <c:pt idx="11">
                  <c:v>Working from home removes conflict</c:v>
                </c:pt>
                <c:pt idx="12">
                  <c:v>I feel less stressed when away from the workplace</c:v>
                </c:pt>
                <c:pt idx="13">
                  <c:v>I get the same amount of recognition about my work when working from home</c:v>
                </c:pt>
              </c:strCache>
            </c:strRef>
          </c:cat>
          <c:val>
            <c:numRef>
              <c:f>Sheet1!$E$11:$E$24</c:f>
              <c:numCache>
                <c:formatCode>0.00%</c:formatCode>
                <c:ptCount val="14"/>
                <c:pt idx="0">
                  <c:v>0.373</c:v>
                </c:pt>
                <c:pt idx="1">
                  <c:v>0.53659999999999997</c:v>
                </c:pt>
                <c:pt idx="2">
                  <c:v>2.3300000000000001E-2</c:v>
                </c:pt>
                <c:pt idx="3">
                  <c:v>7.3300000000000004E-2</c:v>
                </c:pt>
                <c:pt idx="4">
                  <c:v>3.3300000000000003E-2</c:v>
                </c:pt>
                <c:pt idx="5">
                  <c:v>0.3266</c:v>
                </c:pt>
                <c:pt idx="6" formatCode="0%">
                  <c:v>0.23</c:v>
                </c:pt>
                <c:pt idx="7">
                  <c:v>0.20660000000000001</c:v>
                </c:pt>
                <c:pt idx="8">
                  <c:v>2.6599999999999999E-2</c:v>
                </c:pt>
                <c:pt idx="9">
                  <c:v>0.1333</c:v>
                </c:pt>
                <c:pt idx="10">
                  <c:v>0.15659999999999999</c:v>
                </c:pt>
                <c:pt idx="11" formatCode="0%">
                  <c:v>0.3</c:v>
                </c:pt>
                <c:pt idx="12">
                  <c:v>0.1366</c:v>
                </c:pt>
                <c:pt idx="13">
                  <c:v>0.23330000000000001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C48-4D88-9882-66BD91977417}"/>
            </c:ext>
          </c:extLst>
        </c:ser>
        <c:ser>
          <c:idx val="4"/>
          <c:order val="4"/>
          <c:tx>
            <c:v>Agree</c:v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cat>
            <c:strRef>
              <c:f>Sheet1!$A$11:$A$24</c:f>
              <c:strCache>
                <c:ptCount val="14"/>
                <c:pt idx="0">
                  <c:v>I enjoy working from home on some days of the week</c:v>
                </c:pt>
                <c:pt idx="1">
                  <c:v>Hybrid working practices support my work-life balance and well-being.</c:v>
                </c:pt>
                <c:pt idx="2">
                  <c:v>I miss engaging with my colleagues in the workplace</c:v>
                </c:pt>
                <c:pt idx="3">
                  <c:v>I feel fully supported when working at home</c:v>
                </c:pt>
                <c:pt idx="4">
                  <c:v>I find working remotely a challenge</c:v>
                </c:pt>
                <c:pt idx="5">
                  <c:v>I find it difficult to separate work from my personal life when working from home </c:v>
                </c:pt>
                <c:pt idx="6">
                  <c:v>Hybrid working practices make me more productive</c:v>
                </c:pt>
                <c:pt idx="7">
                  <c:v>Working from home does not affect cross functional  communication and collaboration with my team</c:v>
                </c:pt>
                <c:pt idx="8">
                  <c:v>Since hybrid working has been in place, I feel more connected to our company culture. </c:v>
                </c:pt>
                <c:pt idx="9">
                  <c:v>Working from home allows me to meet my targets</c:v>
                </c:pt>
                <c:pt idx="10">
                  <c:v>I can easily access resources at home</c:v>
                </c:pt>
                <c:pt idx="11">
                  <c:v>Working from home removes conflict</c:v>
                </c:pt>
                <c:pt idx="12">
                  <c:v>I feel less stressed when away from the workplace</c:v>
                </c:pt>
                <c:pt idx="13">
                  <c:v>I get the same amount of recognition about my work when working from home</c:v>
                </c:pt>
              </c:strCache>
            </c:strRef>
          </c:cat>
          <c:val>
            <c:numRef>
              <c:f>Sheet1!$F$11:$F$24</c:f>
              <c:numCache>
                <c:formatCode>0.00%</c:formatCode>
                <c:ptCount val="14"/>
                <c:pt idx="0" formatCode="0%">
                  <c:v>0.19</c:v>
                </c:pt>
                <c:pt idx="1">
                  <c:v>0.28660000000000002</c:v>
                </c:pt>
                <c:pt idx="2">
                  <c:v>4.6600000000000003E-2</c:v>
                </c:pt>
                <c:pt idx="3">
                  <c:v>6.6600000000000006E-2</c:v>
                </c:pt>
                <c:pt idx="4" formatCode="0%">
                  <c:v>0.21</c:v>
                </c:pt>
                <c:pt idx="5">
                  <c:v>0.31659999999999999</c:v>
                </c:pt>
                <c:pt idx="6">
                  <c:v>0.26329999999999998</c:v>
                </c:pt>
                <c:pt idx="7" formatCode="0%">
                  <c:v>0.18</c:v>
                </c:pt>
                <c:pt idx="8">
                  <c:v>0.59330000000000005</c:v>
                </c:pt>
                <c:pt idx="9" formatCode="0%">
                  <c:v>0.2</c:v>
                </c:pt>
                <c:pt idx="10">
                  <c:v>0.33329999999999999</c:v>
                </c:pt>
                <c:pt idx="11" formatCode="0%">
                  <c:v>0.28999999999999998</c:v>
                </c:pt>
                <c:pt idx="12">
                  <c:v>1.3299999999999999E-2</c:v>
                </c:pt>
                <c:pt idx="13" formatCode="0%">
                  <c:v>0.23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C48-4D88-9882-66BD91977417}"/>
            </c:ext>
          </c:extLst>
        </c:ser>
        <c:ser>
          <c:idx val="5"/>
          <c:order val="5"/>
          <c:tx>
            <c:v>Not sure</c:v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cat>
            <c:strRef>
              <c:f>Sheet1!$A$11:$A$24</c:f>
              <c:strCache>
                <c:ptCount val="14"/>
                <c:pt idx="0">
                  <c:v>I enjoy working from home on some days of the week</c:v>
                </c:pt>
                <c:pt idx="1">
                  <c:v>Hybrid working practices support my work-life balance and well-being.</c:v>
                </c:pt>
                <c:pt idx="2">
                  <c:v>I miss engaging with my colleagues in the workplace</c:v>
                </c:pt>
                <c:pt idx="3">
                  <c:v>I feel fully supported when working at home</c:v>
                </c:pt>
                <c:pt idx="4">
                  <c:v>I find working remotely a challenge</c:v>
                </c:pt>
                <c:pt idx="5">
                  <c:v>I find it difficult to separate work from my personal life when working from home </c:v>
                </c:pt>
                <c:pt idx="6">
                  <c:v>Hybrid working practices make me more productive</c:v>
                </c:pt>
                <c:pt idx="7">
                  <c:v>Working from home does not affect cross functional  communication and collaboration with my team</c:v>
                </c:pt>
                <c:pt idx="8">
                  <c:v>Since hybrid working has been in place, I feel more connected to our company culture. </c:v>
                </c:pt>
                <c:pt idx="9">
                  <c:v>Working from home allows me to meet my targets</c:v>
                </c:pt>
                <c:pt idx="10">
                  <c:v>I can easily access resources at home</c:v>
                </c:pt>
                <c:pt idx="11">
                  <c:v>Working from home removes conflict</c:v>
                </c:pt>
                <c:pt idx="12">
                  <c:v>I feel less stressed when away from the workplace</c:v>
                </c:pt>
                <c:pt idx="13">
                  <c:v>I get the same amount of recognition about my work when working from home</c:v>
                </c:pt>
              </c:strCache>
            </c:strRef>
          </c:cat>
          <c:val>
            <c:numRef>
              <c:f>Sheet1!$G$11:$G$24</c:f>
              <c:numCache>
                <c:formatCode>0.00%</c:formatCode>
                <c:ptCount val="14"/>
                <c:pt idx="0">
                  <c:v>6.3299999999999995E-2</c:v>
                </c:pt>
                <c:pt idx="1">
                  <c:v>3.6600000000000001E-2</c:v>
                </c:pt>
                <c:pt idx="2" formatCode="0%">
                  <c:v>0.1</c:v>
                </c:pt>
                <c:pt idx="3" formatCode="0%">
                  <c:v>0.06</c:v>
                </c:pt>
                <c:pt idx="4">
                  <c:v>0.33660000000000001</c:v>
                </c:pt>
                <c:pt idx="5">
                  <c:v>7.6600000000000001E-2</c:v>
                </c:pt>
                <c:pt idx="6">
                  <c:v>1.66E-2</c:v>
                </c:pt>
                <c:pt idx="7">
                  <c:v>1.66E-2</c:v>
                </c:pt>
                <c:pt idx="8" formatCode="0%">
                  <c:v>0.01</c:v>
                </c:pt>
                <c:pt idx="9" formatCode="0%">
                  <c:v>0</c:v>
                </c:pt>
                <c:pt idx="10" formatCode="0%">
                  <c:v>0.02</c:v>
                </c:pt>
                <c:pt idx="11">
                  <c:v>2.3300000000000001E-2</c:v>
                </c:pt>
                <c:pt idx="12" formatCode="0%">
                  <c:v>0</c:v>
                </c:pt>
                <c:pt idx="13">
                  <c:v>6.6E-3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C48-4D88-9882-66BD91977417}"/>
            </c:ext>
          </c:extLst>
        </c:ser>
        <c:ser>
          <c:idx val="6"/>
          <c:order val="6"/>
          <c:tx>
            <c:v>Disagree</c:v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Sheet1!$A$11:$A$24</c:f>
              <c:strCache>
                <c:ptCount val="14"/>
                <c:pt idx="0">
                  <c:v>I enjoy working from home on some days of the week</c:v>
                </c:pt>
                <c:pt idx="1">
                  <c:v>Hybrid working practices support my work-life balance and well-being.</c:v>
                </c:pt>
                <c:pt idx="2">
                  <c:v>I miss engaging with my colleagues in the workplace</c:v>
                </c:pt>
                <c:pt idx="3">
                  <c:v>I feel fully supported when working at home</c:v>
                </c:pt>
                <c:pt idx="4">
                  <c:v>I find working remotely a challenge</c:v>
                </c:pt>
                <c:pt idx="5">
                  <c:v>I find it difficult to separate work from my personal life when working from home </c:v>
                </c:pt>
                <c:pt idx="6">
                  <c:v>Hybrid working practices make me more productive</c:v>
                </c:pt>
                <c:pt idx="7">
                  <c:v>Working from home does not affect cross functional  communication and collaboration with my team</c:v>
                </c:pt>
                <c:pt idx="8">
                  <c:v>Since hybrid working has been in place, I feel more connected to our company culture. </c:v>
                </c:pt>
                <c:pt idx="9">
                  <c:v>Working from home allows me to meet my targets</c:v>
                </c:pt>
                <c:pt idx="10">
                  <c:v>I can easily access resources at home</c:v>
                </c:pt>
                <c:pt idx="11">
                  <c:v>Working from home removes conflict</c:v>
                </c:pt>
                <c:pt idx="12">
                  <c:v>I feel less stressed when away from the workplace</c:v>
                </c:pt>
                <c:pt idx="13">
                  <c:v>I get the same amount of recognition about my work when working from home</c:v>
                </c:pt>
              </c:strCache>
            </c:strRef>
          </c:cat>
          <c:val>
            <c:numRef>
              <c:f>Sheet1!$H$11:$H$24</c:f>
              <c:numCache>
                <c:formatCode>0.00%</c:formatCode>
                <c:ptCount val="14"/>
                <c:pt idx="0">
                  <c:v>0.31330000000000002</c:v>
                </c:pt>
                <c:pt idx="1">
                  <c:v>0.1133</c:v>
                </c:pt>
                <c:pt idx="2">
                  <c:v>0.51659999999999995</c:v>
                </c:pt>
                <c:pt idx="3" formatCode="0%">
                  <c:v>0.46</c:v>
                </c:pt>
                <c:pt idx="4">
                  <c:v>0.17660000000000001</c:v>
                </c:pt>
                <c:pt idx="5">
                  <c:v>0.23330000000000001</c:v>
                </c:pt>
                <c:pt idx="6">
                  <c:v>0.27329999999999999</c:v>
                </c:pt>
                <c:pt idx="7" formatCode="0%">
                  <c:v>0.26</c:v>
                </c:pt>
                <c:pt idx="8" formatCode="0%">
                  <c:v>0.13</c:v>
                </c:pt>
                <c:pt idx="9" formatCode="0%">
                  <c:v>0.19</c:v>
                </c:pt>
                <c:pt idx="10">
                  <c:v>0.1166</c:v>
                </c:pt>
                <c:pt idx="11" formatCode="0%">
                  <c:v>0.09</c:v>
                </c:pt>
                <c:pt idx="12">
                  <c:v>1.66E-2</c:v>
                </c:pt>
                <c:pt idx="13">
                  <c:v>0.2366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8C48-4D88-9882-66BD91977417}"/>
            </c:ext>
          </c:extLst>
        </c:ser>
        <c:ser>
          <c:idx val="7"/>
          <c:order val="7"/>
          <c:tx>
            <c:v>Strongly disagree</c:v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cat>
            <c:strRef>
              <c:f>Sheet1!$A$11:$A$24</c:f>
              <c:strCache>
                <c:ptCount val="14"/>
                <c:pt idx="0">
                  <c:v>I enjoy working from home on some days of the week</c:v>
                </c:pt>
                <c:pt idx="1">
                  <c:v>Hybrid working practices support my work-life balance and well-being.</c:v>
                </c:pt>
                <c:pt idx="2">
                  <c:v>I miss engaging with my colleagues in the workplace</c:v>
                </c:pt>
                <c:pt idx="3">
                  <c:v>I feel fully supported when working at home</c:v>
                </c:pt>
                <c:pt idx="4">
                  <c:v>I find working remotely a challenge</c:v>
                </c:pt>
                <c:pt idx="5">
                  <c:v>I find it difficult to separate work from my personal life when working from home </c:v>
                </c:pt>
                <c:pt idx="6">
                  <c:v>Hybrid working practices make me more productive</c:v>
                </c:pt>
                <c:pt idx="7">
                  <c:v>Working from home does not affect cross functional  communication and collaboration with my team</c:v>
                </c:pt>
                <c:pt idx="8">
                  <c:v>Since hybrid working has been in place, I feel more connected to our company culture. </c:v>
                </c:pt>
                <c:pt idx="9">
                  <c:v>Working from home allows me to meet my targets</c:v>
                </c:pt>
                <c:pt idx="10">
                  <c:v>I can easily access resources at home</c:v>
                </c:pt>
                <c:pt idx="11">
                  <c:v>Working from home removes conflict</c:v>
                </c:pt>
                <c:pt idx="12">
                  <c:v>I feel less stressed when away from the workplace</c:v>
                </c:pt>
                <c:pt idx="13">
                  <c:v>I get the same amount of recognition about my work when working from home</c:v>
                </c:pt>
              </c:strCache>
            </c:strRef>
          </c:cat>
          <c:val>
            <c:numRef>
              <c:f>Sheet1!$I$11:$I$24</c:f>
              <c:numCache>
                <c:formatCode>0.00%</c:formatCode>
                <c:ptCount val="14"/>
                <c:pt idx="0" formatCode="0%">
                  <c:v>0.06</c:v>
                </c:pt>
                <c:pt idx="1">
                  <c:v>2.6599999999999999E-2</c:v>
                </c:pt>
                <c:pt idx="2">
                  <c:v>0.31330000000000002</c:v>
                </c:pt>
                <c:pt idx="3" formatCode="0%">
                  <c:v>0.34</c:v>
                </c:pt>
                <c:pt idx="4">
                  <c:v>0.24329999999999999</c:v>
                </c:pt>
                <c:pt idx="5">
                  <c:v>4.6600000000000003E-2</c:v>
                </c:pt>
                <c:pt idx="6">
                  <c:v>0.21659999999999999</c:v>
                </c:pt>
                <c:pt idx="7">
                  <c:v>0.33660000000000001</c:v>
                </c:pt>
                <c:pt idx="8" formatCode="0%">
                  <c:v>0.24</c:v>
                </c:pt>
                <c:pt idx="9">
                  <c:v>0.4733</c:v>
                </c:pt>
                <c:pt idx="10">
                  <c:v>0.37330000000000002</c:v>
                </c:pt>
                <c:pt idx="11">
                  <c:v>0.29659999999999997</c:v>
                </c:pt>
                <c:pt idx="12">
                  <c:v>0.83330000000000004</c:v>
                </c:pt>
                <c:pt idx="13">
                  <c:v>0.29330000000000001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8C48-4D88-9882-66BD9197741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737928568"/>
        <c:axId val="737926768"/>
        <c:extLst>
          <c:ext xmlns:c15="http://schemas.microsoft.com/office/drawing/2012/chart" uri="{02D57815-91ED-43cb-92C2-25804820EDAC}">
            <c15:filteredBarSeries>
              <c15:ser>
                <c:idx val="0"/>
                <c:order val="0"/>
                <c:spPr>
                  <a:solidFill>
                    <a:schemeClr val="accent1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>
                      <c:ext uri="{02D57815-91ED-43cb-92C2-25804820EDAC}">
                        <c15:formulaRef>
                          <c15:sqref>Sheet1!$A$11:$A$24</c15:sqref>
                        </c15:formulaRef>
                      </c:ext>
                    </c:extLst>
                    <c:strCache>
                      <c:ptCount val="14"/>
                      <c:pt idx="0">
                        <c:v>I enjoy working from home on some days of the week</c:v>
                      </c:pt>
                      <c:pt idx="1">
                        <c:v>Hybrid working practices support my work-life balance and well-being.</c:v>
                      </c:pt>
                      <c:pt idx="2">
                        <c:v>I miss engaging with my colleagues in the workplace</c:v>
                      </c:pt>
                      <c:pt idx="3">
                        <c:v>I feel fully supported when working at home</c:v>
                      </c:pt>
                      <c:pt idx="4">
                        <c:v>I find working remotely a challenge</c:v>
                      </c:pt>
                      <c:pt idx="5">
                        <c:v>I find it difficult to separate work from my personal life when working from home </c:v>
                      </c:pt>
                      <c:pt idx="6">
                        <c:v>Hybrid working practices make me more productive</c:v>
                      </c:pt>
                      <c:pt idx="7">
                        <c:v>Working from home does not affect cross functional  communication and collaboration with my team</c:v>
                      </c:pt>
                      <c:pt idx="8">
                        <c:v>Since hybrid working has been in place, I feel more connected to our company culture. </c:v>
                      </c:pt>
                      <c:pt idx="9">
                        <c:v>Working from home allows me to meet my targets</c:v>
                      </c:pt>
                      <c:pt idx="10">
                        <c:v>I can easily access resources at home</c:v>
                      </c:pt>
                      <c:pt idx="11">
                        <c:v>Working from home removes conflict</c:v>
                      </c:pt>
                      <c:pt idx="12">
                        <c:v>I feel less stressed when away from the workplace</c:v>
                      </c:pt>
                      <c:pt idx="13">
                        <c:v>I get the same amount of recognition about my work when working from home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Sheet1!$B$11:$B$24</c15:sqref>
                        </c15:formulaRef>
                      </c:ext>
                    </c:extLst>
                    <c:numCache>
                      <c:formatCode>General</c:formatCode>
                      <c:ptCount val="14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5-8C48-4D88-9882-66BD91977417}"/>
                  </c:ext>
                </c:extLst>
              </c15:ser>
            </c15:filteredBarSeries>
            <c15:filteredBarSeries>
              <c15:ser>
                <c:idx val="1"/>
                <c:order val="1"/>
                <c:spPr>
                  <a:solidFill>
                    <a:schemeClr val="accent2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Sheet1!$A$11:$A$24</c15:sqref>
                        </c15:formulaRef>
                      </c:ext>
                    </c:extLst>
                    <c:strCache>
                      <c:ptCount val="14"/>
                      <c:pt idx="0">
                        <c:v>I enjoy working from home on some days of the week</c:v>
                      </c:pt>
                      <c:pt idx="1">
                        <c:v>Hybrid working practices support my work-life balance and well-being.</c:v>
                      </c:pt>
                      <c:pt idx="2">
                        <c:v>I miss engaging with my colleagues in the workplace</c:v>
                      </c:pt>
                      <c:pt idx="3">
                        <c:v>I feel fully supported when working at home</c:v>
                      </c:pt>
                      <c:pt idx="4">
                        <c:v>I find working remotely a challenge</c:v>
                      </c:pt>
                      <c:pt idx="5">
                        <c:v>I find it difficult to separate work from my personal life when working from home </c:v>
                      </c:pt>
                      <c:pt idx="6">
                        <c:v>Hybrid working practices make me more productive</c:v>
                      </c:pt>
                      <c:pt idx="7">
                        <c:v>Working from home does not affect cross functional  communication and collaboration with my team</c:v>
                      </c:pt>
                      <c:pt idx="8">
                        <c:v>Since hybrid working has been in place, I feel more connected to our company culture. </c:v>
                      </c:pt>
                      <c:pt idx="9">
                        <c:v>Working from home allows me to meet my targets</c:v>
                      </c:pt>
                      <c:pt idx="10">
                        <c:v>I can easily access resources at home</c:v>
                      </c:pt>
                      <c:pt idx="11">
                        <c:v>Working from home removes conflict</c:v>
                      </c:pt>
                      <c:pt idx="12">
                        <c:v>I feel less stressed when away from the workplace</c:v>
                      </c:pt>
                      <c:pt idx="13">
                        <c:v>I get the same amount of recognition about my work when working from home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Sheet1!$C$11:$C$24</c15:sqref>
                        </c15:formulaRef>
                      </c:ext>
                    </c:extLst>
                    <c:numCache>
                      <c:formatCode>General</c:formatCode>
                      <c:ptCount val="14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6-8C48-4D88-9882-66BD91977417}"/>
                  </c:ext>
                </c:extLst>
              </c15:ser>
            </c15:filteredBarSeries>
            <c15:filteredBarSeries>
              <c15:ser>
                <c:idx val="2"/>
                <c:order val="2"/>
                <c:spPr>
                  <a:solidFill>
                    <a:schemeClr val="accent3"/>
                  </a:solidFill>
                  <a:ln>
                    <a:noFill/>
                  </a:ln>
                  <a:effectLst/>
                </c:spPr>
                <c:invertIfNegative val="0"/>
                <c:cat>
                  <c:str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Sheet1!$A$11:$A$24</c15:sqref>
                        </c15:formulaRef>
                      </c:ext>
                    </c:extLst>
                    <c:strCache>
                      <c:ptCount val="14"/>
                      <c:pt idx="0">
                        <c:v>I enjoy working from home on some days of the week</c:v>
                      </c:pt>
                      <c:pt idx="1">
                        <c:v>Hybrid working practices support my work-life balance and well-being.</c:v>
                      </c:pt>
                      <c:pt idx="2">
                        <c:v>I miss engaging with my colleagues in the workplace</c:v>
                      </c:pt>
                      <c:pt idx="3">
                        <c:v>I feel fully supported when working at home</c:v>
                      </c:pt>
                      <c:pt idx="4">
                        <c:v>I find working remotely a challenge</c:v>
                      </c:pt>
                      <c:pt idx="5">
                        <c:v>I find it difficult to separate work from my personal life when working from home </c:v>
                      </c:pt>
                      <c:pt idx="6">
                        <c:v>Hybrid working practices make me more productive</c:v>
                      </c:pt>
                      <c:pt idx="7">
                        <c:v>Working from home does not affect cross functional  communication and collaboration with my team</c:v>
                      </c:pt>
                      <c:pt idx="8">
                        <c:v>Since hybrid working has been in place, I feel more connected to our company culture. </c:v>
                      </c:pt>
                      <c:pt idx="9">
                        <c:v>Working from home allows me to meet my targets</c:v>
                      </c:pt>
                      <c:pt idx="10">
                        <c:v>I can easily access resources at home</c:v>
                      </c:pt>
                      <c:pt idx="11">
                        <c:v>Working from home removes conflict</c:v>
                      </c:pt>
                      <c:pt idx="12">
                        <c:v>I feel less stressed when away from the workplace</c:v>
                      </c:pt>
                      <c:pt idx="13">
                        <c:v>I get the same amount of recognition about my work when working from home</c:v>
                      </c:pt>
                    </c:strCache>
                  </c:strRef>
                </c:cat>
                <c:val>
                  <c:numRef>
                    <c:extLst xmlns:c15="http://schemas.microsoft.com/office/drawing/2012/chart">
                      <c:ext xmlns:c15="http://schemas.microsoft.com/office/drawing/2012/chart" uri="{02D57815-91ED-43cb-92C2-25804820EDAC}">
                        <c15:formulaRef>
                          <c15:sqref>Sheet1!$D$11:$D$24</c15:sqref>
                        </c15:formulaRef>
                      </c:ext>
                    </c:extLst>
                    <c:numCache>
                      <c:formatCode>General</c:formatCode>
                      <c:ptCount val="14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7-8C48-4D88-9882-66BD91977417}"/>
                  </c:ext>
                </c:extLst>
              </c15:ser>
            </c15:filteredBarSeries>
          </c:ext>
        </c:extLst>
      </c:barChart>
      <c:catAx>
        <c:axId val="73792856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37926768"/>
        <c:crosses val="autoZero"/>
        <c:auto val="1"/>
        <c:lblAlgn val="ctr"/>
        <c:lblOffset val="100"/>
        <c:noMultiLvlLbl val="0"/>
      </c:catAx>
      <c:valAx>
        <c:axId val="73792676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3792856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8215607358437294"/>
          <c:y val="0.9261854852848137"/>
          <c:w val="0.637809643622682"/>
          <c:h val="5.445343049446989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84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 cap="none" spc="20" normalizeH="0" baseline="0"/>
  </cs:categoryAxis>
  <cs:chartArea mods="allowNoFillOverride allowNoLineOverride">
    <cs:lnRef idx="0"/>
    <cs:fillRef idx="0"/>
    <cs:effectRef idx="0"/>
    <cs:fontRef idx="minor">
      <a:schemeClr val="dk1"/>
    </cs:fontRef>
    <cs:spPr>
      <a:solidFill>
        <a:schemeClr val="lt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cs:styleClr val="auto">
        <a:lumMod val="50000"/>
      </cs:styleClr>
    </cs:fontRef>
    <cs:defRPr sz="1000" b="1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>
      <cs:styleClr val="auto"/>
    </cs:effectRef>
    <cs:fontRef idx="minor">
      <a:schemeClr val="tx1"/>
    </cs:fontRef>
    <cs:spPr>
      <a:solidFill>
        <a:schemeClr val="phClr">
          <a:alpha val="74000"/>
        </a:schemeClr>
      </a:solidFill>
      <a:effectLst>
        <a:innerShdw blurRad="114300">
          <a:schemeClr val="phClr">
            <a:lumMod val="75000"/>
          </a:schemeClr>
        </a:innerShdw>
      </a:effectLst>
    </cs:spPr>
  </cs:dataPoint>
  <cs:dataPoint3D>
    <cs:lnRef idx="0"/>
    <cs:fillRef idx="0">
      <cs:styleClr val="auto"/>
    </cs:fillRef>
    <cs:effectRef idx="0">
      <cs:styleClr val="auto"/>
    </cs:effectRef>
    <cs:fontRef idx="minor">
      <a:schemeClr val="tx1"/>
    </cs:fontRef>
    <cs:spPr>
      <a:solidFill>
        <a:schemeClr val="phClr">
          <a:alpha val="74000"/>
        </a:schemeClr>
      </a:solidFill>
      <a:effectLst>
        <a:innerShdw blurRad="114300">
          <a:schemeClr val="phClr">
            <a:lumMod val="75000"/>
          </a:schemeClr>
        </a:inn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>
            <a:alpha val="70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70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ln w="9525">
        <a:solidFill>
          <a:schemeClr val="tx1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75000"/>
          <a:lumOff val="2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solidFill>
          <a:schemeClr val="tx1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800" b="1" kern="1200" cap="all" spc="5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5875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 spc="20" baseline="0"/>
  </cs:valueAxis>
  <cs:wall>
    <cs:lnRef idx="0"/>
    <cs:fillRef idx="0"/>
    <cs:effectRef idx="0"/>
    <cs:fontRef idx="minor">
      <a:schemeClr val="dk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58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scene3d>
        <a:camera prst="orthographicFront"/>
        <a:lightRig rig="brightRoom" dir="t"/>
      </a:scene3d>
      <a:sp3d prstMaterial="flat">
        <a:bevelT w="50800" h="101600" prst="angle"/>
        <a:contourClr>
          <a:srgbClr val="000000"/>
        </a:contourClr>
      </a:sp3d>
    </cs:spPr>
  </cs:dataPoint>
  <cs:dataPoint3D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1905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1" i="0" kern="1200" cap="all" spc="5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38">
  <cs:axisTitle>
    <cs:lnRef idx="0"/>
    <cs:fillRef idx="0"/>
    <cs:effectRef idx="0"/>
    <cs:fontRef idx="minor">
      <a:schemeClr val="lt1"/>
    </cs:fontRef>
    <cs:defRPr sz="900" b="1" kern="1200"/>
  </cs:axisTitle>
  <cs:categoryAxis>
    <cs:lnRef idx="0">
      <cs:styleClr val="0"/>
    </cs:lnRef>
    <cs:fillRef idx="0"/>
    <cs:effectRef idx="0"/>
    <cs:fontRef idx="minor">
      <a:schemeClr val="lt1"/>
    </cs:fontRef>
    <cs:defRPr sz="900" kern="1200" spc="30" baseline="0"/>
  </cs:categoryAxis>
  <cs:chartArea>
    <cs:lnRef idx="0">
      <cs:styleClr val="0"/>
    </cs:lnRef>
    <cs:fillRef idx="0">
      <cs:styleClr val="0"/>
    </cs:fillRef>
    <cs:effectRef idx="0"/>
    <cs:fontRef idx="minor">
      <a:schemeClr val="dk1"/>
    </cs:fontRef>
    <cs:spPr>
      <a:solidFill>
        <a:schemeClr val="phClr"/>
      </a:solidFill>
      <a:ln w="9525" cap="flat" cmpd="sng" algn="ctr">
        <a:solidFill>
          <a:schemeClr val="lt1">
            <a:lumMod val="85000"/>
          </a:schemeClr>
        </a:solidFill>
        <a:round/>
      </a:ln>
    </cs:spPr>
    <cs:defRPr sz="1000" kern="1200"/>
  </cs:chartArea>
  <cs:dataLabel>
    <cs:lnRef idx="0"/>
    <cs:fillRef idx="0">
      <cs:styleClr val="0"/>
    </cs:fillRef>
    <cs:effectRef idx="0"/>
    <cs:fontRef idx="minor">
      <a:schemeClr val="lt1"/>
    </cs:fontRef>
    <cs:spPr>
      <a:solidFill>
        <a:schemeClr val="phClr"/>
      </a:solidFill>
    </cs:spPr>
    <cs:defRPr sz="900" b="1" kern="120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pattFill prst="ltUpDiag">
        <a:fgClr>
          <a:schemeClr val="phClr"/>
        </a:fgClr>
        <a:bgClr>
          <a:schemeClr val="lt1"/>
        </a:bgClr>
      </a:pattFill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pattFill prst="ltUpDiag">
        <a:fgClr>
          <a:schemeClr val="phClr"/>
        </a:fgClr>
        <a:bgClr>
          <a:schemeClr val="lt1"/>
        </a:bgClr>
      </a:pattFill>
    </cs:spPr>
  </cs:dataPoint3D>
  <cs:dataPointLine>
    <cs:lnRef idx="0">
      <cs:styleClr val="auto"/>
    </cs:lnRef>
    <cs:fillRef idx="0"/>
    <cs:effectRef idx="0">
      <cs:styleClr val="auto"/>
    </cs:effectRef>
    <cs:fontRef idx="minor">
      <a:schemeClr val="dk1"/>
    </cs:fontRef>
    <cs:spPr>
      <a:ln w="25400" cap="rnd">
        <a:solidFill>
          <a:schemeClr val="lt1"/>
        </a:solidFill>
        <a:round/>
      </a:ln>
      <a:effectLst>
        <a:outerShdw dist="25400" dir="2700000" algn="tl" rotWithShape="0">
          <a:schemeClr val="phClr"/>
        </a:outerShdw>
      </a:effectLst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Marker>
  <cs:dataPointMarkerLayout symbol="circle" size="14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>
      <cs:styleClr val="0"/>
    </cs:lnRef>
    <cs:fillRef idx="0"/>
    <cs:effectRef idx="0"/>
    <cs:fontRef idx="minor">
      <a:schemeClr val="lt1"/>
    </cs:fontRef>
    <cs:spPr>
      <a:ln w="9525">
        <a:solidFill>
          <a:schemeClr val="phClr">
            <a:lumMod val="60000"/>
            <a:lumOff val="40000"/>
          </a:schemeClr>
        </a:solidFill>
      </a:ln>
    </cs:spPr>
    <cs:defRPr sz="900" kern="1200"/>
  </cs:dataTable>
  <cs:downBar>
    <cs:lnRef idx="0">
      <cs:styleClr val="0"/>
    </cs:lnRef>
    <cs:fillRef idx="0"/>
    <cs:effectRef idx="0"/>
    <cs:fontRef idx="minor">
      <a:schemeClr val="dk1"/>
    </cs:fontRef>
    <cs:spPr>
      <a:solidFill>
        <a:schemeClr val="dk1">
          <a:lumMod val="35000"/>
          <a:lumOff val="65000"/>
        </a:schemeClr>
      </a:solidFill>
      <a:ln w="9525">
        <a:solidFill>
          <a:schemeClr val="phClr">
            <a:lumMod val="60000"/>
            <a:lumOff val="40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0">
              <a:schemeClr val="lt1"/>
            </a:gs>
            <a:gs pos="100000">
              <a:schemeClr val="lt1">
                <a:alpha val="0"/>
              </a:schemeClr>
            </a:gs>
          </a:gsLst>
          <a:lin ang="5400000" scaled="0"/>
        </a:gradFill>
        <a:round/>
      </a:ln>
    </cs:spPr>
  </cs:dropLine>
  <cs:errorBar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round/>
      </a:ln>
      <a:effectLst>
        <a:glow rad="25400">
          <a:schemeClr val="lt1"/>
        </a:glow>
      </a:effectLst>
    </cs:spPr>
  </cs:errorBar>
  <cs:floor>
    <cs:lnRef idx="0"/>
    <cs:fillRef idx="0"/>
    <cs:effectRef idx="0"/>
    <cs:fontRef idx="minor">
      <a:schemeClr val="dk1"/>
    </cs:fontRef>
  </cs:floor>
  <cs:gridlineMajor>
    <cs:lnRef idx="0">
      <cs:styleClr val="0"/>
    </cs:lnRef>
    <cs:fillRef idx="0"/>
    <cs:effectRef idx="0"/>
    <cs:fontRef idx="minor">
      <a:schemeClr val="dk1"/>
    </cs:fontRef>
    <cs:spPr>
      <a:ln w="9525" cap="flat" cmpd="sng" algn="ctr">
        <a:solidFill>
          <a:schemeClr val="lt1">
            <a:alpha val="25000"/>
          </a:schemeClr>
        </a:solidFill>
        <a:round/>
      </a:ln>
    </cs:spPr>
  </cs:gridlineMajor>
  <cs:gridlineMinor>
    <cs:lnRef idx="0">
      <cs:styleClr val="0"/>
    </cs:lnRef>
    <cs:fillRef idx="0"/>
    <cs:effectRef idx="0"/>
    <cs:fontRef idx="minor">
      <a:schemeClr val="dk1"/>
    </cs:fontRef>
    <cs:spPr>
      <a:ln>
        <a:solidFill>
          <a:schemeClr val="lt1">
            <a:alpha val="10000"/>
          </a:schemeClr>
        </a:solidFill>
      </a:ln>
    </cs:spPr>
  </cs:gridlineMinor>
  <cs:hiLo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  <a:prstDash val="dash"/>
      </a:ln>
    </cs:spPr>
  </cs:hiLoLine>
  <cs:leader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</a:schemeClr>
        </a:solidFill>
      </a:ln>
    </cs:spPr>
  </cs:leaderLine>
  <cs:legend>
    <cs:lnRef idx="0"/>
    <cs:fillRef idx="0"/>
    <cs:effectRef idx="0"/>
    <cs:fontRef idx="minor">
      <a:schemeClr val="lt1"/>
    </cs:fontRef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>
      <cs:styleClr val="0"/>
    </cs:lnRef>
    <cs:fillRef idx="0"/>
    <cs:effectRef idx="0"/>
    <cs:fontRef idx="minor">
      <a:schemeClr val="lt1"/>
    </cs:fontRef>
    <cs:defRPr sz="900" kern="1200"/>
  </cs:seriesAxis>
  <cs:seriesLine>
    <cs:lnRef idx="0">
      <cs:styleClr val="0"/>
    </cs:lnRef>
    <cs:fillRef idx="0"/>
    <cs:effectRef idx="0"/>
    <cs:fontRef idx="minor">
      <a:schemeClr val="dk1"/>
    </cs:fontRef>
    <cs:spPr>
      <a:ln w="9525">
        <a:solidFill>
          <a:schemeClr val="phClr">
            <a:lumMod val="60000"/>
            <a:lumOff val="40000"/>
            <a:tint val="5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lt1"/>
    </cs:fontRef>
    <cs:defRPr sz="1500" b="1" kern="1200" cap="all" spc="100" normalizeH="0" baseline="0"/>
  </cs:title>
  <cs:trendline>
    <cs:lnRef idx="0"/>
    <cs:fillRef idx="0"/>
    <cs:effectRef idx="0"/>
    <cs:fontRef idx="minor">
      <a:schemeClr val="dk1"/>
    </cs:fontRef>
    <cs:spPr>
      <a:ln w="28575" cap="rnd">
        <a:solidFill>
          <a:schemeClr val="lt1">
            <a:alpha val="50000"/>
          </a:schemeClr>
        </a:solidFill>
        <a:round/>
      </a:ln>
    </cs:spPr>
  </cs:trendline>
  <cs:trendlineLabel>
    <cs:lnRef idx="0"/>
    <cs:fillRef idx="0"/>
    <cs:effectRef idx="0"/>
    <cs:fontRef idx="minor">
      <a:schemeClr val="lt1"/>
    </cs:fontRef>
    <cs:defRPr sz="900" kern="1200"/>
  </cs:trendlineLabel>
  <cs:upBar>
    <cs:lnRef idx="0">
      <cs:styleClr val="0"/>
    </cs:lnRef>
    <cs:fillRef idx="0"/>
    <cs:effectRef idx="0"/>
    <cs:fontRef idx="minor">
      <a:schemeClr val="dk1"/>
    </cs:fontRef>
    <cs:spPr>
      <a:solidFill>
        <a:schemeClr val="lt1">
          <a:lumMod val="95000"/>
        </a:schemeClr>
      </a:solidFill>
      <a:ln w="9525">
        <a:solidFill>
          <a:schemeClr val="phClr">
            <a:lumMod val="60000"/>
            <a:lumOff val="40000"/>
          </a:schemeClr>
        </a:solidFill>
      </a:ln>
    </cs:spPr>
  </cs:upBar>
  <cs:valueAxis>
    <cs:lnRef idx="0"/>
    <cs:fillRef idx="0"/>
    <cs:effectRef idx="0"/>
    <cs:fontRef idx="minor">
      <a:schemeClr val="lt1"/>
    </cs:fontRef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13393</TotalTime>
  <Pages>15</Pages>
  <Words>6088</Words>
  <Characters>34703</Characters>
  <Application>Microsoft Office Word</Application>
  <DocSecurity>0</DocSecurity>
  <Lines>289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Davies</dc:creator>
  <cp:keywords/>
  <dc:description/>
  <cp:lastModifiedBy>Nia Davies</cp:lastModifiedBy>
  <cp:revision>903</cp:revision>
  <dcterms:created xsi:type="dcterms:W3CDTF">2024-05-16T09:12:00Z</dcterms:created>
  <dcterms:modified xsi:type="dcterms:W3CDTF">2024-06-17T21:31:00Z</dcterms:modified>
</cp:coreProperties>
</file>