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782690430"/>
        <w:docPartObj>
          <w:docPartGallery w:val="Cover Pages"/>
          <w:docPartUnique/>
        </w:docPartObj>
      </w:sdtPr>
      <w:sdtEndPr>
        <w:rPr>
          <w:rFonts w:ascii="Times New Roman" w:hAnsi="Times New Roman" w:cs="Times New Roman"/>
          <w:color w:val="auto"/>
        </w:rPr>
      </w:sdtEndPr>
      <w:sdtContent>
        <w:p w14:paraId="7069DF24" w14:textId="77777777" w:rsidR="00A063BF" w:rsidRDefault="00A063BF" w:rsidP="00A063BF">
          <w:pPr>
            <w:pStyle w:val="NoSpacing"/>
            <w:spacing w:before="1540" w:after="240"/>
            <w:jc w:val="center"/>
            <w:rPr>
              <w:color w:val="4472C4" w:themeColor="accent1"/>
            </w:rPr>
          </w:pPr>
          <w:r>
            <w:rPr>
              <w:noProof/>
              <w:color w:val="4472C4" w:themeColor="accent1"/>
            </w:rPr>
            <w:drawing>
              <wp:inline distT="0" distB="0" distL="0" distR="0" wp14:anchorId="7A8847A2" wp14:editId="5931126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66EAED78F84C848BDF860D13B73547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A25147" w14:textId="119CE446" w:rsidR="00A063BF" w:rsidRDefault="00A063BF" w:rsidP="00A063B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SHOULD CSR BE MANDATORY OR VOLUNTARY?</w:t>
              </w:r>
            </w:p>
          </w:sdtContent>
        </w:sdt>
        <w:sdt>
          <w:sdtPr>
            <w:rPr>
              <w:color w:val="4472C4" w:themeColor="accent1"/>
              <w:sz w:val="36"/>
              <w:szCs w:val="36"/>
            </w:rPr>
            <w:alias w:val="Subtitle"/>
            <w:tag w:val=""/>
            <w:id w:val="328029620"/>
            <w:placeholder>
              <w:docPart w:val="0202E4EF3C4777499A5E6C5A392A7155"/>
            </w:placeholder>
            <w:dataBinding w:prefixMappings="xmlns:ns0='http://purl.org/dc/elements/1.1/' xmlns:ns1='http://schemas.openxmlformats.org/package/2006/metadata/core-properties' " w:xpath="/ns1:coreProperties[1]/ns0:subject[1]" w:storeItemID="{6C3C8BC8-F283-45AE-878A-BAB7291924A1}"/>
            <w:text/>
          </w:sdtPr>
          <w:sdtContent>
            <w:p w14:paraId="7614EB87" w14:textId="50BB04EB" w:rsidR="00A063BF" w:rsidRDefault="00A063BF" w:rsidP="00A063BF">
              <w:pPr>
                <w:pStyle w:val="NoSpacing"/>
                <w:jc w:val="center"/>
                <w:rPr>
                  <w:color w:val="4472C4" w:themeColor="accent1"/>
                  <w:sz w:val="28"/>
                  <w:szCs w:val="28"/>
                </w:rPr>
              </w:pPr>
              <w:r>
                <w:rPr>
                  <w:color w:val="4472C4" w:themeColor="accent1"/>
                  <w:sz w:val="36"/>
                  <w:szCs w:val="36"/>
                </w:rPr>
                <w:t>Nia Lewis</w:t>
              </w:r>
            </w:p>
          </w:sdtContent>
        </w:sdt>
        <w:p w14:paraId="1B9C98F9" w14:textId="77777777" w:rsidR="00A063BF" w:rsidRDefault="00A063BF" w:rsidP="00A063BF">
          <w:pPr>
            <w:pStyle w:val="NoSpacing"/>
            <w:spacing w:before="480"/>
            <w:jc w:val="center"/>
            <w:rPr>
              <w:color w:val="4472C4" w:themeColor="accent1"/>
            </w:rPr>
          </w:pPr>
          <w:r>
            <w:rPr>
              <w:noProof/>
              <w:color w:val="4472C4" w:themeColor="accent1"/>
            </w:rPr>
            <w:drawing>
              <wp:inline distT="0" distB="0" distL="0" distR="0" wp14:anchorId="4A9CD41C" wp14:editId="7D82215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A556E8" w14:textId="77777777" w:rsidR="00A063BF" w:rsidRDefault="00A063BF" w:rsidP="00A063BF">
          <w:pPr>
            <w:rPr>
              <w:rFonts w:ascii="Times New Roman" w:hAnsi="Times New Roman" w:cs="Times New Roman"/>
              <w:b/>
              <w:bCs/>
            </w:rPr>
          </w:pPr>
          <w:r>
            <w:rPr>
              <w:rFonts w:ascii="Times New Roman" w:hAnsi="Times New Roman" w:cs="Times New Roman"/>
            </w:rPr>
            <w:br w:type="page"/>
          </w:r>
        </w:p>
      </w:sdtContent>
    </w:sdt>
    <w:sdt>
      <w:sdtPr>
        <w:rPr>
          <w:rFonts w:ascii="Times New Roman" w:eastAsiaTheme="minorHAnsi" w:hAnsi="Times New Roman" w:cs="Times New Roman"/>
          <w:b w:val="0"/>
          <w:bCs w:val="0"/>
          <w:color w:val="auto"/>
          <w:sz w:val="24"/>
          <w:szCs w:val="24"/>
          <w:lang w:val="en-GB"/>
        </w:rPr>
        <w:id w:val="1175613568"/>
        <w:docPartObj>
          <w:docPartGallery w:val="Table of Contents"/>
          <w:docPartUnique/>
        </w:docPartObj>
      </w:sdtPr>
      <w:sdtEndPr>
        <w:rPr>
          <w:noProof/>
        </w:rPr>
      </w:sdtEndPr>
      <w:sdtContent>
        <w:p w14:paraId="1F03E2F1" w14:textId="77777777" w:rsidR="00A063BF" w:rsidRPr="004374C2" w:rsidRDefault="00A063BF" w:rsidP="00A063BF">
          <w:pPr>
            <w:pStyle w:val="TOCHeading"/>
            <w:jc w:val="both"/>
            <w:rPr>
              <w:rFonts w:ascii="Times New Roman" w:hAnsi="Times New Roman" w:cs="Times New Roman"/>
              <w:sz w:val="24"/>
              <w:szCs w:val="24"/>
            </w:rPr>
          </w:pPr>
          <w:r w:rsidRPr="004374C2">
            <w:rPr>
              <w:rFonts w:ascii="Times New Roman" w:hAnsi="Times New Roman" w:cs="Times New Roman"/>
              <w:sz w:val="24"/>
              <w:szCs w:val="24"/>
            </w:rPr>
            <w:t>Table of Contents</w:t>
          </w:r>
        </w:p>
        <w:p w14:paraId="0EF4FB89" w14:textId="333929E4" w:rsidR="004374C2" w:rsidRPr="004374C2" w:rsidRDefault="00A063BF">
          <w:pPr>
            <w:pStyle w:val="TOC1"/>
            <w:tabs>
              <w:tab w:val="right" w:leader="dot" w:pos="9010"/>
            </w:tabs>
            <w:rPr>
              <w:rFonts w:eastAsiaTheme="minorEastAsia" w:cstheme="minorBidi"/>
              <w:b w:val="0"/>
              <w:bCs w:val="0"/>
              <w:i w:val="0"/>
              <w:iCs w:val="0"/>
              <w:noProof/>
              <w:lang w:eastAsia="en-GB"/>
            </w:rPr>
          </w:pPr>
          <w:r w:rsidRPr="004374C2">
            <w:rPr>
              <w:rFonts w:ascii="Times New Roman" w:hAnsi="Times New Roman" w:cs="Times New Roman"/>
              <w:i w:val="0"/>
              <w:iCs w:val="0"/>
            </w:rPr>
            <w:fldChar w:fldCharType="begin"/>
          </w:r>
          <w:r w:rsidRPr="004374C2">
            <w:rPr>
              <w:rFonts w:ascii="Times New Roman" w:hAnsi="Times New Roman" w:cs="Times New Roman"/>
              <w:i w:val="0"/>
              <w:iCs w:val="0"/>
            </w:rPr>
            <w:instrText xml:space="preserve"> TOC \o "1-3" \h \z \u </w:instrText>
          </w:r>
          <w:r w:rsidRPr="004374C2">
            <w:rPr>
              <w:rFonts w:ascii="Times New Roman" w:hAnsi="Times New Roman" w:cs="Times New Roman"/>
              <w:i w:val="0"/>
              <w:iCs w:val="0"/>
            </w:rPr>
            <w:fldChar w:fldCharType="separate"/>
          </w:r>
          <w:hyperlink w:anchor="_Toc60610670" w:history="1">
            <w:r w:rsidR="004374C2" w:rsidRPr="004374C2">
              <w:rPr>
                <w:rStyle w:val="Hyperlink"/>
                <w:i w:val="0"/>
                <w:iCs w:val="0"/>
                <w:noProof/>
              </w:rPr>
              <w:t>1.0  Introduction</w:t>
            </w:r>
            <w:r w:rsidR="004374C2" w:rsidRPr="004374C2">
              <w:rPr>
                <w:i w:val="0"/>
                <w:iCs w:val="0"/>
                <w:noProof/>
                <w:webHidden/>
              </w:rPr>
              <w:tab/>
            </w:r>
            <w:r w:rsidR="004374C2" w:rsidRPr="004374C2">
              <w:rPr>
                <w:i w:val="0"/>
                <w:iCs w:val="0"/>
                <w:noProof/>
                <w:webHidden/>
              </w:rPr>
              <w:fldChar w:fldCharType="begin"/>
            </w:r>
            <w:r w:rsidR="004374C2" w:rsidRPr="004374C2">
              <w:rPr>
                <w:i w:val="0"/>
                <w:iCs w:val="0"/>
                <w:noProof/>
                <w:webHidden/>
              </w:rPr>
              <w:instrText xml:space="preserve"> PAGEREF _Toc60610670 \h </w:instrText>
            </w:r>
            <w:r w:rsidR="004374C2" w:rsidRPr="004374C2">
              <w:rPr>
                <w:i w:val="0"/>
                <w:iCs w:val="0"/>
                <w:noProof/>
                <w:webHidden/>
              </w:rPr>
            </w:r>
            <w:r w:rsidR="004374C2" w:rsidRPr="004374C2">
              <w:rPr>
                <w:i w:val="0"/>
                <w:iCs w:val="0"/>
                <w:noProof/>
                <w:webHidden/>
              </w:rPr>
              <w:fldChar w:fldCharType="separate"/>
            </w:r>
            <w:r w:rsidR="004374C2" w:rsidRPr="004374C2">
              <w:rPr>
                <w:i w:val="0"/>
                <w:iCs w:val="0"/>
                <w:noProof/>
                <w:webHidden/>
              </w:rPr>
              <w:t>3</w:t>
            </w:r>
            <w:r w:rsidR="004374C2" w:rsidRPr="004374C2">
              <w:rPr>
                <w:i w:val="0"/>
                <w:iCs w:val="0"/>
                <w:noProof/>
                <w:webHidden/>
              </w:rPr>
              <w:fldChar w:fldCharType="end"/>
            </w:r>
          </w:hyperlink>
        </w:p>
        <w:p w14:paraId="67625D0E" w14:textId="7E561F49" w:rsidR="004374C2" w:rsidRPr="004374C2" w:rsidRDefault="004374C2">
          <w:pPr>
            <w:pStyle w:val="TOC1"/>
            <w:tabs>
              <w:tab w:val="right" w:leader="dot" w:pos="9010"/>
            </w:tabs>
            <w:rPr>
              <w:rFonts w:eastAsiaTheme="minorEastAsia" w:cstheme="minorBidi"/>
              <w:b w:val="0"/>
              <w:bCs w:val="0"/>
              <w:i w:val="0"/>
              <w:iCs w:val="0"/>
              <w:noProof/>
              <w:lang w:eastAsia="en-GB"/>
            </w:rPr>
          </w:pPr>
          <w:hyperlink w:anchor="_Toc60610671" w:history="1">
            <w:r w:rsidRPr="004374C2">
              <w:rPr>
                <w:rStyle w:val="Hyperlink"/>
                <w:i w:val="0"/>
                <w:iCs w:val="0"/>
                <w:noProof/>
              </w:rPr>
              <w:t>2.0 The power of purpose.</w:t>
            </w:r>
            <w:r w:rsidRPr="004374C2">
              <w:rPr>
                <w:i w:val="0"/>
                <w:iCs w:val="0"/>
                <w:noProof/>
                <w:webHidden/>
              </w:rPr>
              <w:tab/>
            </w:r>
            <w:r w:rsidRPr="004374C2">
              <w:rPr>
                <w:i w:val="0"/>
                <w:iCs w:val="0"/>
                <w:noProof/>
                <w:webHidden/>
              </w:rPr>
              <w:fldChar w:fldCharType="begin"/>
            </w:r>
            <w:r w:rsidRPr="004374C2">
              <w:rPr>
                <w:i w:val="0"/>
                <w:iCs w:val="0"/>
                <w:noProof/>
                <w:webHidden/>
              </w:rPr>
              <w:instrText xml:space="preserve"> PAGEREF _Toc60610671 \h </w:instrText>
            </w:r>
            <w:r w:rsidRPr="004374C2">
              <w:rPr>
                <w:i w:val="0"/>
                <w:iCs w:val="0"/>
                <w:noProof/>
                <w:webHidden/>
              </w:rPr>
            </w:r>
            <w:r w:rsidRPr="004374C2">
              <w:rPr>
                <w:i w:val="0"/>
                <w:iCs w:val="0"/>
                <w:noProof/>
                <w:webHidden/>
              </w:rPr>
              <w:fldChar w:fldCharType="separate"/>
            </w:r>
            <w:r w:rsidRPr="004374C2">
              <w:rPr>
                <w:i w:val="0"/>
                <w:iCs w:val="0"/>
                <w:noProof/>
                <w:webHidden/>
              </w:rPr>
              <w:t>3</w:t>
            </w:r>
            <w:r w:rsidRPr="004374C2">
              <w:rPr>
                <w:i w:val="0"/>
                <w:iCs w:val="0"/>
                <w:noProof/>
                <w:webHidden/>
              </w:rPr>
              <w:fldChar w:fldCharType="end"/>
            </w:r>
          </w:hyperlink>
        </w:p>
        <w:p w14:paraId="4398DB52" w14:textId="247D4C91" w:rsidR="004374C2" w:rsidRPr="004374C2" w:rsidRDefault="004374C2">
          <w:pPr>
            <w:pStyle w:val="TOC1"/>
            <w:tabs>
              <w:tab w:val="right" w:leader="dot" w:pos="9010"/>
            </w:tabs>
            <w:rPr>
              <w:rFonts w:eastAsiaTheme="minorEastAsia" w:cstheme="minorBidi"/>
              <w:b w:val="0"/>
              <w:bCs w:val="0"/>
              <w:i w:val="0"/>
              <w:iCs w:val="0"/>
              <w:noProof/>
              <w:lang w:eastAsia="en-GB"/>
            </w:rPr>
          </w:pPr>
          <w:hyperlink w:anchor="_Toc60610672" w:history="1">
            <w:r w:rsidRPr="004374C2">
              <w:rPr>
                <w:rStyle w:val="Hyperlink"/>
                <w:i w:val="0"/>
                <w:iCs w:val="0"/>
                <w:noProof/>
              </w:rPr>
              <w:t>3.0 Corporate Social Responsibility.</w:t>
            </w:r>
            <w:r w:rsidRPr="004374C2">
              <w:rPr>
                <w:i w:val="0"/>
                <w:iCs w:val="0"/>
                <w:noProof/>
                <w:webHidden/>
              </w:rPr>
              <w:tab/>
            </w:r>
            <w:r w:rsidRPr="004374C2">
              <w:rPr>
                <w:i w:val="0"/>
                <w:iCs w:val="0"/>
                <w:noProof/>
                <w:webHidden/>
              </w:rPr>
              <w:fldChar w:fldCharType="begin"/>
            </w:r>
            <w:r w:rsidRPr="004374C2">
              <w:rPr>
                <w:i w:val="0"/>
                <w:iCs w:val="0"/>
                <w:noProof/>
                <w:webHidden/>
              </w:rPr>
              <w:instrText xml:space="preserve"> PAGEREF _Toc60610672 \h </w:instrText>
            </w:r>
            <w:r w:rsidRPr="004374C2">
              <w:rPr>
                <w:i w:val="0"/>
                <w:iCs w:val="0"/>
                <w:noProof/>
                <w:webHidden/>
              </w:rPr>
            </w:r>
            <w:r w:rsidRPr="004374C2">
              <w:rPr>
                <w:i w:val="0"/>
                <w:iCs w:val="0"/>
                <w:noProof/>
                <w:webHidden/>
              </w:rPr>
              <w:fldChar w:fldCharType="separate"/>
            </w:r>
            <w:r w:rsidRPr="004374C2">
              <w:rPr>
                <w:i w:val="0"/>
                <w:iCs w:val="0"/>
                <w:noProof/>
                <w:webHidden/>
              </w:rPr>
              <w:t>3</w:t>
            </w:r>
            <w:r w:rsidRPr="004374C2">
              <w:rPr>
                <w:i w:val="0"/>
                <w:iCs w:val="0"/>
                <w:noProof/>
                <w:webHidden/>
              </w:rPr>
              <w:fldChar w:fldCharType="end"/>
            </w:r>
          </w:hyperlink>
        </w:p>
        <w:p w14:paraId="5A22AE95" w14:textId="6402FE44" w:rsidR="004374C2" w:rsidRPr="004374C2" w:rsidRDefault="004374C2">
          <w:pPr>
            <w:pStyle w:val="TOC1"/>
            <w:tabs>
              <w:tab w:val="right" w:leader="dot" w:pos="9010"/>
            </w:tabs>
            <w:rPr>
              <w:rFonts w:eastAsiaTheme="minorEastAsia" w:cstheme="minorBidi"/>
              <w:b w:val="0"/>
              <w:bCs w:val="0"/>
              <w:i w:val="0"/>
              <w:iCs w:val="0"/>
              <w:noProof/>
              <w:lang w:eastAsia="en-GB"/>
            </w:rPr>
          </w:pPr>
          <w:hyperlink w:anchor="_Toc60610673" w:history="1">
            <w:r w:rsidRPr="004374C2">
              <w:rPr>
                <w:rStyle w:val="Hyperlink"/>
                <w:i w:val="0"/>
                <w:iCs w:val="0"/>
                <w:noProof/>
              </w:rPr>
              <w:t>4.0 Position for voluntary sustainability reporting.</w:t>
            </w:r>
            <w:r w:rsidRPr="004374C2">
              <w:rPr>
                <w:i w:val="0"/>
                <w:iCs w:val="0"/>
                <w:noProof/>
                <w:webHidden/>
              </w:rPr>
              <w:tab/>
            </w:r>
            <w:r w:rsidRPr="004374C2">
              <w:rPr>
                <w:i w:val="0"/>
                <w:iCs w:val="0"/>
                <w:noProof/>
                <w:webHidden/>
              </w:rPr>
              <w:fldChar w:fldCharType="begin"/>
            </w:r>
            <w:r w:rsidRPr="004374C2">
              <w:rPr>
                <w:i w:val="0"/>
                <w:iCs w:val="0"/>
                <w:noProof/>
                <w:webHidden/>
              </w:rPr>
              <w:instrText xml:space="preserve"> PAGEREF _Toc60610673 \h </w:instrText>
            </w:r>
            <w:r w:rsidRPr="004374C2">
              <w:rPr>
                <w:i w:val="0"/>
                <w:iCs w:val="0"/>
                <w:noProof/>
                <w:webHidden/>
              </w:rPr>
            </w:r>
            <w:r w:rsidRPr="004374C2">
              <w:rPr>
                <w:i w:val="0"/>
                <w:iCs w:val="0"/>
                <w:noProof/>
                <w:webHidden/>
              </w:rPr>
              <w:fldChar w:fldCharType="separate"/>
            </w:r>
            <w:r w:rsidRPr="004374C2">
              <w:rPr>
                <w:i w:val="0"/>
                <w:iCs w:val="0"/>
                <w:noProof/>
                <w:webHidden/>
              </w:rPr>
              <w:t>4</w:t>
            </w:r>
            <w:r w:rsidRPr="004374C2">
              <w:rPr>
                <w:i w:val="0"/>
                <w:iCs w:val="0"/>
                <w:noProof/>
                <w:webHidden/>
              </w:rPr>
              <w:fldChar w:fldCharType="end"/>
            </w:r>
          </w:hyperlink>
        </w:p>
        <w:p w14:paraId="7F906324" w14:textId="28971717" w:rsidR="004374C2" w:rsidRPr="004374C2" w:rsidRDefault="004374C2">
          <w:pPr>
            <w:pStyle w:val="TOC2"/>
            <w:tabs>
              <w:tab w:val="right" w:leader="dot" w:pos="9010"/>
            </w:tabs>
            <w:rPr>
              <w:rFonts w:eastAsiaTheme="minorEastAsia" w:cstheme="minorBidi"/>
              <w:b w:val="0"/>
              <w:bCs w:val="0"/>
              <w:noProof/>
              <w:sz w:val="24"/>
              <w:szCs w:val="24"/>
              <w:lang w:eastAsia="en-GB"/>
            </w:rPr>
          </w:pPr>
          <w:hyperlink w:anchor="_Toc60610674" w:history="1">
            <w:r w:rsidRPr="004374C2">
              <w:rPr>
                <w:rStyle w:val="Hyperlink"/>
                <w:rFonts w:ascii="Times New Roman" w:hAnsi="Times New Roman" w:cs="Times New Roman"/>
                <w:noProof/>
              </w:rPr>
              <w:t>2.1 Removes uniqueness from sustainable businesses.</w:t>
            </w:r>
            <w:r w:rsidRPr="004374C2">
              <w:rPr>
                <w:noProof/>
                <w:webHidden/>
              </w:rPr>
              <w:tab/>
            </w:r>
            <w:r w:rsidRPr="004374C2">
              <w:rPr>
                <w:noProof/>
                <w:webHidden/>
              </w:rPr>
              <w:fldChar w:fldCharType="begin"/>
            </w:r>
            <w:r w:rsidRPr="004374C2">
              <w:rPr>
                <w:noProof/>
                <w:webHidden/>
              </w:rPr>
              <w:instrText xml:space="preserve"> PAGEREF _Toc60610674 \h </w:instrText>
            </w:r>
            <w:r w:rsidRPr="004374C2">
              <w:rPr>
                <w:noProof/>
                <w:webHidden/>
              </w:rPr>
            </w:r>
            <w:r w:rsidRPr="004374C2">
              <w:rPr>
                <w:noProof/>
                <w:webHidden/>
              </w:rPr>
              <w:fldChar w:fldCharType="separate"/>
            </w:r>
            <w:r w:rsidRPr="004374C2">
              <w:rPr>
                <w:noProof/>
                <w:webHidden/>
              </w:rPr>
              <w:t>4</w:t>
            </w:r>
            <w:r w:rsidRPr="004374C2">
              <w:rPr>
                <w:noProof/>
                <w:webHidden/>
              </w:rPr>
              <w:fldChar w:fldCharType="end"/>
            </w:r>
          </w:hyperlink>
        </w:p>
        <w:p w14:paraId="61385430" w14:textId="3307B1F5" w:rsidR="004374C2" w:rsidRPr="004374C2" w:rsidRDefault="004374C2">
          <w:pPr>
            <w:pStyle w:val="TOC2"/>
            <w:tabs>
              <w:tab w:val="right" w:leader="dot" w:pos="9010"/>
            </w:tabs>
            <w:rPr>
              <w:rFonts w:eastAsiaTheme="minorEastAsia" w:cstheme="minorBidi"/>
              <w:b w:val="0"/>
              <w:bCs w:val="0"/>
              <w:noProof/>
              <w:sz w:val="24"/>
              <w:szCs w:val="24"/>
              <w:lang w:eastAsia="en-GB"/>
            </w:rPr>
          </w:pPr>
          <w:hyperlink w:anchor="_Toc60610675" w:history="1">
            <w:r w:rsidRPr="004374C2">
              <w:rPr>
                <w:rStyle w:val="Hyperlink"/>
                <w:rFonts w:ascii="Times New Roman" w:hAnsi="Times New Roman" w:cs="Times New Roman"/>
                <w:noProof/>
              </w:rPr>
              <w:t>2.2 Transparency.</w:t>
            </w:r>
            <w:r w:rsidRPr="004374C2">
              <w:rPr>
                <w:noProof/>
                <w:webHidden/>
              </w:rPr>
              <w:tab/>
            </w:r>
            <w:r w:rsidRPr="004374C2">
              <w:rPr>
                <w:noProof/>
                <w:webHidden/>
              </w:rPr>
              <w:fldChar w:fldCharType="begin"/>
            </w:r>
            <w:r w:rsidRPr="004374C2">
              <w:rPr>
                <w:noProof/>
                <w:webHidden/>
              </w:rPr>
              <w:instrText xml:space="preserve"> PAGEREF _Toc60610675 \h </w:instrText>
            </w:r>
            <w:r w:rsidRPr="004374C2">
              <w:rPr>
                <w:noProof/>
                <w:webHidden/>
              </w:rPr>
            </w:r>
            <w:r w:rsidRPr="004374C2">
              <w:rPr>
                <w:noProof/>
                <w:webHidden/>
              </w:rPr>
              <w:fldChar w:fldCharType="separate"/>
            </w:r>
            <w:r w:rsidRPr="004374C2">
              <w:rPr>
                <w:noProof/>
                <w:webHidden/>
              </w:rPr>
              <w:t>4</w:t>
            </w:r>
            <w:r w:rsidRPr="004374C2">
              <w:rPr>
                <w:noProof/>
                <w:webHidden/>
              </w:rPr>
              <w:fldChar w:fldCharType="end"/>
            </w:r>
          </w:hyperlink>
        </w:p>
        <w:p w14:paraId="490295DF" w14:textId="09269918" w:rsidR="004374C2" w:rsidRPr="004374C2" w:rsidRDefault="004374C2">
          <w:pPr>
            <w:pStyle w:val="TOC2"/>
            <w:tabs>
              <w:tab w:val="right" w:leader="dot" w:pos="9010"/>
            </w:tabs>
            <w:rPr>
              <w:rFonts w:eastAsiaTheme="minorEastAsia" w:cstheme="minorBidi"/>
              <w:b w:val="0"/>
              <w:bCs w:val="0"/>
              <w:noProof/>
              <w:sz w:val="24"/>
              <w:szCs w:val="24"/>
              <w:lang w:eastAsia="en-GB"/>
            </w:rPr>
          </w:pPr>
          <w:hyperlink w:anchor="_Toc60610676" w:history="1">
            <w:r w:rsidRPr="004374C2">
              <w:rPr>
                <w:rStyle w:val="Hyperlink"/>
                <w:rFonts w:ascii="Times New Roman" w:hAnsi="Times New Roman" w:cs="Times New Roman"/>
                <w:noProof/>
              </w:rPr>
              <w:t>2.3 Incentive Structure</w:t>
            </w:r>
            <w:r w:rsidRPr="004374C2">
              <w:rPr>
                <w:noProof/>
                <w:webHidden/>
              </w:rPr>
              <w:tab/>
            </w:r>
            <w:r w:rsidRPr="004374C2">
              <w:rPr>
                <w:noProof/>
                <w:webHidden/>
              </w:rPr>
              <w:fldChar w:fldCharType="begin"/>
            </w:r>
            <w:r w:rsidRPr="004374C2">
              <w:rPr>
                <w:noProof/>
                <w:webHidden/>
              </w:rPr>
              <w:instrText xml:space="preserve"> PAGEREF _Toc60610676 \h </w:instrText>
            </w:r>
            <w:r w:rsidRPr="004374C2">
              <w:rPr>
                <w:noProof/>
                <w:webHidden/>
              </w:rPr>
            </w:r>
            <w:r w:rsidRPr="004374C2">
              <w:rPr>
                <w:noProof/>
                <w:webHidden/>
              </w:rPr>
              <w:fldChar w:fldCharType="separate"/>
            </w:r>
            <w:r w:rsidRPr="004374C2">
              <w:rPr>
                <w:noProof/>
                <w:webHidden/>
              </w:rPr>
              <w:t>5</w:t>
            </w:r>
            <w:r w:rsidRPr="004374C2">
              <w:rPr>
                <w:noProof/>
                <w:webHidden/>
              </w:rPr>
              <w:fldChar w:fldCharType="end"/>
            </w:r>
          </w:hyperlink>
        </w:p>
        <w:p w14:paraId="033C5D17" w14:textId="7DC8C99F" w:rsidR="004374C2" w:rsidRPr="004374C2" w:rsidRDefault="004374C2">
          <w:pPr>
            <w:pStyle w:val="TOC2"/>
            <w:tabs>
              <w:tab w:val="right" w:leader="dot" w:pos="9010"/>
            </w:tabs>
            <w:rPr>
              <w:rFonts w:eastAsiaTheme="minorEastAsia" w:cstheme="minorBidi"/>
              <w:b w:val="0"/>
              <w:bCs w:val="0"/>
              <w:noProof/>
              <w:sz w:val="24"/>
              <w:szCs w:val="24"/>
              <w:lang w:eastAsia="en-GB"/>
            </w:rPr>
          </w:pPr>
          <w:hyperlink w:anchor="_Toc60610677" w:history="1">
            <w:r w:rsidRPr="004374C2">
              <w:rPr>
                <w:rStyle w:val="Hyperlink"/>
                <w:rFonts w:ascii="Times New Roman" w:hAnsi="Times New Roman" w:cs="Times New Roman"/>
                <w:noProof/>
              </w:rPr>
              <w:t>2.4 Value chain assessments can be complex.</w:t>
            </w:r>
            <w:r w:rsidRPr="004374C2">
              <w:rPr>
                <w:noProof/>
                <w:webHidden/>
              </w:rPr>
              <w:tab/>
            </w:r>
            <w:r w:rsidRPr="004374C2">
              <w:rPr>
                <w:noProof/>
                <w:webHidden/>
              </w:rPr>
              <w:fldChar w:fldCharType="begin"/>
            </w:r>
            <w:r w:rsidRPr="004374C2">
              <w:rPr>
                <w:noProof/>
                <w:webHidden/>
              </w:rPr>
              <w:instrText xml:space="preserve"> PAGEREF _Toc60610677 \h </w:instrText>
            </w:r>
            <w:r w:rsidRPr="004374C2">
              <w:rPr>
                <w:noProof/>
                <w:webHidden/>
              </w:rPr>
            </w:r>
            <w:r w:rsidRPr="004374C2">
              <w:rPr>
                <w:noProof/>
                <w:webHidden/>
              </w:rPr>
              <w:fldChar w:fldCharType="separate"/>
            </w:r>
            <w:r w:rsidRPr="004374C2">
              <w:rPr>
                <w:noProof/>
                <w:webHidden/>
              </w:rPr>
              <w:t>5</w:t>
            </w:r>
            <w:r w:rsidRPr="004374C2">
              <w:rPr>
                <w:noProof/>
                <w:webHidden/>
              </w:rPr>
              <w:fldChar w:fldCharType="end"/>
            </w:r>
          </w:hyperlink>
        </w:p>
        <w:p w14:paraId="3DCBDD00" w14:textId="3D47D45A" w:rsidR="004374C2" w:rsidRPr="004374C2" w:rsidRDefault="004374C2">
          <w:pPr>
            <w:pStyle w:val="TOC1"/>
            <w:tabs>
              <w:tab w:val="right" w:leader="dot" w:pos="9010"/>
            </w:tabs>
            <w:rPr>
              <w:rFonts w:eastAsiaTheme="minorEastAsia" w:cstheme="minorBidi"/>
              <w:b w:val="0"/>
              <w:bCs w:val="0"/>
              <w:i w:val="0"/>
              <w:iCs w:val="0"/>
              <w:noProof/>
              <w:lang w:eastAsia="en-GB"/>
            </w:rPr>
          </w:pPr>
          <w:hyperlink w:anchor="_Toc60610678" w:history="1">
            <w:r w:rsidRPr="004374C2">
              <w:rPr>
                <w:rStyle w:val="Hyperlink"/>
                <w:i w:val="0"/>
                <w:iCs w:val="0"/>
                <w:noProof/>
              </w:rPr>
              <w:t>5.0 Position for mandatory sustainability reporting.</w:t>
            </w:r>
            <w:r w:rsidRPr="004374C2">
              <w:rPr>
                <w:i w:val="0"/>
                <w:iCs w:val="0"/>
                <w:noProof/>
                <w:webHidden/>
              </w:rPr>
              <w:tab/>
            </w:r>
            <w:r w:rsidRPr="004374C2">
              <w:rPr>
                <w:i w:val="0"/>
                <w:iCs w:val="0"/>
                <w:noProof/>
                <w:webHidden/>
              </w:rPr>
              <w:fldChar w:fldCharType="begin"/>
            </w:r>
            <w:r w:rsidRPr="004374C2">
              <w:rPr>
                <w:i w:val="0"/>
                <w:iCs w:val="0"/>
                <w:noProof/>
                <w:webHidden/>
              </w:rPr>
              <w:instrText xml:space="preserve"> PAGEREF _Toc60610678 \h </w:instrText>
            </w:r>
            <w:r w:rsidRPr="004374C2">
              <w:rPr>
                <w:i w:val="0"/>
                <w:iCs w:val="0"/>
                <w:noProof/>
                <w:webHidden/>
              </w:rPr>
            </w:r>
            <w:r w:rsidRPr="004374C2">
              <w:rPr>
                <w:i w:val="0"/>
                <w:iCs w:val="0"/>
                <w:noProof/>
                <w:webHidden/>
              </w:rPr>
              <w:fldChar w:fldCharType="separate"/>
            </w:r>
            <w:r w:rsidRPr="004374C2">
              <w:rPr>
                <w:i w:val="0"/>
                <w:iCs w:val="0"/>
                <w:noProof/>
                <w:webHidden/>
              </w:rPr>
              <w:t>5</w:t>
            </w:r>
            <w:r w:rsidRPr="004374C2">
              <w:rPr>
                <w:i w:val="0"/>
                <w:iCs w:val="0"/>
                <w:noProof/>
                <w:webHidden/>
              </w:rPr>
              <w:fldChar w:fldCharType="end"/>
            </w:r>
          </w:hyperlink>
        </w:p>
        <w:p w14:paraId="50EA11D5" w14:textId="71497871" w:rsidR="004374C2" w:rsidRPr="004374C2" w:rsidRDefault="004374C2">
          <w:pPr>
            <w:pStyle w:val="TOC2"/>
            <w:tabs>
              <w:tab w:val="right" w:leader="dot" w:pos="9010"/>
            </w:tabs>
            <w:rPr>
              <w:rFonts w:eastAsiaTheme="minorEastAsia" w:cstheme="minorBidi"/>
              <w:b w:val="0"/>
              <w:bCs w:val="0"/>
              <w:noProof/>
              <w:sz w:val="24"/>
              <w:szCs w:val="24"/>
              <w:lang w:eastAsia="en-GB"/>
            </w:rPr>
          </w:pPr>
          <w:hyperlink w:anchor="_Toc60610679" w:history="1">
            <w:r w:rsidRPr="004374C2">
              <w:rPr>
                <w:rStyle w:val="Hyperlink"/>
                <w:rFonts w:ascii="Times New Roman" w:hAnsi="Times New Roman" w:cs="Times New Roman"/>
                <w:noProof/>
              </w:rPr>
              <w:t>3.1 Competition.</w:t>
            </w:r>
            <w:r w:rsidRPr="004374C2">
              <w:rPr>
                <w:noProof/>
                <w:webHidden/>
              </w:rPr>
              <w:tab/>
            </w:r>
            <w:r w:rsidRPr="004374C2">
              <w:rPr>
                <w:noProof/>
                <w:webHidden/>
              </w:rPr>
              <w:fldChar w:fldCharType="begin"/>
            </w:r>
            <w:r w:rsidRPr="004374C2">
              <w:rPr>
                <w:noProof/>
                <w:webHidden/>
              </w:rPr>
              <w:instrText xml:space="preserve"> PAGEREF _Toc60610679 \h </w:instrText>
            </w:r>
            <w:r w:rsidRPr="004374C2">
              <w:rPr>
                <w:noProof/>
                <w:webHidden/>
              </w:rPr>
            </w:r>
            <w:r w:rsidRPr="004374C2">
              <w:rPr>
                <w:noProof/>
                <w:webHidden/>
              </w:rPr>
              <w:fldChar w:fldCharType="separate"/>
            </w:r>
            <w:r w:rsidRPr="004374C2">
              <w:rPr>
                <w:noProof/>
                <w:webHidden/>
              </w:rPr>
              <w:t>5</w:t>
            </w:r>
            <w:r w:rsidRPr="004374C2">
              <w:rPr>
                <w:noProof/>
                <w:webHidden/>
              </w:rPr>
              <w:fldChar w:fldCharType="end"/>
            </w:r>
          </w:hyperlink>
        </w:p>
        <w:p w14:paraId="3EBAF823" w14:textId="66256184" w:rsidR="004374C2" w:rsidRPr="004374C2" w:rsidRDefault="004374C2">
          <w:pPr>
            <w:pStyle w:val="TOC2"/>
            <w:tabs>
              <w:tab w:val="right" w:leader="dot" w:pos="9010"/>
            </w:tabs>
            <w:rPr>
              <w:rFonts w:eastAsiaTheme="minorEastAsia" w:cstheme="minorBidi"/>
              <w:b w:val="0"/>
              <w:bCs w:val="0"/>
              <w:noProof/>
              <w:sz w:val="24"/>
              <w:szCs w:val="24"/>
              <w:lang w:eastAsia="en-GB"/>
            </w:rPr>
          </w:pPr>
          <w:hyperlink w:anchor="_Toc60610680" w:history="1">
            <w:r w:rsidRPr="004374C2">
              <w:rPr>
                <w:rStyle w:val="Hyperlink"/>
                <w:rFonts w:ascii="Times New Roman" w:hAnsi="Times New Roman" w:cs="Times New Roman"/>
                <w:noProof/>
              </w:rPr>
              <w:t>3.2 Urgency.</w:t>
            </w:r>
            <w:r w:rsidRPr="004374C2">
              <w:rPr>
                <w:noProof/>
                <w:webHidden/>
              </w:rPr>
              <w:tab/>
            </w:r>
            <w:r w:rsidRPr="004374C2">
              <w:rPr>
                <w:noProof/>
                <w:webHidden/>
              </w:rPr>
              <w:fldChar w:fldCharType="begin"/>
            </w:r>
            <w:r w:rsidRPr="004374C2">
              <w:rPr>
                <w:noProof/>
                <w:webHidden/>
              </w:rPr>
              <w:instrText xml:space="preserve"> PAGEREF _Toc60610680 \h </w:instrText>
            </w:r>
            <w:r w:rsidRPr="004374C2">
              <w:rPr>
                <w:noProof/>
                <w:webHidden/>
              </w:rPr>
            </w:r>
            <w:r w:rsidRPr="004374C2">
              <w:rPr>
                <w:noProof/>
                <w:webHidden/>
              </w:rPr>
              <w:fldChar w:fldCharType="separate"/>
            </w:r>
            <w:r w:rsidRPr="004374C2">
              <w:rPr>
                <w:noProof/>
                <w:webHidden/>
              </w:rPr>
              <w:t>6</w:t>
            </w:r>
            <w:r w:rsidRPr="004374C2">
              <w:rPr>
                <w:noProof/>
                <w:webHidden/>
              </w:rPr>
              <w:fldChar w:fldCharType="end"/>
            </w:r>
          </w:hyperlink>
        </w:p>
        <w:p w14:paraId="25CE35CD" w14:textId="5958155D" w:rsidR="004374C2" w:rsidRPr="004374C2" w:rsidRDefault="004374C2">
          <w:pPr>
            <w:pStyle w:val="TOC2"/>
            <w:tabs>
              <w:tab w:val="right" w:leader="dot" w:pos="9010"/>
            </w:tabs>
            <w:rPr>
              <w:rFonts w:eastAsiaTheme="minorEastAsia" w:cstheme="minorBidi"/>
              <w:b w:val="0"/>
              <w:bCs w:val="0"/>
              <w:noProof/>
              <w:sz w:val="24"/>
              <w:szCs w:val="24"/>
              <w:lang w:eastAsia="en-GB"/>
            </w:rPr>
          </w:pPr>
          <w:hyperlink w:anchor="_Toc60610681" w:history="1">
            <w:r w:rsidRPr="004374C2">
              <w:rPr>
                <w:rStyle w:val="Hyperlink"/>
                <w:rFonts w:ascii="Times New Roman" w:hAnsi="Times New Roman" w:cs="Times New Roman"/>
                <w:noProof/>
              </w:rPr>
              <w:t>3.3 Drives Change</w:t>
            </w:r>
            <w:r w:rsidRPr="004374C2">
              <w:rPr>
                <w:noProof/>
                <w:webHidden/>
              </w:rPr>
              <w:tab/>
            </w:r>
            <w:r w:rsidRPr="004374C2">
              <w:rPr>
                <w:noProof/>
                <w:webHidden/>
              </w:rPr>
              <w:fldChar w:fldCharType="begin"/>
            </w:r>
            <w:r w:rsidRPr="004374C2">
              <w:rPr>
                <w:noProof/>
                <w:webHidden/>
              </w:rPr>
              <w:instrText xml:space="preserve"> PAGEREF _Toc60610681 \h </w:instrText>
            </w:r>
            <w:r w:rsidRPr="004374C2">
              <w:rPr>
                <w:noProof/>
                <w:webHidden/>
              </w:rPr>
            </w:r>
            <w:r w:rsidRPr="004374C2">
              <w:rPr>
                <w:noProof/>
                <w:webHidden/>
              </w:rPr>
              <w:fldChar w:fldCharType="separate"/>
            </w:r>
            <w:r w:rsidRPr="004374C2">
              <w:rPr>
                <w:noProof/>
                <w:webHidden/>
              </w:rPr>
              <w:t>6</w:t>
            </w:r>
            <w:r w:rsidRPr="004374C2">
              <w:rPr>
                <w:noProof/>
                <w:webHidden/>
              </w:rPr>
              <w:fldChar w:fldCharType="end"/>
            </w:r>
          </w:hyperlink>
        </w:p>
        <w:p w14:paraId="72F2C034" w14:textId="16D8B019" w:rsidR="004374C2" w:rsidRPr="004374C2" w:rsidRDefault="004374C2">
          <w:pPr>
            <w:pStyle w:val="TOC2"/>
            <w:tabs>
              <w:tab w:val="right" w:leader="dot" w:pos="9010"/>
            </w:tabs>
            <w:rPr>
              <w:rFonts w:eastAsiaTheme="minorEastAsia" w:cstheme="minorBidi"/>
              <w:b w:val="0"/>
              <w:bCs w:val="0"/>
              <w:noProof/>
              <w:sz w:val="24"/>
              <w:szCs w:val="24"/>
              <w:lang w:eastAsia="en-GB"/>
            </w:rPr>
          </w:pPr>
          <w:hyperlink w:anchor="_Toc60610682" w:history="1">
            <w:r w:rsidRPr="004374C2">
              <w:rPr>
                <w:rStyle w:val="Hyperlink"/>
                <w:rFonts w:ascii="Times New Roman" w:hAnsi="Times New Roman" w:cs="Times New Roman"/>
                <w:noProof/>
              </w:rPr>
              <w:t>3.4 Standards for employees.</w:t>
            </w:r>
            <w:r w:rsidRPr="004374C2">
              <w:rPr>
                <w:noProof/>
                <w:webHidden/>
              </w:rPr>
              <w:tab/>
            </w:r>
            <w:r w:rsidRPr="004374C2">
              <w:rPr>
                <w:noProof/>
                <w:webHidden/>
              </w:rPr>
              <w:fldChar w:fldCharType="begin"/>
            </w:r>
            <w:r w:rsidRPr="004374C2">
              <w:rPr>
                <w:noProof/>
                <w:webHidden/>
              </w:rPr>
              <w:instrText xml:space="preserve"> PAGEREF _Toc60610682 \h </w:instrText>
            </w:r>
            <w:r w:rsidRPr="004374C2">
              <w:rPr>
                <w:noProof/>
                <w:webHidden/>
              </w:rPr>
            </w:r>
            <w:r w:rsidRPr="004374C2">
              <w:rPr>
                <w:noProof/>
                <w:webHidden/>
              </w:rPr>
              <w:fldChar w:fldCharType="separate"/>
            </w:r>
            <w:r w:rsidRPr="004374C2">
              <w:rPr>
                <w:noProof/>
                <w:webHidden/>
              </w:rPr>
              <w:t>6</w:t>
            </w:r>
            <w:r w:rsidRPr="004374C2">
              <w:rPr>
                <w:noProof/>
                <w:webHidden/>
              </w:rPr>
              <w:fldChar w:fldCharType="end"/>
            </w:r>
          </w:hyperlink>
        </w:p>
        <w:p w14:paraId="65C476B6" w14:textId="020FE1C2" w:rsidR="004374C2" w:rsidRPr="004374C2" w:rsidRDefault="004374C2">
          <w:pPr>
            <w:pStyle w:val="TOC1"/>
            <w:tabs>
              <w:tab w:val="right" w:leader="dot" w:pos="9010"/>
            </w:tabs>
            <w:rPr>
              <w:rFonts w:eastAsiaTheme="minorEastAsia" w:cstheme="minorBidi"/>
              <w:b w:val="0"/>
              <w:bCs w:val="0"/>
              <w:i w:val="0"/>
              <w:iCs w:val="0"/>
              <w:noProof/>
              <w:lang w:eastAsia="en-GB"/>
            </w:rPr>
          </w:pPr>
          <w:hyperlink w:anchor="_Toc60610683" w:history="1">
            <w:r w:rsidRPr="004374C2">
              <w:rPr>
                <w:rStyle w:val="Hyperlink"/>
                <w:i w:val="0"/>
                <w:iCs w:val="0"/>
                <w:noProof/>
              </w:rPr>
              <w:t>6.0 Conclusion</w:t>
            </w:r>
            <w:r w:rsidRPr="004374C2">
              <w:rPr>
                <w:i w:val="0"/>
                <w:iCs w:val="0"/>
                <w:noProof/>
                <w:webHidden/>
              </w:rPr>
              <w:tab/>
            </w:r>
            <w:r w:rsidRPr="004374C2">
              <w:rPr>
                <w:i w:val="0"/>
                <w:iCs w:val="0"/>
                <w:noProof/>
                <w:webHidden/>
              </w:rPr>
              <w:fldChar w:fldCharType="begin"/>
            </w:r>
            <w:r w:rsidRPr="004374C2">
              <w:rPr>
                <w:i w:val="0"/>
                <w:iCs w:val="0"/>
                <w:noProof/>
                <w:webHidden/>
              </w:rPr>
              <w:instrText xml:space="preserve"> PAGEREF _Toc60610683 \h </w:instrText>
            </w:r>
            <w:r w:rsidRPr="004374C2">
              <w:rPr>
                <w:i w:val="0"/>
                <w:iCs w:val="0"/>
                <w:noProof/>
                <w:webHidden/>
              </w:rPr>
            </w:r>
            <w:r w:rsidRPr="004374C2">
              <w:rPr>
                <w:i w:val="0"/>
                <w:iCs w:val="0"/>
                <w:noProof/>
                <w:webHidden/>
              </w:rPr>
              <w:fldChar w:fldCharType="separate"/>
            </w:r>
            <w:r w:rsidRPr="004374C2">
              <w:rPr>
                <w:i w:val="0"/>
                <w:iCs w:val="0"/>
                <w:noProof/>
                <w:webHidden/>
              </w:rPr>
              <w:t>7</w:t>
            </w:r>
            <w:r w:rsidRPr="004374C2">
              <w:rPr>
                <w:i w:val="0"/>
                <w:iCs w:val="0"/>
                <w:noProof/>
                <w:webHidden/>
              </w:rPr>
              <w:fldChar w:fldCharType="end"/>
            </w:r>
          </w:hyperlink>
        </w:p>
        <w:p w14:paraId="10DA72E6" w14:textId="3D0B0CA5" w:rsidR="00A063BF" w:rsidRPr="00B50863" w:rsidRDefault="00A063BF" w:rsidP="00A063BF">
          <w:pPr>
            <w:jc w:val="both"/>
            <w:rPr>
              <w:rFonts w:ascii="Times New Roman" w:hAnsi="Times New Roman" w:cs="Times New Roman"/>
            </w:rPr>
          </w:pPr>
          <w:r w:rsidRPr="004374C2">
            <w:rPr>
              <w:rFonts w:ascii="Times New Roman" w:hAnsi="Times New Roman" w:cs="Times New Roman"/>
              <w:b/>
              <w:bCs/>
              <w:noProof/>
            </w:rPr>
            <w:fldChar w:fldCharType="end"/>
          </w:r>
        </w:p>
      </w:sdtContent>
    </w:sdt>
    <w:p w14:paraId="2776934F" w14:textId="77777777" w:rsidR="00A063BF" w:rsidRPr="00B50863" w:rsidRDefault="00A063BF" w:rsidP="00A063BF">
      <w:pPr>
        <w:spacing w:line="276" w:lineRule="auto"/>
        <w:rPr>
          <w:rFonts w:ascii="Times New Roman" w:hAnsi="Times New Roman" w:cs="Times New Roman"/>
          <w:b/>
          <w:bCs/>
        </w:rPr>
      </w:pPr>
    </w:p>
    <w:p w14:paraId="0AFE088E" w14:textId="77777777" w:rsidR="00A063BF" w:rsidRDefault="00A063BF" w:rsidP="00A063BF">
      <w:pPr>
        <w:spacing w:line="276" w:lineRule="auto"/>
        <w:jc w:val="both"/>
        <w:rPr>
          <w:rFonts w:ascii="Times New Roman" w:hAnsi="Times New Roman" w:cs="Times New Roman"/>
          <w:b/>
          <w:bCs/>
        </w:rPr>
      </w:pPr>
    </w:p>
    <w:p w14:paraId="4E9AF4AB" w14:textId="77777777" w:rsidR="00A063BF" w:rsidRDefault="00A063BF" w:rsidP="00A063BF">
      <w:pPr>
        <w:spacing w:line="276" w:lineRule="auto"/>
        <w:jc w:val="both"/>
        <w:rPr>
          <w:rFonts w:ascii="Times New Roman" w:hAnsi="Times New Roman" w:cs="Times New Roman"/>
          <w:b/>
          <w:bCs/>
        </w:rPr>
      </w:pPr>
    </w:p>
    <w:p w14:paraId="29A93018" w14:textId="77777777" w:rsidR="00A063BF" w:rsidRDefault="00A063BF" w:rsidP="00A063BF">
      <w:pPr>
        <w:spacing w:line="276" w:lineRule="auto"/>
        <w:jc w:val="both"/>
        <w:rPr>
          <w:rFonts w:ascii="Times New Roman" w:hAnsi="Times New Roman" w:cs="Times New Roman"/>
          <w:b/>
          <w:bCs/>
        </w:rPr>
      </w:pPr>
    </w:p>
    <w:p w14:paraId="5AA6D8BE" w14:textId="77777777" w:rsidR="00A063BF" w:rsidRDefault="00A063BF" w:rsidP="00A063BF">
      <w:pPr>
        <w:spacing w:line="276" w:lineRule="auto"/>
        <w:jc w:val="both"/>
        <w:rPr>
          <w:rFonts w:ascii="Times New Roman" w:hAnsi="Times New Roman" w:cs="Times New Roman"/>
          <w:b/>
          <w:bCs/>
        </w:rPr>
      </w:pPr>
    </w:p>
    <w:p w14:paraId="4DD5CA90" w14:textId="77777777" w:rsidR="00A063BF" w:rsidRDefault="00A063BF" w:rsidP="00A063BF">
      <w:pPr>
        <w:spacing w:line="276" w:lineRule="auto"/>
        <w:jc w:val="both"/>
        <w:rPr>
          <w:rFonts w:ascii="Times New Roman" w:hAnsi="Times New Roman" w:cs="Times New Roman"/>
          <w:b/>
          <w:bCs/>
        </w:rPr>
      </w:pPr>
    </w:p>
    <w:p w14:paraId="1DC8D27A" w14:textId="77777777" w:rsidR="00A063BF" w:rsidRDefault="00A063BF" w:rsidP="00A063BF">
      <w:pPr>
        <w:spacing w:line="276" w:lineRule="auto"/>
        <w:jc w:val="both"/>
        <w:rPr>
          <w:rFonts w:ascii="Times New Roman" w:hAnsi="Times New Roman" w:cs="Times New Roman"/>
          <w:b/>
          <w:bCs/>
        </w:rPr>
      </w:pPr>
    </w:p>
    <w:p w14:paraId="3C3F55D5" w14:textId="77777777" w:rsidR="00A063BF" w:rsidRDefault="00A063BF" w:rsidP="00A063BF">
      <w:pPr>
        <w:spacing w:line="276" w:lineRule="auto"/>
        <w:jc w:val="both"/>
        <w:rPr>
          <w:rFonts w:ascii="Times New Roman" w:hAnsi="Times New Roman" w:cs="Times New Roman"/>
          <w:b/>
          <w:bCs/>
        </w:rPr>
      </w:pPr>
    </w:p>
    <w:p w14:paraId="64CC991B" w14:textId="77777777" w:rsidR="00A063BF" w:rsidRDefault="00A063BF" w:rsidP="00A063BF">
      <w:pPr>
        <w:spacing w:line="276" w:lineRule="auto"/>
        <w:jc w:val="both"/>
        <w:rPr>
          <w:rFonts w:ascii="Times New Roman" w:hAnsi="Times New Roman" w:cs="Times New Roman"/>
          <w:b/>
          <w:bCs/>
        </w:rPr>
      </w:pPr>
    </w:p>
    <w:p w14:paraId="181A7AA6" w14:textId="77777777" w:rsidR="00A063BF" w:rsidRDefault="00A063BF" w:rsidP="00A063BF">
      <w:pPr>
        <w:spacing w:line="276" w:lineRule="auto"/>
        <w:jc w:val="both"/>
        <w:rPr>
          <w:rFonts w:ascii="Times New Roman" w:hAnsi="Times New Roman" w:cs="Times New Roman"/>
          <w:b/>
          <w:bCs/>
        </w:rPr>
      </w:pPr>
    </w:p>
    <w:p w14:paraId="4AE003FA" w14:textId="77777777" w:rsidR="00A063BF" w:rsidRDefault="00A063BF" w:rsidP="00A063BF">
      <w:pPr>
        <w:spacing w:line="276" w:lineRule="auto"/>
        <w:jc w:val="both"/>
        <w:rPr>
          <w:rFonts w:ascii="Times New Roman" w:hAnsi="Times New Roman" w:cs="Times New Roman"/>
          <w:b/>
          <w:bCs/>
        </w:rPr>
      </w:pPr>
    </w:p>
    <w:p w14:paraId="0F056737" w14:textId="77777777" w:rsidR="00A063BF" w:rsidRDefault="00A063BF" w:rsidP="00A063BF">
      <w:pPr>
        <w:spacing w:line="276" w:lineRule="auto"/>
        <w:jc w:val="both"/>
        <w:rPr>
          <w:rFonts w:ascii="Times New Roman" w:hAnsi="Times New Roman" w:cs="Times New Roman"/>
          <w:b/>
          <w:bCs/>
        </w:rPr>
      </w:pPr>
    </w:p>
    <w:p w14:paraId="5D5550D7" w14:textId="77777777" w:rsidR="00A063BF" w:rsidRDefault="00A063BF" w:rsidP="00A063BF">
      <w:pPr>
        <w:spacing w:line="276" w:lineRule="auto"/>
        <w:jc w:val="both"/>
        <w:rPr>
          <w:rFonts w:ascii="Times New Roman" w:hAnsi="Times New Roman" w:cs="Times New Roman"/>
          <w:b/>
          <w:bCs/>
        </w:rPr>
      </w:pPr>
    </w:p>
    <w:p w14:paraId="2D0B3A39" w14:textId="77777777" w:rsidR="00A063BF" w:rsidRDefault="00A063BF" w:rsidP="00A063BF">
      <w:pPr>
        <w:spacing w:line="276" w:lineRule="auto"/>
        <w:jc w:val="both"/>
        <w:rPr>
          <w:rFonts w:ascii="Times New Roman" w:hAnsi="Times New Roman" w:cs="Times New Roman"/>
          <w:b/>
          <w:bCs/>
        </w:rPr>
      </w:pPr>
    </w:p>
    <w:p w14:paraId="22C568B0" w14:textId="77777777" w:rsidR="00A063BF" w:rsidRDefault="00A063BF" w:rsidP="00A063BF">
      <w:pPr>
        <w:spacing w:line="276" w:lineRule="auto"/>
        <w:jc w:val="both"/>
        <w:rPr>
          <w:rFonts w:ascii="Times New Roman" w:hAnsi="Times New Roman" w:cs="Times New Roman"/>
          <w:b/>
          <w:bCs/>
        </w:rPr>
      </w:pPr>
    </w:p>
    <w:p w14:paraId="0A4DE276" w14:textId="77777777" w:rsidR="00A063BF" w:rsidRDefault="00A063BF" w:rsidP="00A063BF">
      <w:pPr>
        <w:spacing w:line="276" w:lineRule="auto"/>
        <w:jc w:val="both"/>
        <w:rPr>
          <w:rFonts w:ascii="Times New Roman" w:hAnsi="Times New Roman" w:cs="Times New Roman"/>
          <w:b/>
          <w:bCs/>
        </w:rPr>
      </w:pPr>
    </w:p>
    <w:p w14:paraId="68F57705" w14:textId="77777777" w:rsidR="00A063BF" w:rsidRDefault="00A063BF" w:rsidP="00A063BF">
      <w:pPr>
        <w:spacing w:line="276" w:lineRule="auto"/>
        <w:jc w:val="both"/>
        <w:rPr>
          <w:rFonts w:ascii="Times New Roman" w:hAnsi="Times New Roman" w:cs="Times New Roman"/>
          <w:b/>
          <w:bCs/>
        </w:rPr>
      </w:pPr>
    </w:p>
    <w:p w14:paraId="2BE3F6D3" w14:textId="77777777" w:rsidR="00A063BF" w:rsidRDefault="00A063BF" w:rsidP="00A063BF">
      <w:pPr>
        <w:spacing w:line="276" w:lineRule="auto"/>
        <w:jc w:val="both"/>
        <w:rPr>
          <w:rFonts w:ascii="Times New Roman" w:hAnsi="Times New Roman" w:cs="Times New Roman"/>
          <w:b/>
          <w:bCs/>
        </w:rPr>
      </w:pPr>
    </w:p>
    <w:p w14:paraId="6380C7BB" w14:textId="77777777" w:rsidR="00A063BF" w:rsidRDefault="00A063BF" w:rsidP="00A063BF">
      <w:pPr>
        <w:spacing w:line="276" w:lineRule="auto"/>
        <w:jc w:val="both"/>
        <w:rPr>
          <w:rFonts w:ascii="Times New Roman" w:hAnsi="Times New Roman" w:cs="Times New Roman"/>
          <w:b/>
          <w:bCs/>
        </w:rPr>
      </w:pPr>
    </w:p>
    <w:p w14:paraId="5E7B2AEC" w14:textId="77777777" w:rsidR="00A063BF" w:rsidRDefault="00A063BF" w:rsidP="00A063BF">
      <w:pPr>
        <w:spacing w:line="276" w:lineRule="auto"/>
        <w:jc w:val="both"/>
        <w:rPr>
          <w:rFonts w:ascii="Times New Roman" w:hAnsi="Times New Roman" w:cs="Times New Roman"/>
          <w:b/>
          <w:bCs/>
        </w:rPr>
      </w:pPr>
    </w:p>
    <w:p w14:paraId="362A7F58" w14:textId="77777777" w:rsidR="00A063BF" w:rsidRDefault="00A063BF" w:rsidP="00A063BF">
      <w:pPr>
        <w:spacing w:line="276" w:lineRule="auto"/>
        <w:jc w:val="both"/>
        <w:rPr>
          <w:rFonts w:ascii="Times New Roman" w:hAnsi="Times New Roman" w:cs="Times New Roman"/>
          <w:b/>
          <w:bCs/>
        </w:rPr>
      </w:pPr>
    </w:p>
    <w:p w14:paraId="1764241E" w14:textId="77777777" w:rsidR="00A063BF" w:rsidRDefault="00A063BF" w:rsidP="00A063BF">
      <w:pPr>
        <w:spacing w:line="276" w:lineRule="auto"/>
        <w:jc w:val="both"/>
        <w:rPr>
          <w:rFonts w:ascii="Times New Roman" w:hAnsi="Times New Roman" w:cs="Times New Roman"/>
          <w:b/>
          <w:bCs/>
        </w:rPr>
      </w:pPr>
    </w:p>
    <w:p w14:paraId="77CA61DF" w14:textId="77777777" w:rsidR="00A063BF" w:rsidRDefault="00A063BF" w:rsidP="00A063BF">
      <w:pPr>
        <w:spacing w:line="276" w:lineRule="auto"/>
        <w:jc w:val="both"/>
        <w:rPr>
          <w:rFonts w:ascii="Times New Roman" w:hAnsi="Times New Roman" w:cs="Times New Roman"/>
          <w:b/>
          <w:bCs/>
        </w:rPr>
      </w:pPr>
    </w:p>
    <w:p w14:paraId="6FA575C2" w14:textId="77777777" w:rsidR="00A063BF" w:rsidRDefault="00A063BF" w:rsidP="00A063BF">
      <w:pPr>
        <w:spacing w:line="276" w:lineRule="auto"/>
        <w:jc w:val="both"/>
        <w:rPr>
          <w:rFonts w:ascii="Times New Roman" w:hAnsi="Times New Roman" w:cs="Times New Roman"/>
          <w:b/>
          <w:bCs/>
        </w:rPr>
      </w:pPr>
    </w:p>
    <w:p w14:paraId="39A38D63" w14:textId="24414BE2" w:rsidR="00A063BF" w:rsidRDefault="00A063BF" w:rsidP="00B51D07">
      <w:pPr>
        <w:pStyle w:val="Heading1"/>
        <w:numPr>
          <w:ilvl w:val="0"/>
          <w:numId w:val="7"/>
        </w:numPr>
        <w:spacing w:line="360" w:lineRule="auto"/>
        <w:rPr>
          <w:color w:val="000000" w:themeColor="text1"/>
          <w:sz w:val="32"/>
          <w:szCs w:val="32"/>
        </w:rPr>
      </w:pPr>
      <w:bookmarkStart w:id="0" w:name="_Toc60598617"/>
      <w:bookmarkStart w:id="1" w:name="_Toc60610670"/>
      <w:r w:rsidRPr="00B50863">
        <w:rPr>
          <w:color w:val="000000" w:themeColor="text1"/>
          <w:sz w:val="32"/>
          <w:szCs w:val="32"/>
        </w:rPr>
        <w:lastRenderedPageBreak/>
        <w:t>Introduction</w:t>
      </w:r>
      <w:bookmarkEnd w:id="0"/>
      <w:bookmarkEnd w:id="1"/>
    </w:p>
    <w:p w14:paraId="7A3D2C9D" w14:textId="6EE9A58D" w:rsidR="001B3AD6" w:rsidRPr="00664C94" w:rsidRDefault="00817B4B" w:rsidP="00B51D07">
      <w:pPr>
        <w:pStyle w:val="Heading1"/>
        <w:spacing w:line="360" w:lineRule="auto"/>
        <w:rPr>
          <w:b w:val="0"/>
          <w:bCs w:val="0"/>
          <w:color w:val="000000" w:themeColor="text1"/>
          <w:sz w:val="24"/>
          <w:szCs w:val="24"/>
        </w:rPr>
      </w:pPr>
      <w:r w:rsidRPr="00664C94">
        <w:rPr>
          <w:b w:val="0"/>
          <w:bCs w:val="0"/>
          <w:color w:val="000000" w:themeColor="text1"/>
          <w:sz w:val="24"/>
          <w:szCs w:val="24"/>
        </w:rPr>
        <w:t xml:space="preserve">Corporate social responsibility is a common term in the business world. CSR allows companies to embrace ethical practises and further advocates for motivating employees and valuing </w:t>
      </w:r>
      <w:r w:rsidR="00664C94" w:rsidRPr="00664C94">
        <w:rPr>
          <w:b w:val="0"/>
          <w:bCs w:val="0"/>
          <w:color w:val="000000" w:themeColor="text1"/>
          <w:sz w:val="24"/>
          <w:szCs w:val="24"/>
        </w:rPr>
        <w:t>consumers by creating an environment that appreciates all stakeholders</w:t>
      </w:r>
      <w:r w:rsidR="00664C94">
        <w:rPr>
          <w:b w:val="0"/>
          <w:bCs w:val="0"/>
          <w:color w:val="000000" w:themeColor="text1"/>
          <w:sz w:val="24"/>
          <w:szCs w:val="24"/>
        </w:rPr>
        <w:t xml:space="preserve"> </w:t>
      </w:r>
      <w:sdt>
        <w:sdtPr>
          <w:rPr>
            <w:b w:val="0"/>
            <w:bCs w:val="0"/>
            <w:color w:val="000000" w:themeColor="text1"/>
            <w:sz w:val="24"/>
            <w:szCs w:val="24"/>
          </w:rPr>
          <w:id w:val="-967737238"/>
          <w:citation/>
        </w:sdtPr>
        <w:sdtContent>
          <w:r w:rsidR="00664C94" w:rsidRPr="00664C94">
            <w:rPr>
              <w:b w:val="0"/>
              <w:bCs w:val="0"/>
              <w:color w:val="000000" w:themeColor="text1"/>
              <w:sz w:val="24"/>
              <w:szCs w:val="24"/>
            </w:rPr>
            <w:fldChar w:fldCharType="begin"/>
          </w:r>
          <w:r w:rsidR="00664C94" w:rsidRPr="00664C94">
            <w:rPr>
              <w:b w:val="0"/>
              <w:bCs w:val="0"/>
              <w:color w:val="000000" w:themeColor="text1"/>
              <w:sz w:val="24"/>
              <w:szCs w:val="24"/>
            </w:rPr>
            <w:instrText xml:space="preserve"> CITATION Cuv12 \l 2057 </w:instrText>
          </w:r>
          <w:r w:rsidR="00664C94" w:rsidRPr="00664C94">
            <w:rPr>
              <w:b w:val="0"/>
              <w:bCs w:val="0"/>
              <w:color w:val="000000" w:themeColor="text1"/>
              <w:sz w:val="24"/>
              <w:szCs w:val="24"/>
            </w:rPr>
            <w:fldChar w:fldCharType="separate"/>
          </w:r>
          <w:r w:rsidR="00664C94" w:rsidRPr="00664C94">
            <w:rPr>
              <w:b w:val="0"/>
              <w:bCs w:val="0"/>
              <w:noProof/>
              <w:color w:val="000000" w:themeColor="text1"/>
              <w:sz w:val="24"/>
              <w:szCs w:val="24"/>
            </w:rPr>
            <w:t>(Cuvilceva, 2012)</w:t>
          </w:r>
          <w:r w:rsidR="00664C94" w:rsidRPr="00664C94">
            <w:rPr>
              <w:b w:val="0"/>
              <w:bCs w:val="0"/>
              <w:color w:val="000000" w:themeColor="text1"/>
              <w:sz w:val="24"/>
              <w:szCs w:val="24"/>
            </w:rPr>
            <w:fldChar w:fldCharType="end"/>
          </w:r>
        </w:sdtContent>
      </w:sdt>
      <w:r w:rsidR="00F0582F">
        <w:rPr>
          <w:b w:val="0"/>
          <w:bCs w:val="0"/>
          <w:color w:val="000000" w:themeColor="text1"/>
          <w:sz w:val="24"/>
          <w:szCs w:val="24"/>
        </w:rPr>
        <w:t>.</w:t>
      </w:r>
      <w:r w:rsidR="00E915DB">
        <w:rPr>
          <w:b w:val="0"/>
          <w:bCs w:val="0"/>
          <w:color w:val="000000" w:themeColor="text1"/>
          <w:sz w:val="24"/>
          <w:szCs w:val="24"/>
        </w:rPr>
        <w:t xml:space="preserve"> This essay will critically analyse the propose solutions to ethical challenges in different organisations by using credible theory to support the findings.</w:t>
      </w:r>
      <w:r w:rsidR="009663AE">
        <w:rPr>
          <w:b w:val="0"/>
          <w:bCs w:val="0"/>
          <w:color w:val="000000" w:themeColor="text1"/>
          <w:sz w:val="24"/>
          <w:szCs w:val="24"/>
        </w:rPr>
        <w:t xml:space="preserve"> The essay focuses on whether CSR reporting should be voluntary or mandatory for businesses</w:t>
      </w:r>
      <w:r w:rsidR="002C66E8">
        <w:rPr>
          <w:b w:val="0"/>
          <w:bCs w:val="0"/>
          <w:color w:val="000000" w:themeColor="text1"/>
          <w:sz w:val="24"/>
          <w:szCs w:val="24"/>
        </w:rPr>
        <w:t>. A deontological approach is a moral theory that is based around obligation and not the consequences of actions which reflects the mandatory approach</w:t>
      </w:r>
      <w:r w:rsidR="00D853FD">
        <w:rPr>
          <w:b w:val="0"/>
          <w:bCs w:val="0"/>
          <w:color w:val="000000" w:themeColor="text1"/>
          <w:sz w:val="24"/>
          <w:szCs w:val="24"/>
        </w:rPr>
        <w:t xml:space="preserve"> of</w:t>
      </w:r>
      <w:r w:rsidR="00E92BE8">
        <w:rPr>
          <w:b w:val="0"/>
          <w:bCs w:val="0"/>
          <w:color w:val="000000" w:themeColor="text1"/>
          <w:sz w:val="24"/>
          <w:szCs w:val="24"/>
        </w:rPr>
        <w:t xml:space="preserve"> CSR reporting ensuring that all businesses report on the impact their operational practises have on social and environmental factors and how they are going to manage these impacts effectively </w:t>
      </w:r>
      <w:r w:rsidR="00D853FD">
        <w:rPr>
          <w:b w:val="0"/>
          <w:bCs w:val="0"/>
          <w:color w:val="000000" w:themeColor="text1"/>
          <w:sz w:val="24"/>
          <w:szCs w:val="24"/>
        </w:rPr>
        <w:t>(Corrigan,2010).</w:t>
      </w:r>
      <w:r w:rsidR="00E92BE8">
        <w:rPr>
          <w:b w:val="0"/>
          <w:bCs w:val="0"/>
          <w:color w:val="000000" w:themeColor="text1"/>
          <w:sz w:val="24"/>
          <w:szCs w:val="24"/>
        </w:rPr>
        <w:t xml:space="preserve"> In contrast, a teleological </w:t>
      </w:r>
      <w:r w:rsidR="001B3AD6">
        <w:rPr>
          <w:b w:val="0"/>
          <w:bCs w:val="0"/>
          <w:color w:val="000000" w:themeColor="text1"/>
          <w:sz w:val="24"/>
          <w:szCs w:val="24"/>
        </w:rPr>
        <w:t>decision-making approach is usually an action that would result in a favourable outcome that is morally right, it gives more lenience and a more flexible approach for businesses who would like to participate in reporting CSR rather than making it mandator</w:t>
      </w:r>
      <w:r w:rsidR="002F2756">
        <w:rPr>
          <w:b w:val="0"/>
          <w:bCs w:val="0"/>
          <w:color w:val="000000" w:themeColor="text1"/>
          <w:sz w:val="24"/>
          <w:szCs w:val="24"/>
        </w:rPr>
        <w:t>y (Preston,2020).</w:t>
      </w:r>
    </w:p>
    <w:p w14:paraId="08037C9D" w14:textId="08D04038" w:rsidR="00B51D07" w:rsidRPr="00664C94" w:rsidRDefault="00B51D07" w:rsidP="00B51D07">
      <w:pPr>
        <w:pStyle w:val="Heading1"/>
        <w:spacing w:line="360" w:lineRule="auto"/>
        <w:rPr>
          <w:color w:val="000000" w:themeColor="text1"/>
          <w:sz w:val="24"/>
          <w:szCs w:val="24"/>
        </w:rPr>
      </w:pPr>
    </w:p>
    <w:p w14:paraId="383C6C20" w14:textId="010CE1EB" w:rsidR="00B51D07" w:rsidRPr="00664C94" w:rsidRDefault="00B51D07" w:rsidP="00B51D07">
      <w:pPr>
        <w:pStyle w:val="Heading1"/>
        <w:spacing w:line="360" w:lineRule="auto"/>
        <w:rPr>
          <w:color w:val="000000" w:themeColor="text1"/>
          <w:sz w:val="24"/>
          <w:szCs w:val="24"/>
        </w:rPr>
      </w:pPr>
    </w:p>
    <w:p w14:paraId="6643A320" w14:textId="4BD5E9A7" w:rsidR="00B51D07" w:rsidRDefault="00B51D07" w:rsidP="00B51D07">
      <w:pPr>
        <w:pStyle w:val="Heading1"/>
        <w:spacing w:line="360" w:lineRule="auto"/>
        <w:rPr>
          <w:color w:val="000000" w:themeColor="text1"/>
          <w:sz w:val="32"/>
          <w:szCs w:val="32"/>
        </w:rPr>
      </w:pPr>
    </w:p>
    <w:p w14:paraId="6871879A" w14:textId="666C1A46" w:rsidR="00B51D07" w:rsidRDefault="00B51D07" w:rsidP="00B51D07">
      <w:pPr>
        <w:pStyle w:val="Heading1"/>
        <w:spacing w:line="360" w:lineRule="auto"/>
        <w:rPr>
          <w:color w:val="000000" w:themeColor="text1"/>
          <w:sz w:val="32"/>
          <w:szCs w:val="32"/>
        </w:rPr>
      </w:pPr>
    </w:p>
    <w:p w14:paraId="5C38EEE2" w14:textId="0F312CD2" w:rsidR="00B51D07" w:rsidRDefault="00B51D07" w:rsidP="00B51D07">
      <w:pPr>
        <w:pStyle w:val="Heading1"/>
        <w:spacing w:line="360" w:lineRule="auto"/>
        <w:rPr>
          <w:color w:val="000000" w:themeColor="text1"/>
          <w:sz w:val="32"/>
          <w:szCs w:val="32"/>
        </w:rPr>
      </w:pPr>
    </w:p>
    <w:p w14:paraId="6C912A29" w14:textId="180B57BD" w:rsidR="00B51D07" w:rsidRDefault="00B51D07" w:rsidP="00B51D07">
      <w:pPr>
        <w:pStyle w:val="Heading1"/>
        <w:spacing w:line="360" w:lineRule="auto"/>
        <w:rPr>
          <w:color w:val="000000" w:themeColor="text1"/>
          <w:sz w:val="32"/>
          <w:szCs w:val="32"/>
        </w:rPr>
      </w:pPr>
    </w:p>
    <w:p w14:paraId="0631B66B" w14:textId="3C2FE8A9" w:rsidR="00B51D07" w:rsidRDefault="00B51D07" w:rsidP="00B51D07">
      <w:pPr>
        <w:pStyle w:val="Heading1"/>
        <w:spacing w:line="360" w:lineRule="auto"/>
        <w:rPr>
          <w:color w:val="000000" w:themeColor="text1"/>
          <w:sz w:val="32"/>
          <w:szCs w:val="32"/>
        </w:rPr>
      </w:pPr>
    </w:p>
    <w:p w14:paraId="14FD614E" w14:textId="578AB2DE" w:rsidR="00B51D07" w:rsidRDefault="00B51D07" w:rsidP="00B51D07">
      <w:pPr>
        <w:pStyle w:val="Heading1"/>
        <w:spacing w:line="360" w:lineRule="auto"/>
        <w:rPr>
          <w:color w:val="000000" w:themeColor="text1"/>
          <w:sz w:val="32"/>
          <w:szCs w:val="32"/>
        </w:rPr>
      </w:pPr>
    </w:p>
    <w:p w14:paraId="5273D6D2" w14:textId="77777777" w:rsidR="00A063BF" w:rsidRDefault="00A063BF" w:rsidP="00AF40E2">
      <w:pPr>
        <w:pStyle w:val="Heading1"/>
        <w:spacing w:line="360" w:lineRule="auto"/>
        <w:rPr>
          <w:color w:val="000000" w:themeColor="text1"/>
          <w:sz w:val="32"/>
          <w:szCs w:val="32"/>
        </w:rPr>
      </w:pPr>
    </w:p>
    <w:p w14:paraId="4105178C" w14:textId="02B6FE5B" w:rsidR="00A063BF" w:rsidRPr="007457D0" w:rsidRDefault="00A063BF" w:rsidP="00AF40E2">
      <w:pPr>
        <w:pStyle w:val="Heading1"/>
        <w:spacing w:line="360" w:lineRule="auto"/>
        <w:rPr>
          <w:sz w:val="32"/>
          <w:szCs w:val="32"/>
        </w:rPr>
      </w:pPr>
      <w:bookmarkStart w:id="2" w:name="_Toc60610671"/>
      <w:r>
        <w:rPr>
          <w:sz w:val="32"/>
          <w:szCs w:val="32"/>
        </w:rPr>
        <w:lastRenderedPageBreak/>
        <w:t xml:space="preserve">2.0 </w:t>
      </w:r>
      <w:r w:rsidRPr="007457D0">
        <w:rPr>
          <w:sz w:val="32"/>
          <w:szCs w:val="32"/>
        </w:rPr>
        <w:t>The power of purpose.</w:t>
      </w:r>
      <w:bookmarkEnd w:id="2"/>
    </w:p>
    <w:p w14:paraId="7B6526DB" w14:textId="095EE015" w:rsidR="00A063BF" w:rsidRDefault="00A063BF" w:rsidP="00AF40E2">
      <w:pPr>
        <w:spacing w:line="360" w:lineRule="auto"/>
        <w:jc w:val="both"/>
        <w:rPr>
          <w:rFonts w:ascii="Times New Roman" w:hAnsi="Times New Roman" w:cs="Times New Roman"/>
        </w:rPr>
      </w:pPr>
      <w:r w:rsidRPr="00856D08">
        <w:rPr>
          <w:rFonts w:ascii="Times New Roman" w:hAnsi="Times New Roman" w:cs="Times New Roman"/>
        </w:rPr>
        <w:t>It is important that every business harnesses the power of purpose this can be identified through the nature and their purpose statement. While some companies’ discrete economic entities whose primary role is to produce goods, generate profits and pay taxes, other businesses are recognised as corporate citizens with similar responsibilities overall to society that individuals have.</w:t>
      </w:r>
      <w:sdt>
        <w:sdtPr>
          <w:rPr>
            <w:rFonts w:ascii="Times New Roman" w:hAnsi="Times New Roman" w:cs="Times New Roman"/>
          </w:rPr>
          <w:id w:val="169687756"/>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Law13 \l 2057 </w:instrText>
          </w:r>
          <w:r w:rsidRPr="00856D08">
            <w:rPr>
              <w:rFonts w:ascii="Times New Roman" w:hAnsi="Times New Roman" w:cs="Times New Roman"/>
            </w:rPr>
            <w:fldChar w:fldCharType="separate"/>
          </w:r>
          <w:r>
            <w:rPr>
              <w:rFonts w:ascii="Times New Roman" w:hAnsi="Times New Roman" w:cs="Times New Roman"/>
              <w:noProof/>
            </w:rPr>
            <w:t xml:space="preserve"> </w:t>
          </w:r>
          <w:r w:rsidRPr="000A49D2">
            <w:rPr>
              <w:rFonts w:ascii="Times New Roman" w:hAnsi="Times New Roman" w:cs="Times New Roman"/>
              <w:noProof/>
            </w:rPr>
            <w:t>(Lawrence, 2013)</w:t>
          </w:r>
          <w:r w:rsidRPr="00856D08">
            <w:rPr>
              <w:rFonts w:ascii="Times New Roman" w:hAnsi="Times New Roman" w:cs="Times New Roman"/>
            </w:rPr>
            <w:fldChar w:fldCharType="end"/>
          </w:r>
        </w:sdtContent>
      </w:sdt>
      <w:r w:rsidRPr="00856D08">
        <w:rPr>
          <w:rFonts w:ascii="Times New Roman" w:hAnsi="Times New Roman" w:cs="Times New Roman"/>
        </w:rPr>
        <w:t xml:space="preserve"> The purpose of a business has previously been perceived as making money but it is debatable whether all businesses exist for the sole purpose of making profit. A quote from </w:t>
      </w:r>
      <w:sdt>
        <w:sdtPr>
          <w:rPr>
            <w:rFonts w:ascii="Times New Roman" w:eastAsia="Times New Roman" w:hAnsi="Times New Roman" w:cs="Times New Roman"/>
            <w:lang w:eastAsia="en-GB"/>
          </w:rPr>
          <w:id w:val="671531795"/>
          <w:citation/>
        </w:sdtPr>
        <w:sdtContent>
          <w:r w:rsidRPr="00856D08">
            <w:rPr>
              <w:rFonts w:ascii="Times New Roman" w:eastAsia="Times New Roman" w:hAnsi="Times New Roman" w:cs="Times New Roman"/>
              <w:lang w:eastAsia="en-GB"/>
            </w:rPr>
            <w:fldChar w:fldCharType="begin"/>
          </w:r>
          <w:r w:rsidRPr="00856D08">
            <w:rPr>
              <w:rFonts w:ascii="Times New Roman" w:eastAsia="Times New Roman" w:hAnsi="Times New Roman" w:cs="Times New Roman"/>
              <w:lang w:eastAsia="en-GB"/>
            </w:rPr>
            <w:instrText xml:space="preserve"> CITATION Fri82 \l 2057 </w:instrText>
          </w:r>
          <w:r w:rsidRPr="00856D08">
            <w:rPr>
              <w:rFonts w:ascii="Times New Roman" w:eastAsia="Times New Roman" w:hAnsi="Times New Roman" w:cs="Times New Roman"/>
              <w:lang w:eastAsia="en-GB"/>
            </w:rPr>
            <w:fldChar w:fldCharType="separate"/>
          </w:r>
          <w:r w:rsidRPr="000A49D2">
            <w:rPr>
              <w:rFonts w:ascii="Times New Roman" w:eastAsia="Times New Roman" w:hAnsi="Times New Roman" w:cs="Times New Roman"/>
              <w:noProof/>
              <w:lang w:eastAsia="en-GB"/>
            </w:rPr>
            <w:t>(Friedman, 1982)</w:t>
          </w:r>
          <w:r w:rsidRPr="00856D08">
            <w:rPr>
              <w:rFonts w:ascii="Times New Roman" w:eastAsia="Times New Roman" w:hAnsi="Times New Roman" w:cs="Times New Roman"/>
              <w:lang w:eastAsia="en-GB"/>
            </w:rPr>
            <w:fldChar w:fldCharType="end"/>
          </w:r>
        </w:sdtContent>
      </w:sdt>
      <w:r w:rsidRPr="00856D08">
        <w:rPr>
          <w:rFonts w:ascii="Times New Roman" w:hAnsi="Times New Roman" w:cs="Times New Roman"/>
        </w:rPr>
        <w:t xml:space="preserve"> stated, </w:t>
      </w:r>
      <w:r w:rsidRPr="00856D08">
        <w:rPr>
          <w:rFonts w:ascii="Times New Roman" w:eastAsia="Times New Roman" w:hAnsi="Times New Roman" w:cs="Times New Roman"/>
          <w:color w:val="202124"/>
          <w:shd w:val="clear" w:color="auto" w:fill="FFFFFF"/>
          <w:lang w:eastAsia="en-GB"/>
        </w:rPr>
        <w:t>“There is one and only one social responsibility of business — to increase its profits.”</w:t>
      </w:r>
      <w:r w:rsidRPr="00856D08">
        <w:rPr>
          <w:rFonts w:ascii="Times New Roman" w:eastAsia="Times New Roman" w:hAnsi="Times New Roman" w:cs="Times New Roman"/>
          <w:lang w:eastAsia="en-GB"/>
        </w:rPr>
        <w:t xml:space="preserve"> </w:t>
      </w:r>
      <w:r w:rsidRPr="00856D08">
        <w:rPr>
          <w:rFonts w:ascii="Times New Roman" w:hAnsi="Times New Roman" w:cs="Times New Roman"/>
        </w:rPr>
        <w:t xml:space="preserve">In recent years the concept ‘Profit as Purpose’ is fading due to the pursuit of profit alone is not enough. According to a Deloitte survey, 87% of executives believe companies perform better over time if their purpose goes beyond profit  </w:t>
      </w:r>
      <w:sdt>
        <w:sdtPr>
          <w:rPr>
            <w:rFonts w:ascii="Times New Roman" w:hAnsi="Times New Roman" w:cs="Times New Roman"/>
          </w:rPr>
          <w:id w:val="-530724159"/>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Put19 \l 2057 </w:instrText>
          </w:r>
          <w:r w:rsidRPr="00856D08">
            <w:rPr>
              <w:rFonts w:ascii="Times New Roman" w:hAnsi="Times New Roman" w:cs="Times New Roman"/>
            </w:rPr>
            <w:fldChar w:fldCharType="separate"/>
          </w:r>
          <w:r w:rsidRPr="000A49D2">
            <w:rPr>
              <w:rFonts w:ascii="Times New Roman" w:hAnsi="Times New Roman" w:cs="Times New Roman"/>
              <w:noProof/>
            </w:rPr>
            <w:t>(Putter, 2019)</w:t>
          </w:r>
          <w:r w:rsidRPr="00856D08">
            <w:rPr>
              <w:rFonts w:ascii="Times New Roman" w:hAnsi="Times New Roman" w:cs="Times New Roman"/>
            </w:rPr>
            <w:fldChar w:fldCharType="end"/>
          </w:r>
        </w:sdtContent>
      </w:sdt>
      <w:r w:rsidRPr="00856D08">
        <w:rPr>
          <w:rFonts w:ascii="Times New Roman" w:hAnsi="Times New Roman" w:cs="Times New Roman"/>
        </w:rPr>
        <w:t>.</w:t>
      </w:r>
    </w:p>
    <w:p w14:paraId="17C73AD5" w14:textId="66CFD1DA" w:rsidR="00D16E60" w:rsidRDefault="00D16E60" w:rsidP="00AF40E2">
      <w:pPr>
        <w:spacing w:line="360" w:lineRule="auto"/>
        <w:jc w:val="both"/>
        <w:rPr>
          <w:rFonts w:ascii="Times New Roman" w:hAnsi="Times New Roman" w:cs="Times New Roman"/>
        </w:rPr>
      </w:pPr>
    </w:p>
    <w:p w14:paraId="4DB2940D" w14:textId="5FFF776D" w:rsidR="00D16E60" w:rsidRPr="00D16E60" w:rsidRDefault="00D16E60" w:rsidP="00D16E60">
      <w:pPr>
        <w:pStyle w:val="Heading1"/>
        <w:rPr>
          <w:sz w:val="32"/>
          <w:szCs w:val="32"/>
        </w:rPr>
      </w:pPr>
      <w:r>
        <w:rPr>
          <w:sz w:val="32"/>
          <w:szCs w:val="32"/>
        </w:rPr>
        <w:t xml:space="preserve">3.0 </w:t>
      </w:r>
      <w:r w:rsidRPr="00D16E60">
        <w:rPr>
          <w:sz w:val="32"/>
          <w:szCs w:val="32"/>
        </w:rPr>
        <w:t>Eco-innovation.</w:t>
      </w:r>
    </w:p>
    <w:p w14:paraId="729086F5" w14:textId="20B086D1" w:rsidR="00A063BF" w:rsidRDefault="00D262A5" w:rsidP="00AF40E2">
      <w:pPr>
        <w:spacing w:line="360" w:lineRule="auto"/>
        <w:jc w:val="both"/>
        <w:rPr>
          <w:rFonts w:ascii="Times New Roman" w:hAnsi="Times New Roman" w:cs="Times New Roman"/>
        </w:rPr>
      </w:pPr>
      <w:r>
        <w:rPr>
          <w:rFonts w:ascii="Times New Roman" w:hAnsi="Times New Roman" w:cs="Times New Roman"/>
        </w:rPr>
        <w:t xml:space="preserve">It is predicted that ‘by 2030 both China and India will represent 66% of the global middle class population and 59% of middle class consumption’ these statistics clearly reflect the changes in purchasing power and consumption patterns resulting in </w:t>
      </w:r>
      <w:proofErr w:type="spellStart"/>
      <w:r>
        <w:rPr>
          <w:rFonts w:ascii="Times New Roman" w:hAnsi="Times New Roman" w:cs="Times New Roman"/>
        </w:rPr>
        <w:t>a</w:t>
      </w:r>
      <w:proofErr w:type="spellEnd"/>
      <w:r>
        <w:rPr>
          <w:rFonts w:ascii="Times New Roman" w:hAnsi="Times New Roman" w:cs="Times New Roman"/>
        </w:rPr>
        <w:t xml:space="preserve"> increased demand for food, water and energy by approximately 50% by 2030</w:t>
      </w:r>
      <w:r w:rsidR="00644E5F">
        <w:rPr>
          <w:rFonts w:ascii="Times New Roman" w:hAnsi="Times New Roman" w:cs="Times New Roman"/>
        </w:rPr>
        <w:t xml:space="preserve"> </w:t>
      </w:r>
      <w:sdt>
        <w:sdtPr>
          <w:rPr>
            <w:rFonts w:ascii="Times New Roman" w:hAnsi="Times New Roman" w:cs="Times New Roman"/>
          </w:rPr>
          <w:id w:val="1919906237"/>
          <w:citation/>
        </w:sdtPr>
        <w:sdtContent>
          <w:r w:rsidR="00644E5F">
            <w:rPr>
              <w:rFonts w:ascii="Times New Roman" w:hAnsi="Times New Roman" w:cs="Times New Roman"/>
            </w:rPr>
            <w:fldChar w:fldCharType="begin"/>
          </w:r>
          <w:r w:rsidR="00644E5F">
            <w:rPr>
              <w:rFonts w:ascii="Times New Roman" w:hAnsi="Times New Roman" w:cs="Times New Roman"/>
            </w:rPr>
            <w:instrText xml:space="preserve"> CITATION Eur20 \l 2057 </w:instrText>
          </w:r>
          <w:r w:rsidR="00644E5F">
            <w:rPr>
              <w:rFonts w:ascii="Times New Roman" w:hAnsi="Times New Roman" w:cs="Times New Roman"/>
            </w:rPr>
            <w:fldChar w:fldCharType="separate"/>
          </w:r>
          <w:r w:rsidR="00644E5F" w:rsidRPr="00644E5F">
            <w:rPr>
              <w:rFonts w:ascii="Times New Roman" w:hAnsi="Times New Roman" w:cs="Times New Roman"/>
              <w:noProof/>
            </w:rPr>
            <w:t>(European.Commision, 2020)</w:t>
          </w:r>
          <w:r w:rsidR="00644E5F">
            <w:rPr>
              <w:rFonts w:ascii="Times New Roman" w:hAnsi="Times New Roman" w:cs="Times New Roman"/>
            </w:rPr>
            <w:fldChar w:fldCharType="end"/>
          </w:r>
        </w:sdtContent>
      </w:sdt>
      <w:r>
        <w:rPr>
          <w:rFonts w:ascii="Times New Roman" w:hAnsi="Times New Roman" w:cs="Times New Roman"/>
        </w:rPr>
        <w:t xml:space="preserve"> Statistics like this enable businesses to act responsibly</w:t>
      </w:r>
      <w:r w:rsidR="00644E5F">
        <w:rPr>
          <w:rFonts w:ascii="Times New Roman" w:hAnsi="Times New Roman" w:cs="Times New Roman"/>
        </w:rPr>
        <w:t xml:space="preserve">. </w:t>
      </w:r>
      <w:r w:rsidR="00D07033">
        <w:rPr>
          <w:rFonts w:ascii="Times New Roman" w:hAnsi="Times New Roman" w:cs="Times New Roman"/>
        </w:rPr>
        <w:t xml:space="preserve">It is important that businesses adapt these changes of climate and resource scarcity to ensure the balance of supply and demand is efficient. A example how businesses can approach this deontologically could be to a RECP: Resource Efficiency and Cleaner Production which shows practises and applications of cleaner production which is an integrated environmental strategy which </w:t>
      </w:r>
      <w:r w:rsidR="00CE6CCD">
        <w:rPr>
          <w:rFonts w:ascii="Times New Roman" w:hAnsi="Times New Roman" w:cs="Times New Roman"/>
        </w:rPr>
        <w:t>advances production efficiency, environmental management and human development it focuses on a strengthened lifecycle perspective which looks at points of extraction to the point of disposal which reflects the crucial issue of resource scarcity</w:t>
      </w:r>
      <w:r w:rsidR="00AC1F71">
        <w:rPr>
          <w:rFonts w:ascii="Times New Roman" w:hAnsi="Times New Roman" w:cs="Times New Roman"/>
        </w:rPr>
        <w:t xml:space="preserve"> (United. Nations, 2015)</w:t>
      </w:r>
      <w:r w:rsidR="00A32048">
        <w:rPr>
          <w:rFonts w:ascii="Times New Roman" w:hAnsi="Times New Roman" w:cs="Times New Roman"/>
        </w:rPr>
        <w:t>.</w:t>
      </w:r>
      <w:bookmarkStart w:id="3" w:name="_GoBack"/>
      <w:bookmarkEnd w:id="3"/>
    </w:p>
    <w:p w14:paraId="2D965852" w14:textId="113A4D29" w:rsidR="00A063BF" w:rsidRPr="007457D0" w:rsidRDefault="00D16E60" w:rsidP="00AF40E2">
      <w:pPr>
        <w:pStyle w:val="Heading1"/>
        <w:spacing w:line="360" w:lineRule="auto"/>
        <w:rPr>
          <w:sz w:val="32"/>
          <w:szCs w:val="32"/>
        </w:rPr>
      </w:pPr>
      <w:bookmarkStart w:id="4" w:name="_Toc60610672"/>
      <w:r>
        <w:rPr>
          <w:sz w:val="32"/>
          <w:szCs w:val="32"/>
        </w:rPr>
        <w:t>4</w:t>
      </w:r>
      <w:r w:rsidR="00A063BF">
        <w:rPr>
          <w:sz w:val="32"/>
          <w:szCs w:val="32"/>
        </w:rPr>
        <w:t xml:space="preserve">.0 </w:t>
      </w:r>
      <w:r w:rsidR="00A063BF" w:rsidRPr="007457D0">
        <w:rPr>
          <w:sz w:val="32"/>
          <w:szCs w:val="32"/>
        </w:rPr>
        <w:t>Corporate Social Responsibility.</w:t>
      </w:r>
      <w:bookmarkEnd w:id="4"/>
    </w:p>
    <w:p w14:paraId="7BC70A3E" w14:textId="77777777" w:rsidR="00A063BF" w:rsidRPr="00856D08"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Corporate Social Responsibility is the process through which a company takes responsibility for the whole of its value chain and its effects on social and economic factors, ensuring sustainability through sound business practises that promote accountability and transparency </w:t>
      </w:r>
      <w:r w:rsidRPr="00856D08">
        <w:rPr>
          <w:rFonts w:ascii="Times New Roman" w:hAnsi="Times New Roman" w:cs="Times New Roman"/>
        </w:rPr>
        <w:lastRenderedPageBreak/>
        <w:t xml:space="preserve">to stakeholders and society </w:t>
      </w:r>
      <w:sdt>
        <w:sdtPr>
          <w:rPr>
            <w:rFonts w:ascii="Times New Roman" w:hAnsi="Times New Roman" w:cs="Times New Roman"/>
          </w:rPr>
          <w:id w:val="-691910788"/>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OLK14 \l 2057 </w:instrText>
          </w:r>
          <w:r w:rsidRPr="00856D08">
            <w:rPr>
              <w:rFonts w:ascii="Times New Roman" w:hAnsi="Times New Roman" w:cs="Times New Roman"/>
            </w:rPr>
            <w:fldChar w:fldCharType="separate"/>
          </w:r>
          <w:r w:rsidRPr="000A49D2">
            <w:rPr>
              <w:rFonts w:ascii="Times New Roman" w:hAnsi="Times New Roman" w:cs="Times New Roman"/>
              <w:noProof/>
            </w:rPr>
            <w:t>(O.L, 2014)</w:t>
          </w:r>
          <w:r w:rsidRPr="00856D08">
            <w:rPr>
              <w:rFonts w:ascii="Times New Roman" w:hAnsi="Times New Roman" w:cs="Times New Roman"/>
            </w:rPr>
            <w:fldChar w:fldCharType="end"/>
          </w:r>
        </w:sdtContent>
      </w:sdt>
      <w:r w:rsidRPr="00856D08">
        <w:rPr>
          <w:rFonts w:ascii="Times New Roman" w:hAnsi="Times New Roman" w:cs="Times New Roman"/>
        </w:rPr>
        <w:t xml:space="preserve">. Corporate philanthropy is mistaken many times for CSR but it is evidently only one element of CSR as it focuses on actions businesses can take to improve their communities and society, this usually is a donation of money to charity </w:t>
      </w:r>
      <w:sdt>
        <w:sdtPr>
          <w:rPr>
            <w:rFonts w:ascii="Times New Roman" w:hAnsi="Times New Roman" w:cs="Times New Roman"/>
          </w:rPr>
          <w:id w:val="-1158993919"/>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Ste09 \l 2057 </w:instrText>
          </w:r>
          <w:r w:rsidRPr="00856D08">
            <w:rPr>
              <w:rFonts w:ascii="Times New Roman" w:hAnsi="Times New Roman" w:cs="Times New Roman"/>
            </w:rPr>
            <w:fldChar w:fldCharType="separate"/>
          </w:r>
          <w:r w:rsidRPr="000A49D2">
            <w:rPr>
              <w:rFonts w:ascii="Times New Roman" w:hAnsi="Times New Roman" w:cs="Times New Roman"/>
              <w:noProof/>
            </w:rPr>
            <w:t>(Petit, 2009)</w:t>
          </w:r>
          <w:r w:rsidRPr="00856D08">
            <w:rPr>
              <w:rFonts w:ascii="Times New Roman" w:hAnsi="Times New Roman" w:cs="Times New Roman"/>
            </w:rPr>
            <w:fldChar w:fldCharType="end"/>
          </w:r>
        </w:sdtContent>
      </w:sdt>
      <w:r w:rsidRPr="00856D08">
        <w:rPr>
          <w:rFonts w:ascii="Times New Roman" w:hAnsi="Times New Roman" w:cs="Times New Roman"/>
        </w:rPr>
        <w:t xml:space="preserve">. Unlike Philanthropy in which the corporation is simply donating money, CSR engages with a practical approach to solving social and environmental in which the corporation is involved. The concept has the ability to generate positive effects through entire industries </w:t>
      </w:r>
      <w:sdt>
        <w:sdtPr>
          <w:rPr>
            <w:rFonts w:ascii="Times New Roman" w:hAnsi="Times New Roman" w:cs="Times New Roman"/>
          </w:rPr>
          <w:id w:val="-2004892560"/>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Rac16 \l 2057 </w:instrText>
          </w:r>
          <w:r w:rsidRPr="00856D08">
            <w:rPr>
              <w:rFonts w:ascii="Times New Roman" w:hAnsi="Times New Roman" w:cs="Times New Roman"/>
            </w:rPr>
            <w:fldChar w:fldCharType="separate"/>
          </w:r>
          <w:r w:rsidRPr="000A49D2">
            <w:rPr>
              <w:rFonts w:ascii="Times New Roman" w:hAnsi="Times New Roman" w:cs="Times New Roman"/>
              <w:noProof/>
            </w:rPr>
            <w:t>(Taylor, 2016)</w:t>
          </w:r>
          <w:r w:rsidRPr="00856D08">
            <w:rPr>
              <w:rFonts w:ascii="Times New Roman" w:hAnsi="Times New Roman" w:cs="Times New Roman"/>
            </w:rPr>
            <w:fldChar w:fldCharType="end"/>
          </w:r>
        </w:sdtContent>
      </w:sdt>
      <w:r w:rsidRPr="00856D08">
        <w:rPr>
          <w:rFonts w:ascii="Times New Roman" w:hAnsi="Times New Roman" w:cs="Times New Roman"/>
        </w:rPr>
        <w:t xml:space="preserve">. Although there are multiple elements of CSR such as charity, corporate philanthropy and sustainability responsibility which reflects a business’s values to earth and society this is now been formalised as Corporate Social Responsibility from multiple elements. </w:t>
      </w:r>
    </w:p>
    <w:p w14:paraId="1DE0DF2B" w14:textId="77777777" w:rsidR="00A063BF" w:rsidRPr="00856D08" w:rsidRDefault="00A063BF" w:rsidP="00AF40E2">
      <w:pPr>
        <w:spacing w:line="360" w:lineRule="auto"/>
        <w:jc w:val="both"/>
        <w:rPr>
          <w:rFonts w:ascii="Times New Roman" w:hAnsi="Times New Roman" w:cs="Times New Roman"/>
        </w:rPr>
      </w:pPr>
    </w:p>
    <w:p w14:paraId="23369E72" w14:textId="121B3CEC" w:rsidR="00A063BF"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The concept of CSR has attracted a range of criticism in recent years the first being that CSR allows businesses to project positive brand image by engaging in CSR-related activities in a minimum manner but still proceed to publicise their CSR efforts </w:t>
      </w:r>
      <w:sdt>
        <w:sdtPr>
          <w:rPr>
            <w:rFonts w:ascii="Times New Roman" w:hAnsi="Times New Roman" w:cs="Times New Roman"/>
          </w:rPr>
          <w:id w:val="-1466880002"/>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CITATION Ara10 \l 2057 </w:instrText>
          </w:r>
          <w:r w:rsidRPr="00856D08">
            <w:rPr>
              <w:rFonts w:ascii="Times New Roman" w:hAnsi="Times New Roman" w:cs="Times New Roman"/>
            </w:rPr>
            <w:fldChar w:fldCharType="separate"/>
          </w:r>
          <w:r w:rsidRPr="000A49D2">
            <w:rPr>
              <w:rFonts w:ascii="Times New Roman" w:hAnsi="Times New Roman" w:cs="Times New Roman"/>
              <w:noProof/>
            </w:rPr>
            <w:t>(Aras &amp; Crowther, 2010)</w:t>
          </w:r>
          <w:r w:rsidRPr="00856D08">
            <w:rPr>
              <w:rFonts w:ascii="Times New Roman" w:hAnsi="Times New Roman" w:cs="Times New Roman"/>
            </w:rPr>
            <w:fldChar w:fldCharType="end"/>
          </w:r>
        </w:sdtContent>
      </w:sdt>
      <w:r w:rsidRPr="00856D08">
        <w:rPr>
          <w:rFonts w:ascii="Times New Roman" w:hAnsi="Times New Roman" w:cs="Times New Roman"/>
        </w:rPr>
        <w:t xml:space="preserve">. Another criticism is that some businesses participate in CSR activities although these engaged activities contradict their business practises. </w:t>
      </w:r>
      <w:sdt>
        <w:sdtPr>
          <w:rPr>
            <w:rFonts w:ascii="Times New Roman" w:hAnsi="Times New Roman" w:cs="Times New Roman"/>
          </w:rPr>
          <w:id w:val="2132197110"/>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Fer11 \l 2057 </w:instrText>
          </w:r>
          <w:r w:rsidRPr="00856D08">
            <w:rPr>
              <w:rFonts w:ascii="Times New Roman" w:hAnsi="Times New Roman" w:cs="Times New Roman"/>
            </w:rPr>
            <w:fldChar w:fldCharType="separate"/>
          </w:r>
          <w:r w:rsidRPr="000A49D2">
            <w:rPr>
              <w:rFonts w:ascii="Times New Roman" w:hAnsi="Times New Roman" w:cs="Times New Roman"/>
              <w:noProof/>
            </w:rPr>
            <w:t>(Fernando, 2011)</w:t>
          </w:r>
          <w:r w:rsidRPr="00856D08">
            <w:rPr>
              <w:rFonts w:ascii="Times New Roman" w:hAnsi="Times New Roman" w:cs="Times New Roman"/>
            </w:rPr>
            <w:fldChar w:fldCharType="end"/>
          </w:r>
        </w:sdtContent>
      </w:sdt>
      <w:r w:rsidRPr="00856D08">
        <w:rPr>
          <w:rFonts w:ascii="Times New Roman" w:hAnsi="Times New Roman" w:cs="Times New Roman"/>
        </w:rPr>
        <w:t xml:space="preserve">This includes instances where companies are addressing issues such as equality and focusing on fair working conditions for employees but also actively engaging in outsourcing multiple business processes in developing countries where manual workers are employed at very low wages for extensive hours in very poor conditions </w:t>
      </w:r>
      <w:sdt>
        <w:sdtPr>
          <w:rPr>
            <w:rFonts w:ascii="Times New Roman" w:hAnsi="Times New Roman" w:cs="Times New Roman"/>
          </w:rPr>
          <w:id w:val="1784991944"/>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Car04 \l 2057 </w:instrText>
          </w:r>
          <w:r w:rsidRPr="00856D08">
            <w:rPr>
              <w:rFonts w:ascii="Times New Roman" w:hAnsi="Times New Roman" w:cs="Times New Roman"/>
            </w:rPr>
            <w:fldChar w:fldCharType="separate"/>
          </w:r>
          <w:r w:rsidRPr="000A49D2">
            <w:rPr>
              <w:rFonts w:ascii="Times New Roman" w:hAnsi="Times New Roman" w:cs="Times New Roman"/>
              <w:noProof/>
            </w:rPr>
            <w:t>(Cartka, 2004)</w:t>
          </w:r>
          <w:r w:rsidRPr="00856D08">
            <w:rPr>
              <w:rFonts w:ascii="Times New Roman" w:hAnsi="Times New Roman" w:cs="Times New Roman"/>
            </w:rPr>
            <w:fldChar w:fldCharType="end"/>
          </w:r>
        </w:sdtContent>
      </w:sdt>
      <w:r w:rsidRPr="00856D08">
        <w:rPr>
          <w:rFonts w:ascii="Times New Roman" w:hAnsi="Times New Roman" w:cs="Times New Roman"/>
        </w:rPr>
        <w:t>.</w:t>
      </w:r>
    </w:p>
    <w:p w14:paraId="39FCEF32" w14:textId="3670F183" w:rsidR="0048376C" w:rsidRDefault="0048376C" w:rsidP="00AF40E2">
      <w:pPr>
        <w:spacing w:line="360" w:lineRule="auto"/>
        <w:jc w:val="both"/>
        <w:rPr>
          <w:rFonts w:ascii="Times New Roman" w:hAnsi="Times New Roman" w:cs="Times New Roman"/>
        </w:rPr>
      </w:pPr>
    </w:p>
    <w:p w14:paraId="25EDFC5E" w14:textId="405E29CC" w:rsidR="0048376C" w:rsidRPr="0048376C" w:rsidRDefault="00D16E60" w:rsidP="0048376C">
      <w:pPr>
        <w:pStyle w:val="Heading1"/>
        <w:rPr>
          <w:sz w:val="32"/>
          <w:szCs w:val="32"/>
        </w:rPr>
      </w:pPr>
      <w:r>
        <w:rPr>
          <w:sz w:val="32"/>
          <w:szCs w:val="32"/>
        </w:rPr>
        <w:t>5</w:t>
      </w:r>
      <w:r w:rsidR="0048376C">
        <w:rPr>
          <w:sz w:val="32"/>
          <w:szCs w:val="32"/>
        </w:rPr>
        <w:t xml:space="preserve">.0 </w:t>
      </w:r>
      <w:r w:rsidR="0048376C" w:rsidRPr="0048376C">
        <w:rPr>
          <w:sz w:val="32"/>
          <w:szCs w:val="32"/>
        </w:rPr>
        <w:t>New direction for sustainability.</w:t>
      </w:r>
    </w:p>
    <w:p w14:paraId="01694A51" w14:textId="77777777" w:rsidR="00A063BF" w:rsidRPr="00856D08"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Accenture which is recognised as being one of the worlds multinational professional technology service companies that offers strategic, tactical and operational consulting support </w:t>
      </w:r>
      <w:sdt>
        <w:sdtPr>
          <w:rPr>
            <w:rFonts w:ascii="Times New Roman" w:hAnsi="Times New Roman" w:cs="Times New Roman"/>
          </w:rPr>
          <w:id w:val="-731776197"/>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Acc20 \l 2057 </w:instrText>
          </w:r>
          <w:r w:rsidRPr="00856D08">
            <w:rPr>
              <w:rFonts w:ascii="Times New Roman" w:hAnsi="Times New Roman" w:cs="Times New Roman"/>
            </w:rPr>
            <w:fldChar w:fldCharType="separate"/>
          </w:r>
          <w:r w:rsidRPr="000A49D2">
            <w:rPr>
              <w:rFonts w:ascii="Times New Roman" w:hAnsi="Times New Roman" w:cs="Times New Roman"/>
              <w:noProof/>
            </w:rPr>
            <w:t>(Accenture, Accenture, 2020)</w:t>
          </w:r>
          <w:r w:rsidRPr="00856D08">
            <w:rPr>
              <w:rFonts w:ascii="Times New Roman" w:hAnsi="Times New Roman" w:cs="Times New Roman"/>
            </w:rPr>
            <w:fldChar w:fldCharType="end"/>
          </w:r>
        </w:sdtContent>
      </w:sdt>
      <w:r w:rsidRPr="00856D08">
        <w:rPr>
          <w:rFonts w:ascii="Times New Roman" w:hAnsi="Times New Roman" w:cs="Times New Roman"/>
        </w:rPr>
        <w:t>. Accenture have recently published their environmental responsibility policy report which guides organisations to have a wider purpose to their role in society. The policy reflects the importance of CSR by using environmental management systems to help businesses enhance environmental performance and demonstrate continual improvement</w:t>
      </w:r>
      <w:sdt>
        <w:sdtPr>
          <w:rPr>
            <w:rFonts w:ascii="Times New Roman" w:hAnsi="Times New Roman" w:cs="Times New Roman"/>
          </w:rPr>
          <w:id w:val="-670867672"/>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CITATION Acc202 \l 2057 </w:instrText>
          </w:r>
          <w:r w:rsidRPr="00856D08">
            <w:rPr>
              <w:rFonts w:ascii="Times New Roman" w:hAnsi="Times New Roman" w:cs="Times New Roman"/>
            </w:rPr>
            <w:fldChar w:fldCharType="separate"/>
          </w:r>
          <w:r>
            <w:rPr>
              <w:rFonts w:ascii="Times New Roman" w:hAnsi="Times New Roman" w:cs="Times New Roman"/>
              <w:noProof/>
            </w:rPr>
            <w:t xml:space="preserve"> </w:t>
          </w:r>
          <w:r w:rsidRPr="000A49D2">
            <w:rPr>
              <w:rFonts w:ascii="Times New Roman" w:hAnsi="Times New Roman" w:cs="Times New Roman"/>
              <w:noProof/>
            </w:rPr>
            <w:t>(Accenture, 2020)</w:t>
          </w:r>
          <w:r w:rsidRPr="00856D08">
            <w:rPr>
              <w:rFonts w:ascii="Times New Roman" w:hAnsi="Times New Roman" w:cs="Times New Roman"/>
            </w:rPr>
            <w:fldChar w:fldCharType="end"/>
          </w:r>
        </w:sdtContent>
      </w:sdt>
      <w:r w:rsidRPr="00856D08">
        <w:rPr>
          <w:rFonts w:ascii="Times New Roman" w:hAnsi="Times New Roman" w:cs="Times New Roman"/>
        </w:rPr>
        <w:t xml:space="preserve">. Another example of guidance for organisations to be more sustainable is The Well-being of Future Generations Act 2015 </w:t>
      </w:r>
      <w:sdt>
        <w:sdtPr>
          <w:rPr>
            <w:rFonts w:ascii="Times New Roman" w:hAnsi="Times New Roman" w:cs="Times New Roman"/>
          </w:rPr>
          <w:id w:val="1528362868"/>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Wel151 \l 2057 </w:instrText>
          </w:r>
          <w:r w:rsidRPr="00856D08">
            <w:rPr>
              <w:rFonts w:ascii="Times New Roman" w:hAnsi="Times New Roman" w:cs="Times New Roman"/>
            </w:rPr>
            <w:fldChar w:fldCharType="separate"/>
          </w:r>
          <w:r w:rsidRPr="000A49D2">
            <w:rPr>
              <w:rFonts w:ascii="Times New Roman" w:hAnsi="Times New Roman" w:cs="Times New Roman"/>
              <w:noProof/>
            </w:rPr>
            <w:t>(WelshGovernment, 2015)</w:t>
          </w:r>
          <w:r w:rsidRPr="00856D08">
            <w:rPr>
              <w:rFonts w:ascii="Times New Roman" w:hAnsi="Times New Roman" w:cs="Times New Roman"/>
            </w:rPr>
            <w:fldChar w:fldCharType="end"/>
          </w:r>
        </w:sdtContent>
      </w:sdt>
      <w:r w:rsidRPr="00856D08">
        <w:rPr>
          <w:rFonts w:ascii="Times New Roman" w:hAnsi="Times New Roman" w:cs="Times New Roman"/>
        </w:rPr>
        <w:t xml:space="preserve">. The act encourages a globally responsible Wales and gives a legally binding common purpose for all public bodies to work together to improve the well-being of Wales by adapting their </w:t>
      </w:r>
      <w:r w:rsidRPr="00856D08">
        <w:rPr>
          <w:rFonts w:ascii="Times New Roman" w:hAnsi="Times New Roman" w:cs="Times New Roman"/>
        </w:rPr>
        <w:lastRenderedPageBreak/>
        <w:t xml:space="preserve">business processes in line with the Act </w:t>
      </w:r>
      <w:sdt>
        <w:sdtPr>
          <w:rPr>
            <w:rFonts w:ascii="Times New Roman" w:hAnsi="Times New Roman" w:cs="Times New Roman"/>
          </w:rPr>
          <w:id w:val="-1831602991"/>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CITATION Gov15 \l 2057 </w:instrText>
          </w:r>
          <w:r w:rsidRPr="00856D08">
            <w:rPr>
              <w:rFonts w:ascii="Times New Roman" w:hAnsi="Times New Roman" w:cs="Times New Roman"/>
            </w:rPr>
            <w:fldChar w:fldCharType="separate"/>
          </w:r>
          <w:r w:rsidRPr="000A49D2">
            <w:rPr>
              <w:rFonts w:ascii="Times New Roman" w:hAnsi="Times New Roman" w:cs="Times New Roman"/>
              <w:noProof/>
            </w:rPr>
            <w:t>(Welsh.Government, Shared Purpose:Shared Future, 2015)</w:t>
          </w:r>
          <w:r w:rsidRPr="00856D08">
            <w:rPr>
              <w:rFonts w:ascii="Times New Roman" w:hAnsi="Times New Roman" w:cs="Times New Roman"/>
            </w:rPr>
            <w:fldChar w:fldCharType="end"/>
          </w:r>
        </w:sdtContent>
      </w:sdt>
      <w:r w:rsidRPr="00856D08">
        <w:rPr>
          <w:rFonts w:ascii="Times New Roman" w:hAnsi="Times New Roman" w:cs="Times New Roman"/>
        </w:rPr>
        <w:t xml:space="preserve">. </w:t>
      </w:r>
    </w:p>
    <w:p w14:paraId="16E3FBBC" w14:textId="77777777" w:rsidR="00A063BF" w:rsidRPr="00856D08" w:rsidRDefault="00A063BF" w:rsidP="00AF40E2">
      <w:pPr>
        <w:spacing w:line="360" w:lineRule="auto"/>
        <w:jc w:val="both"/>
        <w:rPr>
          <w:rFonts w:ascii="Times New Roman" w:hAnsi="Times New Roman" w:cs="Times New Roman"/>
        </w:rPr>
      </w:pPr>
    </w:p>
    <w:p w14:paraId="433D081B" w14:textId="11C7238C" w:rsidR="00A063BF" w:rsidRPr="000A49D2" w:rsidRDefault="00D16E60" w:rsidP="00AF40E2">
      <w:pPr>
        <w:pStyle w:val="Heading1"/>
        <w:spacing w:line="360" w:lineRule="auto"/>
        <w:rPr>
          <w:sz w:val="32"/>
          <w:szCs w:val="32"/>
        </w:rPr>
      </w:pPr>
      <w:bookmarkStart w:id="5" w:name="_Toc60598618"/>
      <w:bookmarkStart w:id="6" w:name="_Toc60610673"/>
      <w:r>
        <w:rPr>
          <w:sz w:val="32"/>
          <w:szCs w:val="32"/>
        </w:rPr>
        <w:t>6</w:t>
      </w:r>
      <w:r w:rsidR="00A063BF" w:rsidRPr="000A49D2">
        <w:rPr>
          <w:sz w:val="32"/>
          <w:szCs w:val="32"/>
        </w:rPr>
        <w:t>.0 Position for voluntary sustainability reporting.</w:t>
      </w:r>
      <w:bookmarkEnd w:id="5"/>
      <w:bookmarkEnd w:id="6"/>
    </w:p>
    <w:p w14:paraId="176CBF1D" w14:textId="4CFF7DAB" w:rsidR="00A063BF" w:rsidRPr="00B50863" w:rsidRDefault="00A063BF" w:rsidP="00AF40E2">
      <w:pPr>
        <w:pStyle w:val="Heading2"/>
        <w:spacing w:line="360" w:lineRule="auto"/>
        <w:rPr>
          <w:rFonts w:ascii="Times New Roman" w:hAnsi="Times New Roman" w:cs="Times New Roman"/>
          <w:b/>
          <w:bCs/>
          <w:color w:val="000000" w:themeColor="text1"/>
        </w:rPr>
      </w:pPr>
      <w:bookmarkStart w:id="7" w:name="_Toc60598619"/>
      <w:bookmarkStart w:id="8" w:name="_Toc60610674"/>
      <w:r w:rsidRPr="00B50863">
        <w:rPr>
          <w:rFonts w:ascii="Times New Roman" w:hAnsi="Times New Roman" w:cs="Times New Roman"/>
          <w:b/>
          <w:bCs/>
          <w:color w:val="000000" w:themeColor="text1"/>
        </w:rPr>
        <w:t>2.1 Removes uniqueness from sustainable businesses.</w:t>
      </w:r>
      <w:bookmarkEnd w:id="7"/>
      <w:bookmarkEnd w:id="8"/>
      <w:r w:rsidRPr="00B50863">
        <w:rPr>
          <w:rFonts w:ascii="Times New Roman" w:hAnsi="Times New Roman" w:cs="Times New Roman"/>
          <w:b/>
          <w:bCs/>
          <w:color w:val="000000" w:themeColor="text1"/>
        </w:rPr>
        <w:t xml:space="preserve"> </w:t>
      </w:r>
    </w:p>
    <w:p w14:paraId="41EC8411" w14:textId="77777777" w:rsidR="00A063BF" w:rsidRPr="00856D08"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Some businesses have adapted sustainability practises within their business which differentiates them from its competitors, the purpose of this is to create a long-term value for customers by considering and operating in an ecological, social and economic environment. Therefore the use of a mandatory approach will remove uniqueness from sustainability focused businesses such as Patagonia which is recognised as one of the most sustainable brands in the sports and the outdoor sector who have already pledged to be completely CO2 neutral by 2025 </w:t>
      </w:r>
      <w:sdt>
        <w:sdtPr>
          <w:rPr>
            <w:rFonts w:ascii="Times New Roman" w:hAnsi="Times New Roman" w:cs="Times New Roman"/>
          </w:rPr>
          <w:id w:val="831258272"/>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Pat20 \l 2057 </w:instrText>
          </w:r>
          <w:r w:rsidRPr="00856D08">
            <w:rPr>
              <w:rFonts w:ascii="Times New Roman" w:hAnsi="Times New Roman" w:cs="Times New Roman"/>
            </w:rPr>
            <w:fldChar w:fldCharType="separate"/>
          </w:r>
          <w:r w:rsidRPr="000A49D2">
            <w:rPr>
              <w:rFonts w:ascii="Times New Roman" w:hAnsi="Times New Roman" w:cs="Times New Roman"/>
              <w:noProof/>
            </w:rPr>
            <w:t>(Patagonia, 2020)</w:t>
          </w:r>
          <w:r w:rsidRPr="00856D08">
            <w:rPr>
              <w:rFonts w:ascii="Times New Roman" w:hAnsi="Times New Roman" w:cs="Times New Roman"/>
            </w:rPr>
            <w:fldChar w:fldCharType="end"/>
          </w:r>
        </w:sdtContent>
      </w:sdt>
      <w:r w:rsidRPr="00856D08">
        <w:rPr>
          <w:rFonts w:ascii="Times New Roman" w:hAnsi="Times New Roman" w:cs="Times New Roman"/>
        </w:rPr>
        <w:t xml:space="preserve">.  The effects of a mandatory sustainability reporting may result in a lot of pressure from smaller businesses to complete the standards although they may have a minimal impact on the environment. </w:t>
      </w:r>
    </w:p>
    <w:p w14:paraId="2993536C" w14:textId="77777777" w:rsidR="00A063BF" w:rsidRPr="00856D08" w:rsidRDefault="00A063BF" w:rsidP="00AF40E2">
      <w:pPr>
        <w:spacing w:line="360" w:lineRule="auto"/>
        <w:jc w:val="both"/>
        <w:rPr>
          <w:rFonts w:ascii="Times New Roman" w:hAnsi="Times New Roman" w:cs="Times New Roman"/>
        </w:rPr>
      </w:pPr>
    </w:p>
    <w:p w14:paraId="13F42882" w14:textId="54C8579E" w:rsidR="00A063BF" w:rsidRPr="00B50863" w:rsidRDefault="00A063BF" w:rsidP="00AF40E2">
      <w:pPr>
        <w:pStyle w:val="Heading2"/>
        <w:spacing w:line="360" w:lineRule="auto"/>
        <w:rPr>
          <w:rFonts w:ascii="Times New Roman" w:hAnsi="Times New Roman" w:cs="Times New Roman"/>
          <w:b/>
          <w:bCs/>
          <w:color w:val="000000" w:themeColor="text1"/>
        </w:rPr>
      </w:pPr>
      <w:bookmarkStart w:id="9" w:name="_Toc60598620"/>
      <w:bookmarkStart w:id="10" w:name="_Toc60610675"/>
      <w:r w:rsidRPr="00B50863">
        <w:rPr>
          <w:rFonts w:ascii="Times New Roman" w:hAnsi="Times New Roman" w:cs="Times New Roman"/>
          <w:b/>
          <w:bCs/>
          <w:color w:val="000000" w:themeColor="text1"/>
        </w:rPr>
        <w:t>2.2 Transparency.</w:t>
      </w:r>
      <w:bookmarkEnd w:id="9"/>
      <w:bookmarkEnd w:id="10"/>
    </w:p>
    <w:p w14:paraId="60723AF0" w14:textId="716E2D1B" w:rsidR="00A063BF"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When considering other effects that mandatory it is clear that this would result in liability for disclosures which could affect transparency. If businesses are required to report on specific topics then it will be legally responsible for the precision of what information they are disclosing, which will have a major effect on transparency within a business. Although the government and investors will be content with the reduction in disclosures, other stakeholders will miss the opportunity for open discussions of challenges and failures as well as strategies and positive performance </w:t>
      </w:r>
      <w:sdt>
        <w:sdtPr>
          <w:rPr>
            <w:rFonts w:ascii="Times New Roman" w:hAnsi="Times New Roman" w:cs="Times New Roman"/>
          </w:rPr>
          <w:id w:val="1894301042"/>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Dun10 \l 2057 </w:instrText>
          </w:r>
          <w:r w:rsidRPr="00856D08">
            <w:rPr>
              <w:rFonts w:ascii="Times New Roman" w:hAnsi="Times New Roman" w:cs="Times New Roman"/>
            </w:rPr>
            <w:fldChar w:fldCharType="separate"/>
          </w:r>
          <w:r w:rsidRPr="000A49D2">
            <w:rPr>
              <w:rFonts w:ascii="Times New Roman" w:hAnsi="Times New Roman" w:cs="Times New Roman"/>
              <w:noProof/>
            </w:rPr>
            <w:t>(Dunstan, 2010)</w:t>
          </w:r>
          <w:r w:rsidRPr="00856D08">
            <w:rPr>
              <w:rFonts w:ascii="Times New Roman" w:hAnsi="Times New Roman" w:cs="Times New Roman"/>
            </w:rPr>
            <w:fldChar w:fldCharType="end"/>
          </w:r>
        </w:sdtContent>
      </w:sdt>
      <w:r w:rsidRPr="00856D08">
        <w:rPr>
          <w:rFonts w:ascii="Times New Roman" w:hAnsi="Times New Roman" w:cs="Times New Roman"/>
        </w:rPr>
        <w:t xml:space="preserve">. The freedom of businesses to participate in a mandated sustainability makes it difficult to measure as its subjective resulting in dishonest information. If businesses have an option whether they want to participate in sustainability reporting they will be more passionate and truthful about reporting, it clearly demonstrates the passion to participate. </w:t>
      </w:r>
    </w:p>
    <w:p w14:paraId="194C050C" w14:textId="77777777" w:rsidR="00A063BF" w:rsidRPr="00856D08" w:rsidRDefault="00A063BF" w:rsidP="00AF40E2">
      <w:pPr>
        <w:spacing w:line="360" w:lineRule="auto"/>
        <w:jc w:val="both"/>
        <w:rPr>
          <w:rFonts w:ascii="Times New Roman" w:hAnsi="Times New Roman" w:cs="Times New Roman"/>
        </w:rPr>
      </w:pPr>
    </w:p>
    <w:p w14:paraId="146A5A81" w14:textId="03200411" w:rsidR="00A063BF" w:rsidRPr="00B50863" w:rsidRDefault="00A063BF" w:rsidP="00AF40E2">
      <w:pPr>
        <w:pStyle w:val="Heading2"/>
        <w:spacing w:line="360" w:lineRule="auto"/>
        <w:rPr>
          <w:rFonts w:ascii="Times New Roman" w:hAnsi="Times New Roman" w:cs="Times New Roman"/>
          <w:b/>
          <w:bCs/>
          <w:color w:val="000000" w:themeColor="text1"/>
        </w:rPr>
      </w:pPr>
      <w:bookmarkStart w:id="11" w:name="_Toc60598621"/>
      <w:bookmarkStart w:id="12" w:name="_Toc60610676"/>
      <w:r w:rsidRPr="00B50863">
        <w:rPr>
          <w:rFonts w:ascii="Times New Roman" w:hAnsi="Times New Roman" w:cs="Times New Roman"/>
          <w:b/>
          <w:bCs/>
          <w:color w:val="000000" w:themeColor="text1"/>
        </w:rPr>
        <w:t>2.3 Incentive Structure</w:t>
      </w:r>
      <w:bookmarkEnd w:id="11"/>
      <w:bookmarkEnd w:id="12"/>
    </w:p>
    <w:p w14:paraId="4F1EC2BB" w14:textId="77777777" w:rsidR="00A063BF"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 One major weakness of sustainability reporting is emphasis on quantitative rather than qualitive data. Sustainability reporting also reflects the limited scope for businesses to highlight </w:t>
      </w:r>
      <w:r w:rsidRPr="00856D08">
        <w:rPr>
          <w:rFonts w:ascii="Times New Roman" w:hAnsi="Times New Roman" w:cs="Times New Roman"/>
        </w:rPr>
        <w:lastRenderedPageBreak/>
        <w:t>positive impacts of their actions including CSR activities and sustainability responsibility operational practises. To this might be added some level of confusion about what framework needs to be used. Another concern about mandatory sustainability reporting is the important of avoiding a tick box system which results in a compliance-driven process rather than a strategic driven process.</w:t>
      </w:r>
      <w:sdt>
        <w:sdtPr>
          <w:rPr>
            <w:rFonts w:ascii="Times New Roman" w:hAnsi="Times New Roman" w:cs="Times New Roman"/>
          </w:rPr>
          <w:id w:val="1777218751"/>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Pau12 \l 2057 </w:instrText>
          </w:r>
          <w:r w:rsidRPr="00856D08">
            <w:rPr>
              <w:rFonts w:ascii="Times New Roman" w:hAnsi="Times New Roman" w:cs="Times New Roman"/>
            </w:rPr>
            <w:fldChar w:fldCharType="separate"/>
          </w:r>
          <w:r>
            <w:rPr>
              <w:rFonts w:ascii="Times New Roman" w:hAnsi="Times New Roman" w:cs="Times New Roman"/>
              <w:noProof/>
            </w:rPr>
            <w:t xml:space="preserve"> </w:t>
          </w:r>
          <w:r w:rsidRPr="000A49D2">
            <w:rPr>
              <w:rFonts w:ascii="Times New Roman" w:hAnsi="Times New Roman" w:cs="Times New Roman"/>
              <w:noProof/>
            </w:rPr>
            <w:t>(Hohnen, 2012)</w:t>
          </w:r>
          <w:r w:rsidRPr="00856D08">
            <w:rPr>
              <w:rFonts w:ascii="Times New Roman" w:hAnsi="Times New Roman" w:cs="Times New Roman"/>
            </w:rPr>
            <w:fldChar w:fldCharType="end"/>
          </w:r>
        </w:sdtContent>
      </w:sdt>
      <w:r w:rsidRPr="00856D08">
        <w:rPr>
          <w:rFonts w:ascii="Times New Roman" w:hAnsi="Times New Roman" w:cs="Times New Roman"/>
        </w:rPr>
        <w:t xml:space="preserve">. </w:t>
      </w:r>
      <w:r>
        <w:rPr>
          <w:rFonts w:ascii="Times New Roman" w:hAnsi="Times New Roman" w:cs="Times New Roman"/>
        </w:rPr>
        <w:t xml:space="preserve">It is also important to consider that it can be difficult to define a set of issues that are material to all companies across sectors and find a framework or list of indicators that would be valuable to companies and stakeholders across all sectors (Ibid,2012) </w:t>
      </w:r>
      <w:r w:rsidRPr="00856D08">
        <w:rPr>
          <w:rFonts w:ascii="Times New Roman" w:hAnsi="Times New Roman" w:cs="Times New Roman"/>
        </w:rPr>
        <w:t xml:space="preserve">Some companies could argue that they are too equipped to enter the field of sustainability because widening the audience and scope of work could lead to a loss of focus and identity for businesses </w:t>
      </w:r>
      <w:sdt>
        <w:sdtPr>
          <w:rPr>
            <w:rFonts w:ascii="Times New Roman" w:hAnsi="Times New Roman" w:cs="Times New Roman"/>
          </w:rPr>
          <w:id w:val="-887946547"/>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CITATION Oxf18 \l 2057 </w:instrText>
          </w:r>
          <w:r w:rsidRPr="00856D08">
            <w:rPr>
              <w:rFonts w:ascii="Times New Roman" w:hAnsi="Times New Roman" w:cs="Times New Roman"/>
            </w:rPr>
            <w:fldChar w:fldCharType="separate"/>
          </w:r>
          <w:r w:rsidRPr="000A49D2">
            <w:rPr>
              <w:rFonts w:ascii="Times New Roman" w:hAnsi="Times New Roman" w:cs="Times New Roman"/>
              <w:noProof/>
            </w:rPr>
            <w:t>(Oxford.Business.School, 2018)</w:t>
          </w:r>
          <w:r w:rsidRPr="00856D08">
            <w:rPr>
              <w:rFonts w:ascii="Times New Roman" w:hAnsi="Times New Roman" w:cs="Times New Roman"/>
            </w:rPr>
            <w:fldChar w:fldCharType="end"/>
          </w:r>
        </w:sdtContent>
      </w:sdt>
      <w:r>
        <w:rPr>
          <w:rFonts w:ascii="Times New Roman" w:hAnsi="Times New Roman" w:cs="Times New Roman"/>
        </w:rPr>
        <w:t xml:space="preserve">. </w:t>
      </w:r>
    </w:p>
    <w:p w14:paraId="6A215ECA" w14:textId="77777777" w:rsidR="00A063BF" w:rsidRDefault="00A063BF" w:rsidP="00AF40E2">
      <w:pPr>
        <w:spacing w:line="360" w:lineRule="auto"/>
        <w:jc w:val="both"/>
        <w:rPr>
          <w:rFonts w:ascii="Times New Roman" w:hAnsi="Times New Roman" w:cs="Times New Roman"/>
        </w:rPr>
      </w:pPr>
    </w:p>
    <w:p w14:paraId="1D3E69F0" w14:textId="6124325A" w:rsidR="00A063BF" w:rsidRDefault="00A063BF" w:rsidP="00AF40E2">
      <w:pPr>
        <w:pStyle w:val="Heading2"/>
        <w:spacing w:line="360" w:lineRule="auto"/>
        <w:rPr>
          <w:rFonts w:ascii="Times New Roman" w:hAnsi="Times New Roman" w:cs="Times New Roman"/>
          <w:b/>
          <w:bCs/>
          <w:color w:val="000000" w:themeColor="text1"/>
        </w:rPr>
      </w:pPr>
      <w:bookmarkStart w:id="13" w:name="_Toc60598622"/>
      <w:bookmarkStart w:id="14" w:name="_Toc60610677"/>
      <w:r w:rsidRPr="00AD3F6B">
        <w:rPr>
          <w:rFonts w:ascii="Times New Roman" w:hAnsi="Times New Roman" w:cs="Times New Roman"/>
          <w:b/>
          <w:bCs/>
          <w:color w:val="000000" w:themeColor="text1"/>
        </w:rPr>
        <w:t>2.4 Value chain assessments can be complex.</w:t>
      </w:r>
      <w:bookmarkEnd w:id="13"/>
      <w:bookmarkEnd w:id="14"/>
    </w:p>
    <w:p w14:paraId="7E72EE01" w14:textId="77777777" w:rsidR="00A063BF" w:rsidRDefault="00A063BF" w:rsidP="00AF40E2">
      <w:pPr>
        <w:spacing w:line="360" w:lineRule="auto"/>
        <w:jc w:val="both"/>
        <w:rPr>
          <w:rFonts w:ascii="Times New Roman" w:hAnsi="Times New Roman" w:cs="Times New Roman"/>
        </w:rPr>
      </w:pPr>
      <w:r>
        <w:rPr>
          <w:rFonts w:ascii="Times New Roman" w:hAnsi="Times New Roman" w:cs="Times New Roman"/>
        </w:rPr>
        <w:t xml:space="preserve">A sustainability report has minimum information requirements including information about GHG emissions, finite resource consumption, waste minimisation and management and climate change adaption actions </w:t>
      </w:r>
      <w:sdt>
        <w:sdtPr>
          <w:rPr>
            <w:rFonts w:ascii="Times New Roman" w:hAnsi="Times New Roman" w:cs="Times New Roman"/>
          </w:rPr>
          <w:id w:val="-1055934395"/>
          <w:citation/>
        </w:sdtPr>
        <w:sdtContent>
          <w:r>
            <w:rPr>
              <w:rFonts w:ascii="Times New Roman" w:hAnsi="Times New Roman" w:cs="Times New Roman"/>
            </w:rPr>
            <w:fldChar w:fldCharType="begin"/>
          </w:r>
          <w:r>
            <w:rPr>
              <w:rFonts w:ascii="Times New Roman" w:hAnsi="Times New Roman" w:cs="Times New Roman"/>
            </w:rPr>
            <w:instrText xml:space="preserve"> CITATION Gov19 \l 2057 </w:instrText>
          </w:r>
          <w:r>
            <w:rPr>
              <w:rFonts w:ascii="Times New Roman" w:hAnsi="Times New Roman" w:cs="Times New Roman"/>
            </w:rPr>
            <w:fldChar w:fldCharType="separate"/>
          </w:r>
          <w:r w:rsidRPr="000A49D2">
            <w:rPr>
              <w:rFonts w:ascii="Times New Roman" w:hAnsi="Times New Roman" w:cs="Times New Roman"/>
              <w:noProof/>
            </w:rPr>
            <w:t>(Gov, 2019)</w:t>
          </w:r>
          <w:r>
            <w:rPr>
              <w:rFonts w:ascii="Times New Roman" w:hAnsi="Times New Roman" w:cs="Times New Roman"/>
            </w:rPr>
            <w:fldChar w:fldCharType="end"/>
          </w:r>
        </w:sdtContent>
      </w:sdt>
      <w:r>
        <w:rPr>
          <w:rFonts w:ascii="Times New Roman" w:hAnsi="Times New Roman" w:cs="Times New Roman"/>
        </w:rPr>
        <w:t xml:space="preserve">. It is clear that the use of a value chain assessment can be complex for larger businesses who have various product groups and business models, it would be a very time consuming and costly process for these large businesses. The criticism that sustainability reporting has received reflects the number of indicators that are expected to define an organisations specific negative and positive impacts to the environment. The multiple numbers of indicators that is involved completing a report is recognised for being burdensome for businesses </w:t>
      </w:r>
      <w:sdt>
        <w:sdtPr>
          <w:rPr>
            <w:rFonts w:ascii="Times New Roman" w:hAnsi="Times New Roman" w:cs="Times New Roman"/>
          </w:rPr>
          <w:id w:val="1325162369"/>
          <w:citation/>
        </w:sdtPr>
        <w:sdtContent>
          <w:r>
            <w:rPr>
              <w:rFonts w:ascii="Times New Roman" w:hAnsi="Times New Roman" w:cs="Times New Roman"/>
            </w:rPr>
            <w:fldChar w:fldCharType="begin"/>
          </w:r>
          <w:r>
            <w:rPr>
              <w:rFonts w:ascii="Times New Roman" w:hAnsi="Times New Roman" w:cs="Times New Roman"/>
            </w:rPr>
            <w:instrText xml:space="preserve"> CITATION Ral14 \l 2057 </w:instrText>
          </w:r>
          <w:r>
            <w:rPr>
              <w:rFonts w:ascii="Times New Roman" w:hAnsi="Times New Roman" w:cs="Times New Roman"/>
            </w:rPr>
            <w:fldChar w:fldCharType="separate"/>
          </w:r>
          <w:r w:rsidRPr="000A49D2">
            <w:rPr>
              <w:rFonts w:ascii="Times New Roman" w:hAnsi="Times New Roman" w:cs="Times New Roman"/>
              <w:noProof/>
            </w:rPr>
            <w:t>(Thurm, 2014)</w:t>
          </w:r>
          <w:r>
            <w:rPr>
              <w:rFonts w:ascii="Times New Roman" w:hAnsi="Times New Roman" w:cs="Times New Roman"/>
            </w:rPr>
            <w:fldChar w:fldCharType="end"/>
          </w:r>
        </w:sdtContent>
      </w:sdt>
      <w:r>
        <w:rPr>
          <w:rFonts w:ascii="Times New Roman" w:hAnsi="Times New Roman" w:cs="Times New Roman"/>
        </w:rPr>
        <w:t>.</w:t>
      </w:r>
    </w:p>
    <w:p w14:paraId="1A21AA0E" w14:textId="0D66E566" w:rsidR="00A063BF" w:rsidRPr="00AD3F6B" w:rsidRDefault="00D16E60" w:rsidP="00AF40E2">
      <w:pPr>
        <w:pStyle w:val="Heading1"/>
        <w:spacing w:line="360" w:lineRule="auto"/>
        <w:rPr>
          <w:sz w:val="32"/>
          <w:szCs w:val="32"/>
          <w:u w:val="single"/>
        </w:rPr>
      </w:pPr>
      <w:bookmarkStart w:id="15" w:name="_Toc60598623"/>
      <w:bookmarkStart w:id="16" w:name="_Toc60610678"/>
      <w:r>
        <w:rPr>
          <w:sz w:val="32"/>
          <w:szCs w:val="32"/>
          <w:u w:val="single"/>
        </w:rPr>
        <w:t>7</w:t>
      </w:r>
      <w:r w:rsidR="00A063BF" w:rsidRPr="00AD3F6B">
        <w:rPr>
          <w:sz w:val="32"/>
          <w:szCs w:val="32"/>
          <w:u w:val="single"/>
        </w:rPr>
        <w:t>.0 Position for mandatory sustainability reporting.</w:t>
      </w:r>
      <w:bookmarkEnd w:id="15"/>
      <w:bookmarkEnd w:id="16"/>
    </w:p>
    <w:p w14:paraId="1885A126" w14:textId="022ADA64" w:rsidR="00A063BF" w:rsidRPr="00B50863" w:rsidRDefault="00A063BF" w:rsidP="00AF40E2">
      <w:pPr>
        <w:pStyle w:val="Heading2"/>
        <w:spacing w:line="360" w:lineRule="auto"/>
        <w:rPr>
          <w:rFonts w:ascii="Times New Roman" w:hAnsi="Times New Roman" w:cs="Times New Roman"/>
          <w:b/>
          <w:bCs/>
          <w:color w:val="000000" w:themeColor="text1"/>
        </w:rPr>
      </w:pPr>
      <w:bookmarkStart w:id="17" w:name="_Toc60610679"/>
      <w:r w:rsidRPr="00B50863">
        <w:rPr>
          <w:rFonts w:ascii="Times New Roman" w:hAnsi="Times New Roman" w:cs="Times New Roman"/>
          <w:b/>
          <w:bCs/>
          <w:color w:val="000000" w:themeColor="text1"/>
        </w:rPr>
        <w:t>3.1 Competition.</w:t>
      </w:r>
      <w:bookmarkEnd w:id="17"/>
    </w:p>
    <w:p w14:paraId="5983DBE9" w14:textId="77777777" w:rsidR="00A063BF"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As there are no current standards for CSR reporting it misses the opportunity for businesses to compete to perform better which will essentially motivate businesses to be green economy focused. There are currently no standards with CSR reporting which makes it difficult to compare how socially responsible their business practises have been over time periods. It is clear that by following a voluntary approach corporation are given too much flexibility in implementing CSR practises </w:t>
      </w:r>
      <w:sdt>
        <w:sdtPr>
          <w:rPr>
            <w:rFonts w:ascii="Times New Roman" w:hAnsi="Times New Roman" w:cs="Times New Roman"/>
          </w:rPr>
          <w:id w:val="-1096170110"/>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Gat18 \l 2057 </w:instrText>
          </w:r>
          <w:r w:rsidRPr="00856D08">
            <w:rPr>
              <w:rFonts w:ascii="Times New Roman" w:hAnsi="Times New Roman" w:cs="Times New Roman"/>
            </w:rPr>
            <w:fldChar w:fldCharType="separate"/>
          </w:r>
          <w:r w:rsidRPr="000A49D2">
            <w:rPr>
              <w:rFonts w:ascii="Times New Roman" w:hAnsi="Times New Roman" w:cs="Times New Roman"/>
              <w:noProof/>
            </w:rPr>
            <w:t>(Gatti, 2018)</w:t>
          </w:r>
          <w:r w:rsidRPr="00856D08">
            <w:rPr>
              <w:rFonts w:ascii="Times New Roman" w:hAnsi="Times New Roman" w:cs="Times New Roman"/>
            </w:rPr>
            <w:fldChar w:fldCharType="end"/>
          </w:r>
        </w:sdtContent>
      </w:sdt>
      <w:r w:rsidRPr="00856D08">
        <w:rPr>
          <w:rFonts w:ascii="Times New Roman" w:hAnsi="Times New Roman" w:cs="Times New Roman"/>
        </w:rPr>
        <w:t xml:space="preserve">. The use of a mandated sustainability also reflects the opportunity for businesses who engage in CSR activities and have implemented a degree of responsibility into their business to be recognised by investors. A study suggested that when purchasing and selling shares on the capital market, investors take into account all high value </w:t>
      </w:r>
      <w:r w:rsidRPr="00856D08">
        <w:rPr>
          <w:rFonts w:ascii="Times New Roman" w:hAnsi="Times New Roman" w:cs="Times New Roman"/>
        </w:rPr>
        <w:lastRenderedPageBreak/>
        <w:t xml:space="preserve">information to set their price. When a company represents high CSR standards it often reflects the share price </w:t>
      </w:r>
      <w:sdt>
        <w:sdtPr>
          <w:rPr>
            <w:rFonts w:ascii="Times New Roman" w:hAnsi="Times New Roman" w:cs="Times New Roman"/>
          </w:rPr>
          <w:id w:val="892627501"/>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Ada16 \l 2057 </w:instrText>
          </w:r>
          <w:r w:rsidRPr="00856D08">
            <w:rPr>
              <w:rFonts w:ascii="Times New Roman" w:hAnsi="Times New Roman" w:cs="Times New Roman"/>
            </w:rPr>
            <w:fldChar w:fldCharType="separate"/>
          </w:r>
          <w:r w:rsidRPr="000A49D2">
            <w:rPr>
              <w:rFonts w:ascii="Times New Roman" w:hAnsi="Times New Roman" w:cs="Times New Roman"/>
              <w:noProof/>
            </w:rPr>
            <w:t>(Adamska, 2016)</w:t>
          </w:r>
          <w:r w:rsidRPr="00856D08">
            <w:rPr>
              <w:rFonts w:ascii="Times New Roman" w:hAnsi="Times New Roman" w:cs="Times New Roman"/>
            </w:rPr>
            <w:fldChar w:fldCharType="end"/>
          </w:r>
        </w:sdtContent>
      </w:sdt>
      <w:r w:rsidRPr="00856D08">
        <w:rPr>
          <w:rFonts w:ascii="Times New Roman" w:hAnsi="Times New Roman" w:cs="Times New Roman"/>
        </w:rPr>
        <w:t>.</w:t>
      </w:r>
    </w:p>
    <w:p w14:paraId="678A45C5" w14:textId="77777777" w:rsidR="00A063BF" w:rsidRPr="00B50863" w:rsidRDefault="00A063BF" w:rsidP="00AF40E2">
      <w:pPr>
        <w:spacing w:line="360" w:lineRule="auto"/>
        <w:jc w:val="both"/>
        <w:rPr>
          <w:rFonts w:ascii="Times New Roman" w:hAnsi="Times New Roman" w:cs="Times New Roman"/>
        </w:rPr>
      </w:pPr>
    </w:p>
    <w:p w14:paraId="3EA3811D" w14:textId="760F91A1" w:rsidR="00A063BF" w:rsidRPr="00B50863" w:rsidRDefault="00A063BF" w:rsidP="00AF40E2">
      <w:pPr>
        <w:pStyle w:val="Heading2"/>
        <w:spacing w:line="360" w:lineRule="auto"/>
        <w:rPr>
          <w:rFonts w:ascii="Times New Roman" w:hAnsi="Times New Roman" w:cs="Times New Roman"/>
          <w:b/>
          <w:bCs/>
          <w:color w:val="000000" w:themeColor="text1"/>
        </w:rPr>
      </w:pPr>
      <w:bookmarkStart w:id="18" w:name="_Toc60610680"/>
      <w:r w:rsidRPr="00B50863">
        <w:rPr>
          <w:rFonts w:ascii="Times New Roman" w:hAnsi="Times New Roman" w:cs="Times New Roman"/>
          <w:b/>
          <w:bCs/>
          <w:color w:val="000000" w:themeColor="text1"/>
        </w:rPr>
        <w:t>3.2 Urgency.</w:t>
      </w:r>
      <w:bookmarkEnd w:id="18"/>
    </w:p>
    <w:p w14:paraId="219D1A9E" w14:textId="77777777" w:rsidR="00A063BF" w:rsidRPr="00856D08"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Global warming is an example of the consequences that will come to affect the world if businesses do not develop sustainability into their business practises. The Paris Climate Agreement has already warned the irreversible climatic shocks and pressures for the world to be sustainable and addresses the urgency of this topic </w:t>
      </w:r>
      <w:sdt>
        <w:sdtPr>
          <w:rPr>
            <w:rFonts w:ascii="Times New Roman" w:hAnsi="Times New Roman" w:cs="Times New Roman"/>
          </w:rPr>
          <w:id w:val="-902211805"/>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Mai18 \l 2057 </w:instrText>
          </w:r>
          <w:r w:rsidRPr="00856D08">
            <w:rPr>
              <w:rFonts w:ascii="Times New Roman" w:hAnsi="Times New Roman" w:cs="Times New Roman"/>
            </w:rPr>
            <w:fldChar w:fldCharType="separate"/>
          </w:r>
          <w:r w:rsidRPr="000A49D2">
            <w:rPr>
              <w:rFonts w:ascii="Times New Roman" w:hAnsi="Times New Roman" w:cs="Times New Roman"/>
              <w:noProof/>
            </w:rPr>
            <w:t>(Mainwaring, 2018)</w:t>
          </w:r>
          <w:r w:rsidRPr="00856D08">
            <w:rPr>
              <w:rFonts w:ascii="Times New Roman" w:hAnsi="Times New Roman" w:cs="Times New Roman"/>
            </w:rPr>
            <w:fldChar w:fldCharType="end"/>
          </w:r>
        </w:sdtContent>
      </w:sdt>
      <w:r w:rsidRPr="00856D08">
        <w:rPr>
          <w:rFonts w:ascii="Times New Roman" w:hAnsi="Times New Roman" w:cs="Times New Roman"/>
        </w:rPr>
        <w:t xml:space="preserve">. It is evident that the use of sustainability reporting will help businesses to understand and better manage its impact on people and the planet, it can help identify and minimise risks and take responsibility towards becoming a responsible and trusted organisation working towards a more sustainable world </w:t>
      </w:r>
      <w:sdt>
        <w:sdtPr>
          <w:rPr>
            <w:rFonts w:ascii="Times New Roman" w:hAnsi="Times New Roman" w:cs="Times New Roman"/>
          </w:rPr>
          <w:id w:val="-600103864"/>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GRI20 \l 2057 </w:instrText>
          </w:r>
          <w:r w:rsidRPr="00856D08">
            <w:rPr>
              <w:rFonts w:ascii="Times New Roman" w:hAnsi="Times New Roman" w:cs="Times New Roman"/>
            </w:rPr>
            <w:fldChar w:fldCharType="separate"/>
          </w:r>
          <w:r w:rsidRPr="000A49D2">
            <w:rPr>
              <w:rFonts w:ascii="Times New Roman" w:hAnsi="Times New Roman" w:cs="Times New Roman"/>
              <w:noProof/>
            </w:rPr>
            <w:t>(GRI, 2020)</w:t>
          </w:r>
          <w:r w:rsidRPr="00856D08">
            <w:rPr>
              <w:rFonts w:ascii="Times New Roman" w:hAnsi="Times New Roman" w:cs="Times New Roman"/>
            </w:rPr>
            <w:fldChar w:fldCharType="end"/>
          </w:r>
        </w:sdtContent>
      </w:sdt>
      <w:r w:rsidRPr="00856D08">
        <w:rPr>
          <w:rFonts w:ascii="Times New Roman" w:hAnsi="Times New Roman" w:cs="Times New Roman"/>
        </w:rPr>
        <w:t xml:space="preserve">. The first generation of sustainability reporting has proven the feasibility and value of reporting on a company’s economic, environmental and social performance. Respondents to a stakeholder survey in 2011 stated that the use of sustainability reporting also improved data transparency and an improved ability to listen and respond to stakeholder viewpoints. </w:t>
      </w:r>
    </w:p>
    <w:p w14:paraId="2312D426" w14:textId="77777777" w:rsidR="00A063BF" w:rsidRPr="00856D08" w:rsidRDefault="00A063BF" w:rsidP="00AF40E2">
      <w:pPr>
        <w:spacing w:line="360" w:lineRule="auto"/>
        <w:jc w:val="both"/>
        <w:rPr>
          <w:rFonts w:ascii="Times New Roman" w:hAnsi="Times New Roman" w:cs="Times New Roman"/>
        </w:rPr>
      </w:pPr>
    </w:p>
    <w:p w14:paraId="24618ADA" w14:textId="433DEB02" w:rsidR="00A063BF" w:rsidRPr="00B50863" w:rsidRDefault="00A063BF" w:rsidP="00AF40E2">
      <w:pPr>
        <w:pStyle w:val="Heading2"/>
        <w:spacing w:line="360" w:lineRule="auto"/>
        <w:rPr>
          <w:rFonts w:ascii="Times New Roman" w:hAnsi="Times New Roman" w:cs="Times New Roman"/>
          <w:b/>
          <w:bCs/>
          <w:color w:val="000000" w:themeColor="text1"/>
        </w:rPr>
      </w:pPr>
      <w:bookmarkStart w:id="19" w:name="_Toc60610681"/>
      <w:r w:rsidRPr="00B50863">
        <w:rPr>
          <w:rFonts w:ascii="Times New Roman" w:hAnsi="Times New Roman" w:cs="Times New Roman"/>
          <w:b/>
          <w:bCs/>
          <w:color w:val="000000" w:themeColor="text1"/>
        </w:rPr>
        <w:t>3.3 Drives Change</w:t>
      </w:r>
      <w:bookmarkEnd w:id="19"/>
    </w:p>
    <w:p w14:paraId="4D1886E4" w14:textId="77777777" w:rsidR="00A063BF" w:rsidRDefault="00A063BF" w:rsidP="00AF40E2">
      <w:pPr>
        <w:spacing w:line="360" w:lineRule="auto"/>
        <w:jc w:val="both"/>
        <w:rPr>
          <w:rFonts w:ascii="Times New Roman" w:hAnsi="Times New Roman" w:cs="Times New Roman"/>
        </w:rPr>
      </w:pPr>
      <w:r w:rsidRPr="00856D08">
        <w:rPr>
          <w:rFonts w:ascii="Times New Roman" w:hAnsi="Times New Roman" w:cs="Times New Roman"/>
        </w:rPr>
        <w:t xml:space="preserve">The influence of sustainability reporting drives change in companies and raises the profile of sustainability concerns in boards and amongst CEOS. </w:t>
      </w:r>
      <w:r w:rsidRPr="00856D08">
        <w:rPr>
          <w:rFonts w:ascii="Times New Roman" w:hAnsi="Times New Roman" w:cs="Times New Roman"/>
        </w:rPr>
        <w:softHyphen/>
      </w:r>
      <w:r w:rsidRPr="00856D08">
        <w:rPr>
          <w:rFonts w:ascii="Times New Roman" w:hAnsi="Times New Roman" w:cs="Times New Roman"/>
        </w:rPr>
        <w:softHyphen/>
        <w:t xml:space="preserve"> A recent Accenture report stated that 88% of CEOS believe that our global economic system needs to refocus on equitable growth </w:t>
      </w:r>
      <w:sdt>
        <w:sdtPr>
          <w:rPr>
            <w:rFonts w:ascii="Times New Roman" w:hAnsi="Times New Roman" w:cs="Times New Roman"/>
          </w:rPr>
          <w:id w:val="1746302102"/>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CITATION Uni192 \l 2057 </w:instrText>
          </w:r>
          <w:r w:rsidRPr="00856D08">
            <w:rPr>
              <w:rFonts w:ascii="Times New Roman" w:hAnsi="Times New Roman" w:cs="Times New Roman"/>
            </w:rPr>
            <w:fldChar w:fldCharType="separate"/>
          </w:r>
          <w:r w:rsidRPr="000A49D2">
            <w:rPr>
              <w:rFonts w:ascii="Times New Roman" w:hAnsi="Times New Roman" w:cs="Times New Roman"/>
              <w:noProof/>
            </w:rPr>
            <w:t>(United.Nations, 2019)</w:t>
          </w:r>
          <w:r w:rsidRPr="00856D08">
            <w:rPr>
              <w:rFonts w:ascii="Times New Roman" w:hAnsi="Times New Roman" w:cs="Times New Roman"/>
            </w:rPr>
            <w:fldChar w:fldCharType="end"/>
          </w:r>
        </w:sdtContent>
      </w:sdt>
      <w:r w:rsidRPr="00856D08">
        <w:rPr>
          <w:rFonts w:ascii="Times New Roman" w:hAnsi="Times New Roman" w:cs="Times New Roman"/>
        </w:rPr>
        <w:t xml:space="preserve"> When reflecting on the 2010 United Nations Global Impact CEO Survey it is clear that 80% of CEOS stated that they think within 5-15 years sustainability will be embedded into the core business strategies to companies globally. When comparing these statistics to the recent 2019 UN Global Compact Progress Report showed that only 45% of companies are implementing sustainability into their operations</w:t>
      </w:r>
      <w:sdt>
        <w:sdtPr>
          <w:rPr>
            <w:rFonts w:ascii="Times New Roman" w:hAnsi="Times New Roman" w:cs="Times New Roman"/>
          </w:rPr>
          <w:id w:val="1684783382"/>
          <w:citation/>
        </w:sdtPr>
        <w:sdtContent>
          <w:r w:rsidRPr="00856D08">
            <w:rPr>
              <w:rFonts w:ascii="Times New Roman" w:hAnsi="Times New Roman" w:cs="Times New Roman"/>
            </w:rPr>
            <w:fldChar w:fldCharType="begin"/>
          </w:r>
          <w:r w:rsidRPr="00856D08">
            <w:rPr>
              <w:rFonts w:ascii="Times New Roman" w:hAnsi="Times New Roman" w:cs="Times New Roman"/>
            </w:rPr>
            <w:instrText xml:space="preserve"> CITATION Uni10 \l 2057 </w:instrText>
          </w:r>
          <w:r w:rsidRPr="00856D08">
            <w:rPr>
              <w:rFonts w:ascii="Times New Roman" w:hAnsi="Times New Roman" w:cs="Times New Roman"/>
            </w:rPr>
            <w:fldChar w:fldCharType="separate"/>
          </w:r>
          <w:r>
            <w:rPr>
              <w:rFonts w:ascii="Times New Roman" w:hAnsi="Times New Roman" w:cs="Times New Roman"/>
              <w:noProof/>
            </w:rPr>
            <w:t xml:space="preserve"> </w:t>
          </w:r>
          <w:r w:rsidRPr="000A49D2">
            <w:rPr>
              <w:rFonts w:ascii="Times New Roman" w:hAnsi="Times New Roman" w:cs="Times New Roman"/>
              <w:noProof/>
            </w:rPr>
            <w:t>(United.Nations, 2010)</w:t>
          </w:r>
          <w:r w:rsidRPr="00856D08">
            <w:rPr>
              <w:rFonts w:ascii="Times New Roman" w:hAnsi="Times New Roman" w:cs="Times New Roman"/>
            </w:rPr>
            <w:fldChar w:fldCharType="end"/>
          </w:r>
        </w:sdtContent>
      </w:sdt>
      <w:r w:rsidRPr="00856D08">
        <w:rPr>
          <w:rFonts w:ascii="Times New Roman" w:hAnsi="Times New Roman" w:cs="Times New Roman"/>
        </w:rPr>
        <w:t>. This clearly reflects the slow process of businesses sustainable performance and shows the sustainability progress still remains slow, the use of a mandated approach allows businesses to use reporting as a key platform for communicating sustainability performance and impacts</w:t>
      </w:r>
      <w:r>
        <w:rPr>
          <w:rFonts w:ascii="Times New Roman" w:hAnsi="Times New Roman" w:cs="Times New Roman"/>
        </w:rPr>
        <w:t xml:space="preserve"> </w:t>
      </w:r>
      <w:sdt>
        <w:sdtPr>
          <w:rPr>
            <w:rFonts w:ascii="Times New Roman" w:hAnsi="Times New Roman" w:cs="Times New Roman"/>
          </w:rPr>
          <w:id w:val="370356280"/>
          <w:citation/>
        </w:sdtPr>
        <w:sdtContent>
          <w:r>
            <w:rPr>
              <w:rFonts w:ascii="Times New Roman" w:hAnsi="Times New Roman" w:cs="Times New Roman"/>
            </w:rPr>
            <w:fldChar w:fldCharType="begin"/>
          </w:r>
          <w:r>
            <w:rPr>
              <w:rFonts w:ascii="Times New Roman" w:hAnsi="Times New Roman" w:cs="Times New Roman"/>
            </w:rPr>
            <w:instrText xml:space="preserve"> CITATION All10 \l 2057 </w:instrText>
          </w:r>
          <w:r>
            <w:rPr>
              <w:rFonts w:ascii="Times New Roman" w:hAnsi="Times New Roman" w:cs="Times New Roman"/>
            </w:rPr>
            <w:fldChar w:fldCharType="separate"/>
          </w:r>
          <w:r w:rsidRPr="000A49D2">
            <w:rPr>
              <w:rFonts w:ascii="Times New Roman" w:hAnsi="Times New Roman" w:cs="Times New Roman"/>
              <w:noProof/>
            </w:rPr>
            <w:t>(Allison H, 2010)</w:t>
          </w:r>
          <w:r>
            <w:rPr>
              <w:rFonts w:ascii="Times New Roman" w:hAnsi="Times New Roman" w:cs="Times New Roman"/>
            </w:rPr>
            <w:fldChar w:fldCharType="end"/>
          </w:r>
        </w:sdtContent>
      </w:sdt>
    </w:p>
    <w:p w14:paraId="40FBAD6C" w14:textId="77777777" w:rsidR="00A063BF" w:rsidRDefault="00A063BF" w:rsidP="00AF40E2">
      <w:pPr>
        <w:spacing w:line="360" w:lineRule="auto"/>
        <w:jc w:val="both"/>
        <w:rPr>
          <w:rFonts w:ascii="Times New Roman" w:hAnsi="Times New Roman" w:cs="Times New Roman"/>
        </w:rPr>
      </w:pPr>
    </w:p>
    <w:p w14:paraId="1238E4D9" w14:textId="0B61D3D5" w:rsidR="00A063BF" w:rsidRPr="00B50863" w:rsidRDefault="00A063BF" w:rsidP="00AF40E2">
      <w:pPr>
        <w:pStyle w:val="Heading2"/>
        <w:spacing w:line="360" w:lineRule="auto"/>
        <w:rPr>
          <w:rFonts w:ascii="Times New Roman" w:hAnsi="Times New Roman" w:cs="Times New Roman"/>
          <w:b/>
          <w:bCs/>
          <w:color w:val="000000" w:themeColor="text1"/>
        </w:rPr>
      </w:pPr>
      <w:bookmarkStart w:id="20" w:name="_Toc60610682"/>
      <w:r w:rsidRPr="00B50863">
        <w:rPr>
          <w:rFonts w:ascii="Times New Roman" w:hAnsi="Times New Roman" w:cs="Times New Roman"/>
          <w:b/>
          <w:bCs/>
          <w:color w:val="000000" w:themeColor="text1"/>
        </w:rPr>
        <w:lastRenderedPageBreak/>
        <w:t>3.4 Standards for employees.</w:t>
      </w:r>
      <w:bookmarkEnd w:id="20"/>
    </w:p>
    <w:p w14:paraId="09B964D9" w14:textId="714B0162" w:rsidR="00C750AD" w:rsidRDefault="00A063BF" w:rsidP="00AF40E2">
      <w:pPr>
        <w:spacing w:line="360" w:lineRule="auto"/>
        <w:jc w:val="both"/>
        <w:rPr>
          <w:rFonts w:ascii="Times New Roman" w:hAnsi="Times New Roman" w:cs="Times New Roman"/>
        </w:rPr>
      </w:pPr>
      <w:r>
        <w:rPr>
          <w:rFonts w:ascii="Times New Roman" w:hAnsi="Times New Roman" w:cs="Times New Roman"/>
        </w:rPr>
        <w:t xml:space="preserve">Employees are recognised as being a company’s most important resource. The use of sustainability reporting being mandatory for all businesses ensures that high standards of working conditions, employee morale, health initiatives and reporting on performance indicators such as data about gender pay gap, and investment on training employees </w:t>
      </w:r>
      <w:sdt>
        <w:sdtPr>
          <w:rPr>
            <w:rFonts w:ascii="Times New Roman" w:hAnsi="Times New Roman" w:cs="Times New Roman"/>
          </w:rPr>
          <w:id w:val="1133990796"/>
          <w:citation/>
        </w:sdtPr>
        <w:sdtContent>
          <w:r>
            <w:rPr>
              <w:rFonts w:ascii="Times New Roman" w:hAnsi="Times New Roman" w:cs="Times New Roman"/>
            </w:rPr>
            <w:fldChar w:fldCharType="begin"/>
          </w:r>
          <w:r>
            <w:rPr>
              <w:rFonts w:ascii="Times New Roman" w:hAnsi="Times New Roman" w:cs="Times New Roman"/>
            </w:rPr>
            <w:instrText xml:space="preserve"> CITATION Mic18 \l 2057 </w:instrText>
          </w:r>
          <w:r>
            <w:rPr>
              <w:rFonts w:ascii="Times New Roman" w:hAnsi="Times New Roman" w:cs="Times New Roman"/>
            </w:rPr>
            <w:fldChar w:fldCharType="separate"/>
          </w:r>
          <w:r w:rsidRPr="000A49D2">
            <w:rPr>
              <w:rFonts w:ascii="Times New Roman" w:hAnsi="Times New Roman" w:cs="Times New Roman"/>
              <w:noProof/>
            </w:rPr>
            <w:t>(Corbat, 2018)</w:t>
          </w:r>
          <w:r>
            <w:rPr>
              <w:rFonts w:ascii="Times New Roman" w:hAnsi="Times New Roman" w:cs="Times New Roman"/>
            </w:rPr>
            <w:fldChar w:fldCharType="end"/>
          </w:r>
        </w:sdtContent>
      </w:sdt>
      <w:r>
        <w:rPr>
          <w:rFonts w:ascii="Times New Roman" w:hAnsi="Times New Roman" w:cs="Times New Roman"/>
        </w:rPr>
        <w:t xml:space="preserve">  This reporting approach gives an insight into business retention rates and diversity which results in   an increased competitive advantage as it enhances strong brand identity and also helps to recruit and maintain employees. A study from Harvard Business Review states that ‘the single greatest advantage in the modern economy is a happy and engaged workforce </w:t>
      </w:r>
      <w:sdt>
        <w:sdtPr>
          <w:rPr>
            <w:rFonts w:ascii="Times New Roman" w:hAnsi="Times New Roman" w:cs="Times New Roman"/>
          </w:rPr>
          <w:id w:val="-1305305765"/>
          <w:citation/>
        </w:sdtPr>
        <w:sdtContent>
          <w:r>
            <w:rPr>
              <w:rFonts w:ascii="Times New Roman" w:hAnsi="Times New Roman" w:cs="Times New Roman"/>
            </w:rPr>
            <w:fldChar w:fldCharType="begin"/>
          </w:r>
          <w:r>
            <w:rPr>
              <w:rFonts w:ascii="Times New Roman" w:hAnsi="Times New Roman" w:cs="Times New Roman"/>
            </w:rPr>
            <w:instrText xml:space="preserve"> CITATION Ach11 \l 2057 </w:instrText>
          </w:r>
          <w:r>
            <w:rPr>
              <w:rFonts w:ascii="Times New Roman" w:hAnsi="Times New Roman" w:cs="Times New Roman"/>
            </w:rPr>
            <w:fldChar w:fldCharType="separate"/>
          </w:r>
          <w:r w:rsidRPr="000A49D2">
            <w:rPr>
              <w:rFonts w:ascii="Times New Roman" w:hAnsi="Times New Roman" w:cs="Times New Roman"/>
              <w:noProof/>
            </w:rPr>
            <w:t>(Achor, 2011)</w:t>
          </w:r>
          <w:r>
            <w:rPr>
              <w:rFonts w:ascii="Times New Roman" w:hAnsi="Times New Roman" w:cs="Times New Roman"/>
            </w:rPr>
            <w:fldChar w:fldCharType="end"/>
          </w:r>
        </w:sdtContent>
      </w:sdt>
      <w:r>
        <w:rPr>
          <w:rFonts w:ascii="Times New Roman" w:hAnsi="Times New Roman" w:cs="Times New Roman"/>
        </w:rPr>
        <w:t xml:space="preserve">. It also states that employee happiness increases sales by 37% and productivity by 31%. This clearly reflects that employee happiness is a key element for financial success so the use of sustainability reporting will encourage businesses to implement ethical practises for their </w:t>
      </w:r>
      <w:r w:rsidRPr="00A75AEC">
        <w:rPr>
          <w:rFonts w:ascii="Times New Roman" w:hAnsi="Times New Roman" w:cs="Times New Roman"/>
        </w:rPr>
        <w:t>human resources (Ibid, 2011).</w:t>
      </w:r>
    </w:p>
    <w:p w14:paraId="4D874C64" w14:textId="76C4A716" w:rsidR="00C750AD" w:rsidRPr="00C750AD" w:rsidRDefault="00D16E60" w:rsidP="00C750AD">
      <w:pPr>
        <w:pStyle w:val="Heading1"/>
        <w:rPr>
          <w:sz w:val="32"/>
          <w:szCs w:val="32"/>
        </w:rPr>
      </w:pPr>
      <w:r>
        <w:rPr>
          <w:sz w:val="32"/>
          <w:szCs w:val="32"/>
        </w:rPr>
        <w:t>8</w:t>
      </w:r>
      <w:r w:rsidR="00C750AD">
        <w:rPr>
          <w:sz w:val="32"/>
          <w:szCs w:val="32"/>
        </w:rPr>
        <w:t xml:space="preserve">.0 </w:t>
      </w:r>
      <w:r w:rsidR="00C750AD" w:rsidRPr="00C750AD">
        <w:rPr>
          <w:sz w:val="32"/>
          <w:szCs w:val="32"/>
        </w:rPr>
        <w:t>Position of discussion.</w:t>
      </w:r>
    </w:p>
    <w:p w14:paraId="0746C089" w14:textId="40BB711B" w:rsidR="009663AE" w:rsidRDefault="009663AE" w:rsidP="00AF40E2">
      <w:pPr>
        <w:spacing w:line="360" w:lineRule="auto"/>
        <w:jc w:val="both"/>
        <w:rPr>
          <w:rFonts w:ascii="Times New Roman" w:hAnsi="Times New Roman" w:cs="Times New Roman"/>
        </w:rPr>
      </w:pPr>
    </w:p>
    <w:p w14:paraId="71EEF1D2" w14:textId="5FF7168E" w:rsidR="0048376C" w:rsidRDefault="0048376C" w:rsidP="00AF40E2">
      <w:pPr>
        <w:spacing w:line="360" w:lineRule="auto"/>
        <w:jc w:val="both"/>
        <w:rPr>
          <w:rFonts w:ascii="Times New Roman" w:hAnsi="Times New Roman" w:cs="Times New Roman"/>
        </w:rPr>
      </w:pPr>
    </w:p>
    <w:p w14:paraId="25293AED" w14:textId="77777777" w:rsidR="0048376C" w:rsidRDefault="0048376C" w:rsidP="00AF40E2">
      <w:pPr>
        <w:spacing w:line="360" w:lineRule="auto"/>
        <w:jc w:val="both"/>
        <w:rPr>
          <w:rFonts w:ascii="Times New Roman" w:hAnsi="Times New Roman" w:cs="Times New Roman"/>
        </w:rPr>
      </w:pPr>
    </w:p>
    <w:p w14:paraId="0CEF51E5" w14:textId="1FE9AE36" w:rsidR="00A063BF" w:rsidRPr="00B50863" w:rsidRDefault="00D16E60" w:rsidP="00AF40E2">
      <w:pPr>
        <w:pStyle w:val="Heading1"/>
        <w:spacing w:line="360" w:lineRule="auto"/>
        <w:rPr>
          <w:sz w:val="32"/>
          <w:szCs w:val="32"/>
        </w:rPr>
      </w:pPr>
      <w:bookmarkStart w:id="21" w:name="_Toc60610683"/>
      <w:r>
        <w:rPr>
          <w:sz w:val="32"/>
          <w:szCs w:val="32"/>
        </w:rPr>
        <w:t>9</w:t>
      </w:r>
      <w:r w:rsidR="00A063BF" w:rsidRPr="00B50863">
        <w:rPr>
          <w:sz w:val="32"/>
          <w:szCs w:val="32"/>
        </w:rPr>
        <w:t>.0 Conclusion</w:t>
      </w:r>
      <w:bookmarkEnd w:id="21"/>
    </w:p>
    <w:p w14:paraId="54257410" w14:textId="08052F17" w:rsidR="00A063BF" w:rsidRPr="00A75AEC" w:rsidRDefault="00815FC5" w:rsidP="00AF40E2">
      <w:pPr>
        <w:spacing w:line="360" w:lineRule="auto"/>
        <w:jc w:val="both"/>
        <w:rPr>
          <w:rFonts w:ascii="Times New Roman" w:hAnsi="Times New Roman" w:cs="Times New Roman"/>
        </w:rPr>
      </w:pPr>
      <w:r>
        <w:rPr>
          <w:rFonts w:ascii="Times New Roman" w:hAnsi="Times New Roman" w:cs="Times New Roman"/>
        </w:rPr>
        <w:t xml:space="preserve">To conclude, this essay has clearly addressed a number of significant issues </w:t>
      </w:r>
      <w:r w:rsidR="00B73329">
        <w:rPr>
          <w:rFonts w:ascii="Times New Roman" w:hAnsi="Times New Roman" w:cs="Times New Roman"/>
        </w:rPr>
        <w:t xml:space="preserve">which </w:t>
      </w:r>
      <w:r w:rsidR="00C750AD">
        <w:rPr>
          <w:rFonts w:ascii="Times New Roman" w:hAnsi="Times New Roman" w:cs="Times New Roman"/>
        </w:rPr>
        <w:t>clearly reflects the importance of CSR in the business world</w:t>
      </w:r>
      <w:r w:rsidR="00A063BF" w:rsidRPr="00A75AEC">
        <w:rPr>
          <w:rFonts w:ascii="Times New Roman" w:hAnsi="Times New Roman" w:cs="Times New Roman"/>
        </w:rPr>
        <w:t xml:space="preserve">. The argument for voluntary clearly shows </w:t>
      </w:r>
      <w:r w:rsidR="00C750AD">
        <w:rPr>
          <w:rFonts w:ascii="Times New Roman" w:hAnsi="Times New Roman" w:cs="Times New Roman"/>
        </w:rPr>
        <w:t>the</w:t>
      </w:r>
      <w:r w:rsidR="00A063BF" w:rsidRPr="00A75AEC">
        <w:rPr>
          <w:rFonts w:ascii="Times New Roman" w:hAnsi="Times New Roman" w:cs="Times New Roman"/>
        </w:rPr>
        <w:t xml:space="preserve"> teleological approach </w:t>
      </w:r>
      <w:r w:rsidR="00C70FCA">
        <w:rPr>
          <w:rFonts w:ascii="Times New Roman" w:hAnsi="Times New Roman" w:cs="Times New Roman"/>
        </w:rPr>
        <w:t xml:space="preserve">which can be argued that businesses should have a choice if they want to participate in CSR reporting as there are many factors that makes the reporting flawed due to the inconsistent structure which varies from organisations and the complex value chain assessments which makes the reporting burdensome. However, another angle on this debate suggest that there is an urgency for businesses to implement sustainability </w:t>
      </w:r>
      <w:r w:rsidR="006F049D">
        <w:rPr>
          <w:rFonts w:ascii="Times New Roman" w:hAnsi="Times New Roman" w:cs="Times New Roman"/>
        </w:rPr>
        <w:t>to practises or there will be irreversible climate shocks</w:t>
      </w:r>
      <w:r w:rsidR="006D0EAE">
        <w:rPr>
          <w:rFonts w:ascii="Times New Roman" w:hAnsi="Times New Roman" w:cs="Times New Roman"/>
        </w:rPr>
        <w:t xml:space="preserve">. Therefore, the use of CSR reporting encourages businesses to be more sustainable and conduct their companies in </w:t>
      </w:r>
      <w:r w:rsidR="004D0725">
        <w:rPr>
          <w:rFonts w:ascii="Times New Roman" w:hAnsi="Times New Roman" w:cs="Times New Roman"/>
        </w:rPr>
        <w:t>an</w:t>
      </w:r>
      <w:r w:rsidR="006D0EAE">
        <w:rPr>
          <w:rFonts w:ascii="Times New Roman" w:hAnsi="Times New Roman" w:cs="Times New Roman"/>
        </w:rPr>
        <w:t xml:space="preserve"> ethical manner.</w:t>
      </w:r>
      <w:r w:rsidR="004D0725">
        <w:rPr>
          <w:rFonts w:ascii="Times New Roman" w:hAnsi="Times New Roman" w:cs="Times New Roman"/>
        </w:rPr>
        <w:t xml:space="preserve"> T</w:t>
      </w:r>
      <w:r w:rsidR="00A063BF" w:rsidRPr="00A75AEC">
        <w:rPr>
          <w:rFonts w:ascii="Times New Roman" w:hAnsi="Times New Roman" w:cs="Times New Roman"/>
        </w:rPr>
        <w:t>he mandatory sustainability reporting reflects a deontological approach</w:t>
      </w:r>
      <w:r w:rsidR="004D0725">
        <w:rPr>
          <w:rFonts w:ascii="Times New Roman" w:hAnsi="Times New Roman" w:cs="Times New Roman"/>
        </w:rPr>
        <w:t xml:space="preserve"> making morally equal treatment for all businesses</w:t>
      </w:r>
      <w:r w:rsidR="00A063BF">
        <w:rPr>
          <w:rFonts w:ascii="Times New Roman" w:hAnsi="Times New Roman" w:cs="Times New Roman"/>
        </w:rPr>
        <w:t>. All elements of this debate allowed me to recognise that the concept of sustainable development is critical to society and business today</w:t>
      </w:r>
      <w:r w:rsidR="009C77FA">
        <w:rPr>
          <w:rFonts w:ascii="Times New Roman" w:hAnsi="Times New Roman" w:cs="Times New Roman"/>
        </w:rPr>
        <w:t xml:space="preserve">. </w:t>
      </w:r>
      <w:r w:rsidR="00AB744E">
        <w:rPr>
          <w:rFonts w:ascii="Times New Roman" w:hAnsi="Times New Roman" w:cs="Times New Roman"/>
        </w:rPr>
        <w:t xml:space="preserve">Another factor that has led me to this position is the importance of setting high standards for employees as the benefits of </w:t>
      </w:r>
      <w:r w:rsidR="00AB744E">
        <w:rPr>
          <w:rFonts w:ascii="Times New Roman" w:hAnsi="Times New Roman" w:cs="Times New Roman"/>
        </w:rPr>
        <w:lastRenderedPageBreak/>
        <w:t xml:space="preserve">gender pay gap reporting is redressing pay gaps between men and women who are in identical roles which makes it a more ethical and prevents discrimination. </w:t>
      </w:r>
      <w:r w:rsidR="009C77FA">
        <w:rPr>
          <w:rFonts w:ascii="Times New Roman" w:hAnsi="Times New Roman" w:cs="Times New Roman"/>
        </w:rPr>
        <w:t>T</w:t>
      </w:r>
      <w:r w:rsidR="004D0725">
        <w:rPr>
          <w:rFonts w:ascii="Times New Roman" w:hAnsi="Times New Roman" w:cs="Times New Roman"/>
        </w:rPr>
        <w:t>herefore</w:t>
      </w:r>
      <w:r w:rsidR="009C77FA">
        <w:rPr>
          <w:rFonts w:ascii="Times New Roman" w:hAnsi="Times New Roman" w:cs="Times New Roman"/>
        </w:rPr>
        <w:t>,</w:t>
      </w:r>
      <w:r w:rsidR="004D0725">
        <w:rPr>
          <w:rFonts w:ascii="Times New Roman" w:hAnsi="Times New Roman" w:cs="Times New Roman"/>
        </w:rPr>
        <w:t xml:space="preserve"> in my opinion I believe that it should be mandated for businesses to annually report their </w:t>
      </w:r>
      <w:r w:rsidR="00AB744E">
        <w:rPr>
          <w:rFonts w:ascii="Times New Roman" w:hAnsi="Times New Roman" w:cs="Times New Roman"/>
        </w:rPr>
        <w:t xml:space="preserve">corporate social responsibility to ensure that unlawful business practises are minimised and that companies consider being green economy focused. </w:t>
      </w:r>
    </w:p>
    <w:p w14:paraId="3BE27AA8" w14:textId="1484D04C" w:rsidR="00A063BF" w:rsidRDefault="00A063BF" w:rsidP="00AF40E2">
      <w:pPr>
        <w:spacing w:line="360" w:lineRule="auto"/>
        <w:jc w:val="both"/>
        <w:rPr>
          <w:rFonts w:ascii="Times New Roman" w:hAnsi="Times New Roman" w:cs="Times New Roman"/>
        </w:rPr>
      </w:pPr>
    </w:p>
    <w:p w14:paraId="4637B94B" w14:textId="62CC493C" w:rsidR="00715550" w:rsidRDefault="00715550" w:rsidP="00AF40E2">
      <w:pPr>
        <w:spacing w:line="360" w:lineRule="auto"/>
        <w:jc w:val="both"/>
        <w:rPr>
          <w:rFonts w:ascii="Times New Roman" w:hAnsi="Times New Roman" w:cs="Times New Roman"/>
        </w:rPr>
      </w:pPr>
    </w:p>
    <w:p w14:paraId="52227E94" w14:textId="105ED04E" w:rsidR="00715550" w:rsidRDefault="00715550" w:rsidP="00AF40E2">
      <w:pPr>
        <w:spacing w:line="360" w:lineRule="auto"/>
        <w:jc w:val="both"/>
        <w:rPr>
          <w:rFonts w:ascii="Times New Roman" w:hAnsi="Times New Roman" w:cs="Times New Roman"/>
        </w:rPr>
      </w:pPr>
    </w:p>
    <w:p w14:paraId="206A0054" w14:textId="1D9B4EA4" w:rsidR="00715550" w:rsidRDefault="00715550" w:rsidP="00A063BF">
      <w:pPr>
        <w:jc w:val="both"/>
        <w:rPr>
          <w:rFonts w:ascii="Times New Roman" w:hAnsi="Times New Roman" w:cs="Times New Roman"/>
        </w:rPr>
      </w:pPr>
    </w:p>
    <w:p w14:paraId="6A249EED" w14:textId="19F1D087" w:rsidR="00715550" w:rsidRDefault="00715550" w:rsidP="00A063BF">
      <w:pPr>
        <w:jc w:val="both"/>
        <w:rPr>
          <w:rFonts w:ascii="Times New Roman" w:hAnsi="Times New Roman" w:cs="Times New Roman"/>
        </w:rPr>
      </w:pPr>
    </w:p>
    <w:p w14:paraId="6CD98A21" w14:textId="709511F1" w:rsidR="00715550" w:rsidRDefault="00715550" w:rsidP="00A063BF">
      <w:pPr>
        <w:jc w:val="both"/>
        <w:rPr>
          <w:rFonts w:ascii="Times New Roman" w:hAnsi="Times New Roman" w:cs="Times New Roman"/>
        </w:rPr>
      </w:pPr>
    </w:p>
    <w:p w14:paraId="21DE316E" w14:textId="641B0B92" w:rsidR="00715550" w:rsidRDefault="00715550" w:rsidP="00A063BF">
      <w:pPr>
        <w:jc w:val="both"/>
        <w:rPr>
          <w:rFonts w:ascii="Times New Roman" w:hAnsi="Times New Roman" w:cs="Times New Roman"/>
        </w:rPr>
      </w:pPr>
    </w:p>
    <w:p w14:paraId="7C97CC3B" w14:textId="6682FEB9" w:rsidR="00715550" w:rsidRDefault="00715550" w:rsidP="00A063BF">
      <w:pPr>
        <w:jc w:val="both"/>
        <w:rPr>
          <w:rFonts w:ascii="Times New Roman" w:hAnsi="Times New Roman" w:cs="Times New Roman"/>
        </w:rPr>
      </w:pPr>
    </w:p>
    <w:p w14:paraId="4A72F2D2" w14:textId="36DA468B" w:rsidR="00715550" w:rsidRDefault="00715550" w:rsidP="00A063BF">
      <w:pPr>
        <w:jc w:val="both"/>
        <w:rPr>
          <w:rFonts w:ascii="Times New Roman" w:hAnsi="Times New Roman" w:cs="Times New Roman"/>
        </w:rPr>
      </w:pPr>
    </w:p>
    <w:p w14:paraId="3FF708D1" w14:textId="77777777" w:rsidR="00A81E1B" w:rsidRDefault="00A81E1B" w:rsidP="004374C2">
      <w:pPr>
        <w:pStyle w:val="Heading1"/>
        <w:rPr>
          <w:sz w:val="32"/>
          <w:szCs w:val="32"/>
        </w:rPr>
      </w:pPr>
    </w:p>
    <w:p w14:paraId="4B9752FB" w14:textId="03883925" w:rsidR="0005506B" w:rsidRPr="004374C2" w:rsidRDefault="00D16E60" w:rsidP="004374C2">
      <w:pPr>
        <w:pStyle w:val="Heading1"/>
        <w:rPr>
          <w:sz w:val="32"/>
          <w:szCs w:val="32"/>
        </w:rPr>
      </w:pPr>
      <w:r>
        <w:rPr>
          <w:sz w:val="32"/>
          <w:szCs w:val="32"/>
        </w:rPr>
        <w:t>10</w:t>
      </w:r>
      <w:r w:rsidR="004374C2" w:rsidRPr="004374C2">
        <w:rPr>
          <w:sz w:val="32"/>
          <w:szCs w:val="32"/>
        </w:rPr>
        <w:t xml:space="preserve">.0 </w:t>
      </w:r>
      <w:r w:rsidR="0005506B" w:rsidRPr="004374C2">
        <w:rPr>
          <w:sz w:val="32"/>
          <w:szCs w:val="32"/>
        </w:rPr>
        <w:t>Bibliography</w:t>
      </w:r>
    </w:p>
    <w:p w14:paraId="387C82C0" w14:textId="3A2E4AEF" w:rsidR="004374C2" w:rsidRPr="00F0582F" w:rsidRDefault="004374C2" w:rsidP="004374C2">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Accenture. (2020). Retrieved from </w:t>
      </w:r>
      <w:hyperlink r:id="rId10" w:history="1">
        <w:r w:rsidR="00715550" w:rsidRPr="004374C2">
          <w:rPr>
            <w:rStyle w:val="Hyperlink"/>
            <w:rFonts w:ascii="Times New Roman" w:eastAsia="Times New Roman" w:hAnsi="Times New Roman" w:cs="Times New Roman"/>
            <w:u w:val="none"/>
            <w:lang w:eastAsia="en-GB"/>
          </w:rPr>
          <w:t>https://www.accenture.com/_acnmedia/PDF-118/Accenture-Environmental-Policy-2020.pdf</w:t>
        </w:r>
      </w:hyperlink>
    </w:p>
    <w:p w14:paraId="453850DF"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1BB0D745" w14:textId="20EA4C46"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Accenture. (2020). Accenture. Retrieved from </w:t>
      </w:r>
      <w:hyperlink r:id="rId11" w:history="1">
        <w:r w:rsidR="00715550" w:rsidRPr="004374C2">
          <w:rPr>
            <w:rStyle w:val="Hyperlink"/>
            <w:rFonts w:ascii="Times New Roman" w:eastAsia="Times New Roman" w:hAnsi="Times New Roman" w:cs="Times New Roman"/>
            <w:u w:val="none"/>
            <w:lang w:eastAsia="en-GB"/>
          </w:rPr>
          <w:t>https://www.accenture.com/us-en/about/company-index</w:t>
        </w:r>
      </w:hyperlink>
    </w:p>
    <w:p w14:paraId="6EBB992D"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6A3F2B89" w14:textId="4C49CC6E"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Accenture. (2020). ENVIRONMENTAL RESPONSIBILITY </w:t>
      </w:r>
      <w:r w:rsidR="00715550" w:rsidRPr="00F0582F">
        <w:rPr>
          <w:rFonts w:ascii="Times New Roman" w:eastAsia="Times New Roman" w:hAnsi="Times New Roman" w:cs="Times New Roman"/>
          <w:color w:val="1D2228"/>
          <w:lang w:eastAsia="en-GB"/>
        </w:rPr>
        <w:t>POLICY. Retrieved</w:t>
      </w:r>
      <w:r w:rsidRPr="004374C2">
        <w:rPr>
          <w:rFonts w:ascii="Times New Roman" w:eastAsia="Times New Roman" w:hAnsi="Times New Roman" w:cs="Times New Roman"/>
          <w:color w:val="1D2228"/>
          <w:lang w:eastAsia="en-GB"/>
        </w:rPr>
        <w:t xml:space="preserve"> from </w:t>
      </w:r>
      <w:hyperlink r:id="rId12" w:history="1">
        <w:r w:rsidR="00715550" w:rsidRPr="004374C2">
          <w:rPr>
            <w:rStyle w:val="Hyperlink"/>
            <w:rFonts w:ascii="Times New Roman" w:eastAsia="Times New Roman" w:hAnsi="Times New Roman" w:cs="Times New Roman"/>
            <w:u w:val="none"/>
            <w:lang w:eastAsia="en-GB"/>
          </w:rPr>
          <w:t>https://www.accenture.com/_acnmedia/PDF-118/Accenture-Environmental-Policy-2020.pdf</w:t>
        </w:r>
      </w:hyperlink>
    </w:p>
    <w:p w14:paraId="3FF5C804"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14760CD3" w14:textId="0CBA6375"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Achor, S. (2011). Retrieved from Harvard Business Review: </w:t>
      </w:r>
      <w:hyperlink r:id="rId13" w:history="1">
        <w:r w:rsidR="00715550" w:rsidRPr="004374C2">
          <w:rPr>
            <w:rStyle w:val="Hyperlink"/>
            <w:rFonts w:ascii="Times New Roman" w:eastAsia="Times New Roman" w:hAnsi="Times New Roman" w:cs="Times New Roman"/>
            <w:u w:val="none"/>
            <w:lang w:eastAsia="en-GB"/>
          </w:rPr>
          <w:t>https://hbr.org/2011/06/the-happiness-dividend</w:t>
        </w:r>
      </w:hyperlink>
    </w:p>
    <w:p w14:paraId="681C7BD4"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0FD6BD44" w14:textId="27C75F77"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Adamska, A. (2016). Do Investors Appreciate Information about Corporate Social Responsibility? Evidence from the Polish Equity Market. Engineering Economics · October 2016, 364-372.</w:t>
      </w:r>
    </w:p>
    <w:p w14:paraId="48737887"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3C279F89" w14:textId="10E3AF35"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Allison H, D. (2010). Should Sustainability Reporting Be Mandatory?</w:t>
      </w:r>
    </w:p>
    <w:p w14:paraId="0633E24E"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57202FB2" w14:textId="0F7D75B9"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Aras, G., &amp; Crowther, D. (2010). A Handbook of Governance and Social Responsibility, Gower Publishing.UK.</w:t>
      </w:r>
    </w:p>
    <w:p w14:paraId="3C295AC4"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08D2B335" w14:textId="198BD9A9"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Cartka, P. (2004). How can SME’s effectively implement the CSR agenda? A UK case study perspective. Corporate Social Responsibility and Environmental management., 140-149.</w:t>
      </w:r>
    </w:p>
    <w:p w14:paraId="6671BBC5"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1631AF2E" w14:textId="46B81493" w:rsidR="004374C2"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Corbat, M. (2018). Global Citizenship Report.</w:t>
      </w:r>
    </w:p>
    <w:p w14:paraId="1EFA1AD4" w14:textId="7BE3FF2B" w:rsidR="002C66E8" w:rsidRDefault="002C66E8" w:rsidP="00715550">
      <w:pPr>
        <w:shd w:val="clear" w:color="auto" w:fill="FFFFFF"/>
        <w:jc w:val="both"/>
        <w:rPr>
          <w:rFonts w:ascii="Times New Roman" w:eastAsia="Times New Roman" w:hAnsi="Times New Roman" w:cs="Times New Roman"/>
          <w:color w:val="1D2228"/>
          <w:lang w:eastAsia="en-GB"/>
        </w:rPr>
      </w:pPr>
    </w:p>
    <w:p w14:paraId="2DD2D9C7" w14:textId="77777777" w:rsidR="002C66E8" w:rsidRPr="002C66E8" w:rsidRDefault="002C66E8" w:rsidP="002C66E8">
      <w:pPr>
        <w:rPr>
          <w:rFonts w:ascii="Times New Roman" w:hAnsi="Times New Roman" w:cs="Times New Roman"/>
        </w:rPr>
      </w:pPr>
      <w:r w:rsidRPr="002C66E8">
        <w:rPr>
          <w:rFonts w:ascii="Times New Roman" w:hAnsi="Times New Roman" w:cs="Times New Roman"/>
        </w:rPr>
        <w:lastRenderedPageBreak/>
        <w:t>Corrigan, R. (2010) Ethics: A University Guide. USA. (p.207-2010).</w:t>
      </w:r>
    </w:p>
    <w:p w14:paraId="61ADDAA5" w14:textId="65A9D1B1" w:rsidR="00A81E1B" w:rsidRPr="00F0582F" w:rsidRDefault="00A81E1B" w:rsidP="00715550">
      <w:pPr>
        <w:shd w:val="clear" w:color="auto" w:fill="FFFFFF"/>
        <w:jc w:val="both"/>
        <w:rPr>
          <w:rFonts w:ascii="Times New Roman" w:eastAsia="Times New Roman" w:hAnsi="Times New Roman" w:cs="Times New Roman"/>
          <w:color w:val="1D2228"/>
          <w:lang w:eastAsia="en-GB"/>
        </w:rPr>
      </w:pPr>
    </w:p>
    <w:p w14:paraId="108652C1" w14:textId="4D695785" w:rsidR="00715550" w:rsidRPr="00F0582F" w:rsidRDefault="00A81E1B"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Cuvilceva, Marina (2012) The importance and significance of corporate social responsibility reporting.</w:t>
      </w:r>
    </w:p>
    <w:p w14:paraId="06AB254D" w14:textId="77777777" w:rsidR="00A81E1B" w:rsidRPr="00F0582F" w:rsidRDefault="00A81E1B" w:rsidP="00715550">
      <w:pPr>
        <w:shd w:val="clear" w:color="auto" w:fill="FFFFFF"/>
        <w:jc w:val="both"/>
        <w:rPr>
          <w:rFonts w:ascii="Times New Roman" w:eastAsia="Times New Roman" w:hAnsi="Times New Roman" w:cs="Times New Roman"/>
          <w:color w:val="1D2228"/>
          <w:lang w:eastAsia="en-GB"/>
        </w:rPr>
      </w:pPr>
    </w:p>
    <w:p w14:paraId="0B1A30A9" w14:textId="3597FD1B" w:rsidR="004374C2"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Dunstan, A. H. (2010). Retrieved from BSR: </w:t>
      </w:r>
      <w:hyperlink r:id="rId14" w:history="1">
        <w:r w:rsidR="00715550" w:rsidRPr="004374C2">
          <w:rPr>
            <w:rStyle w:val="Hyperlink"/>
            <w:rFonts w:ascii="Times New Roman" w:eastAsia="Times New Roman" w:hAnsi="Times New Roman" w:cs="Times New Roman"/>
            <w:u w:val="none"/>
            <w:lang w:eastAsia="en-GB"/>
          </w:rPr>
          <w:t>https://www.bsr.org/en/our-insights/blog-view/bsrdebatesshouldsustainabilityreportingbemandatory</w:t>
        </w:r>
      </w:hyperlink>
    </w:p>
    <w:p w14:paraId="22D5BB51" w14:textId="7C7FE957" w:rsidR="00644E5F" w:rsidRDefault="00644E5F" w:rsidP="00715550">
      <w:pPr>
        <w:shd w:val="clear" w:color="auto" w:fill="FFFFFF"/>
        <w:jc w:val="both"/>
        <w:rPr>
          <w:rFonts w:ascii="Times New Roman" w:eastAsia="Times New Roman" w:hAnsi="Times New Roman" w:cs="Times New Roman"/>
          <w:color w:val="1D2228"/>
          <w:lang w:eastAsia="en-GB"/>
        </w:rPr>
      </w:pPr>
    </w:p>
    <w:p w14:paraId="5227A36B" w14:textId="33401C07" w:rsidR="00644E5F" w:rsidRPr="00F0582F" w:rsidRDefault="00330B5D" w:rsidP="00715550">
      <w:pPr>
        <w:shd w:val="clear" w:color="auto" w:fill="FFFFFF"/>
        <w:jc w:val="both"/>
        <w:rPr>
          <w:rFonts w:ascii="Times New Roman" w:eastAsia="Times New Roman" w:hAnsi="Times New Roman" w:cs="Times New Roman"/>
          <w:color w:val="1D2228"/>
          <w:lang w:eastAsia="en-GB"/>
        </w:rPr>
      </w:pPr>
      <w:r>
        <w:rPr>
          <w:rFonts w:ascii="Times New Roman" w:eastAsia="Times New Roman" w:hAnsi="Times New Roman" w:cs="Times New Roman"/>
          <w:color w:val="1D2228"/>
          <w:lang w:eastAsia="en-GB"/>
        </w:rPr>
        <w:t>European. Commission</w:t>
      </w:r>
      <w:r w:rsidR="00644E5F">
        <w:rPr>
          <w:rFonts w:ascii="Times New Roman" w:eastAsia="Times New Roman" w:hAnsi="Times New Roman" w:cs="Times New Roman"/>
          <w:color w:val="1D2228"/>
          <w:lang w:eastAsia="en-GB"/>
        </w:rPr>
        <w:t xml:space="preserve"> (2020) Growing Consumption. </w:t>
      </w:r>
      <w:hyperlink r:id="rId15" w:history="1">
        <w:r w:rsidR="008B74AE" w:rsidRPr="00C46EC9">
          <w:rPr>
            <w:rStyle w:val="Hyperlink"/>
            <w:rFonts w:ascii="Times New Roman" w:eastAsia="Times New Roman" w:hAnsi="Times New Roman" w:cs="Times New Roman"/>
            <w:lang w:eastAsia="en-GB"/>
          </w:rPr>
          <w:t>https://knowledge4policy.ec.europa.eu/growing-consumerism_en</w:t>
        </w:r>
      </w:hyperlink>
      <w:r w:rsidR="008B74AE">
        <w:rPr>
          <w:rFonts w:ascii="Times New Roman" w:eastAsia="Times New Roman" w:hAnsi="Times New Roman" w:cs="Times New Roman"/>
          <w:color w:val="1D2228"/>
          <w:lang w:eastAsia="en-GB"/>
        </w:rPr>
        <w:t xml:space="preserve"> </w:t>
      </w:r>
    </w:p>
    <w:p w14:paraId="7B4F3B55" w14:textId="77777777" w:rsidR="00715550" w:rsidRPr="004374C2" w:rsidRDefault="00715550" w:rsidP="00715550">
      <w:pPr>
        <w:shd w:val="clear" w:color="auto" w:fill="FFFFFF"/>
        <w:jc w:val="both"/>
        <w:rPr>
          <w:rFonts w:ascii="Times New Roman" w:eastAsia="Times New Roman" w:hAnsi="Times New Roman" w:cs="Times New Roman"/>
          <w:color w:val="1D2228"/>
          <w:lang w:eastAsia="en-GB"/>
        </w:rPr>
      </w:pPr>
    </w:p>
    <w:p w14:paraId="06C978AC" w14:textId="72969AF1" w:rsidR="004374C2" w:rsidRPr="00F0582F" w:rsidRDefault="00715550"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F</w:t>
      </w:r>
      <w:r w:rsidR="004374C2" w:rsidRPr="004374C2">
        <w:rPr>
          <w:rFonts w:ascii="Times New Roman" w:eastAsia="Times New Roman" w:hAnsi="Times New Roman" w:cs="Times New Roman"/>
          <w:color w:val="1D2228"/>
          <w:lang w:eastAsia="en-GB"/>
        </w:rPr>
        <w:t xml:space="preserve">ernando, A. C. (2011). Business </w:t>
      </w:r>
      <w:r w:rsidRPr="00F0582F">
        <w:rPr>
          <w:rFonts w:ascii="Times New Roman" w:eastAsia="Times New Roman" w:hAnsi="Times New Roman" w:cs="Times New Roman"/>
          <w:color w:val="1D2228"/>
          <w:lang w:eastAsia="en-GB"/>
        </w:rPr>
        <w:t>Environment. USA</w:t>
      </w:r>
      <w:r w:rsidR="004374C2" w:rsidRPr="004374C2">
        <w:rPr>
          <w:rFonts w:ascii="Times New Roman" w:eastAsia="Times New Roman" w:hAnsi="Times New Roman" w:cs="Times New Roman"/>
          <w:color w:val="1D2228"/>
          <w:lang w:eastAsia="en-GB"/>
        </w:rPr>
        <w:t>: Pearson.</w:t>
      </w:r>
    </w:p>
    <w:p w14:paraId="7509EE95"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7A271794" w14:textId="1912BFEB"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Friedman, M. (1982). Capitalism and Freedom.</w:t>
      </w:r>
    </w:p>
    <w:p w14:paraId="773D0B39"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48C07257" w14:textId="7BE4808A"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Gatti, L. e. (2018). Are We Moving Beyond Voluntary CSR? Exploring Theoretical and Managerial Implications of Mandatory CSR Resulting from the New Indian Companies Act. Journal of Business </w:t>
      </w:r>
      <w:proofErr w:type="gramStart"/>
      <w:r w:rsidRPr="004374C2">
        <w:rPr>
          <w:rFonts w:ascii="Times New Roman" w:eastAsia="Times New Roman" w:hAnsi="Times New Roman" w:cs="Times New Roman"/>
          <w:color w:val="1D2228"/>
          <w:lang w:eastAsia="en-GB"/>
        </w:rPr>
        <w:t>Ethics,,</w:t>
      </w:r>
      <w:proofErr w:type="gramEnd"/>
      <w:r w:rsidRPr="004374C2">
        <w:rPr>
          <w:rFonts w:ascii="Times New Roman" w:eastAsia="Times New Roman" w:hAnsi="Times New Roman" w:cs="Times New Roman"/>
          <w:color w:val="1D2228"/>
          <w:lang w:eastAsia="en-GB"/>
        </w:rPr>
        <w:t xml:space="preserve"> 1-33.</w:t>
      </w:r>
    </w:p>
    <w:p w14:paraId="24B97F76"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19EF4AE6" w14:textId="7B5B863D"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Gov. (2019). Sustainability Reporting Guidance 2018-2019. 1-10.</w:t>
      </w:r>
    </w:p>
    <w:p w14:paraId="6E45187E"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0C19247D" w14:textId="7F4BBB45"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GRI. (2020). Retrieved from Global Reporting Initiative: </w:t>
      </w:r>
      <w:hyperlink r:id="rId16" w:history="1">
        <w:r w:rsidR="00715550" w:rsidRPr="004374C2">
          <w:rPr>
            <w:rStyle w:val="Hyperlink"/>
            <w:rFonts w:ascii="Times New Roman" w:eastAsia="Times New Roman" w:hAnsi="Times New Roman" w:cs="Times New Roman"/>
            <w:u w:val="none"/>
            <w:lang w:eastAsia="en-GB"/>
          </w:rPr>
          <w:t>https://www.globalreporting.org/how-to-use-the-gri-standards/</w:t>
        </w:r>
      </w:hyperlink>
    </w:p>
    <w:p w14:paraId="4B764600"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3B99751A" w14:textId="13684FB6"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Hohnen, P. (2012). The Future of Sustainability Reporting. 9.</w:t>
      </w:r>
    </w:p>
    <w:p w14:paraId="53D88017"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092E27F0" w14:textId="6F5F9C1C"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Lawrence, J. T. (2013). Globally Responsible </w:t>
      </w:r>
      <w:r w:rsidR="00715550" w:rsidRPr="00F0582F">
        <w:rPr>
          <w:rFonts w:ascii="Times New Roman" w:eastAsia="Times New Roman" w:hAnsi="Times New Roman" w:cs="Times New Roman"/>
          <w:color w:val="1D2228"/>
          <w:lang w:eastAsia="en-GB"/>
        </w:rPr>
        <w:t>Leadership. London</w:t>
      </w:r>
      <w:r w:rsidRPr="004374C2">
        <w:rPr>
          <w:rFonts w:ascii="Times New Roman" w:eastAsia="Times New Roman" w:hAnsi="Times New Roman" w:cs="Times New Roman"/>
          <w:color w:val="1D2228"/>
          <w:lang w:eastAsia="en-GB"/>
        </w:rPr>
        <w:t>: SAGE.</w:t>
      </w:r>
    </w:p>
    <w:p w14:paraId="439757F8"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4ABECC39" w14:textId="04E68D38"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Mainwaring, S. (2018). Why And How Business Must Tackle Climate Change Now. Retrieved from Forbes: </w:t>
      </w:r>
      <w:hyperlink r:id="rId17" w:history="1">
        <w:r w:rsidR="00715550" w:rsidRPr="004374C2">
          <w:rPr>
            <w:rStyle w:val="Hyperlink"/>
            <w:rFonts w:ascii="Times New Roman" w:eastAsia="Times New Roman" w:hAnsi="Times New Roman" w:cs="Times New Roman"/>
            <w:u w:val="none"/>
            <w:lang w:eastAsia="en-GB"/>
          </w:rPr>
          <w:t>https://www.forbes.com/sites/simonmainwaring/2018/10/25/why-and-how-business-must-tackle-climate-change-now/?sh=59dc550f4712</w:t>
        </w:r>
      </w:hyperlink>
      <w:r w:rsidR="00715550" w:rsidRPr="00F0582F">
        <w:rPr>
          <w:rFonts w:ascii="Times New Roman" w:eastAsia="Times New Roman" w:hAnsi="Times New Roman" w:cs="Times New Roman"/>
          <w:color w:val="1D2228"/>
          <w:lang w:eastAsia="en-GB"/>
        </w:rPr>
        <w:t>.</w:t>
      </w:r>
    </w:p>
    <w:p w14:paraId="2997C28F" w14:textId="06801BF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7BBD745F" w14:textId="77777777" w:rsidR="00A81E1B" w:rsidRPr="004374C2" w:rsidRDefault="00A81E1B" w:rsidP="00715550">
      <w:pPr>
        <w:shd w:val="clear" w:color="auto" w:fill="FFFFFF"/>
        <w:jc w:val="both"/>
        <w:rPr>
          <w:rFonts w:ascii="Times New Roman" w:eastAsia="Times New Roman" w:hAnsi="Times New Roman" w:cs="Times New Roman"/>
          <w:color w:val="1D2228"/>
          <w:lang w:eastAsia="en-GB"/>
        </w:rPr>
      </w:pPr>
    </w:p>
    <w:p w14:paraId="14AD7CBA" w14:textId="1BC46221"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O.L, K. (2014). Corporate social responsibility as a bridge between business and society: a strategic perspective, 252.</w:t>
      </w:r>
    </w:p>
    <w:p w14:paraId="2F193E8B"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5E96B320" w14:textId="76811E74" w:rsidR="004374C2" w:rsidRPr="00F0582F" w:rsidRDefault="004374C2" w:rsidP="00715550">
      <w:pPr>
        <w:shd w:val="clear" w:color="auto" w:fill="FFFFFF"/>
        <w:jc w:val="both"/>
        <w:rPr>
          <w:rFonts w:ascii="Times New Roman" w:eastAsia="Times New Roman" w:hAnsi="Times New Roman" w:cs="Times New Roman"/>
          <w:color w:val="1D2228"/>
          <w:lang w:eastAsia="en-GB"/>
        </w:rPr>
      </w:pPr>
      <w:proofErr w:type="spellStart"/>
      <w:proofErr w:type="gramStart"/>
      <w:r w:rsidRPr="004374C2">
        <w:rPr>
          <w:rFonts w:ascii="Times New Roman" w:eastAsia="Times New Roman" w:hAnsi="Times New Roman" w:cs="Times New Roman"/>
          <w:color w:val="1D2228"/>
          <w:lang w:eastAsia="en-GB"/>
        </w:rPr>
        <w:t>Oxford.Business.School</w:t>
      </w:r>
      <w:proofErr w:type="spellEnd"/>
      <w:proofErr w:type="gramEnd"/>
      <w:r w:rsidRPr="004374C2">
        <w:rPr>
          <w:rFonts w:ascii="Times New Roman" w:eastAsia="Times New Roman" w:hAnsi="Times New Roman" w:cs="Times New Roman"/>
          <w:color w:val="1D2228"/>
          <w:lang w:eastAsia="en-GB"/>
        </w:rPr>
        <w:t>. (2018). Should Corporate Sustainability Reporting Be Mandated?</w:t>
      </w:r>
    </w:p>
    <w:p w14:paraId="7F72B5CF"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5662BE5F" w14:textId="730F0324"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Patagonia. (2020). Retrieved from </w:t>
      </w:r>
      <w:hyperlink r:id="rId18" w:history="1">
        <w:r w:rsidR="00715550" w:rsidRPr="004374C2">
          <w:rPr>
            <w:rStyle w:val="Hyperlink"/>
            <w:rFonts w:ascii="Times New Roman" w:eastAsia="Times New Roman" w:hAnsi="Times New Roman" w:cs="Times New Roman"/>
            <w:u w:val="none"/>
            <w:lang w:eastAsia="en-GB"/>
          </w:rPr>
          <w:t>https://eu.patagonia.com/gb/en/our-footprint/</w:t>
        </w:r>
      </w:hyperlink>
    </w:p>
    <w:p w14:paraId="517A6DDF"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252E23FF" w14:textId="0930DF77"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Petit, S. L. (2009). Alder and Colvin; A Basic Guide to Corporate </w:t>
      </w:r>
      <w:proofErr w:type="gramStart"/>
      <w:r w:rsidRPr="004374C2">
        <w:rPr>
          <w:rFonts w:ascii="Times New Roman" w:eastAsia="Times New Roman" w:hAnsi="Times New Roman" w:cs="Times New Roman"/>
          <w:color w:val="1D2228"/>
          <w:lang w:eastAsia="en-GB"/>
        </w:rPr>
        <w:t>Philanthropy..</w:t>
      </w:r>
      <w:proofErr w:type="gramEnd"/>
      <w:r w:rsidRPr="004374C2">
        <w:rPr>
          <w:rFonts w:ascii="Times New Roman" w:eastAsia="Times New Roman" w:hAnsi="Times New Roman" w:cs="Times New Roman"/>
          <w:color w:val="1D2228"/>
          <w:lang w:eastAsia="en-GB"/>
        </w:rPr>
        <w:t xml:space="preserve"> Retrieved from </w:t>
      </w:r>
      <w:hyperlink r:id="rId19" w:history="1">
        <w:r w:rsidR="00715550" w:rsidRPr="004374C2">
          <w:rPr>
            <w:rStyle w:val="Hyperlink"/>
            <w:rFonts w:ascii="Times New Roman" w:eastAsia="Times New Roman" w:hAnsi="Times New Roman" w:cs="Times New Roman"/>
            <w:u w:val="none"/>
            <w:lang w:eastAsia="en-GB"/>
          </w:rPr>
          <w:t>https://smallbusiness.chron.com/advantages-disadvantages-corporate-philanthropy-23965.html</w:t>
        </w:r>
      </w:hyperlink>
    </w:p>
    <w:p w14:paraId="06ACF162" w14:textId="77777777" w:rsidR="00715550" w:rsidRPr="004374C2" w:rsidRDefault="00715550" w:rsidP="00715550">
      <w:pPr>
        <w:shd w:val="clear" w:color="auto" w:fill="FFFFFF"/>
        <w:jc w:val="both"/>
        <w:rPr>
          <w:rFonts w:ascii="Times New Roman" w:eastAsia="Times New Roman" w:hAnsi="Times New Roman" w:cs="Times New Roman"/>
          <w:color w:val="1D2228"/>
          <w:lang w:eastAsia="en-GB"/>
        </w:rPr>
      </w:pPr>
    </w:p>
    <w:p w14:paraId="7627AD2C" w14:textId="2381C951" w:rsidR="004374C2" w:rsidRDefault="00715550"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P</w:t>
      </w:r>
      <w:r w:rsidR="004374C2" w:rsidRPr="004374C2">
        <w:rPr>
          <w:rFonts w:ascii="Times New Roman" w:eastAsia="Times New Roman" w:hAnsi="Times New Roman" w:cs="Times New Roman"/>
          <w:color w:val="1D2228"/>
          <w:lang w:eastAsia="en-GB"/>
        </w:rPr>
        <w:t xml:space="preserve">utter, B. (2019, May 23). Forbes. Retrieved from </w:t>
      </w:r>
      <w:hyperlink r:id="rId20" w:history="1">
        <w:r w:rsidR="002F2756" w:rsidRPr="004374C2">
          <w:rPr>
            <w:rStyle w:val="Hyperlink"/>
            <w:rFonts w:ascii="Times New Roman" w:eastAsia="Times New Roman" w:hAnsi="Times New Roman" w:cs="Times New Roman"/>
            <w:lang w:eastAsia="en-GB"/>
          </w:rPr>
          <w:t>https://www.forbes.com/sites/brettonputter/2019/05/23/purpose-beyond-profit-what-culture-driven-leaders-know-that-everyone-else-is-missing/?sh=68870c7624ee</w:t>
        </w:r>
      </w:hyperlink>
    </w:p>
    <w:p w14:paraId="375089E6" w14:textId="1C185826" w:rsidR="002F2756" w:rsidRDefault="002F2756" w:rsidP="00715550">
      <w:pPr>
        <w:shd w:val="clear" w:color="auto" w:fill="FFFFFF"/>
        <w:jc w:val="both"/>
        <w:rPr>
          <w:rFonts w:ascii="Times New Roman" w:eastAsia="Times New Roman" w:hAnsi="Times New Roman" w:cs="Times New Roman"/>
          <w:color w:val="1D2228"/>
          <w:lang w:eastAsia="en-GB"/>
        </w:rPr>
      </w:pPr>
    </w:p>
    <w:p w14:paraId="6CFA6991" w14:textId="5CABFE82" w:rsidR="002F2756" w:rsidRDefault="002F2756" w:rsidP="00715550">
      <w:pPr>
        <w:shd w:val="clear" w:color="auto" w:fill="FFFFFF"/>
        <w:jc w:val="both"/>
        <w:rPr>
          <w:rFonts w:ascii="Times New Roman" w:eastAsia="Times New Roman" w:hAnsi="Times New Roman" w:cs="Times New Roman"/>
          <w:color w:val="1D2228"/>
          <w:lang w:eastAsia="en-GB"/>
        </w:rPr>
      </w:pPr>
      <w:r>
        <w:rPr>
          <w:rFonts w:ascii="Times New Roman" w:eastAsia="Times New Roman" w:hAnsi="Times New Roman" w:cs="Times New Roman"/>
          <w:color w:val="1D2228"/>
          <w:lang w:eastAsia="en-GB"/>
        </w:rPr>
        <w:t>Preston. J (2020) Tele</w:t>
      </w:r>
      <w:r w:rsidR="000402F4">
        <w:rPr>
          <w:rFonts w:ascii="Times New Roman" w:eastAsia="Times New Roman" w:hAnsi="Times New Roman" w:cs="Times New Roman"/>
          <w:color w:val="1D2228"/>
          <w:lang w:eastAsia="en-GB"/>
        </w:rPr>
        <w:t>ological V Deontological. UWTSD.</w:t>
      </w:r>
    </w:p>
    <w:p w14:paraId="6319C89F" w14:textId="77777777" w:rsidR="002F2756" w:rsidRPr="004374C2" w:rsidRDefault="002F2756" w:rsidP="00715550">
      <w:pPr>
        <w:shd w:val="clear" w:color="auto" w:fill="FFFFFF"/>
        <w:jc w:val="both"/>
        <w:rPr>
          <w:rFonts w:ascii="Times New Roman" w:eastAsia="Times New Roman" w:hAnsi="Times New Roman" w:cs="Times New Roman"/>
          <w:color w:val="1D2228"/>
          <w:lang w:eastAsia="en-GB"/>
        </w:rPr>
      </w:pPr>
    </w:p>
    <w:p w14:paraId="6B2B7262" w14:textId="1E7E5CF6"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lastRenderedPageBreak/>
        <w:t xml:space="preserve">Taylor, R. M. (2016). Exploring Shared Value in Global Health and Safety: Workshop </w:t>
      </w:r>
      <w:r w:rsidR="00715550" w:rsidRPr="00F0582F">
        <w:rPr>
          <w:rFonts w:ascii="Times New Roman" w:eastAsia="Times New Roman" w:hAnsi="Times New Roman" w:cs="Times New Roman"/>
          <w:color w:val="1D2228"/>
          <w:lang w:eastAsia="en-GB"/>
        </w:rPr>
        <w:t>Summary. USA</w:t>
      </w:r>
      <w:r w:rsidRPr="004374C2">
        <w:rPr>
          <w:rFonts w:ascii="Times New Roman" w:eastAsia="Times New Roman" w:hAnsi="Times New Roman" w:cs="Times New Roman"/>
          <w:color w:val="1D2228"/>
          <w:lang w:eastAsia="en-GB"/>
        </w:rPr>
        <w:t>: National Academies Press.</w:t>
      </w:r>
    </w:p>
    <w:p w14:paraId="3E09C2A2" w14:textId="77777777" w:rsidR="00715550" w:rsidRPr="004374C2" w:rsidRDefault="00715550" w:rsidP="00715550">
      <w:pPr>
        <w:shd w:val="clear" w:color="auto" w:fill="FFFFFF"/>
        <w:jc w:val="both"/>
        <w:rPr>
          <w:rFonts w:ascii="Times New Roman" w:eastAsia="Times New Roman" w:hAnsi="Times New Roman" w:cs="Times New Roman"/>
          <w:color w:val="1D2228"/>
          <w:lang w:eastAsia="en-GB"/>
        </w:rPr>
      </w:pPr>
    </w:p>
    <w:p w14:paraId="7CD00E1D" w14:textId="5FEB05E7" w:rsidR="004374C2" w:rsidRPr="00F0582F" w:rsidRDefault="004374C2" w:rsidP="00715550">
      <w:pPr>
        <w:shd w:val="clear" w:color="auto" w:fill="FFFFFF"/>
        <w:jc w:val="both"/>
        <w:rPr>
          <w:rFonts w:ascii="Times New Roman" w:eastAsia="Times New Roman" w:hAnsi="Times New Roman" w:cs="Times New Roman"/>
          <w:color w:val="1D2228"/>
          <w:lang w:eastAsia="en-GB"/>
        </w:rPr>
      </w:pPr>
      <w:r w:rsidRPr="004374C2">
        <w:rPr>
          <w:rFonts w:ascii="Times New Roman" w:eastAsia="Times New Roman" w:hAnsi="Times New Roman" w:cs="Times New Roman"/>
          <w:color w:val="1D2228"/>
          <w:lang w:eastAsia="en-GB"/>
        </w:rPr>
        <w:t xml:space="preserve">Thurm, R. (2014). Retrieved from The Guardian: </w:t>
      </w:r>
      <w:hyperlink r:id="rId21" w:history="1">
        <w:r w:rsidR="00715550" w:rsidRPr="004374C2">
          <w:rPr>
            <w:rStyle w:val="Hyperlink"/>
            <w:rFonts w:ascii="Times New Roman" w:eastAsia="Times New Roman" w:hAnsi="Times New Roman" w:cs="Times New Roman"/>
            <w:u w:val="none"/>
            <w:lang w:eastAsia="en-GB"/>
          </w:rPr>
          <w:t>https://www.theguardian.com/sustainable-business/reforming-sustainability-reporting-pros-cons</w:t>
        </w:r>
      </w:hyperlink>
    </w:p>
    <w:p w14:paraId="14558BA2"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54BA59C2" w14:textId="6B87824A" w:rsidR="004374C2" w:rsidRPr="004374C2" w:rsidRDefault="00715550"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United. Nations</w:t>
      </w:r>
      <w:r w:rsidR="004374C2" w:rsidRPr="004374C2">
        <w:rPr>
          <w:rFonts w:ascii="Times New Roman" w:eastAsia="Times New Roman" w:hAnsi="Times New Roman" w:cs="Times New Roman"/>
          <w:color w:val="1D2228"/>
          <w:lang w:eastAsia="en-GB"/>
        </w:rPr>
        <w:t>. (2010). A New Era of Sustainability.</w:t>
      </w:r>
    </w:p>
    <w:p w14:paraId="360EB703"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0C123E9F" w14:textId="2C5B5D1C" w:rsidR="004374C2" w:rsidRPr="00F0582F" w:rsidRDefault="00715550"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United. Nations</w:t>
      </w:r>
      <w:r w:rsidR="004374C2" w:rsidRPr="004374C2">
        <w:rPr>
          <w:rFonts w:ascii="Times New Roman" w:eastAsia="Times New Roman" w:hAnsi="Times New Roman" w:cs="Times New Roman"/>
          <w:color w:val="1D2228"/>
          <w:lang w:eastAsia="en-GB"/>
        </w:rPr>
        <w:t xml:space="preserve">. (2019). In THE DECADE TO DELIVER A CALL TO BUSINESS </w:t>
      </w:r>
      <w:r w:rsidRPr="00F0582F">
        <w:rPr>
          <w:rFonts w:ascii="Times New Roman" w:eastAsia="Times New Roman" w:hAnsi="Times New Roman" w:cs="Times New Roman"/>
          <w:color w:val="1D2228"/>
          <w:lang w:eastAsia="en-GB"/>
        </w:rPr>
        <w:t>ACTION (</w:t>
      </w:r>
      <w:r w:rsidR="004374C2" w:rsidRPr="004374C2">
        <w:rPr>
          <w:rFonts w:ascii="Times New Roman" w:eastAsia="Times New Roman" w:hAnsi="Times New Roman" w:cs="Times New Roman"/>
          <w:color w:val="1D2228"/>
          <w:lang w:eastAsia="en-GB"/>
        </w:rPr>
        <w:t xml:space="preserve">p. 38). </w:t>
      </w:r>
    </w:p>
    <w:p w14:paraId="480FBE1E" w14:textId="77777777" w:rsidR="00715550" w:rsidRPr="00F0582F" w:rsidRDefault="00715550" w:rsidP="00715550">
      <w:pPr>
        <w:shd w:val="clear" w:color="auto" w:fill="FFFFFF"/>
        <w:jc w:val="both"/>
        <w:rPr>
          <w:rFonts w:ascii="Times New Roman" w:eastAsia="Times New Roman" w:hAnsi="Times New Roman" w:cs="Times New Roman"/>
          <w:color w:val="1D2228"/>
          <w:lang w:eastAsia="en-GB"/>
        </w:rPr>
      </w:pPr>
    </w:p>
    <w:p w14:paraId="32F916C1" w14:textId="795E7469" w:rsidR="004374C2" w:rsidRPr="00F0582F" w:rsidRDefault="00715550"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United. Nations</w:t>
      </w:r>
      <w:r w:rsidR="004374C2" w:rsidRPr="004374C2">
        <w:rPr>
          <w:rFonts w:ascii="Times New Roman" w:eastAsia="Times New Roman" w:hAnsi="Times New Roman" w:cs="Times New Roman"/>
          <w:color w:val="1D2228"/>
          <w:lang w:eastAsia="en-GB"/>
        </w:rPr>
        <w:t>. (2019). THE DECADE TO DELIVER A CALL TO BUSINESS ACTION.</w:t>
      </w:r>
      <w:r w:rsidRPr="00F0582F">
        <w:rPr>
          <w:rFonts w:ascii="Times New Roman" w:eastAsia="Times New Roman" w:hAnsi="Times New Roman" w:cs="Times New Roman"/>
          <w:color w:val="1D2228"/>
          <w:lang w:eastAsia="en-GB"/>
        </w:rPr>
        <w:t xml:space="preserve"> (p.12)</w:t>
      </w:r>
    </w:p>
    <w:p w14:paraId="3A05A267" w14:textId="77777777" w:rsidR="00715550" w:rsidRPr="004374C2" w:rsidRDefault="00715550" w:rsidP="00715550">
      <w:pPr>
        <w:shd w:val="clear" w:color="auto" w:fill="FFFFFF"/>
        <w:jc w:val="both"/>
        <w:rPr>
          <w:rFonts w:ascii="Times New Roman" w:eastAsia="Times New Roman" w:hAnsi="Times New Roman" w:cs="Times New Roman"/>
          <w:color w:val="1D2228"/>
          <w:lang w:eastAsia="en-GB"/>
        </w:rPr>
      </w:pPr>
    </w:p>
    <w:p w14:paraId="18EABE69" w14:textId="2CF03931" w:rsidR="004374C2" w:rsidRPr="00F0582F" w:rsidRDefault="00715550"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United. Nations</w:t>
      </w:r>
      <w:r w:rsidR="004374C2" w:rsidRPr="004374C2">
        <w:rPr>
          <w:rFonts w:ascii="Times New Roman" w:eastAsia="Times New Roman" w:hAnsi="Times New Roman" w:cs="Times New Roman"/>
          <w:color w:val="1D2228"/>
          <w:lang w:eastAsia="en-GB"/>
        </w:rPr>
        <w:t>. (2019). THE DECADE TO DELIVER A CALL TO BUSINESS ACTION</w:t>
      </w:r>
      <w:r w:rsidRPr="00F0582F">
        <w:rPr>
          <w:rFonts w:ascii="Times New Roman" w:eastAsia="Times New Roman" w:hAnsi="Times New Roman" w:cs="Times New Roman"/>
          <w:color w:val="1D2228"/>
          <w:lang w:eastAsia="en-GB"/>
        </w:rPr>
        <w:t>. (p.24)</w:t>
      </w:r>
    </w:p>
    <w:p w14:paraId="23E1E1E6" w14:textId="30828FCB" w:rsidR="00715550" w:rsidRDefault="00715550" w:rsidP="00715550">
      <w:pPr>
        <w:shd w:val="clear" w:color="auto" w:fill="FFFFFF"/>
        <w:jc w:val="both"/>
        <w:rPr>
          <w:rFonts w:ascii="Times New Roman" w:eastAsia="Times New Roman" w:hAnsi="Times New Roman" w:cs="Times New Roman"/>
          <w:color w:val="1D2228"/>
          <w:lang w:eastAsia="en-GB"/>
        </w:rPr>
      </w:pPr>
    </w:p>
    <w:p w14:paraId="1BD332F8" w14:textId="3660C25E" w:rsidR="00AC1F71" w:rsidRDefault="00AC1F71" w:rsidP="00715550">
      <w:pPr>
        <w:shd w:val="clear" w:color="auto" w:fill="FFFFFF"/>
        <w:jc w:val="both"/>
        <w:rPr>
          <w:rFonts w:ascii="Times New Roman" w:eastAsia="Times New Roman" w:hAnsi="Times New Roman" w:cs="Times New Roman"/>
          <w:color w:val="1D2228"/>
          <w:lang w:eastAsia="en-GB"/>
        </w:rPr>
      </w:pPr>
      <w:r>
        <w:rPr>
          <w:rFonts w:ascii="Times New Roman" w:eastAsia="Times New Roman" w:hAnsi="Times New Roman" w:cs="Times New Roman"/>
          <w:color w:val="1D2228"/>
          <w:lang w:eastAsia="en-GB"/>
        </w:rPr>
        <w:t xml:space="preserve">United. </w:t>
      </w:r>
      <w:proofErr w:type="gramStart"/>
      <w:r>
        <w:rPr>
          <w:rFonts w:ascii="Times New Roman" w:eastAsia="Times New Roman" w:hAnsi="Times New Roman" w:cs="Times New Roman"/>
          <w:color w:val="1D2228"/>
          <w:lang w:eastAsia="en-GB"/>
        </w:rPr>
        <w:t>Nations( 2015</w:t>
      </w:r>
      <w:proofErr w:type="gramEnd"/>
      <w:r>
        <w:rPr>
          <w:rFonts w:ascii="Times New Roman" w:eastAsia="Times New Roman" w:hAnsi="Times New Roman" w:cs="Times New Roman"/>
          <w:color w:val="1D2228"/>
          <w:lang w:eastAsia="en-GB"/>
        </w:rPr>
        <w:t>) Sustainable consumption and production. (P.85-120).</w:t>
      </w:r>
    </w:p>
    <w:p w14:paraId="76BBB2D8" w14:textId="77777777" w:rsidR="00AC1F71" w:rsidRPr="004374C2" w:rsidRDefault="00AC1F71" w:rsidP="00715550">
      <w:pPr>
        <w:shd w:val="clear" w:color="auto" w:fill="FFFFFF"/>
        <w:jc w:val="both"/>
        <w:rPr>
          <w:rFonts w:ascii="Times New Roman" w:eastAsia="Times New Roman" w:hAnsi="Times New Roman" w:cs="Times New Roman"/>
          <w:color w:val="1D2228"/>
          <w:lang w:eastAsia="en-GB"/>
        </w:rPr>
      </w:pPr>
    </w:p>
    <w:p w14:paraId="009782E3" w14:textId="02215378" w:rsidR="004374C2" w:rsidRPr="00F0582F" w:rsidRDefault="00715550"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Welsh. Government</w:t>
      </w:r>
      <w:r w:rsidR="004374C2" w:rsidRPr="004374C2">
        <w:rPr>
          <w:rFonts w:ascii="Times New Roman" w:eastAsia="Times New Roman" w:hAnsi="Times New Roman" w:cs="Times New Roman"/>
          <w:color w:val="1D2228"/>
          <w:lang w:eastAsia="en-GB"/>
        </w:rPr>
        <w:t xml:space="preserve">. (2015). Shared </w:t>
      </w:r>
      <w:r w:rsidRPr="00F0582F">
        <w:rPr>
          <w:rFonts w:ascii="Times New Roman" w:eastAsia="Times New Roman" w:hAnsi="Times New Roman" w:cs="Times New Roman"/>
          <w:color w:val="1D2228"/>
          <w:lang w:eastAsia="en-GB"/>
        </w:rPr>
        <w:t>Purpose: Shared</w:t>
      </w:r>
      <w:r w:rsidR="004374C2" w:rsidRPr="004374C2">
        <w:rPr>
          <w:rFonts w:ascii="Times New Roman" w:eastAsia="Times New Roman" w:hAnsi="Times New Roman" w:cs="Times New Roman"/>
          <w:color w:val="1D2228"/>
          <w:lang w:eastAsia="en-GB"/>
        </w:rPr>
        <w:t xml:space="preserve"> Future.</w:t>
      </w:r>
    </w:p>
    <w:p w14:paraId="4F2251DD" w14:textId="77777777" w:rsidR="00715550" w:rsidRPr="004374C2" w:rsidRDefault="00715550" w:rsidP="00715550">
      <w:pPr>
        <w:shd w:val="clear" w:color="auto" w:fill="FFFFFF"/>
        <w:jc w:val="both"/>
        <w:rPr>
          <w:rFonts w:ascii="Times New Roman" w:eastAsia="Times New Roman" w:hAnsi="Times New Roman" w:cs="Times New Roman"/>
          <w:color w:val="1D2228"/>
          <w:lang w:eastAsia="en-GB"/>
        </w:rPr>
      </w:pPr>
    </w:p>
    <w:p w14:paraId="4F84EF8B" w14:textId="2D656D13" w:rsidR="004374C2" w:rsidRPr="00F0582F" w:rsidRDefault="00715550" w:rsidP="00715550">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Welsh. Government</w:t>
      </w:r>
      <w:r w:rsidR="004374C2" w:rsidRPr="004374C2">
        <w:rPr>
          <w:rFonts w:ascii="Times New Roman" w:eastAsia="Times New Roman" w:hAnsi="Times New Roman" w:cs="Times New Roman"/>
          <w:color w:val="1D2228"/>
          <w:lang w:eastAsia="en-GB"/>
        </w:rPr>
        <w:t xml:space="preserve">. (2015). Well-being of Future Generations (Wales) Act 2015. Retrieved from Welsh Government: </w:t>
      </w:r>
      <w:hyperlink r:id="rId22" w:history="1">
        <w:r w:rsidRPr="004374C2">
          <w:rPr>
            <w:rStyle w:val="Hyperlink"/>
            <w:rFonts w:ascii="Times New Roman" w:eastAsia="Times New Roman" w:hAnsi="Times New Roman" w:cs="Times New Roman"/>
            <w:u w:val="none"/>
            <w:lang w:eastAsia="en-GB"/>
          </w:rPr>
          <w:t>https://www.accenture.com/_acnmedia/PDF-118/Accenture-Environmental-Policy-2020.pdf</w:t>
        </w:r>
      </w:hyperlink>
    </w:p>
    <w:p w14:paraId="35953FD0" w14:textId="77777777" w:rsidR="00715550" w:rsidRPr="004374C2" w:rsidRDefault="00715550" w:rsidP="00715550">
      <w:pPr>
        <w:shd w:val="clear" w:color="auto" w:fill="FFFFFF"/>
        <w:jc w:val="both"/>
        <w:rPr>
          <w:rFonts w:ascii="Times New Roman" w:eastAsia="Times New Roman" w:hAnsi="Times New Roman" w:cs="Times New Roman"/>
          <w:color w:val="1D2228"/>
          <w:lang w:eastAsia="en-GB"/>
        </w:rPr>
      </w:pPr>
    </w:p>
    <w:p w14:paraId="39E6805D" w14:textId="6130499C" w:rsidR="004374C2" w:rsidRPr="004374C2" w:rsidRDefault="00715550" w:rsidP="004374C2">
      <w:pPr>
        <w:shd w:val="clear" w:color="auto" w:fill="FFFFFF"/>
        <w:jc w:val="both"/>
        <w:rPr>
          <w:rFonts w:ascii="Times New Roman" w:eastAsia="Times New Roman" w:hAnsi="Times New Roman" w:cs="Times New Roman"/>
          <w:color w:val="1D2228"/>
          <w:lang w:eastAsia="en-GB"/>
        </w:rPr>
      </w:pPr>
      <w:r w:rsidRPr="00F0582F">
        <w:rPr>
          <w:rFonts w:ascii="Times New Roman" w:eastAsia="Times New Roman" w:hAnsi="Times New Roman" w:cs="Times New Roman"/>
          <w:color w:val="1D2228"/>
          <w:lang w:eastAsia="en-GB"/>
        </w:rPr>
        <w:t>Welsh Government</w:t>
      </w:r>
      <w:r w:rsidR="004374C2" w:rsidRPr="004374C2">
        <w:rPr>
          <w:rFonts w:ascii="Times New Roman" w:eastAsia="Times New Roman" w:hAnsi="Times New Roman" w:cs="Times New Roman"/>
          <w:color w:val="1D2228"/>
          <w:lang w:eastAsia="en-GB"/>
        </w:rPr>
        <w:t xml:space="preserve">. (2015). Retrieved from Well-being of Future Generations (Wales) Act 2015: </w:t>
      </w:r>
      <w:hyperlink r:id="rId23" w:history="1">
        <w:r w:rsidRPr="004374C2">
          <w:rPr>
            <w:rStyle w:val="Hyperlink"/>
            <w:rFonts w:ascii="Times New Roman" w:eastAsia="Times New Roman" w:hAnsi="Times New Roman" w:cs="Times New Roman"/>
            <w:lang w:eastAsia="en-GB"/>
          </w:rPr>
          <w:t>https://gov.wales/sites/default/files/publications/2019-08/well-being-of-future-generations-wales-act-2015-the-essentials.pdf</w:t>
        </w:r>
      </w:hyperlink>
      <w:r w:rsidRPr="00F0582F">
        <w:rPr>
          <w:rFonts w:ascii="Times New Roman" w:eastAsia="Times New Roman" w:hAnsi="Times New Roman" w:cs="Times New Roman"/>
          <w:color w:val="1D2228"/>
          <w:lang w:eastAsia="en-GB"/>
        </w:rPr>
        <w:t xml:space="preserve"> </w:t>
      </w:r>
    </w:p>
    <w:p w14:paraId="5AD73F0F" w14:textId="77777777" w:rsidR="004374C2" w:rsidRPr="004374C2" w:rsidRDefault="004374C2" w:rsidP="004374C2">
      <w:pPr>
        <w:jc w:val="both"/>
        <w:rPr>
          <w:rFonts w:ascii="Times New Roman" w:eastAsia="Times New Roman" w:hAnsi="Times New Roman" w:cs="Times New Roman"/>
          <w:lang w:eastAsia="en-GB"/>
        </w:rPr>
      </w:pPr>
    </w:p>
    <w:p w14:paraId="0E7BDE01" w14:textId="76B7CBB9" w:rsidR="0005506B" w:rsidRDefault="0005506B"/>
    <w:p w14:paraId="040F805B" w14:textId="61BBD82E" w:rsidR="002C66E8" w:rsidRDefault="002C66E8"/>
    <w:p w14:paraId="7E615498" w14:textId="10E545EB" w:rsidR="002C66E8" w:rsidRDefault="002C66E8"/>
    <w:sectPr w:rsidR="002C66E8" w:rsidSect="009F1573">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827EBC" w14:textId="77777777" w:rsidR="006F4C5D" w:rsidRDefault="006F4C5D" w:rsidP="004374C2">
      <w:r>
        <w:separator/>
      </w:r>
    </w:p>
  </w:endnote>
  <w:endnote w:type="continuationSeparator" w:id="0">
    <w:p w14:paraId="576D7C0D" w14:textId="77777777" w:rsidR="006F4C5D" w:rsidRDefault="006F4C5D" w:rsidP="00437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87139915"/>
      <w:docPartObj>
        <w:docPartGallery w:val="Page Numbers (Bottom of Page)"/>
        <w:docPartUnique/>
      </w:docPartObj>
    </w:sdtPr>
    <w:sdtContent>
      <w:p w14:paraId="43D71983" w14:textId="7E3EF7C1" w:rsidR="002F2756" w:rsidRDefault="002F2756" w:rsidP="002F27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75E4CC" w14:textId="77777777" w:rsidR="002F2756" w:rsidRDefault="002F2756" w:rsidP="004374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42579384"/>
      <w:docPartObj>
        <w:docPartGallery w:val="Page Numbers (Bottom of Page)"/>
        <w:docPartUnique/>
      </w:docPartObj>
    </w:sdtPr>
    <w:sdtContent>
      <w:p w14:paraId="54B733FD" w14:textId="6100F98D" w:rsidR="002F2756" w:rsidRDefault="002F2756" w:rsidP="002F27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BE11A1" w14:textId="77777777" w:rsidR="002F2756" w:rsidRDefault="002F2756" w:rsidP="004374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ABFE0" w14:textId="77777777" w:rsidR="006F4C5D" w:rsidRDefault="006F4C5D" w:rsidP="004374C2">
      <w:r>
        <w:separator/>
      </w:r>
    </w:p>
  </w:footnote>
  <w:footnote w:type="continuationSeparator" w:id="0">
    <w:p w14:paraId="0F406312" w14:textId="77777777" w:rsidR="006F4C5D" w:rsidRDefault="006F4C5D" w:rsidP="004374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32A07"/>
    <w:multiLevelType w:val="multilevel"/>
    <w:tmpl w:val="10A25CE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9B97BB0"/>
    <w:multiLevelType w:val="hybridMultilevel"/>
    <w:tmpl w:val="42729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415F36"/>
    <w:multiLevelType w:val="multilevel"/>
    <w:tmpl w:val="B0C60F6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69B4B67"/>
    <w:multiLevelType w:val="hybridMultilevel"/>
    <w:tmpl w:val="D360AB08"/>
    <w:lvl w:ilvl="0" w:tplc="2A208C32">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63DE4"/>
    <w:multiLevelType w:val="multilevel"/>
    <w:tmpl w:val="B0C60F6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F154E8F"/>
    <w:multiLevelType w:val="multilevel"/>
    <w:tmpl w:val="1F62584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95E56BF"/>
    <w:multiLevelType w:val="hybridMultilevel"/>
    <w:tmpl w:val="8D36B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3BF"/>
    <w:rsid w:val="000402F4"/>
    <w:rsid w:val="0005506B"/>
    <w:rsid w:val="00071E43"/>
    <w:rsid w:val="000A61F6"/>
    <w:rsid w:val="001B3AD6"/>
    <w:rsid w:val="002C66E8"/>
    <w:rsid w:val="002F2756"/>
    <w:rsid w:val="00330B5D"/>
    <w:rsid w:val="004374C2"/>
    <w:rsid w:val="0048376C"/>
    <w:rsid w:val="004D0725"/>
    <w:rsid w:val="00611B2F"/>
    <w:rsid w:val="00644E5F"/>
    <w:rsid w:val="00664C94"/>
    <w:rsid w:val="006D0EAE"/>
    <w:rsid w:val="006F049D"/>
    <w:rsid w:val="006F4C5D"/>
    <w:rsid w:val="00715550"/>
    <w:rsid w:val="00815FC5"/>
    <w:rsid w:val="00817B4B"/>
    <w:rsid w:val="008B5502"/>
    <w:rsid w:val="008B74AE"/>
    <w:rsid w:val="008E28D7"/>
    <w:rsid w:val="009663AE"/>
    <w:rsid w:val="009C77FA"/>
    <w:rsid w:val="009F1573"/>
    <w:rsid w:val="00A063BF"/>
    <w:rsid w:val="00A32048"/>
    <w:rsid w:val="00A81E1B"/>
    <w:rsid w:val="00AB744E"/>
    <w:rsid w:val="00AC1F71"/>
    <w:rsid w:val="00AF40E2"/>
    <w:rsid w:val="00B2486F"/>
    <w:rsid w:val="00B51D07"/>
    <w:rsid w:val="00B73329"/>
    <w:rsid w:val="00BF490F"/>
    <w:rsid w:val="00C70FCA"/>
    <w:rsid w:val="00C750AD"/>
    <w:rsid w:val="00CE49A1"/>
    <w:rsid w:val="00CE6CCD"/>
    <w:rsid w:val="00CF0053"/>
    <w:rsid w:val="00CF7AB7"/>
    <w:rsid w:val="00D07033"/>
    <w:rsid w:val="00D16E60"/>
    <w:rsid w:val="00D262A5"/>
    <w:rsid w:val="00D73445"/>
    <w:rsid w:val="00D853FD"/>
    <w:rsid w:val="00DC066B"/>
    <w:rsid w:val="00DF7FCF"/>
    <w:rsid w:val="00E915DB"/>
    <w:rsid w:val="00E92BE8"/>
    <w:rsid w:val="00F0582F"/>
    <w:rsid w:val="00F63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4E1A3D"/>
  <w15:chartTrackingRefBased/>
  <w15:docId w15:val="{F7706A26-BAE8-764C-824E-E39C1B370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3BF"/>
  </w:style>
  <w:style w:type="paragraph" w:styleId="Heading1">
    <w:name w:val="heading 1"/>
    <w:basedOn w:val="Normal"/>
    <w:link w:val="Heading1Char"/>
    <w:uiPriority w:val="9"/>
    <w:qFormat/>
    <w:rsid w:val="00A063B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063B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3B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063B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063BF"/>
    <w:pPr>
      <w:ind w:left="720"/>
      <w:contextualSpacing/>
    </w:pPr>
  </w:style>
  <w:style w:type="paragraph" w:styleId="Header">
    <w:name w:val="header"/>
    <w:basedOn w:val="Normal"/>
    <w:link w:val="HeaderChar"/>
    <w:uiPriority w:val="99"/>
    <w:unhideWhenUsed/>
    <w:rsid w:val="00A063BF"/>
    <w:pPr>
      <w:tabs>
        <w:tab w:val="center" w:pos="4680"/>
        <w:tab w:val="right" w:pos="9360"/>
      </w:tabs>
    </w:pPr>
  </w:style>
  <w:style w:type="character" w:customStyle="1" w:styleId="HeaderChar">
    <w:name w:val="Header Char"/>
    <w:basedOn w:val="DefaultParagraphFont"/>
    <w:link w:val="Header"/>
    <w:uiPriority w:val="99"/>
    <w:rsid w:val="00A063BF"/>
  </w:style>
  <w:style w:type="paragraph" w:styleId="Footer">
    <w:name w:val="footer"/>
    <w:basedOn w:val="Normal"/>
    <w:link w:val="FooterChar"/>
    <w:uiPriority w:val="99"/>
    <w:unhideWhenUsed/>
    <w:rsid w:val="00A063BF"/>
    <w:pPr>
      <w:tabs>
        <w:tab w:val="center" w:pos="4680"/>
        <w:tab w:val="right" w:pos="9360"/>
      </w:tabs>
    </w:pPr>
  </w:style>
  <w:style w:type="character" w:customStyle="1" w:styleId="FooterChar">
    <w:name w:val="Footer Char"/>
    <w:basedOn w:val="DefaultParagraphFont"/>
    <w:link w:val="Footer"/>
    <w:uiPriority w:val="99"/>
    <w:rsid w:val="00A063BF"/>
  </w:style>
  <w:style w:type="paragraph" w:styleId="NormalWeb">
    <w:name w:val="Normal (Web)"/>
    <w:basedOn w:val="Normal"/>
    <w:uiPriority w:val="99"/>
    <w:semiHidden/>
    <w:unhideWhenUsed/>
    <w:rsid w:val="00A063BF"/>
    <w:pPr>
      <w:spacing w:before="100" w:beforeAutospacing="1" w:after="100" w:afterAutospacing="1"/>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A063BF"/>
  </w:style>
  <w:style w:type="paragraph" w:styleId="NoSpacing">
    <w:name w:val="No Spacing"/>
    <w:link w:val="NoSpacingChar"/>
    <w:uiPriority w:val="1"/>
    <w:qFormat/>
    <w:rsid w:val="00A063BF"/>
  </w:style>
  <w:style w:type="paragraph" w:styleId="TOCHeading">
    <w:name w:val="TOC Heading"/>
    <w:basedOn w:val="Heading1"/>
    <w:next w:val="Normal"/>
    <w:uiPriority w:val="39"/>
    <w:unhideWhenUsed/>
    <w:qFormat/>
    <w:rsid w:val="00A063BF"/>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A063BF"/>
    <w:pPr>
      <w:spacing w:before="120"/>
    </w:pPr>
    <w:rPr>
      <w:rFonts w:cstheme="minorHAnsi"/>
      <w:b/>
      <w:bCs/>
      <w:i/>
      <w:iCs/>
    </w:rPr>
  </w:style>
  <w:style w:type="paragraph" w:styleId="TOC2">
    <w:name w:val="toc 2"/>
    <w:basedOn w:val="Normal"/>
    <w:next w:val="Normal"/>
    <w:autoRedefine/>
    <w:uiPriority w:val="39"/>
    <w:unhideWhenUsed/>
    <w:rsid w:val="00A063BF"/>
    <w:pPr>
      <w:spacing w:before="120"/>
      <w:ind w:left="240"/>
    </w:pPr>
    <w:rPr>
      <w:rFonts w:cstheme="minorHAnsi"/>
      <w:b/>
      <w:bCs/>
      <w:sz w:val="22"/>
      <w:szCs w:val="22"/>
    </w:rPr>
  </w:style>
  <w:style w:type="character" w:styleId="Hyperlink">
    <w:name w:val="Hyperlink"/>
    <w:basedOn w:val="DefaultParagraphFont"/>
    <w:uiPriority w:val="99"/>
    <w:unhideWhenUsed/>
    <w:rsid w:val="00A063BF"/>
    <w:rPr>
      <w:color w:val="0563C1" w:themeColor="hyperlink"/>
      <w:u w:val="single"/>
    </w:rPr>
  </w:style>
  <w:style w:type="paragraph" w:styleId="TOC3">
    <w:name w:val="toc 3"/>
    <w:basedOn w:val="Normal"/>
    <w:next w:val="Normal"/>
    <w:autoRedefine/>
    <w:uiPriority w:val="39"/>
    <w:semiHidden/>
    <w:unhideWhenUsed/>
    <w:rsid w:val="00A063BF"/>
    <w:pPr>
      <w:ind w:left="480"/>
    </w:pPr>
    <w:rPr>
      <w:rFonts w:cstheme="minorHAnsi"/>
      <w:sz w:val="20"/>
      <w:szCs w:val="20"/>
    </w:rPr>
  </w:style>
  <w:style w:type="paragraph" w:styleId="TOC4">
    <w:name w:val="toc 4"/>
    <w:basedOn w:val="Normal"/>
    <w:next w:val="Normal"/>
    <w:autoRedefine/>
    <w:uiPriority w:val="39"/>
    <w:semiHidden/>
    <w:unhideWhenUsed/>
    <w:rsid w:val="00A063BF"/>
    <w:pPr>
      <w:ind w:left="720"/>
    </w:pPr>
    <w:rPr>
      <w:rFonts w:cstheme="minorHAnsi"/>
      <w:sz w:val="20"/>
      <w:szCs w:val="20"/>
    </w:rPr>
  </w:style>
  <w:style w:type="paragraph" w:styleId="TOC5">
    <w:name w:val="toc 5"/>
    <w:basedOn w:val="Normal"/>
    <w:next w:val="Normal"/>
    <w:autoRedefine/>
    <w:uiPriority w:val="39"/>
    <w:semiHidden/>
    <w:unhideWhenUsed/>
    <w:rsid w:val="00A063BF"/>
    <w:pPr>
      <w:ind w:left="960"/>
    </w:pPr>
    <w:rPr>
      <w:rFonts w:cstheme="minorHAnsi"/>
      <w:sz w:val="20"/>
      <w:szCs w:val="20"/>
    </w:rPr>
  </w:style>
  <w:style w:type="paragraph" w:styleId="TOC6">
    <w:name w:val="toc 6"/>
    <w:basedOn w:val="Normal"/>
    <w:next w:val="Normal"/>
    <w:autoRedefine/>
    <w:uiPriority w:val="39"/>
    <w:semiHidden/>
    <w:unhideWhenUsed/>
    <w:rsid w:val="00A063BF"/>
    <w:pPr>
      <w:ind w:left="1200"/>
    </w:pPr>
    <w:rPr>
      <w:rFonts w:cstheme="minorHAnsi"/>
      <w:sz w:val="20"/>
      <w:szCs w:val="20"/>
    </w:rPr>
  </w:style>
  <w:style w:type="paragraph" w:styleId="TOC7">
    <w:name w:val="toc 7"/>
    <w:basedOn w:val="Normal"/>
    <w:next w:val="Normal"/>
    <w:autoRedefine/>
    <w:uiPriority w:val="39"/>
    <w:semiHidden/>
    <w:unhideWhenUsed/>
    <w:rsid w:val="00A063BF"/>
    <w:pPr>
      <w:ind w:left="1440"/>
    </w:pPr>
    <w:rPr>
      <w:rFonts w:cstheme="minorHAnsi"/>
      <w:sz w:val="20"/>
      <w:szCs w:val="20"/>
    </w:rPr>
  </w:style>
  <w:style w:type="paragraph" w:styleId="TOC8">
    <w:name w:val="toc 8"/>
    <w:basedOn w:val="Normal"/>
    <w:next w:val="Normal"/>
    <w:autoRedefine/>
    <w:uiPriority w:val="39"/>
    <w:semiHidden/>
    <w:unhideWhenUsed/>
    <w:rsid w:val="00A063BF"/>
    <w:pPr>
      <w:ind w:left="1680"/>
    </w:pPr>
    <w:rPr>
      <w:rFonts w:cstheme="minorHAnsi"/>
      <w:sz w:val="20"/>
      <w:szCs w:val="20"/>
    </w:rPr>
  </w:style>
  <w:style w:type="paragraph" w:styleId="TOC9">
    <w:name w:val="toc 9"/>
    <w:basedOn w:val="Normal"/>
    <w:next w:val="Normal"/>
    <w:autoRedefine/>
    <w:uiPriority w:val="39"/>
    <w:semiHidden/>
    <w:unhideWhenUsed/>
    <w:rsid w:val="00A063BF"/>
    <w:pPr>
      <w:ind w:left="1920"/>
    </w:pPr>
    <w:rPr>
      <w:rFonts w:cstheme="minorHAnsi"/>
      <w:sz w:val="20"/>
      <w:szCs w:val="20"/>
    </w:rPr>
  </w:style>
  <w:style w:type="character" w:customStyle="1" w:styleId="NoSpacingChar">
    <w:name w:val="No Spacing Char"/>
    <w:basedOn w:val="DefaultParagraphFont"/>
    <w:link w:val="NoSpacing"/>
    <w:uiPriority w:val="1"/>
    <w:rsid w:val="00A063BF"/>
  </w:style>
  <w:style w:type="character" w:styleId="PageNumber">
    <w:name w:val="page number"/>
    <w:basedOn w:val="DefaultParagraphFont"/>
    <w:uiPriority w:val="99"/>
    <w:semiHidden/>
    <w:unhideWhenUsed/>
    <w:rsid w:val="004374C2"/>
  </w:style>
  <w:style w:type="paragraph" w:customStyle="1" w:styleId="yiv7333122437ydpdc0c7400msobibliography">
    <w:name w:val="yiv7333122437ydpdc0c7400msobibliography"/>
    <w:basedOn w:val="Normal"/>
    <w:rsid w:val="004374C2"/>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715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1086440">
      <w:bodyDiv w:val="1"/>
      <w:marLeft w:val="0"/>
      <w:marRight w:val="0"/>
      <w:marTop w:val="0"/>
      <w:marBottom w:val="0"/>
      <w:divBdr>
        <w:top w:val="none" w:sz="0" w:space="0" w:color="auto"/>
        <w:left w:val="none" w:sz="0" w:space="0" w:color="auto"/>
        <w:bottom w:val="none" w:sz="0" w:space="0" w:color="auto"/>
        <w:right w:val="none" w:sz="0" w:space="0" w:color="auto"/>
      </w:divBdr>
    </w:div>
    <w:div w:id="475605838">
      <w:bodyDiv w:val="1"/>
      <w:marLeft w:val="0"/>
      <w:marRight w:val="0"/>
      <w:marTop w:val="0"/>
      <w:marBottom w:val="0"/>
      <w:divBdr>
        <w:top w:val="none" w:sz="0" w:space="0" w:color="auto"/>
        <w:left w:val="none" w:sz="0" w:space="0" w:color="auto"/>
        <w:bottom w:val="none" w:sz="0" w:space="0" w:color="auto"/>
        <w:right w:val="none" w:sz="0" w:space="0" w:color="auto"/>
      </w:divBdr>
      <w:divsChild>
        <w:div w:id="601501173">
          <w:marLeft w:val="0"/>
          <w:marRight w:val="0"/>
          <w:marTop w:val="0"/>
          <w:marBottom w:val="0"/>
          <w:divBdr>
            <w:top w:val="none" w:sz="0" w:space="0" w:color="auto"/>
            <w:left w:val="none" w:sz="0" w:space="0" w:color="auto"/>
            <w:bottom w:val="none" w:sz="0" w:space="0" w:color="auto"/>
            <w:right w:val="none" w:sz="0" w:space="0" w:color="auto"/>
          </w:divBdr>
          <w:divsChild>
            <w:div w:id="205722666">
              <w:marLeft w:val="0"/>
              <w:marRight w:val="0"/>
              <w:marTop w:val="0"/>
              <w:marBottom w:val="0"/>
              <w:divBdr>
                <w:top w:val="none" w:sz="0" w:space="0" w:color="auto"/>
                <w:left w:val="none" w:sz="0" w:space="0" w:color="auto"/>
                <w:bottom w:val="none" w:sz="0" w:space="0" w:color="auto"/>
                <w:right w:val="none" w:sz="0" w:space="0" w:color="auto"/>
              </w:divBdr>
              <w:divsChild>
                <w:div w:id="1141114884">
                  <w:marLeft w:val="0"/>
                  <w:marRight w:val="0"/>
                  <w:marTop w:val="0"/>
                  <w:marBottom w:val="0"/>
                  <w:divBdr>
                    <w:top w:val="none" w:sz="0" w:space="0" w:color="auto"/>
                    <w:left w:val="none" w:sz="0" w:space="0" w:color="auto"/>
                    <w:bottom w:val="none" w:sz="0" w:space="0" w:color="auto"/>
                    <w:right w:val="none" w:sz="0" w:space="0" w:color="auto"/>
                  </w:divBdr>
                  <w:divsChild>
                    <w:div w:id="1078096696">
                      <w:marLeft w:val="0"/>
                      <w:marRight w:val="0"/>
                      <w:marTop w:val="0"/>
                      <w:marBottom w:val="0"/>
                      <w:divBdr>
                        <w:top w:val="none" w:sz="0" w:space="0" w:color="auto"/>
                        <w:left w:val="none" w:sz="0" w:space="0" w:color="auto"/>
                        <w:bottom w:val="none" w:sz="0" w:space="0" w:color="auto"/>
                        <w:right w:val="none" w:sz="0" w:space="0" w:color="auto"/>
                      </w:divBdr>
                      <w:divsChild>
                        <w:div w:id="623119442">
                          <w:marLeft w:val="0"/>
                          <w:marRight w:val="0"/>
                          <w:marTop w:val="0"/>
                          <w:marBottom w:val="0"/>
                          <w:divBdr>
                            <w:top w:val="none" w:sz="0" w:space="0" w:color="auto"/>
                            <w:left w:val="none" w:sz="0" w:space="0" w:color="auto"/>
                            <w:bottom w:val="none" w:sz="0" w:space="0" w:color="auto"/>
                            <w:right w:val="none" w:sz="0" w:space="0" w:color="auto"/>
                          </w:divBdr>
                          <w:divsChild>
                            <w:div w:id="1163010935">
                              <w:marLeft w:val="0"/>
                              <w:marRight w:val="0"/>
                              <w:marTop w:val="0"/>
                              <w:marBottom w:val="0"/>
                              <w:divBdr>
                                <w:top w:val="none" w:sz="0" w:space="0" w:color="auto"/>
                                <w:left w:val="none" w:sz="0" w:space="0" w:color="auto"/>
                                <w:bottom w:val="none" w:sz="0" w:space="0" w:color="auto"/>
                                <w:right w:val="none" w:sz="0" w:space="0" w:color="auto"/>
                              </w:divBdr>
                              <w:divsChild>
                                <w:div w:id="28528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5043939">
      <w:bodyDiv w:val="1"/>
      <w:marLeft w:val="0"/>
      <w:marRight w:val="0"/>
      <w:marTop w:val="0"/>
      <w:marBottom w:val="0"/>
      <w:divBdr>
        <w:top w:val="none" w:sz="0" w:space="0" w:color="auto"/>
        <w:left w:val="none" w:sz="0" w:space="0" w:color="auto"/>
        <w:bottom w:val="none" w:sz="0" w:space="0" w:color="auto"/>
        <w:right w:val="none" w:sz="0" w:space="0" w:color="auto"/>
      </w:divBdr>
    </w:div>
    <w:div w:id="1075130809">
      <w:bodyDiv w:val="1"/>
      <w:marLeft w:val="0"/>
      <w:marRight w:val="0"/>
      <w:marTop w:val="0"/>
      <w:marBottom w:val="0"/>
      <w:divBdr>
        <w:top w:val="none" w:sz="0" w:space="0" w:color="auto"/>
        <w:left w:val="none" w:sz="0" w:space="0" w:color="auto"/>
        <w:bottom w:val="none" w:sz="0" w:space="0" w:color="auto"/>
        <w:right w:val="none" w:sz="0" w:space="0" w:color="auto"/>
      </w:divBdr>
    </w:div>
    <w:div w:id="1407653580">
      <w:bodyDiv w:val="1"/>
      <w:marLeft w:val="0"/>
      <w:marRight w:val="0"/>
      <w:marTop w:val="0"/>
      <w:marBottom w:val="0"/>
      <w:divBdr>
        <w:top w:val="none" w:sz="0" w:space="0" w:color="auto"/>
        <w:left w:val="none" w:sz="0" w:space="0" w:color="auto"/>
        <w:bottom w:val="none" w:sz="0" w:space="0" w:color="auto"/>
        <w:right w:val="none" w:sz="0" w:space="0" w:color="auto"/>
      </w:divBdr>
    </w:div>
    <w:div w:id="1621690365">
      <w:bodyDiv w:val="1"/>
      <w:marLeft w:val="0"/>
      <w:marRight w:val="0"/>
      <w:marTop w:val="0"/>
      <w:marBottom w:val="0"/>
      <w:divBdr>
        <w:top w:val="none" w:sz="0" w:space="0" w:color="auto"/>
        <w:left w:val="none" w:sz="0" w:space="0" w:color="auto"/>
        <w:bottom w:val="none" w:sz="0" w:space="0" w:color="auto"/>
        <w:right w:val="none" w:sz="0" w:space="0" w:color="auto"/>
      </w:divBdr>
    </w:div>
    <w:div w:id="1760711895">
      <w:bodyDiv w:val="1"/>
      <w:marLeft w:val="0"/>
      <w:marRight w:val="0"/>
      <w:marTop w:val="0"/>
      <w:marBottom w:val="0"/>
      <w:divBdr>
        <w:top w:val="none" w:sz="0" w:space="0" w:color="auto"/>
        <w:left w:val="none" w:sz="0" w:space="0" w:color="auto"/>
        <w:bottom w:val="none" w:sz="0" w:space="0" w:color="auto"/>
        <w:right w:val="none" w:sz="0" w:space="0" w:color="auto"/>
      </w:divBdr>
    </w:div>
    <w:div w:id="1800147513">
      <w:bodyDiv w:val="1"/>
      <w:marLeft w:val="0"/>
      <w:marRight w:val="0"/>
      <w:marTop w:val="0"/>
      <w:marBottom w:val="0"/>
      <w:divBdr>
        <w:top w:val="none" w:sz="0" w:space="0" w:color="auto"/>
        <w:left w:val="none" w:sz="0" w:space="0" w:color="auto"/>
        <w:bottom w:val="none" w:sz="0" w:space="0" w:color="auto"/>
        <w:right w:val="none" w:sz="0" w:space="0" w:color="auto"/>
      </w:divBdr>
    </w:div>
    <w:div w:id="213864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11/06/the-happiness-dividend" TargetMode="External"/><Relationship Id="rId18" Type="http://schemas.openxmlformats.org/officeDocument/2006/relationships/hyperlink" Target="https://eu.patagonia.com/gb/en/our-footprin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guardian.com/sustainable-business/reforming-sustainability-reporting-pros-cons" TargetMode="External"/><Relationship Id="rId7" Type="http://schemas.openxmlformats.org/officeDocument/2006/relationships/endnotes" Target="endnotes.xml"/><Relationship Id="rId12" Type="http://schemas.openxmlformats.org/officeDocument/2006/relationships/hyperlink" Target="https://www.accenture.com/_acnmedia/PDF-118/Accenture-Environmental-Policy-2020.pdf" TargetMode="External"/><Relationship Id="rId17" Type="http://schemas.openxmlformats.org/officeDocument/2006/relationships/hyperlink" Target="https://www.forbes.com/sites/simonmainwaring/2018/10/25/why-and-how-business-must-tackle-climate-change-now/?sh=59dc550f471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lobalreporting.org/how-to-use-the-gri-standards/" TargetMode="External"/><Relationship Id="rId20" Type="http://schemas.openxmlformats.org/officeDocument/2006/relationships/hyperlink" Target="https://www.forbes.com/sites/brettonputter/2019/05/23/purpose-beyond-profit-what-culture-driven-leaders-know-that-everyone-else-is-missing/?sh=68870c7624e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enture.com/us-en/about/company-inde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knowledge4policy.ec.europa.eu/growing-consumerism_en" TargetMode="External"/><Relationship Id="rId23" Type="http://schemas.openxmlformats.org/officeDocument/2006/relationships/hyperlink" Target="https://gov.wales/sites/default/files/publications/2019-08/well-being-of-future-generations-wales-act-2015-the-essentials.pdf" TargetMode="External"/><Relationship Id="rId28" Type="http://schemas.openxmlformats.org/officeDocument/2006/relationships/theme" Target="theme/theme1.xml"/><Relationship Id="rId10" Type="http://schemas.openxmlformats.org/officeDocument/2006/relationships/hyperlink" Target="https://www.accenture.com/_acnmedia/PDF-118/Accenture-Environmental-Policy-2020.pdf" TargetMode="External"/><Relationship Id="rId19" Type="http://schemas.openxmlformats.org/officeDocument/2006/relationships/hyperlink" Target="https://smallbusiness.chron.com/advantages-disadvantages-corporate-philanthropy-23965.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sr.org/en/our-insights/blog-view/bsrdebatesshouldsustainabilityreportingbemandatory" TargetMode="External"/><Relationship Id="rId22" Type="http://schemas.openxmlformats.org/officeDocument/2006/relationships/hyperlink" Target="https://www.accenture.com/_acnmedia/PDF-118/Accenture-Environmental-Policy-2020.pdf"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66EAED78F84C848BDF860D13B735479"/>
        <w:category>
          <w:name w:val="General"/>
          <w:gallery w:val="placeholder"/>
        </w:category>
        <w:types>
          <w:type w:val="bbPlcHdr"/>
        </w:types>
        <w:behaviors>
          <w:behavior w:val="content"/>
        </w:behaviors>
        <w:guid w:val="{23E92B43-A46C-A042-BB24-1073680864BB}"/>
      </w:docPartPr>
      <w:docPartBody>
        <w:p w:rsidR="00E02527" w:rsidRDefault="00714897" w:rsidP="00714897">
          <w:pPr>
            <w:pStyle w:val="666EAED78F84C848BDF860D13B735479"/>
          </w:pPr>
          <w:r>
            <w:rPr>
              <w:rFonts w:asciiTheme="majorHAnsi" w:eastAsiaTheme="majorEastAsia" w:hAnsiTheme="majorHAnsi" w:cstheme="majorBidi"/>
              <w:caps/>
              <w:color w:val="4472C4" w:themeColor="accent1"/>
              <w:sz w:val="80"/>
              <w:szCs w:val="80"/>
            </w:rPr>
            <w:t>[Document title]</w:t>
          </w:r>
        </w:p>
      </w:docPartBody>
    </w:docPart>
    <w:docPart>
      <w:docPartPr>
        <w:name w:val="0202E4EF3C4777499A5E6C5A392A7155"/>
        <w:category>
          <w:name w:val="General"/>
          <w:gallery w:val="placeholder"/>
        </w:category>
        <w:types>
          <w:type w:val="bbPlcHdr"/>
        </w:types>
        <w:behaviors>
          <w:behavior w:val="content"/>
        </w:behaviors>
        <w:guid w:val="{4E8E9799-7308-0449-ADBA-2555464C5FD1}"/>
      </w:docPartPr>
      <w:docPartBody>
        <w:p w:rsidR="00E02527" w:rsidRDefault="00714897" w:rsidP="00714897">
          <w:pPr>
            <w:pStyle w:val="0202E4EF3C4777499A5E6C5A392A715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897"/>
    <w:rsid w:val="00714897"/>
    <w:rsid w:val="00761C0F"/>
    <w:rsid w:val="008137A6"/>
    <w:rsid w:val="008D6C16"/>
    <w:rsid w:val="00E02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6EAED78F84C848BDF860D13B735479">
    <w:name w:val="666EAED78F84C848BDF860D13B735479"/>
    <w:rsid w:val="00714897"/>
  </w:style>
  <w:style w:type="paragraph" w:customStyle="1" w:styleId="0202E4EF3C4777499A5E6C5A392A7155">
    <w:name w:val="0202E4EF3C4777499A5E6C5A392A7155"/>
    <w:rsid w:val="007148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Law13</b:Tag>
    <b:SourceType>Book</b:SourceType>
    <b:Guid>{0AC0308C-3F71-4F4A-8370-4C200D4ACCD5}</b:Guid>
    <b:Author>
      <b:Author>
        <b:NameList>
          <b:Person>
            <b:Last>Lawrence</b:Last>
            <b:Middle>T</b:Middle>
            <b:First>Joanne</b:First>
          </b:Person>
        </b:NameList>
      </b:Author>
    </b:Author>
    <b:Title>Globally Responsible Leadership</b:Title>
    <b:City>London</b:City>
    <b:Publisher>SAGE</b:Publisher>
    <b:Year>2013</b:Year>
    <b:RefOrder>2</b:RefOrder>
  </b:Source>
  <b:Source>
    <b:Tag>Fri82</b:Tag>
    <b:SourceType>JournalArticle</b:SourceType>
    <b:Guid>{D684172C-2F81-F641-AD5B-A43086DDC663}</b:Guid>
    <b:Year>1982</b:Year>
    <b:Author>
      <b:Author>
        <b:NameList>
          <b:Person>
            <b:Last>Friedman</b:Last>
            <b:First>Milton</b:First>
          </b:Person>
        </b:NameList>
      </b:Author>
    </b:Author>
    <b:JournalName>Capitalism and Freedom</b:JournalName>
    <b:RefOrder>3</b:RefOrder>
  </b:Source>
  <b:Source>
    <b:Tag>Put19</b:Tag>
    <b:SourceType>InternetSite</b:SourceType>
    <b:Guid>{7F1A9787-03BC-3044-B2EC-828C92CC8DFD}</b:Guid>
    <b:Title>Forbes</b:Title>
    <b:Year>2019</b:Year>
    <b:Author>
      <b:Author>
        <b:NameList>
          <b:Person>
            <b:Last>Putter</b:Last>
            <b:First>B</b:First>
          </b:Person>
        </b:NameList>
      </b:Author>
    </b:Author>
    <b:URL>https://www.forbes.com/sites/brettonputter/2019/05/23/purpose-beyond-profit-what-culture-driven-leaders-know-that-everyone-else-is-missing/?sh=68870c7624ee</b:URL>
    <b:Month>May</b:Month>
    <b:Day>23</b:Day>
    <b:RefOrder>4</b:RefOrder>
  </b:Source>
  <b:Source>
    <b:Tag>OLK14</b:Tag>
    <b:SourceType>JournalArticle</b:SourceType>
    <b:Guid>{B88EA75B-80A4-A842-9180-23E164AB4D64}</b:Guid>
    <b:Author>
      <b:Author>
        <b:NameList>
          <b:Person>
            <b:Last>O.L</b:Last>
            <b:First>Kuye</b:First>
          </b:Person>
        </b:NameList>
      </b:Author>
    </b:Author>
    <b:JournalName>Corporate social responsibility as a bridge between business and society: a strategic perspective</b:JournalName>
    <b:Year>2014</b:Year>
    <b:Pages>252</b:Pages>
    <b:RefOrder>7</b:RefOrder>
  </b:Source>
  <b:Source>
    <b:Tag>Ste09</b:Tag>
    <b:SourceType>Book</b:SourceType>
    <b:Guid>{536CD0CC-0F7D-F442-8D2C-386549BE0964}</b:Guid>
    <b:Author>
      <b:Author>
        <b:NameList>
          <b:Person>
            <b:Last>Petit</b:Last>
            <b:First>Stephanie</b:First>
            <b:Middle>L</b:Middle>
          </b:Person>
        </b:NameList>
      </b:Author>
    </b:Author>
    <b:Title>Alder and Colvin; A Basic Guide to Corporate Philanthropy</b:Title>
    <b:Year>2009</b:Year>
    <b:URL>https://smallbusiness.chron.com/advantages-disadvantages-corporate-philanthropy-23965.html</b:URL>
    <b:Publisher>
		</b:Publisher>
    <b:RefOrder>8</b:RefOrder>
  </b:Source>
  <b:Source>
    <b:Tag>Rac16</b:Tag>
    <b:SourceType>Book</b:SourceType>
    <b:Guid>{F3BCB455-212D-C344-B749-163264516556}</b:Guid>
    <b:Author>
      <b:Author>
        <b:NameList>
          <b:Person>
            <b:Last>Taylor</b:Last>
            <b:First>Rachel</b:First>
            <b:Middle>M.</b:Middle>
          </b:Person>
        </b:NameList>
      </b:Author>
    </b:Author>
    <b:Title>Exploring Shared Value in Global Health and Safety: Workshop Summary.</b:Title>
    <b:City>USA</b:City>
    <b:Publisher>National Academies Press</b:Publisher>
    <b:Year>2016</b:Year>
    <b:RefOrder>9</b:RefOrder>
  </b:Source>
  <b:Source>
    <b:Tag>Ara10</b:Tag>
    <b:SourceType>Book</b:SourceType>
    <b:Guid>{4B9C2EC7-D6C6-3546-9EA1-04B708206D07}</b:Guid>
    <b:Author>
      <b:Author>
        <b:NameList>
          <b:Person>
            <b:Last>Aras</b:Last>
            <b:First>G</b:First>
          </b:Person>
          <b:Person>
            <b:Last>Crowther</b:Last>
            <b:First>D</b:First>
          </b:Person>
        </b:NameList>
      </b:Author>
    </b:Author>
    <b:Title>A Handbook of Governance and Social Responsibility, Gower Publishing</b:Title>
    <b:City>UK</b:City>
    <b:Year>2010</b:Year>
    <b:RefOrder>10</b:RefOrder>
  </b:Source>
  <b:Source>
    <b:Tag>Fer11</b:Tag>
    <b:SourceType>Book</b:SourceType>
    <b:Guid>{32D7CC5A-DA42-9145-B3E4-39A0A0DF4F38}</b:Guid>
    <b:Title>Business Environment</b:Title>
    <b:City>USA</b:City>
    <b:Publisher>Pearson</b:Publisher>
    <b:Year>2011</b:Year>
    <b:Author>
      <b:Author>
        <b:NameList>
          <b:Person>
            <b:Last>Fernando</b:Last>
            <b:Middle>C</b:Middle>
            <b:First>A</b:First>
          </b:Person>
        </b:NameList>
      </b:Author>
    </b:Author>
    <b:RefOrder>11</b:RefOrder>
  </b:Source>
  <b:Source>
    <b:Tag>Car04</b:Tag>
    <b:SourceType>JournalArticle</b:SourceType>
    <b:Guid>{EDB147A7-9758-5D42-B0B5-F5FE48C06472}</b:Guid>
    <b:Title>How can SME’s effectively implement the CSR agenda? A UK case study perspective.</b:Title>
    <b:Year>2004</b:Year>
    <b:Author>
      <b:Author>
        <b:NameList>
          <b:Person>
            <b:Last>Cartka</b:Last>
            <b:First>P</b:First>
          </b:Person>
        </b:NameList>
      </b:Author>
    </b:Author>
    <b:JournalName>Corporate Social Responsibility and Environmental management.</b:JournalName>
    <b:Pages>140-149</b:Pages>
    <b:RefOrder>12</b:RefOrder>
  </b:Source>
  <b:Source>
    <b:Tag>Acc20</b:Tag>
    <b:SourceType>InternetSite</b:SourceType>
    <b:Guid>{FB2B5D3E-441F-1E4C-AF6B-E33BFE39CA27}</b:Guid>
    <b:Title>Accenture</b:Title>
    <b:Year>2020</b:Year>
    <b:Author>
      <b:Author>
        <b:NameList>
          <b:Person>
            <b:Last>Accenture</b:Last>
          </b:Person>
        </b:NameList>
      </b:Author>
    </b:Author>
    <b:URL>https://www.accenture.com/us-en/about/company-index</b:URL>
    <b:RefOrder>13</b:RefOrder>
  </b:Source>
  <b:Source>
    <b:Tag>Acc202</b:Tag>
    <b:SourceType>InternetSite</b:SourceType>
    <b:Guid>{A9C52226-00B2-0846-B67F-D4F2F84744CC}</b:Guid>
    <b:Author>
      <b:Author>
        <b:NameList>
          <b:Person>
            <b:Last>Accenture</b:Last>
          </b:Person>
        </b:NameList>
      </b:Author>
    </b:Author>
    <b:Year>2020</b:Year>
    <b:URL>https://www.accenture.com/_acnmedia/PDF-118/Accenture-Environmental-Policy-2020.pdf</b:URL>
    <b:RefOrder>14</b:RefOrder>
  </b:Source>
  <b:Source>
    <b:Tag>Wel151</b:Tag>
    <b:SourceType>InternetSite</b:SourceType>
    <b:Guid>{B844D811-FF88-DD47-901E-23D035506AA3}</b:Guid>
    <b:LCID>en-GB</b:LCID>
    <b:InternetSiteTitle>Well-being of Future Generations (Wales) Act 2015</b:InternetSiteTitle>
    <b:URL>https://gov.wales/sites/default/files/publications/2019-08/well-being-of-future-generations-wales-act-2015-the-essentials.pdf</b:URL>
    <b:Year>2015</b:Year>
    <b:Author>
      <b:Author>
        <b:NameList>
          <b:Person>
            <b:Last>WelshGovernment</b:Last>
          </b:Person>
        </b:NameList>
      </b:Author>
    </b:Author>
    <b:RefOrder>15</b:RefOrder>
  </b:Source>
  <b:Source>
    <b:Tag>Gov15</b:Tag>
    <b:SourceType>Report</b:SourceType>
    <b:Guid>{831E5BDC-C82D-2542-9667-ECA83C2C595D}</b:Guid>
    <b:Author>
      <b:Author>
        <b:NameList>
          <b:Person>
            <b:Last>Welsh.Government</b:Last>
          </b:Person>
        </b:NameList>
      </b:Author>
    </b:Author>
    <b:Title>Shared Purpose:Shared Future</b:Title>
    <b:Year>2015</b:Year>
    <b:RefOrder>16</b:RefOrder>
  </b:Source>
  <b:Source>
    <b:Tag>Pat20</b:Tag>
    <b:SourceType>InternetSite</b:SourceType>
    <b:Guid>{846D7731-98B2-664C-897A-D54569AB355E}</b:Guid>
    <b:Year>2020</b:Year>
    <b:Author>
      <b:Author>
        <b:NameList>
          <b:Person>
            <b:Last>Patagonia</b:Last>
          </b:Person>
        </b:NameList>
      </b:Author>
    </b:Author>
    <b:URL>https://eu.patagonia.com/gb/en/our-footprint/</b:URL>
    <b:RefOrder>17</b:RefOrder>
  </b:Source>
  <b:Source>
    <b:Tag>Dun10</b:Tag>
    <b:SourceType>InternetSite</b:SourceType>
    <b:Guid>{8477C649-A05F-9B47-81E0-B694AA2F6393}</b:Guid>
    <b:InternetSiteTitle>BSR</b:InternetSiteTitle>
    <b:URL>https://www.bsr.org/en/our-insights/blog-view/bsrdebatesshouldsustainabilityreportingbemandatory</b:URL>
    <b:Year>2010</b:Year>
    <b:Author>
      <b:Author>
        <b:NameList>
          <b:Person>
            <b:Last>Dunstan</b:Last>
            <b:Middle>H</b:Middle>
            <b:First>Allison</b:First>
          </b:Person>
        </b:NameList>
      </b:Author>
    </b:Author>
    <b:RefOrder>18</b:RefOrder>
  </b:Source>
  <b:Source>
    <b:Tag>Pau12</b:Tag>
    <b:SourceType>JournalArticle</b:SourceType>
    <b:Guid>{9C51B854-2F68-654B-B8BF-926264383FA6}</b:Guid>
    <b:Title> The Future of Sustainability Reporting</b:Title>
    <b:Year>2012</b:Year>
    <b:Author>
      <b:Author>
        <b:NameList>
          <b:Person>
            <b:Last>Hohnen</b:Last>
            <b:First>Paul</b:First>
          </b:Person>
        </b:NameList>
      </b:Author>
    </b:Author>
    <b:Pages>9</b:Pages>
    <b:RefOrder>19</b:RefOrder>
  </b:Source>
  <b:Source>
    <b:Tag>Oxf18</b:Tag>
    <b:SourceType>JournalArticle</b:SourceType>
    <b:Guid>{3233CB22-EEE5-A44E-817D-A7EB1CD6EE67}</b:Guid>
    <b:Author>
      <b:Author>
        <b:NameList>
          <b:Person>
            <b:Last>Oxford.Business.School</b:Last>
          </b:Person>
        </b:NameList>
      </b:Author>
    </b:Author>
    <b:Title>Should Corporate Sustainability Reporting Be Mandated?</b:Title>
    <b:Year>2018</b:Year>
    <b:RefOrder>20</b:RefOrder>
  </b:Source>
  <b:Source>
    <b:Tag>Gov19</b:Tag>
    <b:SourceType>JournalArticle</b:SourceType>
    <b:Guid>{8391FEC3-365C-1446-8E57-A38D53737F6F}</b:Guid>
    <b:Author>
      <b:Author>
        <b:NameList>
          <b:Person>
            <b:Last>Gov</b:Last>
          </b:Person>
        </b:NameList>
      </b:Author>
    </b:Author>
    <b:Title>Sustainability Reporting Guidance 2018-2019</b:Title>
    <b:Year>2019</b:Year>
    <b:Pages>1-10</b:Pages>
    <b:RefOrder>21</b:RefOrder>
  </b:Source>
  <b:Source>
    <b:Tag>Ral14</b:Tag>
    <b:SourceType>InternetSite</b:SourceType>
    <b:Guid>{936F7B97-421D-094C-94C3-5E7245EB1486}</b:Guid>
    <b:Year>2014</b:Year>
    <b:Author>
      <b:Author>
        <b:NameList>
          <b:Person>
            <b:Last>Thurm</b:Last>
            <b:First>Ralph</b:First>
          </b:Person>
        </b:NameList>
      </b:Author>
    </b:Author>
    <b:InternetSiteTitle>The Guardian</b:InternetSiteTitle>
    <b:URL>https://www.theguardian.com/sustainable-business/reforming-sustainability-reporting-pros-cons</b:URL>
    <b:RefOrder>22</b:RefOrder>
  </b:Source>
  <b:Source>
    <b:Tag>Gat18</b:Tag>
    <b:SourceType>JournalArticle</b:SourceType>
    <b:Guid>{FB4EB90D-69BD-EF49-A1AB-6E0473A17CE8}</b:Guid>
    <b:Title>Are We Moving Beyond Voluntary CSR? Exploring Theoretical and Managerial Implications of Mandatory CSR Resulting from the New Indian Companies Act.</b:Title>
    <b:Year>2018</b:Year>
    <b:Author>
      <b:Author>
        <b:NameList>
          <b:Person>
            <b:Last>Gatti</b:Last>
            <b:First>Lucia</b:First>
            <b:Middle>et al</b:Middle>
          </b:Person>
        </b:NameList>
      </b:Author>
    </b:Author>
    <b:JournalName>Journal of Business Ethics,</b:JournalName>
    <b:Pages>1-33</b:Pages>
    <b:RefOrder>23</b:RefOrder>
  </b:Source>
  <b:Source>
    <b:Tag>Ada16</b:Tag>
    <b:SourceType>JournalArticle</b:SourceType>
    <b:Guid>{E6D5542F-4699-0B43-B76D-F290D86E0CBD}</b:Guid>
    <b:Title>Do Investors Appreciate Information about Corporate Social Responsibility? Evidence from the Polish Equity Market</b:Title>
    <b:JournalName>Engineering Economics · October 2016</b:JournalName>
    <b:Year>2016</b:Year>
    <b:Pages>364-372</b:Pages>
    <b:Author>
      <b:Author>
        <b:NameList>
          <b:Person>
            <b:Last>Adamska</b:Last>
            <b:First>Agata</b:First>
          </b:Person>
        </b:NameList>
      </b:Author>
    </b:Author>
    <b:RefOrder>24</b:RefOrder>
  </b:Source>
  <b:Source>
    <b:Tag>Mai18</b:Tag>
    <b:SourceType>InternetSite</b:SourceType>
    <b:Guid>{DA4917A1-15C8-524A-B97A-21D00B309240}</b:Guid>
    <b:Title>Why And How Business Must Tackle Climate Change Now</b:Title>
    <b:Year>2018</b:Year>
    <b:Author>
      <b:Author>
        <b:NameList>
          <b:Person>
            <b:Last>Mainwaring</b:Last>
            <b:First>Simon</b:First>
          </b:Person>
        </b:NameList>
      </b:Author>
    </b:Author>
    <b:InternetSiteTitle>Forbes</b:InternetSiteTitle>
    <b:URL>https://www.forbes.com/sites/simonmainwaring/2018/10/25/why-and-how-business-must-tackle-climate-change-now/?sh=59dc550f4712</b:URL>
    <b:RefOrder>25</b:RefOrder>
  </b:Source>
  <b:Source>
    <b:Tag>GRI20</b:Tag>
    <b:SourceType>InternetSite</b:SourceType>
    <b:Guid>{972ABCFD-519D-564E-8C1A-FC42959E1CD2}</b:Guid>
    <b:Author>
      <b:Author>
        <b:NameList>
          <b:Person>
            <b:Last>GRI</b:Last>
          </b:Person>
        </b:NameList>
      </b:Author>
    </b:Author>
    <b:InternetSiteTitle>Global Reporting Initiative</b:InternetSiteTitle>
    <b:URL>https://www.globalreporting.org/how-to-use-the-gri-standards/</b:URL>
    <b:Year>2020</b:Year>
    <b:RefOrder>26</b:RefOrder>
  </b:Source>
  <b:Source>
    <b:Tag>Uni192</b:Tag>
    <b:SourceType>BookSection</b:SourceType>
    <b:Guid>{7FB3779A-A304-B146-B600-C921279CF7FF}</b:Guid>
    <b:Author>
      <b:Author>
        <b:NameList>
          <b:Person>
            <b:Last>United.Nations</b:Last>
          </b:Person>
        </b:NameList>
      </b:Author>
    </b:Author>
    <b:Year>2019</b:Year>
    <b:Pages>38</b:Pages>
    <b:Publisher>THE DECADE TO DELIVER A CALL TO BUSINESS ACTION</b:Publisher>
    <b:RefOrder>27</b:RefOrder>
  </b:Source>
  <b:Source>
    <b:Tag>Uni10</b:Tag>
    <b:SourceType>BookSection</b:SourceType>
    <b:Guid>{DE3AEAA9-C166-3C44-8442-974115E6F9F8}</b:Guid>
    <b:Author>
      <b:Author>
        <b:NameList>
          <b:Person>
            <b:Last>United.Nations</b:Last>
          </b:Person>
        </b:NameList>
      </b:Author>
    </b:Author>
    <b:City>A New Era of Sustainability</b:City>
    <b:Year>2010</b:Year>
    <b:Pages>40</b:Pages>
    <b:RefOrder>28</b:RefOrder>
  </b:Source>
  <b:Source>
    <b:Tag>All10</b:Tag>
    <b:SourceType>JournalArticle</b:SourceType>
    <b:Guid>{CB035E5F-618C-D346-8EFA-3FD16971495B}</b:Guid>
    <b:Author>
      <b:Author>
        <b:NameList>
          <b:Person>
            <b:Last>Allison H</b:Last>
            <b:First>Dunstan</b:First>
          </b:Person>
        </b:NameList>
      </b:Author>
    </b:Author>
    <b:Title>Should Sustainability Reporting Be Mandatory?</b:Title>
    <b:Year>2010</b:Year>
    <b:RefOrder>29</b:RefOrder>
  </b:Source>
  <b:Source>
    <b:Tag>Mic18</b:Tag>
    <b:SourceType>Report</b:SourceType>
    <b:Guid>{CB6B500F-F431-1841-B0C5-70020A104355}</b:Guid>
    <b:Author>
      <b:Author>
        <b:NameList>
          <b:Person>
            <b:Last>Corbat</b:Last>
            <b:First>Michael</b:First>
          </b:Person>
        </b:NameList>
      </b:Author>
    </b:Author>
    <b:Title>Global Citizenship Report</b:Title>
    <b:Year>2018</b:Year>
    <b:RefOrder>30</b:RefOrder>
  </b:Source>
  <b:Source>
    <b:Tag>Ach11</b:Tag>
    <b:SourceType>InternetSite</b:SourceType>
    <b:Guid>{08435203-2D40-7644-A4DF-F95D0A50C369}</b:Guid>
    <b:Author>
      <b:Author>
        <b:NameList>
          <b:Person>
            <b:Last>Achor</b:Last>
            <b:First>Shawn</b:First>
          </b:Person>
        </b:NameList>
      </b:Author>
    </b:Author>
    <b:InternetSiteTitle>Harvard Business Review</b:InternetSiteTitle>
    <b:URL>https://hbr.org/2011/06/the-happiness-dividend</b:URL>
    <b:Year>2011</b:Year>
    <b:RefOrder>31</b:RefOrder>
  </b:Source>
  <b:Source>
    <b:Tag>Cuv12</b:Tag>
    <b:SourceType>Book</b:SourceType>
    <b:Guid>{1FE09702-5540-864F-B22B-91F59E528908}</b:Guid>
    <b:Title>The importance and significance of corportate social responsbility reporting</b:Title>
    <b:Publisher>GRIN</b:Publisher>
    <b:Year>2012</b:Year>
    <b:Author>
      <b:Author>
        <b:NameList>
          <b:Person>
            <b:Last>Cuvilceva</b:Last>
            <b:First>Marina</b:First>
          </b:Person>
        </b:NameList>
      </b:Author>
    </b:Author>
    <b:RefOrder>1</b:RefOrder>
  </b:Source>
  <b:Source>
    <b:Tag>Eur20</b:Tag>
    <b:SourceType>Book</b:SourceType>
    <b:Guid>{F40F45AC-D59B-C343-8FFF-F589BFCEC832}</b:Guid>
    <b:Author>
      <b:Author>
        <b:NameList>
          <b:Person>
            <b:Last>European.Commision</b:Last>
          </b:Person>
        </b:NameList>
      </b:Author>
    </b:Author>
    <b:Title>Growing consumption</b:Title>
    <b:Year>2020</b:Year>
    <b:RefOrder>5</b:RefOrder>
  </b:Source>
  <b:Source>
    <b:Tag>Uni15</b:Tag>
    <b:SourceType>Book</b:SourceType>
    <b:Guid>{5491092D-92D2-FB46-9048-92D55D0E8781}</b:Guid>
    <b:RefOrder>32</b:RefOrder>
  </b:Source>
  <b:Source>
    <b:Tag>Placeholder1</b:Tag>
    <b:SourceType>Book</b:SourceType>
    <b:Guid>{87D13799-8615-3746-8B15-00D65463D6E5}</b:Guid>
    <b:Author>
      <b:Author>
        <b:NameList>
          <b:Person>
            <b:Last>United.Nations</b:Last>
          </b:Person>
        </b:NameList>
      </b:Author>
    </b:Author>
    <b:Title>Sustainable Consumption and Production</b:Title>
    <b:Year>2015</b:Year>
    <b:RefOrder>6</b:RefOrder>
  </b:Source>
</b:Sources>
</file>

<file path=customXml/itemProps1.xml><?xml version="1.0" encoding="utf-8"?>
<ds:datastoreItem xmlns:ds="http://schemas.openxmlformats.org/officeDocument/2006/customXml" ds:itemID="{53114417-2A7C-1F45-878D-44ADFF525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12</Pages>
  <Words>3551</Words>
  <Characters>20243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SHOULD CSR BE MANDATORY OR VOLUNTARY?</vt:lpstr>
    </vt:vector>
  </TitlesOfParts>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SHOULD CSR BE MANDATORY OR VOLUNTARY?</dc:title>
  <dc:subject>Nia Lewis</dc:subject>
  <dc:creator>dorothy lewis</dc:creator>
  <cp:keywords/>
  <dc:description/>
  <cp:lastModifiedBy>dorothy lewis</cp:lastModifiedBy>
  <cp:revision>67</cp:revision>
  <dcterms:created xsi:type="dcterms:W3CDTF">2021-01-03T23:30:00Z</dcterms:created>
  <dcterms:modified xsi:type="dcterms:W3CDTF">2021-01-04T03:07:00Z</dcterms:modified>
</cp:coreProperties>
</file>