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FF8" w:rsidRPr="008E0FF8" w:rsidRDefault="008E0FF8" w:rsidP="008E0FF8">
      <w:pPr>
        <w:ind w:left="-180" w:right="-334"/>
        <w:rPr>
          <w:rFonts w:ascii="Georgia" w:eastAsia="SimSun" w:hAnsi="Georgia"/>
          <w:color w:val="000000"/>
          <w:sz w:val="21"/>
          <w:szCs w:val="21"/>
          <w:lang w:val="en-GB" w:eastAsia="zh-CN"/>
        </w:rPr>
      </w:pPr>
      <w:bookmarkStart w:id="0" w:name="_GoBack"/>
      <w:bookmarkEnd w:id="0"/>
      <w:r>
        <w:rPr>
          <w:rFonts w:ascii="Georgia" w:eastAsia="SimSun" w:hAnsi="Georgia"/>
          <w:noProof/>
          <w:color w:val="000000"/>
          <w:sz w:val="21"/>
          <w:szCs w:val="21"/>
          <w:lang w:val="en-GB"/>
        </w:rPr>
        <w:drawing>
          <wp:inline distT="0" distB="0" distL="0" distR="0">
            <wp:extent cx="1820545" cy="731520"/>
            <wp:effectExtent l="0" t="0" r="8255"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0545" cy="731520"/>
                    </a:xfrm>
                    <a:prstGeom prst="rect">
                      <a:avLst/>
                    </a:prstGeom>
                    <a:noFill/>
                    <a:ln>
                      <a:noFill/>
                    </a:ln>
                  </pic:spPr>
                </pic:pic>
              </a:graphicData>
            </a:graphic>
          </wp:inline>
        </w:drawing>
      </w:r>
    </w:p>
    <w:p w:rsidR="008E0FF8" w:rsidRPr="008E0FF8" w:rsidRDefault="008E0FF8" w:rsidP="008E0FF8">
      <w:pPr>
        <w:ind w:left="-180" w:right="-334"/>
        <w:rPr>
          <w:rFonts w:ascii="Georgia" w:eastAsia="SimSun" w:hAnsi="Georgia"/>
          <w:color w:val="000000"/>
          <w:sz w:val="21"/>
          <w:szCs w:val="21"/>
          <w:lang w:val="en-GB" w:eastAsia="zh-CN"/>
        </w:rPr>
      </w:pPr>
    </w:p>
    <w:p w:rsidR="008E0FF8" w:rsidRPr="008E0FF8" w:rsidRDefault="008E0FF8" w:rsidP="008E0FF8">
      <w:pPr>
        <w:ind w:left="-180" w:right="-334"/>
        <w:rPr>
          <w:rFonts w:ascii="Georgia" w:eastAsia="SimSun" w:hAnsi="Georgia"/>
          <w:color w:val="000000"/>
          <w:sz w:val="21"/>
          <w:szCs w:val="21"/>
          <w:lang w:val="en-GB" w:eastAsia="zh-CN"/>
        </w:rPr>
      </w:pPr>
    </w:p>
    <w:p w:rsidR="008E0FF8" w:rsidRPr="008E0FF8" w:rsidRDefault="008E0FF8" w:rsidP="008E0FF8">
      <w:pPr>
        <w:ind w:left="-180" w:right="-334"/>
        <w:jc w:val="center"/>
        <w:rPr>
          <w:rFonts w:ascii="Arial" w:eastAsia="SimSun" w:hAnsi="Arial" w:cs="Arial"/>
          <w:b/>
          <w:color w:val="000000"/>
          <w:sz w:val="28"/>
          <w:szCs w:val="28"/>
          <w:lang w:val="cy-GB" w:eastAsia="zh-CN"/>
        </w:rPr>
      </w:pPr>
      <w:r w:rsidRPr="008E0FF8">
        <w:rPr>
          <w:rFonts w:ascii="Arial" w:eastAsia="SimSun" w:hAnsi="Arial" w:cs="Arial"/>
          <w:b/>
          <w:color w:val="000000"/>
          <w:sz w:val="28"/>
          <w:szCs w:val="28"/>
          <w:lang w:val="cy-GB" w:eastAsia="zh-CN"/>
        </w:rPr>
        <w:t xml:space="preserve">Postgraduate/Distance Learning </w:t>
      </w:r>
    </w:p>
    <w:p w:rsidR="008E0FF8" w:rsidRPr="008E0FF8" w:rsidRDefault="008E0FF8" w:rsidP="008E0FF8">
      <w:pPr>
        <w:ind w:left="-180" w:right="-334"/>
        <w:jc w:val="center"/>
        <w:rPr>
          <w:rFonts w:ascii="Arial" w:eastAsia="SimSun" w:hAnsi="Arial" w:cs="Arial"/>
          <w:b/>
          <w:color w:val="000000"/>
          <w:sz w:val="28"/>
          <w:szCs w:val="28"/>
          <w:lang w:val="en-GB" w:eastAsia="zh-CN"/>
        </w:rPr>
      </w:pPr>
      <w:r w:rsidRPr="008E0FF8">
        <w:rPr>
          <w:rFonts w:ascii="Arial" w:eastAsia="SimSun" w:hAnsi="Arial" w:cs="Arial"/>
          <w:b/>
          <w:color w:val="000000"/>
          <w:sz w:val="28"/>
          <w:szCs w:val="28"/>
          <w:lang w:val="cy-GB" w:eastAsia="zh-CN"/>
        </w:rPr>
        <w:t>Assignment coversheet &amp; feedback form</w:t>
      </w:r>
    </w:p>
    <w:p w:rsidR="008E0FF8" w:rsidRPr="008E0FF8" w:rsidRDefault="008E0FF8" w:rsidP="008E0FF8">
      <w:pPr>
        <w:rPr>
          <w:rFonts w:ascii="Arial" w:eastAsia="SimSun" w:hAnsi="Arial" w:cs="Arial"/>
          <w:sz w:val="28"/>
          <w:szCs w:val="28"/>
          <w:lang w:val="cy-GB" w:eastAsia="zh-CN"/>
        </w:rPr>
      </w:pPr>
    </w:p>
    <w:p w:rsidR="008E0FF8" w:rsidRPr="008E0FF8" w:rsidRDefault="008E0FF8" w:rsidP="008E0FF8">
      <w:pPr>
        <w:keepNext/>
        <w:ind w:left="720"/>
        <w:jc w:val="center"/>
        <w:outlineLvl w:val="2"/>
        <w:rPr>
          <w:rFonts w:ascii="Tahoma" w:eastAsia="SimSun" w:hAnsi="Tahoma" w:cs="Tahoma"/>
          <w:b/>
          <w:bCs/>
          <w:sz w:val="20"/>
          <w:szCs w:val="20"/>
          <w:lang w:val="cy-GB" w:eastAsia="zh-CN"/>
        </w:rPr>
      </w:pPr>
      <w:r w:rsidRPr="008E0FF8">
        <w:rPr>
          <w:rFonts w:ascii="Tahoma" w:eastAsia="SimSun" w:hAnsi="Tahoma" w:cs="Tahoma"/>
          <w:b/>
          <w:bCs/>
          <w:sz w:val="20"/>
          <w:szCs w:val="20"/>
          <w:lang w:val="cy-GB" w:eastAsia="zh-CN"/>
        </w:rPr>
        <w:t>THIS SHEET MUST BE THE FIRST PAGE OF THE ASSIGNMENT YOU ARE SUBMITTING  (DO NOT SEND AS A SEPARATE FILE)</w:t>
      </w:r>
    </w:p>
    <w:p w:rsidR="008E0FF8" w:rsidRPr="008E0FF8" w:rsidRDefault="008E0FF8" w:rsidP="008E0FF8">
      <w:pPr>
        <w:keepNext/>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E0FF8" w:rsidRPr="008E0FF8" w:rsidTr="00011BE4">
        <w:trPr>
          <w:trHeight w:val="614"/>
        </w:trPr>
        <w:tc>
          <w:tcPr>
            <w:tcW w:w="8856" w:type="dxa"/>
            <w:gridSpan w:val="5"/>
          </w:tcPr>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b/>
                <w:color w:val="000000"/>
                <w:sz w:val="22"/>
                <w:szCs w:val="22"/>
                <w:lang w:val="en-GB" w:eastAsia="zh-CN"/>
              </w:rPr>
              <w:t>For completion by the student</w:t>
            </w:r>
            <w:r w:rsidRPr="008E0FF8">
              <w:rPr>
                <w:rFonts w:ascii="Arial" w:eastAsia="SimSun" w:hAnsi="Arial" w:cs="Arial"/>
                <w:color w:val="000000"/>
                <w:sz w:val="22"/>
                <w:szCs w:val="22"/>
                <w:lang w:val="en-GB" w:eastAsia="zh-CN"/>
              </w:rPr>
              <w:t>:</w:t>
            </w:r>
          </w:p>
        </w:tc>
      </w:tr>
      <w:tr w:rsidR="008E0FF8" w:rsidRPr="008E0FF8" w:rsidTr="00011BE4">
        <w:trPr>
          <w:trHeight w:val="718"/>
        </w:trPr>
        <w:tc>
          <w:tcPr>
            <w:tcW w:w="8856" w:type="dxa"/>
            <w:gridSpan w:val="5"/>
          </w:tcPr>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Student Name:</w:t>
            </w:r>
            <w:r>
              <w:rPr>
                <w:rFonts w:ascii="Arial" w:eastAsia="SimSun" w:hAnsi="Arial" w:cs="Arial"/>
                <w:color w:val="000000"/>
                <w:sz w:val="22"/>
                <w:szCs w:val="22"/>
                <w:lang w:val="en-GB" w:eastAsia="zh-CN"/>
              </w:rPr>
              <w:t xml:space="preserve"> Murray Eiland</w:t>
            </w:r>
          </w:p>
          <w:p w:rsidR="008E0FF8" w:rsidRPr="008E0FF8" w:rsidRDefault="008E0FF8" w:rsidP="008E0FF8">
            <w:pPr>
              <w:ind w:right="34"/>
              <w:rPr>
                <w:rFonts w:ascii="Arial" w:eastAsia="SimSun" w:hAnsi="Arial" w:cs="Arial"/>
                <w:color w:val="000000"/>
                <w:sz w:val="22"/>
                <w:szCs w:val="22"/>
                <w:lang w:val="en-GB" w:eastAsia="zh-CN"/>
              </w:rPr>
            </w:pPr>
          </w:p>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 xml:space="preserve">Student </w:t>
            </w:r>
            <w:r w:rsidRPr="008E0FF8">
              <w:rPr>
                <w:rFonts w:ascii="Arial" w:eastAsia="SimSun" w:hAnsi="Arial" w:cs="Arial"/>
                <w:b/>
                <w:bCs/>
                <w:color w:val="000000"/>
                <w:sz w:val="22"/>
                <w:szCs w:val="22"/>
                <w:u w:val="single"/>
                <w:lang w:val="en-GB" w:eastAsia="zh-CN"/>
              </w:rPr>
              <w:t>University</w:t>
            </w:r>
            <w:r w:rsidRPr="008E0FF8">
              <w:rPr>
                <w:rFonts w:ascii="Arial" w:eastAsia="SimSun" w:hAnsi="Arial" w:cs="Arial"/>
                <w:color w:val="000000"/>
                <w:sz w:val="22"/>
                <w:szCs w:val="22"/>
                <w:u w:val="single"/>
                <w:lang w:val="en-GB" w:eastAsia="zh-CN"/>
              </w:rPr>
              <w:t xml:space="preserve"> </w:t>
            </w:r>
            <w:r w:rsidRPr="008E0FF8">
              <w:rPr>
                <w:rFonts w:ascii="Arial" w:eastAsia="SimSun" w:hAnsi="Arial" w:cs="Arial"/>
                <w:color w:val="000000"/>
                <w:sz w:val="22"/>
                <w:szCs w:val="22"/>
                <w:lang w:val="en-GB" w:eastAsia="zh-CN"/>
              </w:rPr>
              <w:t xml:space="preserve">Email: </w:t>
            </w:r>
            <w:r w:rsidR="008D5FA0" w:rsidRPr="008D5FA0">
              <w:rPr>
                <w:rFonts w:ascii="Arial" w:eastAsia="SimSun" w:hAnsi="Arial" w:cs="Arial"/>
                <w:color w:val="000000"/>
                <w:sz w:val="22"/>
                <w:szCs w:val="22"/>
                <w:lang w:val="en-GB" w:eastAsia="zh-CN"/>
              </w:rPr>
              <w:t>30001006@student.uwtsd.ac.uk</w:t>
            </w:r>
          </w:p>
        </w:tc>
      </w:tr>
      <w:tr w:rsidR="008E0FF8" w:rsidRPr="008E0FF8" w:rsidTr="00011BE4">
        <w:trPr>
          <w:trHeight w:val="849"/>
        </w:trPr>
        <w:tc>
          <w:tcPr>
            <w:tcW w:w="4788" w:type="dxa"/>
          </w:tcPr>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Module code:</w:t>
            </w:r>
            <w:r w:rsidR="008D5FA0">
              <w:t xml:space="preserve"> </w:t>
            </w:r>
            <w:r w:rsidR="008D5FA0" w:rsidRPr="008D5FA0">
              <w:rPr>
                <w:rFonts w:ascii="Arial" w:eastAsia="SimSun" w:hAnsi="Arial" w:cs="Arial"/>
                <w:color w:val="000000"/>
                <w:sz w:val="22"/>
                <w:szCs w:val="22"/>
                <w:lang w:val="en-GB" w:eastAsia="zh-CN"/>
              </w:rPr>
              <w:t>HPCA7031</w:t>
            </w:r>
          </w:p>
          <w:p w:rsidR="008E0FF8" w:rsidRPr="008E0FF8" w:rsidRDefault="008E0FF8" w:rsidP="008E0FF8">
            <w:pPr>
              <w:ind w:right="34"/>
              <w:rPr>
                <w:rFonts w:ascii="Arial" w:eastAsia="SimSun" w:hAnsi="Arial" w:cs="Arial"/>
                <w:color w:val="000000"/>
                <w:sz w:val="22"/>
                <w:szCs w:val="22"/>
                <w:lang w:val="en-GB" w:eastAsia="zh-CN"/>
              </w:rPr>
            </w:pPr>
          </w:p>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Module title:</w:t>
            </w:r>
            <w:r w:rsidR="008D5FA0">
              <w:t xml:space="preserve"> </w:t>
            </w:r>
            <w:r w:rsidR="008D5FA0" w:rsidRPr="008D5FA0">
              <w:rPr>
                <w:rFonts w:ascii="Arial" w:eastAsia="SimSun" w:hAnsi="Arial" w:cs="Arial"/>
                <w:color w:val="000000"/>
                <w:sz w:val="22"/>
                <w:szCs w:val="22"/>
                <w:lang w:val="en-GB" w:eastAsia="zh-CN"/>
              </w:rPr>
              <w:t>Astrology, History, Spirit and Soul</w:t>
            </w:r>
          </w:p>
          <w:p w:rsidR="008E0FF8" w:rsidRPr="008E0FF8" w:rsidRDefault="008E0FF8" w:rsidP="008E0FF8">
            <w:pPr>
              <w:ind w:right="34"/>
              <w:rPr>
                <w:rFonts w:ascii="Arial" w:eastAsia="SimSun" w:hAnsi="Arial" w:cs="Arial"/>
                <w:color w:val="000000"/>
                <w:sz w:val="22"/>
                <w:szCs w:val="22"/>
                <w:lang w:val="en-GB" w:eastAsia="zh-CN"/>
              </w:rPr>
            </w:pPr>
          </w:p>
          <w:p w:rsidR="008E0FF8" w:rsidRPr="008E0FF8" w:rsidRDefault="008E0FF8" w:rsidP="008E0FF8">
            <w:pPr>
              <w:ind w:right="34"/>
              <w:rPr>
                <w:rFonts w:ascii="Arial" w:eastAsia="SimSun" w:hAnsi="Arial" w:cs="Arial"/>
                <w:color w:val="000000"/>
                <w:sz w:val="22"/>
                <w:szCs w:val="22"/>
                <w:lang w:val="en-GB" w:eastAsia="zh-CN"/>
              </w:rPr>
            </w:pPr>
          </w:p>
        </w:tc>
        <w:tc>
          <w:tcPr>
            <w:tcW w:w="2266" w:type="dxa"/>
            <w:gridSpan w:val="3"/>
          </w:tcPr>
          <w:p w:rsid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Student ID number:</w:t>
            </w:r>
          </w:p>
          <w:p w:rsidR="008D5FA0" w:rsidRPr="008E0FF8" w:rsidRDefault="008D5FA0" w:rsidP="008E0FF8">
            <w:pPr>
              <w:ind w:right="34"/>
              <w:rPr>
                <w:rFonts w:ascii="Arial" w:eastAsia="SimSun" w:hAnsi="Arial" w:cs="Arial"/>
                <w:color w:val="000000"/>
                <w:sz w:val="22"/>
                <w:szCs w:val="22"/>
                <w:lang w:val="en-GB" w:eastAsia="zh-CN"/>
              </w:rPr>
            </w:pPr>
            <w:r w:rsidRPr="008D5FA0">
              <w:rPr>
                <w:rFonts w:ascii="Arial" w:eastAsia="SimSun" w:hAnsi="Arial" w:cs="Arial"/>
                <w:color w:val="000000"/>
                <w:sz w:val="22"/>
                <w:szCs w:val="22"/>
                <w:lang w:val="en-GB" w:eastAsia="zh-CN"/>
              </w:rPr>
              <w:t>30001006</w:t>
            </w:r>
          </w:p>
        </w:tc>
        <w:tc>
          <w:tcPr>
            <w:tcW w:w="1802" w:type="dxa"/>
          </w:tcPr>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Educational support needs:</w:t>
            </w:r>
          </w:p>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Yes/</w:t>
            </w:r>
            <w:r w:rsidRPr="008E0FF8">
              <w:rPr>
                <w:rFonts w:ascii="Arial" w:eastAsia="SimSun" w:hAnsi="Arial" w:cs="Arial"/>
                <w:b/>
                <w:color w:val="000000"/>
                <w:sz w:val="22"/>
                <w:szCs w:val="22"/>
                <w:lang w:val="en-GB" w:eastAsia="zh-CN"/>
              </w:rPr>
              <w:t>No</w:t>
            </w:r>
          </w:p>
        </w:tc>
      </w:tr>
      <w:tr w:rsidR="008E0FF8" w:rsidRPr="008E0FF8" w:rsidTr="00011BE4">
        <w:trPr>
          <w:trHeight w:val="1139"/>
        </w:trPr>
        <w:tc>
          <w:tcPr>
            <w:tcW w:w="8856" w:type="dxa"/>
            <w:gridSpan w:val="5"/>
          </w:tcPr>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Assignment title:</w:t>
            </w:r>
            <w:r w:rsidR="008D5FA0">
              <w:t xml:space="preserve"> </w:t>
            </w:r>
            <w:r w:rsidR="008D5FA0">
              <w:rPr>
                <w:rFonts w:ascii="Arial" w:eastAsia="SimSun" w:hAnsi="Arial" w:cs="Arial"/>
                <w:color w:val="000000"/>
                <w:sz w:val="22"/>
                <w:szCs w:val="22"/>
                <w:lang w:val="en-GB" w:eastAsia="zh-CN"/>
              </w:rPr>
              <w:t>A Critical Comparison of Jupiter</w:t>
            </w:r>
            <w:r w:rsidR="008D5FA0" w:rsidRPr="008D5FA0">
              <w:rPr>
                <w:rFonts w:ascii="Arial" w:eastAsia="SimSun" w:hAnsi="Arial" w:cs="Arial"/>
                <w:color w:val="000000"/>
                <w:sz w:val="22"/>
                <w:szCs w:val="22"/>
                <w:lang w:val="en-GB" w:eastAsia="zh-CN"/>
              </w:rPr>
              <w:t xml:space="preserve"> in</w:t>
            </w:r>
            <w:r w:rsidR="008D5FA0">
              <w:rPr>
                <w:rFonts w:ascii="Arial" w:eastAsia="SimSun" w:hAnsi="Arial" w:cs="Arial"/>
                <w:color w:val="000000"/>
                <w:sz w:val="22"/>
                <w:szCs w:val="22"/>
                <w:lang w:val="en-GB" w:eastAsia="zh-CN"/>
              </w:rPr>
              <w:t xml:space="preserve"> Three Primary Source Documents</w:t>
            </w:r>
          </w:p>
          <w:p w:rsidR="008E0FF8" w:rsidRPr="008E0FF8" w:rsidRDefault="008E0FF8" w:rsidP="008E0FF8">
            <w:pPr>
              <w:ind w:right="34"/>
              <w:rPr>
                <w:rFonts w:ascii="Arial" w:eastAsia="SimSun" w:hAnsi="Arial" w:cs="Arial"/>
                <w:color w:val="000000"/>
                <w:sz w:val="22"/>
                <w:szCs w:val="22"/>
                <w:lang w:val="en-GB" w:eastAsia="zh-CN"/>
              </w:rPr>
            </w:pPr>
          </w:p>
          <w:p w:rsidR="008E0FF8" w:rsidRPr="008E0FF8" w:rsidRDefault="008E0FF8" w:rsidP="008E0FF8">
            <w:pPr>
              <w:ind w:right="34"/>
              <w:rPr>
                <w:rFonts w:ascii="Arial" w:eastAsia="SimSun" w:hAnsi="Arial" w:cs="Arial"/>
                <w:color w:val="000000"/>
                <w:sz w:val="22"/>
                <w:szCs w:val="22"/>
                <w:lang w:val="en-GB" w:eastAsia="zh-CN"/>
              </w:rPr>
            </w:pPr>
          </w:p>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Assignment due date:</w:t>
            </w:r>
            <w:r w:rsidR="008D5FA0">
              <w:t xml:space="preserve"> </w:t>
            </w:r>
            <w:r w:rsidR="008D5FA0" w:rsidRPr="008D5FA0">
              <w:rPr>
                <w:rFonts w:ascii="Arial" w:eastAsia="SimSun" w:hAnsi="Arial" w:cs="Arial"/>
                <w:color w:val="000000"/>
                <w:sz w:val="22"/>
                <w:szCs w:val="22"/>
                <w:lang w:val="en-GB" w:eastAsia="zh-CN"/>
              </w:rPr>
              <w:t>17th November 2023</w:t>
            </w:r>
          </w:p>
        </w:tc>
      </w:tr>
      <w:tr w:rsidR="008E0FF8" w:rsidRPr="008E0FF8" w:rsidTr="00011BE4">
        <w:trPr>
          <w:trHeight w:val="978"/>
        </w:trPr>
        <w:tc>
          <w:tcPr>
            <w:tcW w:w="8856" w:type="dxa"/>
            <w:gridSpan w:val="5"/>
            <w:tcBorders>
              <w:bottom w:val="single" w:sz="4" w:space="0" w:color="000000"/>
            </w:tcBorders>
          </w:tcPr>
          <w:p w:rsidR="008E0FF8" w:rsidRPr="008E0FF8" w:rsidRDefault="008E0FF8" w:rsidP="008E0FF8">
            <w:pPr>
              <w:rPr>
                <w:rFonts w:ascii="Arial" w:eastAsia="SimSun" w:hAnsi="Arial" w:cs="Arial"/>
                <w:sz w:val="22"/>
                <w:szCs w:val="22"/>
                <w:lang w:val="en-GB" w:eastAsia="zh-CN"/>
              </w:rPr>
            </w:pPr>
            <w:r w:rsidRPr="008E0FF8">
              <w:rPr>
                <w:rFonts w:ascii="Arial" w:eastAsia="SimSun" w:hAnsi="Arial" w:cs="Arial"/>
                <w:sz w:val="22"/>
                <w:szCs w:val="22"/>
                <w:lang w:val="en-GB" w:eastAsia="zh-CN"/>
              </w:rPr>
              <w:t>This assignment is for the       1</w:t>
            </w:r>
            <w:r w:rsidRPr="008E0FF8">
              <w:rPr>
                <w:rFonts w:ascii="Arial" w:eastAsia="SimSun" w:hAnsi="Arial" w:cs="Arial"/>
                <w:sz w:val="22"/>
                <w:szCs w:val="22"/>
                <w:vertAlign w:val="superscript"/>
                <w:lang w:val="en-GB" w:eastAsia="zh-CN"/>
              </w:rPr>
              <w:t xml:space="preserve">st </w:t>
            </w:r>
            <w:r w:rsidRPr="008E0FF8">
              <w:rPr>
                <w:rFonts w:ascii="Arial" w:eastAsia="SimSun" w:hAnsi="Arial" w:cs="Arial"/>
                <w:sz w:val="22"/>
                <w:szCs w:val="22"/>
                <w:lang w:val="en-GB" w:eastAsia="zh-CN"/>
              </w:rPr>
              <w:fldChar w:fldCharType="begin">
                <w:ffData>
                  <w:name w:val="Check13"/>
                  <w:enabled/>
                  <w:calcOnExit w:val="0"/>
                  <w:checkBox>
                    <w:sizeAuto/>
                    <w:default w:val="0"/>
                  </w:checkBox>
                </w:ffData>
              </w:fldChar>
            </w:r>
            <w:bookmarkStart w:id="1" w:name="Check13"/>
            <w:r w:rsidRPr="008E0FF8">
              <w:rPr>
                <w:rFonts w:ascii="Arial" w:eastAsia="SimSun" w:hAnsi="Arial" w:cs="Arial"/>
                <w:sz w:val="22"/>
                <w:szCs w:val="22"/>
                <w:lang w:val="en-GB" w:eastAsia="zh-CN"/>
              </w:rPr>
              <w:instrText xml:space="preserve"> FORMCHECKBOX </w:instrText>
            </w:r>
            <w:r w:rsidR="00DF120E">
              <w:rPr>
                <w:rFonts w:ascii="Arial" w:eastAsia="SimSun" w:hAnsi="Arial" w:cs="Arial"/>
                <w:sz w:val="22"/>
                <w:szCs w:val="22"/>
                <w:lang w:val="en-GB" w:eastAsia="zh-CN"/>
              </w:rPr>
            </w:r>
            <w:r w:rsidR="00DF120E">
              <w:rPr>
                <w:rFonts w:ascii="Arial" w:eastAsia="SimSun" w:hAnsi="Arial" w:cs="Arial"/>
                <w:sz w:val="22"/>
                <w:szCs w:val="22"/>
                <w:lang w:val="en-GB" w:eastAsia="zh-CN"/>
              </w:rPr>
              <w:fldChar w:fldCharType="separate"/>
            </w:r>
            <w:r w:rsidRPr="008E0FF8">
              <w:rPr>
                <w:rFonts w:ascii="Arial" w:eastAsia="SimSun" w:hAnsi="Arial" w:cs="Arial"/>
                <w:sz w:val="22"/>
                <w:szCs w:val="22"/>
                <w:lang w:val="en-GB" w:eastAsia="zh-CN"/>
              </w:rPr>
              <w:fldChar w:fldCharType="end"/>
            </w:r>
            <w:bookmarkEnd w:id="1"/>
            <w:r w:rsidRPr="008E0FF8">
              <w:rPr>
                <w:rFonts w:ascii="Arial" w:eastAsia="SimSun" w:hAnsi="Arial" w:cs="Arial"/>
                <w:sz w:val="22"/>
                <w:szCs w:val="22"/>
                <w:lang w:val="en-GB" w:eastAsia="zh-CN"/>
              </w:rPr>
              <w:t xml:space="preserve">    2</w:t>
            </w:r>
            <w:r w:rsidRPr="008E0FF8">
              <w:rPr>
                <w:rFonts w:ascii="Arial" w:eastAsia="SimSun" w:hAnsi="Arial" w:cs="Arial"/>
                <w:sz w:val="22"/>
                <w:szCs w:val="22"/>
                <w:vertAlign w:val="superscript"/>
                <w:lang w:val="en-GB" w:eastAsia="zh-CN"/>
              </w:rPr>
              <w:t>nd</w:t>
            </w:r>
            <w:r w:rsidRPr="008E0FF8">
              <w:rPr>
                <w:rFonts w:ascii="Arial" w:eastAsia="SimSun" w:hAnsi="Arial" w:cs="Arial"/>
                <w:sz w:val="22"/>
                <w:szCs w:val="22"/>
                <w:lang w:val="en-GB" w:eastAsia="zh-CN"/>
              </w:rPr>
              <w:t xml:space="preserve">  </w:t>
            </w:r>
            <w:r w:rsidRPr="008E0FF8">
              <w:rPr>
                <w:rFonts w:ascii="Arial" w:eastAsia="SimSun" w:hAnsi="Arial" w:cs="Arial"/>
                <w:sz w:val="22"/>
                <w:szCs w:val="22"/>
                <w:lang w:val="en-GB" w:eastAsia="zh-CN"/>
              </w:rPr>
              <w:fldChar w:fldCharType="begin">
                <w:ffData>
                  <w:name w:val="Check14"/>
                  <w:enabled/>
                  <w:calcOnExit w:val="0"/>
                  <w:checkBox>
                    <w:sizeAuto/>
                    <w:default w:val="0"/>
                  </w:checkBox>
                </w:ffData>
              </w:fldChar>
            </w:r>
            <w:bookmarkStart w:id="2" w:name="Check14"/>
            <w:r w:rsidRPr="008E0FF8">
              <w:rPr>
                <w:rFonts w:ascii="Arial" w:eastAsia="SimSun" w:hAnsi="Arial" w:cs="Arial"/>
                <w:sz w:val="22"/>
                <w:szCs w:val="22"/>
                <w:lang w:val="en-GB" w:eastAsia="zh-CN"/>
              </w:rPr>
              <w:instrText xml:space="preserve"> FORMCHECKBOX </w:instrText>
            </w:r>
            <w:r w:rsidR="00DF120E">
              <w:rPr>
                <w:rFonts w:ascii="Arial" w:eastAsia="SimSun" w:hAnsi="Arial" w:cs="Arial"/>
                <w:sz w:val="22"/>
                <w:szCs w:val="22"/>
                <w:lang w:val="en-GB" w:eastAsia="zh-CN"/>
              </w:rPr>
            </w:r>
            <w:r w:rsidR="00DF120E">
              <w:rPr>
                <w:rFonts w:ascii="Arial" w:eastAsia="SimSun" w:hAnsi="Arial" w:cs="Arial"/>
                <w:sz w:val="22"/>
                <w:szCs w:val="22"/>
                <w:lang w:val="en-GB" w:eastAsia="zh-CN"/>
              </w:rPr>
              <w:fldChar w:fldCharType="separate"/>
            </w:r>
            <w:r w:rsidRPr="008E0FF8">
              <w:rPr>
                <w:rFonts w:ascii="Arial" w:eastAsia="SimSun" w:hAnsi="Arial" w:cs="Arial"/>
                <w:sz w:val="22"/>
                <w:szCs w:val="22"/>
                <w:lang w:val="en-GB" w:eastAsia="zh-CN"/>
              </w:rPr>
              <w:fldChar w:fldCharType="end"/>
            </w:r>
            <w:bookmarkEnd w:id="2"/>
            <w:r w:rsidRPr="008E0FF8">
              <w:rPr>
                <w:rFonts w:ascii="Arial" w:eastAsia="SimSun" w:hAnsi="Arial" w:cs="Arial"/>
                <w:sz w:val="22"/>
                <w:szCs w:val="22"/>
                <w:lang w:val="en-GB" w:eastAsia="zh-CN"/>
              </w:rPr>
              <w:t xml:space="preserve">     3</w:t>
            </w:r>
            <w:r w:rsidRPr="008E0FF8">
              <w:rPr>
                <w:rFonts w:ascii="Arial" w:eastAsia="SimSun" w:hAnsi="Arial" w:cs="Arial"/>
                <w:sz w:val="22"/>
                <w:szCs w:val="22"/>
                <w:vertAlign w:val="superscript"/>
                <w:lang w:val="en-GB" w:eastAsia="zh-CN"/>
              </w:rPr>
              <w:t>rd</w:t>
            </w:r>
            <w:r w:rsidRPr="008E0FF8">
              <w:rPr>
                <w:rFonts w:ascii="Arial" w:eastAsia="SimSun" w:hAnsi="Arial" w:cs="Arial"/>
                <w:sz w:val="22"/>
                <w:szCs w:val="22"/>
                <w:lang w:val="en-GB" w:eastAsia="zh-CN"/>
              </w:rPr>
              <w:t xml:space="preserve">  </w:t>
            </w:r>
            <w:r w:rsidRPr="008E0FF8">
              <w:rPr>
                <w:rFonts w:ascii="Arial" w:eastAsia="SimSun" w:hAnsi="Arial" w:cs="Arial"/>
                <w:sz w:val="22"/>
                <w:szCs w:val="22"/>
                <w:lang w:val="en-GB" w:eastAsia="zh-CN"/>
              </w:rPr>
              <w:fldChar w:fldCharType="begin">
                <w:ffData>
                  <w:name w:val="Check15"/>
                  <w:enabled/>
                  <w:calcOnExit w:val="0"/>
                  <w:checkBox>
                    <w:sizeAuto/>
                    <w:default w:val="0"/>
                  </w:checkBox>
                </w:ffData>
              </w:fldChar>
            </w:r>
            <w:bookmarkStart w:id="3" w:name="Check15"/>
            <w:r w:rsidRPr="008E0FF8">
              <w:rPr>
                <w:rFonts w:ascii="Arial" w:eastAsia="SimSun" w:hAnsi="Arial" w:cs="Arial"/>
                <w:sz w:val="22"/>
                <w:szCs w:val="22"/>
                <w:lang w:val="en-GB" w:eastAsia="zh-CN"/>
              </w:rPr>
              <w:instrText xml:space="preserve"> FORMCHECKBOX </w:instrText>
            </w:r>
            <w:r w:rsidR="00DF120E">
              <w:rPr>
                <w:rFonts w:ascii="Arial" w:eastAsia="SimSun" w:hAnsi="Arial" w:cs="Arial"/>
                <w:sz w:val="22"/>
                <w:szCs w:val="22"/>
                <w:lang w:val="en-GB" w:eastAsia="zh-CN"/>
              </w:rPr>
            </w:r>
            <w:r w:rsidR="00DF120E">
              <w:rPr>
                <w:rFonts w:ascii="Arial" w:eastAsia="SimSun" w:hAnsi="Arial" w:cs="Arial"/>
                <w:sz w:val="22"/>
                <w:szCs w:val="22"/>
                <w:lang w:val="en-GB" w:eastAsia="zh-CN"/>
              </w:rPr>
              <w:fldChar w:fldCharType="separate"/>
            </w:r>
            <w:r w:rsidRPr="008E0FF8">
              <w:rPr>
                <w:rFonts w:ascii="Arial" w:eastAsia="SimSun" w:hAnsi="Arial" w:cs="Arial"/>
                <w:sz w:val="22"/>
                <w:szCs w:val="22"/>
                <w:lang w:val="en-GB" w:eastAsia="zh-CN"/>
              </w:rPr>
              <w:fldChar w:fldCharType="end"/>
            </w:r>
            <w:bookmarkEnd w:id="3"/>
            <w:r w:rsidRPr="008E0FF8">
              <w:rPr>
                <w:rFonts w:ascii="Arial" w:eastAsia="SimSun" w:hAnsi="Arial" w:cs="Arial"/>
                <w:sz w:val="22"/>
                <w:szCs w:val="22"/>
                <w:lang w:val="en-GB" w:eastAsia="zh-CN"/>
              </w:rPr>
              <w:t xml:space="preserve">      4</w:t>
            </w:r>
            <w:r w:rsidRPr="008E0FF8">
              <w:rPr>
                <w:rFonts w:ascii="Arial" w:eastAsia="SimSun" w:hAnsi="Arial" w:cs="Arial"/>
                <w:sz w:val="22"/>
                <w:szCs w:val="22"/>
                <w:vertAlign w:val="superscript"/>
                <w:lang w:val="en-GB" w:eastAsia="zh-CN"/>
              </w:rPr>
              <w:t>th</w:t>
            </w:r>
            <w:r w:rsidRPr="008E0FF8">
              <w:rPr>
                <w:rFonts w:ascii="Arial" w:eastAsia="SimSun" w:hAnsi="Arial" w:cs="Arial"/>
                <w:sz w:val="22"/>
                <w:szCs w:val="22"/>
                <w:lang w:val="en-GB" w:eastAsia="zh-CN"/>
              </w:rPr>
              <w:t xml:space="preserve"> </w:t>
            </w:r>
            <w:r w:rsidRPr="008E0FF8">
              <w:rPr>
                <w:rFonts w:ascii="Arial" w:eastAsia="SimSun" w:hAnsi="Arial" w:cs="Arial"/>
                <w:sz w:val="22"/>
                <w:szCs w:val="22"/>
                <w:lang w:val="en-GB" w:eastAsia="zh-CN"/>
              </w:rPr>
              <w:fldChar w:fldCharType="begin">
                <w:ffData>
                  <w:name w:val="Check16"/>
                  <w:enabled/>
                  <w:calcOnExit w:val="0"/>
                  <w:checkBox>
                    <w:sizeAuto/>
                    <w:default w:val="0"/>
                  </w:checkBox>
                </w:ffData>
              </w:fldChar>
            </w:r>
            <w:bookmarkStart w:id="4" w:name="Check16"/>
            <w:r w:rsidRPr="008E0FF8">
              <w:rPr>
                <w:rFonts w:ascii="Arial" w:eastAsia="SimSun" w:hAnsi="Arial" w:cs="Arial"/>
                <w:sz w:val="22"/>
                <w:szCs w:val="22"/>
                <w:lang w:val="en-GB" w:eastAsia="zh-CN"/>
              </w:rPr>
              <w:instrText xml:space="preserve"> FORMCHECKBOX </w:instrText>
            </w:r>
            <w:r w:rsidR="00DF120E">
              <w:rPr>
                <w:rFonts w:ascii="Arial" w:eastAsia="SimSun" w:hAnsi="Arial" w:cs="Arial"/>
                <w:sz w:val="22"/>
                <w:szCs w:val="22"/>
                <w:lang w:val="en-GB" w:eastAsia="zh-CN"/>
              </w:rPr>
            </w:r>
            <w:r w:rsidR="00DF120E">
              <w:rPr>
                <w:rFonts w:ascii="Arial" w:eastAsia="SimSun" w:hAnsi="Arial" w:cs="Arial"/>
                <w:sz w:val="22"/>
                <w:szCs w:val="22"/>
                <w:lang w:val="en-GB" w:eastAsia="zh-CN"/>
              </w:rPr>
              <w:fldChar w:fldCharType="separate"/>
            </w:r>
            <w:r w:rsidRPr="008E0FF8">
              <w:rPr>
                <w:rFonts w:ascii="Arial" w:eastAsia="SimSun" w:hAnsi="Arial" w:cs="Arial"/>
                <w:sz w:val="22"/>
                <w:szCs w:val="22"/>
                <w:lang w:val="en-GB" w:eastAsia="zh-CN"/>
              </w:rPr>
              <w:fldChar w:fldCharType="end"/>
            </w:r>
            <w:bookmarkEnd w:id="4"/>
            <w:r w:rsidRPr="008E0FF8">
              <w:rPr>
                <w:rFonts w:ascii="Arial" w:eastAsia="SimSun" w:hAnsi="Arial" w:cs="Arial"/>
                <w:sz w:val="22"/>
                <w:szCs w:val="22"/>
                <w:lang w:val="en-GB" w:eastAsia="zh-CN"/>
              </w:rPr>
              <w:t xml:space="preserve">      5</w:t>
            </w:r>
            <w:r w:rsidRPr="008E0FF8">
              <w:rPr>
                <w:rFonts w:ascii="Arial" w:eastAsia="SimSun" w:hAnsi="Arial" w:cs="Arial"/>
                <w:sz w:val="22"/>
                <w:szCs w:val="22"/>
                <w:vertAlign w:val="superscript"/>
                <w:lang w:val="en-GB" w:eastAsia="zh-CN"/>
              </w:rPr>
              <w:t>th</w:t>
            </w:r>
            <w:r w:rsidRPr="008E0FF8">
              <w:rPr>
                <w:rFonts w:ascii="Arial" w:eastAsia="SimSun" w:hAnsi="Arial" w:cs="Arial"/>
                <w:sz w:val="22"/>
                <w:szCs w:val="22"/>
                <w:lang w:val="en-GB" w:eastAsia="zh-CN"/>
              </w:rPr>
              <w:t xml:space="preserve"> </w:t>
            </w:r>
            <w:r w:rsidRPr="008E0FF8">
              <w:rPr>
                <w:rFonts w:ascii="Arial" w:eastAsia="SimSun" w:hAnsi="Arial" w:cs="Arial"/>
                <w:sz w:val="22"/>
                <w:szCs w:val="22"/>
                <w:lang w:val="en-GB" w:eastAsia="zh-CN"/>
              </w:rPr>
              <w:fldChar w:fldCharType="begin">
                <w:ffData>
                  <w:name w:val="Check17"/>
                  <w:enabled/>
                  <w:calcOnExit w:val="0"/>
                  <w:checkBox>
                    <w:sizeAuto/>
                    <w:default w:val="0"/>
                  </w:checkBox>
                </w:ffData>
              </w:fldChar>
            </w:r>
            <w:bookmarkStart w:id="5" w:name="Check17"/>
            <w:r w:rsidRPr="008E0FF8">
              <w:rPr>
                <w:rFonts w:ascii="Arial" w:eastAsia="SimSun" w:hAnsi="Arial" w:cs="Arial"/>
                <w:sz w:val="22"/>
                <w:szCs w:val="22"/>
                <w:lang w:val="en-GB" w:eastAsia="zh-CN"/>
              </w:rPr>
              <w:instrText xml:space="preserve"> FORMCHECKBOX </w:instrText>
            </w:r>
            <w:r w:rsidR="00DF120E">
              <w:rPr>
                <w:rFonts w:ascii="Arial" w:eastAsia="SimSun" w:hAnsi="Arial" w:cs="Arial"/>
                <w:sz w:val="22"/>
                <w:szCs w:val="22"/>
                <w:lang w:val="en-GB" w:eastAsia="zh-CN"/>
              </w:rPr>
            </w:r>
            <w:r w:rsidR="00DF120E">
              <w:rPr>
                <w:rFonts w:ascii="Arial" w:eastAsia="SimSun" w:hAnsi="Arial" w:cs="Arial"/>
                <w:sz w:val="22"/>
                <w:szCs w:val="22"/>
                <w:lang w:val="en-GB" w:eastAsia="zh-CN"/>
              </w:rPr>
              <w:fldChar w:fldCharType="separate"/>
            </w:r>
            <w:r w:rsidRPr="008E0FF8">
              <w:rPr>
                <w:rFonts w:ascii="Arial" w:eastAsia="SimSun" w:hAnsi="Arial" w:cs="Arial"/>
                <w:sz w:val="22"/>
                <w:szCs w:val="22"/>
                <w:lang w:val="en-GB" w:eastAsia="zh-CN"/>
              </w:rPr>
              <w:fldChar w:fldCharType="end"/>
            </w:r>
            <w:bookmarkEnd w:id="5"/>
            <w:r w:rsidRPr="008E0FF8">
              <w:rPr>
                <w:rFonts w:ascii="Arial" w:eastAsia="SimSun" w:hAnsi="Arial" w:cs="Arial"/>
                <w:sz w:val="22"/>
                <w:szCs w:val="22"/>
                <w:lang w:val="en-GB" w:eastAsia="zh-CN"/>
              </w:rPr>
              <w:t xml:space="preserve">      6</w:t>
            </w:r>
            <w:r w:rsidRPr="008E0FF8">
              <w:rPr>
                <w:rFonts w:ascii="Arial" w:eastAsia="SimSun" w:hAnsi="Arial" w:cs="Arial"/>
                <w:sz w:val="22"/>
                <w:szCs w:val="22"/>
                <w:vertAlign w:val="superscript"/>
                <w:lang w:val="en-GB" w:eastAsia="zh-CN"/>
              </w:rPr>
              <w:t>th</w:t>
            </w:r>
            <w:r w:rsidRPr="008E0FF8">
              <w:rPr>
                <w:rFonts w:ascii="Arial" w:eastAsia="SimSun" w:hAnsi="Arial" w:cs="Arial"/>
                <w:sz w:val="22"/>
                <w:szCs w:val="22"/>
                <w:lang w:val="en-GB" w:eastAsia="zh-CN"/>
              </w:rPr>
              <w:t xml:space="preserve"> </w:t>
            </w:r>
            <w:r w:rsidRPr="008E0FF8">
              <w:rPr>
                <w:rFonts w:ascii="Arial" w:eastAsia="SimSun" w:hAnsi="Arial" w:cs="Arial"/>
                <w:sz w:val="22"/>
                <w:szCs w:val="22"/>
                <w:lang w:val="en-GB" w:eastAsia="zh-CN"/>
              </w:rPr>
              <w:fldChar w:fldCharType="begin">
                <w:ffData>
                  <w:name w:val="Check18"/>
                  <w:enabled/>
                  <w:calcOnExit w:val="0"/>
                  <w:checkBox>
                    <w:sizeAuto/>
                    <w:default w:val="0"/>
                  </w:checkBox>
                </w:ffData>
              </w:fldChar>
            </w:r>
            <w:bookmarkStart w:id="6" w:name="Check18"/>
            <w:r w:rsidRPr="008E0FF8">
              <w:rPr>
                <w:rFonts w:ascii="Arial" w:eastAsia="SimSun" w:hAnsi="Arial" w:cs="Arial"/>
                <w:sz w:val="22"/>
                <w:szCs w:val="22"/>
                <w:lang w:val="en-GB" w:eastAsia="zh-CN"/>
              </w:rPr>
              <w:instrText xml:space="preserve"> FORMCHECKBOX </w:instrText>
            </w:r>
            <w:r w:rsidR="00DF120E">
              <w:rPr>
                <w:rFonts w:ascii="Arial" w:eastAsia="SimSun" w:hAnsi="Arial" w:cs="Arial"/>
                <w:sz w:val="22"/>
                <w:szCs w:val="22"/>
                <w:lang w:val="en-GB" w:eastAsia="zh-CN"/>
              </w:rPr>
            </w:r>
            <w:r w:rsidR="00DF120E">
              <w:rPr>
                <w:rFonts w:ascii="Arial" w:eastAsia="SimSun" w:hAnsi="Arial" w:cs="Arial"/>
                <w:sz w:val="22"/>
                <w:szCs w:val="22"/>
                <w:lang w:val="en-GB" w:eastAsia="zh-CN"/>
              </w:rPr>
              <w:fldChar w:fldCharType="separate"/>
            </w:r>
            <w:r w:rsidRPr="008E0FF8">
              <w:rPr>
                <w:rFonts w:ascii="Arial" w:eastAsia="SimSun" w:hAnsi="Arial" w:cs="Arial"/>
                <w:sz w:val="22"/>
                <w:szCs w:val="22"/>
                <w:lang w:val="en-GB" w:eastAsia="zh-CN"/>
              </w:rPr>
              <w:fldChar w:fldCharType="end"/>
            </w:r>
            <w:bookmarkEnd w:id="6"/>
            <w:r w:rsidRPr="008E0FF8">
              <w:rPr>
                <w:rFonts w:ascii="Arial" w:eastAsia="SimSun" w:hAnsi="Arial" w:cs="Arial"/>
                <w:b/>
                <w:sz w:val="22"/>
                <w:szCs w:val="22"/>
                <w:lang w:val="en-GB" w:eastAsia="zh-CN"/>
              </w:rPr>
              <w:t xml:space="preserve">   </w:t>
            </w:r>
            <w:r w:rsidRPr="008E0FF8">
              <w:rPr>
                <w:rFonts w:ascii="Arial" w:eastAsia="SimSun" w:hAnsi="Arial" w:cs="Arial"/>
                <w:sz w:val="22"/>
                <w:szCs w:val="22"/>
                <w:lang w:val="en-GB" w:eastAsia="zh-CN"/>
              </w:rPr>
              <w:t>module of the degree</w:t>
            </w:r>
          </w:p>
        </w:tc>
      </w:tr>
      <w:tr w:rsidR="008E0FF8" w:rsidRPr="008E0FF8" w:rsidTr="00011BE4">
        <w:trPr>
          <w:trHeight w:val="978"/>
        </w:trPr>
        <w:tc>
          <w:tcPr>
            <w:tcW w:w="8856" w:type="dxa"/>
            <w:gridSpan w:val="5"/>
            <w:shd w:val="clear" w:color="auto" w:fill="D9D9D9"/>
          </w:tcPr>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I confirm that this is my original work and that I have adhered to the University policy on plagiarism.</w:t>
            </w:r>
          </w:p>
          <w:p w:rsidR="008E0FF8" w:rsidRPr="008E0FF8" w:rsidRDefault="008E0FF8" w:rsidP="008E0FF8">
            <w:pPr>
              <w:ind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Signed ……………………………………………………………</w:t>
            </w:r>
          </w:p>
          <w:p w:rsidR="008E0FF8" w:rsidRPr="008E0FF8" w:rsidRDefault="008E0FF8" w:rsidP="008E0FF8">
            <w:pPr>
              <w:ind w:right="34"/>
              <w:rPr>
                <w:rFonts w:ascii="Calibri" w:eastAsia="SimSun" w:hAnsi="Calibri" w:cs="Calibri"/>
                <w:b/>
                <w:color w:val="000000"/>
                <w:sz w:val="44"/>
                <w:szCs w:val="44"/>
                <w:lang w:val="en-GB" w:eastAsia="zh-CN"/>
              </w:rPr>
            </w:pPr>
            <w:r w:rsidRPr="008E0FF8">
              <w:rPr>
                <w:rFonts w:ascii="Calibri" w:eastAsia="SimSun" w:hAnsi="Calibri" w:cs="Tahoma"/>
                <w:b/>
                <w:color w:val="000000"/>
                <w:lang w:val="en-GB" w:eastAsia="zh-CN"/>
              </w:rPr>
              <w:t xml:space="preserve">Email </w:t>
            </w:r>
            <w:proofErr w:type="spellStart"/>
            <w:r w:rsidRPr="008E0FF8">
              <w:rPr>
                <w:rFonts w:ascii="Calibri" w:eastAsia="SimSun" w:hAnsi="Calibri" w:cs="Tahoma"/>
                <w:b/>
                <w:color w:val="000000"/>
                <w:lang w:val="en-GB" w:eastAsia="zh-CN"/>
              </w:rPr>
              <w:t>submission:if</w:t>
            </w:r>
            <w:proofErr w:type="spellEnd"/>
            <w:r w:rsidRPr="008E0FF8">
              <w:rPr>
                <w:rFonts w:ascii="Calibri" w:eastAsia="SimSun" w:hAnsi="Calibri" w:cs="Tahoma"/>
                <w:b/>
                <w:color w:val="000000"/>
                <w:lang w:val="en-GB" w:eastAsia="zh-CN"/>
              </w:rPr>
              <w:t xml:space="preserve"> you are submitting this form via email, please tick this box </w:t>
            </w:r>
            <w:r w:rsidR="008D5FA0">
              <w:rPr>
                <w:rFonts w:ascii="Calibri" w:eastAsia="SimSun" w:hAnsi="Calibri" w:cs="Calibri"/>
                <w:b/>
                <w:color w:val="000000"/>
                <w:sz w:val="44"/>
                <w:szCs w:val="44"/>
                <w:lang w:val="en-GB" w:eastAsia="zh-CN"/>
              </w:rPr>
              <w:t>x</w:t>
            </w:r>
          </w:p>
          <w:p w:rsidR="008E0FF8" w:rsidRPr="008E0FF8" w:rsidRDefault="008E0FF8" w:rsidP="008E0FF8">
            <w:pPr>
              <w:ind w:right="34"/>
              <w:rPr>
                <w:rFonts w:ascii="Arial" w:eastAsia="SimSun" w:hAnsi="Arial" w:cs="Arial"/>
                <w:color w:val="000000"/>
                <w:sz w:val="22"/>
                <w:szCs w:val="22"/>
                <w:lang w:val="en-GB" w:eastAsia="zh-CN"/>
              </w:rPr>
            </w:pPr>
            <w:r w:rsidRPr="008E0FF8">
              <w:rPr>
                <w:rFonts w:ascii="Calibri" w:eastAsia="SimSun" w:hAnsi="Calibri" w:cs="Tahoma"/>
                <w:b/>
                <w:color w:val="000000"/>
                <w:lang w:val="en-GB" w:eastAsia="zh-CN"/>
              </w:rPr>
              <w:t>(</w:t>
            </w:r>
            <w:proofErr w:type="gramStart"/>
            <w:r w:rsidRPr="008E0FF8">
              <w:rPr>
                <w:rFonts w:ascii="Calibri" w:eastAsia="SimSun" w:hAnsi="Calibri" w:cs="Tahoma"/>
                <w:b/>
                <w:color w:val="000000"/>
                <w:lang w:val="en-GB" w:eastAsia="zh-CN"/>
              </w:rPr>
              <w:t>as</w:t>
            </w:r>
            <w:proofErr w:type="gramEnd"/>
            <w:r w:rsidRPr="008E0FF8">
              <w:rPr>
                <w:rFonts w:ascii="Calibri" w:eastAsia="SimSun" w:hAnsi="Calibri" w:cs="Tahoma"/>
                <w:b/>
                <w:color w:val="000000"/>
                <w:lang w:val="en-GB" w:eastAsia="zh-CN"/>
              </w:rPr>
              <w:t xml:space="preserve"> a substitute for your signature) to confirm that you agree to the above declaration.</w:t>
            </w:r>
          </w:p>
        </w:tc>
      </w:tr>
      <w:tr w:rsidR="008E0FF8" w:rsidRPr="008E0FF8" w:rsidTr="00011BE4">
        <w:trPr>
          <w:trHeight w:val="3972"/>
        </w:trPr>
        <w:tc>
          <w:tcPr>
            <w:tcW w:w="8856" w:type="dxa"/>
            <w:gridSpan w:val="5"/>
          </w:tcPr>
          <w:p w:rsidR="008E0FF8" w:rsidRPr="008E0FF8" w:rsidRDefault="008E0FF8" w:rsidP="008E0FF8">
            <w:pPr>
              <w:rPr>
                <w:rFonts w:ascii="Arial" w:eastAsia="SimSun" w:hAnsi="Arial"/>
                <w:b/>
                <w:lang w:val="en-GB" w:eastAsia="zh-CN"/>
              </w:rPr>
            </w:pPr>
          </w:p>
          <w:p w:rsidR="008E0FF8" w:rsidRPr="008E0FF8" w:rsidRDefault="008E0FF8" w:rsidP="008E0FF8">
            <w:pPr>
              <w:rPr>
                <w:rFonts w:ascii="Arial" w:eastAsia="SimSun" w:hAnsi="Arial"/>
                <w:lang w:val="en-GB" w:eastAsia="zh-CN"/>
              </w:rPr>
            </w:pPr>
            <w:r w:rsidRPr="008E0FF8">
              <w:rPr>
                <w:rFonts w:ascii="Arial" w:eastAsia="SimSun" w:hAnsi="Arial"/>
                <w:b/>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E0FF8" w:rsidRPr="008E0FF8" w:rsidTr="00011BE4">
              <w:tc>
                <w:tcPr>
                  <w:tcW w:w="6970" w:type="dxa"/>
                </w:tcPr>
                <w:p w:rsidR="008E0FF8" w:rsidRPr="008E0FF8" w:rsidRDefault="008E0FF8" w:rsidP="008E0FF8">
                  <w:pPr>
                    <w:rPr>
                      <w:rFonts w:ascii="Arial" w:eastAsia="SimSun" w:hAnsi="Arial"/>
                      <w:sz w:val="20"/>
                      <w:szCs w:val="20"/>
                      <w:lang w:val="en-GB" w:eastAsia="zh-CN"/>
                    </w:rPr>
                  </w:pPr>
                </w:p>
                <w:p w:rsidR="008E0FF8" w:rsidRPr="008E0FF8" w:rsidRDefault="008E0FF8" w:rsidP="008E0FF8">
                  <w:pPr>
                    <w:rPr>
                      <w:rFonts w:ascii="Arial" w:eastAsia="SimSun" w:hAnsi="Arial"/>
                      <w:sz w:val="20"/>
                      <w:szCs w:val="20"/>
                      <w:lang w:val="en-GB" w:eastAsia="zh-CN"/>
                    </w:rPr>
                  </w:pPr>
                  <w:r w:rsidRPr="008E0FF8">
                    <w:rPr>
                      <w:rFonts w:ascii="Arial" w:eastAsia="SimSun" w:hAnsi="Arial"/>
                      <w:sz w:val="20"/>
                      <w:szCs w:val="20"/>
                      <w:lang w:val="en-GB" w:eastAsia="zh-CN"/>
                    </w:rPr>
                    <w:t>1</w:t>
                  </w:r>
                  <w:r w:rsidRPr="008E0FF8">
                    <w:rPr>
                      <w:rFonts w:ascii="Arial" w:eastAsia="SimSun" w:hAnsi="Arial"/>
                      <w:sz w:val="20"/>
                      <w:szCs w:val="20"/>
                      <w:vertAlign w:val="superscript"/>
                      <w:lang w:val="en-GB" w:eastAsia="zh-CN"/>
                    </w:rPr>
                    <w:t>st</w:t>
                  </w:r>
                  <w:r w:rsidRPr="008E0FF8">
                    <w:rPr>
                      <w:rFonts w:ascii="Arial" w:eastAsia="SimSun" w:hAnsi="Arial"/>
                      <w:sz w:val="20"/>
                      <w:szCs w:val="20"/>
                      <w:lang w:val="en-GB" w:eastAsia="zh-CN"/>
                    </w:rPr>
                    <w:t xml:space="preserve"> Marker’s Provisional mark</w:t>
                  </w:r>
                </w:p>
              </w:tc>
              <w:tc>
                <w:tcPr>
                  <w:tcW w:w="1660" w:type="dxa"/>
                </w:tcPr>
                <w:p w:rsidR="008E0FF8" w:rsidRPr="008E0FF8" w:rsidRDefault="008E0FF8" w:rsidP="008E0FF8">
                  <w:pPr>
                    <w:rPr>
                      <w:rFonts w:ascii="Arial" w:eastAsia="SimSun" w:hAnsi="Arial"/>
                      <w:sz w:val="20"/>
                      <w:szCs w:val="20"/>
                      <w:lang w:val="en-GB" w:eastAsia="zh-CN"/>
                    </w:rPr>
                  </w:pPr>
                </w:p>
              </w:tc>
            </w:tr>
            <w:tr w:rsidR="008E0FF8" w:rsidRPr="008E0FF8" w:rsidTr="00011BE4">
              <w:tc>
                <w:tcPr>
                  <w:tcW w:w="6970" w:type="dxa"/>
                </w:tcPr>
                <w:p w:rsidR="008E0FF8" w:rsidRPr="008E0FF8" w:rsidRDefault="008E0FF8" w:rsidP="008E0FF8">
                  <w:pPr>
                    <w:rPr>
                      <w:rFonts w:ascii="Arial" w:eastAsia="SimSun" w:hAnsi="Arial"/>
                      <w:sz w:val="20"/>
                      <w:szCs w:val="20"/>
                      <w:lang w:val="en-GB" w:eastAsia="zh-CN"/>
                    </w:rPr>
                  </w:pPr>
                </w:p>
                <w:p w:rsidR="008E0FF8" w:rsidRPr="008E0FF8" w:rsidRDefault="008E0FF8" w:rsidP="008E0FF8">
                  <w:pPr>
                    <w:rPr>
                      <w:rFonts w:ascii="Arial" w:eastAsia="SimSun" w:hAnsi="Arial"/>
                      <w:sz w:val="20"/>
                      <w:szCs w:val="20"/>
                      <w:lang w:val="en-GB" w:eastAsia="zh-CN"/>
                    </w:rPr>
                  </w:pPr>
                  <w:r w:rsidRPr="008E0FF8">
                    <w:rPr>
                      <w:rFonts w:ascii="Arial" w:eastAsia="SimSun" w:hAnsi="Arial"/>
                      <w:sz w:val="20"/>
                      <w:szCs w:val="20"/>
                      <w:lang w:val="en-GB" w:eastAsia="zh-CN"/>
                    </w:rPr>
                    <w:t>2</w:t>
                  </w:r>
                  <w:r w:rsidRPr="008E0FF8">
                    <w:rPr>
                      <w:rFonts w:ascii="Arial" w:eastAsia="SimSun" w:hAnsi="Arial"/>
                      <w:sz w:val="20"/>
                      <w:szCs w:val="20"/>
                      <w:vertAlign w:val="superscript"/>
                      <w:lang w:val="en-GB" w:eastAsia="zh-CN"/>
                    </w:rPr>
                    <w:t>nd</w:t>
                  </w:r>
                  <w:r w:rsidRPr="008E0FF8">
                    <w:rPr>
                      <w:rFonts w:ascii="Arial" w:eastAsia="SimSun" w:hAnsi="Arial"/>
                      <w:sz w:val="20"/>
                      <w:szCs w:val="20"/>
                      <w:lang w:val="en-GB" w:eastAsia="zh-CN"/>
                    </w:rPr>
                    <w:t xml:space="preserve"> Marker’s/Moderator’s provisional mark</w:t>
                  </w:r>
                </w:p>
              </w:tc>
              <w:tc>
                <w:tcPr>
                  <w:tcW w:w="1660" w:type="dxa"/>
                </w:tcPr>
                <w:p w:rsidR="008E0FF8" w:rsidRPr="008E0FF8" w:rsidRDefault="008E0FF8" w:rsidP="008E0FF8">
                  <w:pPr>
                    <w:rPr>
                      <w:rFonts w:ascii="Arial" w:eastAsia="SimSun" w:hAnsi="Arial"/>
                      <w:sz w:val="20"/>
                      <w:szCs w:val="20"/>
                      <w:lang w:val="en-GB" w:eastAsia="zh-CN"/>
                    </w:rPr>
                  </w:pPr>
                </w:p>
              </w:tc>
            </w:tr>
            <w:tr w:rsidR="008E0FF8" w:rsidRPr="008E0FF8" w:rsidTr="00011BE4">
              <w:tc>
                <w:tcPr>
                  <w:tcW w:w="6970" w:type="dxa"/>
                </w:tcPr>
                <w:p w:rsidR="008E0FF8" w:rsidRPr="008E0FF8" w:rsidRDefault="008E0FF8" w:rsidP="008E0FF8">
                  <w:pPr>
                    <w:rPr>
                      <w:rFonts w:ascii="Arial" w:eastAsia="SimSun" w:hAnsi="Arial"/>
                      <w:sz w:val="20"/>
                      <w:szCs w:val="20"/>
                      <w:lang w:val="en-GB" w:eastAsia="zh-CN"/>
                    </w:rPr>
                  </w:pPr>
                </w:p>
                <w:p w:rsidR="008E0FF8" w:rsidRPr="008E0FF8" w:rsidRDefault="008E0FF8" w:rsidP="008E0FF8">
                  <w:pPr>
                    <w:rPr>
                      <w:rFonts w:ascii="Arial" w:eastAsia="SimSun" w:hAnsi="Arial"/>
                      <w:sz w:val="20"/>
                      <w:szCs w:val="20"/>
                      <w:lang w:val="en-GB" w:eastAsia="zh-CN"/>
                    </w:rPr>
                  </w:pPr>
                  <w:r w:rsidRPr="008E0FF8">
                    <w:rPr>
                      <w:rFonts w:ascii="Arial" w:eastAsia="SimSun" w:hAnsi="Arial"/>
                      <w:sz w:val="20"/>
                      <w:szCs w:val="20"/>
                      <w:lang w:val="en-GB" w:eastAsia="zh-CN"/>
                    </w:rPr>
                    <w:t>External Examiner’s mark (if relevant)</w:t>
                  </w:r>
                </w:p>
              </w:tc>
              <w:tc>
                <w:tcPr>
                  <w:tcW w:w="1660" w:type="dxa"/>
                </w:tcPr>
                <w:p w:rsidR="008E0FF8" w:rsidRPr="008E0FF8" w:rsidRDefault="008E0FF8" w:rsidP="008E0FF8">
                  <w:pPr>
                    <w:rPr>
                      <w:rFonts w:ascii="Arial" w:eastAsia="SimSun" w:hAnsi="Arial"/>
                      <w:sz w:val="20"/>
                      <w:szCs w:val="20"/>
                      <w:lang w:val="en-GB" w:eastAsia="zh-CN"/>
                    </w:rPr>
                  </w:pPr>
                </w:p>
              </w:tc>
            </w:tr>
            <w:tr w:rsidR="008E0FF8" w:rsidRPr="008E0FF8" w:rsidTr="00011BE4">
              <w:tc>
                <w:tcPr>
                  <w:tcW w:w="6970" w:type="dxa"/>
                </w:tcPr>
                <w:p w:rsidR="008E0FF8" w:rsidRPr="008E0FF8" w:rsidRDefault="008E0FF8" w:rsidP="008E0FF8">
                  <w:pPr>
                    <w:rPr>
                      <w:rFonts w:ascii="Arial" w:eastAsia="SimSun" w:hAnsi="Arial"/>
                      <w:sz w:val="20"/>
                      <w:szCs w:val="20"/>
                      <w:lang w:val="en-GB" w:eastAsia="zh-CN"/>
                    </w:rPr>
                  </w:pPr>
                </w:p>
                <w:p w:rsidR="008E0FF8" w:rsidRPr="008E0FF8" w:rsidRDefault="008E0FF8" w:rsidP="008E0FF8">
                  <w:pPr>
                    <w:rPr>
                      <w:rFonts w:ascii="Arial" w:eastAsia="SimSun" w:hAnsi="Arial"/>
                      <w:b/>
                      <w:sz w:val="20"/>
                      <w:szCs w:val="20"/>
                      <w:lang w:val="en-GB" w:eastAsia="zh-CN"/>
                    </w:rPr>
                  </w:pPr>
                  <w:r w:rsidRPr="008E0FF8">
                    <w:rPr>
                      <w:rFonts w:ascii="Arial" w:eastAsia="SimSun" w:hAnsi="Arial"/>
                      <w:b/>
                      <w:sz w:val="20"/>
                      <w:szCs w:val="20"/>
                      <w:lang w:val="en-GB" w:eastAsia="zh-CN"/>
                    </w:rPr>
                    <w:t>Final Mark</w:t>
                  </w:r>
                </w:p>
                <w:p w:rsidR="008E0FF8" w:rsidRPr="008E0FF8" w:rsidRDefault="008E0FF8" w:rsidP="008E0FF8">
                  <w:pPr>
                    <w:rPr>
                      <w:rFonts w:ascii="Arial" w:eastAsia="SimSun" w:hAnsi="Arial"/>
                      <w:sz w:val="20"/>
                      <w:szCs w:val="20"/>
                      <w:lang w:val="en-GB" w:eastAsia="zh-CN"/>
                    </w:rPr>
                  </w:pPr>
                </w:p>
              </w:tc>
              <w:tc>
                <w:tcPr>
                  <w:tcW w:w="1660" w:type="dxa"/>
                </w:tcPr>
                <w:p w:rsidR="008E0FF8" w:rsidRPr="008E0FF8" w:rsidRDefault="008E0FF8" w:rsidP="008E0FF8">
                  <w:pPr>
                    <w:rPr>
                      <w:rFonts w:ascii="Arial" w:eastAsia="SimSun" w:hAnsi="Arial"/>
                      <w:sz w:val="20"/>
                      <w:szCs w:val="20"/>
                      <w:lang w:val="en-GB" w:eastAsia="zh-CN"/>
                    </w:rPr>
                  </w:pPr>
                </w:p>
              </w:tc>
            </w:tr>
          </w:tbl>
          <w:p w:rsidR="008E0FF8" w:rsidRPr="008E0FF8" w:rsidRDefault="008E0FF8" w:rsidP="008E0FF8">
            <w:pPr>
              <w:ind w:left="142" w:right="34"/>
              <w:rPr>
                <w:rFonts w:ascii="Arial" w:eastAsia="SimSun" w:hAnsi="Arial" w:cs="Arial"/>
                <w:b/>
                <w:color w:val="000000"/>
                <w:sz w:val="22"/>
                <w:szCs w:val="22"/>
                <w:lang w:val="en-GB" w:eastAsia="zh-CN"/>
              </w:rPr>
            </w:pPr>
          </w:p>
          <w:p w:rsidR="008E0FF8" w:rsidRPr="008E0FF8" w:rsidRDefault="008E0FF8" w:rsidP="008E0FF8">
            <w:pPr>
              <w:ind w:left="142" w:right="34"/>
              <w:rPr>
                <w:rFonts w:ascii="Arial" w:eastAsia="SimSun" w:hAnsi="Arial" w:cs="Arial"/>
                <w:color w:val="000000"/>
                <w:sz w:val="22"/>
                <w:szCs w:val="22"/>
                <w:lang w:val="en-GB" w:eastAsia="zh-CN"/>
              </w:rPr>
            </w:pPr>
            <w:r w:rsidRPr="008E0FF8">
              <w:rPr>
                <w:rFonts w:ascii="Arial" w:eastAsia="SimSun" w:hAnsi="Arial" w:cs="Arial"/>
                <w:b/>
                <w:color w:val="000000"/>
                <w:sz w:val="22"/>
                <w:szCs w:val="22"/>
                <w:lang w:val="en-GB" w:eastAsia="zh-CN"/>
              </w:rPr>
              <w:t>NB.</w:t>
            </w:r>
            <w:r w:rsidRPr="008E0FF8">
              <w:rPr>
                <w:rFonts w:ascii="Arial" w:eastAsia="SimSun" w:hAnsi="Arial" w:cs="Arial"/>
                <w:color w:val="000000"/>
                <w:sz w:val="22"/>
                <w:szCs w:val="22"/>
                <w:lang w:val="en-GB" w:eastAsia="zh-CN"/>
              </w:rPr>
              <w:t xml:space="preserve">  All marks are provisional until confirmed by the Final Examination Board.</w:t>
            </w:r>
          </w:p>
          <w:p w:rsidR="008E0FF8" w:rsidRPr="008E0FF8" w:rsidRDefault="008E0FF8" w:rsidP="008E0FF8">
            <w:pPr>
              <w:rPr>
                <w:rFonts w:ascii="Arial" w:eastAsia="SimSun" w:hAnsi="Arial" w:cs="Arial"/>
                <w:b/>
                <w:color w:val="000000"/>
                <w:sz w:val="22"/>
                <w:szCs w:val="22"/>
                <w:lang w:val="en-GB" w:eastAsia="zh-CN"/>
              </w:rPr>
            </w:pPr>
          </w:p>
          <w:p w:rsidR="008E0FF8" w:rsidRPr="008E0FF8" w:rsidRDefault="008E0FF8" w:rsidP="008E0FF8">
            <w:pPr>
              <w:rPr>
                <w:rFonts w:ascii="Arial" w:eastAsia="SimSun" w:hAnsi="Arial" w:cs="Arial"/>
                <w:b/>
                <w:color w:val="000000"/>
                <w:sz w:val="22"/>
                <w:szCs w:val="22"/>
                <w:lang w:val="en-GB" w:eastAsia="zh-CN"/>
              </w:rPr>
            </w:pPr>
          </w:p>
          <w:p w:rsidR="008E0FF8" w:rsidRPr="008E0FF8" w:rsidRDefault="008E0FF8" w:rsidP="008E0FF8">
            <w:pPr>
              <w:rPr>
                <w:rFonts w:ascii="Arial" w:eastAsia="SimSun" w:hAnsi="Arial" w:cs="Arial"/>
                <w:b/>
                <w:color w:val="000000"/>
                <w:sz w:val="22"/>
                <w:szCs w:val="22"/>
                <w:lang w:val="en-GB" w:eastAsia="zh-CN"/>
              </w:rPr>
            </w:pPr>
          </w:p>
          <w:p w:rsidR="008E0FF8" w:rsidRPr="008E0FF8" w:rsidRDefault="008E0FF8" w:rsidP="008E0FF8">
            <w:pPr>
              <w:rPr>
                <w:rFonts w:ascii="Arial" w:eastAsia="SimSun" w:hAnsi="Arial" w:cs="Arial"/>
                <w:b/>
                <w:color w:val="000000"/>
                <w:sz w:val="22"/>
                <w:szCs w:val="22"/>
                <w:lang w:val="en-GB" w:eastAsia="zh-CN"/>
              </w:rPr>
            </w:pPr>
          </w:p>
          <w:p w:rsidR="008E0FF8" w:rsidRPr="008E0FF8" w:rsidRDefault="008E0FF8" w:rsidP="008E0FF8">
            <w:pPr>
              <w:rPr>
                <w:rFonts w:ascii="Arial" w:eastAsia="SimSun" w:hAnsi="Arial" w:cs="Arial"/>
                <w:b/>
                <w:color w:val="000000"/>
                <w:sz w:val="22"/>
                <w:szCs w:val="22"/>
                <w:lang w:val="en-GB" w:eastAsia="zh-CN"/>
              </w:rPr>
            </w:pPr>
          </w:p>
          <w:p w:rsidR="008E0FF8" w:rsidRPr="008E0FF8" w:rsidRDefault="008E0FF8" w:rsidP="008E0FF8">
            <w:pPr>
              <w:rPr>
                <w:rFonts w:ascii="Arial" w:eastAsia="SimSun" w:hAnsi="Arial" w:cs="Arial"/>
                <w:b/>
                <w:color w:val="000000"/>
                <w:sz w:val="22"/>
                <w:szCs w:val="22"/>
                <w:lang w:val="en-GB" w:eastAsia="zh-CN"/>
              </w:rPr>
            </w:pPr>
            <w:r w:rsidRPr="008E0FF8">
              <w:rPr>
                <w:rFonts w:ascii="Arial" w:eastAsia="SimSun" w:hAnsi="Arial" w:cs="Arial"/>
                <w:b/>
                <w:color w:val="000000"/>
                <w:sz w:val="22"/>
                <w:szCs w:val="22"/>
                <w:lang w:val="en-GB" w:eastAsia="zh-CN"/>
              </w:rPr>
              <w:t>For completion by Marker 1 :</w:t>
            </w:r>
          </w:p>
          <w:p w:rsidR="008E0FF8" w:rsidRPr="008E0FF8" w:rsidRDefault="008E0FF8" w:rsidP="008E0FF8">
            <w:pPr>
              <w:spacing w:before="100" w:beforeAutospacing="1" w:after="100" w:afterAutospacing="1"/>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Comments:</w:t>
            </w:r>
          </w:p>
          <w:p w:rsidR="008E0FF8" w:rsidRPr="008E0FF8" w:rsidRDefault="008E0FF8" w:rsidP="008E0FF8">
            <w:pPr>
              <w:spacing w:before="100" w:beforeAutospacing="1" w:after="100" w:afterAutospacing="1"/>
              <w:rPr>
                <w:rFonts w:ascii="Arial" w:eastAsia="SimSun" w:hAnsi="Arial" w:cs="Arial"/>
                <w:color w:val="000000"/>
                <w:sz w:val="22"/>
                <w:szCs w:val="22"/>
                <w:lang w:val="en-GB" w:eastAsia="zh-CN"/>
              </w:rPr>
            </w:pPr>
          </w:p>
        </w:tc>
      </w:tr>
      <w:tr w:rsidR="008E0FF8" w:rsidRPr="008E0FF8" w:rsidTr="00011BE4">
        <w:trPr>
          <w:trHeight w:val="492"/>
        </w:trPr>
        <w:tc>
          <w:tcPr>
            <w:tcW w:w="6768" w:type="dxa"/>
            <w:gridSpan w:val="3"/>
          </w:tcPr>
          <w:p w:rsidR="008E0FF8" w:rsidRPr="008E0FF8" w:rsidRDefault="008E0FF8" w:rsidP="008E0FF8">
            <w:pPr>
              <w:spacing w:before="100" w:beforeAutospacing="1" w:after="100" w:afterAutospacing="1"/>
              <w:ind w:left="142"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Marker’s signature:</w:t>
            </w:r>
          </w:p>
        </w:tc>
        <w:tc>
          <w:tcPr>
            <w:tcW w:w="2088" w:type="dxa"/>
            <w:gridSpan w:val="2"/>
          </w:tcPr>
          <w:p w:rsidR="008E0FF8" w:rsidRPr="008E0FF8" w:rsidRDefault="008E0FF8" w:rsidP="008E0FF8">
            <w:pPr>
              <w:spacing w:before="100" w:beforeAutospacing="1" w:afterAutospacing="1"/>
              <w:ind w:left="142" w:right="34"/>
              <w:rPr>
                <w:rFonts w:ascii="Arial" w:eastAsia="SimSun" w:hAnsi="Arial" w:cs="Arial"/>
                <w:color w:val="000000"/>
                <w:sz w:val="22"/>
                <w:szCs w:val="22"/>
                <w:lang w:val="en-GB" w:eastAsia="zh-CN"/>
              </w:rPr>
            </w:pPr>
            <w:r w:rsidRPr="008E0FF8">
              <w:rPr>
                <w:rFonts w:ascii="Arial" w:eastAsia="SimSun" w:hAnsi="Arial" w:cs="Arial"/>
                <w:color w:val="000000"/>
                <w:sz w:val="22"/>
                <w:szCs w:val="22"/>
                <w:lang w:val="en-GB" w:eastAsia="zh-CN"/>
              </w:rPr>
              <w:t>Date:</w:t>
            </w:r>
          </w:p>
        </w:tc>
      </w:tr>
      <w:tr w:rsidR="008E0FF8" w:rsidRPr="008E0FF8" w:rsidTr="00011BE4">
        <w:tc>
          <w:tcPr>
            <w:tcW w:w="8856" w:type="dxa"/>
            <w:gridSpan w:val="5"/>
          </w:tcPr>
          <w:p w:rsidR="008E0FF8" w:rsidRPr="008E0FF8" w:rsidRDefault="008E0FF8" w:rsidP="008E0FF8">
            <w:pPr>
              <w:ind w:right="-334"/>
              <w:rPr>
                <w:rFonts w:ascii="Arial" w:eastAsia="SimSun" w:hAnsi="Arial" w:cs="Arial"/>
                <w:bCs/>
                <w:i/>
                <w:color w:val="000000"/>
                <w:sz w:val="22"/>
                <w:szCs w:val="22"/>
                <w:lang w:val="en-GB" w:eastAsia="zh-CN"/>
              </w:rPr>
            </w:pPr>
          </w:p>
          <w:p w:rsidR="008E0FF8" w:rsidRPr="008E0FF8" w:rsidRDefault="008E0FF8" w:rsidP="008E0FF8">
            <w:pPr>
              <w:ind w:right="-334"/>
              <w:rPr>
                <w:rFonts w:ascii="Arial" w:eastAsia="SimSun" w:hAnsi="Arial" w:cs="Arial"/>
                <w:b/>
                <w:bCs/>
                <w:color w:val="000000"/>
                <w:sz w:val="22"/>
                <w:szCs w:val="22"/>
                <w:lang w:val="en-GB" w:eastAsia="zh-CN"/>
              </w:rPr>
            </w:pPr>
            <w:r w:rsidRPr="008E0FF8">
              <w:rPr>
                <w:rFonts w:ascii="Arial" w:eastAsia="SimSun" w:hAnsi="Arial" w:cs="Arial"/>
                <w:b/>
                <w:bCs/>
                <w:color w:val="000000"/>
                <w:sz w:val="22"/>
                <w:szCs w:val="22"/>
                <w:lang w:val="en-GB" w:eastAsia="zh-CN"/>
              </w:rPr>
              <w:t>For completion by Marker 2/Moderator:</w:t>
            </w:r>
          </w:p>
          <w:p w:rsidR="008E0FF8" w:rsidRPr="008E0FF8" w:rsidRDefault="008E0FF8" w:rsidP="008E0FF8">
            <w:pPr>
              <w:ind w:right="-334"/>
              <w:rPr>
                <w:rFonts w:ascii="Arial" w:eastAsia="SimSun" w:hAnsi="Arial" w:cs="Arial"/>
                <w:b/>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r w:rsidRPr="008E0FF8">
              <w:rPr>
                <w:rFonts w:ascii="Arial" w:eastAsia="SimSun" w:hAnsi="Arial" w:cs="Arial"/>
                <w:bCs/>
                <w:color w:val="000000"/>
                <w:sz w:val="22"/>
                <w:szCs w:val="22"/>
                <w:lang w:val="en-GB" w:eastAsia="zh-CN"/>
              </w:rPr>
              <w:t>Comments:</w:t>
            </w: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tc>
      </w:tr>
      <w:tr w:rsidR="008E0FF8" w:rsidRPr="008E0FF8" w:rsidTr="00011BE4">
        <w:trPr>
          <w:trHeight w:val="720"/>
        </w:trPr>
        <w:tc>
          <w:tcPr>
            <w:tcW w:w="5211" w:type="dxa"/>
            <w:gridSpan w:val="2"/>
          </w:tcPr>
          <w:p w:rsidR="008E0FF8" w:rsidRPr="008E0FF8" w:rsidRDefault="008E0FF8" w:rsidP="008E0FF8">
            <w:pPr>
              <w:ind w:right="-334"/>
              <w:rPr>
                <w:rFonts w:ascii="Arial" w:eastAsia="SimSun" w:hAnsi="Arial" w:cs="Arial"/>
                <w:bCs/>
                <w:color w:val="000000"/>
                <w:sz w:val="22"/>
                <w:szCs w:val="22"/>
                <w:lang w:val="en-GB" w:eastAsia="zh-CN"/>
              </w:rPr>
            </w:pPr>
            <w:r w:rsidRPr="008E0FF8">
              <w:rPr>
                <w:rFonts w:ascii="Arial" w:eastAsia="SimSun" w:hAnsi="Arial" w:cs="Arial"/>
                <w:bCs/>
                <w:color w:val="000000"/>
                <w:sz w:val="22"/>
                <w:szCs w:val="22"/>
                <w:lang w:val="en-GB" w:eastAsia="zh-CN"/>
              </w:rPr>
              <w:t>Marker’s Signature:</w:t>
            </w:r>
          </w:p>
        </w:tc>
        <w:tc>
          <w:tcPr>
            <w:tcW w:w="3645" w:type="dxa"/>
            <w:gridSpan w:val="3"/>
          </w:tcPr>
          <w:p w:rsidR="008E0FF8" w:rsidRPr="008E0FF8" w:rsidRDefault="008E0FF8" w:rsidP="008E0FF8">
            <w:pPr>
              <w:ind w:right="-334"/>
              <w:rPr>
                <w:rFonts w:ascii="Arial" w:eastAsia="SimSun" w:hAnsi="Arial" w:cs="Arial"/>
                <w:bCs/>
                <w:color w:val="000000"/>
                <w:sz w:val="22"/>
                <w:szCs w:val="22"/>
                <w:lang w:val="en-GB" w:eastAsia="zh-CN"/>
              </w:rPr>
            </w:pPr>
            <w:r w:rsidRPr="008E0FF8">
              <w:rPr>
                <w:rFonts w:ascii="Arial" w:eastAsia="SimSun" w:hAnsi="Arial" w:cs="Arial"/>
                <w:bCs/>
                <w:color w:val="000000"/>
                <w:sz w:val="22"/>
                <w:szCs w:val="22"/>
                <w:lang w:val="en-GB" w:eastAsia="zh-CN"/>
              </w:rPr>
              <w:t>Date:</w:t>
            </w:r>
          </w:p>
        </w:tc>
      </w:tr>
      <w:tr w:rsidR="008E0FF8" w:rsidRPr="008E0FF8" w:rsidTr="00011BE4">
        <w:trPr>
          <w:trHeight w:val="720"/>
        </w:trPr>
        <w:tc>
          <w:tcPr>
            <w:tcW w:w="8856" w:type="dxa"/>
            <w:gridSpan w:val="5"/>
          </w:tcPr>
          <w:p w:rsidR="008E0FF8" w:rsidRPr="008E0FF8" w:rsidRDefault="008E0FF8" w:rsidP="008E0FF8">
            <w:pPr>
              <w:rPr>
                <w:rFonts w:ascii="Arial" w:eastAsia="SimSun" w:hAnsi="Arial" w:cs="Arial"/>
                <w:b/>
                <w:sz w:val="22"/>
                <w:szCs w:val="22"/>
                <w:lang w:val="en-GB" w:eastAsia="zh-CN"/>
              </w:rPr>
            </w:pPr>
            <w:r w:rsidRPr="008E0FF8">
              <w:rPr>
                <w:rFonts w:ascii="Arial" w:eastAsia="SimSun" w:hAnsi="Arial" w:cs="Arial"/>
                <w:b/>
                <w:sz w:val="22"/>
                <w:szCs w:val="22"/>
                <w:lang w:val="en-GB" w:eastAsia="zh-CN"/>
              </w:rPr>
              <w:t>External Examiner’s comments (if relevant)</w:t>
            </w: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p w:rsidR="008E0FF8" w:rsidRPr="008E0FF8" w:rsidRDefault="008E0FF8" w:rsidP="008E0FF8">
            <w:pPr>
              <w:ind w:right="-334"/>
              <w:rPr>
                <w:rFonts w:ascii="Arial" w:eastAsia="SimSun" w:hAnsi="Arial" w:cs="Arial"/>
                <w:bCs/>
                <w:color w:val="000000"/>
                <w:sz w:val="22"/>
                <w:szCs w:val="22"/>
                <w:lang w:val="en-GB" w:eastAsia="zh-CN"/>
              </w:rPr>
            </w:pPr>
          </w:p>
        </w:tc>
      </w:tr>
      <w:tr w:rsidR="008E0FF8" w:rsidRPr="008E0FF8" w:rsidTr="00011BE4">
        <w:trPr>
          <w:trHeight w:val="720"/>
        </w:trPr>
        <w:tc>
          <w:tcPr>
            <w:tcW w:w="5211" w:type="dxa"/>
            <w:gridSpan w:val="2"/>
          </w:tcPr>
          <w:p w:rsidR="008E0FF8" w:rsidRPr="008E0FF8" w:rsidRDefault="008E0FF8" w:rsidP="008E0FF8">
            <w:pPr>
              <w:rPr>
                <w:rFonts w:ascii="Arial" w:eastAsia="SimSun" w:hAnsi="Arial" w:cs="Arial"/>
                <w:sz w:val="22"/>
                <w:szCs w:val="22"/>
                <w:lang w:val="en-GB" w:eastAsia="zh-CN"/>
              </w:rPr>
            </w:pPr>
            <w:r w:rsidRPr="008E0FF8">
              <w:rPr>
                <w:rFonts w:ascii="Arial" w:eastAsia="SimSun" w:hAnsi="Arial" w:cs="Arial"/>
                <w:sz w:val="22"/>
                <w:szCs w:val="22"/>
                <w:lang w:val="en-GB" w:eastAsia="zh-CN"/>
              </w:rPr>
              <w:lastRenderedPageBreak/>
              <w:t>External Examiner’s Signature:</w:t>
            </w:r>
          </w:p>
        </w:tc>
        <w:tc>
          <w:tcPr>
            <w:tcW w:w="3645" w:type="dxa"/>
            <w:gridSpan w:val="3"/>
          </w:tcPr>
          <w:p w:rsidR="008E0FF8" w:rsidRPr="008E0FF8" w:rsidRDefault="008E0FF8" w:rsidP="008E0FF8">
            <w:pPr>
              <w:rPr>
                <w:rFonts w:ascii="Arial" w:eastAsia="SimSun" w:hAnsi="Arial" w:cs="Arial"/>
                <w:sz w:val="22"/>
                <w:szCs w:val="22"/>
                <w:lang w:val="en-GB" w:eastAsia="zh-CN"/>
              </w:rPr>
            </w:pPr>
            <w:r w:rsidRPr="008E0FF8">
              <w:rPr>
                <w:rFonts w:ascii="Arial" w:eastAsia="SimSun" w:hAnsi="Arial" w:cs="Arial"/>
                <w:sz w:val="22"/>
                <w:szCs w:val="22"/>
                <w:lang w:val="en-GB" w:eastAsia="zh-CN"/>
              </w:rPr>
              <w:t>Date:</w:t>
            </w:r>
          </w:p>
        </w:tc>
      </w:tr>
    </w:tbl>
    <w:p w:rsidR="008E0FF8" w:rsidRPr="008E0FF8" w:rsidRDefault="008E0FF8" w:rsidP="008E0FF8">
      <w:pPr>
        <w:ind w:right="-334"/>
        <w:rPr>
          <w:rFonts w:ascii="Trebuchet MS" w:eastAsia="SimSun" w:hAnsi="Trebuchet MS" w:cs="Tahoma"/>
          <w:bCs/>
          <w:color w:val="000000"/>
          <w:lang w:val="en-GB" w:eastAsia="zh-CN"/>
        </w:rPr>
      </w:pPr>
    </w:p>
    <w:p w:rsidR="008E0FF8" w:rsidRDefault="008E0FF8" w:rsidP="00CC10E2">
      <w:pPr>
        <w:jc w:val="center"/>
        <w:rPr>
          <w:sz w:val="44"/>
          <w:lang w:val="en-GB"/>
        </w:rPr>
      </w:pPr>
    </w:p>
    <w:p w:rsidR="00CC10E2" w:rsidRPr="008D5FA0" w:rsidRDefault="008D5FA0" w:rsidP="009A1C79">
      <w:pPr>
        <w:jc w:val="both"/>
        <w:rPr>
          <w:sz w:val="32"/>
          <w:lang w:val="en-GB"/>
        </w:rPr>
      </w:pPr>
      <w:r w:rsidRPr="008D5FA0">
        <w:rPr>
          <w:sz w:val="32"/>
          <w:lang w:val="en-GB"/>
        </w:rPr>
        <w:t>A Critical Comparison of Jupiter in Three Primary Source Documents</w:t>
      </w:r>
    </w:p>
    <w:p w:rsidR="008D5FA0" w:rsidRDefault="008D5FA0" w:rsidP="009A1C79">
      <w:pPr>
        <w:jc w:val="both"/>
        <w:rPr>
          <w:sz w:val="28"/>
          <w:lang w:val="en-GB"/>
        </w:rPr>
      </w:pPr>
      <w:r w:rsidRPr="008D5FA0">
        <w:rPr>
          <w:sz w:val="28"/>
          <w:lang w:val="en-GB"/>
        </w:rPr>
        <w:t>Murray Eiland</w:t>
      </w:r>
    </w:p>
    <w:p w:rsidR="008D5FA0" w:rsidRPr="008D5FA0" w:rsidRDefault="008935A5" w:rsidP="009A1C79">
      <w:pPr>
        <w:jc w:val="both"/>
        <w:rPr>
          <w:sz w:val="28"/>
          <w:lang w:val="en-GB"/>
        </w:rPr>
      </w:pPr>
      <w:r>
        <w:rPr>
          <w:sz w:val="28"/>
          <w:lang w:val="en-GB"/>
        </w:rPr>
        <w:t>Words: XXXXXXXXX</w:t>
      </w:r>
      <w:r w:rsidR="008D5FA0">
        <w:rPr>
          <w:sz w:val="28"/>
          <w:lang w:val="en-GB"/>
        </w:rPr>
        <w:t xml:space="preserve"> (not including quotes) </w:t>
      </w:r>
    </w:p>
    <w:p w:rsidR="008D5FA0" w:rsidRPr="000864F3" w:rsidRDefault="008D5FA0" w:rsidP="00CC10E2">
      <w:pPr>
        <w:spacing w:line="360" w:lineRule="auto"/>
        <w:jc w:val="both"/>
        <w:rPr>
          <w:lang w:val="en-GB"/>
        </w:rPr>
      </w:pPr>
    </w:p>
    <w:p w:rsidR="00CC10E2" w:rsidRPr="009A1C79" w:rsidRDefault="00CC10E2" w:rsidP="009A1C79">
      <w:pPr>
        <w:spacing w:line="360" w:lineRule="auto"/>
        <w:rPr>
          <w:sz w:val="28"/>
          <w:lang w:val="en-GB"/>
        </w:rPr>
      </w:pPr>
      <w:r w:rsidRPr="000864F3">
        <w:rPr>
          <w:sz w:val="28"/>
          <w:lang w:val="en-GB"/>
        </w:rPr>
        <w:t>Introduction</w:t>
      </w:r>
    </w:p>
    <w:p w:rsidR="00FF0664" w:rsidRDefault="00FF0664" w:rsidP="00BE3FEE">
      <w:pPr>
        <w:spacing w:line="360" w:lineRule="auto"/>
        <w:jc w:val="both"/>
        <w:rPr>
          <w:lang w:val="en-GB"/>
        </w:rPr>
      </w:pPr>
      <w:r>
        <w:rPr>
          <w:lang w:val="en-GB"/>
        </w:rPr>
        <w:t xml:space="preserve"> </w:t>
      </w:r>
      <w:r w:rsidR="00BE3FEE">
        <w:rPr>
          <w:lang w:val="en-GB"/>
        </w:rPr>
        <w:t xml:space="preserve">     </w:t>
      </w:r>
      <w:r w:rsidRPr="00FF0664">
        <w:rPr>
          <w:lang w:val="en-GB"/>
        </w:rPr>
        <w:t>This paper will compare and contrast the treatment o</w:t>
      </w:r>
      <w:r>
        <w:rPr>
          <w:lang w:val="en-GB"/>
        </w:rPr>
        <w:t>f the astrological use of Jupiter</w:t>
      </w:r>
      <w:r w:rsidRPr="00FF0664">
        <w:rPr>
          <w:lang w:val="en-GB"/>
        </w:rPr>
        <w:t xml:space="preserve"> in the following three sources: </w:t>
      </w:r>
      <w:r>
        <w:rPr>
          <w:lang w:val="en-GB"/>
        </w:rPr>
        <w:t xml:space="preserve">Marcus Manilius, </w:t>
      </w:r>
      <w:proofErr w:type="spellStart"/>
      <w:r w:rsidRPr="00FF0664">
        <w:rPr>
          <w:i/>
          <w:lang w:val="en-GB"/>
        </w:rPr>
        <w:t>Astronomica</w:t>
      </w:r>
      <w:proofErr w:type="spellEnd"/>
      <w:r w:rsidR="00BE3FEE">
        <w:rPr>
          <w:lang w:val="en-GB"/>
        </w:rPr>
        <w:t>;</w:t>
      </w:r>
      <w:r>
        <w:rPr>
          <w:rStyle w:val="FootnoteReference"/>
          <w:lang w:val="en-GB"/>
        </w:rPr>
        <w:footnoteReference w:id="1"/>
      </w:r>
      <w:r>
        <w:rPr>
          <w:i/>
          <w:lang w:val="en-GB"/>
        </w:rPr>
        <w:t xml:space="preserve"> </w:t>
      </w:r>
      <w:r w:rsidRPr="00FF0664">
        <w:rPr>
          <w:lang w:val="en-GB"/>
        </w:rPr>
        <w:t>Claudius Ptolemy</w:t>
      </w:r>
      <w:r>
        <w:rPr>
          <w:lang w:val="en-GB"/>
        </w:rPr>
        <w:t xml:space="preserve">, </w:t>
      </w:r>
      <w:proofErr w:type="spellStart"/>
      <w:r>
        <w:rPr>
          <w:lang w:val="en-GB"/>
        </w:rPr>
        <w:t>Tetrabilios</w:t>
      </w:r>
      <w:proofErr w:type="spellEnd"/>
      <w:r>
        <w:rPr>
          <w:lang w:val="en-GB"/>
        </w:rPr>
        <w:t>,</w:t>
      </w:r>
      <w:r>
        <w:rPr>
          <w:rStyle w:val="FootnoteReference"/>
          <w:i/>
          <w:lang w:val="en-GB"/>
        </w:rPr>
        <w:footnoteReference w:id="2"/>
      </w:r>
      <w:r>
        <w:rPr>
          <w:lang w:val="en-GB"/>
        </w:rPr>
        <w:t xml:space="preserve"> and the 20</w:t>
      </w:r>
      <w:r w:rsidRPr="00FF0664">
        <w:rPr>
          <w:vertAlign w:val="superscript"/>
          <w:lang w:val="en-GB"/>
        </w:rPr>
        <w:t>th</w:t>
      </w:r>
      <w:r>
        <w:rPr>
          <w:lang w:val="en-GB"/>
        </w:rPr>
        <w:t xml:space="preserve"> century's Charles Carter, in particular his </w:t>
      </w:r>
      <w:r w:rsidRPr="00FF0664">
        <w:rPr>
          <w:i/>
          <w:lang w:val="en-GB"/>
        </w:rPr>
        <w:t xml:space="preserve">Essays </w:t>
      </w:r>
      <w:proofErr w:type="gramStart"/>
      <w:r w:rsidRPr="00FF0664">
        <w:rPr>
          <w:i/>
          <w:lang w:val="en-GB"/>
        </w:rPr>
        <w:t>On The</w:t>
      </w:r>
      <w:proofErr w:type="gramEnd"/>
      <w:r w:rsidRPr="00FF0664">
        <w:rPr>
          <w:i/>
          <w:lang w:val="en-GB"/>
        </w:rPr>
        <w:t xml:space="preserve"> Foundations of Astrology</w:t>
      </w:r>
      <w:r>
        <w:rPr>
          <w:i/>
          <w:lang w:val="en-GB"/>
        </w:rPr>
        <w:t>.</w:t>
      </w:r>
      <w:r>
        <w:rPr>
          <w:rStyle w:val="FootnoteReference"/>
          <w:i/>
          <w:lang w:val="en-GB"/>
        </w:rPr>
        <w:footnoteReference w:id="3"/>
      </w:r>
    </w:p>
    <w:p w:rsidR="006D2E08" w:rsidRDefault="00FF0664" w:rsidP="00BE3FEE">
      <w:pPr>
        <w:spacing w:line="360" w:lineRule="auto"/>
        <w:jc w:val="both"/>
        <w:rPr>
          <w:lang w:val="en-GB"/>
        </w:rPr>
      </w:pPr>
      <w:r>
        <w:rPr>
          <w:lang w:val="en-GB"/>
        </w:rPr>
        <w:t xml:space="preserve">All three authors have a fair amount to say about Jupiter. </w:t>
      </w:r>
      <w:r w:rsidR="000864F3">
        <w:rPr>
          <w:lang w:val="en-GB"/>
        </w:rPr>
        <w:t>T</w:t>
      </w:r>
      <w:r w:rsidR="00631727">
        <w:rPr>
          <w:lang w:val="en-GB"/>
        </w:rPr>
        <w:t>he t</w:t>
      </w:r>
      <w:r w:rsidR="000864F3">
        <w:rPr>
          <w:lang w:val="en-GB"/>
        </w:rPr>
        <w:t>wo brightest objects in the sky - excluding the Sun and the Moon -</w:t>
      </w:r>
      <w:r w:rsidR="00631727">
        <w:rPr>
          <w:lang w:val="en-GB"/>
        </w:rPr>
        <w:t xml:space="preserve"> are Venus</w:t>
      </w:r>
      <w:r w:rsidR="000864F3">
        <w:rPr>
          <w:lang w:val="en-GB"/>
        </w:rPr>
        <w:t xml:space="preserve"> (the morning and evening 'star')</w:t>
      </w:r>
      <w:r w:rsidR="00631727">
        <w:rPr>
          <w:lang w:val="en-GB"/>
        </w:rPr>
        <w:t xml:space="preserve"> and J</w:t>
      </w:r>
      <w:r w:rsidR="000864F3">
        <w:rPr>
          <w:lang w:val="en-GB"/>
        </w:rPr>
        <w:t>upiter</w:t>
      </w:r>
      <w:r w:rsidR="00631727">
        <w:rPr>
          <w:lang w:val="en-GB"/>
        </w:rPr>
        <w:t>.</w:t>
      </w:r>
      <w:r w:rsidR="000864F3">
        <w:rPr>
          <w:lang w:val="en-GB"/>
        </w:rPr>
        <w:t xml:space="preserve"> </w:t>
      </w:r>
      <w:r>
        <w:rPr>
          <w:lang w:val="en-GB"/>
        </w:rPr>
        <w:t xml:space="preserve">Jupiter </w:t>
      </w:r>
      <w:r w:rsidR="000864F3">
        <w:rPr>
          <w:lang w:val="en-GB"/>
        </w:rPr>
        <w:t>is brighter than any star and second to Ve</w:t>
      </w:r>
      <w:r w:rsidR="00763835">
        <w:rPr>
          <w:lang w:val="en-GB"/>
        </w:rPr>
        <w:t>nus</w:t>
      </w:r>
      <w:r w:rsidR="000864F3">
        <w:rPr>
          <w:lang w:val="en-GB"/>
        </w:rPr>
        <w:t>.</w:t>
      </w:r>
      <w:r w:rsidR="000D0DF4">
        <w:rPr>
          <w:lang w:val="en-GB"/>
        </w:rPr>
        <w:t xml:space="preserve"> Francesca </w:t>
      </w:r>
      <w:proofErr w:type="spellStart"/>
      <w:r w:rsidR="000D0DF4">
        <w:rPr>
          <w:lang w:val="en-GB"/>
        </w:rPr>
        <w:t>Rochberg</w:t>
      </w:r>
      <w:proofErr w:type="spellEnd"/>
      <w:r w:rsidR="000D0DF4">
        <w:rPr>
          <w:lang w:val="en-GB"/>
        </w:rPr>
        <w:t xml:space="preserve"> argues that although Inanna was associated with the planet Venus by the third millennium, the chief deity </w:t>
      </w:r>
      <w:proofErr w:type="spellStart"/>
      <w:r w:rsidR="000D0DF4">
        <w:rPr>
          <w:lang w:val="en-GB"/>
        </w:rPr>
        <w:t>Marduk</w:t>
      </w:r>
      <w:proofErr w:type="spellEnd"/>
      <w:r w:rsidR="000D0DF4">
        <w:rPr>
          <w:lang w:val="en-GB"/>
        </w:rPr>
        <w:t xml:space="preserve"> only rose to prominence as the patron of Babylon in the first millennium, at which time he became associated with Jupiter. </w:t>
      </w:r>
      <w:r w:rsidR="000E0119">
        <w:rPr>
          <w:lang w:val="en-GB"/>
        </w:rPr>
        <w:t xml:space="preserve">The Babylonian </w:t>
      </w:r>
      <w:proofErr w:type="spellStart"/>
      <w:r w:rsidR="000D0DF4">
        <w:rPr>
          <w:lang w:val="en-GB"/>
        </w:rPr>
        <w:t>Marduk</w:t>
      </w:r>
      <w:proofErr w:type="spellEnd"/>
      <w:r w:rsidR="000D0DF4">
        <w:rPr>
          <w:lang w:val="en-GB"/>
        </w:rPr>
        <w:t xml:space="preserve"> essentially took over the planet from the Sumerian deity</w:t>
      </w:r>
      <w:r w:rsidR="003A38E1">
        <w:rPr>
          <w:lang w:val="en-GB"/>
        </w:rPr>
        <w:t xml:space="preserve"> </w:t>
      </w:r>
      <w:proofErr w:type="spellStart"/>
      <w:r w:rsidR="003A38E1">
        <w:rPr>
          <w:lang w:val="en-GB"/>
        </w:rPr>
        <w:t>Ninurta</w:t>
      </w:r>
      <w:proofErr w:type="spellEnd"/>
      <w:r w:rsidR="003A38E1">
        <w:rPr>
          <w:lang w:val="en-GB"/>
        </w:rPr>
        <w:t xml:space="preserve">, the </w:t>
      </w:r>
      <w:r w:rsidR="000D0DF4">
        <w:rPr>
          <w:lang w:val="en-GB"/>
        </w:rPr>
        <w:t>god of agriculture and the son of the chief god Enlil.</w:t>
      </w:r>
      <w:r w:rsidR="000E0119">
        <w:rPr>
          <w:rStyle w:val="FootnoteReference"/>
          <w:lang w:val="en-GB"/>
        </w:rPr>
        <w:footnoteReference w:id="4"/>
      </w:r>
      <w:r w:rsidR="006C0650">
        <w:rPr>
          <w:lang w:val="en-GB"/>
        </w:rPr>
        <w:t xml:space="preserve"> </w:t>
      </w:r>
      <w:r w:rsidR="0041176B">
        <w:rPr>
          <w:lang w:val="en-GB"/>
        </w:rPr>
        <w:t>Nicholas Campion notes that from about the fifth century BCE</w:t>
      </w:r>
      <w:r w:rsidR="00763835">
        <w:rPr>
          <w:lang w:val="en-GB"/>
        </w:rPr>
        <w:t xml:space="preserve"> in Mesopotamia</w:t>
      </w:r>
      <w:r w:rsidR="0041176B">
        <w:rPr>
          <w:lang w:val="en-GB"/>
        </w:rPr>
        <w:t>, personalities of the planets were become standardized into forms that continued into the Hellenistic period. For instance, if Jupiter is rising as a child is born, the prognosis is wealth.</w:t>
      </w:r>
      <w:r w:rsidR="006B2F78">
        <w:rPr>
          <w:rStyle w:val="FootnoteReference"/>
          <w:lang w:val="en-GB"/>
        </w:rPr>
        <w:footnoteReference w:id="5"/>
      </w:r>
      <w:r w:rsidR="0041176B">
        <w:rPr>
          <w:lang w:val="en-GB"/>
        </w:rPr>
        <w:t xml:space="preserve"> </w:t>
      </w:r>
      <w:r w:rsidR="006C0650">
        <w:rPr>
          <w:lang w:val="en-GB"/>
        </w:rPr>
        <w:t>For ancient Mesopo</w:t>
      </w:r>
      <w:r w:rsidR="00763835">
        <w:rPr>
          <w:lang w:val="en-GB"/>
        </w:rPr>
        <w:t>tamia, Venus had pride of place, but as</w:t>
      </w:r>
      <w:r w:rsidR="00763835" w:rsidRPr="00763835">
        <w:t xml:space="preserve"> </w:t>
      </w:r>
      <w:r w:rsidR="00763835" w:rsidRPr="00763835">
        <w:rPr>
          <w:lang w:val="en-GB"/>
        </w:rPr>
        <w:t xml:space="preserve">Mathieu </w:t>
      </w:r>
      <w:proofErr w:type="spellStart"/>
      <w:r w:rsidR="00763835">
        <w:rPr>
          <w:lang w:val="en-GB"/>
        </w:rPr>
        <w:t>Ossendrijver</w:t>
      </w:r>
      <w:proofErr w:type="spellEnd"/>
      <w:r w:rsidR="00763835">
        <w:rPr>
          <w:lang w:val="en-GB"/>
        </w:rPr>
        <w:t xml:space="preserve"> notes, Jupiter was also a concern.</w:t>
      </w:r>
      <w:r w:rsidR="00763835">
        <w:rPr>
          <w:rStyle w:val="FootnoteReference"/>
          <w:lang w:val="en-GB"/>
        </w:rPr>
        <w:footnoteReference w:id="6"/>
      </w:r>
      <w:r w:rsidR="006C0650">
        <w:rPr>
          <w:lang w:val="en-GB"/>
        </w:rPr>
        <w:t xml:space="preserve"> For the Classical word, </w:t>
      </w:r>
      <w:r w:rsidR="00763835">
        <w:rPr>
          <w:lang w:val="en-GB"/>
        </w:rPr>
        <w:t xml:space="preserve">the deity </w:t>
      </w:r>
      <w:r w:rsidR="006C0650">
        <w:rPr>
          <w:lang w:val="en-GB"/>
        </w:rPr>
        <w:t xml:space="preserve">Jupiter </w:t>
      </w:r>
      <w:r w:rsidR="00763835">
        <w:rPr>
          <w:lang w:val="en-GB"/>
        </w:rPr>
        <w:t>was the ruler</w:t>
      </w:r>
      <w:r w:rsidR="00BE3FEE">
        <w:rPr>
          <w:lang w:val="en-GB"/>
        </w:rPr>
        <w:t xml:space="preserve"> of Olympus. However, astrologically</w:t>
      </w:r>
      <w:r w:rsidR="00763835">
        <w:rPr>
          <w:lang w:val="en-GB"/>
        </w:rPr>
        <w:t xml:space="preserve"> Jupiter</w:t>
      </w:r>
      <w:r w:rsidR="00BE3FEE">
        <w:rPr>
          <w:lang w:val="en-GB"/>
        </w:rPr>
        <w:t xml:space="preserve"> </w:t>
      </w:r>
      <w:r w:rsidR="006C0650">
        <w:rPr>
          <w:lang w:val="en-GB"/>
        </w:rPr>
        <w:t>d</w:t>
      </w:r>
      <w:r w:rsidR="00BE3FEE">
        <w:rPr>
          <w:lang w:val="en-GB"/>
        </w:rPr>
        <w:t>id not hold the same importance.</w:t>
      </w:r>
    </w:p>
    <w:p w:rsidR="00BE3FEE" w:rsidRDefault="00BE3FEE" w:rsidP="00BE3FEE">
      <w:pPr>
        <w:spacing w:line="360" w:lineRule="auto"/>
        <w:jc w:val="both"/>
        <w:rPr>
          <w:lang w:val="en-GB"/>
        </w:rPr>
      </w:pPr>
    </w:p>
    <w:p w:rsidR="00DD1587" w:rsidRPr="009A1C79" w:rsidRDefault="00DD1587" w:rsidP="009A1C79">
      <w:pPr>
        <w:spacing w:line="360" w:lineRule="auto"/>
        <w:rPr>
          <w:sz w:val="28"/>
          <w:lang w:val="en-GB"/>
        </w:rPr>
      </w:pPr>
      <w:r w:rsidRPr="00DD1587">
        <w:rPr>
          <w:sz w:val="28"/>
          <w:lang w:val="en-GB"/>
        </w:rPr>
        <w:t xml:space="preserve">Marcus Manilius </w:t>
      </w:r>
    </w:p>
    <w:p w:rsidR="00667164" w:rsidRDefault="00CD675F" w:rsidP="00BE3FEE">
      <w:pPr>
        <w:spacing w:line="360" w:lineRule="auto"/>
        <w:jc w:val="both"/>
        <w:rPr>
          <w:lang w:val="en-GB"/>
        </w:rPr>
      </w:pPr>
      <w:r>
        <w:rPr>
          <w:lang w:val="en-GB"/>
        </w:rPr>
        <w:t xml:space="preserve">     </w:t>
      </w:r>
      <w:r w:rsidR="00DD1587">
        <w:rPr>
          <w:lang w:val="en-GB"/>
        </w:rPr>
        <w:t xml:space="preserve">According to </w:t>
      </w:r>
      <w:r w:rsidR="00DD1587" w:rsidRPr="00DD1587">
        <w:rPr>
          <w:lang w:val="en-GB"/>
        </w:rPr>
        <w:t>Katherine Volk and Steven Green</w:t>
      </w:r>
      <w:r w:rsidR="00DD1587">
        <w:rPr>
          <w:lang w:val="en-GB"/>
        </w:rPr>
        <w:t xml:space="preserve">, </w:t>
      </w:r>
      <w:r w:rsidR="00BE3FEE">
        <w:rPr>
          <w:lang w:val="en-GB"/>
        </w:rPr>
        <w:t xml:space="preserve">Marcus </w:t>
      </w:r>
      <w:r w:rsidR="00DD1587">
        <w:rPr>
          <w:lang w:val="en-GB"/>
        </w:rPr>
        <w:t>Manilius was not carefully considered by modern scholarship until the year</w:t>
      </w:r>
      <w:r w:rsidR="00DD1587" w:rsidRPr="00DD1587">
        <w:rPr>
          <w:lang w:val="en-GB"/>
        </w:rPr>
        <w:t xml:space="preserve"> 2011.</w:t>
      </w:r>
      <w:r w:rsidR="00667164">
        <w:rPr>
          <w:rStyle w:val="FootnoteReference"/>
          <w:lang w:val="en-GB"/>
        </w:rPr>
        <w:footnoteReference w:id="7"/>
      </w:r>
      <w:r w:rsidR="00DD1587" w:rsidRPr="00DD1587">
        <w:rPr>
          <w:lang w:val="en-GB"/>
        </w:rPr>
        <w:t>Manilius is not</w:t>
      </w:r>
      <w:r w:rsidR="00763835">
        <w:rPr>
          <w:lang w:val="en-GB"/>
        </w:rPr>
        <w:t xml:space="preserve"> specifically mentioned by any other C</w:t>
      </w:r>
      <w:r w:rsidR="00DD1587" w:rsidRPr="00DD1587">
        <w:rPr>
          <w:lang w:val="en-GB"/>
        </w:rPr>
        <w:t>lassical</w:t>
      </w:r>
      <w:r w:rsidR="00763835">
        <w:rPr>
          <w:lang w:val="en-GB"/>
        </w:rPr>
        <w:t>/Byzantine source.</w:t>
      </w:r>
      <w:r w:rsidR="00DD1587" w:rsidRPr="00DD1587">
        <w:rPr>
          <w:lang w:val="en-GB"/>
        </w:rPr>
        <w:t xml:space="preserve"> </w:t>
      </w:r>
      <w:r w:rsidR="00763835">
        <w:rPr>
          <w:lang w:val="en-GB"/>
        </w:rPr>
        <w:t>F</w:t>
      </w:r>
      <w:r w:rsidR="00DD1587" w:rsidRPr="00DD1587">
        <w:rPr>
          <w:lang w:val="en-GB"/>
        </w:rPr>
        <w:t>rom tangential references</w:t>
      </w:r>
      <w:r w:rsidR="00BE3FEE">
        <w:rPr>
          <w:lang w:val="en-GB"/>
        </w:rPr>
        <w:t xml:space="preserve"> indicate</w:t>
      </w:r>
      <w:r w:rsidR="00DD1587" w:rsidRPr="00DD1587">
        <w:rPr>
          <w:lang w:val="en-GB"/>
        </w:rPr>
        <w:t xml:space="preserve"> that some ancient authors were familiar with the </w:t>
      </w:r>
      <w:proofErr w:type="spellStart"/>
      <w:r w:rsidR="00DD1587" w:rsidRPr="00DD1587">
        <w:rPr>
          <w:i/>
          <w:lang w:val="en-GB"/>
        </w:rPr>
        <w:t>Astronomica</w:t>
      </w:r>
      <w:proofErr w:type="spellEnd"/>
      <w:r w:rsidR="00DD1587" w:rsidRPr="00DD1587">
        <w:rPr>
          <w:lang w:val="en-GB"/>
        </w:rPr>
        <w:t>.</w:t>
      </w:r>
      <w:r w:rsidR="00DD1587" w:rsidRPr="00DD1587">
        <w:rPr>
          <w:i/>
          <w:lang w:val="en-GB"/>
        </w:rPr>
        <w:t xml:space="preserve"> </w:t>
      </w:r>
      <w:r w:rsidR="00DD1587" w:rsidRPr="00DD1587">
        <w:rPr>
          <w:lang w:val="en-GB"/>
        </w:rPr>
        <w:t>Manilius evidently lived during the early decades of the first century CE</w:t>
      </w:r>
      <w:r w:rsidR="00A22A95">
        <w:rPr>
          <w:lang w:val="en-GB"/>
        </w:rPr>
        <w:t xml:space="preserve">. Stephen Greenblatt notes that the </w:t>
      </w:r>
      <w:proofErr w:type="spellStart"/>
      <w:r w:rsidR="00DD1587" w:rsidRPr="00DD1587">
        <w:rPr>
          <w:lang w:val="en-GB"/>
        </w:rPr>
        <w:t>the</w:t>
      </w:r>
      <w:proofErr w:type="spellEnd"/>
      <w:r w:rsidR="00DD1587" w:rsidRPr="00DD1587">
        <w:rPr>
          <w:lang w:val="en-GB"/>
        </w:rPr>
        <w:t xml:space="preserve"> </w:t>
      </w:r>
      <w:proofErr w:type="spellStart"/>
      <w:r w:rsidR="00DD1587" w:rsidRPr="00DD1587">
        <w:rPr>
          <w:i/>
          <w:lang w:val="en-GB"/>
        </w:rPr>
        <w:t>Astronomica</w:t>
      </w:r>
      <w:proofErr w:type="spellEnd"/>
      <w:r w:rsidR="00DD1587" w:rsidRPr="00DD1587">
        <w:rPr>
          <w:lang w:val="en-GB"/>
        </w:rPr>
        <w:t xml:space="preserve"> from which all modern copies are </w:t>
      </w:r>
      <w:r w:rsidR="00A22A95">
        <w:rPr>
          <w:lang w:val="en-GB"/>
        </w:rPr>
        <w:t xml:space="preserve">derived, was found by the </w:t>
      </w:r>
      <w:r w:rsidR="00DD1587" w:rsidRPr="00DD1587">
        <w:rPr>
          <w:lang w:val="en-GB"/>
        </w:rPr>
        <w:t>Italian humani</w:t>
      </w:r>
      <w:r w:rsidR="00D47B5C">
        <w:rPr>
          <w:lang w:val="en-GB"/>
        </w:rPr>
        <w:t xml:space="preserve">st scholar, </w:t>
      </w:r>
      <w:proofErr w:type="spellStart"/>
      <w:r w:rsidR="00D47B5C">
        <w:rPr>
          <w:lang w:val="en-GB"/>
        </w:rPr>
        <w:t>Poggio</w:t>
      </w:r>
      <w:proofErr w:type="spellEnd"/>
      <w:r w:rsidR="00D47B5C">
        <w:rPr>
          <w:lang w:val="en-GB"/>
        </w:rPr>
        <w:t xml:space="preserve"> </w:t>
      </w:r>
      <w:proofErr w:type="spellStart"/>
      <w:r w:rsidR="00D47B5C">
        <w:rPr>
          <w:lang w:val="en-GB"/>
        </w:rPr>
        <w:t>Bracciolini</w:t>
      </w:r>
      <w:proofErr w:type="spellEnd"/>
      <w:r w:rsidR="00D47B5C">
        <w:rPr>
          <w:lang w:val="en-GB"/>
        </w:rPr>
        <w:t xml:space="preserve"> </w:t>
      </w:r>
      <w:r w:rsidR="00A22A95">
        <w:rPr>
          <w:lang w:val="en-GB"/>
        </w:rPr>
        <w:t>in 1417</w:t>
      </w:r>
      <w:r w:rsidR="00D47B5C">
        <w:rPr>
          <w:lang w:val="en-GB"/>
        </w:rPr>
        <w:t xml:space="preserve">in </w:t>
      </w:r>
      <w:r w:rsidR="00763835">
        <w:rPr>
          <w:lang w:val="en-GB"/>
        </w:rPr>
        <w:t>a</w:t>
      </w:r>
      <w:r w:rsidR="00A22A95">
        <w:rPr>
          <w:lang w:val="en-GB"/>
        </w:rPr>
        <w:t xml:space="preserve"> German monastery</w:t>
      </w:r>
      <w:r w:rsidR="00A22A95" w:rsidRPr="00DD1587">
        <w:rPr>
          <w:lang w:val="en-GB"/>
        </w:rPr>
        <w:t>.</w:t>
      </w:r>
      <w:r w:rsidR="00A22A95">
        <w:rPr>
          <w:rStyle w:val="FootnoteReference"/>
          <w:lang w:val="en-GB"/>
        </w:rPr>
        <w:footnoteReference w:id="8"/>
      </w:r>
    </w:p>
    <w:p w:rsidR="00667164" w:rsidRDefault="00667164" w:rsidP="00BE3FEE">
      <w:pPr>
        <w:spacing w:line="360" w:lineRule="auto"/>
        <w:jc w:val="both"/>
        <w:rPr>
          <w:lang w:val="en-GB"/>
        </w:rPr>
      </w:pPr>
    </w:p>
    <w:p w:rsidR="00DD1587" w:rsidRPr="009A1C79" w:rsidRDefault="00DD1587" w:rsidP="009A1C79">
      <w:pPr>
        <w:spacing w:line="360" w:lineRule="auto"/>
        <w:rPr>
          <w:sz w:val="28"/>
          <w:lang w:val="en-GB"/>
        </w:rPr>
      </w:pPr>
      <w:r w:rsidRPr="00DD1587">
        <w:rPr>
          <w:sz w:val="28"/>
          <w:lang w:val="en-GB"/>
        </w:rPr>
        <w:t xml:space="preserve">The </w:t>
      </w:r>
      <w:proofErr w:type="spellStart"/>
      <w:r w:rsidRPr="00D47B5C">
        <w:rPr>
          <w:i/>
          <w:sz w:val="28"/>
          <w:lang w:val="en-GB"/>
        </w:rPr>
        <w:t>Astronomica</w:t>
      </w:r>
      <w:proofErr w:type="spellEnd"/>
    </w:p>
    <w:p w:rsidR="00DD1587" w:rsidRPr="00DD1587" w:rsidRDefault="00CD675F" w:rsidP="00BE3FEE">
      <w:pPr>
        <w:spacing w:line="360" w:lineRule="auto"/>
        <w:jc w:val="both"/>
        <w:rPr>
          <w:lang w:val="en-GB"/>
        </w:rPr>
      </w:pPr>
      <w:r>
        <w:rPr>
          <w:lang w:val="en-GB"/>
        </w:rPr>
        <w:t xml:space="preserve">     </w:t>
      </w:r>
      <w:r w:rsidR="00DD1587" w:rsidRPr="00DD1587">
        <w:rPr>
          <w:lang w:val="en-GB"/>
        </w:rPr>
        <w:t xml:space="preserve">The </w:t>
      </w:r>
      <w:proofErr w:type="spellStart"/>
      <w:r w:rsidR="00DD1587" w:rsidRPr="00DD1587">
        <w:rPr>
          <w:i/>
          <w:lang w:val="en-GB"/>
        </w:rPr>
        <w:t>Astronomica</w:t>
      </w:r>
      <w:proofErr w:type="spellEnd"/>
      <w:r w:rsidR="00DD1587" w:rsidRPr="00DD1587">
        <w:rPr>
          <w:lang w:val="en-GB"/>
        </w:rPr>
        <w:t xml:space="preserve"> was written in Latin and this would fit with </w:t>
      </w:r>
      <w:proofErr w:type="spellStart"/>
      <w:r w:rsidR="00DD1587" w:rsidRPr="00DD1587">
        <w:rPr>
          <w:lang w:val="en-GB"/>
        </w:rPr>
        <w:t>Manilius’s</w:t>
      </w:r>
      <w:proofErr w:type="spellEnd"/>
      <w:r w:rsidR="00DD1587" w:rsidRPr="00DD1587">
        <w:rPr>
          <w:lang w:val="en-GB"/>
        </w:rPr>
        <w:t xml:space="preserve"> primarily Roman rather than Greek identity.</w:t>
      </w:r>
      <w:r w:rsidR="005D74B6">
        <w:rPr>
          <w:lang w:val="en-GB"/>
        </w:rPr>
        <w:t xml:space="preserve"> T</w:t>
      </w:r>
      <w:r w:rsidR="00DD1587" w:rsidRPr="00DD1587">
        <w:rPr>
          <w:lang w:val="en-GB"/>
        </w:rPr>
        <w:t xml:space="preserve">he text was clearly written in the aftermath of the Battle of the </w:t>
      </w:r>
      <w:proofErr w:type="spellStart"/>
      <w:r w:rsidR="00DD1587" w:rsidRPr="00DD1587">
        <w:rPr>
          <w:lang w:val="en-GB"/>
        </w:rPr>
        <w:t>Teutoburg</w:t>
      </w:r>
      <w:proofErr w:type="spellEnd"/>
      <w:r w:rsidR="00DD1587" w:rsidRPr="00DD1587">
        <w:rPr>
          <w:lang w:val="en-GB"/>
        </w:rPr>
        <w:t xml:space="preserve"> Forest in 9 CE in Germania, </w:t>
      </w:r>
      <w:r w:rsidR="005D74B6">
        <w:rPr>
          <w:lang w:val="en-GB"/>
        </w:rPr>
        <w:t xml:space="preserve">noted </w:t>
      </w:r>
      <w:r w:rsidR="00DD1587" w:rsidRPr="00DD1587">
        <w:rPr>
          <w:lang w:val="en-GB"/>
        </w:rPr>
        <w:t>in the text. It may well be</w:t>
      </w:r>
      <w:r w:rsidR="00BE3FEE">
        <w:rPr>
          <w:lang w:val="en-GB"/>
        </w:rPr>
        <w:t xml:space="preserve"> that it was composed over a</w:t>
      </w:r>
      <w:r w:rsidR="00DD1587" w:rsidRPr="00DD1587">
        <w:rPr>
          <w:lang w:val="en-GB"/>
        </w:rPr>
        <w:t xml:space="preserve"> period of time between the early 10s CE and the 30s CE. It is a didactic poem of a considerable length, running to five books </w:t>
      </w:r>
      <w:r w:rsidR="00BE3FEE">
        <w:rPr>
          <w:lang w:val="en-GB"/>
        </w:rPr>
        <w:t>(</w:t>
      </w:r>
      <w:r w:rsidR="00DD1587" w:rsidRPr="00DD1587">
        <w:rPr>
          <w:lang w:val="en-GB"/>
        </w:rPr>
        <w:t>some 350 or so pages in the 1977 Loeb edition</w:t>
      </w:r>
      <w:r w:rsidR="00BE3FEE">
        <w:rPr>
          <w:lang w:val="en-GB"/>
        </w:rPr>
        <w:t>)</w:t>
      </w:r>
      <w:r w:rsidR="00DD1587" w:rsidRPr="00DD1587">
        <w:rPr>
          <w:lang w:val="en-GB"/>
        </w:rPr>
        <w:t xml:space="preserve">. There </w:t>
      </w:r>
      <w:r w:rsidR="005D74B6">
        <w:rPr>
          <w:lang w:val="en-GB"/>
        </w:rPr>
        <w:t>is frequent mention of Jupiter. T</w:t>
      </w:r>
      <w:r w:rsidR="00DD1587" w:rsidRPr="00DD1587">
        <w:rPr>
          <w:lang w:val="en-GB"/>
        </w:rPr>
        <w:t>owards the end of</w:t>
      </w:r>
      <w:r w:rsidR="005D74B6">
        <w:rPr>
          <w:lang w:val="en-GB"/>
        </w:rPr>
        <w:t xml:space="preserve"> Book I Manilius states,</w:t>
      </w:r>
    </w:p>
    <w:p w:rsidR="00DD1587" w:rsidRPr="00DD1587" w:rsidRDefault="00DD1587" w:rsidP="00BE3FEE">
      <w:pPr>
        <w:spacing w:line="360" w:lineRule="auto"/>
        <w:jc w:val="both"/>
        <w:rPr>
          <w:lang w:val="en-GB"/>
        </w:rPr>
      </w:pPr>
    </w:p>
    <w:p w:rsidR="00DD1587" w:rsidRPr="00DD1587" w:rsidRDefault="00DD1587" w:rsidP="00BE3FEE">
      <w:pPr>
        <w:spacing w:line="360" w:lineRule="auto"/>
        <w:ind w:left="720" w:right="662"/>
        <w:jc w:val="both"/>
        <w:rPr>
          <w:lang w:val="en-GB"/>
        </w:rPr>
      </w:pPr>
      <w:r w:rsidRPr="00DD1587">
        <w:rPr>
          <w:lang w:val="en-GB"/>
        </w:rPr>
        <w:t>There exist other stars, which strive against contrary movement of the sky and in their swift orbits are poised between heaven and earth: Saturn, Jupiter, Mars, and the Sun, and beneath them Mercury performing its fligh</w:t>
      </w:r>
      <w:r w:rsidR="00A4359C">
        <w:rPr>
          <w:lang w:val="en-GB"/>
        </w:rPr>
        <w:t>t between Venus and the Moon.</w:t>
      </w:r>
      <w:r w:rsidR="00F14A4F">
        <w:rPr>
          <w:rStyle w:val="FootnoteReference"/>
          <w:lang w:val="en-GB"/>
        </w:rPr>
        <w:footnoteReference w:id="9"/>
      </w:r>
    </w:p>
    <w:p w:rsidR="00DD1587" w:rsidRPr="00DD1587" w:rsidRDefault="00DD1587" w:rsidP="00BE3FEE">
      <w:pPr>
        <w:spacing w:line="360" w:lineRule="auto"/>
        <w:jc w:val="both"/>
        <w:rPr>
          <w:lang w:val="en-GB"/>
        </w:rPr>
      </w:pPr>
    </w:p>
    <w:p w:rsidR="00DD1587" w:rsidRPr="00DD1587" w:rsidRDefault="00CD675F" w:rsidP="00BE3FEE">
      <w:pPr>
        <w:spacing w:line="360" w:lineRule="auto"/>
        <w:jc w:val="both"/>
        <w:rPr>
          <w:lang w:val="en-GB"/>
        </w:rPr>
      </w:pPr>
      <w:r>
        <w:rPr>
          <w:lang w:val="en-GB"/>
        </w:rPr>
        <w:t xml:space="preserve">     </w:t>
      </w:r>
      <w:r w:rsidR="00DD1587" w:rsidRPr="00DD1587">
        <w:rPr>
          <w:lang w:val="en-GB"/>
        </w:rPr>
        <w:t>Thereafter many of the references to Jupiter do not explicitly deal with functions of the planet as</w:t>
      </w:r>
      <w:r w:rsidR="00F14A4F">
        <w:rPr>
          <w:lang w:val="en-GB"/>
        </w:rPr>
        <w:t xml:space="preserve"> a celestial body</w:t>
      </w:r>
      <w:r w:rsidR="00DD1587" w:rsidRPr="00DD1587">
        <w:rPr>
          <w:lang w:val="en-GB"/>
        </w:rPr>
        <w:t xml:space="preserve">, but rather </w:t>
      </w:r>
      <w:r w:rsidR="00F14A4F">
        <w:rPr>
          <w:lang w:val="en-GB"/>
        </w:rPr>
        <w:t>infer discussion of Jupiter ruler of Olympus</w:t>
      </w:r>
      <w:r w:rsidR="00A4359C">
        <w:rPr>
          <w:lang w:val="en-GB"/>
        </w:rPr>
        <w:t>. For example, t</w:t>
      </w:r>
      <w:r w:rsidR="00DD1587" w:rsidRPr="00DD1587">
        <w:rPr>
          <w:lang w:val="en-GB"/>
        </w:rPr>
        <w:t xml:space="preserve">here is discussion of Zeus/Jupiter, </w:t>
      </w:r>
      <w:r w:rsidR="00A4359C">
        <w:rPr>
          <w:lang w:val="en-GB"/>
        </w:rPr>
        <w:t xml:space="preserve">and </w:t>
      </w:r>
      <w:r w:rsidR="00DD1587" w:rsidRPr="00DD1587">
        <w:rPr>
          <w:lang w:val="en-GB"/>
        </w:rPr>
        <w:t>his</w:t>
      </w:r>
      <w:r w:rsidR="00F14A4F">
        <w:rPr>
          <w:lang w:val="en-GB"/>
        </w:rPr>
        <w:t xml:space="preserve"> rape of the bull Europa</w:t>
      </w:r>
      <w:r w:rsidR="00DD1587" w:rsidRPr="00DD1587">
        <w:rPr>
          <w:lang w:val="en-GB"/>
        </w:rPr>
        <w:t>.</w:t>
      </w:r>
      <w:r w:rsidR="00F14A4F">
        <w:rPr>
          <w:rStyle w:val="FootnoteReference"/>
          <w:lang w:val="en-GB"/>
        </w:rPr>
        <w:footnoteReference w:id="10"/>
      </w:r>
      <w:r w:rsidR="00DD1587" w:rsidRPr="00DD1587">
        <w:rPr>
          <w:lang w:val="en-GB"/>
        </w:rPr>
        <w:t xml:space="preserve"> There is more sustained attention paid to Jupiter’s position as a star in the sky at the beginning of Book V where Manilius compares its location to </w:t>
      </w:r>
      <w:r w:rsidR="00F14A4F">
        <w:rPr>
          <w:lang w:val="en-GB"/>
        </w:rPr>
        <w:t>Delphinus and Sagitta,</w:t>
      </w:r>
    </w:p>
    <w:p w:rsidR="00DD1587" w:rsidRPr="00DD1587" w:rsidRDefault="00DD1587" w:rsidP="00BE3FEE">
      <w:pPr>
        <w:spacing w:line="360" w:lineRule="auto"/>
        <w:jc w:val="both"/>
        <w:rPr>
          <w:lang w:val="en-GB"/>
        </w:rPr>
      </w:pPr>
    </w:p>
    <w:p w:rsidR="00DD1587" w:rsidRPr="00DD1587" w:rsidRDefault="00DD1587" w:rsidP="00BE3FEE">
      <w:pPr>
        <w:spacing w:line="360" w:lineRule="auto"/>
        <w:ind w:left="720" w:right="662"/>
        <w:jc w:val="both"/>
        <w:rPr>
          <w:lang w:val="en-GB"/>
        </w:rPr>
      </w:pPr>
      <w:r w:rsidRPr="00DD1587">
        <w:rPr>
          <w:lang w:val="en-GB"/>
        </w:rPr>
        <w:lastRenderedPageBreak/>
        <w:t>The region of the sky where fly the Horse of stars, the Dolphin seeking to outstrip the swift Arrow, and Jupiter in swan’s disguise; together with the other stars that glide a</w:t>
      </w:r>
      <w:r w:rsidR="00A4359C">
        <w:rPr>
          <w:lang w:val="en-GB"/>
        </w:rPr>
        <w:t>t large throughout the heavens.</w:t>
      </w:r>
      <w:r w:rsidR="00A4359C">
        <w:rPr>
          <w:rStyle w:val="FootnoteReference"/>
          <w:lang w:val="en-GB"/>
        </w:rPr>
        <w:footnoteReference w:id="11"/>
      </w:r>
    </w:p>
    <w:p w:rsidR="00DD1587" w:rsidRPr="00DD1587" w:rsidRDefault="00DD1587" w:rsidP="00BE3FEE">
      <w:pPr>
        <w:spacing w:line="360" w:lineRule="auto"/>
        <w:jc w:val="both"/>
        <w:rPr>
          <w:lang w:val="en-GB"/>
        </w:rPr>
      </w:pPr>
    </w:p>
    <w:p w:rsidR="00DD1587" w:rsidRPr="00DD1587" w:rsidRDefault="00CD675F" w:rsidP="00BE3FEE">
      <w:pPr>
        <w:spacing w:line="360" w:lineRule="auto"/>
        <w:jc w:val="both"/>
        <w:rPr>
          <w:lang w:val="en-GB"/>
        </w:rPr>
      </w:pPr>
      <w:r>
        <w:rPr>
          <w:lang w:val="en-GB"/>
        </w:rPr>
        <w:t xml:space="preserve">     </w:t>
      </w:r>
      <w:r w:rsidR="00DD1587" w:rsidRPr="00DD1587">
        <w:rPr>
          <w:lang w:val="en-GB"/>
        </w:rPr>
        <w:t>Overall, there is the sense that Manilius is primarily concerned to relate Jupiter as part of his wider consideration of Roman mythology,</w:t>
      </w:r>
      <w:r w:rsidR="00B119B9">
        <w:rPr>
          <w:lang w:val="en-GB"/>
        </w:rPr>
        <w:t xml:space="preserve"> as both noted by Patrick </w:t>
      </w:r>
      <w:proofErr w:type="spellStart"/>
      <w:r w:rsidR="00B119B9">
        <w:rPr>
          <w:lang w:val="en-GB"/>
        </w:rPr>
        <w:t>Glauthier</w:t>
      </w:r>
      <w:proofErr w:type="spellEnd"/>
      <w:r w:rsidR="00B119B9">
        <w:rPr>
          <w:lang w:val="en-GB"/>
        </w:rPr>
        <w:t xml:space="preserve"> and Stephen Green</w:t>
      </w:r>
      <w:r w:rsidR="00B119B9" w:rsidRPr="00DD1587">
        <w:rPr>
          <w:lang w:val="en-GB"/>
        </w:rPr>
        <w:t>.</w:t>
      </w:r>
      <w:r w:rsidR="00B119B9" w:rsidRPr="00DD1587">
        <w:rPr>
          <w:vertAlign w:val="superscript"/>
          <w:lang w:val="en-GB"/>
        </w:rPr>
        <w:footnoteReference w:id="12"/>
      </w:r>
      <w:r w:rsidR="00B119B9">
        <w:rPr>
          <w:lang w:val="en-GB"/>
        </w:rPr>
        <w:t xml:space="preserve"> Manilius</w:t>
      </w:r>
      <w:r w:rsidR="00DD1587" w:rsidRPr="00DD1587">
        <w:rPr>
          <w:lang w:val="en-GB"/>
        </w:rPr>
        <w:t xml:space="preserve"> rarely discusses what the celestial significance of the movement of Jupiter may</w:t>
      </w:r>
      <w:r w:rsidR="00A22A95">
        <w:rPr>
          <w:lang w:val="en-GB"/>
        </w:rPr>
        <w:t xml:space="preserve"> have been for human affairs</w:t>
      </w:r>
      <w:r w:rsidR="00B119B9">
        <w:rPr>
          <w:lang w:val="en-GB"/>
        </w:rPr>
        <w:t>.</w:t>
      </w:r>
    </w:p>
    <w:p w:rsidR="00403EF7" w:rsidRDefault="00403EF7" w:rsidP="00BE3FEE">
      <w:pPr>
        <w:spacing w:line="360" w:lineRule="auto"/>
        <w:jc w:val="both"/>
        <w:rPr>
          <w:lang w:val="en-GB"/>
        </w:rPr>
      </w:pPr>
    </w:p>
    <w:p w:rsidR="00CE0CFC" w:rsidRDefault="00CE0CFC" w:rsidP="00BE3FEE">
      <w:pPr>
        <w:spacing w:line="360" w:lineRule="auto"/>
        <w:jc w:val="both"/>
        <w:rPr>
          <w:lang w:val="en-GB"/>
        </w:rPr>
      </w:pPr>
    </w:p>
    <w:p w:rsidR="003C2F20" w:rsidRPr="009A1C79" w:rsidRDefault="00F90828" w:rsidP="009A1C79">
      <w:pPr>
        <w:spacing w:line="360" w:lineRule="auto"/>
        <w:rPr>
          <w:sz w:val="28"/>
          <w:lang w:val="en-GB"/>
        </w:rPr>
      </w:pPr>
      <w:r w:rsidRPr="00CB16B8">
        <w:rPr>
          <w:sz w:val="28"/>
          <w:lang w:val="en-GB"/>
        </w:rPr>
        <w:t>Claudius Ptolemy</w:t>
      </w:r>
      <w:r w:rsidR="00D07AE2" w:rsidRPr="00CB16B8">
        <w:rPr>
          <w:sz w:val="28"/>
          <w:lang w:val="en-GB"/>
        </w:rPr>
        <w:t xml:space="preserve"> </w:t>
      </w:r>
    </w:p>
    <w:p w:rsidR="00CD675F" w:rsidRDefault="00CD675F" w:rsidP="00BE3FEE">
      <w:pPr>
        <w:spacing w:line="360" w:lineRule="auto"/>
        <w:jc w:val="both"/>
        <w:rPr>
          <w:lang w:val="en-GB"/>
        </w:rPr>
      </w:pPr>
      <w:r>
        <w:rPr>
          <w:lang w:val="en-GB"/>
        </w:rPr>
        <w:t xml:space="preserve">     </w:t>
      </w:r>
      <w:r w:rsidR="00C70699">
        <w:rPr>
          <w:lang w:val="en-GB"/>
        </w:rPr>
        <w:t>L</w:t>
      </w:r>
      <w:r w:rsidR="00122C9D">
        <w:rPr>
          <w:lang w:val="en-GB"/>
        </w:rPr>
        <w:t>ittle</w:t>
      </w:r>
      <w:r w:rsidR="00CB16B8">
        <w:rPr>
          <w:lang w:val="en-GB"/>
        </w:rPr>
        <w:t xml:space="preserve"> is known</w:t>
      </w:r>
      <w:r w:rsidR="00122C9D">
        <w:rPr>
          <w:lang w:val="en-GB"/>
        </w:rPr>
        <w:t xml:space="preserve"> about Claudius Ptolemy</w:t>
      </w:r>
      <w:r w:rsidR="00C70699">
        <w:rPr>
          <w:lang w:val="en-GB"/>
        </w:rPr>
        <w:t>. H</w:t>
      </w:r>
      <w:r w:rsidR="00BC4D5C">
        <w:rPr>
          <w:lang w:val="en-GB"/>
        </w:rPr>
        <w:t>e</w:t>
      </w:r>
      <w:r w:rsidR="00C70699">
        <w:rPr>
          <w:lang w:val="en-GB"/>
        </w:rPr>
        <w:t xml:space="preserve"> flourished sometime between 120</w:t>
      </w:r>
      <w:r w:rsidR="00BC4D5C">
        <w:rPr>
          <w:lang w:val="en-GB"/>
        </w:rPr>
        <w:t xml:space="preserve"> </w:t>
      </w:r>
      <w:r w:rsidR="00C70699">
        <w:rPr>
          <w:lang w:val="en-GB"/>
        </w:rPr>
        <w:t>CE and 140</w:t>
      </w:r>
      <w:r w:rsidR="00BC4D5C">
        <w:rPr>
          <w:lang w:val="en-GB"/>
        </w:rPr>
        <w:t xml:space="preserve"> CE and so lived possibly as late as 170 CE. It is generally accepted that his surname Ptolemy does not indicate any link to the Ptolemaic dynasty that ruled Egypt</w:t>
      </w:r>
      <w:r w:rsidR="00C70699">
        <w:rPr>
          <w:lang w:val="en-GB"/>
        </w:rPr>
        <w:t xml:space="preserve">, but </w:t>
      </w:r>
      <w:r w:rsidR="00BC4D5C">
        <w:rPr>
          <w:lang w:val="en-GB"/>
        </w:rPr>
        <w:t>indicates that he was born in Ptolemais in Egypt. His cognomen Claudius most likely derives from an ancestor having been awarded Roman citizenship during the reign of Empe</w:t>
      </w:r>
      <w:r w:rsidR="00C70699">
        <w:rPr>
          <w:lang w:val="en-GB"/>
        </w:rPr>
        <w:t>ror Claudius (r. 41-</w:t>
      </w:r>
      <w:r w:rsidR="00BC4D5C">
        <w:rPr>
          <w:lang w:val="en-GB"/>
        </w:rPr>
        <w:t xml:space="preserve"> 54 CE</w:t>
      </w:r>
      <w:r w:rsidR="00C70699">
        <w:rPr>
          <w:lang w:val="en-GB"/>
        </w:rPr>
        <w:t>)</w:t>
      </w:r>
      <w:r w:rsidR="00BC4D5C">
        <w:rPr>
          <w:lang w:val="en-GB"/>
        </w:rPr>
        <w:t>. Claudius</w:t>
      </w:r>
      <w:r w:rsidR="00C70699">
        <w:rPr>
          <w:lang w:val="en-GB"/>
        </w:rPr>
        <w:t xml:space="preserve"> the astrologer must have lived at Alexandria</w:t>
      </w:r>
      <w:r w:rsidR="003E003B">
        <w:rPr>
          <w:lang w:val="en-GB"/>
        </w:rPr>
        <w:t>,</w:t>
      </w:r>
      <w:r w:rsidR="00BC4D5C">
        <w:rPr>
          <w:lang w:val="en-GB"/>
        </w:rPr>
        <w:t xml:space="preserve"> and was probably associated with the Library of Alexandria or the </w:t>
      </w:r>
      <w:proofErr w:type="spellStart"/>
      <w:r w:rsidR="00BC4D5C">
        <w:rPr>
          <w:i/>
          <w:lang w:val="en-GB"/>
        </w:rPr>
        <w:t>musaeon</w:t>
      </w:r>
      <w:proofErr w:type="spellEnd"/>
      <w:r w:rsidR="00C70699">
        <w:rPr>
          <w:lang w:val="en-GB"/>
        </w:rPr>
        <w:t xml:space="preserve"> as it was known. He is best known</w:t>
      </w:r>
      <w:r w:rsidR="00BC4D5C">
        <w:rPr>
          <w:lang w:val="en-GB"/>
        </w:rPr>
        <w:t xml:space="preserve"> for three</w:t>
      </w:r>
      <w:r w:rsidR="00C70699">
        <w:rPr>
          <w:lang w:val="en-GB"/>
        </w:rPr>
        <w:t xml:space="preserve"> works:</w:t>
      </w:r>
      <w:r w:rsidR="00BC4D5C">
        <w:rPr>
          <w:lang w:val="en-GB"/>
        </w:rPr>
        <w:t xml:space="preserve"> </w:t>
      </w:r>
      <w:r w:rsidR="00BC4D5C">
        <w:rPr>
          <w:i/>
          <w:lang w:val="en-GB"/>
        </w:rPr>
        <w:t>Geography</w:t>
      </w:r>
      <w:r w:rsidR="00C70699">
        <w:rPr>
          <w:lang w:val="en-GB"/>
        </w:rPr>
        <w:t xml:space="preserve">, </w:t>
      </w:r>
      <w:r w:rsidR="00BC4D5C">
        <w:rPr>
          <w:i/>
          <w:lang w:val="en-GB"/>
        </w:rPr>
        <w:t>Almagest</w:t>
      </w:r>
      <w:r w:rsidR="00BC4D5C">
        <w:rPr>
          <w:lang w:val="en-GB"/>
        </w:rPr>
        <w:t xml:space="preserve"> and the </w:t>
      </w:r>
      <w:proofErr w:type="spellStart"/>
      <w:r w:rsidR="00BC4D5C">
        <w:rPr>
          <w:i/>
          <w:lang w:val="en-GB"/>
        </w:rPr>
        <w:t>Tetrabiblos</w:t>
      </w:r>
      <w:proofErr w:type="spellEnd"/>
      <w:r w:rsidR="00BC4D5C">
        <w:rPr>
          <w:lang w:val="en-GB"/>
        </w:rPr>
        <w:t xml:space="preserve">. These were learned for their time, especially the mathematical knowledge which underpinned them. </w:t>
      </w:r>
    </w:p>
    <w:p w:rsidR="005647CA" w:rsidRDefault="00CD675F" w:rsidP="00BE3FEE">
      <w:pPr>
        <w:spacing w:line="360" w:lineRule="auto"/>
        <w:jc w:val="both"/>
        <w:rPr>
          <w:lang w:val="en-GB"/>
        </w:rPr>
      </w:pPr>
      <w:r>
        <w:rPr>
          <w:lang w:val="en-GB"/>
        </w:rPr>
        <w:t xml:space="preserve">     </w:t>
      </w:r>
      <w:r w:rsidR="00C70699">
        <w:rPr>
          <w:lang w:val="en-GB"/>
        </w:rPr>
        <w:t xml:space="preserve">These three </w:t>
      </w:r>
      <w:r w:rsidR="003E003B">
        <w:rPr>
          <w:lang w:val="en-GB"/>
        </w:rPr>
        <w:t>works did not have to be ‘rediscovered’ during the Renaissance as they were considered so important that they were</w:t>
      </w:r>
      <w:r w:rsidR="00C70699">
        <w:rPr>
          <w:lang w:val="en-GB"/>
        </w:rPr>
        <w:t xml:space="preserve"> never ‘lost’</w:t>
      </w:r>
      <w:r w:rsidR="003E003B">
        <w:rPr>
          <w:lang w:val="en-GB"/>
        </w:rPr>
        <w:t xml:space="preserve">. </w:t>
      </w:r>
      <w:proofErr w:type="spellStart"/>
      <w:r w:rsidR="00CB16B8" w:rsidRPr="00CB16B8">
        <w:rPr>
          <w:lang w:val="en-GB"/>
        </w:rPr>
        <w:t>Liba</w:t>
      </w:r>
      <w:proofErr w:type="spellEnd"/>
      <w:r w:rsidR="00CB16B8" w:rsidRPr="00CB16B8">
        <w:rPr>
          <w:lang w:val="en-GB"/>
        </w:rPr>
        <w:t xml:space="preserve"> Chia </w:t>
      </w:r>
      <w:proofErr w:type="spellStart"/>
      <w:r w:rsidR="00CB16B8" w:rsidRPr="00CB16B8">
        <w:rPr>
          <w:lang w:val="en-GB"/>
        </w:rPr>
        <w:t>Taub</w:t>
      </w:r>
      <w:proofErr w:type="spellEnd"/>
      <w:r w:rsidR="00CB16B8">
        <w:rPr>
          <w:lang w:val="en-GB"/>
        </w:rPr>
        <w:t xml:space="preserve"> argues that </w:t>
      </w:r>
      <w:r w:rsidR="00F02C10">
        <w:rPr>
          <w:lang w:val="en-GB"/>
        </w:rPr>
        <w:t>is influence was immense, particularly so until the Scientific Revolution of the sixteenth and seventeenth centuries when it was finally realis</w:t>
      </w:r>
      <w:r w:rsidR="003E003B">
        <w:rPr>
          <w:lang w:val="en-GB"/>
        </w:rPr>
        <w:t>ed that his arguments that E</w:t>
      </w:r>
      <w:r w:rsidR="00F02C10">
        <w:rPr>
          <w:lang w:val="en-GB"/>
        </w:rPr>
        <w:t>arth was the centre of the universe were incorrect and were replaced by the heliocentric conce</w:t>
      </w:r>
      <w:r w:rsidR="003E003B">
        <w:rPr>
          <w:lang w:val="en-GB"/>
        </w:rPr>
        <w:t xml:space="preserve">ption of the universe </w:t>
      </w:r>
      <w:r w:rsidR="00C70699">
        <w:rPr>
          <w:lang w:val="en-GB"/>
        </w:rPr>
        <w:t xml:space="preserve">by </w:t>
      </w:r>
      <w:proofErr w:type="spellStart"/>
      <w:r w:rsidR="00F02C10">
        <w:rPr>
          <w:lang w:val="en-GB"/>
        </w:rPr>
        <w:t>Nikolaus</w:t>
      </w:r>
      <w:proofErr w:type="spellEnd"/>
      <w:r w:rsidR="00F02C10">
        <w:rPr>
          <w:lang w:val="en-GB"/>
        </w:rPr>
        <w:t xml:space="preserve"> Copernicus</w:t>
      </w:r>
      <w:r w:rsidR="00CB16B8" w:rsidRPr="00CB16B8">
        <w:t xml:space="preserve"> </w:t>
      </w:r>
      <w:r w:rsidR="00CB16B8">
        <w:t>(</w:t>
      </w:r>
      <w:r w:rsidR="00CB16B8">
        <w:rPr>
          <w:lang w:val="en-GB"/>
        </w:rPr>
        <w:t>1473-</w:t>
      </w:r>
      <w:r w:rsidR="00CB16B8" w:rsidRPr="00CB16B8">
        <w:rPr>
          <w:lang w:val="en-GB"/>
        </w:rPr>
        <w:t>1543</w:t>
      </w:r>
      <w:r w:rsidR="00CB16B8">
        <w:rPr>
          <w:lang w:val="en-GB"/>
        </w:rPr>
        <w:t>)</w:t>
      </w:r>
      <w:r w:rsidR="00F02C10">
        <w:rPr>
          <w:lang w:val="en-GB"/>
        </w:rPr>
        <w:t>.</w:t>
      </w:r>
      <w:r w:rsidR="00DF5724">
        <w:rPr>
          <w:rStyle w:val="FootnoteReference"/>
          <w:lang w:val="en-GB"/>
        </w:rPr>
        <w:footnoteReference w:id="13"/>
      </w:r>
    </w:p>
    <w:p w:rsidR="00DF5724" w:rsidRDefault="00DF5724" w:rsidP="00BE3FEE">
      <w:pPr>
        <w:spacing w:line="360" w:lineRule="auto"/>
        <w:jc w:val="both"/>
        <w:rPr>
          <w:lang w:val="en-GB"/>
        </w:rPr>
      </w:pPr>
    </w:p>
    <w:p w:rsidR="005B06BF" w:rsidRDefault="005B06BF" w:rsidP="00BE3FEE">
      <w:pPr>
        <w:spacing w:line="360" w:lineRule="auto"/>
        <w:jc w:val="both"/>
        <w:rPr>
          <w:lang w:val="en-GB"/>
        </w:rPr>
      </w:pPr>
    </w:p>
    <w:p w:rsidR="000B60DB" w:rsidRPr="00CB16B8" w:rsidRDefault="00F90828" w:rsidP="00BE3FEE">
      <w:pPr>
        <w:spacing w:line="360" w:lineRule="auto"/>
        <w:rPr>
          <w:sz w:val="28"/>
          <w:lang w:val="en-GB"/>
        </w:rPr>
      </w:pPr>
      <w:r w:rsidRPr="00CB16B8">
        <w:rPr>
          <w:sz w:val="28"/>
          <w:lang w:val="en-GB"/>
        </w:rPr>
        <w:t xml:space="preserve">The </w:t>
      </w:r>
      <w:proofErr w:type="spellStart"/>
      <w:r w:rsidRPr="00CB16B8">
        <w:rPr>
          <w:sz w:val="28"/>
          <w:lang w:val="en-GB"/>
        </w:rPr>
        <w:t>Tetrabiblos</w:t>
      </w:r>
      <w:proofErr w:type="spellEnd"/>
      <w:r w:rsidRPr="00CB16B8">
        <w:rPr>
          <w:sz w:val="28"/>
          <w:lang w:val="en-GB"/>
        </w:rPr>
        <w:t xml:space="preserve"> </w:t>
      </w:r>
      <w:r w:rsidR="00D07AE2" w:rsidRPr="00CB16B8">
        <w:rPr>
          <w:sz w:val="28"/>
          <w:lang w:val="en-GB"/>
        </w:rPr>
        <w:t xml:space="preserve"> </w:t>
      </w:r>
    </w:p>
    <w:p w:rsidR="000B60DB" w:rsidRDefault="000B60DB" w:rsidP="00BE3FEE">
      <w:pPr>
        <w:spacing w:line="360" w:lineRule="auto"/>
        <w:jc w:val="both"/>
        <w:rPr>
          <w:lang w:val="en-GB"/>
        </w:rPr>
      </w:pPr>
    </w:p>
    <w:p w:rsidR="003E003B" w:rsidRDefault="00CD675F" w:rsidP="00BE3FEE">
      <w:pPr>
        <w:spacing w:line="360" w:lineRule="auto"/>
        <w:jc w:val="both"/>
        <w:rPr>
          <w:lang w:val="en-GB"/>
        </w:rPr>
      </w:pPr>
      <w:r>
        <w:rPr>
          <w:lang w:val="en-GB"/>
        </w:rPr>
        <w:t xml:space="preserve">     </w:t>
      </w:r>
      <w:r w:rsidR="00CB16B8">
        <w:rPr>
          <w:lang w:val="en-GB"/>
        </w:rPr>
        <w:t>T</w:t>
      </w:r>
      <w:r w:rsidR="00FE7EC9">
        <w:rPr>
          <w:lang w:val="en-GB"/>
        </w:rPr>
        <w:t xml:space="preserve">he </w:t>
      </w:r>
      <w:proofErr w:type="spellStart"/>
      <w:r w:rsidR="00FE7EC9">
        <w:rPr>
          <w:i/>
          <w:lang w:val="en-GB"/>
        </w:rPr>
        <w:t>Tetrabiblos</w:t>
      </w:r>
      <w:proofErr w:type="spellEnd"/>
      <w:r w:rsidR="00C70699">
        <w:rPr>
          <w:lang w:val="en-GB"/>
        </w:rPr>
        <w:t xml:space="preserve"> w</w:t>
      </w:r>
      <w:r w:rsidR="003E003B">
        <w:rPr>
          <w:lang w:val="en-GB"/>
        </w:rPr>
        <w:t>as written in Greek in the lat</w:t>
      </w:r>
      <w:r w:rsidR="00295614">
        <w:rPr>
          <w:lang w:val="en-GB"/>
        </w:rPr>
        <w:t>er decades of Ptolemy’s life. Nicholas Campion suggests it was written in Alexandria around 120 CE.</w:t>
      </w:r>
      <w:r w:rsidR="00295614">
        <w:rPr>
          <w:rStyle w:val="FootnoteReference"/>
          <w:lang w:val="en-GB"/>
        </w:rPr>
        <w:footnoteReference w:id="14"/>
      </w:r>
      <w:r w:rsidR="00295614">
        <w:rPr>
          <w:lang w:val="en-GB"/>
        </w:rPr>
        <w:t xml:space="preserve"> </w:t>
      </w:r>
      <w:r w:rsidR="00F02C10">
        <w:rPr>
          <w:lang w:val="en-GB"/>
        </w:rPr>
        <w:t>The title itself means ‘Four Books’ in Greek. In its entirety it comprises a very wide-ranging study of astrology, which</w:t>
      </w:r>
      <w:r w:rsidR="00295614">
        <w:rPr>
          <w:lang w:val="en-GB"/>
        </w:rPr>
        <w:t xml:space="preserve"> Ernst </w:t>
      </w:r>
      <w:proofErr w:type="spellStart"/>
      <w:r w:rsidR="00295614">
        <w:rPr>
          <w:lang w:val="en-GB"/>
        </w:rPr>
        <w:t>Riess</w:t>
      </w:r>
      <w:proofErr w:type="spellEnd"/>
      <w:r w:rsidR="00295614">
        <w:rPr>
          <w:lang w:val="en-GB"/>
        </w:rPr>
        <w:t xml:space="preserve"> suggests</w:t>
      </w:r>
      <w:r w:rsidR="00F02C10">
        <w:rPr>
          <w:lang w:val="en-GB"/>
        </w:rPr>
        <w:t xml:space="preserve"> provides one of the better accounts that we have of what the Greco-Roman conception of astrology as a discipline was.</w:t>
      </w:r>
      <w:r w:rsidR="00295614">
        <w:rPr>
          <w:rStyle w:val="FootnoteReference"/>
          <w:lang w:val="en-GB"/>
        </w:rPr>
        <w:footnoteReference w:id="15"/>
      </w:r>
      <w:r w:rsidR="00F02C10">
        <w:rPr>
          <w:lang w:val="en-GB"/>
        </w:rPr>
        <w:t xml:space="preserve"> This discussion of astrology as a discipline comprises the first book, after which Ptolemy moves on to explore the mechanics and science of astrology in book two before an extensive survey of the nature of horoscopes in books three and four.</w:t>
      </w:r>
      <w:r w:rsidR="003D74DF">
        <w:rPr>
          <w:lang w:val="en-GB"/>
        </w:rPr>
        <w:t xml:space="preserve"> Mark Riley notes that for Ptolemy, there was no distinction between astrology and astronomy, as both were formed from tradition.</w:t>
      </w:r>
      <w:r w:rsidR="003D74DF">
        <w:rPr>
          <w:rStyle w:val="FootnoteReference"/>
          <w:lang w:val="en-GB"/>
        </w:rPr>
        <w:footnoteReference w:id="16"/>
      </w:r>
      <w:r w:rsidR="00F02C10">
        <w:rPr>
          <w:lang w:val="en-GB"/>
        </w:rPr>
        <w:t xml:space="preserve"> </w:t>
      </w:r>
      <w:r w:rsidR="005E3DEF">
        <w:rPr>
          <w:lang w:val="en-GB"/>
        </w:rPr>
        <w:t xml:space="preserve">There is mention of Jupiter across the </w:t>
      </w:r>
      <w:proofErr w:type="spellStart"/>
      <w:r w:rsidR="005E3DEF">
        <w:rPr>
          <w:i/>
          <w:lang w:val="en-GB"/>
        </w:rPr>
        <w:t>Tetrabiblos</w:t>
      </w:r>
      <w:proofErr w:type="spellEnd"/>
      <w:r w:rsidR="005E3DEF">
        <w:rPr>
          <w:lang w:val="en-GB"/>
        </w:rPr>
        <w:t xml:space="preserve">. </w:t>
      </w:r>
      <w:r w:rsidR="00CE060C">
        <w:rPr>
          <w:lang w:val="en-GB"/>
        </w:rPr>
        <w:t>For instance, in book two Ptolemy informs us that</w:t>
      </w:r>
      <w:r w:rsidR="00614DFD">
        <w:rPr>
          <w:lang w:val="en-GB"/>
        </w:rPr>
        <w:t>,</w:t>
      </w:r>
      <w:r w:rsidR="00CE060C">
        <w:rPr>
          <w:lang w:val="en-GB"/>
        </w:rPr>
        <w:t xml:space="preserve"> </w:t>
      </w:r>
    </w:p>
    <w:p w:rsidR="003E003B" w:rsidRDefault="003E003B" w:rsidP="00BE3FEE">
      <w:pPr>
        <w:spacing w:line="360" w:lineRule="auto"/>
        <w:jc w:val="both"/>
        <w:rPr>
          <w:lang w:val="en-GB"/>
        </w:rPr>
      </w:pPr>
    </w:p>
    <w:p w:rsidR="003E003B" w:rsidRDefault="007F7294" w:rsidP="00BE3FEE">
      <w:pPr>
        <w:spacing w:line="360" w:lineRule="auto"/>
        <w:ind w:left="720" w:right="662"/>
        <w:jc w:val="both"/>
      </w:pPr>
      <w:r>
        <w:rPr>
          <w:lang w:val="en-GB"/>
        </w:rPr>
        <w:t xml:space="preserve">Now </w:t>
      </w:r>
      <w:r w:rsidR="00CE060C">
        <w:t xml:space="preserve">of the four triangular formations recognized in the zodiac, as we have shown above,​ the one which consists of Aries, Leo, and Sagittarius is </w:t>
      </w:r>
      <w:proofErr w:type="spellStart"/>
      <w:r w:rsidR="00CE060C">
        <w:t>northwestern</w:t>
      </w:r>
      <w:proofErr w:type="spellEnd"/>
      <w:r w:rsidR="00CE060C">
        <w:t xml:space="preserve">, and is chiefly dominated by Jupiter on account of the </w:t>
      </w:r>
      <w:r w:rsidR="00C70699">
        <w:t>north wind</w:t>
      </w:r>
      <w:r w:rsidR="00CE060C">
        <w:t>.</w:t>
      </w:r>
      <w:r w:rsidR="00295614">
        <w:rPr>
          <w:rStyle w:val="FootnoteReference"/>
        </w:rPr>
        <w:footnoteReference w:id="17"/>
      </w:r>
      <w:r w:rsidR="00CE060C">
        <w:t xml:space="preserve"> </w:t>
      </w:r>
    </w:p>
    <w:p w:rsidR="003E003B" w:rsidRDefault="003E003B" w:rsidP="00BE3FEE">
      <w:pPr>
        <w:spacing w:line="360" w:lineRule="auto"/>
        <w:jc w:val="both"/>
      </w:pPr>
    </w:p>
    <w:p w:rsidR="00CE060C" w:rsidRDefault="007F7294" w:rsidP="00BE3FEE">
      <w:pPr>
        <w:spacing w:line="360" w:lineRule="auto"/>
        <w:jc w:val="both"/>
      </w:pPr>
      <w:r>
        <w:t xml:space="preserve">     </w:t>
      </w:r>
      <w:r w:rsidR="00CE060C">
        <w:t>He proceeds to lay out a wide range of beliefs which were held about how the position of particular constellations over some lands impacted on the geography and nature of those lands</w:t>
      </w:r>
      <w:r w:rsidR="00C70699">
        <w:t xml:space="preserve"> in a section </w:t>
      </w:r>
      <w:r w:rsidR="0069234F">
        <w:t xml:space="preserve">titled </w:t>
      </w:r>
      <w:r w:rsidR="0069234F">
        <w:rPr>
          <w:i/>
        </w:rPr>
        <w:t xml:space="preserve">Of the Familiarities between Countries and the </w:t>
      </w:r>
      <w:proofErr w:type="spellStart"/>
      <w:r w:rsidR="0069234F">
        <w:rPr>
          <w:i/>
        </w:rPr>
        <w:t>Triplicities</w:t>
      </w:r>
      <w:proofErr w:type="spellEnd"/>
      <w:r w:rsidR="0069234F">
        <w:rPr>
          <w:i/>
        </w:rPr>
        <w:t xml:space="preserve"> and Stars</w:t>
      </w:r>
      <w:r w:rsidR="00CE060C">
        <w:t xml:space="preserve">. With </w:t>
      </w:r>
      <w:r w:rsidR="00C70699">
        <w:t xml:space="preserve">regard to Jupiter </w:t>
      </w:r>
      <w:r w:rsidR="00CE060C">
        <w:t>he stated that Arabia Felix</w:t>
      </w:r>
      <w:r w:rsidR="000A4F3C">
        <w:t xml:space="preserve"> </w:t>
      </w:r>
      <w:r w:rsidR="00C70699">
        <w:t>(modern-day Yemen)</w:t>
      </w:r>
      <w:r w:rsidR="000A4F3C">
        <w:t xml:space="preserve"> was very 'familiar'</w:t>
      </w:r>
      <w:r w:rsidR="00CE060C">
        <w:t xml:space="preserve"> with Sagittarius an</w:t>
      </w:r>
      <w:r w:rsidR="00C70699">
        <w:t>d Jupiter, something which '</w:t>
      </w:r>
      <w:r w:rsidR="00CE060C">
        <w:t>accounts for the fertility of the countr</w:t>
      </w:r>
      <w:r w:rsidR="003D74DF">
        <w:t xml:space="preserve">y…and </w:t>
      </w:r>
      <w:r w:rsidR="00C70699">
        <w:t>its multitude of spices'</w:t>
      </w:r>
      <w:r w:rsidR="00CE060C">
        <w:t>.</w:t>
      </w:r>
      <w:r w:rsidR="003D74DF">
        <w:rPr>
          <w:rStyle w:val="FootnoteReference"/>
        </w:rPr>
        <w:footnoteReference w:id="18"/>
      </w:r>
      <w:r w:rsidR="00C40574">
        <w:t xml:space="preserve"> </w:t>
      </w:r>
      <w:r w:rsidR="00BD7022">
        <w:t xml:space="preserve">Spices were of course of great value in the Classical world. </w:t>
      </w:r>
      <w:r w:rsidR="00C40574">
        <w:t>T</w:t>
      </w:r>
      <w:r w:rsidR="00CE060C">
        <w:t>here are</w:t>
      </w:r>
      <w:r w:rsidR="00C40574">
        <w:t xml:space="preserve"> also</w:t>
      </w:r>
      <w:r w:rsidR="00CE060C">
        <w:t xml:space="preserve"> descriptions of how the position of Jupiter over what is now central Asia impacted on the cultural traits of the p</w:t>
      </w:r>
      <w:r w:rsidR="00C40574">
        <w:t>eople there and their behaviour,</w:t>
      </w:r>
      <w:r w:rsidR="00CE060C">
        <w:t xml:space="preserve"> </w:t>
      </w:r>
    </w:p>
    <w:p w:rsidR="00CE060C" w:rsidRDefault="00CE060C" w:rsidP="00BE3FEE">
      <w:pPr>
        <w:spacing w:line="360" w:lineRule="auto"/>
        <w:jc w:val="both"/>
      </w:pPr>
    </w:p>
    <w:p w:rsidR="00CE060C" w:rsidRDefault="00CE060C" w:rsidP="00BE3FEE">
      <w:pPr>
        <w:spacing w:line="360" w:lineRule="auto"/>
        <w:ind w:left="720" w:right="662"/>
        <w:jc w:val="both"/>
      </w:pPr>
      <w:r w:rsidRPr="00CE060C">
        <w:t xml:space="preserve">Of the third quarter, which includes the northern part of Greater Asia, the other parts, embracing </w:t>
      </w:r>
      <w:proofErr w:type="spellStart"/>
      <w:r w:rsidRPr="00CE060C">
        <w:t>Hyrcania</w:t>
      </w:r>
      <w:proofErr w:type="spellEnd"/>
      <w:r w:rsidRPr="00CE060C">
        <w:t xml:space="preserve">, Armenia, </w:t>
      </w:r>
      <w:proofErr w:type="spellStart"/>
      <w:r w:rsidRPr="00CE060C">
        <w:t>Matiana</w:t>
      </w:r>
      <w:proofErr w:type="spellEnd"/>
      <w:r w:rsidRPr="00CE060C">
        <w:t xml:space="preserve">, </w:t>
      </w:r>
      <w:proofErr w:type="spellStart"/>
      <w:r w:rsidRPr="00CE060C">
        <w:t>Bact</w:t>
      </w:r>
      <w:r>
        <w:t>riana</w:t>
      </w:r>
      <w:proofErr w:type="spellEnd"/>
      <w:r>
        <w:t xml:space="preserve">, </w:t>
      </w:r>
      <w:proofErr w:type="spellStart"/>
      <w:r>
        <w:t>Casperia</w:t>
      </w:r>
      <w:proofErr w:type="spellEnd"/>
      <w:r>
        <w:t xml:space="preserve">, </w:t>
      </w:r>
      <w:proofErr w:type="spellStart"/>
      <w:r w:rsidRPr="00CE060C">
        <w:t>Serica</w:t>
      </w:r>
      <w:proofErr w:type="spellEnd"/>
      <w:r w:rsidRPr="00CE060C">
        <w:t xml:space="preserve">, </w:t>
      </w:r>
      <w:proofErr w:type="spellStart"/>
      <w:r w:rsidRPr="00CE060C">
        <w:t>Sauromatica</w:t>
      </w:r>
      <w:proofErr w:type="spellEnd"/>
      <w:r w:rsidRPr="00CE060C">
        <w:t xml:space="preserve">, </w:t>
      </w:r>
      <w:proofErr w:type="spellStart"/>
      <w:r w:rsidRPr="00CE060C">
        <w:t>Oxiana</w:t>
      </w:r>
      <w:proofErr w:type="spellEnd"/>
      <w:r w:rsidRPr="00CE060C">
        <w:t>, Sogdiana, and the regions in the north</w:t>
      </w:r>
      <w:r>
        <w:t xml:space="preserve">-east of the </w:t>
      </w:r>
      <w:r>
        <w:lastRenderedPageBreak/>
        <w:t>inhabited world,​</w:t>
      </w:r>
      <w:r w:rsidRPr="00CE060C">
        <w:t xml:space="preserve"> are in familiarity with the north-eastern triangle, Gemini, Libra, and Aquarius, and are, as might be expected, governed by Saturn and Jupiter in oriental aspect. Therefore the inhabitants of these lands worship Jupiter and Saturn, have much riches and gold, and are cleanly and seemly in their living, learned and adepts in matters of religion, just and liberal in manners, lofty and noble in soul, haters of evil, and affectionate, and ready to die for their friends in a fair and holy caus</w:t>
      </w:r>
      <w:r>
        <w:t xml:space="preserve">e. They are dignified and </w:t>
      </w:r>
      <w:r w:rsidRPr="00CE060C">
        <w:t>pure in their sexual relations, lavish in dress, gracious and magnanimous; these things in general are brought about by Saturn and Jupiter in eastern aspects.</w:t>
      </w:r>
      <w:r w:rsidR="00295614">
        <w:rPr>
          <w:rStyle w:val="FootnoteReference"/>
        </w:rPr>
        <w:footnoteReference w:id="19"/>
      </w:r>
    </w:p>
    <w:p w:rsidR="00CE060C" w:rsidRDefault="00CE060C" w:rsidP="00BE3FEE">
      <w:pPr>
        <w:spacing w:line="360" w:lineRule="auto"/>
        <w:jc w:val="both"/>
      </w:pPr>
    </w:p>
    <w:p w:rsidR="003E003B" w:rsidRDefault="0069234F" w:rsidP="00BE3FEE">
      <w:pPr>
        <w:spacing w:line="360" w:lineRule="auto"/>
        <w:jc w:val="both"/>
      </w:pPr>
      <w:r>
        <w:t>Within the l</w:t>
      </w:r>
      <w:r w:rsidR="00C40574">
        <w:t>ands of the Roman Empire Ptolemy states,</w:t>
      </w:r>
    </w:p>
    <w:p w:rsidR="003E003B" w:rsidRDefault="003E003B" w:rsidP="00BE3FEE">
      <w:pPr>
        <w:spacing w:line="360" w:lineRule="auto"/>
        <w:jc w:val="both"/>
      </w:pPr>
    </w:p>
    <w:p w:rsidR="003E003B" w:rsidRDefault="0069234F" w:rsidP="00BE3FEE">
      <w:pPr>
        <w:spacing w:line="360" w:lineRule="auto"/>
        <w:ind w:left="720" w:right="662"/>
        <w:jc w:val="both"/>
      </w:pPr>
      <w:r w:rsidRPr="0069234F">
        <w:t xml:space="preserve">The people of Lydia, Cilicia, and Pamphylia </w:t>
      </w:r>
      <w:r>
        <w:t xml:space="preserve">[i.e. around modern-day Turkey] </w:t>
      </w:r>
      <w:r w:rsidRPr="0069234F">
        <w:t>have familiarity with Pisces and Jupiter; these accordingly are more wealthy, commercial, social, free, an</w:t>
      </w:r>
      <w:r w:rsidR="00C40574">
        <w:t>d trustworthy in their compacts</w:t>
      </w:r>
      <w:r w:rsidR="00BD7022">
        <w:t>.</w:t>
      </w:r>
      <w:r w:rsidR="00C40574">
        <w:rPr>
          <w:rStyle w:val="FootnoteReference"/>
        </w:rPr>
        <w:footnoteReference w:id="20"/>
      </w:r>
      <w:r>
        <w:t xml:space="preserve"> </w:t>
      </w:r>
    </w:p>
    <w:p w:rsidR="003E003B" w:rsidRDefault="003E003B" w:rsidP="00BE3FEE">
      <w:pPr>
        <w:spacing w:line="360" w:lineRule="auto"/>
        <w:jc w:val="both"/>
      </w:pPr>
    </w:p>
    <w:p w:rsidR="00403EF7" w:rsidRDefault="00CD675F" w:rsidP="00BE3FEE">
      <w:pPr>
        <w:spacing w:line="360" w:lineRule="auto"/>
        <w:jc w:val="both"/>
        <w:rPr>
          <w:lang w:val="en-GB"/>
        </w:rPr>
      </w:pPr>
      <w:r>
        <w:t xml:space="preserve">     </w:t>
      </w:r>
      <w:r w:rsidR="00C40574">
        <w:t>I</w:t>
      </w:r>
      <w:r w:rsidR="005E3DEF">
        <w:rPr>
          <w:lang w:val="en-GB"/>
        </w:rPr>
        <w:t>n book four Ptolemy effectively provides something akin to modern astrologica</w:t>
      </w:r>
      <w:r w:rsidR="003E003B">
        <w:rPr>
          <w:lang w:val="en-GB"/>
        </w:rPr>
        <w:t>l predictions based on star sign</w:t>
      </w:r>
      <w:r w:rsidR="00C40574">
        <w:rPr>
          <w:lang w:val="en-GB"/>
        </w:rPr>
        <w:t xml:space="preserve">s </w:t>
      </w:r>
      <w:r w:rsidR="005E3DEF">
        <w:rPr>
          <w:lang w:val="en-GB"/>
        </w:rPr>
        <w:t>predicting that if Jupiter is in aspect with the sun it will result in those who ar</w:t>
      </w:r>
      <w:r w:rsidR="00C40574">
        <w:rPr>
          <w:lang w:val="en-GB"/>
        </w:rPr>
        <w:t>e born during this phase being</w:t>
      </w:r>
      <w:r w:rsidR="007D2F5D">
        <w:rPr>
          <w:lang w:val="en-GB"/>
        </w:rPr>
        <w:t>,</w:t>
      </w:r>
      <w:r w:rsidR="00C40574">
        <w:rPr>
          <w:lang w:val="en-GB"/>
        </w:rPr>
        <w:t xml:space="preserve"> '</w:t>
      </w:r>
      <w:r w:rsidR="00746E18">
        <w:rPr>
          <w:lang w:val="en-GB"/>
        </w:rPr>
        <w:t xml:space="preserve">soldiers, </w:t>
      </w:r>
      <w:r w:rsidR="005E3DEF" w:rsidRPr="005E3DEF">
        <w:rPr>
          <w:lang w:val="en-GB"/>
        </w:rPr>
        <w:t>servants, publicans, innkeepers, fe</w:t>
      </w:r>
      <w:r w:rsidR="00CE060C">
        <w:rPr>
          <w:lang w:val="en-GB"/>
        </w:rPr>
        <w:t>rrymen, assistants at sacrifice</w:t>
      </w:r>
      <w:r w:rsidR="00C40574">
        <w:rPr>
          <w:lang w:val="en-GB"/>
        </w:rPr>
        <w:t>'.</w:t>
      </w:r>
      <w:r w:rsidR="00403EF7">
        <w:rPr>
          <w:rStyle w:val="FootnoteReference"/>
          <w:lang w:val="en-GB"/>
        </w:rPr>
        <w:footnoteReference w:id="21"/>
      </w:r>
    </w:p>
    <w:p w:rsidR="006D2E08" w:rsidRDefault="003D74DF" w:rsidP="00BE3FEE">
      <w:pPr>
        <w:spacing w:line="360" w:lineRule="auto"/>
        <w:jc w:val="both"/>
        <w:rPr>
          <w:lang w:val="en-GB"/>
        </w:rPr>
      </w:pPr>
      <w:r>
        <w:rPr>
          <w:lang w:val="en-GB"/>
        </w:rPr>
        <w:t xml:space="preserve">     </w:t>
      </w:r>
    </w:p>
    <w:p w:rsidR="00763835" w:rsidRDefault="00763835" w:rsidP="00BE3FEE">
      <w:pPr>
        <w:spacing w:line="360" w:lineRule="auto"/>
        <w:jc w:val="both"/>
        <w:rPr>
          <w:lang w:val="en-GB"/>
        </w:rPr>
      </w:pPr>
    </w:p>
    <w:p w:rsidR="00453F12" w:rsidRPr="00CD675F" w:rsidRDefault="00CD675F" w:rsidP="00BE3FEE">
      <w:pPr>
        <w:spacing w:line="360" w:lineRule="auto"/>
        <w:rPr>
          <w:sz w:val="28"/>
        </w:rPr>
      </w:pPr>
      <w:r>
        <w:rPr>
          <w:sz w:val="28"/>
        </w:rPr>
        <w:t>Charles Carter and t</w:t>
      </w:r>
      <w:r w:rsidR="00763835" w:rsidRPr="00CD675F">
        <w:rPr>
          <w:sz w:val="28"/>
        </w:rPr>
        <w:t>he 20</w:t>
      </w:r>
      <w:r w:rsidR="00763835" w:rsidRPr="00CD675F">
        <w:rPr>
          <w:sz w:val="28"/>
          <w:vertAlign w:val="superscript"/>
        </w:rPr>
        <w:t>th</w:t>
      </w:r>
      <w:r>
        <w:rPr>
          <w:sz w:val="28"/>
        </w:rPr>
        <w:t xml:space="preserve"> C</w:t>
      </w:r>
      <w:r w:rsidR="00763835" w:rsidRPr="00CD675F">
        <w:rPr>
          <w:sz w:val="28"/>
        </w:rPr>
        <w:t>entury</w:t>
      </w:r>
    </w:p>
    <w:p w:rsidR="00F70BE2" w:rsidRDefault="00CD675F" w:rsidP="00BE3FEE">
      <w:pPr>
        <w:spacing w:line="360" w:lineRule="auto"/>
      </w:pPr>
      <w:r>
        <w:t xml:space="preserve">     </w:t>
      </w:r>
      <w:r w:rsidR="00763835">
        <w:t>Astrology was popular in the 20</w:t>
      </w:r>
      <w:r w:rsidR="00763835">
        <w:rPr>
          <w:vertAlign w:val="superscript"/>
        </w:rPr>
        <w:t>th</w:t>
      </w:r>
      <w:r>
        <w:t xml:space="preserve"> century, and faced increasin</w:t>
      </w:r>
      <w:r w:rsidR="00F70BE2">
        <w:t>g scrutiny, often using surveys by the latter part of the century.</w:t>
      </w:r>
      <w:r w:rsidR="00763835">
        <w:t xml:space="preserve"> </w:t>
      </w:r>
      <w:r w:rsidR="00D86C2D">
        <w:t>Gallup polls showed that 25% of the US population be</w:t>
      </w:r>
      <w:r w:rsidR="00F70BE2">
        <w:t>lieved in astrology by 1990</w:t>
      </w:r>
      <w:r w:rsidR="00D86C2D">
        <w:t xml:space="preserve">. Some </w:t>
      </w:r>
      <w:r>
        <w:t xml:space="preserve">studies found that astrologers </w:t>
      </w:r>
      <w:r w:rsidR="00D86C2D">
        <w:t>needed an authoritarian</w:t>
      </w:r>
      <w:r>
        <w:t xml:space="preserve"> structure, while</w:t>
      </w:r>
      <w:r w:rsidR="00D86C2D">
        <w:t xml:space="preserve"> others were </w:t>
      </w:r>
      <w:r>
        <w:t>apparently looking for replacement beliefs</w:t>
      </w:r>
      <w:r w:rsidR="00D86C2D">
        <w:t xml:space="preserve"> as traditional</w:t>
      </w:r>
      <w:r>
        <w:t xml:space="preserve"> religious observance collapsed. Other adherents were </w:t>
      </w:r>
      <w:r w:rsidR="00D86C2D">
        <w:t xml:space="preserve">identified as socially marginal. </w:t>
      </w:r>
      <w:proofErr w:type="spellStart"/>
      <w:r w:rsidR="00D12EB1">
        <w:t>Shoshanah</w:t>
      </w:r>
      <w:proofErr w:type="spellEnd"/>
      <w:r w:rsidR="00D12EB1">
        <w:t xml:space="preserve"> </w:t>
      </w:r>
      <w:proofErr w:type="spellStart"/>
      <w:r w:rsidR="00F70BE2">
        <w:t>Feher</w:t>
      </w:r>
      <w:proofErr w:type="spellEnd"/>
      <w:r w:rsidR="00F70BE2">
        <w:t xml:space="preserve"> conducted a survey at the 1989 United Astrologers' Congress in New Orleans, Louisiana. </w:t>
      </w:r>
      <w:proofErr w:type="spellStart"/>
      <w:r w:rsidR="00F70BE2">
        <w:t>Feher</w:t>
      </w:r>
      <w:proofErr w:type="spellEnd"/>
      <w:r w:rsidR="00F70BE2">
        <w:t xml:space="preserve"> found that, 'The socially marginal are likely to be involved in astrology as a leisure interest, whereas those at the other end of the continuum are actively interested and therefore </w:t>
      </w:r>
      <w:r w:rsidR="00F70BE2">
        <w:lastRenderedPageBreak/>
        <w:t>likely to attend an astrology conference.'</w:t>
      </w:r>
      <w:r w:rsidR="00F70BE2">
        <w:rPr>
          <w:rStyle w:val="FootnoteReference"/>
        </w:rPr>
        <w:footnoteReference w:id="22"/>
      </w:r>
      <w:r w:rsidR="00F70BE2">
        <w:t xml:space="preserve"> While no surveys are available for the earlier part of the 20</w:t>
      </w:r>
      <w:r w:rsidR="00F70BE2">
        <w:rPr>
          <w:vertAlign w:val="superscript"/>
        </w:rPr>
        <w:t>th</w:t>
      </w:r>
      <w:r w:rsidR="00F70BE2">
        <w:t xml:space="preserve"> century, it is likely that the situation was similar. </w:t>
      </w:r>
    </w:p>
    <w:p w:rsidR="00763835" w:rsidRDefault="00F70BE2" w:rsidP="00BE3FEE">
      <w:pPr>
        <w:spacing w:line="360" w:lineRule="auto"/>
      </w:pPr>
      <w:r>
        <w:t xml:space="preserve">     </w:t>
      </w:r>
      <w:r w:rsidR="00763835">
        <w:t>Lawrence E. Jerome argues t</w:t>
      </w:r>
      <w:r w:rsidR="00C40574">
        <w:t>hat astrology was of interest</w:t>
      </w:r>
      <w:r w:rsidR="00763835">
        <w:t xml:space="preserve"> during the latter half of the 20</w:t>
      </w:r>
      <w:r w:rsidR="00763835">
        <w:rPr>
          <w:vertAlign w:val="superscript"/>
        </w:rPr>
        <w:t>th</w:t>
      </w:r>
      <w:r w:rsidR="00763835">
        <w:t xml:space="preserve"> century by the young who were interested in the occult.</w:t>
      </w:r>
      <w:r w:rsidR="00763835">
        <w:rPr>
          <w:rStyle w:val="FootnoteReference"/>
        </w:rPr>
        <w:footnoteReference w:id="23"/>
      </w:r>
      <w:r>
        <w:t xml:space="preserve"> </w:t>
      </w:r>
      <w:r w:rsidR="00D86C2D">
        <w:t>There is scant evidence for that assertion, but this is not the only time the author creates a straw man.</w:t>
      </w:r>
      <w:r w:rsidR="00763835">
        <w:t xml:space="preserve"> Jerome suggests</w:t>
      </w:r>
      <w:r w:rsidR="00D86C2D">
        <w:t>, in his critique of astrology, that</w:t>
      </w:r>
      <w:r w:rsidR="00763835">
        <w:t xml:space="preserve"> 'Each of the planets is also assigned a set of characteristics closely corresponding to the personalities of the gods who were once supposed to abide on the planet most suited to their area of influence.'</w:t>
      </w:r>
      <w:r w:rsidR="00763835">
        <w:rPr>
          <w:rStyle w:val="FootnoteReference"/>
        </w:rPr>
        <w:footnoteReference w:id="24"/>
      </w:r>
      <w:r w:rsidR="00763835">
        <w:t xml:space="preserve">  Jerome further suggests that Jupiter is 'Ruler of the God</w:t>
      </w:r>
      <w:r>
        <w:t>s</w:t>
      </w:r>
      <w:r w:rsidR="00763835">
        <w:t>, awesome and majestic, adulterous.'</w:t>
      </w:r>
      <w:r w:rsidR="00763835">
        <w:rPr>
          <w:rStyle w:val="FootnoteReference"/>
        </w:rPr>
        <w:footnoteReference w:id="25"/>
      </w:r>
      <w:r w:rsidR="00763835">
        <w:t xml:space="preserve"> This argument posits that astrology has little room for nuance, and that the basis of astrology is mythological. These assertions are not well</w:t>
      </w:r>
      <w:r w:rsidR="00D86C2D">
        <w:t xml:space="preserve"> supported, and are not clearly </w:t>
      </w:r>
      <w:r w:rsidR="00763835">
        <w:t>evident in major astrological writers of the 20</w:t>
      </w:r>
      <w:r w:rsidR="00763835">
        <w:rPr>
          <w:vertAlign w:val="superscript"/>
        </w:rPr>
        <w:t>th</w:t>
      </w:r>
      <w:r w:rsidR="00763835">
        <w:t xml:space="preserve"> century. </w:t>
      </w:r>
    </w:p>
    <w:p w:rsidR="00763835" w:rsidRDefault="00F70BE2" w:rsidP="00BE3FEE">
      <w:pPr>
        <w:spacing w:line="360" w:lineRule="auto"/>
      </w:pPr>
      <w:r>
        <w:t xml:space="preserve">     </w:t>
      </w:r>
      <w:r w:rsidR="00763835">
        <w:t xml:space="preserve">The next author to be considered here is Charles Ernest Owen Carter (1887-1968) who was a highly influential English astrologer and astrological writer known throughout the English speaking world. He defined many 'first principles' that are still used. </w:t>
      </w:r>
      <w:r w:rsidR="00D86C2D">
        <w:t xml:space="preserve">He served in the army during WWI, during which time he became interested in astrology. </w:t>
      </w:r>
      <w:r w:rsidR="00763835">
        <w:t>He was a barrister, and he co-founded the London Faculty of Astrological Studies (1948).</w:t>
      </w:r>
      <w:r w:rsidR="00763835">
        <w:rPr>
          <w:rStyle w:val="FootnoteReference"/>
        </w:rPr>
        <w:footnoteReference w:id="26"/>
      </w:r>
      <w:r w:rsidR="00D86C2D">
        <w:t xml:space="preserve"> Carter might then be seen as an insider due to his experience, and he is clearly </w:t>
      </w:r>
      <w:r>
        <w:t>privileged</w:t>
      </w:r>
      <w:r w:rsidR="00D86C2D">
        <w:t>.</w:t>
      </w:r>
      <w:r w:rsidR="00763835">
        <w:t xml:space="preserve"> His many books form a corpus of literature that offers something of a snapshot of 20</w:t>
      </w:r>
      <w:r w:rsidR="00763835">
        <w:rPr>
          <w:vertAlign w:val="superscript"/>
        </w:rPr>
        <w:t>th</w:t>
      </w:r>
      <w:r w:rsidR="00763835">
        <w:t xml:space="preserve"> century astrology. </w:t>
      </w:r>
    </w:p>
    <w:p w:rsidR="00763835" w:rsidRDefault="00F70BE2" w:rsidP="00BE3FEE">
      <w:pPr>
        <w:spacing w:line="360" w:lineRule="auto"/>
      </w:pPr>
      <w:r>
        <w:t xml:space="preserve">     </w:t>
      </w:r>
      <w:r w:rsidR="00763835">
        <w:t>Carter argues that Jupiter can be contrasted with Saturn and Mercury. Jupiter rules the future, as well as change, and Saturn rules the past and the preservation of the past. It is not surprising that Jupiter is a planet of self-expression and freedom, and has a far greater scope than Mercury. Jupiter seeks intellectual principles, while Mercury is 'an annotator on the margins.'</w:t>
      </w:r>
      <w:r w:rsidR="00763835">
        <w:rPr>
          <w:vertAlign w:val="superscript"/>
        </w:rPr>
        <w:footnoteReference w:id="27"/>
      </w:r>
      <w:r w:rsidR="00763835">
        <w:t xml:space="preserve"> Carter further suggests that Jupiter is more energetic, but not as purely </w:t>
      </w:r>
      <w:proofErr w:type="spellStart"/>
      <w:r w:rsidR="00763835">
        <w:t>benific</w:t>
      </w:r>
      <w:proofErr w:type="spellEnd"/>
      <w:r w:rsidR="00763835">
        <w:t xml:space="preserve">, as Venus. Mars, in contrast, is more drastic and crude. It is notable here that the </w:t>
      </w:r>
      <w:proofErr w:type="gramStart"/>
      <w:r w:rsidR="00763835">
        <w:t>personalities of the planets follows</w:t>
      </w:r>
      <w:proofErr w:type="gramEnd"/>
      <w:r w:rsidR="00763835">
        <w:t xml:space="preserve"> the personalities of Classical deities. It is no surprise that </w:t>
      </w:r>
      <w:proofErr w:type="gramStart"/>
      <w:r w:rsidR="00763835">
        <w:t>Saturn,</w:t>
      </w:r>
      <w:proofErr w:type="gramEnd"/>
      <w:r w:rsidR="00763835">
        <w:t xml:space="preserve"> is relegated to the past, as his son Jupiter overthrew his rule and established the Olympian gods to power. Venus, the goddess of love, has a limited sphere in the Classical world, and is not associated with war as the deity Ishtar was in Mesopotamia. Mercury, the messenger of the </w:t>
      </w:r>
      <w:r w:rsidR="00763835">
        <w:lastRenderedPageBreak/>
        <w:t>gods, has a very limited mythological scope. Finally Mars, a god venerated by the Romans, was very much associated with war. Jupiter, in contrast, was a deity who ruled in absolute power using all the tools available to him. Carter describes some of the flaws of Jupiter, in particular his infidelity, in non-mythological terms, 'Hence he lacks fidelity in friendship and marriage; when he has exhausted the experiences of one association he must look for others, or droop into boredom.'</w:t>
      </w:r>
      <w:r w:rsidR="00763835">
        <w:rPr>
          <w:vertAlign w:val="superscript"/>
        </w:rPr>
        <w:footnoteReference w:id="28"/>
      </w:r>
      <w:r w:rsidR="00763835">
        <w:t xml:space="preserve"> Carter uses a 20</w:t>
      </w:r>
      <w:r w:rsidR="00763835">
        <w:rPr>
          <w:vertAlign w:val="superscript"/>
        </w:rPr>
        <w:t>th</w:t>
      </w:r>
      <w:r w:rsidR="00763835">
        <w:t xml:space="preserve"> century method of psychological analysis that would have been alien to the Classical world. Carter notes that law as well as religion are also to be found associated with this planet, and interestingly, Carter lists good fortune and wealth as the last characteristic he considers. </w:t>
      </w:r>
    </w:p>
    <w:p w:rsidR="00763835" w:rsidRDefault="00763835" w:rsidP="00BE3FEE">
      <w:pPr>
        <w:spacing w:line="360" w:lineRule="auto"/>
      </w:pPr>
      <w:r>
        <w:t xml:space="preserve">In his 'psychological astrology' Carter does not place Jupiter in his listed signs of leadership, which are 'Aries, Leo, and Capricorn may be styled </w:t>
      </w:r>
      <w:r w:rsidR="00A80209">
        <w:t>signs</w:t>
      </w:r>
      <w:r>
        <w:t xml:space="preserve"> of leadership, and the ideal leader should have all three strong. Of the three, Aries leads by its energy, courage, and power of evoking loyalty.'</w:t>
      </w:r>
      <w:r>
        <w:rPr>
          <w:vertAlign w:val="superscript"/>
        </w:rPr>
        <w:footnoteReference w:id="29"/>
      </w:r>
    </w:p>
    <w:p w:rsidR="00763835" w:rsidRDefault="00763835" w:rsidP="00BE3FEE">
      <w:pPr>
        <w:spacing w:line="360" w:lineRule="auto"/>
      </w:pPr>
      <w:r>
        <w:t xml:space="preserve">As an example of a textbook that would have been available to Carter, it is instructive to examine the </w:t>
      </w:r>
      <w:r w:rsidRPr="00506FA3">
        <w:rPr>
          <w:i/>
        </w:rPr>
        <w:t>Introduction to Astrology</w:t>
      </w:r>
      <w:r>
        <w:t xml:space="preserve"> by </w:t>
      </w:r>
      <w:proofErr w:type="spellStart"/>
      <w:r>
        <w:t>Zadkiel</w:t>
      </w:r>
      <w:proofErr w:type="spellEnd"/>
      <w:r>
        <w:t xml:space="preserve"> or as he is now assumed to be, Richard James Morrison (1795-1874).</w:t>
      </w:r>
      <w:r>
        <w:rPr>
          <w:rStyle w:val="FootnoteReference"/>
        </w:rPr>
        <w:footnoteReference w:id="30"/>
      </w:r>
      <w:r>
        <w:t xml:space="preserve">. This book first published in 1647, as </w:t>
      </w:r>
      <w:r w:rsidRPr="00953B0C">
        <w:rPr>
          <w:i/>
        </w:rPr>
        <w:t>Christian Astrology</w:t>
      </w:r>
      <w:r>
        <w:t xml:space="preserve">, </w:t>
      </w:r>
      <w:r w:rsidR="00E02BCA">
        <w:t xml:space="preserve">by William Lilly </w:t>
      </w:r>
      <w:r>
        <w:t>and contains a chapter on Jupiter. There is no direct mythological content, but the author notes that Jupiter is a masculine planet, temperately hot and moist, and associated with fortune, temperance, modesty, and sobriety and justice. There are vast differences in how the planet expresses features depending upon if it is well placed or ill-dignified.</w:t>
      </w:r>
      <w:r>
        <w:rPr>
          <w:rStyle w:val="FootnoteReference"/>
        </w:rPr>
        <w:footnoteReference w:id="31"/>
      </w:r>
      <w:r>
        <w:t xml:space="preserve"> The key point is that the are some similar features with the work of </w:t>
      </w:r>
      <w:proofErr w:type="gramStart"/>
      <w:r>
        <w:t>Carter,</w:t>
      </w:r>
      <w:proofErr w:type="gramEnd"/>
      <w:r>
        <w:t xml:space="preserve"> and further back with the ancient world. However, despite this planet being named after the king of the Olympian gods, there is no direct correlation between mythology and planetary characteristics as revealed by astrology. </w:t>
      </w:r>
    </w:p>
    <w:p w:rsidR="00763835" w:rsidRPr="00B27CFC" w:rsidRDefault="00763835" w:rsidP="00BE3FEE">
      <w:pPr>
        <w:spacing w:line="360" w:lineRule="auto"/>
        <w:jc w:val="both"/>
        <w:rPr>
          <w:lang w:val="en-GB"/>
        </w:rPr>
      </w:pPr>
    </w:p>
    <w:p w:rsidR="00CD675F" w:rsidRPr="009A1C79" w:rsidRDefault="00CD675F" w:rsidP="009A1C79">
      <w:pPr>
        <w:spacing w:line="360" w:lineRule="auto"/>
        <w:rPr>
          <w:sz w:val="28"/>
          <w:lang w:val="en-GB"/>
        </w:rPr>
      </w:pPr>
      <w:r>
        <w:rPr>
          <w:sz w:val="28"/>
          <w:lang w:val="en-GB"/>
        </w:rPr>
        <w:t>Astrology of</w:t>
      </w:r>
      <w:r w:rsidRPr="008376A9">
        <w:rPr>
          <w:sz w:val="28"/>
          <w:lang w:val="en-GB"/>
        </w:rPr>
        <w:t xml:space="preserve"> Jupiter</w:t>
      </w:r>
      <w:r>
        <w:rPr>
          <w:sz w:val="28"/>
          <w:lang w:val="en-GB"/>
        </w:rPr>
        <w:t xml:space="preserve"> </w:t>
      </w:r>
      <w:proofErr w:type="gramStart"/>
      <w:r>
        <w:rPr>
          <w:sz w:val="28"/>
          <w:lang w:val="en-GB"/>
        </w:rPr>
        <w:t>Between</w:t>
      </w:r>
      <w:proofErr w:type="gramEnd"/>
      <w:r>
        <w:rPr>
          <w:sz w:val="28"/>
          <w:lang w:val="en-GB"/>
        </w:rPr>
        <w:t xml:space="preserve"> Mythology &amp;</w:t>
      </w:r>
      <w:r w:rsidR="00A22A95">
        <w:rPr>
          <w:sz w:val="28"/>
          <w:lang w:val="en-GB"/>
        </w:rPr>
        <w:t xml:space="preserve"> </w:t>
      </w:r>
      <w:r>
        <w:rPr>
          <w:sz w:val="28"/>
          <w:lang w:val="en-GB"/>
        </w:rPr>
        <w:t xml:space="preserve">Philosophy </w:t>
      </w:r>
    </w:p>
    <w:p w:rsidR="00CD675F" w:rsidRDefault="00FA65D0" w:rsidP="00BE3FEE">
      <w:pPr>
        <w:spacing w:line="360" w:lineRule="auto"/>
        <w:jc w:val="both"/>
        <w:rPr>
          <w:lang w:val="en-GB"/>
        </w:rPr>
      </w:pPr>
      <w:r>
        <w:rPr>
          <w:lang w:val="en-GB"/>
        </w:rPr>
        <w:t xml:space="preserve">     </w:t>
      </w:r>
      <w:r w:rsidR="00CD675F">
        <w:rPr>
          <w:lang w:val="en-GB"/>
        </w:rPr>
        <w:t xml:space="preserve">The ancient Greeks and Romans viewed astrology as tied to their philosophical </w:t>
      </w:r>
      <w:r w:rsidR="004C06A3">
        <w:rPr>
          <w:lang w:val="en-GB"/>
        </w:rPr>
        <w:t>systems, but individual philosophers might differ in how they were related.</w:t>
      </w:r>
      <w:r w:rsidR="00CD675F">
        <w:rPr>
          <w:lang w:val="en-GB"/>
        </w:rPr>
        <w:t xml:space="preserve"> </w:t>
      </w:r>
      <w:r w:rsidR="004C06A3">
        <w:rPr>
          <w:lang w:val="en-GB"/>
        </w:rPr>
        <w:t xml:space="preserve">As </w:t>
      </w:r>
      <w:r w:rsidR="004C06A3" w:rsidRPr="004C06A3">
        <w:rPr>
          <w:lang w:val="en-GB"/>
        </w:rPr>
        <w:t xml:space="preserve">Stephan </w:t>
      </w:r>
      <w:proofErr w:type="spellStart"/>
      <w:r w:rsidR="004C06A3" w:rsidRPr="004C06A3">
        <w:rPr>
          <w:lang w:val="en-GB"/>
        </w:rPr>
        <w:t>Heilen</w:t>
      </w:r>
      <w:proofErr w:type="spellEnd"/>
      <w:r w:rsidR="004C06A3" w:rsidRPr="004C06A3">
        <w:rPr>
          <w:lang w:val="en-GB"/>
        </w:rPr>
        <w:t xml:space="preserve"> </w:t>
      </w:r>
      <w:r w:rsidR="004C06A3">
        <w:rPr>
          <w:lang w:val="en-GB"/>
        </w:rPr>
        <w:t xml:space="preserve">notes, </w:t>
      </w:r>
      <w:r w:rsidR="004C06A3">
        <w:rPr>
          <w:lang w:val="en-GB"/>
        </w:rPr>
        <w:lastRenderedPageBreak/>
        <w:t>they were separate fields of study, but related.</w:t>
      </w:r>
      <w:r w:rsidR="004C06A3">
        <w:rPr>
          <w:rStyle w:val="FootnoteReference"/>
          <w:lang w:val="en-GB"/>
        </w:rPr>
        <w:footnoteReference w:id="32"/>
      </w:r>
      <w:r w:rsidR="004C06A3">
        <w:rPr>
          <w:lang w:val="en-GB"/>
        </w:rPr>
        <w:t xml:space="preserve"> </w:t>
      </w:r>
      <w:r w:rsidR="00CD675F">
        <w:rPr>
          <w:lang w:val="en-GB"/>
        </w:rPr>
        <w:t xml:space="preserve">Stoicism, as Thomas </w:t>
      </w:r>
      <w:proofErr w:type="spellStart"/>
      <w:r w:rsidR="00CD675F">
        <w:rPr>
          <w:lang w:val="en-GB"/>
        </w:rPr>
        <w:t>Habinek</w:t>
      </w:r>
      <w:proofErr w:type="spellEnd"/>
      <w:r w:rsidR="00CD675F">
        <w:rPr>
          <w:lang w:val="en-GB"/>
        </w:rPr>
        <w:t xml:space="preserve"> argues, was based on the idea of a universal entity of which existence was comprised known as the </w:t>
      </w:r>
      <w:r w:rsidR="00CD675F">
        <w:rPr>
          <w:i/>
          <w:lang w:val="en-GB"/>
        </w:rPr>
        <w:t>logos</w:t>
      </w:r>
      <w:r w:rsidR="00CD675F">
        <w:rPr>
          <w:lang w:val="en-GB"/>
        </w:rPr>
        <w:t xml:space="preserve">. All things were </w:t>
      </w:r>
      <w:r w:rsidR="00A22A95">
        <w:rPr>
          <w:lang w:val="en-GB"/>
        </w:rPr>
        <w:t xml:space="preserve">influenced by </w:t>
      </w:r>
      <w:proofErr w:type="gramStart"/>
      <w:r w:rsidR="00A22A95">
        <w:rPr>
          <w:lang w:val="en-GB"/>
        </w:rPr>
        <w:t xml:space="preserve">this </w:t>
      </w:r>
      <w:r w:rsidR="00CD675F">
        <w:rPr>
          <w:i/>
          <w:lang w:val="en-GB"/>
        </w:rPr>
        <w:t>logos</w:t>
      </w:r>
      <w:proofErr w:type="gramEnd"/>
      <w:r w:rsidR="00B119B9">
        <w:rPr>
          <w:lang w:val="en-GB"/>
        </w:rPr>
        <w:t>.</w:t>
      </w:r>
      <w:r w:rsidR="00B119B9">
        <w:rPr>
          <w:rStyle w:val="FootnoteReference"/>
          <w:lang w:val="en-GB"/>
        </w:rPr>
        <w:footnoteReference w:id="33"/>
      </w:r>
      <w:r w:rsidR="00CD675F">
        <w:rPr>
          <w:lang w:val="en-GB"/>
        </w:rPr>
        <w:t xml:space="preserve">Stars and their movements were an aspect of the philosophical systems of many learned Greeks and Romans. Similarly, the workings of the cosmos were central to the writings of Epicureans like Lucretius who influenced </w:t>
      </w:r>
      <w:proofErr w:type="spellStart"/>
      <w:r w:rsidR="00CD675F">
        <w:rPr>
          <w:lang w:val="en-GB"/>
        </w:rPr>
        <w:t>Manilius’s</w:t>
      </w:r>
      <w:proofErr w:type="spellEnd"/>
      <w:r w:rsidR="00CD675F">
        <w:rPr>
          <w:lang w:val="en-GB"/>
        </w:rPr>
        <w:t xml:space="preserve"> work considerably</w:t>
      </w:r>
      <w:r w:rsidR="00235FEC">
        <w:rPr>
          <w:lang w:val="en-GB"/>
        </w:rPr>
        <w:t xml:space="preserve">, as argued by </w:t>
      </w:r>
      <w:r w:rsidR="00506FA3">
        <w:rPr>
          <w:lang w:val="en-GB"/>
        </w:rPr>
        <w:t>Chiara Rover</w:t>
      </w:r>
      <w:r w:rsidR="00CD675F">
        <w:rPr>
          <w:lang w:val="en-GB"/>
        </w:rPr>
        <w:t>.</w:t>
      </w:r>
      <w:r w:rsidR="00B119B9">
        <w:rPr>
          <w:rStyle w:val="FootnoteReference"/>
          <w:lang w:val="en-GB"/>
        </w:rPr>
        <w:footnoteReference w:id="34"/>
      </w:r>
      <w:r w:rsidR="004C06A3">
        <w:rPr>
          <w:lang w:val="en-GB"/>
        </w:rPr>
        <w:t xml:space="preserve"> Without a central omnipotent deity, might take on a new importance, or it may be another inscrutable part of the cosmos. As David </w:t>
      </w:r>
      <w:proofErr w:type="spellStart"/>
      <w:r w:rsidR="004C06A3">
        <w:rPr>
          <w:lang w:val="en-GB"/>
        </w:rPr>
        <w:t>Konstan</w:t>
      </w:r>
      <w:proofErr w:type="spellEnd"/>
      <w:r w:rsidR="004C06A3">
        <w:rPr>
          <w:lang w:val="en-GB"/>
        </w:rPr>
        <w:t xml:space="preserve"> argues about Epicureans</w:t>
      </w:r>
      <w:r>
        <w:rPr>
          <w:lang w:val="en-GB"/>
        </w:rPr>
        <w:t>, they were sceptical about forces that they could not see, and did not adhere to the immortality of the soul.</w:t>
      </w:r>
      <w:r>
        <w:rPr>
          <w:rStyle w:val="FootnoteReference"/>
          <w:lang w:val="en-GB"/>
        </w:rPr>
        <w:footnoteReference w:id="35"/>
      </w:r>
      <w:r>
        <w:rPr>
          <w:lang w:val="en-GB"/>
        </w:rPr>
        <w:t xml:space="preserve"> </w:t>
      </w:r>
      <w:r w:rsidR="004C06A3">
        <w:rPr>
          <w:lang w:val="en-GB"/>
        </w:rPr>
        <w:t xml:space="preserve"> </w:t>
      </w:r>
    </w:p>
    <w:p w:rsidR="00CD675F" w:rsidRDefault="00CD675F" w:rsidP="00BE3FEE">
      <w:pPr>
        <w:spacing w:line="360" w:lineRule="auto"/>
        <w:jc w:val="both"/>
        <w:rPr>
          <w:lang w:val="en-GB"/>
        </w:rPr>
      </w:pPr>
    </w:p>
    <w:p w:rsidR="00FA65D0" w:rsidRDefault="00FA65D0" w:rsidP="00BE3FEE">
      <w:pPr>
        <w:spacing w:line="360" w:lineRule="auto"/>
        <w:jc w:val="both"/>
        <w:rPr>
          <w:lang w:val="en-GB"/>
        </w:rPr>
      </w:pPr>
      <w:r>
        <w:rPr>
          <w:lang w:val="en-GB"/>
        </w:rPr>
        <w:t xml:space="preserve">     </w:t>
      </w:r>
      <w:r w:rsidR="004C06A3">
        <w:rPr>
          <w:lang w:val="en-GB"/>
        </w:rPr>
        <w:t>There seem to be</w:t>
      </w:r>
      <w:r w:rsidR="00CD675F">
        <w:rPr>
          <w:lang w:val="en-GB"/>
        </w:rPr>
        <w:t xml:space="preserve"> few practical connections between the discussion of Jupiter in either </w:t>
      </w:r>
      <w:proofErr w:type="spellStart"/>
      <w:r w:rsidR="00CD675F">
        <w:rPr>
          <w:lang w:val="en-GB"/>
        </w:rPr>
        <w:t>Manilius’s</w:t>
      </w:r>
      <w:proofErr w:type="spellEnd"/>
      <w:r w:rsidR="00CD675F">
        <w:rPr>
          <w:lang w:val="en-GB"/>
        </w:rPr>
        <w:t xml:space="preserve"> </w:t>
      </w:r>
      <w:proofErr w:type="spellStart"/>
      <w:r w:rsidR="00CD675F">
        <w:rPr>
          <w:i/>
          <w:lang w:val="en-GB"/>
        </w:rPr>
        <w:t>Astronomica</w:t>
      </w:r>
      <w:proofErr w:type="spellEnd"/>
      <w:r w:rsidR="00CD675F">
        <w:rPr>
          <w:lang w:val="en-GB"/>
        </w:rPr>
        <w:t xml:space="preserve"> or Claudius Ptolemy’s </w:t>
      </w:r>
      <w:proofErr w:type="spellStart"/>
      <w:r w:rsidR="00CD675F">
        <w:rPr>
          <w:i/>
          <w:lang w:val="en-GB"/>
        </w:rPr>
        <w:t>Tetrabiblos</w:t>
      </w:r>
      <w:proofErr w:type="spellEnd"/>
      <w:r w:rsidR="00CD675F">
        <w:rPr>
          <w:lang w:val="en-GB"/>
        </w:rPr>
        <w:t xml:space="preserve"> and philosophical schools like Stoicism, Epicureanism or Platonism. No doubt, these were schools of thought which informed these two texts as a whole. But when it comes to individual passages describing Jupiter in the </w:t>
      </w:r>
      <w:proofErr w:type="spellStart"/>
      <w:r w:rsidR="00CD675F">
        <w:rPr>
          <w:i/>
          <w:lang w:val="en-GB"/>
        </w:rPr>
        <w:t>Astronomica</w:t>
      </w:r>
      <w:proofErr w:type="spellEnd"/>
      <w:r w:rsidR="00CD675F">
        <w:rPr>
          <w:lang w:val="en-GB"/>
        </w:rPr>
        <w:t xml:space="preserve"> and the </w:t>
      </w:r>
      <w:proofErr w:type="spellStart"/>
      <w:r w:rsidR="00CD675F">
        <w:rPr>
          <w:i/>
          <w:lang w:val="en-GB"/>
        </w:rPr>
        <w:t>Tetrabiblos</w:t>
      </w:r>
      <w:proofErr w:type="spellEnd"/>
      <w:r w:rsidR="00CD675F">
        <w:rPr>
          <w:lang w:val="en-GB"/>
        </w:rPr>
        <w:t xml:space="preserve">, Manilius was far more interested in exploring the star in light of the wider mythology surrounding the god Zeus/Jupiter. </w:t>
      </w:r>
      <w:r>
        <w:rPr>
          <w:lang w:val="en-GB"/>
        </w:rPr>
        <w:t xml:space="preserve">This mythological focus might have steered away from philosophical debates. In effect, mythology was a safe subject. </w:t>
      </w:r>
    </w:p>
    <w:p w:rsidR="00FA65D0" w:rsidRDefault="00FA65D0" w:rsidP="00BE3FEE">
      <w:pPr>
        <w:spacing w:line="360" w:lineRule="auto"/>
        <w:jc w:val="both"/>
        <w:rPr>
          <w:lang w:val="en-GB"/>
        </w:rPr>
      </w:pPr>
    </w:p>
    <w:p w:rsidR="00CD675F" w:rsidRDefault="00FA65D0" w:rsidP="00BE3FEE">
      <w:pPr>
        <w:spacing w:line="360" w:lineRule="auto"/>
        <w:jc w:val="both"/>
        <w:rPr>
          <w:lang w:val="en-GB"/>
        </w:rPr>
      </w:pPr>
      <w:r>
        <w:rPr>
          <w:lang w:val="en-GB"/>
        </w:rPr>
        <w:t xml:space="preserve">     </w:t>
      </w:r>
      <w:r w:rsidR="00CD675F">
        <w:rPr>
          <w:lang w:val="en-GB"/>
        </w:rPr>
        <w:t xml:space="preserve">In contrast, Ptolemy’s primary concern was for how the position of Jupiter over certain geographical regions impacted on the culture of the peoples who lived there and the kind of land and resources found in the region. Effectively Ptolemy was engaging in astrological anthropology. This, however, should not detract from the wider purpose of Manilius and Ptolemy. It is, for instance, not in question that Manilius had a philosophical purpose and was a noted Stoic, but that can only be understood by examining his </w:t>
      </w:r>
      <w:proofErr w:type="spellStart"/>
      <w:r w:rsidR="00CD675F">
        <w:rPr>
          <w:i/>
          <w:lang w:val="en-GB"/>
        </w:rPr>
        <w:t>Astronomica</w:t>
      </w:r>
      <w:proofErr w:type="spellEnd"/>
      <w:r w:rsidR="00CD675F">
        <w:rPr>
          <w:i/>
          <w:lang w:val="en-GB"/>
        </w:rPr>
        <w:t xml:space="preserve"> </w:t>
      </w:r>
      <w:r w:rsidR="00CD675F">
        <w:rPr>
          <w:lang w:val="en-GB"/>
        </w:rPr>
        <w:t>as a whole. The specific sections addressing Jupiter do not provide an easy or obvious window into his Stoic beliefs. They are more practical in nature.</w:t>
      </w:r>
    </w:p>
    <w:p w:rsidR="006D2E08" w:rsidRDefault="006D2E08" w:rsidP="00BE3FEE">
      <w:pPr>
        <w:spacing w:line="360" w:lineRule="auto"/>
        <w:jc w:val="both"/>
        <w:rPr>
          <w:lang w:val="en-GB"/>
        </w:rPr>
      </w:pPr>
    </w:p>
    <w:p w:rsidR="002A5CCD" w:rsidRDefault="00FA65D0" w:rsidP="00BE3FEE">
      <w:pPr>
        <w:spacing w:line="360" w:lineRule="auto"/>
        <w:jc w:val="both"/>
        <w:rPr>
          <w:lang w:val="en-GB"/>
        </w:rPr>
      </w:pPr>
      <w:r>
        <w:rPr>
          <w:lang w:val="en-GB"/>
        </w:rPr>
        <w:t xml:space="preserve">     </w:t>
      </w:r>
      <w:r w:rsidRPr="00FA65D0">
        <w:rPr>
          <w:lang w:val="en-GB"/>
        </w:rPr>
        <w:t>Charles Carter</w:t>
      </w:r>
      <w:r>
        <w:rPr>
          <w:lang w:val="en-GB"/>
        </w:rPr>
        <w:t xml:space="preserve"> </w:t>
      </w:r>
      <w:r w:rsidR="00A80209">
        <w:rPr>
          <w:lang w:val="en-GB"/>
        </w:rPr>
        <w:t xml:space="preserve">lived almost two thousand years after Manilius and Ptolemy. From his descriptions of Jupiter, he certainly draws on features that are also expressed in myth, but there is much more as well. </w:t>
      </w:r>
      <w:r w:rsidR="002A5CCD">
        <w:rPr>
          <w:lang w:val="en-GB"/>
        </w:rPr>
        <w:t xml:space="preserve">Carter explored this more fully in his book </w:t>
      </w:r>
      <w:r w:rsidR="002A5CCD" w:rsidRPr="002A5CCD">
        <w:rPr>
          <w:i/>
          <w:lang w:val="en-GB"/>
        </w:rPr>
        <w:t>The Zodiac and the Soul</w:t>
      </w:r>
      <w:r w:rsidR="002A5CCD">
        <w:rPr>
          <w:i/>
          <w:lang w:val="en-GB"/>
        </w:rPr>
        <w:t xml:space="preserve"> </w:t>
      </w:r>
      <w:r w:rsidR="002A5CCD" w:rsidRPr="002A5CCD">
        <w:rPr>
          <w:lang w:val="en-GB"/>
        </w:rPr>
        <w:t>(much influenced by Classical philosophy).</w:t>
      </w:r>
      <w:r w:rsidR="00387E32" w:rsidRPr="00387E32">
        <w:rPr>
          <w:rStyle w:val="FootnoteReference"/>
          <w:lang w:val="en-GB"/>
        </w:rPr>
        <w:t xml:space="preserve"> </w:t>
      </w:r>
      <w:r w:rsidR="00387E32">
        <w:rPr>
          <w:rStyle w:val="FootnoteReference"/>
          <w:lang w:val="en-GB"/>
        </w:rPr>
        <w:footnoteReference w:id="36"/>
      </w:r>
      <w:r w:rsidR="00387E32">
        <w:rPr>
          <w:lang w:val="en-GB"/>
        </w:rPr>
        <w:t>He notes there is a</w:t>
      </w:r>
      <w:r w:rsidR="002A5CCD">
        <w:rPr>
          <w:lang w:val="en-GB"/>
        </w:rPr>
        <w:t xml:space="preserve"> distinction between male and female signs, and they can be understood according to the </w:t>
      </w:r>
      <w:proofErr w:type="gramStart"/>
      <w:r w:rsidR="002A5CCD">
        <w:rPr>
          <w:lang w:val="en-GB"/>
        </w:rPr>
        <w:t>Medieval</w:t>
      </w:r>
      <w:proofErr w:type="gramEnd"/>
      <w:r w:rsidR="002A5CCD">
        <w:rPr>
          <w:lang w:val="en-GB"/>
        </w:rPr>
        <w:t xml:space="preserve"> conceptions of the elements (earth, air, fire, and water). Jupiter, along with the Sun-Moon and Mars, rule one watery and one earthy sign apiece.</w:t>
      </w:r>
      <w:r w:rsidR="002A5CCD">
        <w:rPr>
          <w:rStyle w:val="FootnoteReference"/>
          <w:lang w:val="en-GB"/>
        </w:rPr>
        <w:footnoteReference w:id="37"/>
      </w:r>
      <w:r w:rsidR="002A5CCD">
        <w:rPr>
          <w:lang w:val="en-GB"/>
        </w:rPr>
        <w:t xml:space="preserve"> These are conceptions not understood by the Classical world. However, Carter still harkens back to Mesopotamian astrology, 'Most astrologers, I suppose, would place Wisdom under Jupiter, or if we have to place it under a mode, then they would select the Common, agreeing with the Chaldeans…'</w:t>
      </w:r>
      <w:r w:rsidR="002A5CCD">
        <w:rPr>
          <w:rStyle w:val="FootnoteReference"/>
          <w:lang w:val="en-GB"/>
        </w:rPr>
        <w:footnoteReference w:id="38"/>
      </w:r>
    </w:p>
    <w:p w:rsidR="00F302D9" w:rsidRPr="00B27CFC" w:rsidRDefault="00F302D9" w:rsidP="00BE3FEE">
      <w:pPr>
        <w:spacing w:line="360" w:lineRule="auto"/>
        <w:jc w:val="both"/>
        <w:rPr>
          <w:lang w:val="en-GB"/>
        </w:rPr>
      </w:pPr>
    </w:p>
    <w:p w:rsidR="00CC10E2" w:rsidRPr="009A1C79" w:rsidRDefault="00F90828" w:rsidP="009A1C79">
      <w:pPr>
        <w:spacing w:line="360" w:lineRule="auto"/>
        <w:rPr>
          <w:sz w:val="28"/>
          <w:lang w:val="en-GB"/>
        </w:rPr>
      </w:pPr>
      <w:r w:rsidRPr="00D47B5C">
        <w:rPr>
          <w:sz w:val="28"/>
          <w:lang w:val="en-GB"/>
        </w:rPr>
        <w:t xml:space="preserve">Conclusion </w:t>
      </w:r>
      <w:r w:rsidR="00D07AE2" w:rsidRPr="00D47B5C">
        <w:rPr>
          <w:sz w:val="28"/>
          <w:lang w:val="en-GB"/>
        </w:rPr>
        <w:t xml:space="preserve"> </w:t>
      </w:r>
    </w:p>
    <w:p w:rsidR="00677423" w:rsidRDefault="00CD675F" w:rsidP="00BE3FEE">
      <w:pPr>
        <w:spacing w:line="360" w:lineRule="auto"/>
        <w:jc w:val="both"/>
        <w:rPr>
          <w:lang w:val="en-GB"/>
        </w:rPr>
      </w:pPr>
      <w:r>
        <w:rPr>
          <w:lang w:val="en-GB"/>
        </w:rPr>
        <w:t>D</w:t>
      </w:r>
      <w:r w:rsidR="00161BBF">
        <w:rPr>
          <w:lang w:val="en-GB"/>
        </w:rPr>
        <w:t xml:space="preserve">iscussion of the planet Jupiter differed across </w:t>
      </w:r>
      <w:r w:rsidR="008376A9">
        <w:rPr>
          <w:lang w:val="en-GB"/>
        </w:rPr>
        <w:t xml:space="preserve">eras, however, Babylonian planetary characterises show a surprising durability to the present. </w:t>
      </w:r>
      <w:r w:rsidR="00161BBF">
        <w:rPr>
          <w:lang w:val="en-GB"/>
        </w:rPr>
        <w:t xml:space="preserve">In Manilius we find little direct discussion of the actual astronomical details of the star, somewhat ironically given the title of his work as </w:t>
      </w:r>
      <w:proofErr w:type="spellStart"/>
      <w:r w:rsidR="00161BBF">
        <w:rPr>
          <w:i/>
          <w:lang w:val="en-GB"/>
        </w:rPr>
        <w:t>Astronomica</w:t>
      </w:r>
      <w:proofErr w:type="spellEnd"/>
      <w:r w:rsidR="00161BBF">
        <w:rPr>
          <w:lang w:val="en-GB"/>
        </w:rPr>
        <w:t xml:space="preserve">. Instead he is more concerned with relating the star to the mythology of Zeus/Jupiter as king of the gods and thus we might say that his work represents more of an effort to cast Greco-Roman mythology in the grand theatre of the stars. </w:t>
      </w:r>
    </w:p>
    <w:p w:rsidR="00A80209" w:rsidRDefault="009A03AD" w:rsidP="00BE3FEE">
      <w:pPr>
        <w:spacing w:line="360" w:lineRule="auto"/>
        <w:jc w:val="both"/>
        <w:rPr>
          <w:lang w:val="en-GB"/>
        </w:rPr>
      </w:pPr>
      <w:proofErr w:type="spellStart"/>
      <w:r>
        <w:rPr>
          <w:lang w:val="en-GB"/>
        </w:rPr>
        <w:t>T</w:t>
      </w:r>
      <w:r w:rsidR="00D147F2">
        <w:rPr>
          <w:lang w:val="en-GB"/>
        </w:rPr>
        <w:t>the</w:t>
      </w:r>
      <w:proofErr w:type="spellEnd"/>
      <w:r w:rsidR="00D147F2">
        <w:rPr>
          <w:lang w:val="en-GB"/>
        </w:rPr>
        <w:t xml:space="preserve"> </w:t>
      </w:r>
      <w:proofErr w:type="spellStart"/>
      <w:r w:rsidR="00D147F2">
        <w:rPr>
          <w:i/>
          <w:lang w:val="en-GB"/>
        </w:rPr>
        <w:t>Astronomica</w:t>
      </w:r>
      <w:proofErr w:type="spellEnd"/>
      <w:r w:rsidR="00D147F2">
        <w:rPr>
          <w:i/>
          <w:lang w:val="en-GB"/>
        </w:rPr>
        <w:t xml:space="preserve"> </w:t>
      </w:r>
      <w:r w:rsidR="00D147F2">
        <w:rPr>
          <w:lang w:val="en-GB"/>
        </w:rPr>
        <w:t xml:space="preserve">represented a different way of exploring Greek and Roman mythology to the more conventional approach favoured by </w:t>
      </w:r>
      <w:proofErr w:type="spellStart"/>
      <w:r w:rsidR="00D147F2">
        <w:rPr>
          <w:lang w:val="en-GB"/>
        </w:rPr>
        <w:t>Manilius’s</w:t>
      </w:r>
      <w:proofErr w:type="spellEnd"/>
      <w:r w:rsidR="00D147F2">
        <w:rPr>
          <w:lang w:val="en-GB"/>
        </w:rPr>
        <w:t xml:space="preserve"> near contemporary, Ovid</w:t>
      </w:r>
      <w:r w:rsidR="008376A9">
        <w:rPr>
          <w:lang w:val="en-GB"/>
        </w:rPr>
        <w:t xml:space="preserve"> (</w:t>
      </w:r>
      <w:r w:rsidR="008376A9" w:rsidRPr="008376A9">
        <w:rPr>
          <w:lang w:val="en-GB"/>
        </w:rPr>
        <w:t>43 BC</w:t>
      </w:r>
      <w:r w:rsidR="008376A9">
        <w:rPr>
          <w:lang w:val="en-GB"/>
        </w:rPr>
        <w:t xml:space="preserve">E – CE </w:t>
      </w:r>
      <w:r w:rsidR="008376A9" w:rsidRPr="008376A9">
        <w:rPr>
          <w:lang w:val="en-GB"/>
        </w:rPr>
        <w:t>18</w:t>
      </w:r>
      <w:r w:rsidR="008376A9">
        <w:rPr>
          <w:lang w:val="en-GB"/>
        </w:rPr>
        <w:t>)</w:t>
      </w:r>
      <w:r w:rsidR="00D147F2">
        <w:rPr>
          <w:lang w:val="en-GB"/>
        </w:rPr>
        <w:t xml:space="preserve"> in his </w:t>
      </w:r>
      <w:r w:rsidR="00D147F2">
        <w:rPr>
          <w:i/>
          <w:lang w:val="en-GB"/>
        </w:rPr>
        <w:t>Metamorphoses</w:t>
      </w:r>
      <w:r w:rsidR="00D147F2">
        <w:rPr>
          <w:lang w:val="en-GB"/>
        </w:rPr>
        <w:t xml:space="preserve">. </w:t>
      </w:r>
    </w:p>
    <w:p w:rsidR="003E003B" w:rsidRDefault="00A80209" w:rsidP="00BE3FEE">
      <w:pPr>
        <w:spacing w:line="360" w:lineRule="auto"/>
        <w:jc w:val="both"/>
        <w:rPr>
          <w:lang w:val="en-GB"/>
        </w:rPr>
      </w:pPr>
      <w:r>
        <w:rPr>
          <w:lang w:val="en-GB"/>
        </w:rPr>
        <w:t xml:space="preserve">     </w:t>
      </w:r>
      <w:r w:rsidR="00161BBF">
        <w:rPr>
          <w:lang w:val="en-GB"/>
        </w:rPr>
        <w:t xml:space="preserve">Conversely, Ptolemy, as one might perhaps expect from the individual involved, is more concerned with a discussion of Jupiter from an astrological perspective and what its position at various times relative to various other stars might mean. </w:t>
      </w:r>
      <w:r w:rsidR="002A5CCD">
        <w:rPr>
          <w:lang w:val="en-GB"/>
        </w:rPr>
        <w:t xml:space="preserve">There is a clear connection, although no strong, between Ptolemy and Charles Carter, and a very weak connection with Manilius. In addition, in some of his books Carter attempts to answer the bigger questions posed by Classical philosophers, that is the fate of the soul. </w:t>
      </w:r>
      <w:proofErr w:type="gramStart"/>
      <w:r w:rsidR="002A5CCD">
        <w:rPr>
          <w:lang w:val="en-GB"/>
        </w:rPr>
        <w:t>The most distant connection visible in Carter's writings in with Mesopotamia.</w:t>
      </w:r>
      <w:proofErr w:type="gramEnd"/>
      <w:r w:rsidR="002A5CCD">
        <w:rPr>
          <w:lang w:val="en-GB"/>
        </w:rPr>
        <w:t xml:space="preserve"> </w:t>
      </w:r>
    </w:p>
    <w:p w:rsidR="00D147F2" w:rsidRPr="00161BBF" w:rsidRDefault="00D147F2" w:rsidP="00C56619">
      <w:pPr>
        <w:spacing w:line="276" w:lineRule="auto"/>
        <w:jc w:val="both"/>
        <w:rPr>
          <w:lang w:val="en-GB"/>
        </w:rPr>
      </w:pPr>
    </w:p>
    <w:p w:rsidR="003E003B" w:rsidRDefault="003E003B" w:rsidP="002A5CCD">
      <w:pPr>
        <w:spacing w:line="360" w:lineRule="auto"/>
        <w:rPr>
          <w:b/>
          <w:sz w:val="32"/>
          <w:u w:val="single"/>
          <w:lang w:val="en-GB"/>
        </w:rPr>
      </w:pPr>
    </w:p>
    <w:p w:rsidR="003E003B" w:rsidRDefault="003E003B" w:rsidP="00A4359C">
      <w:pPr>
        <w:spacing w:line="360" w:lineRule="auto"/>
        <w:rPr>
          <w:b/>
          <w:sz w:val="32"/>
          <w:u w:val="single"/>
          <w:lang w:val="en-GB"/>
        </w:rPr>
      </w:pPr>
    </w:p>
    <w:p w:rsidR="00CC10E2" w:rsidRPr="00453F12" w:rsidRDefault="001065F3" w:rsidP="00453F12">
      <w:pPr>
        <w:spacing w:line="360" w:lineRule="auto"/>
        <w:rPr>
          <w:b/>
          <w:sz w:val="32"/>
          <w:lang w:val="en-GB"/>
        </w:rPr>
      </w:pPr>
      <w:r w:rsidRPr="00453F12">
        <w:rPr>
          <w:b/>
          <w:sz w:val="32"/>
          <w:lang w:val="en-GB"/>
        </w:rPr>
        <w:t>Bi</w:t>
      </w:r>
      <w:r w:rsidR="00CC10E2" w:rsidRPr="00453F12">
        <w:rPr>
          <w:b/>
          <w:sz w:val="32"/>
          <w:lang w:val="en-GB"/>
        </w:rPr>
        <w:t xml:space="preserve">bliography </w:t>
      </w:r>
    </w:p>
    <w:p w:rsidR="000C07E6" w:rsidRPr="00CC10E2" w:rsidRDefault="000C07E6" w:rsidP="002A5CCD">
      <w:pPr>
        <w:spacing w:line="360" w:lineRule="auto"/>
        <w:rPr>
          <w:b/>
          <w:sz w:val="32"/>
          <w:u w:val="single"/>
          <w:lang w:val="en-GB"/>
        </w:rPr>
      </w:pPr>
    </w:p>
    <w:p w:rsidR="00D8764A" w:rsidRDefault="00F70BE2" w:rsidP="00713885">
      <w:pPr>
        <w:jc w:val="both"/>
        <w:rPr>
          <w:sz w:val="28"/>
          <w:szCs w:val="20"/>
          <w:lang w:val="en-GB"/>
        </w:rPr>
      </w:pPr>
      <w:r w:rsidRPr="00F70BE2">
        <w:rPr>
          <w:sz w:val="28"/>
          <w:szCs w:val="20"/>
          <w:lang w:val="en-GB"/>
        </w:rPr>
        <w:t>Primary Sources</w:t>
      </w:r>
    </w:p>
    <w:p w:rsidR="00713885" w:rsidRDefault="00713885" w:rsidP="00713885">
      <w:pPr>
        <w:jc w:val="both"/>
        <w:rPr>
          <w:sz w:val="28"/>
          <w:szCs w:val="20"/>
          <w:lang w:val="en-GB"/>
        </w:rPr>
      </w:pPr>
      <w:r>
        <w:rPr>
          <w:sz w:val="28"/>
          <w:szCs w:val="20"/>
          <w:lang w:val="en-GB"/>
        </w:rPr>
        <w:t>Ancient</w:t>
      </w:r>
    </w:p>
    <w:p w:rsidR="00713885" w:rsidRDefault="00713885" w:rsidP="0020559D">
      <w:pPr>
        <w:ind w:left="720" w:hanging="720"/>
        <w:jc w:val="both"/>
        <w:rPr>
          <w:lang w:val="en-GB"/>
        </w:rPr>
      </w:pPr>
      <w:r w:rsidRPr="00713885">
        <w:rPr>
          <w:lang w:val="en-GB"/>
        </w:rPr>
        <w:t>Claudius Ptolemy</w:t>
      </w:r>
      <w:r>
        <w:rPr>
          <w:lang w:val="en-GB"/>
        </w:rPr>
        <w:t>,</w:t>
      </w:r>
      <w:r w:rsidRPr="00713885">
        <w:rPr>
          <w:lang w:val="en-GB"/>
        </w:rPr>
        <w:t xml:space="preserve"> </w:t>
      </w:r>
      <w:proofErr w:type="spellStart"/>
      <w:r w:rsidRPr="00713885">
        <w:rPr>
          <w:i/>
          <w:lang w:val="en-GB"/>
        </w:rPr>
        <w:t>Tetrabiblos</w:t>
      </w:r>
      <w:proofErr w:type="spellEnd"/>
      <w:r w:rsidRPr="00F70BE2">
        <w:rPr>
          <w:lang w:val="en-GB"/>
        </w:rPr>
        <w:t xml:space="preserve"> </w:t>
      </w:r>
      <w:r>
        <w:rPr>
          <w:lang w:val="en-GB"/>
        </w:rPr>
        <w:t xml:space="preserve">trans. by </w:t>
      </w:r>
      <w:r w:rsidRPr="00F70BE2">
        <w:rPr>
          <w:lang w:val="en-GB"/>
        </w:rPr>
        <w:t xml:space="preserve">Frank </w:t>
      </w:r>
      <w:proofErr w:type="spellStart"/>
      <w:r w:rsidRPr="00F70BE2">
        <w:rPr>
          <w:lang w:val="en-GB"/>
        </w:rPr>
        <w:t>Egleston</w:t>
      </w:r>
      <w:proofErr w:type="spellEnd"/>
      <w:r>
        <w:rPr>
          <w:lang w:val="en-GB"/>
        </w:rPr>
        <w:t xml:space="preserve"> Robbins, Loeb Classical Library vol. 435</w:t>
      </w:r>
      <w:r w:rsidRPr="00F70BE2">
        <w:rPr>
          <w:lang w:val="en-GB"/>
        </w:rPr>
        <w:t xml:space="preserve"> </w:t>
      </w:r>
      <w:r>
        <w:rPr>
          <w:lang w:val="en-GB"/>
        </w:rPr>
        <w:t>(Cambridge, MA: Harvard University Press, 1940)</w:t>
      </w:r>
    </w:p>
    <w:p w:rsidR="00713885" w:rsidRDefault="00713885" w:rsidP="00713885">
      <w:pPr>
        <w:ind w:left="720" w:hanging="720"/>
        <w:jc w:val="both"/>
        <w:rPr>
          <w:lang w:val="en-GB"/>
        </w:rPr>
      </w:pPr>
    </w:p>
    <w:p w:rsidR="00713885" w:rsidRDefault="00713885" w:rsidP="00713885">
      <w:pPr>
        <w:ind w:left="720" w:hanging="720"/>
        <w:jc w:val="both"/>
        <w:rPr>
          <w:lang w:val="en-GB"/>
        </w:rPr>
      </w:pPr>
      <w:r>
        <w:rPr>
          <w:lang w:val="en-GB"/>
        </w:rPr>
        <w:t>Marcus Manilius,</w:t>
      </w:r>
      <w:r w:rsidRPr="00713885">
        <w:rPr>
          <w:i/>
          <w:lang w:val="en-GB"/>
        </w:rPr>
        <w:t xml:space="preserve"> </w:t>
      </w:r>
      <w:proofErr w:type="spellStart"/>
      <w:r w:rsidRPr="00F70BE2">
        <w:rPr>
          <w:i/>
          <w:lang w:val="en-GB"/>
        </w:rPr>
        <w:t>Astronomica</w:t>
      </w:r>
      <w:proofErr w:type="spellEnd"/>
      <w:r>
        <w:rPr>
          <w:lang w:val="en-GB"/>
        </w:rPr>
        <w:t xml:space="preserve">, trans. by </w:t>
      </w:r>
      <w:r w:rsidRPr="00F70BE2">
        <w:rPr>
          <w:lang w:val="en-GB"/>
        </w:rPr>
        <w:t>G. P.</w:t>
      </w:r>
      <w:r>
        <w:rPr>
          <w:lang w:val="en-GB"/>
        </w:rPr>
        <w:t xml:space="preserve"> </w:t>
      </w:r>
      <w:proofErr w:type="spellStart"/>
      <w:r w:rsidRPr="00F70BE2">
        <w:rPr>
          <w:lang w:val="en-GB"/>
        </w:rPr>
        <w:t>Goold</w:t>
      </w:r>
      <w:proofErr w:type="spellEnd"/>
      <w:r w:rsidRPr="00F70BE2">
        <w:rPr>
          <w:lang w:val="en-GB"/>
        </w:rPr>
        <w:t>, Loeb Classical Library</w:t>
      </w:r>
      <w:r>
        <w:rPr>
          <w:lang w:val="en-GB"/>
        </w:rPr>
        <w:t xml:space="preserve"> vol. 469</w:t>
      </w:r>
      <w:r w:rsidRPr="00F70BE2">
        <w:rPr>
          <w:lang w:val="en-GB"/>
        </w:rPr>
        <w:t>,</w:t>
      </w:r>
      <w:r>
        <w:rPr>
          <w:lang w:val="en-GB"/>
        </w:rPr>
        <w:t xml:space="preserve"> (Cambridge, MA: Harvard University Press,</w:t>
      </w:r>
      <w:r w:rsidRPr="00F70BE2">
        <w:rPr>
          <w:lang w:val="en-GB"/>
        </w:rPr>
        <w:t xml:space="preserve"> 1977</w:t>
      </w:r>
      <w:r>
        <w:rPr>
          <w:lang w:val="en-GB"/>
        </w:rPr>
        <w:t>)</w:t>
      </w:r>
    </w:p>
    <w:p w:rsidR="00714C32" w:rsidRDefault="00714C32" w:rsidP="00713885">
      <w:pPr>
        <w:ind w:left="720" w:hanging="720"/>
        <w:jc w:val="both"/>
        <w:rPr>
          <w:lang w:val="en-GB"/>
        </w:rPr>
      </w:pPr>
    </w:p>
    <w:p w:rsidR="00713885" w:rsidRDefault="00713885" w:rsidP="000C07E6">
      <w:pPr>
        <w:jc w:val="both"/>
        <w:rPr>
          <w:lang w:val="en-GB"/>
        </w:rPr>
      </w:pPr>
    </w:p>
    <w:p w:rsidR="00713885" w:rsidRPr="00713885" w:rsidRDefault="00713885" w:rsidP="000C07E6">
      <w:pPr>
        <w:jc w:val="both"/>
        <w:rPr>
          <w:sz w:val="28"/>
          <w:lang w:val="en-GB"/>
        </w:rPr>
      </w:pPr>
      <w:r w:rsidRPr="00713885">
        <w:rPr>
          <w:sz w:val="28"/>
          <w:lang w:val="en-GB"/>
        </w:rPr>
        <w:t>Modern</w:t>
      </w:r>
    </w:p>
    <w:p w:rsidR="00E02BCA" w:rsidRDefault="00E02BCA" w:rsidP="0020559D">
      <w:pPr>
        <w:ind w:left="720" w:hanging="720"/>
        <w:jc w:val="both"/>
        <w:rPr>
          <w:lang w:val="en-GB"/>
        </w:rPr>
      </w:pPr>
      <w:r w:rsidRPr="00E02BCA">
        <w:rPr>
          <w:lang w:val="en-GB"/>
        </w:rPr>
        <w:t>Carter, Charles E.O.</w:t>
      </w:r>
      <w:r w:rsidR="0020559D">
        <w:rPr>
          <w:lang w:val="en-GB"/>
        </w:rPr>
        <w:t>,</w:t>
      </w:r>
      <w:r w:rsidRPr="00E02BCA">
        <w:rPr>
          <w:lang w:val="en-GB"/>
        </w:rPr>
        <w:t xml:space="preserve"> </w:t>
      </w:r>
      <w:r w:rsidR="0020559D">
        <w:rPr>
          <w:i/>
          <w:lang w:val="en-GB"/>
        </w:rPr>
        <w:t>Essays on t</w:t>
      </w:r>
      <w:r w:rsidRPr="0020559D">
        <w:rPr>
          <w:i/>
          <w:lang w:val="en-GB"/>
        </w:rPr>
        <w:t>he Foundations of Astrology</w:t>
      </w:r>
      <w:r w:rsidRPr="00E02BCA">
        <w:rPr>
          <w:lang w:val="en-GB"/>
        </w:rPr>
        <w:t xml:space="preserve"> (London: Theoso</w:t>
      </w:r>
      <w:r>
        <w:rPr>
          <w:lang w:val="en-GB"/>
        </w:rPr>
        <w:t>phical Publishing House</w:t>
      </w:r>
      <w:r w:rsidR="0020559D">
        <w:rPr>
          <w:lang w:val="en-GB"/>
        </w:rPr>
        <w:t>,</w:t>
      </w:r>
      <w:r>
        <w:rPr>
          <w:lang w:val="en-GB"/>
        </w:rPr>
        <w:t xml:space="preserve"> 1947</w:t>
      </w:r>
      <w:r w:rsidR="0020559D">
        <w:rPr>
          <w:lang w:val="en-GB"/>
        </w:rPr>
        <w:t>)</w:t>
      </w:r>
    </w:p>
    <w:p w:rsidR="00713885" w:rsidRDefault="00713885" w:rsidP="0020559D">
      <w:pPr>
        <w:ind w:left="720" w:hanging="720"/>
        <w:jc w:val="both"/>
        <w:rPr>
          <w:lang w:val="en-GB"/>
        </w:rPr>
      </w:pPr>
    </w:p>
    <w:p w:rsidR="00713885" w:rsidRDefault="00713885" w:rsidP="0020559D">
      <w:pPr>
        <w:ind w:left="720" w:hanging="720"/>
        <w:jc w:val="both"/>
        <w:rPr>
          <w:lang w:val="en-GB"/>
        </w:rPr>
      </w:pPr>
      <w:r>
        <w:rPr>
          <w:lang w:val="en-GB"/>
        </w:rPr>
        <w:t>Carter, Charles E.O.</w:t>
      </w:r>
      <w:r w:rsidR="0020559D">
        <w:rPr>
          <w:lang w:val="en-GB"/>
        </w:rPr>
        <w:t>,</w:t>
      </w:r>
      <w:r>
        <w:rPr>
          <w:lang w:val="en-GB"/>
        </w:rPr>
        <w:t xml:space="preserve"> </w:t>
      </w:r>
      <w:proofErr w:type="gramStart"/>
      <w:r w:rsidRPr="0020559D">
        <w:rPr>
          <w:i/>
          <w:lang w:val="en-GB"/>
        </w:rPr>
        <w:t>The</w:t>
      </w:r>
      <w:proofErr w:type="gramEnd"/>
      <w:r w:rsidRPr="0020559D">
        <w:rPr>
          <w:i/>
          <w:lang w:val="en-GB"/>
        </w:rPr>
        <w:t xml:space="preserve"> Zodiac and the Soul</w:t>
      </w:r>
      <w:r w:rsidRPr="00713885">
        <w:rPr>
          <w:lang w:val="en-GB"/>
        </w:rPr>
        <w:t xml:space="preserve"> (London: Theos</w:t>
      </w:r>
      <w:r>
        <w:rPr>
          <w:lang w:val="en-GB"/>
        </w:rPr>
        <w:t>ophical Publishing House, 1947)</w:t>
      </w:r>
    </w:p>
    <w:p w:rsidR="00713885" w:rsidRDefault="00713885" w:rsidP="0020559D">
      <w:pPr>
        <w:ind w:left="720" w:hanging="720"/>
        <w:jc w:val="both"/>
        <w:rPr>
          <w:lang w:val="en-GB"/>
        </w:rPr>
      </w:pPr>
    </w:p>
    <w:p w:rsidR="00E02BCA" w:rsidRDefault="00E02BCA" w:rsidP="0020559D">
      <w:pPr>
        <w:ind w:left="720" w:hanging="720"/>
        <w:jc w:val="both"/>
        <w:rPr>
          <w:lang w:val="en-GB"/>
        </w:rPr>
      </w:pPr>
      <w:r w:rsidRPr="00E02BCA">
        <w:rPr>
          <w:lang w:val="en-GB"/>
        </w:rPr>
        <w:t xml:space="preserve">Carter, </w:t>
      </w:r>
      <w:r w:rsidR="00713885" w:rsidRPr="00E02BCA">
        <w:rPr>
          <w:lang w:val="en-GB"/>
        </w:rPr>
        <w:t>Charles E.O.</w:t>
      </w:r>
      <w:r w:rsidR="0020559D">
        <w:rPr>
          <w:lang w:val="en-GB"/>
        </w:rPr>
        <w:t>,</w:t>
      </w:r>
      <w:r w:rsidR="00713885" w:rsidRPr="00E02BCA">
        <w:rPr>
          <w:lang w:val="en-GB"/>
        </w:rPr>
        <w:t xml:space="preserve"> </w:t>
      </w:r>
      <w:r w:rsidR="0020559D" w:rsidRPr="0020559D">
        <w:rPr>
          <w:i/>
          <w:lang w:val="en-GB"/>
        </w:rPr>
        <w:t>An Encyclopaedia of P</w:t>
      </w:r>
      <w:r w:rsidRPr="0020559D">
        <w:rPr>
          <w:i/>
          <w:lang w:val="en-GB"/>
        </w:rPr>
        <w:t>syc</w:t>
      </w:r>
      <w:r w:rsidR="0020559D" w:rsidRPr="0020559D">
        <w:rPr>
          <w:i/>
          <w:lang w:val="en-GB"/>
        </w:rPr>
        <w:t>hological Astrology</w:t>
      </w:r>
      <w:r w:rsidR="0020559D">
        <w:rPr>
          <w:lang w:val="en-GB"/>
        </w:rPr>
        <w:t xml:space="preserve">, </w:t>
      </w:r>
      <w:r w:rsidRPr="00E02BCA">
        <w:rPr>
          <w:lang w:val="en-GB"/>
        </w:rPr>
        <w:t>4th edition (London: Theosophical Publishing House, 1976)</w:t>
      </w:r>
    </w:p>
    <w:p w:rsidR="00713885" w:rsidRDefault="00713885" w:rsidP="0020559D">
      <w:pPr>
        <w:ind w:left="720" w:hanging="720"/>
        <w:jc w:val="both"/>
        <w:rPr>
          <w:lang w:val="en-GB"/>
        </w:rPr>
      </w:pPr>
    </w:p>
    <w:p w:rsidR="00953B0C" w:rsidRPr="00A4359C" w:rsidRDefault="005B72CA" w:rsidP="0020559D">
      <w:pPr>
        <w:ind w:left="720" w:hanging="720"/>
        <w:jc w:val="both"/>
        <w:rPr>
          <w:lang w:val="en-GB"/>
        </w:rPr>
      </w:pPr>
      <w:r w:rsidRPr="00953B0C">
        <w:rPr>
          <w:lang w:val="en-GB"/>
        </w:rPr>
        <w:t>Lilly</w:t>
      </w:r>
      <w:r>
        <w:rPr>
          <w:lang w:val="en-GB"/>
        </w:rPr>
        <w:t>,</w:t>
      </w:r>
      <w:r w:rsidRPr="00953B0C">
        <w:rPr>
          <w:lang w:val="en-GB"/>
        </w:rPr>
        <w:t xml:space="preserve"> </w:t>
      </w:r>
      <w:r w:rsidR="00953B0C" w:rsidRPr="00953B0C">
        <w:rPr>
          <w:lang w:val="en-GB"/>
        </w:rPr>
        <w:t>William (</w:t>
      </w:r>
      <w:proofErr w:type="spellStart"/>
      <w:r w:rsidR="00953B0C" w:rsidRPr="00953B0C">
        <w:rPr>
          <w:lang w:val="en-GB"/>
        </w:rPr>
        <w:t>Zadkiel</w:t>
      </w:r>
      <w:proofErr w:type="spellEnd"/>
      <w:r w:rsidR="00953B0C" w:rsidRPr="00953B0C">
        <w:rPr>
          <w:lang w:val="en-GB"/>
        </w:rPr>
        <w:t xml:space="preserve"> </w:t>
      </w:r>
      <w:proofErr w:type="gramStart"/>
      <w:r w:rsidR="00953B0C" w:rsidRPr="00953B0C">
        <w:rPr>
          <w:lang w:val="en-GB"/>
        </w:rPr>
        <w:t>ed</w:t>
      </w:r>
      <w:proofErr w:type="gramEnd"/>
      <w:r w:rsidR="0020559D">
        <w:rPr>
          <w:lang w:val="en-GB"/>
        </w:rPr>
        <w:t>.</w:t>
      </w:r>
      <w:r w:rsidR="00953B0C" w:rsidRPr="00953B0C">
        <w:rPr>
          <w:lang w:val="en-GB"/>
        </w:rPr>
        <w:t xml:space="preserve">) </w:t>
      </w:r>
      <w:r w:rsidR="00953B0C" w:rsidRPr="0020559D">
        <w:rPr>
          <w:i/>
          <w:lang w:val="en-GB"/>
        </w:rPr>
        <w:t>An Introduction to Astrology: Horary Astrology</w:t>
      </w:r>
      <w:r w:rsidR="0020559D">
        <w:rPr>
          <w:lang w:val="en-GB"/>
        </w:rPr>
        <w:t xml:space="preserve"> (London: G. Bell 1852)</w:t>
      </w:r>
    </w:p>
    <w:p w:rsidR="000C07E6" w:rsidRDefault="000C07E6" w:rsidP="000C07E6">
      <w:pPr>
        <w:jc w:val="both"/>
        <w:rPr>
          <w:lang w:val="en-GB"/>
        </w:rPr>
      </w:pPr>
    </w:p>
    <w:p w:rsidR="000C07E6" w:rsidRDefault="000C07E6" w:rsidP="000C07E6">
      <w:pPr>
        <w:jc w:val="both"/>
        <w:rPr>
          <w:lang w:val="en-GB"/>
        </w:rPr>
      </w:pPr>
    </w:p>
    <w:p w:rsidR="000C07E6" w:rsidRDefault="000C07E6" w:rsidP="000C07E6">
      <w:pPr>
        <w:jc w:val="both"/>
        <w:rPr>
          <w:lang w:val="en-GB"/>
        </w:rPr>
      </w:pPr>
    </w:p>
    <w:p w:rsidR="00F70BE2" w:rsidRPr="00F70BE2" w:rsidRDefault="00F70BE2" w:rsidP="000C07E6">
      <w:pPr>
        <w:jc w:val="both"/>
        <w:rPr>
          <w:sz w:val="28"/>
          <w:lang w:val="en-GB"/>
        </w:rPr>
      </w:pPr>
      <w:r w:rsidRPr="00F70BE2">
        <w:rPr>
          <w:sz w:val="28"/>
          <w:lang w:val="en-GB"/>
        </w:rPr>
        <w:t>Secondary Sources</w:t>
      </w:r>
    </w:p>
    <w:p w:rsidR="006B2F78" w:rsidRDefault="006B2F78" w:rsidP="00576DD6">
      <w:pPr>
        <w:ind w:left="720" w:hanging="720"/>
        <w:jc w:val="both"/>
        <w:rPr>
          <w:lang w:val="en-GB"/>
        </w:rPr>
      </w:pPr>
      <w:r w:rsidRPr="00A4359C">
        <w:rPr>
          <w:lang w:val="en-GB"/>
        </w:rPr>
        <w:t>Campion, Nicholas</w:t>
      </w:r>
      <w:r w:rsidR="005B72CA">
        <w:rPr>
          <w:lang w:val="en-GB"/>
        </w:rPr>
        <w:t>,</w:t>
      </w:r>
      <w:r w:rsidRPr="00A4359C">
        <w:rPr>
          <w:lang w:val="en-GB"/>
        </w:rPr>
        <w:t xml:space="preserve"> </w:t>
      </w:r>
      <w:proofErr w:type="gramStart"/>
      <w:r w:rsidRPr="000C07E6">
        <w:rPr>
          <w:i/>
          <w:lang w:val="en-GB"/>
        </w:rPr>
        <w:t>A</w:t>
      </w:r>
      <w:proofErr w:type="gramEnd"/>
      <w:r w:rsidRPr="000C07E6">
        <w:rPr>
          <w:i/>
          <w:lang w:val="en-GB"/>
        </w:rPr>
        <w:t xml:space="preserve"> History of Western Astrology Vol. 1: The Ancient World</w:t>
      </w:r>
      <w:r w:rsidR="005B72CA">
        <w:rPr>
          <w:lang w:val="en-GB"/>
        </w:rPr>
        <w:t xml:space="preserve"> (London: Bloomsbury, 2009)</w:t>
      </w:r>
    </w:p>
    <w:p w:rsidR="00E02BCA" w:rsidRDefault="00E02BCA" w:rsidP="00D8764A">
      <w:pPr>
        <w:jc w:val="both"/>
        <w:rPr>
          <w:lang w:val="en-GB"/>
        </w:rPr>
      </w:pPr>
    </w:p>
    <w:p w:rsidR="006B2F78" w:rsidRPr="00A4359C" w:rsidRDefault="006B2F78" w:rsidP="00D8764A">
      <w:pPr>
        <w:jc w:val="both"/>
        <w:rPr>
          <w:lang w:val="en-GB"/>
        </w:rPr>
      </w:pPr>
    </w:p>
    <w:p w:rsidR="00D8764A" w:rsidRDefault="00935AE1" w:rsidP="00935AE1">
      <w:pPr>
        <w:ind w:left="720" w:hanging="720"/>
        <w:jc w:val="both"/>
        <w:rPr>
          <w:lang w:val="en-GB"/>
        </w:rPr>
      </w:pPr>
      <w:r>
        <w:rPr>
          <w:lang w:val="en-GB"/>
        </w:rPr>
        <w:t>DeWitt, Norman W., '</w:t>
      </w:r>
      <w:r w:rsidR="00D8764A" w:rsidRPr="00A4359C">
        <w:rPr>
          <w:lang w:val="en-GB"/>
        </w:rPr>
        <w:t>Notes on the History of Epicureanis</w:t>
      </w:r>
      <w:r>
        <w:rPr>
          <w:lang w:val="en-GB"/>
        </w:rPr>
        <w:t>m', in</w:t>
      </w:r>
      <w:r w:rsidR="00D8764A" w:rsidRPr="00A4359C">
        <w:rPr>
          <w:lang w:val="en-GB"/>
        </w:rPr>
        <w:t xml:space="preserve"> </w:t>
      </w:r>
      <w:r w:rsidR="00D8764A" w:rsidRPr="00A4359C">
        <w:rPr>
          <w:i/>
          <w:lang w:val="en-GB"/>
        </w:rPr>
        <w:t>Transactions and Proceedings of the American Philological Association</w:t>
      </w:r>
      <w:r>
        <w:rPr>
          <w:i/>
          <w:lang w:val="en-GB"/>
        </w:rPr>
        <w:t>,</w:t>
      </w:r>
      <w:r w:rsidR="00D8764A" w:rsidRPr="00A4359C">
        <w:rPr>
          <w:i/>
          <w:lang w:val="en-GB"/>
        </w:rPr>
        <w:t xml:space="preserve"> </w:t>
      </w:r>
      <w:r>
        <w:rPr>
          <w:lang w:val="en-GB"/>
        </w:rPr>
        <w:t>63 (1932), 166–176</w:t>
      </w:r>
      <w:r w:rsidR="00D8764A" w:rsidRPr="00A4359C">
        <w:rPr>
          <w:lang w:val="en-GB"/>
        </w:rPr>
        <w:t xml:space="preserve"> </w:t>
      </w:r>
    </w:p>
    <w:p w:rsidR="00E02BCA" w:rsidRDefault="00E02BCA" w:rsidP="00D8764A">
      <w:pPr>
        <w:jc w:val="both"/>
        <w:rPr>
          <w:lang w:val="en-GB"/>
        </w:rPr>
      </w:pPr>
    </w:p>
    <w:p w:rsidR="00E02BCA" w:rsidRDefault="00935AE1" w:rsidP="00935AE1">
      <w:pPr>
        <w:ind w:left="720" w:hanging="720"/>
        <w:rPr>
          <w:lang w:val="en-GB"/>
        </w:rPr>
      </w:pPr>
      <w:r>
        <w:rPr>
          <w:lang w:val="en-GB"/>
        </w:rPr>
        <w:t xml:space="preserve">Faculty of Astrological Studies, </w:t>
      </w:r>
      <w:r w:rsidRPr="00935AE1">
        <w:rPr>
          <w:i/>
          <w:lang w:val="en-GB"/>
        </w:rPr>
        <w:t>History of the Faculty</w:t>
      </w:r>
      <w:r>
        <w:rPr>
          <w:i/>
          <w:lang w:val="en-GB"/>
        </w:rPr>
        <w:t xml:space="preserve"> (2023)</w:t>
      </w:r>
      <w:r>
        <w:rPr>
          <w:lang w:val="en-GB"/>
        </w:rPr>
        <w:t xml:space="preserve">, </w:t>
      </w:r>
      <w:proofErr w:type="gramStart"/>
      <w:r w:rsidR="007B1509">
        <w:rPr>
          <w:lang w:val="en-GB"/>
        </w:rPr>
        <w:t>&lt;</w:t>
      </w:r>
      <w:proofErr w:type="gramEnd"/>
      <w:r w:rsidRPr="00935AE1">
        <w:rPr>
          <w:lang w:val="en-GB"/>
        </w:rPr>
        <w:t>https://www.astrology.org.uk/history/</w:t>
      </w:r>
      <w:r w:rsidR="007B1509">
        <w:rPr>
          <w:lang w:val="en-GB"/>
        </w:rPr>
        <w:t>&gt;</w:t>
      </w:r>
      <w:r>
        <w:rPr>
          <w:lang w:val="en-GB"/>
        </w:rPr>
        <w:t xml:space="preserve"> [accessed 15</w:t>
      </w:r>
      <w:r w:rsidRPr="00935AE1">
        <w:rPr>
          <w:lang w:val="en-GB"/>
        </w:rPr>
        <w:t xml:space="preserve"> November 2023]</w:t>
      </w:r>
    </w:p>
    <w:p w:rsidR="00935AE1" w:rsidRDefault="00935AE1" w:rsidP="00D8764A">
      <w:pPr>
        <w:jc w:val="both"/>
        <w:rPr>
          <w:lang w:val="en-GB"/>
        </w:rPr>
      </w:pPr>
    </w:p>
    <w:p w:rsidR="00F70BE2" w:rsidRPr="00A4359C" w:rsidRDefault="00935AE1" w:rsidP="00935AE1">
      <w:pPr>
        <w:ind w:left="720" w:hanging="720"/>
        <w:jc w:val="both"/>
        <w:rPr>
          <w:lang w:val="en-GB"/>
        </w:rPr>
      </w:pPr>
      <w:proofErr w:type="spellStart"/>
      <w:proofErr w:type="gramStart"/>
      <w:r>
        <w:rPr>
          <w:lang w:val="en-GB"/>
        </w:rPr>
        <w:t>Feher</w:t>
      </w:r>
      <w:proofErr w:type="spellEnd"/>
      <w:r>
        <w:rPr>
          <w:lang w:val="en-GB"/>
        </w:rPr>
        <w:t xml:space="preserve">, </w:t>
      </w:r>
      <w:proofErr w:type="spellStart"/>
      <w:r>
        <w:rPr>
          <w:lang w:val="en-GB"/>
        </w:rPr>
        <w:t>Shoshanah</w:t>
      </w:r>
      <w:proofErr w:type="spellEnd"/>
      <w:r>
        <w:rPr>
          <w:lang w:val="en-GB"/>
        </w:rPr>
        <w:t>, '</w:t>
      </w:r>
      <w:r w:rsidR="00F70BE2" w:rsidRPr="00F70BE2">
        <w:rPr>
          <w:lang w:val="en-GB"/>
        </w:rPr>
        <w:t>Who Looks to the Stars?</w:t>
      </w:r>
      <w:proofErr w:type="gramEnd"/>
      <w:r w:rsidR="00F70BE2" w:rsidRPr="00F70BE2">
        <w:rPr>
          <w:lang w:val="en-GB"/>
        </w:rPr>
        <w:t xml:space="preserve"> </w:t>
      </w:r>
      <w:proofErr w:type="gramStart"/>
      <w:r>
        <w:rPr>
          <w:lang w:val="en-GB"/>
        </w:rPr>
        <w:t>Astrology and Its Constituency', in</w:t>
      </w:r>
      <w:r w:rsidR="00F70BE2" w:rsidRPr="00F70BE2">
        <w:rPr>
          <w:lang w:val="en-GB"/>
        </w:rPr>
        <w:t xml:space="preserve"> </w:t>
      </w:r>
      <w:r w:rsidR="00F70BE2" w:rsidRPr="00935AE1">
        <w:rPr>
          <w:i/>
          <w:lang w:val="en-GB"/>
        </w:rPr>
        <w:t>Journal for the Scientific Study of Religion</w:t>
      </w:r>
      <w:r w:rsidR="002E0D17">
        <w:rPr>
          <w:i/>
          <w:lang w:val="en-GB"/>
        </w:rPr>
        <w:t>,</w:t>
      </w:r>
      <w:r>
        <w:rPr>
          <w:lang w:val="en-GB"/>
        </w:rPr>
        <w:t xml:space="preserve"> 31.</w:t>
      </w:r>
      <w:proofErr w:type="gramEnd"/>
      <w:r>
        <w:rPr>
          <w:lang w:val="en-GB"/>
        </w:rPr>
        <w:t xml:space="preserve"> 1 (1992), 88–93</w:t>
      </w:r>
    </w:p>
    <w:p w:rsidR="000D08D3" w:rsidRPr="00A4359C" w:rsidRDefault="000D08D3" w:rsidP="00935AE1">
      <w:pPr>
        <w:ind w:left="720" w:hanging="720"/>
        <w:jc w:val="both"/>
        <w:rPr>
          <w:lang w:val="en-GB"/>
        </w:rPr>
      </w:pPr>
    </w:p>
    <w:p w:rsidR="00D8764A" w:rsidRDefault="00935AE1" w:rsidP="00935AE1">
      <w:pPr>
        <w:ind w:left="720" w:hanging="720"/>
        <w:jc w:val="both"/>
        <w:rPr>
          <w:lang w:val="en-GB"/>
        </w:rPr>
      </w:pPr>
      <w:proofErr w:type="spellStart"/>
      <w:r>
        <w:rPr>
          <w:lang w:val="en-GB"/>
        </w:rPr>
        <w:t>Glauthier</w:t>
      </w:r>
      <w:proofErr w:type="spellEnd"/>
      <w:r>
        <w:rPr>
          <w:lang w:val="en-GB"/>
        </w:rPr>
        <w:t>, Patrick, '</w:t>
      </w:r>
      <w:r w:rsidR="000D08D3" w:rsidRPr="00A4359C">
        <w:rPr>
          <w:lang w:val="en-GB"/>
        </w:rPr>
        <w:t xml:space="preserve">Repurposing the Stars: Manilius, </w:t>
      </w:r>
      <w:proofErr w:type="spellStart"/>
      <w:r w:rsidR="000D08D3" w:rsidRPr="00A4359C">
        <w:rPr>
          <w:lang w:val="en-GB"/>
        </w:rPr>
        <w:t>Astronomic</w:t>
      </w:r>
      <w:r>
        <w:rPr>
          <w:lang w:val="en-GB"/>
        </w:rPr>
        <w:t>a</w:t>
      </w:r>
      <w:proofErr w:type="spellEnd"/>
      <w:r>
        <w:rPr>
          <w:lang w:val="en-GB"/>
        </w:rPr>
        <w:t xml:space="preserve"> 1, and the </w:t>
      </w:r>
      <w:proofErr w:type="spellStart"/>
      <w:r>
        <w:rPr>
          <w:lang w:val="en-GB"/>
        </w:rPr>
        <w:t>Aratean</w:t>
      </w:r>
      <w:proofErr w:type="spellEnd"/>
      <w:r>
        <w:rPr>
          <w:lang w:val="en-GB"/>
        </w:rPr>
        <w:t xml:space="preserve"> Tradition',</w:t>
      </w:r>
      <w:r w:rsidR="000D08D3" w:rsidRPr="00A4359C">
        <w:rPr>
          <w:lang w:val="en-GB"/>
        </w:rPr>
        <w:t xml:space="preserve"> </w:t>
      </w:r>
      <w:r>
        <w:rPr>
          <w:lang w:val="en-GB"/>
        </w:rPr>
        <w:t xml:space="preserve">in </w:t>
      </w:r>
      <w:r w:rsidR="000D08D3" w:rsidRPr="000C07E6">
        <w:rPr>
          <w:i/>
          <w:lang w:val="en-GB"/>
        </w:rPr>
        <w:t>American Journal of Philology</w:t>
      </w:r>
      <w:r w:rsidR="002E0D17">
        <w:rPr>
          <w:i/>
          <w:lang w:val="en-GB"/>
        </w:rPr>
        <w:t>,</w:t>
      </w:r>
      <w:r>
        <w:rPr>
          <w:lang w:val="en-GB"/>
        </w:rPr>
        <w:t xml:space="preserve"> 138. 2 (2017), 267–303</w:t>
      </w:r>
    </w:p>
    <w:p w:rsidR="00B119B9" w:rsidRDefault="00B119B9" w:rsidP="00935AE1">
      <w:pPr>
        <w:ind w:left="720" w:hanging="720"/>
        <w:jc w:val="both"/>
        <w:rPr>
          <w:lang w:val="en-GB"/>
        </w:rPr>
      </w:pPr>
    </w:p>
    <w:p w:rsidR="00B119B9" w:rsidRDefault="00B119B9" w:rsidP="00935AE1">
      <w:pPr>
        <w:ind w:left="720" w:hanging="720"/>
        <w:jc w:val="both"/>
        <w:rPr>
          <w:lang w:val="en-GB"/>
        </w:rPr>
      </w:pPr>
      <w:r w:rsidRPr="00B119B9">
        <w:rPr>
          <w:lang w:val="en-GB"/>
        </w:rPr>
        <w:t>Green, Stephen J.</w:t>
      </w:r>
      <w:r>
        <w:rPr>
          <w:lang w:val="en-GB"/>
        </w:rPr>
        <w:t>,</w:t>
      </w:r>
      <w:r w:rsidRPr="00B119B9">
        <w:rPr>
          <w:lang w:val="en-GB"/>
        </w:rPr>
        <w:t xml:space="preserve"> </w:t>
      </w:r>
      <w:r>
        <w:rPr>
          <w:lang w:val="en-GB"/>
        </w:rPr>
        <w:t>'</w:t>
      </w:r>
      <w:proofErr w:type="spellStart"/>
      <w:r w:rsidRPr="00B119B9">
        <w:rPr>
          <w:lang w:val="en-GB"/>
        </w:rPr>
        <w:t>Adruum</w:t>
      </w:r>
      <w:proofErr w:type="spellEnd"/>
      <w:r w:rsidRPr="00B119B9">
        <w:rPr>
          <w:lang w:val="en-GB"/>
        </w:rPr>
        <w:t xml:space="preserve"> ad Astra: The poetics and politics of horoscopic fai</w:t>
      </w:r>
      <w:r>
        <w:rPr>
          <w:lang w:val="en-GB"/>
        </w:rPr>
        <w:t xml:space="preserve">lure in </w:t>
      </w:r>
      <w:proofErr w:type="spellStart"/>
      <w:r>
        <w:rPr>
          <w:lang w:val="en-GB"/>
        </w:rPr>
        <w:t>Manilius’s</w:t>
      </w:r>
      <w:proofErr w:type="spellEnd"/>
      <w:r>
        <w:rPr>
          <w:lang w:val="en-GB"/>
        </w:rPr>
        <w:t xml:space="preserve"> </w:t>
      </w:r>
      <w:proofErr w:type="spellStart"/>
      <w:r>
        <w:rPr>
          <w:lang w:val="en-GB"/>
        </w:rPr>
        <w:t>Astronomica</w:t>
      </w:r>
      <w:proofErr w:type="spellEnd"/>
      <w:r>
        <w:rPr>
          <w:lang w:val="en-GB"/>
        </w:rPr>
        <w:t>',</w:t>
      </w:r>
      <w:r w:rsidRPr="00B119B9">
        <w:rPr>
          <w:lang w:val="en-GB"/>
        </w:rPr>
        <w:t xml:space="preserve"> in </w:t>
      </w:r>
      <w:r w:rsidRPr="00B119B9">
        <w:rPr>
          <w:i/>
          <w:lang w:val="en-GB"/>
        </w:rPr>
        <w:t xml:space="preserve">Forgotten Stars: Rediscovering </w:t>
      </w:r>
      <w:proofErr w:type="spellStart"/>
      <w:r w:rsidRPr="00B119B9">
        <w:rPr>
          <w:i/>
          <w:lang w:val="en-GB"/>
        </w:rPr>
        <w:t>Manilius’s</w:t>
      </w:r>
      <w:proofErr w:type="spellEnd"/>
      <w:r w:rsidRPr="00B119B9">
        <w:rPr>
          <w:i/>
          <w:lang w:val="en-GB"/>
        </w:rPr>
        <w:t xml:space="preserve"> </w:t>
      </w:r>
      <w:r w:rsidRPr="00B119B9">
        <w:rPr>
          <w:i/>
          <w:lang w:val="en-GB"/>
        </w:rPr>
        <w:lastRenderedPageBreak/>
        <w:t>‘</w:t>
      </w:r>
      <w:proofErr w:type="spellStart"/>
      <w:r w:rsidRPr="00B119B9">
        <w:rPr>
          <w:i/>
          <w:lang w:val="en-GB"/>
        </w:rPr>
        <w:t>Astronomica</w:t>
      </w:r>
      <w:proofErr w:type="spellEnd"/>
      <w:r w:rsidRPr="00B119B9">
        <w:rPr>
          <w:i/>
          <w:lang w:val="en-GB"/>
        </w:rPr>
        <w:t>’</w:t>
      </w:r>
      <w:r w:rsidRPr="00B119B9">
        <w:rPr>
          <w:lang w:val="en-GB"/>
        </w:rPr>
        <w:t xml:space="preserve">, ed. by Steven J. Green and Katharine Volk (Oxford: </w:t>
      </w:r>
      <w:r>
        <w:rPr>
          <w:lang w:val="en-GB"/>
        </w:rPr>
        <w:t xml:space="preserve">Oxford University Press, 2011), </w:t>
      </w:r>
      <w:r w:rsidRPr="00B119B9">
        <w:rPr>
          <w:lang w:val="en-GB"/>
        </w:rPr>
        <w:t>12</w:t>
      </w:r>
      <w:r>
        <w:rPr>
          <w:lang w:val="en-GB"/>
        </w:rPr>
        <w:t>0–138</w:t>
      </w:r>
    </w:p>
    <w:p w:rsidR="001A232D" w:rsidRDefault="001A232D" w:rsidP="00935AE1">
      <w:pPr>
        <w:ind w:left="720" w:hanging="720"/>
        <w:jc w:val="both"/>
        <w:rPr>
          <w:lang w:val="en-GB"/>
        </w:rPr>
      </w:pPr>
    </w:p>
    <w:p w:rsidR="000D08D3" w:rsidRDefault="001A232D" w:rsidP="00A22A95">
      <w:pPr>
        <w:ind w:left="720" w:hanging="720"/>
        <w:jc w:val="both"/>
        <w:rPr>
          <w:lang w:val="en-GB"/>
        </w:rPr>
      </w:pPr>
      <w:r w:rsidRPr="001A232D">
        <w:rPr>
          <w:lang w:val="en-GB"/>
        </w:rPr>
        <w:t>Greenblatt, Stephen</w:t>
      </w:r>
      <w:r>
        <w:rPr>
          <w:lang w:val="en-GB"/>
        </w:rPr>
        <w:t>,</w:t>
      </w:r>
      <w:r w:rsidRPr="001A232D">
        <w:rPr>
          <w:lang w:val="en-GB"/>
        </w:rPr>
        <w:t xml:space="preserve"> </w:t>
      </w:r>
      <w:proofErr w:type="gramStart"/>
      <w:r w:rsidRPr="001A232D">
        <w:rPr>
          <w:i/>
          <w:lang w:val="en-GB"/>
        </w:rPr>
        <w:t>The</w:t>
      </w:r>
      <w:proofErr w:type="gramEnd"/>
      <w:r w:rsidRPr="001A232D">
        <w:rPr>
          <w:i/>
          <w:lang w:val="en-GB"/>
        </w:rPr>
        <w:t xml:space="preserve"> Swerve: How the Renaissance Began</w:t>
      </w:r>
      <w:r w:rsidRPr="001A232D">
        <w:rPr>
          <w:lang w:val="en-GB"/>
        </w:rPr>
        <w:t xml:space="preserve"> (New York: W. W. Norton and Co., 2011</w:t>
      </w:r>
    </w:p>
    <w:p w:rsidR="001A232D" w:rsidRPr="00A4359C" w:rsidRDefault="001A232D" w:rsidP="001A232D">
      <w:pPr>
        <w:jc w:val="both"/>
        <w:rPr>
          <w:lang w:val="en-GB"/>
        </w:rPr>
      </w:pPr>
    </w:p>
    <w:p w:rsidR="003D74DF" w:rsidRDefault="004C06A3" w:rsidP="00935AE1">
      <w:pPr>
        <w:ind w:left="720" w:hanging="720"/>
        <w:jc w:val="both"/>
        <w:rPr>
          <w:lang w:val="en-GB"/>
        </w:rPr>
      </w:pPr>
      <w:proofErr w:type="spellStart"/>
      <w:r w:rsidRPr="004125F2">
        <w:rPr>
          <w:lang w:val="en-GB"/>
        </w:rPr>
        <w:t>Habinek</w:t>
      </w:r>
      <w:proofErr w:type="spellEnd"/>
      <w:r w:rsidRPr="004125F2">
        <w:rPr>
          <w:lang w:val="en-GB"/>
        </w:rPr>
        <w:t xml:space="preserve">, </w:t>
      </w:r>
      <w:r w:rsidR="004125F2" w:rsidRPr="004125F2">
        <w:rPr>
          <w:lang w:val="en-GB"/>
        </w:rPr>
        <w:t>Thomas</w:t>
      </w:r>
      <w:r w:rsidR="00935AE1">
        <w:rPr>
          <w:lang w:val="en-GB"/>
        </w:rPr>
        <w:t>, '</w:t>
      </w:r>
      <w:proofErr w:type="spellStart"/>
      <w:r w:rsidR="00935AE1">
        <w:rPr>
          <w:lang w:val="en-GB"/>
        </w:rPr>
        <w:t>Manilius’s</w:t>
      </w:r>
      <w:proofErr w:type="spellEnd"/>
      <w:r w:rsidR="00935AE1">
        <w:rPr>
          <w:lang w:val="en-GB"/>
        </w:rPr>
        <w:t xml:space="preserve"> Conflicted Stoicism',</w:t>
      </w:r>
      <w:r w:rsidR="004125F2" w:rsidRPr="004125F2">
        <w:rPr>
          <w:lang w:val="en-GB"/>
        </w:rPr>
        <w:t xml:space="preserve"> in </w:t>
      </w:r>
      <w:r w:rsidR="004125F2" w:rsidRPr="00935AE1">
        <w:rPr>
          <w:i/>
          <w:lang w:val="en-GB"/>
        </w:rPr>
        <w:t xml:space="preserve">Forgotten Stars: Rediscovering </w:t>
      </w:r>
      <w:proofErr w:type="spellStart"/>
      <w:r w:rsidR="004125F2" w:rsidRPr="00935AE1">
        <w:rPr>
          <w:i/>
          <w:lang w:val="en-GB"/>
        </w:rPr>
        <w:t>Manilius’s</w:t>
      </w:r>
      <w:proofErr w:type="spellEnd"/>
      <w:r w:rsidR="004125F2" w:rsidRPr="00935AE1">
        <w:rPr>
          <w:i/>
          <w:lang w:val="en-GB"/>
        </w:rPr>
        <w:t xml:space="preserve"> ‘</w:t>
      </w:r>
      <w:proofErr w:type="spellStart"/>
      <w:r w:rsidR="004125F2" w:rsidRPr="00935AE1">
        <w:rPr>
          <w:i/>
          <w:lang w:val="en-GB"/>
        </w:rPr>
        <w:t>Astronomica</w:t>
      </w:r>
      <w:proofErr w:type="spellEnd"/>
      <w:r w:rsidR="004125F2" w:rsidRPr="00935AE1">
        <w:rPr>
          <w:i/>
          <w:lang w:val="en-GB"/>
        </w:rPr>
        <w:t>’</w:t>
      </w:r>
      <w:r w:rsidR="004125F2" w:rsidRPr="004125F2">
        <w:rPr>
          <w:lang w:val="en-GB"/>
        </w:rPr>
        <w:t>, ed. by Steven J. Green and Katharine Volk (Oxford:</w:t>
      </w:r>
      <w:r w:rsidR="00935AE1">
        <w:rPr>
          <w:lang w:val="en-GB"/>
        </w:rPr>
        <w:t xml:space="preserve"> Oxford University Press, 2011),</w:t>
      </w:r>
      <w:r w:rsidR="004125F2" w:rsidRPr="004125F2">
        <w:rPr>
          <w:lang w:val="en-GB"/>
        </w:rPr>
        <w:t xml:space="preserve"> </w:t>
      </w:r>
      <w:r w:rsidR="00935AE1">
        <w:rPr>
          <w:lang w:val="en-GB"/>
        </w:rPr>
        <w:t xml:space="preserve">pp. </w:t>
      </w:r>
      <w:r w:rsidR="004125F2" w:rsidRPr="004125F2">
        <w:rPr>
          <w:lang w:val="en-GB"/>
        </w:rPr>
        <w:t>32–44</w:t>
      </w:r>
    </w:p>
    <w:p w:rsidR="00953B0C" w:rsidRPr="00A4359C" w:rsidRDefault="00953B0C" w:rsidP="003766AC">
      <w:pPr>
        <w:jc w:val="both"/>
        <w:rPr>
          <w:lang w:val="en-GB"/>
        </w:rPr>
      </w:pPr>
    </w:p>
    <w:p w:rsidR="003766AC" w:rsidRDefault="002E0D17" w:rsidP="002E0D17">
      <w:pPr>
        <w:ind w:left="720" w:hanging="720"/>
        <w:jc w:val="both"/>
        <w:rPr>
          <w:lang w:val="en-GB"/>
        </w:rPr>
      </w:pPr>
      <w:proofErr w:type="spellStart"/>
      <w:r>
        <w:rPr>
          <w:lang w:val="en-GB"/>
        </w:rPr>
        <w:t>Heilen</w:t>
      </w:r>
      <w:proofErr w:type="spellEnd"/>
      <w:r>
        <w:rPr>
          <w:lang w:val="en-GB"/>
        </w:rPr>
        <w:t>, Stephan, '</w:t>
      </w:r>
      <w:r w:rsidR="003766AC" w:rsidRPr="00A4359C">
        <w:rPr>
          <w:lang w:val="en-GB"/>
        </w:rPr>
        <w:t xml:space="preserve">Teaching </w:t>
      </w:r>
      <w:r>
        <w:rPr>
          <w:lang w:val="en-GB"/>
        </w:rPr>
        <w:t xml:space="preserve">'Astrology in Greece and Rome'', in </w:t>
      </w:r>
      <w:proofErr w:type="gramStart"/>
      <w:r w:rsidR="003766AC" w:rsidRPr="00A4359C">
        <w:rPr>
          <w:i/>
          <w:lang w:val="en-GB"/>
        </w:rPr>
        <w:t>The</w:t>
      </w:r>
      <w:proofErr w:type="gramEnd"/>
      <w:r w:rsidR="003766AC" w:rsidRPr="00A4359C">
        <w:rPr>
          <w:i/>
          <w:lang w:val="en-GB"/>
        </w:rPr>
        <w:t xml:space="preserve"> Classical Journal</w:t>
      </w:r>
      <w:r>
        <w:rPr>
          <w:i/>
          <w:lang w:val="en-GB"/>
        </w:rPr>
        <w:t>,</w:t>
      </w:r>
      <w:r w:rsidR="003766AC" w:rsidRPr="00A4359C">
        <w:rPr>
          <w:i/>
          <w:lang w:val="en-GB"/>
        </w:rPr>
        <w:t xml:space="preserve"> </w:t>
      </w:r>
      <w:r>
        <w:rPr>
          <w:lang w:val="en-GB"/>
        </w:rPr>
        <w:t>98.</w:t>
      </w:r>
      <w:r w:rsidR="00DF6FD4">
        <w:rPr>
          <w:lang w:val="en-GB"/>
        </w:rPr>
        <w:t>2 (2002-</w:t>
      </w:r>
      <w:r>
        <w:rPr>
          <w:lang w:val="en-GB"/>
        </w:rPr>
        <w:t>2003),</w:t>
      </w:r>
      <w:r w:rsidR="00DF6FD4">
        <w:rPr>
          <w:lang w:val="en-GB"/>
        </w:rPr>
        <w:t xml:space="preserve"> 201–210</w:t>
      </w:r>
    </w:p>
    <w:p w:rsidR="00E02BCA" w:rsidRDefault="00E02BCA" w:rsidP="002E0D17">
      <w:pPr>
        <w:ind w:left="720" w:hanging="720"/>
        <w:jc w:val="both"/>
        <w:rPr>
          <w:lang w:val="en-GB"/>
        </w:rPr>
      </w:pPr>
    </w:p>
    <w:p w:rsidR="00E02BCA" w:rsidRPr="00A4359C" w:rsidRDefault="00E02BCA" w:rsidP="002E0D17">
      <w:pPr>
        <w:ind w:left="720" w:hanging="720"/>
        <w:jc w:val="both"/>
        <w:rPr>
          <w:lang w:val="en-GB"/>
        </w:rPr>
      </w:pPr>
      <w:r w:rsidRPr="00E02BCA">
        <w:rPr>
          <w:lang w:val="en-GB"/>
        </w:rPr>
        <w:t>Jerome, Lawrence E.</w:t>
      </w:r>
      <w:r w:rsidR="002E0D17">
        <w:rPr>
          <w:lang w:val="en-GB"/>
        </w:rPr>
        <w:t>, '</w:t>
      </w:r>
      <w:r w:rsidRPr="00E02BCA">
        <w:rPr>
          <w:lang w:val="en-GB"/>
        </w:rPr>
        <w:t xml:space="preserve">Astrology and Modern Science: A Critical Analysis.” </w:t>
      </w:r>
      <w:r w:rsidR="002E0D17">
        <w:rPr>
          <w:lang w:val="en-GB"/>
        </w:rPr>
        <w:t xml:space="preserve">In </w:t>
      </w:r>
      <w:r w:rsidRPr="002E0D17">
        <w:rPr>
          <w:i/>
          <w:lang w:val="en-GB"/>
        </w:rPr>
        <w:t>Leonardo</w:t>
      </w:r>
      <w:r w:rsidR="002E0D17">
        <w:rPr>
          <w:i/>
          <w:lang w:val="en-GB"/>
        </w:rPr>
        <w:t>,</w:t>
      </w:r>
      <w:r w:rsidR="002E0D17">
        <w:rPr>
          <w:lang w:val="en-GB"/>
        </w:rPr>
        <w:t xml:space="preserve"> 6.2 (1973),</w:t>
      </w:r>
      <w:r w:rsidRPr="00E02BCA">
        <w:rPr>
          <w:lang w:val="en-GB"/>
        </w:rPr>
        <w:t xml:space="preserve"> 121</w:t>
      </w:r>
      <w:r w:rsidR="002E0D17">
        <w:rPr>
          <w:lang w:val="en-GB"/>
        </w:rPr>
        <w:t>–30</w:t>
      </w:r>
    </w:p>
    <w:p w:rsidR="00F90828" w:rsidRPr="00A4359C" w:rsidRDefault="00F90828" w:rsidP="002E0D17">
      <w:pPr>
        <w:ind w:left="720" w:hanging="720"/>
        <w:jc w:val="both"/>
        <w:rPr>
          <w:lang w:val="en-GB"/>
        </w:rPr>
      </w:pPr>
    </w:p>
    <w:p w:rsidR="00D8764A" w:rsidRPr="00A4359C" w:rsidRDefault="002E0D17" w:rsidP="002E0D17">
      <w:pPr>
        <w:ind w:left="720" w:hanging="720"/>
        <w:jc w:val="both"/>
        <w:rPr>
          <w:lang w:val="en-GB"/>
        </w:rPr>
      </w:pPr>
      <w:proofErr w:type="spellStart"/>
      <w:r>
        <w:rPr>
          <w:lang w:val="en-GB"/>
        </w:rPr>
        <w:t>Konstan</w:t>
      </w:r>
      <w:proofErr w:type="spellEnd"/>
      <w:r>
        <w:rPr>
          <w:lang w:val="en-GB"/>
        </w:rPr>
        <w:t>, David, '</w:t>
      </w:r>
      <w:r w:rsidR="00D8764A" w:rsidRPr="00A4359C">
        <w:rPr>
          <w:lang w:val="en-GB"/>
        </w:rPr>
        <w:t>Gravity and the Shape and Location of the Earth</w:t>
      </w:r>
      <w:r>
        <w:rPr>
          <w:lang w:val="en-GB"/>
        </w:rPr>
        <w:t>',</w:t>
      </w:r>
      <w:r w:rsidR="00D8764A" w:rsidRPr="00A4359C">
        <w:rPr>
          <w:lang w:val="en-GB"/>
        </w:rPr>
        <w:t xml:space="preserve"> in </w:t>
      </w:r>
      <w:r w:rsidR="00D8764A" w:rsidRPr="00A4359C">
        <w:rPr>
          <w:i/>
          <w:lang w:val="en-GB"/>
        </w:rPr>
        <w:t>Epicureanism and Scientific Debates: Antiquity and Late Reception – Volume 1: Language, Medicine, Meteorology</w:t>
      </w:r>
      <w:r w:rsidR="00D8764A" w:rsidRPr="00A4359C">
        <w:rPr>
          <w:lang w:val="en-GB"/>
        </w:rPr>
        <w:t xml:space="preserve">, ed. by Francesca </w:t>
      </w:r>
      <w:proofErr w:type="spellStart"/>
      <w:r w:rsidR="00D8764A" w:rsidRPr="00A4359C">
        <w:rPr>
          <w:lang w:val="en-GB"/>
        </w:rPr>
        <w:t>Masi</w:t>
      </w:r>
      <w:proofErr w:type="spellEnd"/>
      <w:r w:rsidR="00D8764A" w:rsidRPr="00A4359C">
        <w:rPr>
          <w:lang w:val="en-GB"/>
        </w:rPr>
        <w:t>, Pierre-M</w:t>
      </w:r>
      <w:r>
        <w:rPr>
          <w:lang w:val="en-GB"/>
        </w:rPr>
        <w:t>arie Morel and Francesco Verde (</w:t>
      </w:r>
      <w:r w:rsidR="00D8764A" w:rsidRPr="00A4359C">
        <w:rPr>
          <w:lang w:val="en-GB"/>
        </w:rPr>
        <w:t>Leuven</w:t>
      </w:r>
      <w:r>
        <w:rPr>
          <w:lang w:val="en-GB"/>
        </w:rPr>
        <w:t>: Leuven University Press, 2023), pp. 211-220</w:t>
      </w:r>
      <w:r w:rsidR="00D8764A" w:rsidRPr="00A4359C">
        <w:rPr>
          <w:lang w:val="en-GB"/>
        </w:rPr>
        <w:t xml:space="preserve"> </w:t>
      </w:r>
    </w:p>
    <w:p w:rsidR="00403EF7" w:rsidRPr="00A4359C" w:rsidRDefault="00403EF7" w:rsidP="002E0D17">
      <w:pPr>
        <w:ind w:left="720" w:hanging="720"/>
        <w:jc w:val="both"/>
        <w:rPr>
          <w:lang w:val="en-GB"/>
        </w:rPr>
      </w:pPr>
    </w:p>
    <w:p w:rsidR="00C40624" w:rsidRPr="00A4359C" w:rsidRDefault="002E0D17" w:rsidP="002E0D17">
      <w:pPr>
        <w:ind w:left="720" w:hanging="720"/>
        <w:jc w:val="both"/>
      </w:pPr>
      <w:proofErr w:type="spellStart"/>
      <w:r>
        <w:t>Ossendrijver</w:t>
      </w:r>
      <w:proofErr w:type="spellEnd"/>
      <w:r>
        <w:t>, Mathieu, '</w:t>
      </w:r>
      <w:r w:rsidR="00C40624" w:rsidRPr="00A4359C">
        <w:t>Ancient Babylonian astronomers calculated Jupiter's position from the area under a time-velocity graph</w:t>
      </w:r>
      <w:r>
        <w:t>', in</w:t>
      </w:r>
      <w:r w:rsidR="00C40624" w:rsidRPr="00A4359C">
        <w:t xml:space="preserve"> </w:t>
      </w:r>
      <w:r w:rsidR="00C40624" w:rsidRPr="00A4359C">
        <w:rPr>
          <w:i/>
        </w:rPr>
        <w:t>Science</w:t>
      </w:r>
      <w:r>
        <w:rPr>
          <w:i/>
        </w:rPr>
        <w:t>,</w:t>
      </w:r>
      <w:r>
        <w:t xml:space="preserve"> 351. 6272 (2016), 482–484</w:t>
      </w:r>
      <w:r w:rsidR="00C40624" w:rsidRPr="00A4359C">
        <w:t xml:space="preserve"> </w:t>
      </w:r>
    </w:p>
    <w:p w:rsidR="00C40624" w:rsidRPr="00A4359C" w:rsidRDefault="00C40624" w:rsidP="002E0D17">
      <w:pPr>
        <w:ind w:left="720" w:hanging="720"/>
        <w:jc w:val="both"/>
        <w:rPr>
          <w:lang w:val="en-GB"/>
        </w:rPr>
      </w:pPr>
    </w:p>
    <w:p w:rsidR="00D8764A" w:rsidRDefault="002E0D17" w:rsidP="002E0D17">
      <w:pPr>
        <w:ind w:left="720" w:hanging="720"/>
        <w:jc w:val="both"/>
        <w:rPr>
          <w:lang w:val="en-GB"/>
        </w:rPr>
      </w:pPr>
      <w:proofErr w:type="spellStart"/>
      <w:r>
        <w:rPr>
          <w:lang w:val="en-GB"/>
        </w:rPr>
        <w:t>Riess</w:t>
      </w:r>
      <w:proofErr w:type="spellEnd"/>
      <w:r>
        <w:rPr>
          <w:lang w:val="en-GB"/>
        </w:rPr>
        <w:t>, Ernst, '</w:t>
      </w:r>
      <w:r w:rsidR="00D8764A" w:rsidRPr="00A4359C">
        <w:rPr>
          <w:lang w:val="en-GB"/>
        </w:rPr>
        <w:t xml:space="preserve">The Influence of Astrology </w:t>
      </w:r>
      <w:r>
        <w:rPr>
          <w:lang w:val="en-GB"/>
        </w:rPr>
        <w:t>on Life and Literature at Rome',</w:t>
      </w:r>
      <w:r w:rsidR="00D8764A" w:rsidRPr="00A4359C">
        <w:rPr>
          <w:lang w:val="en-GB"/>
        </w:rPr>
        <w:t xml:space="preserve"> </w:t>
      </w:r>
      <w:r>
        <w:rPr>
          <w:lang w:val="en-GB"/>
        </w:rPr>
        <w:t xml:space="preserve">in </w:t>
      </w:r>
      <w:proofErr w:type="gramStart"/>
      <w:r w:rsidR="00D8764A" w:rsidRPr="00A4359C">
        <w:rPr>
          <w:i/>
          <w:lang w:val="en-GB"/>
        </w:rPr>
        <w:t>The</w:t>
      </w:r>
      <w:proofErr w:type="gramEnd"/>
      <w:r w:rsidR="00D8764A" w:rsidRPr="00A4359C">
        <w:rPr>
          <w:i/>
          <w:lang w:val="en-GB"/>
        </w:rPr>
        <w:t xml:space="preserve"> Classical Weekly</w:t>
      </w:r>
      <w:r>
        <w:rPr>
          <w:i/>
          <w:lang w:val="en-GB"/>
        </w:rPr>
        <w:t>,</w:t>
      </w:r>
      <w:r w:rsidR="00D8764A" w:rsidRPr="00A4359C">
        <w:rPr>
          <w:i/>
          <w:lang w:val="en-GB"/>
        </w:rPr>
        <w:t xml:space="preserve"> </w:t>
      </w:r>
      <w:r>
        <w:rPr>
          <w:lang w:val="en-GB"/>
        </w:rPr>
        <w:t>27.10 (1933),</w:t>
      </w:r>
      <w:r w:rsidR="00E532EB">
        <w:rPr>
          <w:lang w:val="en-GB"/>
        </w:rPr>
        <w:t xml:space="preserve"> 73–78</w:t>
      </w:r>
    </w:p>
    <w:p w:rsidR="00E532EB" w:rsidRPr="00A4359C" w:rsidRDefault="00E532EB" w:rsidP="002E0D17">
      <w:pPr>
        <w:ind w:left="720" w:hanging="720"/>
        <w:jc w:val="both"/>
        <w:rPr>
          <w:lang w:val="en-GB"/>
        </w:rPr>
      </w:pPr>
    </w:p>
    <w:p w:rsidR="00E532EB" w:rsidRPr="00A4359C" w:rsidRDefault="00E532EB" w:rsidP="00E532EB">
      <w:pPr>
        <w:ind w:left="720" w:hanging="720"/>
        <w:jc w:val="both"/>
        <w:rPr>
          <w:lang w:val="en-GB"/>
        </w:rPr>
      </w:pPr>
      <w:r>
        <w:rPr>
          <w:lang w:val="en-GB"/>
        </w:rPr>
        <w:t>Riley, Mark, '</w:t>
      </w:r>
      <w:r w:rsidRPr="00A4359C">
        <w:rPr>
          <w:lang w:val="en-GB"/>
        </w:rPr>
        <w:t xml:space="preserve">Science and Tradition in the </w:t>
      </w:r>
      <w:proofErr w:type="spellStart"/>
      <w:r w:rsidRPr="00A4359C">
        <w:rPr>
          <w:i/>
          <w:lang w:val="en-GB"/>
        </w:rPr>
        <w:t>Tetrabiblos</w:t>
      </w:r>
      <w:proofErr w:type="spellEnd"/>
      <w:r>
        <w:rPr>
          <w:i/>
          <w:lang w:val="en-GB"/>
        </w:rPr>
        <w:t>'</w:t>
      </w:r>
      <w:r>
        <w:rPr>
          <w:lang w:val="en-GB"/>
        </w:rPr>
        <w:t>,</w:t>
      </w:r>
      <w:r w:rsidRPr="00A4359C">
        <w:rPr>
          <w:lang w:val="en-GB"/>
        </w:rPr>
        <w:t xml:space="preserve"> </w:t>
      </w:r>
      <w:r>
        <w:rPr>
          <w:lang w:val="en-GB"/>
        </w:rPr>
        <w:t xml:space="preserve">in </w:t>
      </w:r>
      <w:r w:rsidRPr="00A4359C">
        <w:rPr>
          <w:i/>
          <w:lang w:val="en-GB"/>
        </w:rPr>
        <w:t xml:space="preserve">Proceedings of the American Philosophical Society </w:t>
      </w:r>
      <w:r>
        <w:rPr>
          <w:lang w:val="en-GB"/>
        </w:rPr>
        <w:t>132.1 (1988), 67–84</w:t>
      </w:r>
      <w:r w:rsidRPr="00A4359C">
        <w:rPr>
          <w:lang w:val="en-GB"/>
        </w:rPr>
        <w:t xml:space="preserve"> </w:t>
      </w:r>
    </w:p>
    <w:p w:rsidR="00D8764A" w:rsidRPr="00A4359C" w:rsidRDefault="00D8764A" w:rsidP="00D8764A">
      <w:pPr>
        <w:jc w:val="both"/>
        <w:rPr>
          <w:lang w:val="en-GB"/>
        </w:rPr>
      </w:pPr>
    </w:p>
    <w:p w:rsidR="00D20E66" w:rsidRDefault="00E532EB" w:rsidP="00E532EB">
      <w:pPr>
        <w:ind w:left="720" w:hanging="720"/>
        <w:jc w:val="both"/>
        <w:rPr>
          <w:lang w:val="en-GB"/>
        </w:rPr>
      </w:pPr>
      <w:proofErr w:type="spellStart"/>
      <w:r>
        <w:rPr>
          <w:lang w:val="en-GB"/>
        </w:rPr>
        <w:t>Rochberg</w:t>
      </w:r>
      <w:proofErr w:type="spellEnd"/>
      <w:r>
        <w:rPr>
          <w:lang w:val="en-GB"/>
        </w:rPr>
        <w:t>, Francesca, '</w:t>
      </w:r>
      <w:proofErr w:type="spellStart"/>
      <w:r w:rsidR="00D20E66" w:rsidRPr="00A4359C">
        <w:rPr>
          <w:lang w:val="en-GB"/>
        </w:rPr>
        <w:t>Mar</w:t>
      </w:r>
      <w:r>
        <w:rPr>
          <w:lang w:val="en-GB"/>
        </w:rPr>
        <w:t>duk</w:t>
      </w:r>
      <w:proofErr w:type="spellEnd"/>
      <w:r>
        <w:rPr>
          <w:lang w:val="en-GB"/>
        </w:rPr>
        <w:t xml:space="preserve"> in Heaven',</w:t>
      </w:r>
      <w:r w:rsidR="00D20E66" w:rsidRPr="00A4359C">
        <w:rPr>
          <w:lang w:val="en-GB"/>
        </w:rPr>
        <w:t xml:space="preserve"> </w:t>
      </w:r>
      <w:r>
        <w:rPr>
          <w:lang w:val="en-GB"/>
        </w:rPr>
        <w:t xml:space="preserve">in </w:t>
      </w:r>
      <w:r w:rsidR="00D20E66" w:rsidRPr="00E532EB">
        <w:rPr>
          <w:i/>
          <w:lang w:val="en-GB"/>
        </w:rPr>
        <w:t xml:space="preserve">Wiener </w:t>
      </w:r>
      <w:proofErr w:type="spellStart"/>
      <w:r w:rsidR="00D20E66" w:rsidRPr="00E532EB">
        <w:rPr>
          <w:i/>
          <w:lang w:val="en-GB"/>
        </w:rPr>
        <w:t>Zeitschrift</w:t>
      </w:r>
      <w:proofErr w:type="spellEnd"/>
      <w:r w:rsidR="00D20E66" w:rsidRPr="00E532EB">
        <w:rPr>
          <w:i/>
          <w:lang w:val="en-GB"/>
        </w:rPr>
        <w:t xml:space="preserve"> </w:t>
      </w:r>
      <w:proofErr w:type="spellStart"/>
      <w:r w:rsidR="00D20E66" w:rsidRPr="00E532EB">
        <w:rPr>
          <w:i/>
          <w:lang w:val="en-GB"/>
        </w:rPr>
        <w:t>Für</w:t>
      </w:r>
      <w:proofErr w:type="spellEnd"/>
      <w:r w:rsidR="00D20E66" w:rsidRPr="00E532EB">
        <w:rPr>
          <w:i/>
          <w:lang w:val="en-GB"/>
        </w:rPr>
        <w:t xml:space="preserve"> Die Kunde Des </w:t>
      </w:r>
      <w:proofErr w:type="spellStart"/>
      <w:r w:rsidR="00D20E66" w:rsidRPr="00E532EB">
        <w:rPr>
          <w:i/>
          <w:lang w:val="en-GB"/>
        </w:rPr>
        <w:t>Morgenlandes</w:t>
      </w:r>
      <w:proofErr w:type="spellEnd"/>
      <w:r>
        <w:rPr>
          <w:i/>
          <w:lang w:val="en-GB"/>
        </w:rPr>
        <w:t>,</w:t>
      </w:r>
      <w:r>
        <w:rPr>
          <w:lang w:val="en-GB"/>
        </w:rPr>
        <w:t xml:space="preserve"> 97 (2007), 433–42</w:t>
      </w:r>
    </w:p>
    <w:p w:rsidR="00B119B9" w:rsidRDefault="00B119B9" w:rsidP="00E532EB">
      <w:pPr>
        <w:ind w:left="720" w:hanging="720"/>
        <w:jc w:val="both"/>
        <w:rPr>
          <w:lang w:val="en-GB"/>
        </w:rPr>
      </w:pPr>
    </w:p>
    <w:p w:rsidR="00B119B9" w:rsidRPr="00A4359C" w:rsidRDefault="00B119B9" w:rsidP="00E532EB">
      <w:pPr>
        <w:ind w:left="720" w:hanging="720"/>
        <w:jc w:val="both"/>
        <w:rPr>
          <w:lang w:val="en-GB"/>
        </w:rPr>
      </w:pPr>
      <w:r w:rsidRPr="00B119B9">
        <w:rPr>
          <w:lang w:val="en-GB"/>
        </w:rPr>
        <w:t>Rover, Chiara</w:t>
      </w:r>
      <w:r>
        <w:rPr>
          <w:lang w:val="en-GB"/>
        </w:rPr>
        <w:t>,</w:t>
      </w:r>
      <w:r w:rsidRPr="00B119B9">
        <w:rPr>
          <w:lang w:val="en-GB"/>
        </w:rPr>
        <w:t xml:space="preserve"> 'Lucretius’s Epistemological </w:t>
      </w:r>
      <w:proofErr w:type="spellStart"/>
      <w:r w:rsidRPr="00B119B9">
        <w:rPr>
          <w:lang w:val="en-GB"/>
        </w:rPr>
        <w:t>Langauge</w:t>
      </w:r>
      <w:proofErr w:type="spellEnd"/>
      <w:r w:rsidRPr="00B119B9">
        <w:rPr>
          <w:lang w:val="en-GB"/>
        </w:rPr>
        <w:t xml:space="preserve">', in </w:t>
      </w:r>
      <w:r w:rsidRPr="00B119B9">
        <w:rPr>
          <w:i/>
          <w:lang w:val="en-GB"/>
        </w:rPr>
        <w:t>Epicureanism and Scientific Debates: Antiquity and Late Reception – Volume 1: Language, Medicine, Meteorology</w:t>
      </w:r>
      <w:r w:rsidRPr="00B119B9">
        <w:rPr>
          <w:lang w:val="en-GB"/>
        </w:rPr>
        <w:t xml:space="preserve">, ed. by Francesca </w:t>
      </w:r>
      <w:proofErr w:type="spellStart"/>
      <w:r w:rsidRPr="00B119B9">
        <w:rPr>
          <w:lang w:val="en-GB"/>
        </w:rPr>
        <w:t>Masi</w:t>
      </w:r>
      <w:proofErr w:type="spellEnd"/>
      <w:r w:rsidRPr="00B119B9">
        <w:rPr>
          <w:lang w:val="en-GB"/>
        </w:rPr>
        <w:t>, Pierre-Marie Morel and Francesco Verde (Leuven:</w:t>
      </w:r>
      <w:r>
        <w:rPr>
          <w:lang w:val="en-GB"/>
        </w:rPr>
        <w:t xml:space="preserve"> Leuven University Press, 2023),</w:t>
      </w:r>
      <w:r w:rsidRPr="00B119B9">
        <w:rPr>
          <w:lang w:val="en-GB"/>
        </w:rPr>
        <w:t xml:space="preserve"> 105–140</w:t>
      </w:r>
    </w:p>
    <w:p w:rsidR="00D8764A" w:rsidRPr="00A4359C" w:rsidRDefault="00D8764A" w:rsidP="00B119B9">
      <w:pPr>
        <w:jc w:val="both"/>
        <w:rPr>
          <w:lang w:val="en-GB"/>
        </w:rPr>
      </w:pPr>
    </w:p>
    <w:p w:rsidR="00D8764A" w:rsidRPr="00A4359C" w:rsidRDefault="00E532EB" w:rsidP="00E532EB">
      <w:pPr>
        <w:ind w:left="720" w:hanging="720"/>
        <w:jc w:val="both"/>
        <w:rPr>
          <w:lang w:val="en-GB"/>
        </w:rPr>
      </w:pPr>
      <w:proofErr w:type="spellStart"/>
      <w:r>
        <w:rPr>
          <w:lang w:val="en-GB"/>
        </w:rPr>
        <w:t>Solmsen</w:t>
      </w:r>
      <w:proofErr w:type="spellEnd"/>
      <w:r>
        <w:rPr>
          <w:lang w:val="en-GB"/>
        </w:rPr>
        <w:t>, Friedrich, '</w:t>
      </w:r>
      <w:r w:rsidR="00D8764A" w:rsidRPr="00A4359C">
        <w:rPr>
          <w:lang w:val="en-GB"/>
        </w:rPr>
        <w:t>Epicurus and Cosmological Heresies</w:t>
      </w:r>
      <w:r>
        <w:rPr>
          <w:lang w:val="en-GB"/>
        </w:rPr>
        <w:t>',</w:t>
      </w:r>
      <w:r w:rsidR="00D8764A" w:rsidRPr="00A4359C">
        <w:rPr>
          <w:lang w:val="en-GB"/>
        </w:rPr>
        <w:t xml:space="preserve"> </w:t>
      </w:r>
      <w:r>
        <w:rPr>
          <w:lang w:val="en-GB"/>
        </w:rPr>
        <w:t xml:space="preserve">in </w:t>
      </w:r>
      <w:proofErr w:type="gramStart"/>
      <w:r w:rsidR="00D8764A" w:rsidRPr="00A4359C">
        <w:rPr>
          <w:i/>
          <w:lang w:val="en-GB"/>
        </w:rPr>
        <w:t>The</w:t>
      </w:r>
      <w:proofErr w:type="gramEnd"/>
      <w:r w:rsidR="00D8764A" w:rsidRPr="00A4359C">
        <w:rPr>
          <w:i/>
          <w:lang w:val="en-GB"/>
        </w:rPr>
        <w:t xml:space="preserve"> American Journal of Philology</w:t>
      </w:r>
      <w:r>
        <w:rPr>
          <w:i/>
          <w:lang w:val="en-GB"/>
        </w:rPr>
        <w:t>,</w:t>
      </w:r>
      <w:r w:rsidR="00D8764A" w:rsidRPr="00A4359C">
        <w:rPr>
          <w:i/>
          <w:lang w:val="en-GB"/>
        </w:rPr>
        <w:t xml:space="preserve"> </w:t>
      </w:r>
      <w:r>
        <w:rPr>
          <w:lang w:val="en-GB"/>
        </w:rPr>
        <w:t>72. 1 (1951), 1–23</w:t>
      </w:r>
      <w:r w:rsidR="00D8764A" w:rsidRPr="00A4359C">
        <w:rPr>
          <w:lang w:val="en-GB"/>
        </w:rPr>
        <w:t xml:space="preserve"> </w:t>
      </w:r>
    </w:p>
    <w:p w:rsidR="00D8764A" w:rsidRPr="00A4359C" w:rsidRDefault="00D8764A" w:rsidP="00D8764A">
      <w:pPr>
        <w:jc w:val="both"/>
        <w:rPr>
          <w:lang w:val="en-GB"/>
        </w:rPr>
      </w:pPr>
    </w:p>
    <w:p w:rsidR="00D8764A" w:rsidRDefault="00D8764A" w:rsidP="00576DD6">
      <w:pPr>
        <w:ind w:left="720" w:hanging="720"/>
        <w:jc w:val="both"/>
        <w:rPr>
          <w:lang w:val="en-GB"/>
        </w:rPr>
      </w:pPr>
      <w:proofErr w:type="spellStart"/>
      <w:r w:rsidRPr="00A4359C">
        <w:rPr>
          <w:lang w:val="en-GB"/>
        </w:rPr>
        <w:t>Taub</w:t>
      </w:r>
      <w:proofErr w:type="spellEnd"/>
      <w:r w:rsidRPr="00A4359C">
        <w:rPr>
          <w:lang w:val="en-GB"/>
        </w:rPr>
        <w:t xml:space="preserve">, </w:t>
      </w:r>
      <w:proofErr w:type="spellStart"/>
      <w:r w:rsidRPr="00A4359C">
        <w:rPr>
          <w:lang w:val="en-GB"/>
        </w:rPr>
        <w:t>Liba</w:t>
      </w:r>
      <w:proofErr w:type="spellEnd"/>
      <w:r w:rsidR="00576DD6">
        <w:rPr>
          <w:lang w:val="en-GB"/>
        </w:rPr>
        <w:t xml:space="preserve"> Chia,</w:t>
      </w:r>
      <w:r w:rsidRPr="00A4359C">
        <w:rPr>
          <w:lang w:val="en-GB"/>
        </w:rPr>
        <w:t xml:space="preserve"> </w:t>
      </w:r>
      <w:r w:rsidRPr="00A4359C">
        <w:rPr>
          <w:i/>
          <w:lang w:val="en-GB"/>
        </w:rPr>
        <w:t>Ptolemy’s Universe: The Natural Philosophical and Ethical Foundations of Ptolemy’s Astronomy</w:t>
      </w:r>
      <w:r w:rsidR="00576DD6">
        <w:rPr>
          <w:lang w:val="en-GB"/>
        </w:rPr>
        <w:t xml:space="preserve"> (Chicago: Open Court Press, 1993)</w:t>
      </w:r>
      <w:r w:rsidRPr="00A4359C">
        <w:rPr>
          <w:lang w:val="en-GB"/>
        </w:rPr>
        <w:t xml:space="preserve"> </w:t>
      </w:r>
    </w:p>
    <w:p w:rsidR="001A232D" w:rsidRDefault="001A232D" w:rsidP="00576DD6">
      <w:pPr>
        <w:ind w:left="720" w:hanging="720"/>
        <w:jc w:val="both"/>
        <w:rPr>
          <w:lang w:val="en-GB"/>
        </w:rPr>
      </w:pPr>
    </w:p>
    <w:p w:rsidR="001A232D" w:rsidRPr="00A4359C" w:rsidRDefault="001A232D" w:rsidP="00576DD6">
      <w:pPr>
        <w:ind w:left="720" w:hanging="720"/>
        <w:jc w:val="both"/>
        <w:rPr>
          <w:lang w:val="en-GB"/>
        </w:rPr>
      </w:pPr>
      <w:r w:rsidRPr="001A232D">
        <w:rPr>
          <w:lang w:val="en-GB"/>
        </w:rPr>
        <w:t>Volk, Katharina</w:t>
      </w:r>
      <w:r>
        <w:rPr>
          <w:lang w:val="en-GB"/>
        </w:rPr>
        <w:t>,</w:t>
      </w:r>
      <w:r w:rsidRPr="001A232D">
        <w:rPr>
          <w:lang w:val="en-GB"/>
        </w:rPr>
        <w:t xml:space="preserve"> 'Introduction: A Century of </w:t>
      </w:r>
      <w:proofErr w:type="spellStart"/>
      <w:r w:rsidRPr="001A232D">
        <w:rPr>
          <w:lang w:val="en-GB"/>
        </w:rPr>
        <w:t>Manilian</w:t>
      </w:r>
      <w:proofErr w:type="spellEnd"/>
      <w:r w:rsidRPr="001A232D">
        <w:rPr>
          <w:lang w:val="en-GB"/>
        </w:rPr>
        <w:t xml:space="preserve"> Scholarship', in </w:t>
      </w:r>
      <w:r w:rsidRPr="001A232D">
        <w:rPr>
          <w:i/>
          <w:lang w:val="en-GB"/>
        </w:rPr>
        <w:t xml:space="preserve">Forgotten Stars: Rediscovering </w:t>
      </w:r>
      <w:proofErr w:type="spellStart"/>
      <w:r w:rsidRPr="001A232D">
        <w:rPr>
          <w:i/>
          <w:lang w:val="en-GB"/>
        </w:rPr>
        <w:t>Manilius’s</w:t>
      </w:r>
      <w:proofErr w:type="spellEnd"/>
      <w:r w:rsidRPr="001A232D">
        <w:rPr>
          <w:i/>
          <w:lang w:val="en-GB"/>
        </w:rPr>
        <w:t xml:space="preserve"> ‘</w:t>
      </w:r>
      <w:proofErr w:type="spellStart"/>
      <w:r w:rsidRPr="001A232D">
        <w:rPr>
          <w:i/>
          <w:lang w:val="en-GB"/>
        </w:rPr>
        <w:t>Astronomica</w:t>
      </w:r>
      <w:proofErr w:type="spellEnd"/>
      <w:r w:rsidRPr="001A232D">
        <w:rPr>
          <w:i/>
          <w:lang w:val="en-GB"/>
        </w:rPr>
        <w:t>’</w:t>
      </w:r>
      <w:r w:rsidRPr="001A232D">
        <w:rPr>
          <w:lang w:val="en-GB"/>
        </w:rPr>
        <w:t xml:space="preserve">, ed. by Steven J. Green and Katharine Volk (Oxford: Oxford University Press, 2011), </w:t>
      </w:r>
      <w:r>
        <w:rPr>
          <w:lang w:val="en-GB"/>
        </w:rPr>
        <w:t xml:space="preserve">pp. </w:t>
      </w:r>
      <w:r w:rsidRPr="001A232D">
        <w:rPr>
          <w:lang w:val="en-GB"/>
        </w:rPr>
        <w:t>1-10</w:t>
      </w:r>
    </w:p>
    <w:p w:rsidR="00D8764A" w:rsidRDefault="00D8764A" w:rsidP="00D8764A">
      <w:pPr>
        <w:jc w:val="both"/>
        <w:rPr>
          <w:sz w:val="20"/>
          <w:szCs w:val="20"/>
          <w:lang w:val="en-GB"/>
        </w:rPr>
      </w:pPr>
    </w:p>
    <w:p w:rsidR="00E532EB" w:rsidRDefault="00E532EB" w:rsidP="00D8764A">
      <w:pPr>
        <w:jc w:val="both"/>
        <w:rPr>
          <w:sz w:val="20"/>
          <w:szCs w:val="20"/>
          <w:lang w:val="en-GB"/>
        </w:rPr>
      </w:pPr>
    </w:p>
    <w:p w:rsidR="00DF5724" w:rsidRDefault="00DF5724" w:rsidP="00D8764A">
      <w:pPr>
        <w:jc w:val="both"/>
        <w:rPr>
          <w:sz w:val="20"/>
          <w:szCs w:val="20"/>
          <w:lang w:val="en-GB"/>
        </w:rPr>
      </w:pPr>
    </w:p>
    <w:p w:rsidR="00D8764A" w:rsidRDefault="00D8764A" w:rsidP="00D8764A">
      <w:pPr>
        <w:jc w:val="both"/>
        <w:rPr>
          <w:sz w:val="20"/>
          <w:szCs w:val="20"/>
          <w:lang w:val="en-GB"/>
        </w:rPr>
      </w:pPr>
    </w:p>
    <w:p w:rsidR="00D8764A" w:rsidRDefault="00D8764A" w:rsidP="00D8764A">
      <w:pPr>
        <w:jc w:val="both"/>
        <w:rPr>
          <w:sz w:val="20"/>
          <w:szCs w:val="20"/>
          <w:lang w:val="en-GB"/>
        </w:rPr>
      </w:pPr>
    </w:p>
    <w:sectPr w:rsidR="00D8764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20E" w:rsidRDefault="00DF120E" w:rsidP="008F5715">
      <w:r>
        <w:separator/>
      </w:r>
    </w:p>
  </w:endnote>
  <w:endnote w:type="continuationSeparator" w:id="0">
    <w:p w:rsidR="00DF120E" w:rsidRDefault="00DF120E" w:rsidP="008F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35516"/>
      <w:docPartObj>
        <w:docPartGallery w:val="Page Numbers (Bottom of Page)"/>
        <w:docPartUnique/>
      </w:docPartObj>
    </w:sdtPr>
    <w:sdtEndPr>
      <w:rPr>
        <w:noProof/>
      </w:rPr>
    </w:sdtEndPr>
    <w:sdtContent>
      <w:p w:rsidR="00D52329" w:rsidRDefault="00D52329">
        <w:pPr>
          <w:pStyle w:val="Footer"/>
          <w:jc w:val="center"/>
        </w:pPr>
        <w:r>
          <w:fldChar w:fldCharType="begin"/>
        </w:r>
        <w:r>
          <w:instrText xml:space="preserve"> PAGE   \* MERGEFORMAT </w:instrText>
        </w:r>
        <w:r>
          <w:fldChar w:fldCharType="separate"/>
        </w:r>
        <w:r w:rsidR="0093256C">
          <w:rPr>
            <w:noProof/>
          </w:rPr>
          <w:t>1</w:t>
        </w:r>
        <w:r>
          <w:rPr>
            <w:noProof/>
          </w:rPr>
          <w:fldChar w:fldCharType="end"/>
        </w:r>
      </w:p>
    </w:sdtContent>
  </w:sdt>
  <w:p w:rsidR="00D52329" w:rsidRDefault="00D523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20E" w:rsidRDefault="00DF120E" w:rsidP="008F5715">
      <w:r>
        <w:separator/>
      </w:r>
    </w:p>
  </w:footnote>
  <w:footnote w:type="continuationSeparator" w:id="0">
    <w:p w:rsidR="00DF120E" w:rsidRDefault="00DF120E" w:rsidP="008F5715">
      <w:r>
        <w:continuationSeparator/>
      </w:r>
    </w:p>
  </w:footnote>
  <w:footnote w:id="1">
    <w:p w:rsidR="00FF0664" w:rsidRPr="00FF0664" w:rsidRDefault="00FF0664">
      <w:pPr>
        <w:pStyle w:val="FootnoteText"/>
        <w:rPr>
          <w:lang w:val="en-US"/>
        </w:rPr>
      </w:pPr>
      <w:r>
        <w:rPr>
          <w:rStyle w:val="FootnoteReference"/>
        </w:rPr>
        <w:footnoteRef/>
      </w:r>
      <w:r>
        <w:t xml:space="preserve"> See </w:t>
      </w:r>
      <w:r w:rsidRPr="00FF0664">
        <w:t xml:space="preserve">Marcus Manilius, </w:t>
      </w:r>
      <w:proofErr w:type="spellStart"/>
      <w:r w:rsidRPr="00FF0664">
        <w:rPr>
          <w:i/>
        </w:rPr>
        <w:t>Astronomica</w:t>
      </w:r>
      <w:proofErr w:type="spellEnd"/>
      <w:r w:rsidRPr="00FF0664">
        <w:t xml:space="preserve">, trans. by G. P. </w:t>
      </w:r>
      <w:proofErr w:type="spellStart"/>
      <w:r w:rsidRPr="00FF0664">
        <w:t>Goold</w:t>
      </w:r>
      <w:proofErr w:type="spellEnd"/>
      <w:r w:rsidRPr="00FF0664">
        <w:t>, Loeb Classical Library vol. 469, (Cambridge, MA: Harvard University Press, 1977),</w:t>
      </w:r>
    </w:p>
  </w:footnote>
  <w:footnote w:id="2">
    <w:p w:rsidR="00FF0664" w:rsidRPr="00FF0664" w:rsidRDefault="00FF0664">
      <w:pPr>
        <w:pStyle w:val="FootnoteText"/>
        <w:rPr>
          <w:lang w:val="en-US"/>
        </w:rPr>
      </w:pPr>
      <w:r>
        <w:rPr>
          <w:rStyle w:val="FootnoteReference"/>
        </w:rPr>
        <w:footnoteRef/>
      </w:r>
      <w:r>
        <w:t xml:space="preserve"> </w:t>
      </w:r>
      <w:r w:rsidRPr="00FF0664">
        <w:t xml:space="preserve">See Claudius Ptolemy, </w:t>
      </w:r>
      <w:proofErr w:type="spellStart"/>
      <w:r w:rsidRPr="00FF0664">
        <w:rPr>
          <w:i/>
        </w:rPr>
        <w:t>Tetrabiblos</w:t>
      </w:r>
      <w:proofErr w:type="spellEnd"/>
      <w:r w:rsidRPr="00FF0664">
        <w:t xml:space="preserve"> trans. by Frank </w:t>
      </w:r>
      <w:proofErr w:type="spellStart"/>
      <w:r w:rsidRPr="00FF0664">
        <w:t>Egleston</w:t>
      </w:r>
      <w:proofErr w:type="spellEnd"/>
      <w:r w:rsidRPr="00FF0664">
        <w:t xml:space="preserve"> Robbins, Loeb Classical Library vol. 435 (Cambridge, MA: </w:t>
      </w:r>
      <w:r>
        <w:t>Harvard University Press, 1940).</w:t>
      </w:r>
    </w:p>
  </w:footnote>
  <w:footnote w:id="3">
    <w:p w:rsidR="00FF0664" w:rsidRPr="00FF0664" w:rsidRDefault="00FF0664">
      <w:pPr>
        <w:pStyle w:val="FootnoteText"/>
        <w:rPr>
          <w:lang w:val="en-US"/>
        </w:rPr>
      </w:pPr>
      <w:r>
        <w:rPr>
          <w:rStyle w:val="FootnoteReference"/>
        </w:rPr>
        <w:footnoteRef/>
      </w:r>
      <w:r>
        <w:t xml:space="preserve"> </w:t>
      </w:r>
      <w:r w:rsidRPr="00FF0664">
        <w:t xml:space="preserve">See Charles E.O. Carter, </w:t>
      </w:r>
      <w:r w:rsidRPr="00FF0664">
        <w:rPr>
          <w:i/>
        </w:rPr>
        <w:t xml:space="preserve">Essays </w:t>
      </w:r>
      <w:proofErr w:type="gramStart"/>
      <w:r w:rsidRPr="00FF0664">
        <w:rPr>
          <w:i/>
        </w:rPr>
        <w:t>On</w:t>
      </w:r>
      <w:proofErr w:type="gramEnd"/>
      <w:r w:rsidRPr="00FF0664">
        <w:rPr>
          <w:i/>
        </w:rPr>
        <w:t xml:space="preserve"> The Foundations of</w:t>
      </w:r>
      <w:r w:rsidRPr="00FF0664">
        <w:t xml:space="preserve"> Astrology (London: Theosop</w:t>
      </w:r>
      <w:r>
        <w:t>hical Publishing House 1947.</w:t>
      </w:r>
    </w:p>
  </w:footnote>
  <w:footnote w:id="4">
    <w:p w:rsidR="000E0119" w:rsidRPr="007B1509" w:rsidRDefault="000E0119">
      <w:pPr>
        <w:pStyle w:val="FootnoteText"/>
        <w:rPr>
          <w:lang w:val="en-US"/>
        </w:rPr>
      </w:pPr>
      <w:r w:rsidRPr="007B1509">
        <w:rPr>
          <w:rStyle w:val="FootnoteReference"/>
        </w:rPr>
        <w:footnoteRef/>
      </w:r>
      <w:r w:rsidRPr="007B1509">
        <w:t xml:space="preserve"> </w:t>
      </w:r>
      <w:r w:rsidR="00E532EB" w:rsidRPr="007B1509">
        <w:t xml:space="preserve">See </w:t>
      </w:r>
      <w:r w:rsidR="00D20E66" w:rsidRPr="007B1509">
        <w:t xml:space="preserve">Francesca </w:t>
      </w:r>
      <w:proofErr w:type="spellStart"/>
      <w:r w:rsidR="00A22A95" w:rsidRPr="007B1509">
        <w:t>Rochberg</w:t>
      </w:r>
      <w:proofErr w:type="spellEnd"/>
      <w:r w:rsidR="00A22A95" w:rsidRPr="007B1509">
        <w:t>, '</w:t>
      </w:r>
      <w:proofErr w:type="spellStart"/>
      <w:r w:rsidR="00A22A95" w:rsidRPr="007B1509">
        <w:t>Marduk</w:t>
      </w:r>
      <w:proofErr w:type="spellEnd"/>
      <w:r w:rsidR="00A22A95" w:rsidRPr="007B1509">
        <w:t xml:space="preserve"> in Heaven</w:t>
      </w:r>
      <w:r w:rsidR="00D20E66" w:rsidRPr="007B1509">
        <w:t>'</w:t>
      </w:r>
      <w:r w:rsidR="00A22A95" w:rsidRPr="007B1509">
        <w:t>, i</w:t>
      </w:r>
      <w:r w:rsidR="00E532EB" w:rsidRPr="007B1509">
        <w:t xml:space="preserve">n </w:t>
      </w:r>
      <w:r w:rsidR="00D20E66" w:rsidRPr="007B1509">
        <w:rPr>
          <w:i/>
        </w:rPr>
        <w:t xml:space="preserve">Wiener </w:t>
      </w:r>
      <w:proofErr w:type="spellStart"/>
      <w:r w:rsidR="00D20E66" w:rsidRPr="007B1509">
        <w:rPr>
          <w:i/>
        </w:rPr>
        <w:t>Zeitschrift</w:t>
      </w:r>
      <w:proofErr w:type="spellEnd"/>
      <w:r w:rsidR="00D20E66" w:rsidRPr="007B1509">
        <w:rPr>
          <w:i/>
        </w:rPr>
        <w:t xml:space="preserve"> </w:t>
      </w:r>
      <w:proofErr w:type="spellStart"/>
      <w:r w:rsidR="00D20E66" w:rsidRPr="007B1509">
        <w:rPr>
          <w:i/>
        </w:rPr>
        <w:t>Für</w:t>
      </w:r>
      <w:proofErr w:type="spellEnd"/>
      <w:r w:rsidR="00D20E66" w:rsidRPr="007B1509">
        <w:rPr>
          <w:i/>
        </w:rPr>
        <w:t xml:space="preserve"> Die Kunde Des </w:t>
      </w:r>
      <w:proofErr w:type="spellStart"/>
      <w:r w:rsidR="00D20E66" w:rsidRPr="007B1509">
        <w:rPr>
          <w:i/>
        </w:rPr>
        <w:t>Morgenlandes</w:t>
      </w:r>
      <w:proofErr w:type="spellEnd"/>
      <w:r w:rsidR="00E532EB" w:rsidRPr="007B1509">
        <w:t>, 97 (2007), 433–42, pp. 433-435.</w:t>
      </w:r>
      <w:r w:rsidR="00D20E66" w:rsidRPr="007B1509">
        <w:t xml:space="preserve"> </w:t>
      </w:r>
    </w:p>
  </w:footnote>
  <w:footnote w:id="5">
    <w:p w:rsidR="006B2F78" w:rsidRPr="007B1509" w:rsidRDefault="006B2F78">
      <w:pPr>
        <w:pStyle w:val="FootnoteText"/>
        <w:rPr>
          <w:lang w:val="en-US"/>
        </w:rPr>
      </w:pPr>
      <w:r w:rsidRPr="007B1509">
        <w:rPr>
          <w:rStyle w:val="FootnoteReference"/>
        </w:rPr>
        <w:footnoteRef/>
      </w:r>
      <w:r w:rsidRPr="007B1509">
        <w:t xml:space="preserve"> See Nicholas Campion, </w:t>
      </w:r>
      <w:r w:rsidRPr="007B1509">
        <w:rPr>
          <w:i/>
        </w:rPr>
        <w:t>A History of Western Astrology Vol. 1: The Ancient World</w:t>
      </w:r>
      <w:r w:rsidRPr="007B1509">
        <w:t xml:space="preserve"> (London: Bloomsbury, 2009), p. 82.</w:t>
      </w:r>
    </w:p>
  </w:footnote>
  <w:footnote w:id="6">
    <w:p w:rsidR="00763835" w:rsidRPr="007B1509" w:rsidRDefault="00763835">
      <w:pPr>
        <w:pStyle w:val="FootnoteText"/>
        <w:rPr>
          <w:lang w:val="en-US"/>
        </w:rPr>
      </w:pPr>
      <w:r w:rsidRPr="007B1509">
        <w:rPr>
          <w:rStyle w:val="FootnoteReference"/>
        </w:rPr>
        <w:footnoteRef/>
      </w:r>
      <w:r w:rsidR="00E532EB" w:rsidRPr="007B1509">
        <w:t xml:space="preserve"> See Mathieu </w:t>
      </w:r>
      <w:proofErr w:type="spellStart"/>
      <w:r w:rsidR="00E532EB" w:rsidRPr="007B1509">
        <w:t>Ossendrijver</w:t>
      </w:r>
      <w:proofErr w:type="spellEnd"/>
      <w:r w:rsidR="00E532EB" w:rsidRPr="007B1509">
        <w:t xml:space="preserve"> '</w:t>
      </w:r>
      <w:r w:rsidRPr="007B1509">
        <w:t xml:space="preserve">Ancient </w:t>
      </w:r>
      <w:r w:rsidR="00E532EB" w:rsidRPr="007B1509">
        <w:t xml:space="preserve">Babylonian Astronomers Calculated Jupiter's Position from the Area Under a Time-Velocity Graph', in </w:t>
      </w:r>
      <w:r w:rsidR="00E532EB" w:rsidRPr="007B1509">
        <w:rPr>
          <w:i/>
        </w:rPr>
        <w:t>Science</w:t>
      </w:r>
      <w:r w:rsidR="00E532EB" w:rsidRPr="007B1509">
        <w:t xml:space="preserve"> 351. 6272 (J2016), 482–484, p. 482.</w:t>
      </w:r>
    </w:p>
  </w:footnote>
  <w:footnote w:id="7">
    <w:p w:rsidR="00667164" w:rsidRPr="007B1509" w:rsidRDefault="00667164">
      <w:pPr>
        <w:pStyle w:val="FootnoteText"/>
        <w:rPr>
          <w:lang w:val="en-US"/>
        </w:rPr>
      </w:pPr>
      <w:r w:rsidRPr="007B1509">
        <w:rPr>
          <w:rStyle w:val="FootnoteReference"/>
        </w:rPr>
        <w:footnoteRef/>
      </w:r>
      <w:r w:rsidRPr="007B1509">
        <w:t xml:space="preserve"> </w:t>
      </w:r>
      <w:r w:rsidR="00D52329" w:rsidRPr="007B1509">
        <w:t xml:space="preserve">See </w:t>
      </w:r>
      <w:r w:rsidR="001A232D" w:rsidRPr="007B1509">
        <w:t>Katharina Volk, '</w:t>
      </w:r>
      <w:r w:rsidRPr="007B1509">
        <w:t xml:space="preserve">Introduction: A Century of </w:t>
      </w:r>
      <w:proofErr w:type="spellStart"/>
      <w:r w:rsidRPr="007B1509">
        <w:t>Manilian</w:t>
      </w:r>
      <w:proofErr w:type="spellEnd"/>
      <w:r w:rsidRPr="007B1509">
        <w:t xml:space="preserve"> Scholarship</w:t>
      </w:r>
      <w:r w:rsidR="001A232D" w:rsidRPr="007B1509">
        <w:t>',</w:t>
      </w:r>
      <w:r w:rsidRPr="007B1509">
        <w:t xml:space="preserve"> </w:t>
      </w:r>
      <w:r w:rsidRPr="007B1509">
        <w:rPr>
          <w:i/>
        </w:rPr>
        <w:t xml:space="preserve">in Forgotten Stars: Rediscovering </w:t>
      </w:r>
      <w:proofErr w:type="spellStart"/>
      <w:r w:rsidRPr="007B1509">
        <w:rPr>
          <w:i/>
        </w:rPr>
        <w:t>Manilius’s</w:t>
      </w:r>
      <w:proofErr w:type="spellEnd"/>
      <w:r w:rsidRPr="007B1509">
        <w:rPr>
          <w:i/>
        </w:rPr>
        <w:t xml:space="preserve"> ‘</w:t>
      </w:r>
      <w:proofErr w:type="spellStart"/>
      <w:r w:rsidRPr="007B1509">
        <w:rPr>
          <w:i/>
        </w:rPr>
        <w:t>Astronomica</w:t>
      </w:r>
      <w:proofErr w:type="spellEnd"/>
      <w:r w:rsidRPr="007B1509">
        <w:rPr>
          <w:i/>
        </w:rPr>
        <w:t>’</w:t>
      </w:r>
      <w:r w:rsidRPr="007B1509">
        <w:t>, ed. by Steven J. Green and Katharine Volk (Oxford: Oxford University Press, 2011)</w:t>
      </w:r>
      <w:r w:rsidR="001A232D" w:rsidRPr="007B1509">
        <w:t>, 1-10, pp. 1-5.</w:t>
      </w:r>
    </w:p>
  </w:footnote>
  <w:footnote w:id="8">
    <w:p w:rsidR="00A22A95" w:rsidRPr="007B1509" w:rsidRDefault="00A22A95" w:rsidP="00A22A95">
      <w:pPr>
        <w:pStyle w:val="FootnoteText"/>
        <w:rPr>
          <w:lang w:val="en-US"/>
        </w:rPr>
      </w:pPr>
      <w:r w:rsidRPr="007B1509">
        <w:rPr>
          <w:rStyle w:val="FootnoteReference"/>
        </w:rPr>
        <w:footnoteRef/>
      </w:r>
      <w:r w:rsidRPr="007B1509">
        <w:t xml:space="preserve"> </w:t>
      </w:r>
      <w:r w:rsidR="00D52329" w:rsidRPr="007B1509">
        <w:t xml:space="preserve">See </w:t>
      </w:r>
      <w:r w:rsidRPr="007B1509">
        <w:t xml:space="preserve">Stephen Greenblatt, </w:t>
      </w:r>
      <w:r w:rsidRPr="007B1509">
        <w:rPr>
          <w:i/>
        </w:rPr>
        <w:t>The Swerve: How the Renaissance Began</w:t>
      </w:r>
      <w:r w:rsidRPr="007B1509">
        <w:t xml:space="preserve"> (New York: W. W. Norton and Co., 2011), pp. 1-9.</w:t>
      </w:r>
    </w:p>
  </w:footnote>
  <w:footnote w:id="9">
    <w:p w:rsidR="00F14A4F" w:rsidRPr="007B1509" w:rsidRDefault="00F14A4F">
      <w:pPr>
        <w:pStyle w:val="FootnoteText"/>
        <w:rPr>
          <w:lang w:val="en-US"/>
        </w:rPr>
      </w:pPr>
      <w:r w:rsidRPr="007B1509">
        <w:rPr>
          <w:rStyle w:val="FootnoteReference"/>
        </w:rPr>
        <w:footnoteRef/>
      </w:r>
      <w:r w:rsidR="007D2F5D" w:rsidRPr="007B1509">
        <w:t xml:space="preserve"> </w:t>
      </w:r>
      <w:proofErr w:type="gramStart"/>
      <w:r w:rsidR="007D2F5D" w:rsidRPr="007B1509">
        <w:t>Man</w:t>
      </w:r>
      <w:r w:rsidR="00D12EB1" w:rsidRPr="007B1509">
        <w:t>.</w:t>
      </w:r>
      <w:r w:rsidR="007D2F5D" w:rsidRPr="007B1509">
        <w:t xml:space="preserve"> Astro.</w:t>
      </w:r>
      <w:proofErr w:type="gramEnd"/>
      <w:r w:rsidR="00614DFD">
        <w:t xml:space="preserve"> I, 536</w:t>
      </w:r>
      <w:r w:rsidRPr="007B1509">
        <w:t>–538</w:t>
      </w:r>
      <w:r w:rsidR="00614DFD">
        <w:t>, p. 47</w:t>
      </w:r>
      <w:r w:rsidR="00A22A95" w:rsidRPr="007B1509">
        <w:t>.</w:t>
      </w:r>
    </w:p>
  </w:footnote>
  <w:footnote w:id="10">
    <w:p w:rsidR="00F14A4F" w:rsidRPr="007B1509" w:rsidRDefault="00F14A4F">
      <w:pPr>
        <w:pStyle w:val="FootnoteText"/>
        <w:rPr>
          <w:lang w:val="en-US"/>
        </w:rPr>
      </w:pPr>
      <w:r w:rsidRPr="007B1509">
        <w:rPr>
          <w:rStyle w:val="FootnoteReference"/>
        </w:rPr>
        <w:footnoteRef/>
      </w:r>
      <w:r w:rsidRPr="007B1509">
        <w:t xml:space="preserve"> </w:t>
      </w:r>
      <w:r w:rsidR="00D12EB1" w:rsidRPr="007B1509">
        <w:t>Man. Astro</w:t>
      </w:r>
      <w:r w:rsidR="00EC2DC6" w:rsidRPr="007B1509">
        <w:t xml:space="preserve"> </w:t>
      </w:r>
      <w:r w:rsidRPr="007B1509">
        <w:t>IV, 674–695</w:t>
      </w:r>
      <w:r w:rsidR="00614DFD">
        <w:t>, p</w:t>
      </w:r>
      <w:r w:rsidR="00054DE3">
        <w:t>p. 275,</w:t>
      </w:r>
      <w:r w:rsidR="00614DFD">
        <w:t>277.</w:t>
      </w:r>
    </w:p>
  </w:footnote>
  <w:footnote w:id="11">
    <w:p w:rsidR="00A4359C" w:rsidRPr="007B1509" w:rsidRDefault="00A4359C">
      <w:pPr>
        <w:pStyle w:val="FootnoteText"/>
        <w:rPr>
          <w:lang w:val="en-US"/>
        </w:rPr>
      </w:pPr>
      <w:r w:rsidRPr="007B1509">
        <w:rPr>
          <w:rStyle w:val="FootnoteReference"/>
        </w:rPr>
        <w:footnoteRef/>
      </w:r>
      <w:r w:rsidRPr="007B1509">
        <w:t xml:space="preserve"> </w:t>
      </w:r>
      <w:proofErr w:type="gramStart"/>
      <w:r w:rsidR="00D12EB1" w:rsidRPr="007B1509">
        <w:t>Man. Astro.</w:t>
      </w:r>
      <w:proofErr w:type="gramEnd"/>
      <w:r w:rsidR="00EC2DC6" w:rsidRPr="007B1509">
        <w:t xml:space="preserve"> </w:t>
      </w:r>
      <w:r w:rsidRPr="007B1509">
        <w:t>V, 23–31</w:t>
      </w:r>
      <w:r w:rsidR="00614DFD">
        <w:t>, p. 303.</w:t>
      </w:r>
    </w:p>
  </w:footnote>
  <w:footnote w:id="12">
    <w:p w:rsidR="00B119B9" w:rsidRPr="007B1509" w:rsidRDefault="00B119B9" w:rsidP="00B119B9">
      <w:pPr>
        <w:pStyle w:val="FootnoteText"/>
        <w:rPr>
          <w:lang w:val="en-GB"/>
        </w:rPr>
      </w:pPr>
      <w:r w:rsidRPr="007B1509">
        <w:rPr>
          <w:rStyle w:val="FootnoteReference"/>
        </w:rPr>
        <w:footnoteRef/>
      </w:r>
      <w:r w:rsidRPr="007B1509">
        <w:t xml:space="preserve"> </w:t>
      </w:r>
      <w:r w:rsidR="00D52329" w:rsidRPr="007B1509">
        <w:t xml:space="preserve">See </w:t>
      </w:r>
      <w:r w:rsidRPr="007B1509">
        <w:t xml:space="preserve">Patrick </w:t>
      </w:r>
      <w:proofErr w:type="spellStart"/>
      <w:r w:rsidRPr="007B1509">
        <w:rPr>
          <w:lang w:val="en-GB"/>
        </w:rPr>
        <w:t>Glauthier</w:t>
      </w:r>
      <w:proofErr w:type="spellEnd"/>
      <w:r w:rsidRPr="007B1509">
        <w:rPr>
          <w:lang w:val="en-GB"/>
        </w:rPr>
        <w:t xml:space="preserve">, 'Repurposing the Stars: Manilius, </w:t>
      </w:r>
      <w:proofErr w:type="spellStart"/>
      <w:r w:rsidRPr="007B1509">
        <w:rPr>
          <w:i/>
          <w:lang w:val="en-GB"/>
        </w:rPr>
        <w:t>Astronomica</w:t>
      </w:r>
      <w:proofErr w:type="spellEnd"/>
      <w:r w:rsidRPr="007B1509">
        <w:rPr>
          <w:i/>
          <w:lang w:val="en-GB"/>
        </w:rPr>
        <w:t xml:space="preserve"> 1</w:t>
      </w:r>
      <w:r w:rsidRPr="007B1509">
        <w:rPr>
          <w:lang w:val="en-GB"/>
        </w:rPr>
        <w:t xml:space="preserve">, and the </w:t>
      </w:r>
      <w:proofErr w:type="spellStart"/>
      <w:r w:rsidRPr="007B1509">
        <w:rPr>
          <w:lang w:val="en-GB"/>
        </w:rPr>
        <w:t>Aratean</w:t>
      </w:r>
      <w:proofErr w:type="spellEnd"/>
      <w:r w:rsidRPr="007B1509">
        <w:rPr>
          <w:lang w:val="en-GB"/>
        </w:rPr>
        <w:t xml:space="preserve"> Tradition', in </w:t>
      </w:r>
      <w:r w:rsidRPr="007B1509">
        <w:rPr>
          <w:i/>
          <w:lang w:val="en-GB"/>
        </w:rPr>
        <w:t>American Journal of Philology</w:t>
      </w:r>
      <w:r w:rsidRPr="007B1509">
        <w:rPr>
          <w:lang w:val="en-GB"/>
        </w:rPr>
        <w:t xml:space="preserve"> 138. 2 (2017), 267–303; Stephen J. Green, '</w:t>
      </w:r>
      <w:proofErr w:type="spellStart"/>
      <w:r w:rsidRPr="007B1509">
        <w:rPr>
          <w:i/>
          <w:lang w:val="en-GB"/>
        </w:rPr>
        <w:t>Adruum</w:t>
      </w:r>
      <w:proofErr w:type="spellEnd"/>
      <w:r w:rsidRPr="007B1509">
        <w:rPr>
          <w:i/>
          <w:lang w:val="en-GB"/>
        </w:rPr>
        <w:t xml:space="preserve"> ad Astra</w:t>
      </w:r>
      <w:r w:rsidRPr="007B1509">
        <w:rPr>
          <w:lang w:val="en-GB"/>
        </w:rPr>
        <w:t xml:space="preserve">: The poetics and politics of horoscopic failure in </w:t>
      </w:r>
      <w:proofErr w:type="spellStart"/>
      <w:r w:rsidRPr="007B1509">
        <w:rPr>
          <w:lang w:val="en-GB"/>
        </w:rPr>
        <w:t>Manilius’s</w:t>
      </w:r>
      <w:proofErr w:type="spellEnd"/>
      <w:r w:rsidRPr="007B1509">
        <w:rPr>
          <w:lang w:val="en-GB"/>
        </w:rPr>
        <w:t xml:space="preserve"> </w:t>
      </w:r>
      <w:proofErr w:type="spellStart"/>
      <w:r w:rsidRPr="007B1509">
        <w:rPr>
          <w:i/>
          <w:lang w:val="en-GB"/>
        </w:rPr>
        <w:t>Astronomica</w:t>
      </w:r>
      <w:proofErr w:type="spellEnd"/>
      <w:r w:rsidRPr="007B1509">
        <w:rPr>
          <w:i/>
          <w:lang w:val="en-GB"/>
        </w:rPr>
        <w:t>'</w:t>
      </w:r>
      <w:r w:rsidRPr="007B1509">
        <w:rPr>
          <w:lang w:val="en-GB"/>
        </w:rPr>
        <w:t xml:space="preserve">, in </w:t>
      </w:r>
      <w:r w:rsidRPr="007B1509">
        <w:rPr>
          <w:i/>
          <w:lang w:val="en-GB"/>
        </w:rPr>
        <w:t xml:space="preserve">Forgotten Stars: Rediscovering </w:t>
      </w:r>
      <w:proofErr w:type="spellStart"/>
      <w:r w:rsidRPr="007B1509">
        <w:rPr>
          <w:i/>
          <w:lang w:val="en-GB"/>
        </w:rPr>
        <w:t>Manilius’s</w:t>
      </w:r>
      <w:proofErr w:type="spellEnd"/>
      <w:r w:rsidRPr="007B1509">
        <w:rPr>
          <w:i/>
          <w:lang w:val="en-GB"/>
        </w:rPr>
        <w:t xml:space="preserve"> ‘</w:t>
      </w:r>
      <w:proofErr w:type="spellStart"/>
      <w:r w:rsidRPr="007B1509">
        <w:rPr>
          <w:i/>
          <w:lang w:val="en-GB"/>
        </w:rPr>
        <w:t>Astronomica</w:t>
      </w:r>
      <w:proofErr w:type="spellEnd"/>
      <w:r w:rsidRPr="007B1509">
        <w:rPr>
          <w:i/>
          <w:lang w:val="en-GB"/>
        </w:rPr>
        <w:t>’</w:t>
      </w:r>
      <w:r w:rsidRPr="007B1509">
        <w:rPr>
          <w:lang w:val="en-GB"/>
        </w:rPr>
        <w:t>, ed. by Steven J. Green and Katharine Volk (Oxford: Oxford University Press, 2011), 120–138.</w:t>
      </w:r>
    </w:p>
  </w:footnote>
  <w:footnote w:id="13">
    <w:p w:rsidR="006A4C63" w:rsidRPr="007B1509" w:rsidRDefault="006A4C63">
      <w:pPr>
        <w:pStyle w:val="FootnoteText"/>
        <w:rPr>
          <w:lang w:val="en-GB"/>
        </w:rPr>
      </w:pPr>
      <w:r w:rsidRPr="007B1509">
        <w:rPr>
          <w:rStyle w:val="FootnoteReference"/>
        </w:rPr>
        <w:footnoteRef/>
      </w:r>
      <w:r w:rsidRPr="007B1509">
        <w:t xml:space="preserve"> </w:t>
      </w:r>
      <w:r w:rsidR="00D52329" w:rsidRPr="007B1509">
        <w:t xml:space="preserve">See </w:t>
      </w:r>
      <w:proofErr w:type="spellStart"/>
      <w:r w:rsidRPr="007B1509">
        <w:rPr>
          <w:lang w:val="en-GB"/>
        </w:rPr>
        <w:t>Liba</w:t>
      </w:r>
      <w:proofErr w:type="spellEnd"/>
      <w:r w:rsidRPr="007B1509">
        <w:rPr>
          <w:lang w:val="en-GB"/>
        </w:rPr>
        <w:t xml:space="preserve"> Chia </w:t>
      </w:r>
      <w:proofErr w:type="spellStart"/>
      <w:r w:rsidRPr="007B1509">
        <w:rPr>
          <w:lang w:val="en-GB"/>
        </w:rPr>
        <w:t>Taub</w:t>
      </w:r>
      <w:proofErr w:type="spellEnd"/>
      <w:r w:rsidRPr="007B1509">
        <w:rPr>
          <w:lang w:val="en-GB"/>
        </w:rPr>
        <w:t xml:space="preserve">, </w:t>
      </w:r>
      <w:r w:rsidRPr="007B1509">
        <w:rPr>
          <w:i/>
          <w:lang w:val="en-GB"/>
        </w:rPr>
        <w:t>Ptolemy’s Universe: The Natural Philosophical and Ethical Foundations of Ptolemy’s Astronomy</w:t>
      </w:r>
      <w:r w:rsidRPr="007B1509">
        <w:rPr>
          <w:lang w:val="en-GB"/>
        </w:rPr>
        <w:t xml:space="preserve"> (Chicago: Open Court Press, 1993). </w:t>
      </w:r>
    </w:p>
  </w:footnote>
  <w:footnote w:id="14">
    <w:p w:rsidR="00295614" w:rsidRPr="007B1509" w:rsidRDefault="00295614">
      <w:pPr>
        <w:pStyle w:val="FootnoteText"/>
        <w:rPr>
          <w:lang w:val="en-US"/>
        </w:rPr>
      </w:pPr>
      <w:r w:rsidRPr="007B1509">
        <w:rPr>
          <w:rStyle w:val="FootnoteReference"/>
        </w:rPr>
        <w:footnoteRef/>
      </w:r>
      <w:r w:rsidRPr="007B1509">
        <w:t xml:space="preserve"> </w:t>
      </w:r>
      <w:r w:rsidR="007D2F5D" w:rsidRPr="007B1509">
        <w:t>Compare Campion,</w:t>
      </w:r>
      <w:r w:rsidRPr="007B1509">
        <w:rPr>
          <w:i/>
        </w:rPr>
        <w:t xml:space="preserve"> </w:t>
      </w:r>
      <w:r w:rsidRPr="007B1509">
        <w:t>p. 208</w:t>
      </w:r>
      <w:r w:rsidR="007D2F5D" w:rsidRPr="007B1509">
        <w:t>.</w:t>
      </w:r>
    </w:p>
  </w:footnote>
  <w:footnote w:id="15">
    <w:p w:rsidR="00295614" w:rsidRPr="007B1509" w:rsidRDefault="00295614">
      <w:pPr>
        <w:pStyle w:val="FootnoteText"/>
        <w:rPr>
          <w:lang w:val="en-US"/>
        </w:rPr>
      </w:pPr>
      <w:r w:rsidRPr="007B1509">
        <w:rPr>
          <w:rStyle w:val="FootnoteReference"/>
        </w:rPr>
        <w:footnoteRef/>
      </w:r>
      <w:r w:rsidRPr="007B1509">
        <w:t xml:space="preserve"> </w:t>
      </w:r>
      <w:r w:rsidR="007D2F5D" w:rsidRPr="007B1509">
        <w:t xml:space="preserve">See Ernst </w:t>
      </w:r>
      <w:proofErr w:type="spellStart"/>
      <w:r w:rsidR="007D2F5D" w:rsidRPr="007B1509">
        <w:t>Riess</w:t>
      </w:r>
      <w:proofErr w:type="spellEnd"/>
      <w:r w:rsidR="007D2F5D" w:rsidRPr="007B1509">
        <w:t>, '</w:t>
      </w:r>
      <w:r w:rsidRPr="007B1509">
        <w:t>The Influence of Astrology on Life and Literature at Rome</w:t>
      </w:r>
      <w:r w:rsidR="007D2F5D" w:rsidRPr="007B1509">
        <w:t xml:space="preserve">', in </w:t>
      </w:r>
      <w:proofErr w:type="gramStart"/>
      <w:r w:rsidRPr="007B1509">
        <w:rPr>
          <w:i/>
        </w:rPr>
        <w:t>The</w:t>
      </w:r>
      <w:proofErr w:type="gramEnd"/>
      <w:r w:rsidRPr="007B1509">
        <w:rPr>
          <w:i/>
        </w:rPr>
        <w:t xml:space="preserve"> Classical Weekly</w:t>
      </w:r>
      <w:r w:rsidR="007D2F5D" w:rsidRPr="007B1509">
        <w:t xml:space="preserve"> 27</w:t>
      </w:r>
      <w:r w:rsidR="007B1509" w:rsidRPr="007B1509">
        <w:t>.</w:t>
      </w:r>
      <w:r w:rsidR="007D2F5D" w:rsidRPr="007B1509">
        <w:t>10 (1933),</w:t>
      </w:r>
      <w:r w:rsidRPr="007B1509">
        <w:t xml:space="preserve"> 73–78</w:t>
      </w:r>
      <w:r w:rsidR="007D2F5D" w:rsidRPr="007B1509">
        <w:t>, pp. 74-75.</w:t>
      </w:r>
    </w:p>
  </w:footnote>
  <w:footnote w:id="16">
    <w:p w:rsidR="003D74DF" w:rsidRPr="007B1509" w:rsidRDefault="003D74DF">
      <w:pPr>
        <w:pStyle w:val="FootnoteText"/>
        <w:rPr>
          <w:lang w:val="en-US"/>
        </w:rPr>
      </w:pPr>
      <w:r w:rsidRPr="007B1509">
        <w:rPr>
          <w:rStyle w:val="FootnoteReference"/>
        </w:rPr>
        <w:footnoteRef/>
      </w:r>
      <w:r w:rsidRPr="007B1509">
        <w:t xml:space="preserve"> </w:t>
      </w:r>
      <w:r w:rsidR="007D2F5D" w:rsidRPr="007B1509">
        <w:t xml:space="preserve">See Mark </w:t>
      </w:r>
      <w:r w:rsidRPr="007B1509">
        <w:t xml:space="preserve">Riley, </w:t>
      </w:r>
      <w:r w:rsidR="007D2F5D" w:rsidRPr="007B1509">
        <w:t>'</w:t>
      </w:r>
      <w:r w:rsidRPr="007B1509">
        <w:t xml:space="preserve">Science and Tradition in the </w:t>
      </w:r>
      <w:proofErr w:type="spellStart"/>
      <w:r w:rsidRPr="007B1509">
        <w:t>Tetrabiblos</w:t>
      </w:r>
      <w:proofErr w:type="spellEnd"/>
      <w:r w:rsidR="007D2F5D" w:rsidRPr="007B1509">
        <w:t>'</w:t>
      </w:r>
      <w:r w:rsidRPr="007B1509">
        <w:t xml:space="preserve">, </w:t>
      </w:r>
      <w:r w:rsidR="007D2F5D" w:rsidRPr="007B1509">
        <w:t xml:space="preserve">in </w:t>
      </w:r>
      <w:r w:rsidRPr="007B1509">
        <w:rPr>
          <w:i/>
        </w:rPr>
        <w:t>Proceedings of the American Philosophical</w:t>
      </w:r>
      <w:r w:rsidR="007D2F5D" w:rsidRPr="007B1509">
        <w:t xml:space="preserve"> Society 132. 1 (1988), 67–84, pp. 67-68.</w:t>
      </w:r>
    </w:p>
  </w:footnote>
  <w:footnote w:id="17">
    <w:p w:rsidR="00295614" w:rsidRPr="007B1509" w:rsidRDefault="00295614">
      <w:pPr>
        <w:pStyle w:val="FootnoteText"/>
        <w:rPr>
          <w:lang w:val="en-US"/>
        </w:rPr>
      </w:pPr>
      <w:r w:rsidRPr="007B1509">
        <w:rPr>
          <w:rStyle w:val="FootnoteReference"/>
        </w:rPr>
        <w:footnoteRef/>
      </w:r>
      <w:r w:rsidRPr="007B1509">
        <w:t xml:space="preserve"> </w:t>
      </w:r>
      <w:r w:rsidR="007D2F5D" w:rsidRPr="007B1509">
        <w:t>Pt. Tetra. II.</w:t>
      </w:r>
      <w:r w:rsidRPr="007B1509">
        <w:t>3</w:t>
      </w:r>
      <w:r w:rsidR="007F7294">
        <w:t>, p. 129.</w:t>
      </w:r>
    </w:p>
  </w:footnote>
  <w:footnote w:id="18">
    <w:p w:rsidR="003D74DF" w:rsidRPr="007B1509" w:rsidRDefault="003D74DF">
      <w:pPr>
        <w:pStyle w:val="FootnoteText"/>
        <w:rPr>
          <w:lang w:val="en-US"/>
        </w:rPr>
      </w:pPr>
      <w:r w:rsidRPr="007B1509">
        <w:rPr>
          <w:rStyle w:val="FootnoteReference"/>
        </w:rPr>
        <w:footnoteRef/>
      </w:r>
      <w:r w:rsidRPr="007B1509">
        <w:t xml:space="preserve"> </w:t>
      </w:r>
      <w:r w:rsidR="007D2F5D" w:rsidRPr="007B1509">
        <w:t>Pt. Tetra. II.</w:t>
      </w:r>
      <w:r w:rsidRPr="007B1509">
        <w:t xml:space="preserve"> 3</w:t>
      </w:r>
      <w:r w:rsidR="007F7294">
        <w:t>,</w:t>
      </w:r>
      <w:r w:rsidR="002134D5">
        <w:t xml:space="preserve"> p. 145.</w:t>
      </w:r>
      <w:r w:rsidR="007F7294">
        <w:t xml:space="preserve"> </w:t>
      </w:r>
    </w:p>
  </w:footnote>
  <w:footnote w:id="19">
    <w:p w:rsidR="00295614" w:rsidRPr="007B1509" w:rsidRDefault="00295614">
      <w:pPr>
        <w:pStyle w:val="FootnoteText"/>
        <w:rPr>
          <w:lang w:val="en-US"/>
        </w:rPr>
      </w:pPr>
      <w:r w:rsidRPr="007B1509">
        <w:rPr>
          <w:rStyle w:val="FootnoteReference"/>
        </w:rPr>
        <w:footnoteRef/>
      </w:r>
      <w:r w:rsidRPr="007B1509">
        <w:t xml:space="preserve"> </w:t>
      </w:r>
      <w:r w:rsidR="007D2F5D" w:rsidRPr="007B1509">
        <w:t>Pt. Tetra. II.</w:t>
      </w:r>
      <w:r w:rsidRPr="007B1509">
        <w:t xml:space="preserve"> 3</w:t>
      </w:r>
      <w:r w:rsidR="002134D5">
        <w:t>, p. 145.</w:t>
      </w:r>
    </w:p>
  </w:footnote>
  <w:footnote w:id="20">
    <w:p w:rsidR="00C40574" w:rsidRPr="007B1509" w:rsidRDefault="00C40574">
      <w:pPr>
        <w:pStyle w:val="FootnoteText"/>
        <w:rPr>
          <w:lang w:val="en-US"/>
        </w:rPr>
      </w:pPr>
      <w:r w:rsidRPr="007B1509">
        <w:rPr>
          <w:rStyle w:val="FootnoteReference"/>
        </w:rPr>
        <w:footnoteRef/>
      </w:r>
      <w:r w:rsidRPr="007B1509">
        <w:t xml:space="preserve"> </w:t>
      </w:r>
      <w:r w:rsidR="007D2F5D" w:rsidRPr="007B1509">
        <w:t>Pt. Tetra. II.</w:t>
      </w:r>
      <w:r w:rsidRPr="007B1509">
        <w:t>3</w:t>
      </w:r>
      <w:r w:rsidR="00BD7022">
        <w:t>, p. 151.</w:t>
      </w:r>
    </w:p>
  </w:footnote>
  <w:footnote w:id="21">
    <w:p w:rsidR="006A4C63" w:rsidRPr="007B1509" w:rsidRDefault="006A4C63">
      <w:pPr>
        <w:pStyle w:val="FootnoteText"/>
        <w:rPr>
          <w:lang w:val="en-GB"/>
        </w:rPr>
      </w:pPr>
      <w:r w:rsidRPr="007B1509">
        <w:rPr>
          <w:rStyle w:val="FootnoteReference"/>
        </w:rPr>
        <w:footnoteRef/>
      </w:r>
      <w:r w:rsidR="000A4F3C" w:rsidRPr="007B1509">
        <w:rPr>
          <w:lang w:val="en-GB"/>
        </w:rPr>
        <w:t xml:space="preserve"> </w:t>
      </w:r>
      <w:r w:rsidR="007D2F5D" w:rsidRPr="007B1509">
        <w:rPr>
          <w:lang w:val="en-GB"/>
        </w:rPr>
        <w:t>Pt. Tetra. IV.</w:t>
      </w:r>
      <w:r w:rsidR="00C40574" w:rsidRPr="007B1509">
        <w:rPr>
          <w:lang w:val="en-GB"/>
        </w:rPr>
        <w:t xml:space="preserve"> 4</w:t>
      </w:r>
      <w:r w:rsidR="00BD7022">
        <w:rPr>
          <w:lang w:val="en-GB"/>
        </w:rPr>
        <w:t>, p</w:t>
      </w:r>
      <w:r w:rsidR="00746E18">
        <w:rPr>
          <w:lang w:val="en-GB"/>
        </w:rPr>
        <w:t>p</w:t>
      </w:r>
      <w:r w:rsidR="00BD7022">
        <w:rPr>
          <w:lang w:val="en-GB"/>
        </w:rPr>
        <w:t xml:space="preserve">. </w:t>
      </w:r>
      <w:r w:rsidR="00746E18">
        <w:rPr>
          <w:lang w:val="en-GB"/>
        </w:rPr>
        <w:t>385, 387.</w:t>
      </w:r>
    </w:p>
  </w:footnote>
  <w:footnote w:id="22">
    <w:p w:rsidR="00F70BE2" w:rsidRPr="007B1509" w:rsidRDefault="00F70BE2" w:rsidP="00F70BE2">
      <w:pPr>
        <w:rPr>
          <w:sz w:val="20"/>
          <w:szCs w:val="20"/>
          <w:lang w:val="en-GB"/>
        </w:rPr>
      </w:pPr>
      <w:r w:rsidRPr="007B1509">
        <w:rPr>
          <w:rStyle w:val="FootnoteReference"/>
          <w:sz w:val="20"/>
          <w:szCs w:val="20"/>
        </w:rPr>
        <w:footnoteRef/>
      </w:r>
      <w:r w:rsidRPr="007B1509">
        <w:rPr>
          <w:sz w:val="20"/>
          <w:szCs w:val="20"/>
        </w:rPr>
        <w:t xml:space="preserve"> </w:t>
      </w:r>
      <w:r w:rsidR="007D2F5D" w:rsidRPr="007B1509">
        <w:rPr>
          <w:sz w:val="20"/>
          <w:szCs w:val="20"/>
        </w:rPr>
        <w:t xml:space="preserve">See </w:t>
      </w:r>
      <w:proofErr w:type="spellStart"/>
      <w:r w:rsidRPr="007B1509">
        <w:rPr>
          <w:sz w:val="20"/>
          <w:szCs w:val="20"/>
        </w:rPr>
        <w:t>Shoshanah</w:t>
      </w:r>
      <w:proofErr w:type="spellEnd"/>
      <w:r w:rsidRPr="007B1509">
        <w:rPr>
          <w:sz w:val="20"/>
          <w:szCs w:val="20"/>
        </w:rPr>
        <w:t xml:space="preserve"> </w:t>
      </w:r>
      <w:proofErr w:type="spellStart"/>
      <w:r w:rsidRPr="007B1509">
        <w:rPr>
          <w:sz w:val="20"/>
          <w:szCs w:val="20"/>
        </w:rPr>
        <w:t>Feher</w:t>
      </w:r>
      <w:proofErr w:type="spellEnd"/>
      <w:r w:rsidRPr="007B1509">
        <w:rPr>
          <w:sz w:val="20"/>
          <w:szCs w:val="20"/>
        </w:rPr>
        <w:t xml:space="preserve">, 'Who Looks to the Stars? </w:t>
      </w:r>
      <w:proofErr w:type="gramStart"/>
      <w:r w:rsidRPr="007B1509">
        <w:rPr>
          <w:sz w:val="20"/>
          <w:szCs w:val="20"/>
        </w:rPr>
        <w:t>Astrology and Its Constituency</w:t>
      </w:r>
      <w:r w:rsidR="007D2F5D" w:rsidRPr="007B1509">
        <w:rPr>
          <w:sz w:val="20"/>
          <w:szCs w:val="20"/>
        </w:rPr>
        <w:t>', in</w:t>
      </w:r>
      <w:r w:rsidRPr="007B1509">
        <w:rPr>
          <w:sz w:val="20"/>
          <w:szCs w:val="20"/>
        </w:rPr>
        <w:t xml:space="preserve"> </w:t>
      </w:r>
      <w:r w:rsidRPr="007B1509">
        <w:rPr>
          <w:i/>
          <w:sz w:val="20"/>
          <w:szCs w:val="20"/>
        </w:rPr>
        <w:t xml:space="preserve">Journal for the Scientific Study of Religion </w:t>
      </w:r>
      <w:r w:rsidR="007D2F5D" w:rsidRPr="007B1509">
        <w:rPr>
          <w:sz w:val="20"/>
          <w:szCs w:val="20"/>
        </w:rPr>
        <w:t>31.1 (1992),</w:t>
      </w:r>
      <w:r w:rsidRPr="007B1509">
        <w:rPr>
          <w:sz w:val="20"/>
          <w:szCs w:val="20"/>
        </w:rPr>
        <w:t xml:space="preserve"> 88–93, 92.</w:t>
      </w:r>
      <w:proofErr w:type="gramEnd"/>
    </w:p>
  </w:footnote>
  <w:footnote w:id="23">
    <w:p w:rsidR="00763835" w:rsidRPr="007B1509" w:rsidRDefault="00763835" w:rsidP="00763835">
      <w:pPr>
        <w:rPr>
          <w:sz w:val="20"/>
          <w:szCs w:val="20"/>
        </w:rPr>
      </w:pPr>
      <w:r w:rsidRPr="007B1509">
        <w:rPr>
          <w:rStyle w:val="FootnoteReference"/>
          <w:sz w:val="20"/>
          <w:szCs w:val="20"/>
        </w:rPr>
        <w:footnoteRef/>
      </w:r>
      <w:r w:rsidRPr="007B1509">
        <w:rPr>
          <w:sz w:val="20"/>
          <w:szCs w:val="20"/>
        </w:rPr>
        <w:t xml:space="preserve"> </w:t>
      </w:r>
      <w:r w:rsidR="007B1509">
        <w:rPr>
          <w:sz w:val="20"/>
          <w:szCs w:val="20"/>
        </w:rPr>
        <w:t xml:space="preserve">See </w:t>
      </w:r>
      <w:r w:rsidR="007B1509" w:rsidRPr="007B1509">
        <w:rPr>
          <w:sz w:val="20"/>
          <w:szCs w:val="20"/>
        </w:rPr>
        <w:t xml:space="preserve">Lawrence E. </w:t>
      </w:r>
      <w:r w:rsidRPr="007B1509">
        <w:rPr>
          <w:sz w:val="20"/>
          <w:szCs w:val="20"/>
        </w:rPr>
        <w:t xml:space="preserve">Jerome, </w:t>
      </w:r>
      <w:r w:rsidR="007B1509">
        <w:rPr>
          <w:sz w:val="20"/>
          <w:szCs w:val="20"/>
        </w:rPr>
        <w:t>'</w:t>
      </w:r>
      <w:r w:rsidRPr="007B1509">
        <w:rPr>
          <w:sz w:val="20"/>
          <w:szCs w:val="20"/>
        </w:rPr>
        <w:t>Astrology and Moder</w:t>
      </w:r>
      <w:r w:rsidR="007B1509">
        <w:rPr>
          <w:sz w:val="20"/>
          <w:szCs w:val="20"/>
        </w:rPr>
        <w:t>n Science: A Critical Analysis', in</w:t>
      </w:r>
      <w:r w:rsidRPr="007B1509">
        <w:rPr>
          <w:sz w:val="20"/>
          <w:szCs w:val="20"/>
        </w:rPr>
        <w:t xml:space="preserve"> </w:t>
      </w:r>
      <w:r w:rsidRPr="007B1509">
        <w:rPr>
          <w:i/>
          <w:sz w:val="20"/>
          <w:szCs w:val="20"/>
        </w:rPr>
        <w:t>Le</w:t>
      </w:r>
      <w:r w:rsidR="007B1509" w:rsidRPr="007B1509">
        <w:rPr>
          <w:i/>
          <w:sz w:val="20"/>
          <w:szCs w:val="20"/>
        </w:rPr>
        <w:t>onardo</w:t>
      </w:r>
      <w:r w:rsidR="007B1509">
        <w:rPr>
          <w:sz w:val="20"/>
          <w:szCs w:val="20"/>
        </w:rPr>
        <w:t xml:space="preserve"> 6.2 (1973), 121-</w:t>
      </w:r>
      <w:r w:rsidRPr="007B1509">
        <w:rPr>
          <w:sz w:val="20"/>
          <w:szCs w:val="20"/>
        </w:rPr>
        <w:t xml:space="preserve">30, </w:t>
      </w:r>
      <w:r w:rsidR="007B1509">
        <w:rPr>
          <w:sz w:val="20"/>
          <w:szCs w:val="20"/>
        </w:rPr>
        <w:t xml:space="preserve">p. </w:t>
      </w:r>
      <w:r w:rsidRPr="007B1509">
        <w:rPr>
          <w:sz w:val="20"/>
          <w:szCs w:val="20"/>
        </w:rPr>
        <w:t xml:space="preserve">121. </w:t>
      </w:r>
    </w:p>
  </w:footnote>
  <w:footnote w:id="24">
    <w:p w:rsidR="00763835" w:rsidRPr="007B1509" w:rsidRDefault="00763835" w:rsidP="00763835">
      <w:pPr>
        <w:pStyle w:val="FootnoteText"/>
        <w:rPr>
          <w:rFonts w:cs="Times New Roman"/>
          <w:lang w:val="en-US"/>
        </w:rPr>
      </w:pPr>
      <w:r w:rsidRPr="007B1509">
        <w:rPr>
          <w:rStyle w:val="FootnoteReference"/>
          <w:rFonts w:cs="Times New Roman"/>
        </w:rPr>
        <w:footnoteRef/>
      </w:r>
      <w:r w:rsidRPr="007B1509">
        <w:rPr>
          <w:rFonts w:cs="Times New Roman"/>
        </w:rPr>
        <w:t xml:space="preserve"> </w:t>
      </w:r>
      <w:r w:rsidR="007B1509">
        <w:rPr>
          <w:rFonts w:cs="Times New Roman"/>
        </w:rPr>
        <w:t xml:space="preserve">Compare </w:t>
      </w:r>
      <w:r w:rsidRPr="007B1509">
        <w:rPr>
          <w:rFonts w:cs="Times New Roman"/>
          <w:lang w:val="en-US"/>
        </w:rPr>
        <w:t>Jerome</w:t>
      </w:r>
      <w:r w:rsidR="007B1509">
        <w:rPr>
          <w:rFonts w:cs="Times New Roman"/>
          <w:lang w:val="en-US"/>
        </w:rPr>
        <w:t>,</w:t>
      </w:r>
      <w:r w:rsidRPr="007B1509">
        <w:rPr>
          <w:rFonts w:cs="Times New Roman"/>
          <w:lang w:val="en-US"/>
        </w:rPr>
        <w:t xml:space="preserve"> </w:t>
      </w:r>
      <w:r w:rsidR="007B1509">
        <w:rPr>
          <w:rFonts w:cs="Times New Roman"/>
          <w:lang w:val="en-US"/>
        </w:rPr>
        <w:t xml:space="preserve">p. </w:t>
      </w:r>
      <w:r w:rsidRPr="007B1509">
        <w:rPr>
          <w:rFonts w:cs="Times New Roman"/>
          <w:lang w:val="en-US"/>
        </w:rPr>
        <w:t>25</w:t>
      </w:r>
      <w:r w:rsidR="007B1509">
        <w:rPr>
          <w:rFonts w:cs="Times New Roman"/>
          <w:lang w:val="en-US"/>
        </w:rPr>
        <w:t>.</w:t>
      </w:r>
    </w:p>
  </w:footnote>
  <w:footnote w:id="25">
    <w:p w:rsidR="00763835" w:rsidRPr="007B1509" w:rsidRDefault="00763835" w:rsidP="00763835">
      <w:pPr>
        <w:pStyle w:val="FootnoteText"/>
        <w:rPr>
          <w:rFonts w:cs="Times New Roman"/>
          <w:lang w:val="en-US"/>
        </w:rPr>
      </w:pPr>
      <w:r w:rsidRPr="007B1509">
        <w:rPr>
          <w:rStyle w:val="FootnoteReference"/>
          <w:rFonts w:cs="Times New Roman"/>
        </w:rPr>
        <w:footnoteRef/>
      </w:r>
      <w:r w:rsidRPr="007B1509">
        <w:rPr>
          <w:rFonts w:cs="Times New Roman"/>
        </w:rPr>
        <w:t xml:space="preserve"> </w:t>
      </w:r>
      <w:r w:rsidR="007B1509">
        <w:rPr>
          <w:rFonts w:cs="Times New Roman"/>
        </w:rPr>
        <w:t xml:space="preserve">Compare </w:t>
      </w:r>
      <w:r w:rsidRPr="007B1509">
        <w:rPr>
          <w:rFonts w:cs="Times New Roman"/>
          <w:lang w:val="en-US"/>
        </w:rPr>
        <w:t>Jerome</w:t>
      </w:r>
      <w:r w:rsidR="007B1509">
        <w:rPr>
          <w:rFonts w:cs="Times New Roman"/>
          <w:lang w:val="en-US"/>
        </w:rPr>
        <w:t>, p.</w:t>
      </w:r>
      <w:r w:rsidRPr="007B1509">
        <w:rPr>
          <w:rFonts w:cs="Times New Roman"/>
          <w:lang w:val="en-US"/>
        </w:rPr>
        <w:t xml:space="preserve"> 26</w:t>
      </w:r>
      <w:r w:rsidR="007B1509">
        <w:rPr>
          <w:rFonts w:cs="Times New Roman"/>
          <w:lang w:val="en-US"/>
        </w:rPr>
        <w:t>.</w:t>
      </w:r>
    </w:p>
  </w:footnote>
  <w:footnote w:id="26">
    <w:p w:rsidR="00763835" w:rsidRPr="007B1509" w:rsidRDefault="00763835" w:rsidP="00763835">
      <w:pPr>
        <w:pStyle w:val="FootnoteText"/>
        <w:rPr>
          <w:rFonts w:cs="Times New Roman"/>
          <w:lang w:val="en-US"/>
        </w:rPr>
      </w:pPr>
      <w:r w:rsidRPr="007B1509">
        <w:rPr>
          <w:rStyle w:val="FootnoteReference"/>
          <w:rFonts w:cs="Times New Roman"/>
        </w:rPr>
        <w:footnoteRef/>
      </w:r>
      <w:r w:rsidR="007B1509">
        <w:rPr>
          <w:rFonts w:cs="Times New Roman"/>
        </w:rPr>
        <w:t xml:space="preserve"> See </w:t>
      </w:r>
      <w:r w:rsidR="007B1509" w:rsidRPr="007B1509">
        <w:rPr>
          <w:rFonts w:cs="Times New Roman"/>
        </w:rPr>
        <w:t xml:space="preserve">Faculty of Astrological Studies, </w:t>
      </w:r>
      <w:r w:rsidR="007B1509" w:rsidRPr="007B1509">
        <w:rPr>
          <w:rFonts w:cs="Times New Roman"/>
          <w:i/>
        </w:rPr>
        <w:t>History of the Faculty</w:t>
      </w:r>
      <w:r w:rsidR="007B1509" w:rsidRPr="007B1509">
        <w:rPr>
          <w:rFonts w:cs="Times New Roman"/>
        </w:rPr>
        <w:t xml:space="preserve"> (2023), </w:t>
      </w:r>
      <w:r w:rsidR="007B1509">
        <w:rPr>
          <w:rFonts w:cs="Times New Roman"/>
        </w:rPr>
        <w:t>&lt;</w:t>
      </w:r>
      <w:r w:rsidR="007B1509" w:rsidRPr="007B1509">
        <w:rPr>
          <w:rFonts w:cs="Times New Roman"/>
        </w:rPr>
        <w:t>https://www.astrology.org.uk/history/</w:t>
      </w:r>
      <w:r w:rsidR="007B1509">
        <w:rPr>
          <w:rFonts w:cs="Times New Roman"/>
        </w:rPr>
        <w:t>&gt;</w:t>
      </w:r>
      <w:r w:rsidR="007B1509" w:rsidRPr="007B1509">
        <w:rPr>
          <w:rFonts w:cs="Times New Roman"/>
        </w:rPr>
        <w:t xml:space="preserve"> [accessed 15 November 2023]</w:t>
      </w:r>
    </w:p>
  </w:footnote>
  <w:footnote w:id="27">
    <w:p w:rsidR="00763835" w:rsidRPr="007B1509" w:rsidRDefault="00763835" w:rsidP="00953B0C">
      <w:pPr>
        <w:rPr>
          <w:sz w:val="20"/>
          <w:szCs w:val="20"/>
          <w:lang w:val="en-GB"/>
        </w:rPr>
      </w:pPr>
      <w:r w:rsidRPr="007B1509">
        <w:rPr>
          <w:rStyle w:val="FootnoteReference"/>
          <w:sz w:val="20"/>
          <w:szCs w:val="20"/>
        </w:rPr>
        <w:footnoteRef/>
      </w:r>
      <w:r w:rsidR="00E02BCA" w:rsidRPr="007B1509">
        <w:rPr>
          <w:sz w:val="20"/>
          <w:szCs w:val="20"/>
        </w:rPr>
        <w:t xml:space="preserve"> </w:t>
      </w:r>
      <w:r w:rsidR="00FF0664">
        <w:rPr>
          <w:sz w:val="20"/>
          <w:szCs w:val="20"/>
        </w:rPr>
        <w:t xml:space="preserve">Compare </w:t>
      </w:r>
      <w:r w:rsidR="00E02BCA" w:rsidRPr="00FF0664">
        <w:rPr>
          <w:sz w:val="20"/>
          <w:szCs w:val="20"/>
        </w:rPr>
        <w:t xml:space="preserve">Carter, </w:t>
      </w:r>
      <w:r w:rsidR="00FF0664" w:rsidRPr="00FF0664">
        <w:rPr>
          <w:sz w:val="20"/>
          <w:szCs w:val="20"/>
        </w:rPr>
        <w:t xml:space="preserve">Essays, p. </w:t>
      </w:r>
      <w:r w:rsidRPr="00FF0664">
        <w:rPr>
          <w:sz w:val="20"/>
          <w:szCs w:val="20"/>
        </w:rPr>
        <w:t>30.</w:t>
      </w:r>
    </w:p>
  </w:footnote>
  <w:footnote w:id="28">
    <w:p w:rsidR="00763835" w:rsidRPr="007B1509" w:rsidRDefault="00763835" w:rsidP="00763835">
      <w:pPr>
        <w:pStyle w:val="FootnoteText"/>
        <w:rPr>
          <w:rFonts w:cs="Times New Roman"/>
          <w:lang w:val="en-US"/>
        </w:rPr>
      </w:pPr>
      <w:r w:rsidRPr="007B1509">
        <w:rPr>
          <w:rStyle w:val="FootnoteReference"/>
          <w:rFonts w:cs="Times New Roman"/>
        </w:rPr>
        <w:footnoteRef/>
      </w:r>
      <w:r w:rsidRPr="007B1509">
        <w:rPr>
          <w:rFonts w:cs="Times New Roman"/>
        </w:rPr>
        <w:t xml:space="preserve"> </w:t>
      </w:r>
      <w:r w:rsidR="007B1509">
        <w:rPr>
          <w:rFonts w:cs="Times New Roman"/>
          <w:lang w:val="en-US"/>
        </w:rPr>
        <w:t>Compare Carter Foundations</w:t>
      </w:r>
      <w:r w:rsidRPr="007B1509">
        <w:rPr>
          <w:rFonts w:cs="Times New Roman"/>
          <w:lang w:val="en-US"/>
        </w:rPr>
        <w:t>,</w:t>
      </w:r>
      <w:r w:rsidR="007B1509">
        <w:rPr>
          <w:rFonts w:cs="Times New Roman"/>
          <w:lang w:val="en-US"/>
        </w:rPr>
        <w:t xml:space="preserve"> p.</w:t>
      </w:r>
      <w:r w:rsidRPr="007B1509">
        <w:rPr>
          <w:rFonts w:cs="Times New Roman"/>
          <w:lang w:val="en-US"/>
        </w:rPr>
        <w:t xml:space="preserve"> 31.</w:t>
      </w:r>
    </w:p>
  </w:footnote>
  <w:footnote w:id="29">
    <w:p w:rsidR="00763835" w:rsidRPr="007B1509" w:rsidRDefault="00763835" w:rsidP="00763835">
      <w:pPr>
        <w:pStyle w:val="FootnoteText"/>
        <w:rPr>
          <w:rFonts w:cs="Times New Roman"/>
          <w:lang w:val="en-US"/>
        </w:rPr>
      </w:pPr>
      <w:r w:rsidRPr="007B1509">
        <w:rPr>
          <w:rStyle w:val="FootnoteReference"/>
          <w:rFonts w:cs="Times New Roman"/>
        </w:rPr>
        <w:footnoteRef/>
      </w:r>
      <w:r w:rsidR="00E02BCA" w:rsidRPr="007B1509">
        <w:rPr>
          <w:rFonts w:cs="Times New Roman"/>
        </w:rPr>
        <w:t xml:space="preserve"> </w:t>
      </w:r>
      <w:r w:rsidR="007B1509">
        <w:rPr>
          <w:rFonts w:cs="Times New Roman"/>
        </w:rPr>
        <w:t xml:space="preserve">See </w:t>
      </w:r>
      <w:r w:rsidR="00E02BCA" w:rsidRPr="007B1509">
        <w:rPr>
          <w:rFonts w:cs="Times New Roman"/>
        </w:rPr>
        <w:t>Charles E.O. Carter,</w:t>
      </w:r>
      <w:r w:rsidR="007B1509">
        <w:rPr>
          <w:rFonts w:cs="Times New Roman"/>
        </w:rPr>
        <w:t xml:space="preserve"> </w:t>
      </w:r>
      <w:r w:rsidR="007B1509" w:rsidRPr="007B1509">
        <w:rPr>
          <w:rFonts w:cs="Times New Roman"/>
          <w:i/>
        </w:rPr>
        <w:t>An Encyclopaedia of Psychological A</w:t>
      </w:r>
      <w:r w:rsidRPr="007B1509">
        <w:rPr>
          <w:rFonts w:cs="Times New Roman"/>
          <w:i/>
        </w:rPr>
        <w:t>strology</w:t>
      </w:r>
      <w:r w:rsidR="007B1509" w:rsidRPr="007B1509">
        <w:rPr>
          <w:rFonts w:cs="Times New Roman"/>
          <w:i/>
        </w:rPr>
        <w:t xml:space="preserve"> </w:t>
      </w:r>
      <w:r w:rsidR="00E02BCA" w:rsidRPr="007B1509">
        <w:rPr>
          <w:rFonts w:cs="Times New Roman"/>
          <w:i/>
        </w:rPr>
        <w:t>4</w:t>
      </w:r>
      <w:r w:rsidR="00E02BCA" w:rsidRPr="007B1509">
        <w:rPr>
          <w:rFonts w:cs="Times New Roman"/>
          <w:i/>
          <w:vertAlign w:val="superscript"/>
        </w:rPr>
        <w:t>th</w:t>
      </w:r>
      <w:r w:rsidR="00E02BCA" w:rsidRPr="007B1509">
        <w:rPr>
          <w:rFonts w:cs="Times New Roman"/>
          <w:i/>
        </w:rPr>
        <w:t xml:space="preserve"> edition </w:t>
      </w:r>
      <w:r w:rsidR="00E02BCA" w:rsidRPr="007B1509">
        <w:rPr>
          <w:rFonts w:cs="Times New Roman"/>
        </w:rPr>
        <w:t>(London: Theosophical Publishing House, 1976)</w:t>
      </w:r>
      <w:r w:rsidR="007B1509">
        <w:rPr>
          <w:rFonts w:cs="Times New Roman"/>
        </w:rPr>
        <w:t>, p.</w:t>
      </w:r>
      <w:r w:rsidRPr="007B1509">
        <w:rPr>
          <w:rFonts w:cs="Times New Roman"/>
        </w:rPr>
        <w:t xml:space="preserve"> 117.</w:t>
      </w:r>
    </w:p>
  </w:footnote>
  <w:footnote w:id="30">
    <w:p w:rsidR="00763835" w:rsidRPr="007B1509" w:rsidRDefault="00763835" w:rsidP="00763835">
      <w:pPr>
        <w:pStyle w:val="FootnoteText"/>
        <w:rPr>
          <w:rFonts w:asciiTheme="minorHAnsi" w:hAnsiTheme="minorHAnsi"/>
          <w:lang w:val="en-US"/>
        </w:rPr>
      </w:pPr>
      <w:r w:rsidRPr="007B1509">
        <w:rPr>
          <w:rStyle w:val="FootnoteReference"/>
          <w:rFonts w:cs="Times New Roman"/>
        </w:rPr>
        <w:footnoteRef/>
      </w:r>
      <w:r w:rsidRPr="007B1509">
        <w:rPr>
          <w:rFonts w:cs="Times New Roman"/>
        </w:rPr>
        <w:t xml:space="preserve"> </w:t>
      </w:r>
      <w:r w:rsidR="00506FA3">
        <w:rPr>
          <w:rFonts w:cs="Times New Roman"/>
        </w:rPr>
        <w:t xml:space="preserve">See </w:t>
      </w:r>
      <w:r w:rsidR="00506FA3" w:rsidRPr="00506FA3">
        <w:rPr>
          <w:rFonts w:cs="Times New Roman"/>
        </w:rPr>
        <w:t>William Lilly, (</w:t>
      </w:r>
      <w:proofErr w:type="spellStart"/>
      <w:r w:rsidR="00506FA3" w:rsidRPr="00506FA3">
        <w:rPr>
          <w:rFonts w:cs="Times New Roman"/>
        </w:rPr>
        <w:t>Zadkiel</w:t>
      </w:r>
      <w:proofErr w:type="spellEnd"/>
      <w:r w:rsidR="00506FA3" w:rsidRPr="00506FA3">
        <w:rPr>
          <w:rFonts w:cs="Times New Roman"/>
        </w:rPr>
        <w:t xml:space="preserve"> </w:t>
      </w:r>
      <w:proofErr w:type="gramStart"/>
      <w:r w:rsidR="00506FA3" w:rsidRPr="00506FA3">
        <w:rPr>
          <w:rFonts w:cs="Times New Roman"/>
        </w:rPr>
        <w:t>ed</w:t>
      </w:r>
      <w:proofErr w:type="gramEnd"/>
      <w:r w:rsidR="00506FA3" w:rsidRPr="00506FA3">
        <w:rPr>
          <w:rFonts w:cs="Times New Roman"/>
        </w:rPr>
        <w:t xml:space="preserve">.) </w:t>
      </w:r>
      <w:r w:rsidR="00506FA3" w:rsidRPr="00506FA3">
        <w:rPr>
          <w:rFonts w:cs="Times New Roman"/>
          <w:i/>
        </w:rPr>
        <w:t>An Introduction to Astrology: Horary Astrology</w:t>
      </w:r>
      <w:r w:rsidR="00506FA3" w:rsidRPr="00506FA3">
        <w:rPr>
          <w:rFonts w:cs="Times New Roman"/>
        </w:rPr>
        <w:t xml:space="preserve"> (London: G. Bell 1852)</w:t>
      </w:r>
    </w:p>
  </w:footnote>
  <w:footnote w:id="31">
    <w:p w:rsidR="00763835" w:rsidRPr="007B1509" w:rsidRDefault="00763835" w:rsidP="00763835">
      <w:pPr>
        <w:pStyle w:val="FootnoteText"/>
        <w:rPr>
          <w:lang w:val="en-US"/>
        </w:rPr>
      </w:pPr>
      <w:r w:rsidRPr="007B1509">
        <w:rPr>
          <w:rStyle w:val="FootnoteReference"/>
        </w:rPr>
        <w:footnoteRef/>
      </w:r>
      <w:r w:rsidRPr="007B1509">
        <w:t xml:space="preserve"> </w:t>
      </w:r>
      <w:r w:rsidRPr="007B1509">
        <w:rPr>
          <w:lang w:val="en-US"/>
        </w:rPr>
        <w:t xml:space="preserve"> </w:t>
      </w:r>
      <w:r w:rsidR="00506FA3">
        <w:rPr>
          <w:lang w:val="en-US"/>
        </w:rPr>
        <w:t xml:space="preserve">Compare Lilly, p. </w:t>
      </w:r>
      <w:r w:rsidRPr="007B1509">
        <w:rPr>
          <w:lang w:val="en-US"/>
        </w:rPr>
        <w:t>38</w:t>
      </w:r>
      <w:r w:rsidR="00506FA3">
        <w:rPr>
          <w:lang w:val="en-US"/>
        </w:rPr>
        <w:t>.</w:t>
      </w:r>
    </w:p>
  </w:footnote>
  <w:footnote w:id="32">
    <w:p w:rsidR="004C06A3" w:rsidRPr="007B1509" w:rsidRDefault="004C06A3">
      <w:pPr>
        <w:pStyle w:val="FootnoteText"/>
        <w:rPr>
          <w:lang w:val="en-US"/>
        </w:rPr>
      </w:pPr>
      <w:r w:rsidRPr="007B1509">
        <w:rPr>
          <w:rStyle w:val="FootnoteReference"/>
        </w:rPr>
        <w:footnoteRef/>
      </w:r>
      <w:r w:rsidRPr="007B1509">
        <w:t xml:space="preserve"> </w:t>
      </w:r>
      <w:r w:rsidR="00387E32">
        <w:t xml:space="preserve">See Stephan </w:t>
      </w:r>
      <w:proofErr w:type="spellStart"/>
      <w:r w:rsidR="00387E32">
        <w:t>Heilen</w:t>
      </w:r>
      <w:proofErr w:type="spellEnd"/>
      <w:r w:rsidR="00387E32">
        <w:t>, '</w:t>
      </w:r>
      <w:r w:rsidRPr="007B1509">
        <w:t xml:space="preserve">Teaching </w:t>
      </w:r>
      <w:r w:rsidR="00387E32">
        <w:t>‘Astrology in Greece and Rome’', in</w:t>
      </w:r>
      <w:r w:rsidRPr="007B1509">
        <w:t xml:space="preserve"> </w:t>
      </w:r>
      <w:r w:rsidRPr="00387E32">
        <w:rPr>
          <w:i/>
        </w:rPr>
        <w:t>The Classical Journal</w:t>
      </w:r>
      <w:r w:rsidR="00387E32">
        <w:t xml:space="preserve"> 98</w:t>
      </w:r>
      <w:proofErr w:type="gramStart"/>
      <w:r w:rsidR="00387E32">
        <w:t>,</w:t>
      </w:r>
      <w:r w:rsidRPr="007B1509">
        <w:t>2</w:t>
      </w:r>
      <w:proofErr w:type="gramEnd"/>
      <w:r w:rsidRPr="007B1509">
        <w:t xml:space="preserve"> (D2</w:t>
      </w:r>
      <w:r w:rsidR="00387E32">
        <w:t>002-</w:t>
      </w:r>
      <w:r w:rsidRPr="007B1509">
        <w:t xml:space="preserve"> </w:t>
      </w:r>
      <w:r w:rsidR="00387E32">
        <w:t>2003),</w:t>
      </w:r>
      <w:r w:rsidRPr="007B1509">
        <w:t xml:space="preserve"> 201–210,</w:t>
      </w:r>
      <w:r w:rsidR="00387E32">
        <w:t xml:space="preserve"> pp.</w:t>
      </w:r>
      <w:r w:rsidRPr="007B1509">
        <w:t xml:space="preserve"> 201-202.</w:t>
      </w:r>
    </w:p>
  </w:footnote>
  <w:footnote w:id="33">
    <w:p w:rsidR="00B119B9" w:rsidRPr="007B1509" w:rsidRDefault="00B119B9" w:rsidP="00B119B9">
      <w:pPr>
        <w:pStyle w:val="FootnoteText"/>
        <w:rPr>
          <w:lang w:val="en-US"/>
        </w:rPr>
      </w:pPr>
      <w:r w:rsidRPr="007B1509">
        <w:rPr>
          <w:rStyle w:val="FootnoteReference"/>
        </w:rPr>
        <w:footnoteRef/>
      </w:r>
      <w:r w:rsidRPr="007B1509">
        <w:t xml:space="preserve"> </w:t>
      </w:r>
      <w:r w:rsidR="00387E32">
        <w:t xml:space="preserve">See Thomas </w:t>
      </w:r>
      <w:proofErr w:type="spellStart"/>
      <w:r w:rsidR="00387E32">
        <w:t>Habinek</w:t>
      </w:r>
      <w:proofErr w:type="spellEnd"/>
      <w:r w:rsidR="00387E32">
        <w:t>, '</w:t>
      </w:r>
      <w:proofErr w:type="spellStart"/>
      <w:r w:rsidR="00387E32">
        <w:t>Manilius’s</w:t>
      </w:r>
      <w:proofErr w:type="spellEnd"/>
      <w:r w:rsidR="00387E32">
        <w:t xml:space="preserve"> Conflicted Stoicism',</w:t>
      </w:r>
      <w:r w:rsidRPr="007B1509">
        <w:t xml:space="preserve"> in </w:t>
      </w:r>
      <w:r w:rsidRPr="00387E32">
        <w:rPr>
          <w:i/>
        </w:rPr>
        <w:t xml:space="preserve">Forgotten Stars: Rediscovering </w:t>
      </w:r>
      <w:proofErr w:type="spellStart"/>
      <w:r w:rsidRPr="00387E32">
        <w:rPr>
          <w:i/>
        </w:rPr>
        <w:t>Manilius’s</w:t>
      </w:r>
      <w:proofErr w:type="spellEnd"/>
      <w:r w:rsidRPr="00387E32">
        <w:rPr>
          <w:i/>
        </w:rPr>
        <w:t xml:space="preserve"> ‘</w:t>
      </w:r>
      <w:proofErr w:type="spellStart"/>
      <w:r w:rsidRPr="00387E32">
        <w:rPr>
          <w:i/>
        </w:rPr>
        <w:t>Astronomica</w:t>
      </w:r>
      <w:proofErr w:type="spellEnd"/>
      <w:r w:rsidRPr="00387E32">
        <w:rPr>
          <w:i/>
        </w:rPr>
        <w:t>’</w:t>
      </w:r>
      <w:r w:rsidRPr="007B1509">
        <w:t>, ed. by Steven J. Green and Katharine Volk (Oxford:</w:t>
      </w:r>
      <w:r w:rsidR="00387E32">
        <w:t xml:space="preserve"> Oxford University Press, 2011),</w:t>
      </w:r>
      <w:r w:rsidRPr="007B1509">
        <w:t xml:space="preserve"> 32–44</w:t>
      </w:r>
      <w:r w:rsidR="00387E32">
        <w:t>.</w:t>
      </w:r>
    </w:p>
  </w:footnote>
  <w:footnote w:id="34">
    <w:p w:rsidR="00B119B9" w:rsidRPr="007B1509" w:rsidRDefault="00B119B9">
      <w:pPr>
        <w:pStyle w:val="FootnoteText"/>
        <w:rPr>
          <w:lang w:val="en-US"/>
        </w:rPr>
      </w:pPr>
      <w:r w:rsidRPr="007B1509">
        <w:rPr>
          <w:rStyle w:val="FootnoteReference"/>
        </w:rPr>
        <w:footnoteRef/>
      </w:r>
      <w:r w:rsidRPr="007B1509">
        <w:t xml:space="preserve"> </w:t>
      </w:r>
      <w:r w:rsidR="00387E32">
        <w:t xml:space="preserve">See </w:t>
      </w:r>
      <w:r w:rsidRPr="007B1509">
        <w:t xml:space="preserve">Chiara Rover, 'Lucretius’s Epistemological </w:t>
      </w:r>
      <w:proofErr w:type="spellStart"/>
      <w:r w:rsidRPr="007B1509">
        <w:t>Langauge</w:t>
      </w:r>
      <w:proofErr w:type="spellEnd"/>
      <w:r w:rsidRPr="007B1509">
        <w:t xml:space="preserve">', in </w:t>
      </w:r>
      <w:r w:rsidRPr="007B1509">
        <w:rPr>
          <w:i/>
        </w:rPr>
        <w:t xml:space="preserve">Epicureanism and Scientific Debates: Antiquity and Late Reception – Volume 1: Language, Medicine, </w:t>
      </w:r>
      <w:proofErr w:type="gramStart"/>
      <w:r w:rsidRPr="007B1509">
        <w:rPr>
          <w:i/>
        </w:rPr>
        <w:t>Meteorology</w:t>
      </w:r>
      <w:proofErr w:type="gramEnd"/>
      <w:r w:rsidRPr="007B1509">
        <w:t xml:space="preserve">, ed. by Francesca </w:t>
      </w:r>
      <w:proofErr w:type="spellStart"/>
      <w:r w:rsidRPr="007B1509">
        <w:t>Masi</w:t>
      </w:r>
      <w:proofErr w:type="spellEnd"/>
      <w:r w:rsidRPr="007B1509">
        <w:t>, Pierre-Marie Morel and Francesco Verde (Leuven: Leuven University Press, 2023). 105–140, pp. 110-115.</w:t>
      </w:r>
    </w:p>
  </w:footnote>
  <w:footnote w:id="35">
    <w:p w:rsidR="00FA65D0" w:rsidRPr="007B1509" w:rsidRDefault="00FA65D0">
      <w:pPr>
        <w:pStyle w:val="FootnoteText"/>
        <w:rPr>
          <w:lang w:val="en-US"/>
        </w:rPr>
      </w:pPr>
      <w:r w:rsidRPr="007B1509">
        <w:rPr>
          <w:rStyle w:val="FootnoteReference"/>
        </w:rPr>
        <w:footnoteRef/>
      </w:r>
      <w:r w:rsidRPr="007B1509">
        <w:t xml:space="preserve"> </w:t>
      </w:r>
      <w:r w:rsidR="00387E32">
        <w:t xml:space="preserve">See David </w:t>
      </w:r>
      <w:proofErr w:type="spellStart"/>
      <w:r w:rsidR="00387E32">
        <w:t>Konstan</w:t>
      </w:r>
      <w:proofErr w:type="spellEnd"/>
      <w:r w:rsidR="00387E32">
        <w:t>, '</w:t>
      </w:r>
      <w:r w:rsidRPr="007B1509">
        <w:t>Gravity and the Shape and Location of the Earth</w:t>
      </w:r>
      <w:r w:rsidR="00387E32">
        <w:t>',</w:t>
      </w:r>
      <w:r w:rsidRPr="007B1509">
        <w:t xml:space="preserve"> in </w:t>
      </w:r>
      <w:r w:rsidRPr="00387E32">
        <w:rPr>
          <w:i/>
        </w:rPr>
        <w:t>Epicureanism and Scientific Debates: Antiquity and Late Reception – Volume 1: Language, Medicine, Meteorology</w:t>
      </w:r>
      <w:r w:rsidRPr="007B1509">
        <w:t xml:space="preserve">, ed. by Francesca </w:t>
      </w:r>
      <w:proofErr w:type="spellStart"/>
      <w:r w:rsidRPr="007B1509">
        <w:t>Masi</w:t>
      </w:r>
      <w:proofErr w:type="spellEnd"/>
      <w:r w:rsidRPr="007B1509">
        <w:t>, Pierre-Marie Morel and Francesco Verde (Leuven:</w:t>
      </w:r>
      <w:r w:rsidR="00387E32">
        <w:t xml:space="preserve"> Leuven University Press, 2023),</w:t>
      </w:r>
      <w:r w:rsidRPr="007B1509">
        <w:t xml:space="preserve"> 211–220.</w:t>
      </w:r>
    </w:p>
  </w:footnote>
  <w:footnote w:id="36">
    <w:p w:rsidR="00387E32" w:rsidRPr="007B1509" w:rsidRDefault="00387E32" w:rsidP="00387E32">
      <w:pPr>
        <w:pStyle w:val="FootnoteText"/>
        <w:rPr>
          <w:lang w:val="en-US"/>
        </w:rPr>
      </w:pPr>
      <w:r w:rsidRPr="007B1509">
        <w:rPr>
          <w:rStyle w:val="FootnoteReference"/>
        </w:rPr>
        <w:footnoteRef/>
      </w:r>
      <w:r w:rsidRPr="007B1509">
        <w:t xml:space="preserve"> </w:t>
      </w:r>
      <w:r w:rsidRPr="007B1509">
        <w:rPr>
          <w:lang w:val="en-US"/>
        </w:rPr>
        <w:t xml:space="preserve"> </w:t>
      </w:r>
      <w:r>
        <w:rPr>
          <w:lang w:val="en-US"/>
        </w:rPr>
        <w:t xml:space="preserve">See </w:t>
      </w:r>
      <w:r w:rsidRPr="007B1509">
        <w:rPr>
          <w:lang w:val="en-US"/>
        </w:rPr>
        <w:t xml:space="preserve">Charles E.O Carter, </w:t>
      </w:r>
      <w:proofErr w:type="gramStart"/>
      <w:r w:rsidRPr="00387E32">
        <w:rPr>
          <w:i/>
          <w:lang w:val="en-US"/>
        </w:rPr>
        <w:t>The</w:t>
      </w:r>
      <w:proofErr w:type="gramEnd"/>
      <w:r w:rsidRPr="00387E32">
        <w:rPr>
          <w:i/>
          <w:lang w:val="en-US"/>
        </w:rPr>
        <w:t xml:space="preserve"> Zodiac and the Soul</w:t>
      </w:r>
      <w:r w:rsidRPr="007B1509">
        <w:rPr>
          <w:lang w:val="en-US"/>
        </w:rPr>
        <w:t xml:space="preserve"> (London: Theosophical Publishing House, 1947).</w:t>
      </w:r>
    </w:p>
  </w:footnote>
  <w:footnote w:id="37">
    <w:p w:rsidR="002A5CCD" w:rsidRPr="007B1509" w:rsidRDefault="002A5CCD" w:rsidP="002A5CCD">
      <w:pPr>
        <w:pStyle w:val="FootnoteText"/>
        <w:rPr>
          <w:lang w:val="en-US"/>
        </w:rPr>
      </w:pPr>
      <w:r w:rsidRPr="007B1509">
        <w:rPr>
          <w:rStyle w:val="FootnoteReference"/>
        </w:rPr>
        <w:footnoteRef/>
      </w:r>
      <w:r w:rsidRPr="007B1509">
        <w:t xml:space="preserve"> </w:t>
      </w:r>
      <w:r w:rsidR="00387E32">
        <w:t xml:space="preserve">Compare </w:t>
      </w:r>
      <w:proofErr w:type="gramStart"/>
      <w:r w:rsidR="00387E32">
        <w:t xml:space="preserve">Carter  </w:t>
      </w:r>
      <w:r w:rsidRPr="007B1509">
        <w:rPr>
          <w:lang w:val="en-US"/>
        </w:rPr>
        <w:t>Zodiac</w:t>
      </w:r>
      <w:proofErr w:type="gramEnd"/>
      <w:r w:rsidRPr="007B1509">
        <w:rPr>
          <w:lang w:val="en-US"/>
        </w:rPr>
        <w:t>,</w:t>
      </w:r>
      <w:r w:rsidR="00387E32">
        <w:rPr>
          <w:lang w:val="en-US"/>
        </w:rPr>
        <w:t xml:space="preserve"> p.</w:t>
      </w:r>
      <w:r w:rsidRPr="007B1509">
        <w:rPr>
          <w:lang w:val="en-US"/>
        </w:rPr>
        <w:t xml:space="preserve"> 3.</w:t>
      </w:r>
    </w:p>
  </w:footnote>
  <w:footnote w:id="38">
    <w:p w:rsidR="002A5CCD" w:rsidRPr="007B1509" w:rsidRDefault="002A5CCD" w:rsidP="002A5CCD">
      <w:pPr>
        <w:pStyle w:val="FootnoteText"/>
        <w:rPr>
          <w:lang w:val="en-US"/>
        </w:rPr>
      </w:pPr>
      <w:r w:rsidRPr="007B1509">
        <w:rPr>
          <w:rStyle w:val="FootnoteReference"/>
        </w:rPr>
        <w:footnoteRef/>
      </w:r>
      <w:r w:rsidRPr="007B1509">
        <w:t xml:space="preserve"> </w:t>
      </w:r>
      <w:r w:rsidR="00387E32">
        <w:t xml:space="preserve">Compare </w:t>
      </w:r>
      <w:r w:rsidR="00387E32">
        <w:rPr>
          <w:lang w:val="en-US"/>
        </w:rPr>
        <w:t>Carter</w:t>
      </w:r>
      <w:r w:rsidRPr="007B1509">
        <w:rPr>
          <w:lang w:val="en-US"/>
        </w:rPr>
        <w:t xml:space="preserve"> Zodiac,</w:t>
      </w:r>
      <w:r w:rsidR="00387E32">
        <w:rPr>
          <w:lang w:val="en-US"/>
        </w:rPr>
        <w:t xml:space="preserve"> p. </w:t>
      </w:r>
      <w:r w:rsidRPr="007B1509">
        <w:rPr>
          <w:lang w:val="en-US"/>
        </w:rPr>
        <w:t xml:space="preserve"> 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94"/>
    <w:rsid w:val="00001F52"/>
    <w:rsid w:val="000143E6"/>
    <w:rsid w:val="00020AE8"/>
    <w:rsid w:val="000223EA"/>
    <w:rsid w:val="00024D64"/>
    <w:rsid w:val="000260B3"/>
    <w:rsid w:val="00031B0A"/>
    <w:rsid w:val="0005300C"/>
    <w:rsid w:val="00054DE3"/>
    <w:rsid w:val="000608FC"/>
    <w:rsid w:val="000864F3"/>
    <w:rsid w:val="00093CE7"/>
    <w:rsid w:val="00094BC9"/>
    <w:rsid w:val="000A17B3"/>
    <w:rsid w:val="000A4F3C"/>
    <w:rsid w:val="000A72A3"/>
    <w:rsid w:val="000B240E"/>
    <w:rsid w:val="000B60DB"/>
    <w:rsid w:val="000B7770"/>
    <w:rsid w:val="000C07E6"/>
    <w:rsid w:val="000C3A95"/>
    <w:rsid w:val="000D08D3"/>
    <w:rsid w:val="000D0B77"/>
    <w:rsid w:val="000D0DF4"/>
    <w:rsid w:val="000D5A25"/>
    <w:rsid w:val="000E0119"/>
    <w:rsid w:val="000E6091"/>
    <w:rsid w:val="000E6623"/>
    <w:rsid w:val="000F2037"/>
    <w:rsid w:val="000F4E09"/>
    <w:rsid w:val="000F7AA8"/>
    <w:rsid w:val="00100015"/>
    <w:rsid w:val="001054A0"/>
    <w:rsid w:val="001065F3"/>
    <w:rsid w:val="001110EA"/>
    <w:rsid w:val="00111A57"/>
    <w:rsid w:val="00122C9D"/>
    <w:rsid w:val="00123378"/>
    <w:rsid w:val="001354DD"/>
    <w:rsid w:val="00136864"/>
    <w:rsid w:val="0014146C"/>
    <w:rsid w:val="0014365D"/>
    <w:rsid w:val="00144CBB"/>
    <w:rsid w:val="00150C7E"/>
    <w:rsid w:val="00161BBF"/>
    <w:rsid w:val="00163684"/>
    <w:rsid w:val="0016614A"/>
    <w:rsid w:val="00174E17"/>
    <w:rsid w:val="00184B33"/>
    <w:rsid w:val="001873F0"/>
    <w:rsid w:val="0019131D"/>
    <w:rsid w:val="00196BBC"/>
    <w:rsid w:val="00197F2A"/>
    <w:rsid w:val="001A1348"/>
    <w:rsid w:val="001A232D"/>
    <w:rsid w:val="001B1EBC"/>
    <w:rsid w:val="001B607D"/>
    <w:rsid w:val="001B705F"/>
    <w:rsid w:val="001D1BF5"/>
    <w:rsid w:val="001D6378"/>
    <w:rsid w:val="001D7A70"/>
    <w:rsid w:val="001D7B47"/>
    <w:rsid w:val="001E2E70"/>
    <w:rsid w:val="001E4B62"/>
    <w:rsid w:val="001E6E07"/>
    <w:rsid w:val="0020559D"/>
    <w:rsid w:val="00205C49"/>
    <w:rsid w:val="00212C6A"/>
    <w:rsid w:val="002134D5"/>
    <w:rsid w:val="0021464B"/>
    <w:rsid w:val="00215DDA"/>
    <w:rsid w:val="00217C75"/>
    <w:rsid w:val="00220C4B"/>
    <w:rsid w:val="00222641"/>
    <w:rsid w:val="00225C41"/>
    <w:rsid w:val="00233E8C"/>
    <w:rsid w:val="00235FEC"/>
    <w:rsid w:val="00236547"/>
    <w:rsid w:val="00242B4C"/>
    <w:rsid w:val="00256966"/>
    <w:rsid w:val="00273D34"/>
    <w:rsid w:val="00274D32"/>
    <w:rsid w:val="00277FC9"/>
    <w:rsid w:val="00291178"/>
    <w:rsid w:val="002918A2"/>
    <w:rsid w:val="00295614"/>
    <w:rsid w:val="002A3E21"/>
    <w:rsid w:val="002A5CCD"/>
    <w:rsid w:val="002C16C9"/>
    <w:rsid w:val="002D47EF"/>
    <w:rsid w:val="002D6515"/>
    <w:rsid w:val="002D6DDC"/>
    <w:rsid w:val="002E0D17"/>
    <w:rsid w:val="002F6464"/>
    <w:rsid w:val="0030051B"/>
    <w:rsid w:val="00307625"/>
    <w:rsid w:val="0031613D"/>
    <w:rsid w:val="00321FA8"/>
    <w:rsid w:val="00323CE1"/>
    <w:rsid w:val="00333D7F"/>
    <w:rsid w:val="003361A1"/>
    <w:rsid w:val="00366F51"/>
    <w:rsid w:val="00367737"/>
    <w:rsid w:val="00374D9D"/>
    <w:rsid w:val="003766AC"/>
    <w:rsid w:val="003800A4"/>
    <w:rsid w:val="003864B3"/>
    <w:rsid w:val="00387E32"/>
    <w:rsid w:val="003929AB"/>
    <w:rsid w:val="00396F7E"/>
    <w:rsid w:val="003A0156"/>
    <w:rsid w:val="003A03D0"/>
    <w:rsid w:val="003A38E1"/>
    <w:rsid w:val="003A4F7A"/>
    <w:rsid w:val="003A7003"/>
    <w:rsid w:val="003C2F20"/>
    <w:rsid w:val="003D74DF"/>
    <w:rsid w:val="003E003B"/>
    <w:rsid w:val="003F1DA3"/>
    <w:rsid w:val="003F3D9B"/>
    <w:rsid w:val="00403AB0"/>
    <w:rsid w:val="00403EF7"/>
    <w:rsid w:val="004042F7"/>
    <w:rsid w:val="00405D73"/>
    <w:rsid w:val="0041176B"/>
    <w:rsid w:val="004125F2"/>
    <w:rsid w:val="00415BD3"/>
    <w:rsid w:val="00423971"/>
    <w:rsid w:val="00434F6E"/>
    <w:rsid w:val="00452DCD"/>
    <w:rsid w:val="00453F12"/>
    <w:rsid w:val="00456157"/>
    <w:rsid w:val="00461482"/>
    <w:rsid w:val="00466339"/>
    <w:rsid w:val="004725D2"/>
    <w:rsid w:val="00472971"/>
    <w:rsid w:val="00472ADE"/>
    <w:rsid w:val="00474496"/>
    <w:rsid w:val="00480D28"/>
    <w:rsid w:val="00480D4B"/>
    <w:rsid w:val="004822F6"/>
    <w:rsid w:val="004858D1"/>
    <w:rsid w:val="00493DA4"/>
    <w:rsid w:val="004A6D3E"/>
    <w:rsid w:val="004B3864"/>
    <w:rsid w:val="004C06A3"/>
    <w:rsid w:val="004C2E36"/>
    <w:rsid w:val="004C3DF3"/>
    <w:rsid w:val="004C62D5"/>
    <w:rsid w:val="004D4312"/>
    <w:rsid w:val="004D795F"/>
    <w:rsid w:val="004E6B4E"/>
    <w:rsid w:val="004E7437"/>
    <w:rsid w:val="004F6447"/>
    <w:rsid w:val="0050457B"/>
    <w:rsid w:val="00506FA3"/>
    <w:rsid w:val="00512879"/>
    <w:rsid w:val="00515954"/>
    <w:rsid w:val="00516F61"/>
    <w:rsid w:val="005179FE"/>
    <w:rsid w:val="00521CF1"/>
    <w:rsid w:val="00521F72"/>
    <w:rsid w:val="0052254A"/>
    <w:rsid w:val="00523D8A"/>
    <w:rsid w:val="00532999"/>
    <w:rsid w:val="00550234"/>
    <w:rsid w:val="00556042"/>
    <w:rsid w:val="00556D6E"/>
    <w:rsid w:val="005621B2"/>
    <w:rsid w:val="005647CA"/>
    <w:rsid w:val="00576DD6"/>
    <w:rsid w:val="005849A5"/>
    <w:rsid w:val="00595661"/>
    <w:rsid w:val="005A65A0"/>
    <w:rsid w:val="005B06BF"/>
    <w:rsid w:val="005B72CA"/>
    <w:rsid w:val="005D0DF6"/>
    <w:rsid w:val="005D66EE"/>
    <w:rsid w:val="005D74B6"/>
    <w:rsid w:val="005E3DEF"/>
    <w:rsid w:val="005E7A9C"/>
    <w:rsid w:val="005E7A9E"/>
    <w:rsid w:val="005F08B1"/>
    <w:rsid w:val="005F3F7D"/>
    <w:rsid w:val="005F7A21"/>
    <w:rsid w:val="00614DFD"/>
    <w:rsid w:val="006225A3"/>
    <w:rsid w:val="00623A0B"/>
    <w:rsid w:val="006309F6"/>
    <w:rsid w:val="00631727"/>
    <w:rsid w:val="00643EA7"/>
    <w:rsid w:val="0064535C"/>
    <w:rsid w:val="00650EDE"/>
    <w:rsid w:val="00657B70"/>
    <w:rsid w:val="00667164"/>
    <w:rsid w:val="006761D5"/>
    <w:rsid w:val="00677423"/>
    <w:rsid w:val="0069100D"/>
    <w:rsid w:val="0069234F"/>
    <w:rsid w:val="006928AC"/>
    <w:rsid w:val="00694F60"/>
    <w:rsid w:val="00697294"/>
    <w:rsid w:val="006A0691"/>
    <w:rsid w:val="006A2B53"/>
    <w:rsid w:val="006A4C63"/>
    <w:rsid w:val="006B1A5C"/>
    <w:rsid w:val="006B2F78"/>
    <w:rsid w:val="006C0650"/>
    <w:rsid w:val="006C1120"/>
    <w:rsid w:val="006C3461"/>
    <w:rsid w:val="006D1C1C"/>
    <w:rsid w:val="006D2B05"/>
    <w:rsid w:val="006D2E08"/>
    <w:rsid w:val="006D7CF9"/>
    <w:rsid w:val="006D7DEA"/>
    <w:rsid w:val="006E47BF"/>
    <w:rsid w:val="006F4DC0"/>
    <w:rsid w:val="0071079B"/>
    <w:rsid w:val="00713885"/>
    <w:rsid w:val="007145E7"/>
    <w:rsid w:val="00714C32"/>
    <w:rsid w:val="007155FA"/>
    <w:rsid w:val="0073765F"/>
    <w:rsid w:val="007429BD"/>
    <w:rsid w:val="00746B8B"/>
    <w:rsid w:val="00746E18"/>
    <w:rsid w:val="00751F90"/>
    <w:rsid w:val="00752EE7"/>
    <w:rsid w:val="007624CB"/>
    <w:rsid w:val="00763835"/>
    <w:rsid w:val="007A4173"/>
    <w:rsid w:val="007A7707"/>
    <w:rsid w:val="007B1509"/>
    <w:rsid w:val="007B7C03"/>
    <w:rsid w:val="007D2F5D"/>
    <w:rsid w:val="007E402C"/>
    <w:rsid w:val="007E583A"/>
    <w:rsid w:val="007F2AB4"/>
    <w:rsid w:val="007F7294"/>
    <w:rsid w:val="00804041"/>
    <w:rsid w:val="00804B5B"/>
    <w:rsid w:val="00816574"/>
    <w:rsid w:val="008172D8"/>
    <w:rsid w:val="008245B8"/>
    <w:rsid w:val="008275C9"/>
    <w:rsid w:val="008339E2"/>
    <w:rsid w:val="008354DB"/>
    <w:rsid w:val="008376A9"/>
    <w:rsid w:val="008445F5"/>
    <w:rsid w:val="00844E90"/>
    <w:rsid w:val="0084504B"/>
    <w:rsid w:val="00850AF1"/>
    <w:rsid w:val="00856D85"/>
    <w:rsid w:val="00860DC7"/>
    <w:rsid w:val="00861D07"/>
    <w:rsid w:val="00884D4E"/>
    <w:rsid w:val="00891896"/>
    <w:rsid w:val="008935A5"/>
    <w:rsid w:val="008967A5"/>
    <w:rsid w:val="00897FAC"/>
    <w:rsid w:val="008A03CC"/>
    <w:rsid w:val="008A0673"/>
    <w:rsid w:val="008A11C1"/>
    <w:rsid w:val="008A281C"/>
    <w:rsid w:val="008A7229"/>
    <w:rsid w:val="008C0E3B"/>
    <w:rsid w:val="008C35E1"/>
    <w:rsid w:val="008C3FE4"/>
    <w:rsid w:val="008D111F"/>
    <w:rsid w:val="008D1329"/>
    <w:rsid w:val="008D24AE"/>
    <w:rsid w:val="008D5FA0"/>
    <w:rsid w:val="008E0FF8"/>
    <w:rsid w:val="008E5395"/>
    <w:rsid w:val="008E5C6B"/>
    <w:rsid w:val="008F2C6F"/>
    <w:rsid w:val="008F5715"/>
    <w:rsid w:val="008F6114"/>
    <w:rsid w:val="00901D0C"/>
    <w:rsid w:val="00904BDE"/>
    <w:rsid w:val="0091214F"/>
    <w:rsid w:val="009154BB"/>
    <w:rsid w:val="00930C97"/>
    <w:rsid w:val="0093256C"/>
    <w:rsid w:val="00935AE1"/>
    <w:rsid w:val="00940631"/>
    <w:rsid w:val="009454B2"/>
    <w:rsid w:val="00945733"/>
    <w:rsid w:val="00950B7F"/>
    <w:rsid w:val="00953B0C"/>
    <w:rsid w:val="009756B0"/>
    <w:rsid w:val="009854EF"/>
    <w:rsid w:val="009A03AD"/>
    <w:rsid w:val="009A1C79"/>
    <w:rsid w:val="009A69A6"/>
    <w:rsid w:val="009B2BA9"/>
    <w:rsid w:val="009B3C28"/>
    <w:rsid w:val="009C5E8E"/>
    <w:rsid w:val="009D0081"/>
    <w:rsid w:val="009D236F"/>
    <w:rsid w:val="009D2888"/>
    <w:rsid w:val="009D479A"/>
    <w:rsid w:val="009D699A"/>
    <w:rsid w:val="009E0659"/>
    <w:rsid w:val="009F289B"/>
    <w:rsid w:val="009F7C0B"/>
    <w:rsid w:val="00A05EB6"/>
    <w:rsid w:val="00A162F7"/>
    <w:rsid w:val="00A21ECA"/>
    <w:rsid w:val="00A22869"/>
    <w:rsid w:val="00A22A95"/>
    <w:rsid w:val="00A36601"/>
    <w:rsid w:val="00A4359C"/>
    <w:rsid w:val="00A50670"/>
    <w:rsid w:val="00A51721"/>
    <w:rsid w:val="00A5416F"/>
    <w:rsid w:val="00A711BA"/>
    <w:rsid w:val="00A80209"/>
    <w:rsid w:val="00A80948"/>
    <w:rsid w:val="00A845A4"/>
    <w:rsid w:val="00A87770"/>
    <w:rsid w:val="00A905B5"/>
    <w:rsid w:val="00A94AA3"/>
    <w:rsid w:val="00A94E80"/>
    <w:rsid w:val="00AB2765"/>
    <w:rsid w:val="00AC1AC9"/>
    <w:rsid w:val="00AC6B72"/>
    <w:rsid w:val="00AD28A0"/>
    <w:rsid w:val="00AD45FE"/>
    <w:rsid w:val="00AD7276"/>
    <w:rsid w:val="00AE6F00"/>
    <w:rsid w:val="00AF7321"/>
    <w:rsid w:val="00B01674"/>
    <w:rsid w:val="00B05AC3"/>
    <w:rsid w:val="00B119B9"/>
    <w:rsid w:val="00B119F7"/>
    <w:rsid w:val="00B27CFC"/>
    <w:rsid w:val="00B331E8"/>
    <w:rsid w:val="00B41D33"/>
    <w:rsid w:val="00B45ACB"/>
    <w:rsid w:val="00B63892"/>
    <w:rsid w:val="00B7287E"/>
    <w:rsid w:val="00B73306"/>
    <w:rsid w:val="00B73B83"/>
    <w:rsid w:val="00B75567"/>
    <w:rsid w:val="00B7656D"/>
    <w:rsid w:val="00B86211"/>
    <w:rsid w:val="00B95169"/>
    <w:rsid w:val="00BA193D"/>
    <w:rsid w:val="00BA2DFA"/>
    <w:rsid w:val="00BA50D3"/>
    <w:rsid w:val="00BB3466"/>
    <w:rsid w:val="00BB66D7"/>
    <w:rsid w:val="00BC3722"/>
    <w:rsid w:val="00BC4483"/>
    <w:rsid w:val="00BC4D5C"/>
    <w:rsid w:val="00BC5FC7"/>
    <w:rsid w:val="00BD6A0E"/>
    <w:rsid w:val="00BD7022"/>
    <w:rsid w:val="00BD7E37"/>
    <w:rsid w:val="00BE3237"/>
    <w:rsid w:val="00BE3FEE"/>
    <w:rsid w:val="00BE4A41"/>
    <w:rsid w:val="00BE75DD"/>
    <w:rsid w:val="00BF7D2B"/>
    <w:rsid w:val="00C0613E"/>
    <w:rsid w:val="00C1771B"/>
    <w:rsid w:val="00C247E6"/>
    <w:rsid w:val="00C40574"/>
    <w:rsid w:val="00C40624"/>
    <w:rsid w:val="00C421EA"/>
    <w:rsid w:val="00C43101"/>
    <w:rsid w:val="00C531D1"/>
    <w:rsid w:val="00C55DC9"/>
    <w:rsid w:val="00C56619"/>
    <w:rsid w:val="00C60260"/>
    <w:rsid w:val="00C70699"/>
    <w:rsid w:val="00C75C2B"/>
    <w:rsid w:val="00C828FD"/>
    <w:rsid w:val="00C94FB2"/>
    <w:rsid w:val="00CA7DC8"/>
    <w:rsid w:val="00CB16B8"/>
    <w:rsid w:val="00CB5B73"/>
    <w:rsid w:val="00CC10E2"/>
    <w:rsid w:val="00CC45D2"/>
    <w:rsid w:val="00CD675F"/>
    <w:rsid w:val="00CE060C"/>
    <w:rsid w:val="00CE0CFC"/>
    <w:rsid w:val="00CE3ABE"/>
    <w:rsid w:val="00CE6CE5"/>
    <w:rsid w:val="00CE7F43"/>
    <w:rsid w:val="00CF2BEA"/>
    <w:rsid w:val="00D00FDC"/>
    <w:rsid w:val="00D053AE"/>
    <w:rsid w:val="00D07AE2"/>
    <w:rsid w:val="00D11747"/>
    <w:rsid w:val="00D12EB1"/>
    <w:rsid w:val="00D147F2"/>
    <w:rsid w:val="00D20E66"/>
    <w:rsid w:val="00D21251"/>
    <w:rsid w:val="00D215D7"/>
    <w:rsid w:val="00D24232"/>
    <w:rsid w:val="00D25EB9"/>
    <w:rsid w:val="00D26060"/>
    <w:rsid w:val="00D32BBE"/>
    <w:rsid w:val="00D35676"/>
    <w:rsid w:val="00D42D2D"/>
    <w:rsid w:val="00D432B8"/>
    <w:rsid w:val="00D47B5C"/>
    <w:rsid w:val="00D52329"/>
    <w:rsid w:val="00D56970"/>
    <w:rsid w:val="00D64BF5"/>
    <w:rsid w:val="00D7493B"/>
    <w:rsid w:val="00D86C2D"/>
    <w:rsid w:val="00D8764A"/>
    <w:rsid w:val="00D96C04"/>
    <w:rsid w:val="00DA157D"/>
    <w:rsid w:val="00DA1C64"/>
    <w:rsid w:val="00DA2958"/>
    <w:rsid w:val="00DA690A"/>
    <w:rsid w:val="00DB7465"/>
    <w:rsid w:val="00DC2281"/>
    <w:rsid w:val="00DC7F4F"/>
    <w:rsid w:val="00DD1587"/>
    <w:rsid w:val="00DD34AD"/>
    <w:rsid w:val="00DF120E"/>
    <w:rsid w:val="00DF5724"/>
    <w:rsid w:val="00DF6FD4"/>
    <w:rsid w:val="00E00F38"/>
    <w:rsid w:val="00E02BCA"/>
    <w:rsid w:val="00E164DE"/>
    <w:rsid w:val="00E400F0"/>
    <w:rsid w:val="00E478F8"/>
    <w:rsid w:val="00E52AF2"/>
    <w:rsid w:val="00E532EB"/>
    <w:rsid w:val="00E53350"/>
    <w:rsid w:val="00E63CCD"/>
    <w:rsid w:val="00E70CF0"/>
    <w:rsid w:val="00E8230C"/>
    <w:rsid w:val="00E855A2"/>
    <w:rsid w:val="00E909D5"/>
    <w:rsid w:val="00EC21C7"/>
    <w:rsid w:val="00EC2DC6"/>
    <w:rsid w:val="00EC458D"/>
    <w:rsid w:val="00EC54FD"/>
    <w:rsid w:val="00EC6A07"/>
    <w:rsid w:val="00ED72FD"/>
    <w:rsid w:val="00EE4C95"/>
    <w:rsid w:val="00EE7B15"/>
    <w:rsid w:val="00EF31FE"/>
    <w:rsid w:val="00EF4336"/>
    <w:rsid w:val="00F02C10"/>
    <w:rsid w:val="00F03304"/>
    <w:rsid w:val="00F046CA"/>
    <w:rsid w:val="00F14A4F"/>
    <w:rsid w:val="00F217E8"/>
    <w:rsid w:val="00F302D9"/>
    <w:rsid w:val="00F33562"/>
    <w:rsid w:val="00F35B86"/>
    <w:rsid w:val="00F40005"/>
    <w:rsid w:val="00F53BBA"/>
    <w:rsid w:val="00F548B5"/>
    <w:rsid w:val="00F56D77"/>
    <w:rsid w:val="00F6202C"/>
    <w:rsid w:val="00F70BE2"/>
    <w:rsid w:val="00F852B1"/>
    <w:rsid w:val="00F86CA1"/>
    <w:rsid w:val="00F90828"/>
    <w:rsid w:val="00F91579"/>
    <w:rsid w:val="00F9171E"/>
    <w:rsid w:val="00F94870"/>
    <w:rsid w:val="00FA14D2"/>
    <w:rsid w:val="00FA65D0"/>
    <w:rsid w:val="00FB4076"/>
    <w:rsid w:val="00FB5236"/>
    <w:rsid w:val="00FC4ECF"/>
    <w:rsid w:val="00FD20A3"/>
    <w:rsid w:val="00FD26E7"/>
    <w:rsid w:val="00FD545B"/>
    <w:rsid w:val="00FE7988"/>
    <w:rsid w:val="00FE7EC9"/>
    <w:rsid w:val="00FF0664"/>
    <w:rsid w:val="00FF169A"/>
    <w:rsid w:val="00FF41F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6E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8F5715"/>
    <w:rPr>
      <w:vertAlign w:val="superscript"/>
    </w:rPr>
  </w:style>
  <w:style w:type="paragraph" w:styleId="FootnoteText">
    <w:name w:val="footnote text"/>
    <w:basedOn w:val="Normal"/>
    <w:link w:val="FootnoteTextChar"/>
    <w:uiPriority w:val="99"/>
    <w:unhideWhenUsed/>
    <w:rsid w:val="008F5715"/>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8F5715"/>
    <w:rPr>
      <w:rFonts w:ascii="Times New Roman" w:hAnsi="Times New Roman"/>
      <w:sz w:val="20"/>
      <w:szCs w:val="20"/>
    </w:rPr>
  </w:style>
  <w:style w:type="character" w:styleId="Hyperlink">
    <w:name w:val="Hyperlink"/>
    <w:basedOn w:val="DefaultParagraphFont"/>
    <w:uiPriority w:val="99"/>
    <w:unhideWhenUsed/>
    <w:rsid w:val="00472ADE"/>
    <w:rPr>
      <w:color w:val="0000FF" w:themeColor="hyperlink"/>
      <w:u w:val="single"/>
    </w:rPr>
  </w:style>
  <w:style w:type="paragraph" w:styleId="ListParagraph">
    <w:name w:val="List Paragraph"/>
    <w:basedOn w:val="Normal"/>
    <w:uiPriority w:val="34"/>
    <w:qFormat/>
    <w:rsid w:val="0084504B"/>
    <w:pPr>
      <w:ind w:left="720"/>
      <w:contextualSpacing/>
    </w:pPr>
  </w:style>
  <w:style w:type="character" w:styleId="HTMLCite">
    <w:name w:val="HTML Cite"/>
    <w:basedOn w:val="DefaultParagraphFont"/>
    <w:uiPriority w:val="99"/>
    <w:semiHidden/>
    <w:unhideWhenUsed/>
    <w:rsid w:val="00E855A2"/>
    <w:rPr>
      <w:i/>
      <w:iCs/>
    </w:rPr>
  </w:style>
  <w:style w:type="paragraph" w:styleId="BalloonText">
    <w:name w:val="Balloon Text"/>
    <w:basedOn w:val="Normal"/>
    <w:link w:val="BalloonTextChar"/>
    <w:uiPriority w:val="99"/>
    <w:semiHidden/>
    <w:unhideWhenUsed/>
    <w:rsid w:val="00E855A2"/>
    <w:rPr>
      <w:rFonts w:ascii="Tahoma" w:hAnsi="Tahoma" w:cs="Tahoma"/>
      <w:sz w:val="16"/>
      <w:szCs w:val="16"/>
    </w:rPr>
  </w:style>
  <w:style w:type="character" w:customStyle="1" w:styleId="BalloonTextChar">
    <w:name w:val="Balloon Text Char"/>
    <w:basedOn w:val="DefaultParagraphFont"/>
    <w:link w:val="BalloonText"/>
    <w:uiPriority w:val="99"/>
    <w:semiHidden/>
    <w:rsid w:val="00E855A2"/>
    <w:rPr>
      <w:rFonts w:ascii="Tahoma" w:eastAsia="Times New Roman" w:hAnsi="Tahoma" w:cs="Tahoma"/>
      <w:sz w:val="16"/>
      <w:szCs w:val="16"/>
      <w:lang w:eastAsia="en-GB"/>
    </w:rPr>
  </w:style>
  <w:style w:type="paragraph" w:styleId="EndnoteText">
    <w:name w:val="endnote text"/>
    <w:basedOn w:val="Normal"/>
    <w:link w:val="EndnoteTextChar"/>
    <w:uiPriority w:val="99"/>
    <w:semiHidden/>
    <w:unhideWhenUsed/>
    <w:rsid w:val="009D236F"/>
    <w:rPr>
      <w:sz w:val="20"/>
      <w:szCs w:val="20"/>
    </w:rPr>
  </w:style>
  <w:style w:type="character" w:customStyle="1" w:styleId="EndnoteTextChar">
    <w:name w:val="Endnote Text Char"/>
    <w:basedOn w:val="DefaultParagraphFont"/>
    <w:link w:val="EndnoteText"/>
    <w:uiPriority w:val="99"/>
    <w:semiHidden/>
    <w:rsid w:val="009D236F"/>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9D236F"/>
    <w:rPr>
      <w:vertAlign w:val="superscript"/>
    </w:rPr>
  </w:style>
  <w:style w:type="character" w:customStyle="1" w:styleId="src">
    <w:name w:val="src"/>
    <w:basedOn w:val="DefaultParagraphFont"/>
    <w:rsid w:val="003F3D9B"/>
  </w:style>
  <w:style w:type="character" w:customStyle="1" w:styleId="whole">
    <w:name w:val="whole"/>
    <w:basedOn w:val="DefaultParagraphFont"/>
    <w:rsid w:val="00205C49"/>
  </w:style>
  <w:style w:type="character" w:customStyle="1" w:styleId="camerarius">
    <w:name w:val="camerarius"/>
    <w:basedOn w:val="DefaultParagraphFont"/>
    <w:rsid w:val="00CE060C"/>
  </w:style>
  <w:style w:type="paragraph" w:styleId="Header">
    <w:name w:val="header"/>
    <w:basedOn w:val="Normal"/>
    <w:link w:val="HeaderChar"/>
    <w:uiPriority w:val="99"/>
    <w:unhideWhenUsed/>
    <w:rsid w:val="00D52329"/>
    <w:pPr>
      <w:tabs>
        <w:tab w:val="center" w:pos="4513"/>
        <w:tab w:val="right" w:pos="9026"/>
      </w:tabs>
    </w:pPr>
  </w:style>
  <w:style w:type="character" w:customStyle="1" w:styleId="HeaderChar">
    <w:name w:val="Header Char"/>
    <w:basedOn w:val="DefaultParagraphFont"/>
    <w:link w:val="Header"/>
    <w:uiPriority w:val="99"/>
    <w:rsid w:val="00D5232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52329"/>
    <w:pPr>
      <w:tabs>
        <w:tab w:val="center" w:pos="4513"/>
        <w:tab w:val="right" w:pos="9026"/>
      </w:tabs>
    </w:pPr>
  </w:style>
  <w:style w:type="character" w:customStyle="1" w:styleId="FooterChar">
    <w:name w:val="Footer Char"/>
    <w:basedOn w:val="DefaultParagraphFont"/>
    <w:link w:val="Footer"/>
    <w:uiPriority w:val="99"/>
    <w:rsid w:val="00D52329"/>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6E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8F5715"/>
    <w:rPr>
      <w:vertAlign w:val="superscript"/>
    </w:rPr>
  </w:style>
  <w:style w:type="paragraph" w:styleId="FootnoteText">
    <w:name w:val="footnote text"/>
    <w:basedOn w:val="Normal"/>
    <w:link w:val="FootnoteTextChar"/>
    <w:uiPriority w:val="99"/>
    <w:unhideWhenUsed/>
    <w:rsid w:val="008F5715"/>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8F5715"/>
    <w:rPr>
      <w:rFonts w:ascii="Times New Roman" w:hAnsi="Times New Roman"/>
      <w:sz w:val="20"/>
      <w:szCs w:val="20"/>
    </w:rPr>
  </w:style>
  <w:style w:type="character" w:styleId="Hyperlink">
    <w:name w:val="Hyperlink"/>
    <w:basedOn w:val="DefaultParagraphFont"/>
    <w:uiPriority w:val="99"/>
    <w:unhideWhenUsed/>
    <w:rsid w:val="00472ADE"/>
    <w:rPr>
      <w:color w:val="0000FF" w:themeColor="hyperlink"/>
      <w:u w:val="single"/>
    </w:rPr>
  </w:style>
  <w:style w:type="paragraph" w:styleId="ListParagraph">
    <w:name w:val="List Paragraph"/>
    <w:basedOn w:val="Normal"/>
    <w:uiPriority w:val="34"/>
    <w:qFormat/>
    <w:rsid w:val="0084504B"/>
    <w:pPr>
      <w:ind w:left="720"/>
      <w:contextualSpacing/>
    </w:pPr>
  </w:style>
  <w:style w:type="character" w:styleId="HTMLCite">
    <w:name w:val="HTML Cite"/>
    <w:basedOn w:val="DefaultParagraphFont"/>
    <w:uiPriority w:val="99"/>
    <w:semiHidden/>
    <w:unhideWhenUsed/>
    <w:rsid w:val="00E855A2"/>
    <w:rPr>
      <w:i/>
      <w:iCs/>
    </w:rPr>
  </w:style>
  <w:style w:type="paragraph" w:styleId="BalloonText">
    <w:name w:val="Balloon Text"/>
    <w:basedOn w:val="Normal"/>
    <w:link w:val="BalloonTextChar"/>
    <w:uiPriority w:val="99"/>
    <w:semiHidden/>
    <w:unhideWhenUsed/>
    <w:rsid w:val="00E855A2"/>
    <w:rPr>
      <w:rFonts w:ascii="Tahoma" w:hAnsi="Tahoma" w:cs="Tahoma"/>
      <w:sz w:val="16"/>
      <w:szCs w:val="16"/>
    </w:rPr>
  </w:style>
  <w:style w:type="character" w:customStyle="1" w:styleId="BalloonTextChar">
    <w:name w:val="Balloon Text Char"/>
    <w:basedOn w:val="DefaultParagraphFont"/>
    <w:link w:val="BalloonText"/>
    <w:uiPriority w:val="99"/>
    <w:semiHidden/>
    <w:rsid w:val="00E855A2"/>
    <w:rPr>
      <w:rFonts w:ascii="Tahoma" w:eastAsia="Times New Roman" w:hAnsi="Tahoma" w:cs="Tahoma"/>
      <w:sz w:val="16"/>
      <w:szCs w:val="16"/>
      <w:lang w:eastAsia="en-GB"/>
    </w:rPr>
  </w:style>
  <w:style w:type="paragraph" w:styleId="EndnoteText">
    <w:name w:val="endnote text"/>
    <w:basedOn w:val="Normal"/>
    <w:link w:val="EndnoteTextChar"/>
    <w:uiPriority w:val="99"/>
    <w:semiHidden/>
    <w:unhideWhenUsed/>
    <w:rsid w:val="009D236F"/>
    <w:rPr>
      <w:sz w:val="20"/>
      <w:szCs w:val="20"/>
    </w:rPr>
  </w:style>
  <w:style w:type="character" w:customStyle="1" w:styleId="EndnoteTextChar">
    <w:name w:val="Endnote Text Char"/>
    <w:basedOn w:val="DefaultParagraphFont"/>
    <w:link w:val="EndnoteText"/>
    <w:uiPriority w:val="99"/>
    <w:semiHidden/>
    <w:rsid w:val="009D236F"/>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9D236F"/>
    <w:rPr>
      <w:vertAlign w:val="superscript"/>
    </w:rPr>
  </w:style>
  <w:style w:type="character" w:customStyle="1" w:styleId="src">
    <w:name w:val="src"/>
    <w:basedOn w:val="DefaultParagraphFont"/>
    <w:rsid w:val="003F3D9B"/>
  </w:style>
  <w:style w:type="character" w:customStyle="1" w:styleId="whole">
    <w:name w:val="whole"/>
    <w:basedOn w:val="DefaultParagraphFont"/>
    <w:rsid w:val="00205C49"/>
  </w:style>
  <w:style w:type="character" w:customStyle="1" w:styleId="camerarius">
    <w:name w:val="camerarius"/>
    <w:basedOn w:val="DefaultParagraphFont"/>
    <w:rsid w:val="00CE060C"/>
  </w:style>
  <w:style w:type="paragraph" w:styleId="Header">
    <w:name w:val="header"/>
    <w:basedOn w:val="Normal"/>
    <w:link w:val="HeaderChar"/>
    <w:uiPriority w:val="99"/>
    <w:unhideWhenUsed/>
    <w:rsid w:val="00D52329"/>
    <w:pPr>
      <w:tabs>
        <w:tab w:val="center" w:pos="4513"/>
        <w:tab w:val="right" w:pos="9026"/>
      </w:tabs>
    </w:pPr>
  </w:style>
  <w:style w:type="character" w:customStyle="1" w:styleId="HeaderChar">
    <w:name w:val="Header Char"/>
    <w:basedOn w:val="DefaultParagraphFont"/>
    <w:link w:val="Header"/>
    <w:uiPriority w:val="99"/>
    <w:rsid w:val="00D5232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52329"/>
    <w:pPr>
      <w:tabs>
        <w:tab w:val="center" w:pos="4513"/>
        <w:tab w:val="right" w:pos="9026"/>
      </w:tabs>
    </w:pPr>
  </w:style>
  <w:style w:type="character" w:customStyle="1" w:styleId="FooterChar">
    <w:name w:val="Footer Char"/>
    <w:basedOn w:val="DefaultParagraphFont"/>
    <w:link w:val="Footer"/>
    <w:uiPriority w:val="99"/>
    <w:rsid w:val="00D5232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837">
      <w:bodyDiv w:val="1"/>
      <w:marLeft w:val="0"/>
      <w:marRight w:val="0"/>
      <w:marTop w:val="0"/>
      <w:marBottom w:val="0"/>
      <w:divBdr>
        <w:top w:val="none" w:sz="0" w:space="0" w:color="auto"/>
        <w:left w:val="none" w:sz="0" w:space="0" w:color="auto"/>
        <w:bottom w:val="none" w:sz="0" w:space="0" w:color="auto"/>
        <w:right w:val="none" w:sz="0" w:space="0" w:color="auto"/>
      </w:divBdr>
      <w:divsChild>
        <w:div w:id="2091656295">
          <w:marLeft w:val="0"/>
          <w:marRight w:val="0"/>
          <w:marTop w:val="0"/>
          <w:marBottom w:val="0"/>
          <w:divBdr>
            <w:top w:val="none" w:sz="0" w:space="0" w:color="auto"/>
            <w:left w:val="none" w:sz="0" w:space="0" w:color="auto"/>
            <w:bottom w:val="none" w:sz="0" w:space="0" w:color="auto"/>
            <w:right w:val="none" w:sz="0" w:space="0" w:color="auto"/>
          </w:divBdr>
          <w:divsChild>
            <w:div w:id="493839076">
              <w:marLeft w:val="0"/>
              <w:marRight w:val="0"/>
              <w:marTop w:val="0"/>
              <w:marBottom w:val="0"/>
              <w:divBdr>
                <w:top w:val="none" w:sz="0" w:space="0" w:color="auto"/>
                <w:left w:val="none" w:sz="0" w:space="0" w:color="auto"/>
                <w:bottom w:val="none" w:sz="0" w:space="0" w:color="auto"/>
                <w:right w:val="none" w:sz="0" w:space="0" w:color="auto"/>
              </w:divBdr>
            </w:div>
            <w:div w:id="2069109148">
              <w:marLeft w:val="0"/>
              <w:marRight w:val="0"/>
              <w:marTop w:val="0"/>
              <w:marBottom w:val="0"/>
              <w:divBdr>
                <w:top w:val="none" w:sz="0" w:space="0" w:color="auto"/>
                <w:left w:val="none" w:sz="0" w:space="0" w:color="auto"/>
                <w:bottom w:val="none" w:sz="0" w:space="0" w:color="auto"/>
                <w:right w:val="none" w:sz="0" w:space="0" w:color="auto"/>
              </w:divBdr>
            </w:div>
          </w:divsChild>
        </w:div>
        <w:div w:id="227811620">
          <w:marLeft w:val="0"/>
          <w:marRight w:val="0"/>
          <w:marTop w:val="0"/>
          <w:marBottom w:val="0"/>
          <w:divBdr>
            <w:top w:val="none" w:sz="0" w:space="0" w:color="auto"/>
            <w:left w:val="none" w:sz="0" w:space="0" w:color="auto"/>
            <w:bottom w:val="none" w:sz="0" w:space="0" w:color="auto"/>
            <w:right w:val="none" w:sz="0" w:space="0" w:color="auto"/>
          </w:divBdr>
          <w:divsChild>
            <w:div w:id="1432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664">
      <w:bodyDiv w:val="1"/>
      <w:marLeft w:val="0"/>
      <w:marRight w:val="0"/>
      <w:marTop w:val="0"/>
      <w:marBottom w:val="0"/>
      <w:divBdr>
        <w:top w:val="none" w:sz="0" w:space="0" w:color="auto"/>
        <w:left w:val="none" w:sz="0" w:space="0" w:color="auto"/>
        <w:bottom w:val="none" w:sz="0" w:space="0" w:color="auto"/>
        <w:right w:val="none" w:sz="0" w:space="0" w:color="auto"/>
      </w:divBdr>
      <w:divsChild>
        <w:div w:id="1801264991">
          <w:marLeft w:val="0"/>
          <w:marRight w:val="0"/>
          <w:marTop w:val="0"/>
          <w:marBottom w:val="0"/>
          <w:divBdr>
            <w:top w:val="none" w:sz="0" w:space="0" w:color="auto"/>
            <w:left w:val="none" w:sz="0" w:space="0" w:color="auto"/>
            <w:bottom w:val="none" w:sz="0" w:space="0" w:color="auto"/>
            <w:right w:val="none" w:sz="0" w:space="0" w:color="auto"/>
          </w:divBdr>
        </w:div>
        <w:div w:id="1995910094">
          <w:marLeft w:val="0"/>
          <w:marRight w:val="0"/>
          <w:marTop w:val="0"/>
          <w:marBottom w:val="0"/>
          <w:divBdr>
            <w:top w:val="none" w:sz="0" w:space="0" w:color="auto"/>
            <w:left w:val="none" w:sz="0" w:space="0" w:color="auto"/>
            <w:bottom w:val="none" w:sz="0" w:space="0" w:color="auto"/>
            <w:right w:val="none" w:sz="0" w:space="0" w:color="auto"/>
          </w:divBdr>
          <w:divsChild>
            <w:div w:id="1393306166">
              <w:marLeft w:val="0"/>
              <w:marRight w:val="0"/>
              <w:marTop w:val="0"/>
              <w:marBottom w:val="0"/>
              <w:divBdr>
                <w:top w:val="none" w:sz="0" w:space="0" w:color="auto"/>
                <w:left w:val="none" w:sz="0" w:space="0" w:color="auto"/>
                <w:bottom w:val="none" w:sz="0" w:space="0" w:color="auto"/>
                <w:right w:val="none" w:sz="0" w:space="0" w:color="auto"/>
              </w:divBdr>
              <w:divsChild>
                <w:div w:id="140970997">
                  <w:marLeft w:val="0"/>
                  <w:marRight w:val="0"/>
                  <w:marTop w:val="0"/>
                  <w:marBottom w:val="0"/>
                  <w:divBdr>
                    <w:top w:val="none" w:sz="0" w:space="0" w:color="auto"/>
                    <w:left w:val="none" w:sz="0" w:space="0" w:color="auto"/>
                    <w:bottom w:val="none" w:sz="0" w:space="0" w:color="auto"/>
                    <w:right w:val="none" w:sz="0" w:space="0" w:color="auto"/>
                  </w:divBdr>
                </w:div>
                <w:div w:id="79248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13879">
      <w:bodyDiv w:val="1"/>
      <w:marLeft w:val="0"/>
      <w:marRight w:val="0"/>
      <w:marTop w:val="0"/>
      <w:marBottom w:val="0"/>
      <w:divBdr>
        <w:top w:val="none" w:sz="0" w:space="0" w:color="auto"/>
        <w:left w:val="none" w:sz="0" w:space="0" w:color="auto"/>
        <w:bottom w:val="none" w:sz="0" w:space="0" w:color="auto"/>
        <w:right w:val="none" w:sz="0" w:space="0" w:color="auto"/>
      </w:divBdr>
      <w:divsChild>
        <w:div w:id="1915356061">
          <w:marLeft w:val="0"/>
          <w:marRight w:val="0"/>
          <w:marTop w:val="0"/>
          <w:marBottom w:val="0"/>
          <w:divBdr>
            <w:top w:val="none" w:sz="0" w:space="0" w:color="auto"/>
            <w:left w:val="none" w:sz="0" w:space="0" w:color="auto"/>
            <w:bottom w:val="none" w:sz="0" w:space="0" w:color="auto"/>
            <w:right w:val="none" w:sz="0" w:space="0" w:color="auto"/>
          </w:divBdr>
        </w:div>
        <w:div w:id="1044215166">
          <w:marLeft w:val="0"/>
          <w:marRight w:val="0"/>
          <w:marTop w:val="0"/>
          <w:marBottom w:val="0"/>
          <w:divBdr>
            <w:top w:val="none" w:sz="0" w:space="0" w:color="auto"/>
            <w:left w:val="none" w:sz="0" w:space="0" w:color="auto"/>
            <w:bottom w:val="none" w:sz="0" w:space="0" w:color="auto"/>
            <w:right w:val="none" w:sz="0" w:space="0" w:color="auto"/>
          </w:divBdr>
          <w:divsChild>
            <w:div w:id="1487353771">
              <w:marLeft w:val="0"/>
              <w:marRight w:val="0"/>
              <w:marTop w:val="0"/>
              <w:marBottom w:val="0"/>
              <w:divBdr>
                <w:top w:val="none" w:sz="0" w:space="0" w:color="auto"/>
                <w:left w:val="none" w:sz="0" w:space="0" w:color="auto"/>
                <w:bottom w:val="none" w:sz="0" w:space="0" w:color="auto"/>
                <w:right w:val="none" w:sz="0" w:space="0" w:color="auto"/>
              </w:divBdr>
              <w:divsChild>
                <w:div w:id="718432708">
                  <w:marLeft w:val="0"/>
                  <w:marRight w:val="0"/>
                  <w:marTop w:val="0"/>
                  <w:marBottom w:val="0"/>
                  <w:divBdr>
                    <w:top w:val="none" w:sz="0" w:space="0" w:color="auto"/>
                    <w:left w:val="none" w:sz="0" w:space="0" w:color="auto"/>
                    <w:bottom w:val="none" w:sz="0" w:space="0" w:color="auto"/>
                    <w:right w:val="none" w:sz="0" w:space="0" w:color="auto"/>
                  </w:divBdr>
                </w:div>
                <w:div w:id="5428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6342">
      <w:bodyDiv w:val="1"/>
      <w:marLeft w:val="0"/>
      <w:marRight w:val="0"/>
      <w:marTop w:val="0"/>
      <w:marBottom w:val="0"/>
      <w:divBdr>
        <w:top w:val="none" w:sz="0" w:space="0" w:color="auto"/>
        <w:left w:val="none" w:sz="0" w:space="0" w:color="auto"/>
        <w:bottom w:val="none" w:sz="0" w:space="0" w:color="auto"/>
        <w:right w:val="none" w:sz="0" w:space="0" w:color="auto"/>
      </w:divBdr>
      <w:divsChild>
        <w:div w:id="1152522414">
          <w:marLeft w:val="0"/>
          <w:marRight w:val="0"/>
          <w:marTop w:val="0"/>
          <w:marBottom w:val="0"/>
          <w:divBdr>
            <w:top w:val="none" w:sz="0" w:space="0" w:color="auto"/>
            <w:left w:val="none" w:sz="0" w:space="0" w:color="auto"/>
            <w:bottom w:val="none" w:sz="0" w:space="0" w:color="auto"/>
            <w:right w:val="none" w:sz="0" w:space="0" w:color="auto"/>
          </w:divBdr>
        </w:div>
        <w:div w:id="1830906781">
          <w:marLeft w:val="0"/>
          <w:marRight w:val="0"/>
          <w:marTop w:val="0"/>
          <w:marBottom w:val="0"/>
          <w:divBdr>
            <w:top w:val="none" w:sz="0" w:space="0" w:color="auto"/>
            <w:left w:val="none" w:sz="0" w:space="0" w:color="auto"/>
            <w:bottom w:val="none" w:sz="0" w:space="0" w:color="auto"/>
            <w:right w:val="none" w:sz="0" w:space="0" w:color="auto"/>
          </w:divBdr>
          <w:divsChild>
            <w:div w:id="483277367">
              <w:marLeft w:val="0"/>
              <w:marRight w:val="0"/>
              <w:marTop w:val="0"/>
              <w:marBottom w:val="0"/>
              <w:divBdr>
                <w:top w:val="none" w:sz="0" w:space="0" w:color="auto"/>
                <w:left w:val="none" w:sz="0" w:space="0" w:color="auto"/>
                <w:bottom w:val="none" w:sz="0" w:space="0" w:color="auto"/>
                <w:right w:val="none" w:sz="0" w:space="0" w:color="auto"/>
              </w:divBdr>
              <w:divsChild>
                <w:div w:id="1787578722">
                  <w:marLeft w:val="0"/>
                  <w:marRight w:val="0"/>
                  <w:marTop w:val="0"/>
                  <w:marBottom w:val="0"/>
                  <w:divBdr>
                    <w:top w:val="none" w:sz="0" w:space="0" w:color="auto"/>
                    <w:left w:val="none" w:sz="0" w:space="0" w:color="auto"/>
                    <w:bottom w:val="none" w:sz="0" w:space="0" w:color="auto"/>
                    <w:right w:val="none" w:sz="0" w:space="0" w:color="auto"/>
                  </w:divBdr>
                </w:div>
                <w:div w:id="147799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2190">
      <w:bodyDiv w:val="1"/>
      <w:marLeft w:val="0"/>
      <w:marRight w:val="0"/>
      <w:marTop w:val="0"/>
      <w:marBottom w:val="0"/>
      <w:divBdr>
        <w:top w:val="none" w:sz="0" w:space="0" w:color="auto"/>
        <w:left w:val="none" w:sz="0" w:space="0" w:color="auto"/>
        <w:bottom w:val="none" w:sz="0" w:space="0" w:color="auto"/>
        <w:right w:val="none" w:sz="0" w:space="0" w:color="auto"/>
      </w:divBdr>
      <w:divsChild>
        <w:div w:id="298993745">
          <w:marLeft w:val="0"/>
          <w:marRight w:val="0"/>
          <w:marTop w:val="0"/>
          <w:marBottom w:val="0"/>
          <w:divBdr>
            <w:top w:val="none" w:sz="0" w:space="0" w:color="auto"/>
            <w:left w:val="none" w:sz="0" w:space="0" w:color="auto"/>
            <w:bottom w:val="none" w:sz="0" w:space="0" w:color="auto"/>
            <w:right w:val="none" w:sz="0" w:space="0" w:color="auto"/>
          </w:divBdr>
        </w:div>
        <w:div w:id="1729188146">
          <w:marLeft w:val="0"/>
          <w:marRight w:val="0"/>
          <w:marTop w:val="0"/>
          <w:marBottom w:val="0"/>
          <w:divBdr>
            <w:top w:val="none" w:sz="0" w:space="0" w:color="auto"/>
            <w:left w:val="none" w:sz="0" w:space="0" w:color="auto"/>
            <w:bottom w:val="none" w:sz="0" w:space="0" w:color="auto"/>
            <w:right w:val="none" w:sz="0" w:space="0" w:color="auto"/>
          </w:divBdr>
          <w:divsChild>
            <w:div w:id="374699466">
              <w:marLeft w:val="0"/>
              <w:marRight w:val="0"/>
              <w:marTop w:val="0"/>
              <w:marBottom w:val="0"/>
              <w:divBdr>
                <w:top w:val="none" w:sz="0" w:space="0" w:color="auto"/>
                <w:left w:val="none" w:sz="0" w:space="0" w:color="auto"/>
                <w:bottom w:val="none" w:sz="0" w:space="0" w:color="auto"/>
                <w:right w:val="none" w:sz="0" w:space="0" w:color="auto"/>
              </w:divBdr>
              <w:divsChild>
                <w:div w:id="1970436028">
                  <w:marLeft w:val="0"/>
                  <w:marRight w:val="0"/>
                  <w:marTop w:val="0"/>
                  <w:marBottom w:val="0"/>
                  <w:divBdr>
                    <w:top w:val="none" w:sz="0" w:space="0" w:color="auto"/>
                    <w:left w:val="none" w:sz="0" w:space="0" w:color="auto"/>
                    <w:bottom w:val="none" w:sz="0" w:space="0" w:color="auto"/>
                    <w:right w:val="none" w:sz="0" w:space="0" w:color="auto"/>
                  </w:divBdr>
                </w:div>
                <w:div w:id="21464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1449">
      <w:bodyDiv w:val="1"/>
      <w:marLeft w:val="0"/>
      <w:marRight w:val="0"/>
      <w:marTop w:val="0"/>
      <w:marBottom w:val="0"/>
      <w:divBdr>
        <w:top w:val="none" w:sz="0" w:space="0" w:color="auto"/>
        <w:left w:val="none" w:sz="0" w:space="0" w:color="auto"/>
        <w:bottom w:val="none" w:sz="0" w:space="0" w:color="auto"/>
        <w:right w:val="none" w:sz="0" w:space="0" w:color="auto"/>
      </w:divBdr>
      <w:divsChild>
        <w:div w:id="70003425">
          <w:marLeft w:val="0"/>
          <w:marRight w:val="0"/>
          <w:marTop w:val="0"/>
          <w:marBottom w:val="0"/>
          <w:divBdr>
            <w:top w:val="none" w:sz="0" w:space="0" w:color="auto"/>
            <w:left w:val="none" w:sz="0" w:space="0" w:color="auto"/>
            <w:bottom w:val="none" w:sz="0" w:space="0" w:color="auto"/>
            <w:right w:val="none" w:sz="0" w:space="0" w:color="auto"/>
          </w:divBdr>
          <w:divsChild>
            <w:div w:id="1704943159">
              <w:marLeft w:val="0"/>
              <w:marRight w:val="0"/>
              <w:marTop w:val="0"/>
              <w:marBottom w:val="0"/>
              <w:divBdr>
                <w:top w:val="none" w:sz="0" w:space="0" w:color="auto"/>
                <w:left w:val="none" w:sz="0" w:space="0" w:color="auto"/>
                <w:bottom w:val="none" w:sz="0" w:space="0" w:color="auto"/>
                <w:right w:val="none" w:sz="0" w:space="0" w:color="auto"/>
              </w:divBdr>
            </w:div>
            <w:div w:id="50428743">
              <w:marLeft w:val="0"/>
              <w:marRight w:val="0"/>
              <w:marTop w:val="0"/>
              <w:marBottom w:val="0"/>
              <w:divBdr>
                <w:top w:val="none" w:sz="0" w:space="0" w:color="auto"/>
                <w:left w:val="none" w:sz="0" w:space="0" w:color="auto"/>
                <w:bottom w:val="none" w:sz="0" w:space="0" w:color="auto"/>
                <w:right w:val="none" w:sz="0" w:space="0" w:color="auto"/>
              </w:divBdr>
            </w:div>
          </w:divsChild>
        </w:div>
        <w:div w:id="1039746013">
          <w:marLeft w:val="0"/>
          <w:marRight w:val="0"/>
          <w:marTop w:val="0"/>
          <w:marBottom w:val="0"/>
          <w:divBdr>
            <w:top w:val="none" w:sz="0" w:space="0" w:color="auto"/>
            <w:left w:val="none" w:sz="0" w:space="0" w:color="auto"/>
            <w:bottom w:val="none" w:sz="0" w:space="0" w:color="auto"/>
            <w:right w:val="none" w:sz="0" w:space="0" w:color="auto"/>
          </w:divBdr>
          <w:divsChild>
            <w:div w:id="20877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9398">
      <w:bodyDiv w:val="1"/>
      <w:marLeft w:val="0"/>
      <w:marRight w:val="0"/>
      <w:marTop w:val="0"/>
      <w:marBottom w:val="0"/>
      <w:divBdr>
        <w:top w:val="none" w:sz="0" w:space="0" w:color="auto"/>
        <w:left w:val="none" w:sz="0" w:space="0" w:color="auto"/>
        <w:bottom w:val="none" w:sz="0" w:space="0" w:color="auto"/>
        <w:right w:val="none" w:sz="0" w:space="0" w:color="auto"/>
      </w:divBdr>
      <w:divsChild>
        <w:div w:id="1759445212">
          <w:marLeft w:val="0"/>
          <w:marRight w:val="0"/>
          <w:marTop w:val="0"/>
          <w:marBottom w:val="0"/>
          <w:divBdr>
            <w:top w:val="none" w:sz="0" w:space="0" w:color="auto"/>
            <w:left w:val="none" w:sz="0" w:space="0" w:color="auto"/>
            <w:bottom w:val="none" w:sz="0" w:space="0" w:color="auto"/>
            <w:right w:val="none" w:sz="0" w:space="0" w:color="auto"/>
          </w:divBdr>
        </w:div>
        <w:div w:id="983385834">
          <w:marLeft w:val="0"/>
          <w:marRight w:val="0"/>
          <w:marTop w:val="0"/>
          <w:marBottom w:val="0"/>
          <w:divBdr>
            <w:top w:val="none" w:sz="0" w:space="0" w:color="auto"/>
            <w:left w:val="none" w:sz="0" w:space="0" w:color="auto"/>
            <w:bottom w:val="none" w:sz="0" w:space="0" w:color="auto"/>
            <w:right w:val="none" w:sz="0" w:space="0" w:color="auto"/>
          </w:divBdr>
          <w:divsChild>
            <w:div w:id="1325553218">
              <w:marLeft w:val="0"/>
              <w:marRight w:val="0"/>
              <w:marTop w:val="0"/>
              <w:marBottom w:val="0"/>
              <w:divBdr>
                <w:top w:val="none" w:sz="0" w:space="0" w:color="auto"/>
                <w:left w:val="none" w:sz="0" w:space="0" w:color="auto"/>
                <w:bottom w:val="none" w:sz="0" w:space="0" w:color="auto"/>
                <w:right w:val="none" w:sz="0" w:space="0" w:color="auto"/>
              </w:divBdr>
              <w:divsChild>
                <w:div w:id="73166248">
                  <w:marLeft w:val="0"/>
                  <w:marRight w:val="0"/>
                  <w:marTop w:val="0"/>
                  <w:marBottom w:val="0"/>
                  <w:divBdr>
                    <w:top w:val="none" w:sz="0" w:space="0" w:color="auto"/>
                    <w:left w:val="none" w:sz="0" w:space="0" w:color="auto"/>
                    <w:bottom w:val="none" w:sz="0" w:space="0" w:color="auto"/>
                    <w:right w:val="none" w:sz="0" w:space="0" w:color="auto"/>
                  </w:divBdr>
                </w:div>
                <w:div w:id="153750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566212">
      <w:bodyDiv w:val="1"/>
      <w:marLeft w:val="0"/>
      <w:marRight w:val="0"/>
      <w:marTop w:val="0"/>
      <w:marBottom w:val="0"/>
      <w:divBdr>
        <w:top w:val="none" w:sz="0" w:space="0" w:color="auto"/>
        <w:left w:val="none" w:sz="0" w:space="0" w:color="auto"/>
        <w:bottom w:val="none" w:sz="0" w:space="0" w:color="auto"/>
        <w:right w:val="none" w:sz="0" w:space="0" w:color="auto"/>
      </w:divBdr>
    </w:div>
    <w:div w:id="278223971">
      <w:bodyDiv w:val="1"/>
      <w:marLeft w:val="0"/>
      <w:marRight w:val="0"/>
      <w:marTop w:val="0"/>
      <w:marBottom w:val="0"/>
      <w:divBdr>
        <w:top w:val="none" w:sz="0" w:space="0" w:color="auto"/>
        <w:left w:val="none" w:sz="0" w:space="0" w:color="auto"/>
        <w:bottom w:val="none" w:sz="0" w:space="0" w:color="auto"/>
        <w:right w:val="none" w:sz="0" w:space="0" w:color="auto"/>
      </w:divBdr>
      <w:divsChild>
        <w:div w:id="2110351547">
          <w:marLeft w:val="0"/>
          <w:marRight w:val="0"/>
          <w:marTop w:val="0"/>
          <w:marBottom w:val="0"/>
          <w:divBdr>
            <w:top w:val="none" w:sz="0" w:space="0" w:color="auto"/>
            <w:left w:val="none" w:sz="0" w:space="0" w:color="auto"/>
            <w:bottom w:val="none" w:sz="0" w:space="0" w:color="auto"/>
            <w:right w:val="none" w:sz="0" w:space="0" w:color="auto"/>
          </w:divBdr>
          <w:divsChild>
            <w:div w:id="1838034837">
              <w:marLeft w:val="0"/>
              <w:marRight w:val="0"/>
              <w:marTop w:val="0"/>
              <w:marBottom w:val="0"/>
              <w:divBdr>
                <w:top w:val="none" w:sz="0" w:space="0" w:color="auto"/>
                <w:left w:val="none" w:sz="0" w:space="0" w:color="auto"/>
                <w:bottom w:val="none" w:sz="0" w:space="0" w:color="auto"/>
                <w:right w:val="none" w:sz="0" w:space="0" w:color="auto"/>
              </w:divBdr>
            </w:div>
            <w:div w:id="106505408">
              <w:marLeft w:val="0"/>
              <w:marRight w:val="0"/>
              <w:marTop w:val="0"/>
              <w:marBottom w:val="0"/>
              <w:divBdr>
                <w:top w:val="none" w:sz="0" w:space="0" w:color="auto"/>
                <w:left w:val="none" w:sz="0" w:space="0" w:color="auto"/>
                <w:bottom w:val="none" w:sz="0" w:space="0" w:color="auto"/>
                <w:right w:val="none" w:sz="0" w:space="0" w:color="auto"/>
              </w:divBdr>
            </w:div>
          </w:divsChild>
        </w:div>
        <w:div w:id="109201453">
          <w:marLeft w:val="0"/>
          <w:marRight w:val="0"/>
          <w:marTop w:val="0"/>
          <w:marBottom w:val="0"/>
          <w:divBdr>
            <w:top w:val="none" w:sz="0" w:space="0" w:color="auto"/>
            <w:left w:val="none" w:sz="0" w:space="0" w:color="auto"/>
            <w:bottom w:val="none" w:sz="0" w:space="0" w:color="auto"/>
            <w:right w:val="none" w:sz="0" w:space="0" w:color="auto"/>
          </w:divBdr>
          <w:divsChild>
            <w:div w:id="172243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8465">
      <w:bodyDiv w:val="1"/>
      <w:marLeft w:val="0"/>
      <w:marRight w:val="0"/>
      <w:marTop w:val="0"/>
      <w:marBottom w:val="0"/>
      <w:divBdr>
        <w:top w:val="none" w:sz="0" w:space="0" w:color="auto"/>
        <w:left w:val="none" w:sz="0" w:space="0" w:color="auto"/>
        <w:bottom w:val="none" w:sz="0" w:space="0" w:color="auto"/>
        <w:right w:val="none" w:sz="0" w:space="0" w:color="auto"/>
      </w:divBdr>
      <w:divsChild>
        <w:div w:id="1351420422">
          <w:marLeft w:val="0"/>
          <w:marRight w:val="0"/>
          <w:marTop w:val="0"/>
          <w:marBottom w:val="0"/>
          <w:divBdr>
            <w:top w:val="none" w:sz="0" w:space="0" w:color="auto"/>
            <w:left w:val="none" w:sz="0" w:space="0" w:color="auto"/>
            <w:bottom w:val="none" w:sz="0" w:space="0" w:color="auto"/>
            <w:right w:val="none" w:sz="0" w:space="0" w:color="auto"/>
          </w:divBdr>
          <w:divsChild>
            <w:div w:id="946691677">
              <w:marLeft w:val="0"/>
              <w:marRight w:val="0"/>
              <w:marTop w:val="0"/>
              <w:marBottom w:val="0"/>
              <w:divBdr>
                <w:top w:val="none" w:sz="0" w:space="0" w:color="auto"/>
                <w:left w:val="none" w:sz="0" w:space="0" w:color="auto"/>
                <w:bottom w:val="none" w:sz="0" w:space="0" w:color="auto"/>
                <w:right w:val="none" w:sz="0" w:space="0" w:color="auto"/>
              </w:divBdr>
            </w:div>
            <w:div w:id="954407853">
              <w:marLeft w:val="0"/>
              <w:marRight w:val="0"/>
              <w:marTop w:val="0"/>
              <w:marBottom w:val="0"/>
              <w:divBdr>
                <w:top w:val="none" w:sz="0" w:space="0" w:color="auto"/>
                <w:left w:val="none" w:sz="0" w:space="0" w:color="auto"/>
                <w:bottom w:val="none" w:sz="0" w:space="0" w:color="auto"/>
                <w:right w:val="none" w:sz="0" w:space="0" w:color="auto"/>
              </w:divBdr>
            </w:div>
          </w:divsChild>
        </w:div>
        <w:div w:id="437531672">
          <w:marLeft w:val="0"/>
          <w:marRight w:val="0"/>
          <w:marTop w:val="0"/>
          <w:marBottom w:val="0"/>
          <w:divBdr>
            <w:top w:val="none" w:sz="0" w:space="0" w:color="auto"/>
            <w:left w:val="none" w:sz="0" w:space="0" w:color="auto"/>
            <w:bottom w:val="none" w:sz="0" w:space="0" w:color="auto"/>
            <w:right w:val="none" w:sz="0" w:space="0" w:color="auto"/>
          </w:divBdr>
          <w:divsChild>
            <w:div w:id="23844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7484">
      <w:bodyDiv w:val="1"/>
      <w:marLeft w:val="0"/>
      <w:marRight w:val="0"/>
      <w:marTop w:val="0"/>
      <w:marBottom w:val="0"/>
      <w:divBdr>
        <w:top w:val="none" w:sz="0" w:space="0" w:color="auto"/>
        <w:left w:val="none" w:sz="0" w:space="0" w:color="auto"/>
        <w:bottom w:val="none" w:sz="0" w:space="0" w:color="auto"/>
        <w:right w:val="none" w:sz="0" w:space="0" w:color="auto"/>
      </w:divBdr>
      <w:divsChild>
        <w:div w:id="1213158118">
          <w:marLeft w:val="0"/>
          <w:marRight w:val="0"/>
          <w:marTop w:val="0"/>
          <w:marBottom w:val="0"/>
          <w:divBdr>
            <w:top w:val="none" w:sz="0" w:space="0" w:color="auto"/>
            <w:left w:val="none" w:sz="0" w:space="0" w:color="auto"/>
            <w:bottom w:val="none" w:sz="0" w:space="0" w:color="auto"/>
            <w:right w:val="none" w:sz="0" w:space="0" w:color="auto"/>
          </w:divBdr>
        </w:div>
        <w:div w:id="1166241416">
          <w:marLeft w:val="0"/>
          <w:marRight w:val="0"/>
          <w:marTop w:val="0"/>
          <w:marBottom w:val="0"/>
          <w:divBdr>
            <w:top w:val="none" w:sz="0" w:space="0" w:color="auto"/>
            <w:left w:val="none" w:sz="0" w:space="0" w:color="auto"/>
            <w:bottom w:val="none" w:sz="0" w:space="0" w:color="auto"/>
            <w:right w:val="none" w:sz="0" w:space="0" w:color="auto"/>
          </w:divBdr>
          <w:divsChild>
            <w:div w:id="2004359769">
              <w:marLeft w:val="0"/>
              <w:marRight w:val="0"/>
              <w:marTop w:val="0"/>
              <w:marBottom w:val="0"/>
              <w:divBdr>
                <w:top w:val="none" w:sz="0" w:space="0" w:color="auto"/>
                <w:left w:val="none" w:sz="0" w:space="0" w:color="auto"/>
                <w:bottom w:val="none" w:sz="0" w:space="0" w:color="auto"/>
                <w:right w:val="none" w:sz="0" w:space="0" w:color="auto"/>
              </w:divBdr>
              <w:divsChild>
                <w:div w:id="1445609416">
                  <w:marLeft w:val="0"/>
                  <w:marRight w:val="0"/>
                  <w:marTop w:val="0"/>
                  <w:marBottom w:val="0"/>
                  <w:divBdr>
                    <w:top w:val="none" w:sz="0" w:space="0" w:color="auto"/>
                    <w:left w:val="none" w:sz="0" w:space="0" w:color="auto"/>
                    <w:bottom w:val="none" w:sz="0" w:space="0" w:color="auto"/>
                    <w:right w:val="none" w:sz="0" w:space="0" w:color="auto"/>
                  </w:divBdr>
                </w:div>
                <w:div w:id="18584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314132">
      <w:bodyDiv w:val="1"/>
      <w:marLeft w:val="0"/>
      <w:marRight w:val="0"/>
      <w:marTop w:val="0"/>
      <w:marBottom w:val="0"/>
      <w:divBdr>
        <w:top w:val="none" w:sz="0" w:space="0" w:color="auto"/>
        <w:left w:val="none" w:sz="0" w:space="0" w:color="auto"/>
        <w:bottom w:val="none" w:sz="0" w:space="0" w:color="auto"/>
        <w:right w:val="none" w:sz="0" w:space="0" w:color="auto"/>
      </w:divBdr>
      <w:divsChild>
        <w:div w:id="905339884">
          <w:marLeft w:val="0"/>
          <w:marRight w:val="0"/>
          <w:marTop w:val="0"/>
          <w:marBottom w:val="0"/>
          <w:divBdr>
            <w:top w:val="none" w:sz="0" w:space="0" w:color="auto"/>
            <w:left w:val="none" w:sz="0" w:space="0" w:color="auto"/>
            <w:bottom w:val="none" w:sz="0" w:space="0" w:color="auto"/>
            <w:right w:val="none" w:sz="0" w:space="0" w:color="auto"/>
          </w:divBdr>
        </w:div>
        <w:div w:id="714349080">
          <w:marLeft w:val="0"/>
          <w:marRight w:val="0"/>
          <w:marTop w:val="0"/>
          <w:marBottom w:val="0"/>
          <w:divBdr>
            <w:top w:val="none" w:sz="0" w:space="0" w:color="auto"/>
            <w:left w:val="none" w:sz="0" w:space="0" w:color="auto"/>
            <w:bottom w:val="none" w:sz="0" w:space="0" w:color="auto"/>
            <w:right w:val="none" w:sz="0" w:space="0" w:color="auto"/>
          </w:divBdr>
          <w:divsChild>
            <w:div w:id="1218470533">
              <w:marLeft w:val="0"/>
              <w:marRight w:val="0"/>
              <w:marTop w:val="0"/>
              <w:marBottom w:val="0"/>
              <w:divBdr>
                <w:top w:val="none" w:sz="0" w:space="0" w:color="auto"/>
                <w:left w:val="none" w:sz="0" w:space="0" w:color="auto"/>
                <w:bottom w:val="none" w:sz="0" w:space="0" w:color="auto"/>
                <w:right w:val="none" w:sz="0" w:space="0" w:color="auto"/>
              </w:divBdr>
              <w:divsChild>
                <w:div w:id="2028752883">
                  <w:marLeft w:val="0"/>
                  <w:marRight w:val="0"/>
                  <w:marTop w:val="0"/>
                  <w:marBottom w:val="0"/>
                  <w:divBdr>
                    <w:top w:val="none" w:sz="0" w:space="0" w:color="auto"/>
                    <w:left w:val="none" w:sz="0" w:space="0" w:color="auto"/>
                    <w:bottom w:val="none" w:sz="0" w:space="0" w:color="auto"/>
                    <w:right w:val="none" w:sz="0" w:space="0" w:color="auto"/>
                  </w:divBdr>
                </w:div>
                <w:div w:id="113352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631306">
      <w:bodyDiv w:val="1"/>
      <w:marLeft w:val="0"/>
      <w:marRight w:val="0"/>
      <w:marTop w:val="0"/>
      <w:marBottom w:val="0"/>
      <w:divBdr>
        <w:top w:val="none" w:sz="0" w:space="0" w:color="auto"/>
        <w:left w:val="none" w:sz="0" w:space="0" w:color="auto"/>
        <w:bottom w:val="none" w:sz="0" w:space="0" w:color="auto"/>
        <w:right w:val="none" w:sz="0" w:space="0" w:color="auto"/>
      </w:divBdr>
      <w:divsChild>
        <w:div w:id="450364844">
          <w:marLeft w:val="0"/>
          <w:marRight w:val="0"/>
          <w:marTop w:val="0"/>
          <w:marBottom w:val="0"/>
          <w:divBdr>
            <w:top w:val="none" w:sz="0" w:space="0" w:color="auto"/>
            <w:left w:val="none" w:sz="0" w:space="0" w:color="auto"/>
            <w:bottom w:val="none" w:sz="0" w:space="0" w:color="auto"/>
            <w:right w:val="none" w:sz="0" w:space="0" w:color="auto"/>
          </w:divBdr>
          <w:divsChild>
            <w:div w:id="10527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2470">
      <w:bodyDiv w:val="1"/>
      <w:marLeft w:val="0"/>
      <w:marRight w:val="0"/>
      <w:marTop w:val="0"/>
      <w:marBottom w:val="0"/>
      <w:divBdr>
        <w:top w:val="none" w:sz="0" w:space="0" w:color="auto"/>
        <w:left w:val="none" w:sz="0" w:space="0" w:color="auto"/>
        <w:bottom w:val="none" w:sz="0" w:space="0" w:color="auto"/>
        <w:right w:val="none" w:sz="0" w:space="0" w:color="auto"/>
      </w:divBdr>
    </w:div>
    <w:div w:id="366611641">
      <w:bodyDiv w:val="1"/>
      <w:marLeft w:val="0"/>
      <w:marRight w:val="0"/>
      <w:marTop w:val="0"/>
      <w:marBottom w:val="0"/>
      <w:divBdr>
        <w:top w:val="none" w:sz="0" w:space="0" w:color="auto"/>
        <w:left w:val="none" w:sz="0" w:space="0" w:color="auto"/>
        <w:bottom w:val="none" w:sz="0" w:space="0" w:color="auto"/>
        <w:right w:val="none" w:sz="0" w:space="0" w:color="auto"/>
      </w:divBdr>
      <w:divsChild>
        <w:div w:id="1367295163">
          <w:marLeft w:val="0"/>
          <w:marRight w:val="0"/>
          <w:marTop w:val="0"/>
          <w:marBottom w:val="0"/>
          <w:divBdr>
            <w:top w:val="none" w:sz="0" w:space="0" w:color="auto"/>
            <w:left w:val="none" w:sz="0" w:space="0" w:color="auto"/>
            <w:bottom w:val="none" w:sz="0" w:space="0" w:color="auto"/>
            <w:right w:val="none" w:sz="0" w:space="0" w:color="auto"/>
          </w:divBdr>
        </w:div>
        <w:div w:id="1616211859">
          <w:marLeft w:val="0"/>
          <w:marRight w:val="0"/>
          <w:marTop w:val="0"/>
          <w:marBottom w:val="0"/>
          <w:divBdr>
            <w:top w:val="none" w:sz="0" w:space="0" w:color="auto"/>
            <w:left w:val="none" w:sz="0" w:space="0" w:color="auto"/>
            <w:bottom w:val="none" w:sz="0" w:space="0" w:color="auto"/>
            <w:right w:val="none" w:sz="0" w:space="0" w:color="auto"/>
          </w:divBdr>
          <w:divsChild>
            <w:div w:id="449980521">
              <w:marLeft w:val="0"/>
              <w:marRight w:val="0"/>
              <w:marTop w:val="0"/>
              <w:marBottom w:val="0"/>
              <w:divBdr>
                <w:top w:val="none" w:sz="0" w:space="0" w:color="auto"/>
                <w:left w:val="none" w:sz="0" w:space="0" w:color="auto"/>
                <w:bottom w:val="none" w:sz="0" w:space="0" w:color="auto"/>
                <w:right w:val="none" w:sz="0" w:space="0" w:color="auto"/>
              </w:divBdr>
              <w:divsChild>
                <w:div w:id="1301111721">
                  <w:marLeft w:val="0"/>
                  <w:marRight w:val="0"/>
                  <w:marTop w:val="0"/>
                  <w:marBottom w:val="0"/>
                  <w:divBdr>
                    <w:top w:val="none" w:sz="0" w:space="0" w:color="auto"/>
                    <w:left w:val="none" w:sz="0" w:space="0" w:color="auto"/>
                    <w:bottom w:val="none" w:sz="0" w:space="0" w:color="auto"/>
                    <w:right w:val="none" w:sz="0" w:space="0" w:color="auto"/>
                  </w:divBdr>
                </w:div>
                <w:div w:id="160217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635828">
      <w:bodyDiv w:val="1"/>
      <w:marLeft w:val="0"/>
      <w:marRight w:val="0"/>
      <w:marTop w:val="0"/>
      <w:marBottom w:val="0"/>
      <w:divBdr>
        <w:top w:val="none" w:sz="0" w:space="0" w:color="auto"/>
        <w:left w:val="none" w:sz="0" w:space="0" w:color="auto"/>
        <w:bottom w:val="none" w:sz="0" w:space="0" w:color="auto"/>
        <w:right w:val="none" w:sz="0" w:space="0" w:color="auto"/>
      </w:divBdr>
      <w:divsChild>
        <w:div w:id="1145050251">
          <w:marLeft w:val="0"/>
          <w:marRight w:val="0"/>
          <w:marTop w:val="0"/>
          <w:marBottom w:val="0"/>
          <w:divBdr>
            <w:top w:val="none" w:sz="0" w:space="0" w:color="auto"/>
            <w:left w:val="none" w:sz="0" w:space="0" w:color="auto"/>
            <w:bottom w:val="none" w:sz="0" w:space="0" w:color="auto"/>
            <w:right w:val="none" w:sz="0" w:space="0" w:color="auto"/>
          </w:divBdr>
        </w:div>
        <w:div w:id="406728718">
          <w:marLeft w:val="0"/>
          <w:marRight w:val="0"/>
          <w:marTop w:val="0"/>
          <w:marBottom w:val="0"/>
          <w:divBdr>
            <w:top w:val="none" w:sz="0" w:space="0" w:color="auto"/>
            <w:left w:val="none" w:sz="0" w:space="0" w:color="auto"/>
            <w:bottom w:val="none" w:sz="0" w:space="0" w:color="auto"/>
            <w:right w:val="none" w:sz="0" w:space="0" w:color="auto"/>
          </w:divBdr>
          <w:divsChild>
            <w:div w:id="1894005871">
              <w:marLeft w:val="0"/>
              <w:marRight w:val="0"/>
              <w:marTop w:val="0"/>
              <w:marBottom w:val="0"/>
              <w:divBdr>
                <w:top w:val="none" w:sz="0" w:space="0" w:color="auto"/>
                <w:left w:val="none" w:sz="0" w:space="0" w:color="auto"/>
                <w:bottom w:val="none" w:sz="0" w:space="0" w:color="auto"/>
                <w:right w:val="none" w:sz="0" w:space="0" w:color="auto"/>
              </w:divBdr>
              <w:divsChild>
                <w:div w:id="551045464">
                  <w:marLeft w:val="0"/>
                  <w:marRight w:val="0"/>
                  <w:marTop w:val="0"/>
                  <w:marBottom w:val="0"/>
                  <w:divBdr>
                    <w:top w:val="none" w:sz="0" w:space="0" w:color="auto"/>
                    <w:left w:val="none" w:sz="0" w:space="0" w:color="auto"/>
                    <w:bottom w:val="none" w:sz="0" w:space="0" w:color="auto"/>
                    <w:right w:val="none" w:sz="0" w:space="0" w:color="auto"/>
                  </w:divBdr>
                </w:div>
                <w:div w:id="119878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21775">
      <w:bodyDiv w:val="1"/>
      <w:marLeft w:val="0"/>
      <w:marRight w:val="0"/>
      <w:marTop w:val="0"/>
      <w:marBottom w:val="0"/>
      <w:divBdr>
        <w:top w:val="none" w:sz="0" w:space="0" w:color="auto"/>
        <w:left w:val="none" w:sz="0" w:space="0" w:color="auto"/>
        <w:bottom w:val="none" w:sz="0" w:space="0" w:color="auto"/>
        <w:right w:val="none" w:sz="0" w:space="0" w:color="auto"/>
      </w:divBdr>
      <w:divsChild>
        <w:div w:id="641543346">
          <w:marLeft w:val="0"/>
          <w:marRight w:val="0"/>
          <w:marTop w:val="0"/>
          <w:marBottom w:val="0"/>
          <w:divBdr>
            <w:top w:val="none" w:sz="0" w:space="0" w:color="auto"/>
            <w:left w:val="none" w:sz="0" w:space="0" w:color="auto"/>
            <w:bottom w:val="none" w:sz="0" w:space="0" w:color="auto"/>
            <w:right w:val="none" w:sz="0" w:space="0" w:color="auto"/>
          </w:divBdr>
        </w:div>
        <w:div w:id="799348178">
          <w:marLeft w:val="0"/>
          <w:marRight w:val="0"/>
          <w:marTop w:val="0"/>
          <w:marBottom w:val="0"/>
          <w:divBdr>
            <w:top w:val="none" w:sz="0" w:space="0" w:color="auto"/>
            <w:left w:val="none" w:sz="0" w:space="0" w:color="auto"/>
            <w:bottom w:val="none" w:sz="0" w:space="0" w:color="auto"/>
            <w:right w:val="none" w:sz="0" w:space="0" w:color="auto"/>
          </w:divBdr>
          <w:divsChild>
            <w:div w:id="1939170355">
              <w:marLeft w:val="0"/>
              <w:marRight w:val="0"/>
              <w:marTop w:val="0"/>
              <w:marBottom w:val="0"/>
              <w:divBdr>
                <w:top w:val="none" w:sz="0" w:space="0" w:color="auto"/>
                <w:left w:val="none" w:sz="0" w:space="0" w:color="auto"/>
                <w:bottom w:val="none" w:sz="0" w:space="0" w:color="auto"/>
                <w:right w:val="none" w:sz="0" w:space="0" w:color="auto"/>
              </w:divBdr>
              <w:divsChild>
                <w:div w:id="1309285345">
                  <w:marLeft w:val="0"/>
                  <w:marRight w:val="0"/>
                  <w:marTop w:val="0"/>
                  <w:marBottom w:val="0"/>
                  <w:divBdr>
                    <w:top w:val="none" w:sz="0" w:space="0" w:color="auto"/>
                    <w:left w:val="none" w:sz="0" w:space="0" w:color="auto"/>
                    <w:bottom w:val="none" w:sz="0" w:space="0" w:color="auto"/>
                    <w:right w:val="none" w:sz="0" w:space="0" w:color="auto"/>
                  </w:divBdr>
                </w:div>
                <w:div w:id="55967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77055">
      <w:bodyDiv w:val="1"/>
      <w:marLeft w:val="0"/>
      <w:marRight w:val="0"/>
      <w:marTop w:val="0"/>
      <w:marBottom w:val="0"/>
      <w:divBdr>
        <w:top w:val="none" w:sz="0" w:space="0" w:color="auto"/>
        <w:left w:val="none" w:sz="0" w:space="0" w:color="auto"/>
        <w:bottom w:val="none" w:sz="0" w:space="0" w:color="auto"/>
        <w:right w:val="none" w:sz="0" w:space="0" w:color="auto"/>
      </w:divBdr>
      <w:divsChild>
        <w:div w:id="238561991">
          <w:marLeft w:val="0"/>
          <w:marRight w:val="0"/>
          <w:marTop w:val="0"/>
          <w:marBottom w:val="0"/>
          <w:divBdr>
            <w:top w:val="none" w:sz="0" w:space="0" w:color="auto"/>
            <w:left w:val="none" w:sz="0" w:space="0" w:color="auto"/>
            <w:bottom w:val="none" w:sz="0" w:space="0" w:color="auto"/>
            <w:right w:val="none" w:sz="0" w:space="0" w:color="auto"/>
          </w:divBdr>
        </w:div>
        <w:div w:id="1551110002">
          <w:marLeft w:val="0"/>
          <w:marRight w:val="0"/>
          <w:marTop w:val="0"/>
          <w:marBottom w:val="0"/>
          <w:divBdr>
            <w:top w:val="none" w:sz="0" w:space="0" w:color="auto"/>
            <w:left w:val="none" w:sz="0" w:space="0" w:color="auto"/>
            <w:bottom w:val="none" w:sz="0" w:space="0" w:color="auto"/>
            <w:right w:val="none" w:sz="0" w:space="0" w:color="auto"/>
          </w:divBdr>
          <w:divsChild>
            <w:div w:id="1535003292">
              <w:marLeft w:val="0"/>
              <w:marRight w:val="0"/>
              <w:marTop w:val="0"/>
              <w:marBottom w:val="0"/>
              <w:divBdr>
                <w:top w:val="none" w:sz="0" w:space="0" w:color="auto"/>
                <w:left w:val="none" w:sz="0" w:space="0" w:color="auto"/>
                <w:bottom w:val="none" w:sz="0" w:space="0" w:color="auto"/>
                <w:right w:val="none" w:sz="0" w:space="0" w:color="auto"/>
              </w:divBdr>
              <w:divsChild>
                <w:div w:id="659429375">
                  <w:marLeft w:val="0"/>
                  <w:marRight w:val="0"/>
                  <w:marTop w:val="0"/>
                  <w:marBottom w:val="0"/>
                  <w:divBdr>
                    <w:top w:val="none" w:sz="0" w:space="0" w:color="auto"/>
                    <w:left w:val="none" w:sz="0" w:space="0" w:color="auto"/>
                    <w:bottom w:val="none" w:sz="0" w:space="0" w:color="auto"/>
                    <w:right w:val="none" w:sz="0" w:space="0" w:color="auto"/>
                  </w:divBdr>
                </w:div>
                <w:div w:id="6364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183097">
      <w:bodyDiv w:val="1"/>
      <w:marLeft w:val="0"/>
      <w:marRight w:val="0"/>
      <w:marTop w:val="0"/>
      <w:marBottom w:val="0"/>
      <w:divBdr>
        <w:top w:val="none" w:sz="0" w:space="0" w:color="auto"/>
        <w:left w:val="none" w:sz="0" w:space="0" w:color="auto"/>
        <w:bottom w:val="none" w:sz="0" w:space="0" w:color="auto"/>
        <w:right w:val="none" w:sz="0" w:space="0" w:color="auto"/>
      </w:divBdr>
    </w:div>
    <w:div w:id="457795315">
      <w:bodyDiv w:val="1"/>
      <w:marLeft w:val="0"/>
      <w:marRight w:val="0"/>
      <w:marTop w:val="0"/>
      <w:marBottom w:val="0"/>
      <w:divBdr>
        <w:top w:val="none" w:sz="0" w:space="0" w:color="auto"/>
        <w:left w:val="none" w:sz="0" w:space="0" w:color="auto"/>
        <w:bottom w:val="none" w:sz="0" w:space="0" w:color="auto"/>
        <w:right w:val="none" w:sz="0" w:space="0" w:color="auto"/>
      </w:divBdr>
      <w:divsChild>
        <w:div w:id="1908295262">
          <w:marLeft w:val="0"/>
          <w:marRight w:val="0"/>
          <w:marTop w:val="0"/>
          <w:marBottom w:val="0"/>
          <w:divBdr>
            <w:top w:val="none" w:sz="0" w:space="0" w:color="auto"/>
            <w:left w:val="none" w:sz="0" w:space="0" w:color="auto"/>
            <w:bottom w:val="none" w:sz="0" w:space="0" w:color="auto"/>
            <w:right w:val="none" w:sz="0" w:space="0" w:color="auto"/>
          </w:divBdr>
        </w:div>
        <w:div w:id="1946184826">
          <w:marLeft w:val="0"/>
          <w:marRight w:val="0"/>
          <w:marTop w:val="0"/>
          <w:marBottom w:val="0"/>
          <w:divBdr>
            <w:top w:val="none" w:sz="0" w:space="0" w:color="auto"/>
            <w:left w:val="none" w:sz="0" w:space="0" w:color="auto"/>
            <w:bottom w:val="none" w:sz="0" w:space="0" w:color="auto"/>
            <w:right w:val="none" w:sz="0" w:space="0" w:color="auto"/>
          </w:divBdr>
          <w:divsChild>
            <w:div w:id="1861310029">
              <w:marLeft w:val="0"/>
              <w:marRight w:val="0"/>
              <w:marTop w:val="0"/>
              <w:marBottom w:val="0"/>
              <w:divBdr>
                <w:top w:val="none" w:sz="0" w:space="0" w:color="auto"/>
                <w:left w:val="none" w:sz="0" w:space="0" w:color="auto"/>
                <w:bottom w:val="none" w:sz="0" w:space="0" w:color="auto"/>
                <w:right w:val="none" w:sz="0" w:space="0" w:color="auto"/>
              </w:divBdr>
              <w:divsChild>
                <w:div w:id="743261523">
                  <w:marLeft w:val="0"/>
                  <w:marRight w:val="0"/>
                  <w:marTop w:val="0"/>
                  <w:marBottom w:val="0"/>
                  <w:divBdr>
                    <w:top w:val="none" w:sz="0" w:space="0" w:color="auto"/>
                    <w:left w:val="none" w:sz="0" w:space="0" w:color="auto"/>
                    <w:bottom w:val="none" w:sz="0" w:space="0" w:color="auto"/>
                    <w:right w:val="none" w:sz="0" w:space="0" w:color="auto"/>
                  </w:divBdr>
                </w:div>
                <w:div w:id="78932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494073">
      <w:bodyDiv w:val="1"/>
      <w:marLeft w:val="0"/>
      <w:marRight w:val="0"/>
      <w:marTop w:val="0"/>
      <w:marBottom w:val="0"/>
      <w:divBdr>
        <w:top w:val="none" w:sz="0" w:space="0" w:color="auto"/>
        <w:left w:val="none" w:sz="0" w:space="0" w:color="auto"/>
        <w:bottom w:val="none" w:sz="0" w:space="0" w:color="auto"/>
        <w:right w:val="none" w:sz="0" w:space="0" w:color="auto"/>
      </w:divBdr>
      <w:divsChild>
        <w:div w:id="817571635">
          <w:marLeft w:val="0"/>
          <w:marRight w:val="0"/>
          <w:marTop w:val="0"/>
          <w:marBottom w:val="0"/>
          <w:divBdr>
            <w:top w:val="none" w:sz="0" w:space="0" w:color="auto"/>
            <w:left w:val="none" w:sz="0" w:space="0" w:color="auto"/>
            <w:bottom w:val="none" w:sz="0" w:space="0" w:color="auto"/>
            <w:right w:val="none" w:sz="0" w:space="0" w:color="auto"/>
          </w:divBdr>
        </w:div>
        <w:div w:id="1403407136">
          <w:marLeft w:val="0"/>
          <w:marRight w:val="0"/>
          <w:marTop w:val="0"/>
          <w:marBottom w:val="0"/>
          <w:divBdr>
            <w:top w:val="none" w:sz="0" w:space="0" w:color="auto"/>
            <w:left w:val="none" w:sz="0" w:space="0" w:color="auto"/>
            <w:bottom w:val="none" w:sz="0" w:space="0" w:color="auto"/>
            <w:right w:val="none" w:sz="0" w:space="0" w:color="auto"/>
          </w:divBdr>
          <w:divsChild>
            <w:div w:id="1125736714">
              <w:marLeft w:val="0"/>
              <w:marRight w:val="0"/>
              <w:marTop w:val="0"/>
              <w:marBottom w:val="0"/>
              <w:divBdr>
                <w:top w:val="none" w:sz="0" w:space="0" w:color="auto"/>
                <w:left w:val="none" w:sz="0" w:space="0" w:color="auto"/>
                <w:bottom w:val="none" w:sz="0" w:space="0" w:color="auto"/>
                <w:right w:val="none" w:sz="0" w:space="0" w:color="auto"/>
              </w:divBdr>
              <w:divsChild>
                <w:div w:id="1976835906">
                  <w:marLeft w:val="0"/>
                  <w:marRight w:val="0"/>
                  <w:marTop w:val="0"/>
                  <w:marBottom w:val="0"/>
                  <w:divBdr>
                    <w:top w:val="none" w:sz="0" w:space="0" w:color="auto"/>
                    <w:left w:val="none" w:sz="0" w:space="0" w:color="auto"/>
                    <w:bottom w:val="none" w:sz="0" w:space="0" w:color="auto"/>
                    <w:right w:val="none" w:sz="0" w:space="0" w:color="auto"/>
                  </w:divBdr>
                </w:div>
                <w:div w:id="99399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96691">
      <w:bodyDiv w:val="1"/>
      <w:marLeft w:val="0"/>
      <w:marRight w:val="0"/>
      <w:marTop w:val="0"/>
      <w:marBottom w:val="0"/>
      <w:divBdr>
        <w:top w:val="none" w:sz="0" w:space="0" w:color="auto"/>
        <w:left w:val="none" w:sz="0" w:space="0" w:color="auto"/>
        <w:bottom w:val="none" w:sz="0" w:space="0" w:color="auto"/>
        <w:right w:val="none" w:sz="0" w:space="0" w:color="auto"/>
      </w:divBdr>
      <w:divsChild>
        <w:div w:id="1594243218">
          <w:marLeft w:val="0"/>
          <w:marRight w:val="0"/>
          <w:marTop w:val="0"/>
          <w:marBottom w:val="0"/>
          <w:divBdr>
            <w:top w:val="none" w:sz="0" w:space="0" w:color="auto"/>
            <w:left w:val="none" w:sz="0" w:space="0" w:color="auto"/>
            <w:bottom w:val="none" w:sz="0" w:space="0" w:color="auto"/>
            <w:right w:val="none" w:sz="0" w:space="0" w:color="auto"/>
          </w:divBdr>
        </w:div>
        <w:div w:id="535242595">
          <w:marLeft w:val="0"/>
          <w:marRight w:val="0"/>
          <w:marTop w:val="0"/>
          <w:marBottom w:val="0"/>
          <w:divBdr>
            <w:top w:val="none" w:sz="0" w:space="0" w:color="auto"/>
            <w:left w:val="none" w:sz="0" w:space="0" w:color="auto"/>
            <w:bottom w:val="none" w:sz="0" w:space="0" w:color="auto"/>
            <w:right w:val="none" w:sz="0" w:space="0" w:color="auto"/>
          </w:divBdr>
          <w:divsChild>
            <w:div w:id="1179849914">
              <w:marLeft w:val="0"/>
              <w:marRight w:val="0"/>
              <w:marTop w:val="0"/>
              <w:marBottom w:val="0"/>
              <w:divBdr>
                <w:top w:val="none" w:sz="0" w:space="0" w:color="auto"/>
                <w:left w:val="none" w:sz="0" w:space="0" w:color="auto"/>
                <w:bottom w:val="none" w:sz="0" w:space="0" w:color="auto"/>
                <w:right w:val="none" w:sz="0" w:space="0" w:color="auto"/>
              </w:divBdr>
              <w:divsChild>
                <w:div w:id="1321159083">
                  <w:marLeft w:val="0"/>
                  <w:marRight w:val="0"/>
                  <w:marTop w:val="0"/>
                  <w:marBottom w:val="0"/>
                  <w:divBdr>
                    <w:top w:val="none" w:sz="0" w:space="0" w:color="auto"/>
                    <w:left w:val="none" w:sz="0" w:space="0" w:color="auto"/>
                    <w:bottom w:val="none" w:sz="0" w:space="0" w:color="auto"/>
                    <w:right w:val="none" w:sz="0" w:space="0" w:color="auto"/>
                  </w:divBdr>
                </w:div>
                <w:div w:id="11246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301585">
      <w:bodyDiv w:val="1"/>
      <w:marLeft w:val="0"/>
      <w:marRight w:val="0"/>
      <w:marTop w:val="0"/>
      <w:marBottom w:val="0"/>
      <w:divBdr>
        <w:top w:val="none" w:sz="0" w:space="0" w:color="auto"/>
        <w:left w:val="none" w:sz="0" w:space="0" w:color="auto"/>
        <w:bottom w:val="none" w:sz="0" w:space="0" w:color="auto"/>
        <w:right w:val="none" w:sz="0" w:space="0" w:color="auto"/>
      </w:divBdr>
      <w:divsChild>
        <w:div w:id="1188443065">
          <w:marLeft w:val="0"/>
          <w:marRight w:val="0"/>
          <w:marTop w:val="0"/>
          <w:marBottom w:val="0"/>
          <w:divBdr>
            <w:top w:val="none" w:sz="0" w:space="0" w:color="auto"/>
            <w:left w:val="none" w:sz="0" w:space="0" w:color="auto"/>
            <w:bottom w:val="none" w:sz="0" w:space="0" w:color="auto"/>
            <w:right w:val="none" w:sz="0" w:space="0" w:color="auto"/>
          </w:divBdr>
        </w:div>
        <w:div w:id="856694790">
          <w:marLeft w:val="0"/>
          <w:marRight w:val="0"/>
          <w:marTop w:val="0"/>
          <w:marBottom w:val="0"/>
          <w:divBdr>
            <w:top w:val="none" w:sz="0" w:space="0" w:color="auto"/>
            <w:left w:val="none" w:sz="0" w:space="0" w:color="auto"/>
            <w:bottom w:val="none" w:sz="0" w:space="0" w:color="auto"/>
            <w:right w:val="none" w:sz="0" w:space="0" w:color="auto"/>
          </w:divBdr>
          <w:divsChild>
            <w:div w:id="587615856">
              <w:marLeft w:val="0"/>
              <w:marRight w:val="0"/>
              <w:marTop w:val="0"/>
              <w:marBottom w:val="0"/>
              <w:divBdr>
                <w:top w:val="none" w:sz="0" w:space="0" w:color="auto"/>
                <w:left w:val="none" w:sz="0" w:space="0" w:color="auto"/>
                <w:bottom w:val="none" w:sz="0" w:space="0" w:color="auto"/>
                <w:right w:val="none" w:sz="0" w:space="0" w:color="auto"/>
              </w:divBdr>
              <w:divsChild>
                <w:div w:id="1586257644">
                  <w:marLeft w:val="0"/>
                  <w:marRight w:val="0"/>
                  <w:marTop w:val="0"/>
                  <w:marBottom w:val="0"/>
                  <w:divBdr>
                    <w:top w:val="none" w:sz="0" w:space="0" w:color="auto"/>
                    <w:left w:val="none" w:sz="0" w:space="0" w:color="auto"/>
                    <w:bottom w:val="none" w:sz="0" w:space="0" w:color="auto"/>
                    <w:right w:val="none" w:sz="0" w:space="0" w:color="auto"/>
                  </w:divBdr>
                </w:div>
                <w:div w:id="59664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279989">
      <w:bodyDiv w:val="1"/>
      <w:marLeft w:val="0"/>
      <w:marRight w:val="0"/>
      <w:marTop w:val="0"/>
      <w:marBottom w:val="0"/>
      <w:divBdr>
        <w:top w:val="none" w:sz="0" w:space="0" w:color="auto"/>
        <w:left w:val="none" w:sz="0" w:space="0" w:color="auto"/>
        <w:bottom w:val="none" w:sz="0" w:space="0" w:color="auto"/>
        <w:right w:val="none" w:sz="0" w:space="0" w:color="auto"/>
      </w:divBdr>
      <w:divsChild>
        <w:div w:id="1132601836">
          <w:marLeft w:val="0"/>
          <w:marRight w:val="0"/>
          <w:marTop w:val="0"/>
          <w:marBottom w:val="0"/>
          <w:divBdr>
            <w:top w:val="none" w:sz="0" w:space="0" w:color="auto"/>
            <w:left w:val="none" w:sz="0" w:space="0" w:color="auto"/>
            <w:bottom w:val="none" w:sz="0" w:space="0" w:color="auto"/>
            <w:right w:val="none" w:sz="0" w:space="0" w:color="auto"/>
          </w:divBdr>
        </w:div>
        <w:div w:id="1290819664">
          <w:marLeft w:val="0"/>
          <w:marRight w:val="0"/>
          <w:marTop w:val="0"/>
          <w:marBottom w:val="0"/>
          <w:divBdr>
            <w:top w:val="none" w:sz="0" w:space="0" w:color="auto"/>
            <w:left w:val="none" w:sz="0" w:space="0" w:color="auto"/>
            <w:bottom w:val="none" w:sz="0" w:space="0" w:color="auto"/>
            <w:right w:val="none" w:sz="0" w:space="0" w:color="auto"/>
          </w:divBdr>
          <w:divsChild>
            <w:div w:id="237398015">
              <w:marLeft w:val="0"/>
              <w:marRight w:val="0"/>
              <w:marTop w:val="0"/>
              <w:marBottom w:val="0"/>
              <w:divBdr>
                <w:top w:val="none" w:sz="0" w:space="0" w:color="auto"/>
                <w:left w:val="none" w:sz="0" w:space="0" w:color="auto"/>
                <w:bottom w:val="none" w:sz="0" w:space="0" w:color="auto"/>
                <w:right w:val="none" w:sz="0" w:space="0" w:color="auto"/>
              </w:divBdr>
              <w:divsChild>
                <w:div w:id="1593201703">
                  <w:marLeft w:val="0"/>
                  <w:marRight w:val="0"/>
                  <w:marTop w:val="0"/>
                  <w:marBottom w:val="0"/>
                  <w:divBdr>
                    <w:top w:val="none" w:sz="0" w:space="0" w:color="auto"/>
                    <w:left w:val="none" w:sz="0" w:space="0" w:color="auto"/>
                    <w:bottom w:val="none" w:sz="0" w:space="0" w:color="auto"/>
                    <w:right w:val="none" w:sz="0" w:space="0" w:color="auto"/>
                  </w:divBdr>
                </w:div>
                <w:div w:id="18784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55708">
      <w:bodyDiv w:val="1"/>
      <w:marLeft w:val="0"/>
      <w:marRight w:val="0"/>
      <w:marTop w:val="0"/>
      <w:marBottom w:val="0"/>
      <w:divBdr>
        <w:top w:val="none" w:sz="0" w:space="0" w:color="auto"/>
        <w:left w:val="none" w:sz="0" w:space="0" w:color="auto"/>
        <w:bottom w:val="none" w:sz="0" w:space="0" w:color="auto"/>
        <w:right w:val="none" w:sz="0" w:space="0" w:color="auto"/>
      </w:divBdr>
      <w:divsChild>
        <w:div w:id="804666737">
          <w:marLeft w:val="0"/>
          <w:marRight w:val="0"/>
          <w:marTop w:val="0"/>
          <w:marBottom w:val="0"/>
          <w:divBdr>
            <w:top w:val="none" w:sz="0" w:space="0" w:color="auto"/>
            <w:left w:val="none" w:sz="0" w:space="0" w:color="auto"/>
            <w:bottom w:val="none" w:sz="0" w:space="0" w:color="auto"/>
            <w:right w:val="none" w:sz="0" w:space="0" w:color="auto"/>
          </w:divBdr>
          <w:divsChild>
            <w:div w:id="380061180">
              <w:marLeft w:val="0"/>
              <w:marRight w:val="0"/>
              <w:marTop w:val="0"/>
              <w:marBottom w:val="0"/>
              <w:divBdr>
                <w:top w:val="none" w:sz="0" w:space="0" w:color="auto"/>
                <w:left w:val="none" w:sz="0" w:space="0" w:color="auto"/>
                <w:bottom w:val="none" w:sz="0" w:space="0" w:color="auto"/>
                <w:right w:val="none" w:sz="0" w:space="0" w:color="auto"/>
              </w:divBdr>
            </w:div>
            <w:div w:id="45374952">
              <w:marLeft w:val="0"/>
              <w:marRight w:val="0"/>
              <w:marTop w:val="0"/>
              <w:marBottom w:val="0"/>
              <w:divBdr>
                <w:top w:val="none" w:sz="0" w:space="0" w:color="auto"/>
                <w:left w:val="none" w:sz="0" w:space="0" w:color="auto"/>
                <w:bottom w:val="none" w:sz="0" w:space="0" w:color="auto"/>
                <w:right w:val="none" w:sz="0" w:space="0" w:color="auto"/>
              </w:divBdr>
            </w:div>
          </w:divsChild>
        </w:div>
        <w:div w:id="1159495526">
          <w:marLeft w:val="0"/>
          <w:marRight w:val="0"/>
          <w:marTop w:val="0"/>
          <w:marBottom w:val="0"/>
          <w:divBdr>
            <w:top w:val="none" w:sz="0" w:space="0" w:color="auto"/>
            <w:left w:val="none" w:sz="0" w:space="0" w:color="auto"/>
            <w:bottom w:val="none" w:sz="0" w:space="0" w:color="auto"/>
            <w:right w:val="none" w:sz="0" w:space="0" w:color="auto"/>
          </w:divBdr>
          <w:divsChild>
            <w:div w:id="115221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07814">
      <w:bodyDiv w:val="1"/>
      <w:marLeft w:val="0"/>
      <w:marRight w:val="0"/>
      <w:marTop w:val="0"/>
      <w:marBottom w:val="0"/>
      <w:divBdr>
        <w:top w:val="none" w:sz="0" w:space="0" w:color="auto"/>
        <w:left w:val="none" w:sz="0" w:space="0" w:color="auto"/>
        <w:bottom w:val="none" w:sz="0" w:space="0" w:color="auto"/>
        <w:right w:val="none" w:sz="0" w:space="0" w:color="auto"/>
      </w:divBdr>
      <w:divsChild>
        <w:div w:id="125902731">
          <w:marLeft w:val="0"/>
          <w:marRight w:val="0"/>
          <w:marTop w:val="0"/>
          <w:marBottom w:val="0"/>
          <w:divBdr>
            <w:top w:val="none" w:sz="0" w:space="0" w:color="auto"/>
            <w:left w:val="none" w:sz="0" w:space="0" w:color="auto"/>
            <w:bottom w:val="none" w:sz="0" w:space="0" w:color="auto"/>
            <w:right w:val="none" w:sz="0" w:space="0" w:color="auto"/>
          </w:divBdr>
          <w:divsChild>
            <w:div w:id="934216621">
              <w:marLeft w:val="0"/>
              <w:marRight w:val="0"/>
              <w:marTop w:val="0"/>
              <w:marBottom w:val="0"/>
              <w:divBdr>
                <w:top w:val="none" w:sz="0" w:space="0" w:color="auto"/>
                <w:left w:val="none" w:sz="0" w:space="0" w:color="auto"/>
                <w:bottom w:val="none" w:sz="0" w:space="0" w:color="auto"/>
                <w:right w:val="none" w:sz="0" w:space="0" w:color="auto"/>
              </w:divBdr>
            </w:div>
            <w:div w:id="525682990">
              <w:marLeft w:val="0"/>
              <w:marRight w:val="0"/>
              <w:marTop w:val="0"/>
              <w:marBottom w:val="0"/>
              <w:divBdr>
                <w:top w:val="none" w:sz="0" w:space="0" w:color="auto"/>
                <w:left w:val="none" w:sz="0" w:space="0" w:color="auto"/>
                <w:bottom w:val="none" w:sz="0" w:space="0" w:color="auto"/>
                <w:right w:val="none" w:sz="0" w:space="0" w:color="auto"/>
              </w:divBdr>
            </w:div>
          </w:divsChild>
        </w:div>
        <w:div w:id="40448471">
          <w:marLeft w:val="0"/>
          <w:marRight w:val="0"/>
          <w:marTop w:val="0"/>
          <w:marBottom w:val="0"/>
          <w:divBdr>
            <w:top w:val="none" w:sz="0" w:space="0" w:color="auto"/>
            <w:left w:val="none" w:sz="0" w:space="0" w:color="auto"/>
            <w:bottom w:val="none" w:sz="0" w:space="0" w:color="auto"/>
            <w:right w:val="none" w:sz="0" w:space="0" w:color="auto"/>
          </w:divBdr>
          <w:divsChild>
            <w:div w:id="97105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3739">
      <w:bodyDiv w:val="1"/>
      <w:marLeft w:val="0"/>
      <w:marRight w:val="0"/>
      <w:marTop w:val="0"/>
      <w:marBottom w:val="0"/>
      <w:divBdr>
        <w:top w:val="none" w:sz="0" w:space="0" w:color="auto"/>
        <w:left w:val="none" w:sz="0" w:space="0" w:color="auto"/>
        <w:bottom w:val="none" w:sz="0" w:space="0" w:color="auto"/>
        <w:right w:val="none" w:sz="0" w:space="0" w:color="auto"/>
      </w:divBdr>
      <w:divsChild>
        <w:div w:id="1004288466">
          <w:marLeft w:val="0"/>
          <w:marRight w:val="0"/>
          <w:marTop w:val="0"/>
          <w:marBottom w:val="0"/>
          <w:divBdr>
            <w:top w:val="none" w:sz="0" w:space="0" w:color="auto"/>
            <w:left w:val="none" w:sz="0" w:space="0" w:color="auto"/>
            <w:bottom w:val="none" w:sz="0" w:space="0" w:color="auto"/>
            <w:right w:val="none" w:sz="0" w:space="0" w:color="auto"/>
          </w:divBdr>
        </w:div>
        <w:div w:id="2108883198">
          <w:marLeft w:val="0"/>
          <w:marRight w:val="0"/>
          <w:marTop w:val="0"/>
          <w:marBottom w:val="0"/>
          <w:divBdr>
            <w:top w:val="none" w:sz="0" w:space="0" w:color="auto"/>
            <w:left w:val="none" w:sz="0" w:space="0" w:color="auto"/>
            <w:bottom w:val="none" w:sz="0" w:space="0" w:color="auto"/>
            <w:right w:val="none" w:sz="0" w:space="0" w:color="auto"/>
          </w:divBdr>
          <w:divsChild>
            <w:div w:id="1366754204">
              <w:marLeft w:val="0"/>
              <w:marRight w:val="0"/>
              <w:marTop w:val="0"/>
              <w:marBottom w:val="0"/>
              <w:divBdr>
                <w:top w:val="none" w:sz="0" w:space="0" w:color="auto"/>
                <w:left w:val="none" w:sz="0" w:space="0" w:color="auto"/>
                <w:bottom w:val="none" w:sz="0" w:space="0" w:color="auto"/>
                <w:right w:val="none" w:sz="0" w:space="0" w:color="auto"/>
              </w:divBdr>
              <w:divsChild>
                <w:div w:id="1160387527">
                  <w:marLeft w:val="0"/>
                  <w:marRight w:val="0"/>
                  <w:marTop w:val="0"/>
                  <w:marBottom w:val="0"/>
                  <w:divBdr>
                    <w:top w:val="none" w:sz="0" w:space="0" w:color="auto"/>
                    <w:left w:val="none" w:sz="0" w:space="0" w:color="auto"/>
                    <w:bottom w:val="none" w:sz="0" w:space="0" w:color="auto"/>
                    <w:right w:val="none" w:sz="0" w:space="0" w:color="auto"/>
                  </w:divBdr>
                </w:div>
                <w:div w:id="74291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66853">
      <w:bodyDiv w:val="1"/>
      <w:marLeft w:val="0"/>
      <w:marRight w:val="0"/>
      <w:marTop w:val="0"/>
      <w:marBottom w:val="0"/>
      <w:divBdr>
        <w:top w:val="none" w:sz="0" w:space="0" w:color="auto"/>
        <w:left w:val="none" w:sz="0" w:space="0" w:color="auto"/>
        <w:bottom w:val="none" w:sz="0" w:space="0" w:color="auto"/>
        <w:right w:val="none" w:sz="0" w:space="0" w:color="auto"/>
      </w:divBdr>
    </w:div>
    <w:div w:id="571693638">
      <w:bodyDiv w:val="1"/>
      <w:marLeft w:val="0"/>
      <w:marRight w:val="0"/>
      <w:marTop w:val="0"/>
      <w:marBottom w:val="0"/>
      <w:divBdr>
        <w:top w:val="none" w:sz="0" w:space="0" w:color="auto"/>
        <w:left w:val="none" w:sz="0" w:space="0" w:color="auto"/>
        <w:bottom w:val="none" w:sz="0" w:space="0" w:color="auto"/>
        <w:right w:val="none" w:sz="0" w:space="0" w:color="auto"/>
      </w:divBdr>
      <w:divsChild>
        <w:div w:id="1961302995">
          <w:marLeft w:val="0"/>
          <w:marRight w:val="0"/>
          <w:marTop w:val="0"/>
          <w:marBottom w:val="0"/>
          <w:divBdr>
            <w:top w:val="none" w:sz="0" w:space="0" w:color="auto"/>
            <w:left w:val="none" w:sz="0" w:space="0" w:color="auto"/>
            <w:bottom w:val="none" w:sz="0" w:space="0" w:color="auto"/>
            <w:right w:val="none" w:sz="0" w:space="0" w:color="auto"/>
          </w:divBdr>
        </w:div>
        <w:div w:id="1980526240">
          <w:marLeft w:val="0"/>
          <w:marRight w:val="0"/>
          <w:marTop w:val="0"/>
          <w:marBottom w:val="0"/>
          <w:divBdr>
            <w:top w:val="none" w:sz="0" w:space="0" w:color="auto"/>
            <w:left w:val="none" w:sz="0" w:space="0" w:color="auto"/>
            <w:bottom w:val="none" w:sz="0" w:space="0" w:color="auto"/>
            <w:right w:val="none" w:sz="0" w:space="0" w:color="auto"/>
          </w:divBdr>
          <w:divsChild>
            <w:div w:id="862716527">
              <w:marLeft w:val="0"/>
              <w:marRight w:val="0"/>
              <w:marTop w:val="0"/>
              <w:marBottom w:val="0"/>
              <w:divBdr>
                <w:top w:val="none" w:sz="0" w:space="0" w:color="auto"/>
                <w:left w:val="none" w:sz="0" w:space="0" w:color="auto"/>
                <w:bottom w:val="none" w:sz="0" w:space="0" w:color="auto"/>
                <w:right w:val="none" w:sz="0" w:space="0" w:color="auto"/>
              </w:divBdr>
              <w:divsChild>
                <w:div w:id="2072921347">
                  <w:marLeft w:val="0"/>
                  <w:marRight w:val="0"/>
                  <w:marTop w:val="0"/>
                  <w:marBottom w:val="0"/>
                  <w:divBdr>
                    <w:top w:val="none" w:sz="0" w:space="0" w:color="auto"/>
                    <w:left w:val="none" w:sz="0" w:space="0" w:color="auto"/>
                    <w:bottom w:val="none" w:sz="0" w:space="0" w:color="auto"/>
                    <w:right w:val="none" w:sz="0" w:space="0" w:color="auto"/>
                  </w:divBdr>
                </w:div>
                <w:div w:id="52352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03638">
      <w:bodyDiv w:val="1"/>
      <w:marLeft w:val="0"/>
      <w:marRight w:val="0"/>
      <w:marTop w:val="0"/>
      <w:marBottom w:val="0"/>
      <w:divBdr>
        <w:top w:val="none" w:sz="0" w:space="0" w:color="auto"/>
        <w:left w:val="none" w:sz="0" w:space="0" w:color="auto"/>
        <w:bottom w:val="none" w:sz="0" w:space="0" w:color="auto"/>
        <w:right w:val="none" w:sz="0" w:space="0" w:color="auto"/>
      </w:divBdr>
      <w:divsChild>
        <w:div w:id="1376811443">
          <w:marLeft w:val="0"/>
          <w:marRight w:val="0"/>
          <w:marTop w:val="0"/>
          <w:marBottom w:val="0"/>
          <w:divBdr>
            <w:top w:val="none" w:sz="0" w:space="0" w:color="auto"/>
            <w:left w:val="none" w:sz="0" w:space="0" w:color="auto"/>
            <w:bottom w:val="none" w:sz="0" w:space="0" w:color="auto"/>
            <w:right w:val="none" w:sz="0" w:space="0" w:color="auto"/>
          </w:divBdr>
        </w:div>
        <w:div w:id="1521432767">
          <w:marLeft w:val="0"/>
          <w:marRight w:val="0"/>
          <w:marTop w:val="0"/>
          <w:marBottom w:val="0"/>
          <w:divBdr>
            <w:top w:val="none" w:sz="0" w:space="0" w:color="auto"/>
            <w:left w:val="none" w:sz="0" w:space="0" w:color="auto"/>
            <w:bottom w:val="none" w:sz="0" w:space="0" w:color="auto"/>
            <w:right w:val="none" w:sz="0" w:space="0" w:color="auto"/>
          </w:divBdr>
          <w:divsChild>
            <w:div w:id="294259815">
              <w:marLeft w:val="0"/>
              <w:marRight w:val="0"/>
              <w:marTop w:val="0"/>
              <w:marBottom w:val="0"/>
              <w:divBdr>
                <w:top w:val="none" w:sz="0" w:space="0" w:color="auto"/>
                <w:left w:val="none" w:sz="0" w:space="0" w:color="auto"/>
                <w:bottom w:val="none" w:sz="0" w:space="0" w:color="auto"/>
                <w:right w:val="none" w:sz="0" w:space="0" w:color="auto"/>
              </w:divBdr>
              <w:divsChild>
                <w:div w:id="55513481">
                  <w:marLeft w:val="0"/>
                  <w:marRight w:val="0"/>
                  <w:marTop w:val="0"/>
                  <w:marBottom w:val="0"/>
                  <w:divBdr>
                    <w:top w:val="none" w:sz="0" w:space="0" w:color="auto"/>
                    <w:left w:val="none" w:sz="0" w:space="0" w:color="auto"/>
                    <w:bottom w:val="none" w:sz="0" w:space="0" w:color="auto"/>
                    <w:right w:val="none" w:sz="0" w:space="0" w:color="auto"/>
                  </w:divBdr>
                </w:div>
                <w:div w:id="95637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592132">
      <w:bodyDiv w:val="1"/>
      <w:marLeft w:val="0"/>
      <w:marRight w:val="0"/>
      <w:marTop w:val="0"/>
      <w:marBottom w:val="0"/>
      <w:divBdr>
        <w:top w:val="none" w:sz="0" w:space="0" w:color="auto"/>
        <w:left w:val="none" w:sz="0" w:space="0" w:color="auto"/>
        <w:bottom w:val="none" w:sz="0" w:space="0" w:color="auto"/>
        <w:right w:val="none" w:sz="0" w:space="0" w:color="auto"/>
      </w:divBdr>
    </w:div>
    <w:div w:id="635984957">
      <w:bodyDiv w:val="1"/>
      <w:marLeft w:val="0"/>
      <w:marRight w:val="0"/>
      <w:marTop w:val="0"/>
      <w:marBottom w:val="0"/>
      <w:divBdr>
        <w:top w:val="none" w:sz="0" w:space="0" w:color="auto"/>
        <w:left w:val="none" w:sz="0" w:space="0" w:color="auto"/>
        <w:bottom w:val="none" w:sz="0" w:space="0" w:color="auto"/>
        <w:right w:val="none" w:sz="0" w:space="0" w:color="auto"/>
      </w:divBdr>
      <w:divsChild>
        <w:div w:id="477186752">
          <w:marLeft w:val="0"/>
          <w:marRight w:val="0"/>
          <w:marTop w:val="0"/>
          <w:marBottom w:val="0"/>
          <w:divBdr>
            <w:top w:val="none" w:sz="0" w:space="0" w:color="auto"/>
            <w:left w:val="none" w:sz="0" w:space="0" w:color="auto"/>
            <w:bottom w:val="none" w:sz="0" w:space="0" w:color="auto"/>
            <w:right w:val="none" w:sz="0" w:space="0" w:color="auto"/>
          </w:divBdr>
        </w:div>
        <w:div w:id="1513104424">
          <w:marLeft w:val="0"/>
          <w:marRight w:val="0"/>
          <w:marTop w:val="0"/>
          <w:marBottom w:val="0"/>
          <w:divBdr>
            <w:top w:val="none" w:sz="0" w:space="0" w:color="auto"/>
            <w:left w:val="none" w:sz="0" w:space="0" w:color="auto"/>
            <w:bottom w:val="none" w:sz="0" w:space="0" w:color="auto"/>
            <w:right w:val="none" w:sz="0" w:space="0" w:color="auto"/>
          </w:divBdr>
          <w:divsChild>
            <w:div w:id="1806771535">
              <w:marLeft w:val="0"/>
              <w:marRight w:val="0"/>
              <w:marTop w:val="0"/>
              <w:marBottom w:val="0"/>
              <w:divBdr>
                <w:top w:val="none" w:sz="0" w:space="0" w:color="auto"/>
                <w:left w:val="none" w:sz="0" w:space="0" w:color="auto"/>
                <w:bottom w:val="none" w:sz="0" w:space="0" w:color="auto"/>
                <w:right w:val="none" w:sz="0" w:space="0" w:color="auto"/>
              </w:divBdr>
              <w:divsChild>
                <w:div w:id="861865891">
                  <w:marLeft w:val="0"/>
                  <w:marRight w:val="0"/>
                  <w:marTop w:val="0"/>
                  <w:marBottom w:val="0"/>
                  <w:divBdr>
                    <w:top w:val="none" w:sz="0" w:space="0" w:color="auto"/>
                    <w:left w:val="none" w:sz="0" w:space="0" w:color="auto"/>
                    <w:bottom w:val="none" w:sz="0" w:space="0" w:color="auto"/>
                    <w:right w:val="none" w:sz="0" w:space="0" w:color="auto"/>
                  </w:divBdr>
                </w:div>
                <w:div w:id="28871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4576">
      <w:bodyDiv w:val="1"/>
      <w:marLeft w:val="0"/>
      <w:marRight w:val="0"/>
      <w:marTop w:val="0"/>
      <w:marBottom w:val="0"/>
      <w:divBdr>
        <w:top w:val="none" w:sz="0" w:space="0" w:color="auto"/>
        <w:left w:val="none" w:sz="0" w:space="0" w:color="auto"/>
        <w:bottom w:val="none" w:sz="0" w:space="0" w:color="auto"/>
        <w:right w:val="none" w:sz="0" w:space="0" w:color="auto"/>
      </w:divBdr>
      <w:divsChild>
        <w:div w:id="1607077937">
          <w:marLeft w:val="0"/>
          <w:marRight w:val="0"/>
          <w:marTop w:val="0"/>
          <w:marBottom w:val="0"/>
          <w:divBdr>
            <w:top w:val="none" w:sz="0" w:space="0" w:color="auto"/>
            <w:left w:val="none" w:sz="0" w:space="0" w:color="auto"/>
            <w:bottom w:val="none" w:sz="0" w:space="0" w:color="auto"/>
            <w:right w:val="none" w:sz="0" w:space="0" w:color="auto"/>
          </w:divBdr>
          <w:divsChild>
            <w:div w:id="1283153816">
              <w:marLeft w:val="0"/>
              <w:marRight w:val="0"/>
              <w:marTop w:val="0"/>
              <w:marBottom w:val="0"/>
              <w:divBdr>
                <w:top w:val="none" w:sz="0" w:space="0" w:color="auto"/>
                <w:left w:val="none" w:sz="0" w:space="0" w:color="auto"/>
                <w:bottom w:val="none" w:sz="0" w:space="0" w:color="auto"/>
                <w:right w:val="none" w:sz="0" w:space="0" w:color="auto"/>
              </w:divBdr>
              <w:divsChild>
                <w:div w:id="11214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1697">
          <w:marLeft w:val="0"/>
          <w:marRight w:val="0"/>
          <w:marTop w:val="0"/>
          <w:marBottom w:val="0"/>
          <w:divBdr>
            <w:top w:val="none" w:sz="0" w:space="0" w:color="auto"/>
            <w:left w:val="none" w:sz="0" w:space="0" w:color="auto"/>
            <w:bottom w:val="none" w:sz="0" w:space="0" w:color="auto"/>
            <w:right w:val="none" w:sz="0" w:space="0" w:color="auto"/>
          </w:divBdr>
          <w:divsChild>
            <w:div w:id="829171781">
              <w:marLeft w:val="0"/>
              <w:marRight w:val="0"/>
              <w:marTop w:val="0"/>
              <w:marBottom w:val="0"/>
              <w:divBdr>
                <w:top w:val="none" w:sz="0" w:space="0" w:color="auto"/>
                <w:left w:val="none" w:sz="0" w:space="0" w:color="auto"/>
                <w:bottom w:val="none" w:sz="0" w:space="0" w:color="auto"/>
                <w:right w:val="none" w:sz="0" w:space="0" w:color="auto"/>
              </w:divBdr>
            </w:div>
            <w:div w:id="6562638">
              <w:marLeft w:val="0"/>
              <w:marRight w:val="0"/>
              <w:marTop w:val="0"/>
              <w:marBottom w:val="0"/>
              <w:divBdr>
                <w:top w:val="none" w:sz="0" w:space="0" w:color="auto"/>
                <w:left w:val="none" w:sz="0" w:space="0" w:color="auto"/>
                <w:bottom w:val="none" w:sz="0" w:space="0" w:color="auto"/>
                <w:right w:val="none" w:sz="0" w:space="0" w:color="auto"/>
              </w:divBdr>
              <w:divsChild>
                <w:div w:id="581376495">
                  <w:marLeft w:val="0"/>
                  <w:marRight w:val="0"/>
                  <w:marTop w:val="0"/>
                  <w:marBottom w:val="0"/>
                  <w:divBdr>
                    <w:top w:val="none" w:sz="0" w:space="0" w:color="auto"/>
                    <w:left w:val="none" w:sz="0" w:space="0" w:color="auto"/>
                    <w:bottom w:val="none" w:sz="0" w:space="0" w:color="auto"/>
                    <w:right w:val="none" w:sz="0" w:space="0" w:color="auto"/>
                  </w:divBdr>
                  <w:divsChild>
                    <w:div w:id="1639993568">
                      <w:marLeft w:val="0"/>
                      <w:marRight w:val="0"/>
                      <w:marTop w:val="0"/>
                      <w:marBottom w:val="0"/>
                      <w:divBdr>
                        <w:top w:val="none" w:sz="0" w:space="0" w:color="auto"/>
                        <w:left w:val="none" w:sz="0" w:space="0" w:color="auto"/>
                        <w:bottom w:val="none" w:sz="0" w:space="0" w:color="auto"/>
                        <w:right w:val="none" w:sz="0" w:space="0" w:color="auto"/>
                      </w:divBdr>
                    </w:div>
                    <w:div w:id="1166021661">
                      <w:marLeft w:val="0"/>
                      <w:marRight w:val="0"/>
                      <w:marTop w:val="0"/>
                      <w:marBottom w:val="0"/>
                      <w:divBdr>
                        <w:top w:val="none" w:sz="0" w:space="0" w:color="auto"/>
                        <w:left w:val="none" w:sz="0" w:space="0" w:color="auto"/>
                        <w:bottom w:val="none" w:sz="0" w:space="0" w:color="auto"/>
                        <w:right w:val="none" w:sz="0" w:space="0" w:color="auto"/>
                      </w:divBdr>
                      <w:divsChild>
                        <w:div w:id="9807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593495">
      <w:bodyDiv w:val="1"/>
      <w:marLeft w:val="0"/>
      <w:marRight w:val="0"/>
      <w:marTop w:val="0"/>
      <w:marBottom w:val="0"/>
      <w:divBdr>
        <w:top w:val="none" w:sz="0" w:space="0" w:color="auto"/>
        <w:left w:val="none" w:sz="0" w:space="0" w:color="auto"/>
        <w:bottom w:val="none" w:sz="0" w:space="0" w:color="auto"/>
        <w:right w:val="none" w:sz="0" w:space="0" w:color="auto"/>
      </w:divBdr>
      <w:divsChild>
        <w:div w:id="1034575801">
          <w:marLeft w:val="0"/>
          <w:marRight w:val="0"/>
          <w:marTop w:val="0"/>
          <w:marBottom w:val="0"/>
          <w:divBdr>
            <w:top w:val="none" w:sz="0" w:space="0" w:color="auto"/>
            <w:left w:val="none" w:sz="0" w:space="0" w:color="auto"/>
            <w:bottom w:val="none" w:sz="0" w:space="0" w:color="auto"/>
            <w:right w:val="none" w:sz="0" w:space="0" w:color="auto"/>
          </w:divBdr>
        </w:div>
        <w:div w:id="1916626775">
          <w:marLeft w:val="0"/>
          <w:marRight w:val="0"/>
          <w:marTop w:val="0"/>
          <w:marBottom w:val="0"/>
          <w:divBdr>
            <w:top w:val="none" w:sz="0" w:space="0" w:color="auto"/>
            <w:left w:val="none" w:sz="0" w:space="0" w:color="auto"/>
            <w:bottom w:val="none" w:sz="0" w:space="0" w:color="auto"/>
            <w:right w:val="none" w:sz="0" w:space="0" w:color="auto"/>
          </w:divBdr>
          <w:divsChild>
            <w:div w:id="1425343821">
              <w:marLeft w:val="0"/>
              <w:marRight w:val="0"/>
              <w:marTop w:val="0"/>
              <w:marBottom w:val="0"/>
              <w:divBdr>
                <w:top w:val="none" w:sz="0" w:space="0" w:color="auto"/>
                <w:left w:val="none" w:sz="0" w:space="0" w:color="auto"/>
                <w:bottom w:val="none" w:sz="0" w:space="0" w:color="auto"/>
                <w:right w:val="none" w:sz="0" w:space="0" w:color="auto"/>
              </w:divBdr>
              <w:divsChild>
                <w:div w:id="1680808291">
                  <w:marLeft w:val="0"/>
                  <w:marRight w:val="0"/>
                  <w:marTop w:val="0"/>
                  <w:marBottom w:val="0"/>
                  <w:divBdr>
                    <w:top w:val="none" w:sz="0" w:space="0" w:color="auto"/>
                    <w:left w:val="none" w:sz="0" w:space="0" w:color="auto"/>
                    <w:bottom w:val="none" w:sz="0" w:space="0" w:color="auto"/>
                    <w:right w:val="none" w:sz="0" w:space="0" w:color="auto"/>
                  </w:divBdr>
                </w:div>
                <w:div w:id="2879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97300">
      <w:bodyDiv w:val="1"/>
      <w:marLeft w:val="0"/>
      <w:marRight w:val="0"/>
      <w:marTop w:val="0"/>
      <w:marBottom w:val="0"/>
      <w:divBdr>
        <w:top w:val="none" w:sz="0" w:space="0" w:color="auto"/>
        <w:left w:val="none" w:sz="0" w:space="0" w:color="auto"/>
        <w:bottom w:val="none" w:sz="0" w:space="0" w:color="auto"/>
        <w:right w:val="none" w:sz="0" w:space="0" w:color="auto"/>
      </w:divBdr>
      <w:divsChild>
        <w:div w:id="491995111">
          <w:marLeft w:val="0"/>
          <w:marRight w:val="0"/>
          <w:marTop w:val="0"/>
          <w:marBottom w:val="0"/>
          <w:divBdr>
            <w:top w:val="none" w:sz="0" w:space="0" w:color="auto"/>
            <w:left w:val="none" w:sz="0" w:space="0" w:color="auto"/>
            <w:bottom w:val="none" w:sz="0" w:space="0" w:color="auto"/>
            <w:right w:val="none" w:sz="0" w:space="0" w:color="auto"/>
          </w:divBdr>
        </w:div>
        <w:div w:id="1771857321">
          <w:marLeft w:val="0"/>
          <w:marRight w:val="0"/>
          <w:marTop w:val="0"/>
          <w:marBottom w:val="0"/>
          <w:divBdr>
            <w:top w:val="none" w:sz="0" w:space="0" w:color="auto"/>
            <w:left w:val="none" w:sz="0" w:space="0" w:color="auto"/>
            <w:bottom w:val="none" w:sz="0" w:space="0" w:color="auto"/>
            <w:right w:val="none" w:sz="0" w:space="0" w:color="auto"/>
          </w:divBdr>
          <w:divsChild>
            <w:div w:id="597567096">
              <w:marLeft w:val="0"/>
              <w:marRight w:val="0"/>
              <w:marTop w:val="0"/>
              <w:marBottom w:val="0"/>
              <w:divBdr>
                <w:top w:val="none" w:sz="0" w:space="0" w:color="auto"/>
                <w:left w:val="none" w:sz="0" w:space="0" w:color="auto"/>
                <w:bottom w:val="none" w:sz="0" w:space="0" w:color="auto"/>
                <w:right w:val="none" w:sz="0" w:space="0" w:color="auto"/>
              </w:divBdr>
              <w:divsChild>
                <w:div w:id="690297907">
                  <w:marLeft w:val="0"/>
                  <w:marRight w:val="0"/>
                  <w:marTop w:val="0"/>
                  <w:marBottom w:val="0"/>
                  <w:divBdr>
                    <w:top w:val="none" w:sz="0" w:space="0" w:color="auto"/>
                    <w:left w:val="none" w:sz="0" w:space="0" w:color="auto"/>
                    <w:bottom w:val="none" w:sz="0" w:space="0" w:color="auto"/>
                    <w:right w:val="none" w:sz="0" w:space="0" w:color="auto"/>
                  </w:divBdr>
                </w:div>
                <w:div w:id="13730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9718">
      <w:bodyDiv w:val="1"/>
      <w:marLeft w:val="0"/>
      <w:marRight w:val="0"/>
      <w:marTop w:val="0"/>
      <w:marBottom w:val="0"/>
      <w:divBdr>
        <w:top w:val="none" w:sz="0" w:space="0" w:color="auto"/>
        <w:left w:val="none" w:sz="0" w:space="0" w:color="auto"/>
        <w:bottom w:val="none" w:sz="0" w:space="0" w:color="auto"/>
        <w:right w:val="none" w:sz="0" w:space="0" w:color="auto"/>
      </w:divBdr>
      <w:divsChild>
        <w:div w:id="367531856">
          <w:marLeft w:val="0"/>
          <w:marRight w:val="0"/>
          <w:marTop w:val="0"/>
          <w:marBottom w:val="0"/>
          <w:divBdr>
            <w:top w:val="none" w:sz="0" w:space="0" w:color="auto"/>
            <w:left w:val="none" w:sz="0" w:space="0" w:color="auto"/>
            <w:bottom w:val="none" w:sz="0" w:space="0" w:color="auto"/>
            <w:right w:val="none" w:sz="0" w:space="0" w:color="auto"/>
          </w:divBdr>
        </w:div>
        <w:div w:id="2044867989">
          <w:marLeft w:val="0"/>
          <w:marRight w:val="0"/>
          <w:marTop w:val="0"/>
          <w:marBottom w:val="0"/>
          <w:divBdr>
            <w:top w:val="none" w:sz="0" w:space="0" w:color="auto"/>
            <w:left w:val="none" w:sz="0" w:space="0" w:color="auto"/>
            <w:bottom w:val="none" w:sz="0" w:space="0" w:color="auto"/>
            <w:right w:val="none" w:sz="0" w:space="0" w:color="auto"/>
          </w:divBdr>
          <w:divsChild>
            <w:div w:id="1383866593">
              <w:marLeft w:val="0"/>
              <w:marRight w:val="0"/>
              <w:marTop w:val="0"/>
              <w:marBottom w:val="0"/>
              <w:divBdr>
                <w:top w:val="none" w:sz="0" w:space="0" w:color="auto"/>
                <w:left w:val="none" w:sz="0" w:space="0" w:color="auto"/>
                <w:bottom w:val="none" w:sz="0" w:space="0" w:color="auto"/>
                <w:right w:val="none" w:sz="0" w:space="0" w:color="auto"/>
              </w:divBdr>
              <w:divsChild>
                <w:div w:id="1887642685">
                  <w:marLeft w:val="0"/>
                  <w:marRight w:val="0"/>
                  <w:marTop w:val="0"/>
                  <w:marBottom w:val="0"/>
                  <w:divBdr>
                    <w:top w:val="none" w:sz="0" w:space="0" w:color="auto"/>
                    <w:left w:val="none" w:sz="0" w:space="0" w:color="auto"/>
                    <w:bottom w:val="none" w:sz="0" w:space="0" w:color="auto"/>
                    <w:right w:val="none" w:sz="0" w:space="0" w:color="auto"/>
                  </w:divBdr>
                </w:div>
                <w:div w:id="139561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19917">
      <w:bodyDiv w:val="1"/>
      <w:marLeft w:val="0"/>
      <w:marRight w:val="0"/>
      <w:marTop w:val="0"/>
      <w:marBottom w:val="0"/>
      <w:divBdr>
        <w:top w:val="none" w:sz="0" w:space="0" w:color="auto"/>
        <w:left w:val="none" w:sz="0" w:space="0" w:color="auto"/>
        <w:bottom w:val="none" w:sz="0" w:space="0" w:color="auto"/>
        <w:right w:val="none" w:sz="0" w:space="0" w:color="auto"/>
      </w:divBdr>
      <w:divsChild>
        <w:div w:id="1328170267">
          <w:marLeft w:val="0"/>
          <w:marRight w:val="0"/>
          <w:marTop w:val="0"/>
          <w:marBottom w:val="0"/>
          <w:divBdr>
            <w:top w:val="none" w:sz="0" w:space="0" w:color="auto"/>
            <w:left w:val="none" w:sz="0" w:space="0" w:color="auto"/>
            <w:bottom w:val="none" w:sz="0" w:space="0" w:color="auto"/>
            <w:right w:val="none" w:sz="0" w:space="0" w:color="auto"/>
          </w:divBdr>
        </w:div>
        <w:div w:id="1934512011">
          <w:marLeft w:val="0"/>
          <w:marRight w:val="0"/>
          <w:marTop w:val="0"/>
          <w:marBottom w:val="0"/>
          <w:divBdr>
            <w:top w:val="none" w:sz="0" w:space="0" w:color="auto"/>
            <w:left w:val="none" w:sz="0" w:space="0" w:color="auto"/>
            <w:bottom w:val="none" w:sz="0" w:space="0" w:color="auto"/>
            <w:right w:val="none" w:sz="0" w:space="0" w:color="auto"/>
          </w:divBdr>
          <w:divsChild>
            <w:div w:id="763259204">
              <w:marLeft w:val="0"/>
              <w:marRight w:val="0"/>
              <w:marTop w:val="0"/>
              <w:marBottom w:val="0"/>
              <w:divBdr>
                <w:top w:val="none" w:sz="0" w:space="0" w:color="auto"/>
                <w:left w:val="none" w:sz="0" w:space="0" w:color="auto"/>
                <w:bottom w:val="none" w:sz="0" w:space="0" w:color="auto"/>
                <w:right w:val="none" w:sz="0" w:space="0" w:color="auto"/>
              </w:divBdr>
              <w:divsChild>
                <w:div w:id="971518590">
                  <w:marLeft w:val="0"/>
                  <w:marRight w:val="0"/>
                  <w:marTop w:val="0"/>
                  <w:marBottom w:val="0"/>
                  <w:divBdr>
                    <w:top w:val="none" w:sz="0" w:space="0" w:color="auto"/>
                    <w:left w:val="none" w:sz="0" w:space="0" w:color="auto"/>
                    <w:bottom w:val="none" w:sz="0" w:space="0" w:color="auto"/>
                    <w:right w:val="none" w:sz="0" w:space="0" w:color="auto"/>
                  </w:divBdr>
                </w:div>
                <w:div w:id="70564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10208">
      <w:bodyDiv w:val="1"/>
      <w:marLeft w:val="0"/>
      <w:marRight w:val="0"/>
      <w:marTop w:val="0"/>
      <w:marBottom w:val="0"/>
      <w:divBdr>
        <w:top w:val="none" w:sz="0" w:space="0" w:color="auto"/>
        <w:left w:val="none" w:sz="0" w:space="0" w:color="auto"/>
        <w:bottom w:val="none" w:sz="0" w:space="0" w:color="auto"/>
        <w:right w:val="none" w:sz="0" w:space="0" w:color="auto"/>
      </w:divBdr>
      <w:divsChild>
        <w:div w:id="2145583164">
          <w:marLeft w:val="0"/>
          <w:marRight w:val="0"/>
          <w:marTop w:val="0"/>
          <w:marBottom w:val="0"/>
          <w:divBdr>
            <w:top w:val="none" w:sz="0" w:space="0" w:color="auto"/>
            <w:left w:val="none" w:sz="0" w:space="0" w:color="auto"/>
            <w:bottom w:val="none" w:sz="0" w:space="0" w:color="auto"/>
            <w:right w:val="none" w:sz="0" w:space="0" w:color="auto"/>
          </w:divBdr>
        </w:div>
        <w:div w:id="1208298133">
          <w:marLeft w:val="0"/>
          <w:marRight w:val="0"/>
          <w:marTop w:val="0"/>
          <w:marBottom w:val="0"/>
          <w:divBdr>
            <w:top w:val="none" w:sz="0" w:space="0" w:color="auto"/>
            <w:left w:val="none" w:sz="0" w:space="0" w:color="auto"/>
            <w:bottom w:val="none" w:sz="0" w:space="0" w:color="auto"/>
            <w:right w:val="none" w:sz="0" w:space="0" w:color="auto"/>
          </w:divBdr>
          <w:divsChild>
            <w:div w:id="702366473">
              <w:marLeft w:val="0"/>
              <w:marRight w:val="0"/>
              <w:marTop w:val="0"/>
              <w:marBottom w:val="0"/>
              <w:divBdr>
                <w:top w:val="none" w:sz="0" w:space="0" w:color="auto"/>
                <w:left w:val="none" w:sz="0" w:space="0" w:color="auto"/>
                <w:bottom w:val="none" w:sz="0" w:space="0" w:color="auto"/>
                <w:right w:val="none" w:sz="0" w:space="0" w:color="auto"/>
              </w:divBdr>
              <w:divsChild>
                <w:div w:id="147484209">
                  <w:marLeft w:val="0"/>
                  <w:marRight w:val="0"/>
                  <w:marTop w:val="0"/>
                  <w:marBottom w:val="0"/>
                  <w:divBdr>
                    <w:top w:val="none" w:sz="0" w:space="0" w:color="auto"/>
                    <w:left w:val="none" w:sz="0" w:space="0" w:color="auto"/>
                    <w:bottom w:val="none" w:sz="0" w:space="0" w:color="auto"/>
                    <w:right w:val="none" w:sz="0" w:space="0" w:color="auto"/>
                  </w:divBdr>
                </w:div>
                <w:div w:id="174675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20353">
      <w:bodyDiv w:val="1"/>
      <w:marLeft w:val="0"/>
      <w:marRight w:val="0"/>
      <w:marTop w:val="0"/>
      <w:marBottom w:val="0"/>
      <w:divBdr>
        <w:top w:val="none" w:sz="0" w:space="0" w:color="auto"/>
        <w:left w:val="none" w:sz="0" w:space="0" w:color="auto"/>
        <w:bottom w:val="none" w:sz="0" w:space="0" w:color="auto"/>
        <w:right w:val="none" w:sz="0" w:space="0" w:color="auto"/>
      </w:divBdr>
      <w:divsChild>
        <w:div w:id="1665085326">
          <w:marLeft w:val="0"/>
          <w:marRight w:val="0"/>
          <w:marTop w:val="0"/>
          <w:marBottom w:val="0"/>
          <w:divBdr>
            <w:top w:val="none" w:sz="0" w:space="0" w:color="auto"/>
            <w:left w:val="none" w:sz="0" w:space="0" w:color="auto"/>
            <w:bottom w:val="none" w:sz="0" w:space="0" w:color="auto"/>
            <w:right w:val="none" w:sz="0" w:space="0" w:color="auto"/>
          </w:divBdr>
        </w:div>
        <w:div w:id="2027292133">
          <w:marLeft w:val="0"/>
          <w:marRight w:val="0"/>
          <w:marTop w:val="0"/>
          <w:marBottom w:val="0"/>
          <w:divBdr>
            <w:top w:val="none" w:sz="0" w:space="0" w:color="auto"/>
            <w:left w:val="none" w:sz="0" w:space="0" w:color="auto"/>
            <w:bottom w:val="none" w:sz="0" w:space="0" w:color="auto"/>
            <w:right w:val="none" w:sz="0" w:space="0" w:color="auto"/>
          </w:divBdr>
          <w:divsChild>
            <w:div w:id="1198355734">
              <w:marLeft w:val="0"/>
              <w:marRight w:val="0"/>
              <w:marTop w:val="0"/>
              <w:marBottom w:val="0"/>
              <w:divBdr>
                <w:top w:val="none" w:sz="0" w:space="0" w:color="auto"/>
                <w:left w:val="none" w:sz="0" w:space="0" w:color="auto"/>
                <w:bottom w:val="none" w:sz="0" w:space="0" w:color="auto"/>
                <w:right w:val="none" w:sz="0" w:space="0" w:color="auto"/>
              </w:divBdr>
              <w:divsChild>
                <w:div w:id="1844779923">
                  <w:marLeft w:val="0"/>
                  <w:marRight w:val="0"/>
                  <w:marTop w:val="0"/>
                  <w:marBottom w:val="0"/>
                  <w:divBdr>
                    <w:top w:val="none" w:sz="0" w:space="0" w:color="auto"/>
                    <w:left w:val="none" w:sz="0" w:space="0" w:color="auto"/>
                    <w:bottom w:val="none" w:sz="0" w:space="0" w:color="auto"/>
                    <w:right w:val="none" w:sz="0" w:space="0" w:color="auto"/>
                  </w:divBdr>
                </w:div>
                <w:div w:id="15730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29296">
      <w:bodyDiv w:val="1"/>
      <w:marLeft w:val="0"/>
      <w:marRight w:val="0"/>
      <w:marTop w:val="0"/>
      <w:marBottom w:val="0"/>
      <w:divBdr>
        <w:top w:val="none" w:sz="0" w:space="0" w:color="auto"/>
        <w:left w:val="none" w:sz="0" w:space="0" w:color="auto"/>
        <w:bottom w:val="none" w:sz="0" w:space="0" w:color="auto"/>
        <w:right w:val="none" w:sz="0" w:space="0" w:color="auto"/>
      </w:divBdr>
      <w:divsChild>
        <w:div w:id="2116290765">
          <w:marLeft w:val="0"/>
          <w:marRight w:val="0"/>
          <w:marTop w:val="0"/>
          <w:marBottom w:val="0"/>
          <w:divBdr>
            <w:top w:val="none" w:sz="0" w:space="0" w:color="auto"/>
            <w:left w:val="none" w:sz="0" w:space="0" w:color="auto"/>
            <w:bottom w:val="none" w:sz="0" w:space="0" w:color="auto"/>
            <w:right w:val="none" w:sz="0" w:space="0" w:color="auto"/>
          </w:divBdr>
        </w:div>
        <w:div w:id="1115712821">
          <w:marLeft w:val="0"/>
          <w:marRight w:val="0"/>
          <w:marTop w:val="0"/>
          <w:marBottom w:val="0"/>
          <w:divBdr>
            <w:top w:val="none" w:sz="0" w:space="0" w:color="auto"/>
            <w:left w:val="none" w:sz="0" w:space="0" w:color="auto"/>
            <w:bottom w:val="none" w:sz="0" w:space="0" w:color="auto"/>
            <w:right w:val="none" w:sz="0" w:space="0" w:color="auto"/>
          </w:divBdr>
          <w:divsChild>
            <w:div w:id="1642420926">
              <w:marLeft w:val="0"/>
              <w:marRight w:val="0"/>
              <w:marTop w:val="0"/>
              <w:marBottom w:val="0"/>
              <w:divBdr>
                <w:top w:val="none" w:sz="0" w:space="0" w:color="auto"/>
                <w:left w:val="none" w:sz="0" w:space="0" w:color="auto"/>
                <w:bottom w:val="none" w:sz="0" w:space="0" w:color="auto"/>
                <w:right w:val="none" w:sz="0" w:space="0" w:color="auto"/>
              </w:divBdr>
              <w:divsChild>
                <w:div w:id="654382974">
                  <w:marLeft w:val="0"/>
                  <w:marRight w:val="0"/>
                  <w:marTop w:val="0"/>
                  <w:marBottom w:val="0"/>
                  <w:divBdr>
                    <w:top w:val="none" w:sz="0" w:space="0" w:color="auto"/>
                    <w:left w:val="none" w:sz="0" w:space="0" w:color="auto"/>
                    <w:bottom w:val="none" w:sz="0" w:space="0" w:color="auto"/>
                    <w:right w:val="none" w:sz="0" w:space="0" w:color="auto"/>
                  </w:divBdr>
                </w:div>
                <w:div w:id="10410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898055">
      <w:bodyDiv w:val="1"/>
      <w:marLeft w:val="0"/>
      <w:marRight w:val="0"/>
      <w:marTop w:val="0"/>
      <w:marBottom w:val="0"/>
      <w:divBdr>
        <w:top w:val="none" w:sz="0" w:space="0" w:color="auto"/>
        <w:left w:val="none" w:sz="0" w:space="0" w:color="auto"/>
        <w:bottom w:val="none" w:sz="0" w:space="0" w:color="auto"/>
        <w:right w:val="none" w:sz="0" w:space="0" w:color="auto"/>
      </w:divBdr>
      <w:divsChild>
        <w:div w:id="212279937">
          <w:marLeft w:val="0"/>
          <w:marRight w:val="0"/>
          <w:marTop w:val="0"/>
          <w:marBottom w:val="0"/>
          <w:divBdr>
            <w:top w:val="none" w:sz="0" w:space="0" w:color="auto"/>
            <w:left w:val="none" w:sz="0" w:space="0" w:color="auto"/>
            <w:bottom w:val="none" w:sz="0" w:space="0" w:color="auto"/>
            <w:right w:val="none" w:sz="0" w:space="0" w:color="auto"/>
          </w:divBdr>
        </w:div>
        <w:div w:id="369846010">
          <w:marLeft w:val="0"/>
          <w:marRight w:val="0"/>
          <w:marTop w:val="0"/>
          <w:marBottom w:val="0"/>
          <w:divBdr>
            <w:top w:val="none" w:sz="0" w:space="0" w:color="auto"/>
            <w:left w:val="none" w:sz="0" w:space="0" w:color="auto"/>
            <w:bottom w:val="none" w:sz="0" w:space="0" w:color="auto"/>
            <w:right w:val="none" w:sz="0" w:space="0" w:color="auto"/>
          </w:divBdr>
          <w:divsChild>
            <w:div w:id="487478452">
              <w:marLeft w:val="0"/>
              <w:marRight w:val="0"/>
              <w:marTop w:val="0"/>
              <w:marBottom w:val="0"/>
              <w:divBdr>
                <w:top w:val="none" w:sz="0" w:space="0" w:color="auto"/>
                <w:left w:val="none" w:sz="0" w:space="0" w:color="auto"/>
                <w:bottom w:val="none" w:sz="0" w:space="0" w:color="auto"/>
                <w:right w:val="none" w:sz="0" w:space="0" w:color="auto"/>
              </w:divBdr>
              <w:divsChild>
                <w:div w:id="1378092387">
                  <w:marLeft w:val="0"/>
                  <w:marRight w:val="0"/>
                  <w:marTop w:val="0"/>
                  <w:marBottom w:val="0"/>
                  <w:divBdr>
                    <w:top w:val="none" w:sz="0" w:space="0" w:color="auto"/>
                    <w:left w:val="none" w:sz="0" w:space="0" w:color="auto"/>
                    <w:bottom w:val="none" w:sz="0" w:space="0" w:color="auto"/>
                    <w:right w:val="none" w:sz="0" w:space="0" w:color="auto"/>
                  </w:divBdr>
                </w:div>
                <w:div w:id="86667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96764">
      <w:bodyDiv w:val="1"/>
      <w:marLeft w:val="0"/>
      <w:marRight w:val="0"/>
      <w:marTop w:val="0"/>
      <w:marBottom w:val="0"/>
      <w:divBdr>
        <w:top w:val="none" w:sz="0" w:space="0" w:color="auto"/>
        <w:left w:val="none" w:sz="0" w:space="0" w:color="auto"/>
        <w:bottom w:val="none" w:sz="0" w:space="0" w:color="auto"/>
        <w:right w:val="none" w:sz="0" w:space="0" w:color="auto"/>
      </w:divBdr>
      <w:divsChild>
        <w:div w:id="1082413804">
          <w:marLeft w:val="0"/>
          <w:marRight w:val="0"/>
          <w:marTop w:val="0"/>
          <w:marBottom w:val="0"/>
          <w:divBdr>
            <w:top w:val="none" w:sz="0" w:space="0" w:color="auto"/>
            <w:left w:val="none" w:sz="0" w:space="0" w:color="auto"/>
            <w:bottom w:val="none" w:sz="0" w:space="0" w:color="auto"/>
            <w:right w:val="none" w:sz="0" w:space="0" w:color="auto"/>
          </w:divBdr>
          <w:divsChild>
            <w:div w:id="600572972">
              <w:marLeft w:val="0"/>
              <w:marRight w:val="0"/>
              <w:marTop w:val="0"/>
              <w:marBottom w:val="0"/>
              <w:divBdr>
                <w:top w:val="none" w:sz="0" w:space="0" w:color="auto"/>
                <w:left w:val="none" w:sz="0" w:space="0" w:color="auto"/>
                <w:bottom w:val="none" w:sz="0" w:space="0" w:color="auto"/>
                <w:right w:val="none" w:sz="0" w:space="0" w:color="auto"/>
              </w:divBdr>
            </w:div>
            <w:div w:id="211355390">
              <w:marLeft w:val="0"/>
              <w:marRight w:val="0"/>
              <w:marTop w:val="0"/>
              <w:marBottom w:val="0"/>
              <w:divBdr>
                <w:top w:val="none" w:sz="0" w:space="0" w:color="auto"/>
                <w:left w:val="none" w:sz="0" w:space="0" w:color="auto"/>
                <w:bottom w:val="none" w:sz="0" w:space="0" w:color="auto"/>
                <w:right w:val="none" w:sz="0" w:space="0" w:color="auto"/>
              </w:divBdr>
            </w:div>
          </w:divsChild>
        </w:div>
        <w:div w:id="1576623776">
          <w:marLeft w:val="0"/>
          <w:marRight w:val="0"/>
          <w:marTop w:val="0"/>
          <w:marBottom w:val="0"/>
          <w:divBdr>
            <w:top w:val="none" w:sz="0" w:space="0" w:color="auto"/>
            <w:left w:val="none" w:sz="0" w:space="0" w:color="auto"/>
            <w:bottom w:val="none" w:sz="0" w:space="0" w:color="auto"/>
            <w:right w:val="none" w:sz="0" w:space="0" w:color="auto"/>
          </w:divBdr>
          <w:divsChild>
            <w:div w:id="96162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9258">
      <w:bodyDiv w:val="1"/>
      <w:marLeft w:val="0"/>
      <w:marRight w:val="0"/>
      <w:marTop w:val="0"/>
      <w:marBottom w:val="0"/>
      <w:divBdr>
        <w:top w:val="none" w:sz="0" w:space="0" w:color="auto"/>
        <w:left w:val="none" w:sz="0" w:space="0" w:color="auto"/>
        <w:bottom w:val="none" w:sz="0" w:space="0" w:color="auto"/>
        <w:right w:val="none" w:sz="0" w:space="0" w:color="auto"/>
      </w:divBdr>
      <w:divsChild>
        <w:div w:id="52588577">
          <w:marLeft w:val="0"/>
          <w:marRight w:val="0"/>
          <w:marTop w:val="0"/>
          <w:marBottom w:val="0"/>
          <w:divBdr>
            <w:top w:val="none" w:sz="0" w:space="0" w:color="auto"/>
            <w:left w:val="none" w:sz="0" w:space="0" w:color="auto"/>
            <w:bottom w:val="none" w:sz="0" w:space="0" w:color="auto"/>
            <w:right w:val="none" w:sz="0" w:space="0" w:color="auto"/>
          </w:divBdr>
        </w:div>
        <w:div w:id="715158781">
          <w:marLeft w:val="0"/>
          <w:marRight w:val="0"/>
          <w:marTop w:val="0"/>
          <w:marBottom w:val="0"/>
          <w:divBdr>
            <w:top w:val="none" w:sz="0" w:space="0" w:color="auto"/>
            <w:left w:val="none" w:sz="0" w:space="0" w:color="auto"/>
            <w:bottom w:val="none" w:sz="0" w:space="0" w:color="auto"/>
            <w:right w:val="none" w:sz="0" w:space="0" w:color="auto"/>
          </w:divBdr>
          <w:divsChild>
            <w:div w:id="960765418">
              <w:marLeft w:val="0"/>
              <w:marRight w:val="0"/>
              <w:marTop w:val="0"/>
              <w:marBottom w:val="0"/>
              <w:divBdr>
                <w:top w:val="none" w:sz="0" w:space="0" w:color="auto"/>
                <w:left w:val="none" w:sz="0" w:space="0" w:color="auto"/>
                <w:bottom w:val="none" w:sz="0" w:space="0" w:color="auto"/>
                <w:right w:val="none" w:sz="0" w:space="0" w:color="auto"/>
              </w:divBdr>
              <w:divsChild>
                <w:div w:id="1152406686">
                  <w:marLeft w:val="0"/>
                  <w:marRight w:val="0"/>
                  <w:marTop w:val="0"/>
                  <w:marBottom w:val="0"/>
                  <w:divBdr>
                    <w:top w:val="none" w:sz="0" w:space="0" w:color="auto"/>
                    <w:left w:val="none" w:sz="0" w:space="0" w:color="auto"/>
                    <w:bottom w:val="none" w:sz="0" w:space="0" w:color="auto"/>
                    <w:right w:val="none" w:sz="0" w:space="0" w:color="auto"/>
                  </w:divBdr>
                </w:div>
                <w:div w:id="128962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471417">
      <w:bodyDiv w:val="1"/>
      <w:marLeft w:val="0"/>
      <w:marRight w:val="0"/>
      <w:marTop w:val="0"/>
      <w:marBottom w:val="0"/>
      <w:divBdr>
        <w:top w:val="none" w:sz="0" w:space="0" w:color="auto"/>
        <w:left w:val="none" w:sz="0" w:space="0" w:color="auto"/>
        <w:bottom w:val="none" w:sz="0" w:space="0" w:color="auto"/>
        <w:right w:val="none" w:sz="0" w:space="0" w:color="auto"/>
      </w:divBdr>
      <w:divsChild>
        <w:div w:id="1029842683">
          <w:marLeft w:val="0"/>
          <w:marRight w:val="0"/>
          <w:marTop w:val="0"/>
          <w:marBottom w:val="0"/>
          <w:divBdr>
            <w:top w:val="none" w:sz="0" w:space="0" w:color="auto"/>
            <w:left w:val="none" w:sz="0" w:space="0" w:color="auto"/>
            <w:bottom w:val="none" w:sz="0" w:space="0" w:color="auto"/>
            <w:right w:val="none" w:sz="0" w:space="0" w:color="auto"/>
          </w:divBdr>
        </w:div>
        <w:div w:id="1708019389">
          <w:marLeft w:val="0"/>
          <w:marRight w:val="0"/>
          <w:marTop w:val="0"/>
          <w:marBottom w:val="0"/>
          <w:divBdr>
            <w:top w:val="none" w:sz="0" w:space="0" w:color="auto"/>
            <w:left w:val="none" w:sz="0" w:space="0" w:color="auto"/>
            <w:bottom w:val="none" w:sz="0" w:space="0" w:color="auto"/>
            <w:right w:val="none" w:sz="0" w:space="0" w:color="auto"/>
          </w:divBdr>
          <w:divsChild>
            <w:div w:id="304355783">
              <w:marLeft w:val="0"/>
              <w:marRight w:val="0"/>
              <w:marTop w:val="0"/>
              <w:marBottom w:val="0"/>
              <w:divBdr>
                <w:top w:val="none" w:sz="0" w:space="0" w:color="auto"/>
                <w:left w:val="none" w:sz="0" w:space="0" w:color="auto"/>
                <w:bottom w:val="none" w:sz="0" w:space="0" w:color="auto"/>
                <w:right w:val="none" w:sz="0" w:space="0" w:color="auto"/>
              </w:divBdr>
              <w:divsChild>
                <w:div w:id="300502992">
                  <w:marLeft w:val="0"/>
                  <w:marRight w:val="0"/>
                  <w:marTop w:val="0"/>
                  <w:marBottom w:val="0"/>
                  <w:divBdr>
                    <w:top w:val="none" w:sz="0" w:space="0" w:color="auto"/>
                    <w:left w:val="none" w:sz="0" w:space="0" w:color="auto"/>
                    <w:bottom w:val="none" w:sz="0" w:space="0" w:color="auto"/>
                    <w:right w:val="none" w:sz="0" w:space="0" w:color="auto"/>
                  </w:divBdr>
                </w:div>
                <w:div w:id="729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29556">
      <w:bodyDiv w:val="1"/>
      <w:marLeft w:val="0"/>
      <w:marRight w:val="0"/>
      <w:marTop w:val="0"/>
      <w:marBottom w:val="0"/>
      <w:divBdr>
        <w:top w:val="none" w:sz="0" w:space="0" w:color="auto"/>
        <w:left w:val="none" w:sz="0" w:space="0" w:color="auto"/>
        <w:bottom w:val="none" w:sz="0" w:space="0" w:color="auto"/>
        <w:right w:val="none" w:sz="0" w:space="0" w:color="auto"/>
      </w:divBdr>
      <w:divsChild>
        <w:div w:id="2091728894">
          <w:marLeft w:val="0"/>
          <w:marRight w:val="0"/>
          <w:marTop w:val="0"/>
          <w:marBottom w:val="0"/>
          <w:divBdr>
            <w:top w:val="none" w:sz="0" w:space="0" w:color="auto"/>
            <w:left w:val="none" w:sz="0" w:space="0" w:color="auto"/>
            <w:bottom w:val="none" w:sz="0" w:space="0" w:color="auto"/>
            <w:right w:val="none" w:sz="0" w:space="0" w:color="auto"/>
          </w:divBdr>
        </w:div>
        <w:div w:id="1932735403">
          <w:marLeft w:val="0"/>
          <w:marRight w:val="0"/>
          <w:marTop w:val="0"/>
          <w:marBottom w:val="0"/>
          <w:divBdr>
            <w:top w:val="none" w:sz="0" w:space="0" w:color="auto"/>
            <w:left w:val="none" w:sz="0" w:space="0" w:color="auto"/>
            <w:bottom w:val="none" w:sz="0" w:space="0" w:color="auto"/>
            <w:right w:val="none" w:sz="0" w:space="0" w:color="auto"/>
          </w:divBdr>
          <w:divsChild>
            <w:div w:id="1696299870">
              <w:marLeft w:val="0"/>
              <w:marRight w:val="0"/>
              <w:marTop w:val="0"/>
              <w:marBottom w:val="0"/>
              <w:divBdr>
                <w:top w:val="none" w:sz="0" w:space="0" w:color="auto"/>
                <w:left w:val="none" w:sz="0" w:space="0" w:color="auto"/>
                <w:bottom w:val="none" w:sz="0" w:space="0" w:color="auto"/>
                <w:right w:val="none" w:sz="0" w:space="0" w:color="auto"/>
              </w:divBdr>
              <w:divsChild>
                <w:div w:id="196937561">
                  <w:marLeft w:val="0"/>
                  <w:marRight w:val="0"/>
                  <w:marTop w:val="0"/>
                  <w:marBottom w:val="0"/>
                  <w:divBdr>
                    <w:top w:val="none" w:sz="0" w:space="0" w:color="auto"/>
                    <w:left w:val="none" w:sz="0" w:space="0" w:color="auto"/>
                    <w:bottom w:val="none" w:sz="0" w:space="0" w:color="auto"/>
                    <w:right w:val="none" w:sz="0" w:space="0" w:color="auto"/>
                  </w:divBdr>
                </w:div>
                <w:div w:id="178002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18670">
      <w:bodyDiv w:val="1"/>
      <w:marLeft w:val="0"/>
      <w:marRight w:val="0"/>
      <w:marTop w:val="0"/>
      <w:marBottom w:val="0"/>
      <w:divBdr>
        <w:top w:val="none" w:sz="0" w:space="0" w:color="auto"/>
        <w:left w:val="none" w:sz="0" w:space="0" w:color="auto"/>
        <w:bottom w:val="none" w:sz="0" w:space="0" w:color="auto"/>
        <w:right w:val="none" w:sz="0" w:space="0" w:color="auto"/>
      </w:divBdr>
      <w:divsChild>
        <w:div w:id="1013335752">
          <w:marLeft w:val="0"/>
          <w:marRight w:val="0"/>
          <w:marTop w:val="0"/>
          <w:marBottom w:val="0"/>
          <w:divBdr>
            <w:top w:val="none" w:sz="0" w:space="0" w:color="auto"/>
            <w:left w:val="none" w:sz="0" w:space="0" w:color="auto"/>
            <w:bottom w:val="none" w:sz="0" w:space="0" w:color="auto"/>
            <w:right w:val="none" w:sz="0" w:space="0" w:color="auto"/>
          </w:divBdr>
        </w:div>
        <w:div w:id="2048213538">
          <w:marLeft w:val="0"/>
          <w:marRight w:val="0"/>
          <w:marTop w:val="0"/>
          <w:marBottom w:val="0"/>
          <w:divBdr>
            <w:top w:val="none" w:sz="0" w:space="0" w:color="auto"/>
            <w:left w:val="none" w:sz="0" w:space="0" w:color="auto"/>
            <w:bottom w:val="none" w:sz="0" w:space="0" w:color="auto"/>
            <w:right w:val="none" w:sz="0" w:space="0" w:color="auto"/>
          </w:divBdr>
          <w:divsChild>
            <w:div w:id="1135174332">
              <w:marLeft w:val="0"/>
              <w:marRight w:val="0"/>
              <w:marTop w:val="0"/>
              <w:marBottom w:val="0"/>
              <w:divBdr>
                <w:top w:val="none" w:sz="0" w:space="0" w:color="auto"/>
                <w:left w:val="none" w:sz="0" w:space="0" w:color="auto"/>
                <w:bottom w:val="none" w:sz="0" w:space="0" w:color="auto"/>
                <w:right w:val="none" w:sz="0" w:space="0" w:color="auto"/>
              </w:divBdr>
              <w:divsChild>
                <w:div w:id="1905290922">
                  <w:marLeft w:val="0"/>
                  <w:marRight w:val="0"/>
                  <w:marTop w:val="0"/>
                  <w:marBottom w:val="0"/>
                  <w:divBdr>
                    <w:top w:val="none" w:sz="0" w:space="0" w:color="auto"/>
                    <w:left w:val="none" w:sz="0" w:space="0" w:color="auto"/>
                    <w:bottom w:val="none" w:sz="0" w:space="0" w:color="auto"/>
                    <w:right w:val="none" w:sz="0" w:space="0" w:color="auto"/>
                  </w:divBdr>
                </w:div>
                <w:div w:id="43131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796278">
      <w:bodyDiv w:val="1"/>
      <w:marLeft w:val="0"/>
      <w:marRight w:val="0"/>
      <w:marTop w:val="0"/>
      <w:marBottom w:val="0"/>
      <w:divBdr>
        <w:top w:val="none" w:sz="0" w:space="0" w:color="auto"/>
        <w:left w:val="none" w:sz="0" w:space="0" w:color="auto"/>
        <w:bottom w:val="none" w:sz="0" w:space="0" w:color="auto"/>
        <w:right w:val="none" w:sz="0" w:space="0" w:color="auto"/>
      </w:divBdr>
      <w:divsChild>
        <w:div w:id="97218704">
          <w:marLeft w:val="0"/>
          <w:marRight w:val="0"/>
          <w:marTop w:val="0"/>
          <w:marBottom w:val="0"/>
          <w:divBdr>
            <w:top w:val="none" w:sz="0" w:space="0" w:color="auto"/>
            <w:left w:val="none" w:sz="0" w:space="0" w:color="auto"/>
            <w:bottom w:val="none" w:sz="0" w:space="0" w:color="auto"/>
            <w:right w:val="none" w:sz="0" w:space="0" w:color="auto"/>
          </w:divBdr>
        </w:div>
        <w:div w:id="1555119046">
          <w:marLeft w:val="0"/>
          <w:marRight w:val="0"/>
          <w:marTop w:val="0"/>
          <w:marBottom w:val="0"/>
          <w:divBdr>
            <w:top w:val="none" w:sz="0" w:space="0" w:color="auto"/>
            <w:left w:val="none" w:sz="0" w:space="0" w:color="auto"/>
            <w:bottom w:val="none" w:sz="0" w:space="0" w:color="auto"/>
            <w:right w:val="none" w:sz="0" w:space="0" w:color="auto"/>
          </w:divBdr>
          <w:divsChild>
            <w:div w:id="1873112374">
              <w:marLeft w:val="0"/>
              <w:marRight w:val="0"/>
              <w:marTop w:val="0"/>
              <w:marBottom w:val="0"/>
              <w:divBdr>
                <w:top w:val="none" w:sz="0" w:space="0" w:color="auto"/>
                <w:left w:val="none" w:sz="0" w:space="0" w:color="auto"/>
                <w:bottom w:val="none" w:sz="0" w:space="0" w:color="auto"/>
                <w:right w:val="none" w:sz="0" w:space="0" w:color="auto"/>
              </w:divBdr>
              <w:divsChild>
                <w:div w:id="1659461303">
                  <w:marLeft w:val="0"/>
                  <w:marRight w:val="0"/>
                  <w:marTop w:val="0"/>
                  <w:marBottom w:val="0"/>
                  <w:divBdr>
                    <w:top w:val="none" w:sz="0" w:space="0" w:color="auto"/>
                    <w:left w:val="none" w:sz="0" w:space="0" w:color="auto"/>
                    <w:bottom w:val="none" w:sz="0" w:space="0" w:color="auto"/>
                    <w:right w:val="none" w:sz="0" w:space="0" w:color="auto"/>
                  </w:divBdr>
                </w:div>
                <w:div w:id="89216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24520">
      <w:bodyDiv w:val="1"/>
      <w:marLeft w:val="0"/>
      <w:marRight w:val="0"/>
      <w:marTop w:val="0"/>
      <w:marBottom w:val="0"/>
      <w:divBdr>
        <w:top w:val="none" w:sz="0" w:space="0" w:color="auto"/>
        <w:left w:val="none" w:sz="0" w:space="0" w:color="auto"/>
        <w:bottom w:val="none" w:sz="0" w:space="0" w:color="auto"/>
        <w:right w:val="none" w:sz="0" w:space="0" w:color="auto"/>
      </w:divBdr>
      <w:divsChild>
        <w:div w:id="1005327507">
          <w:marLeft w:val="0"/>
          <w:marRight w:val="0"/>
          <w:marTop w:val="0"/>
          <w:marBottom w:val="0"/>
          <w:divBdr>
            <w:top w:val="none" w:sz="0" w:space="0" w:color="auto"/>
            <w:left w:val="none" w:sz="0" w:space="0" w:color="auto"/>
            <w:bottom w:val="none" w:sz="0" w:space="0" w:color="auto"/>
            <w:right w:val="none" w:sz="0" w:space="0" w:color="auto"/>
          </w:divBdr>
        </w:div>
        <w:div w:id="397434478">
          <w:marLeft w:val="0"/>
          <w:marRight w:val="0"/>
          <w:marTop w:val="0"/>
          <w:marBottom w:val="0"/>
          <w:divBdr>
            <w:top w:val="none" w:sz="0" w:space="0" w:color="auto"/>
            <w:left w:val="none" w:sz="0" w:space="0" w:color="auto"/>
            <w:bottom w:val="none" w:sz="0" w:space="0" w:color="auto"/>
            <w:right w:val="none" w:sz="0" w:space="0" w:color="auto"/>
          </w:divBdr>
          <w:divsChild>
            <w:div w:id="2114667879">
              <w:marLeft w:val="0"/>
              <w:marRight w:val="0"/>
              <w:marTop w:val="0"/>
              <w:marBottom w:val="0"/>
              <w:divBdr>
                <w:top w:val="none" w:sz="0" w:space="0" w:color="auto"/>
                <w:left w:val="none" w:sz="0" w:space="0" w:color="auto"/>
                <w:bottom w:val="none" w:sz="0" w:space="0" w:color="auto"/>
                <w:right w:val="none" w:sz="0" w:space="0" w:color="auto"/>
              </w:divBdr>
              <w:divsChild>
                <w:div w:id="1749886779">
                  <w:marLeft w:val="0"/>
                  <w:marRight w:val="0"/>
                  <w:marTop w:val="0"/>
                  <w:marBottom w:val="0"/>
                  <w:divBdr>
                    <w:top w:val="none" w:sz="0" w:space="0" w:color="auto"/>
                    <w:left w:val="none" w:sz="0" w:space="0" w:color="auto"/>
                    <w:bottom w:val="none" w:sz="0" w:space="0" w:color="auto"/>
                    <w:right w:val="none" w:sz="0" w:space="0" w:color="auto"/>
                  </w:divBdr>
                </w:div>
                <w:div w:id="1557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02916">
      <w:bodyDiv w:val="1"/>
      <w:marLeft w:val="0"/>
      <w:marRight w:val="0"/>
      <w:marTop w:val="0"/>
      <w:marBottom w:val="0"/>
      <w:divBdr>
        <w:top w:val="none" w:sz="0" w:space="0" w:color="auto"/>
        <w:left w:val="none" w:sz="0" w:space="0" w:color="auto"/>
        <w:bottom w:val="none" w:sz="0" w:space="0" w:color="auto"/>
        <w:right w:val="none" w:sz="0" w:space="0" w:color="auto"/>
      </w:divBdr>
      <w:divsChild>
        <w:div w:id="39062931">
          <w:marLeft w:val="0"/>
          <w:marRight w:val="0"/>
          <w:marTop w:val="0"/>
          <w:marBottom w:val="0"/>
          <w:divBdr>
            <w:top w:val="none" w:sz="0" w:space="0" w:color="auto"/>
            <w:left w:val="none" w:sz="0" w:space="0" w:color="auto"/>
            <w:bottom w:val="none" w:sz="0" w:space="0" w:color="auto"/>
            <w:right w:val="none" w:sz="0" w:space="0" w:color="auto"/>
          </w:divBdr>
          <w:divsChild>
            <w:div w:id="1695687344">
              <w:marLeft w:val="0"/>
              <w:marRight w:val="0"/>
              <w:marTop w:val="0"/>
              <w:marBottom w:val="0"/>
              <w:divBdr>
                <w:top w:val="none" w:sz="0" w:space="0" w:color="auto"/>
                <w:left w:val="none" w:sz="0" w:space="0" w:color="auto"/>
                <w:bottom w:val="none" w:sz="0" w:space="0" w:color="auto"/>
                <w:right w:val="none" w:sz="0" w:space="0" w:color="auto"/>
              </w:divBdr>
            </w:div>
            <w:div w:id="1476483141">
              <w:marLeft w:val="0"/>
              <w:marRight w:val="0"/>
              <w:marTop w:val="0"/>
              <w:marBottom w:val="0"/>
              <w:divBdr>
                <w:top w:val="none" w:sz="0" w:space="0" w:color="auto"/>
                <w:left w:val="none" w:sz="0" w:space="0" w:color="auto"/>
                <w:bottom w:val="none" w:sz="0" w:space="0" w:color="auto"/>
                <w:right w:val="none" w:sz="0" w:space="0" w:color="auto"/>
              </w:divBdr>
            </w:div>
          </w:divsChild>
        </w:div>
        <w:div w:id="235167922">
          <w:marLeft w:val="0"/>
          <w:marRight w:val="0"/>
          <w:marTop w:val="0"/>
          <w:marBottom w:val="0"/>
          <w:divBdr>
            <w:top w:val="none" w:sz="0" w:space="0" w:color="auto"/>
            <w:left w:val="none" w:sz="0" w:space="0" w:color="auto"/>
            <w:bottom w:val="none" w:sz="0" w:space="0" w:color="auto"/>
            <w:right w:val="none" w:sz="0" w:space="0" w:color="auto"/>
          </w:divBdr>
          <w:divsChild>
            <w:div w:id="152713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2017">
      <w:bodyDiv w:val="1"/>
      <w:marLeft w:val="0"/>
      <w:marRight w:val="0"/>
      <w:marTop w:val="0"/>
      <w:marBottom w:val="0"/>
      <w:divBdr>
        <w:top w:val="none" w:sz="0" w:space="0" w:color="auto"/>
        <w:left w:val="none" w:sz="0" w:space="0" w:color="auto"/>
        <w:bottom w:val="none" w:sz="0" w:space="0" w:color="auto"/>
        <w:right w:val="none" w:sz="0" w:space="0" w:color="auto"/>
      </w:divBdr>
      <w:divsChild>
        <w:div w:id="1678192316">
          <w:marLeft w:val="0"/>
          <w:marRight w:val="0"/>
          <w:marTop w:val="0"/>
          <w:marBottom w:val="0"/>
          <w:divBdr>
            <w:top w:val="none" w:sz="0" w:space="0" w:color="auto"/>
            <w:left w:val="none" w:sz="0" w:space="0" w:color="auto"/>
            <w:bottom w:val="none" w:sz="0" w:space="0" w:color="auto"/>
            <w:right w:val="none" w:sz="0" w:space="0" w:color="auto"/>
          </w:divBdr>
        </w:div>
        <w:div w:id="2125536843">
          <w:marLeft w:val="0"/>
          <w:marRight w:val="0"/>
          <w:marTop w:val="0"/>
          <w:marBottom w:val="0"/>
          <w:divBdr>
            <w:top w:val="none" w:sz="0" w:space="0" w:color="auto"/>
            <w:left w:val="none" w:sz="0" w:space="0" w:color="auto"/>
            <w:bottom w:val="none" w:sz="0" w:space="0" w:color="auto"/>
            <w:right w:val="none" w:sz="0" w:space="0" w:color="auto"/>
          </w:divBdr>
          <w:divsChild>
            <w:div w:id="84422219">
              <w:marLeft w:val="0"/>
              <w:marRight w:val="0"/>
              <w:marTop w:val="0"/>
              <w:marBottom w:val="0"/>
              <w:divBdr>
                <w:top w:val="none" w:sz="0" w:space="0" w:color="auto"/>
                <w:left w:val="none" w:sz="0" w:space="0" w:color="auto"/>
                <w:bottom w:val="none" w:sz="0" w:space="0" w:color="auto"/>
                <w:right w:val="none" w:sz="0" w:space="0" w:color="auto"/>
              </w:divBdr>
              <w:divsChild>
                <w:div w:id="1991588996">
                  <w:marLeft w:val="0"/>
                  <w:marRight w:val="0"/>
                  <w:marTop w:val="0"/>
                  <w:marBottom w:val="0"/>
                  <w:divBdr>
                    <w:top w:val="none" w:sz="0" w:space="0" w:color="auto"/>
                    <w:left w:val="none" w:sz="0" w:space="0" w:color="auto"/>
                    <w:bottom w:val="none" w:sz="0" w:space="0" w:color="auto"/>
                    <w:right w:val="none" w:sz="0" w:space="0" w:color="auto"/>
                  </w:divBdr>
                </w:div>
                <w:div w:id="51395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7075">
      <w:bodyDiv w:val="1"/>
      <w:marLeft w:val="0"/>
      <w:marRight w:val="0"/>
      <w:marTop w:val="0"/>
      <w:marBottom w:val="0"/>
      <w:divBdr>
        <w:top w:val="none" w:sz="0" w:space="0" w:color="auto"/>
        <w:left w:val="none" w:sz="0" w:space="0" w:color="auto"/>
        <w:bottom w:val="none" w:sz="0" w:space="0" w:color="auto"/>
        <w:right w:val="none" w:sz="0" w:space="0" w:color="auto"/>
      </w:divBdr>
      <w:divsChild>
        <w:div w:id="1387685522">
          <w:marLeft w:val="0"/>
          <w:marRight w:val="0"/>
          <w:marTop w:val="0"/>
          <w:marBottom w:val="0"/>
          <w:divBdr>
            <w:top w:val="none" w:sz="0" w:space="0" w:color="auto"/>
            <w:left w:val="none" w:sz="0" w:space="0" w:color="auto"/>
            <w:bottom w:val="none" w:sz="0" w:space="0" w:color="auto"/>
            <w:right w:val="none" w:sz="0" w:space="0" w:color="auto"/>
          </w:divBdr>
        </w:div>
        <w:div w:id="20136476">
          <w:marLeft w:val="0"/>
          <w:marRight w:val="0"/>
          <w:marTop w:val="0"/>
          <w:marBottom w:val="0"/>
          <w:divBdr>
            <w:top w:val="none" w:sz="0" w:space="0" w:color="auto"/>
            <w:left w:val="none" w:sz="0" w:space="0" w:color="auto"/>
            <w:bottom w:val="none" w:sz="0" w:space="0" w:color="auto"/>
            <w:right w:val="none" w:sz="0" w:space="0" w:color="auto"/>
          </w:divBdr>
          <w:divsChild>
            <w:div w:id="1259096776">
              <w:marLeft w:val="0"/>
              <w:marRight w:val="0"/>
              <w:marTop w:val="0"/>
              <w:marBottom w:val="0"/>
              <w:divBdr>
                <w:top w:val="none" w:sz="0" w:space="0" w:color="auto"/>
                <w:left w:val="none" w:sz="0" w:space="0" w:color="auto"/>
                <w:bottom w:val="none" w:sz="0" w:space="0" w:color="auto"/>
                <w:right w:val="none" w:sz="0" w:space="0" w:color="auto"/>
              </w:divBdr>
              <w:divsChild>
                <w:div w:id="342242336">
                  <w:marLeft w:val="0"/>
                  <w:marRight w:val="0"/>
                  <w:marTop w:val="0"/>
                  <w:marBottom w:val="0"/>
                  <w:divBdr>
                    <w:top w:val="none" w:sz="0" w:space="0" w:color="auto"/>
                    <w:left w:val="none" w:sz="0" w:space="0" w:color="auto"/>
                    <w:bottom w:val="none" w:sz="0" w:space="0" w:color="auto"/>
                    <w:right w:val="none" w:sz="0" w:space="0" w:color="auto"/>
                  </w:divBdr>
                </w:div>
                <w:div w:id="10407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95892">
      <w:bodyDiv w:val="1"/>
      <w:marLeft w:val="0"/>
      <w:marRight w:val="0"/>
      <w:marTop w:val="0"/>
      <w:marBottom w:val="0"/>
      <w:divBdr>
        <w:top w:val="none" w:sz="0" w:space="0" w:color="auto"/>
        <w:left w:val="none" w:sz="0" w:space="0" w:color="auto"/>
        <w:bottom w:val="none" w:sz="0" w:space="0" w:color="auto"/>
        <w:right w:val="none" w:sz="0" w:space="0" w:color="auto"/>
      </w:divBdr>
      <w:divsChild>
        <w:div w:id="805127312">
          <w:marLeft w:val="0"/>
          <w:marRight w:val="0"/>
          <w:marTop w:val="0"/>
          <w:marBottom w:val="0"/>
          <w:divBdr>
            <w:top w:val="none" w:sz="0" w:space="0" w:color="auto"/>
            <w:left w:val="none" w:sz="0" w:space="0" w:color="auto"/>
            <w:bottom w:val="none" w:sz="0" w:space="0" w:color="auto"/>
            <w:right w:val="none" w:sz="0" w:space="0" w:color="auto"/>
          </w:divBdr>
        </w:div>
        <w:div w:id="111243036">
          <w:marLeft w:val="0"/>
          <w:marRight w:val="0"/>
          <w:marTop w:val="0"/>
          <w:marBottom w:val="0"/>
          <w:divBdr>
            <w:top w:val="none" w:sz="0" w:space="0" w:color="auto"/>
            <w:left w:val="none" w:sz="0" w:space="0" w:color="auto"/>
            <w:bottom w:val="none" w:sz="0" w:space="0" w:color="auto"/>
            <w:right w:val="none" w:sz="0" w:space="0" w:color="auto"/>
          </w:divBdr>
          <w:divsChild>
            <w:div w:id="883637089">
              <w:marLeft w:val="0"/>
              <w:marRight w:val="0"/>
              <w:marTop w:val="0"/>
              <w:marBottom w:val="0"/>
              <w:divBdr>
                <w:top w:val="none" w:sz="0" w:space="0" w:color="auto"/>
                <w:left w:val="none" w:sz="0" w:space="0" w:color="auto"/>
                <w:bottom w:val="none" w:sz="0" w:space="0" w:color="auto"/>
                <w:right w:val="none" w:sz="0" w:space="0" w:color="auto"/>
              </w:divBdr>
              <w:divsChild>
                <w:div w:id="1648508752">
                  <w:marLeft w:val="0"/>
                  <w:marRight w:val="0"/>
                  <w:marTop w:val="0"/>
                  <w:marBottom w:val="0"/>
                  <w:divBdr>
                    <w:top w:val="none" w:sz="0" w:space="0" w:color="auto"/>
                    <w:left w:val="none" w:sz="0" w:space="0" w:color="auto"/>
                    <w:bottom w:val="none" w:sz="0" w:space="0" w:color="auto"/>
                    <w:right w:val="none" w:sz="0" w:space="0" w:color="auto"/>
                  </w:divBdr>
                </w:div>
                <w:div w:id="18865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79408">
      <w:bodyDiv w:val="1"/>
      <w:marLeft w:val="0"/>
      <w:marRight w:val="0"/>
      <w:marTop w:val="0"/>
      <w:marBottom w:val="0"/>
      <w:divBdr>
        <w:top w:val="none" w:sz="0" w:space="0" w:color="auto"/>
        <w:left w:val="none" w:sz="0" w:space="0" w:color="auto"/>
        <w:bottom w:val="none" w:sz="0" w:space="0" w:color="auto"/>
        <w:right w:val="none" w:sz="0" w:space="0" w:color="auto"/>
      </w:divBdr>
      <w:divsChild>
        <w:div w:id="401754087">
          <w:marLeft w:val="0"/>
          <w:marRight w:val="0"/>
          <w:marTop w:val="0"/>
          <w:marBottom w:val="0"/>
          <w:divBdr>
            <w:top w:val="none" w:sz="0" w:space="0" w:color="auto"/>
            <w:left w:val="none" w:sz="0" w:space="0" w:color="auto"/>
            <w:bottom w:val="none" w:sz="0" w:space="0" w:color="auto"/>
            <w:right w:val="none" w:sz="0" w:space="0" w:color="auto"/>
          </w:divBdr>
          <w:divsChild>
            <w:div w:id="1571499679">
              <w:marLeft w:val="0"/>
              <w:marRight w:val="0"/>
              <w:marTop w:val="0"/>
              <w:marBottom w:val="0"/>
              <w:divBdr>
                <w:top w:val="none" w:sz="0" w:space="0" w:color="auto"/>
                <w:left w:val="none" w:sz="0" w:space="0" w:color="auto"/>
                <w:bottom w:val="none" w:sz="0" w:space="0" w:color="auto"/>
                <w:right w:val="none" w:sz="0" w:space="0" w:color="auto"/>
              </w:divBdr>
              <w:divsChild>
                <w:div w:id="1547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344599">
          <w:marLeft w:val="0"/>
          <w:marRight w:val="0"/>
          <w:marTop w:val="0"/>
          <w:marBottom w:val="0"/>
          <w:divBdr>
            <w:top w:val="none" w:sz="0" w:space="0" w:color="auto"/>
            <w:left w:val="none" w:sz="0" w:space="0" w:color="auto"/>
            <w:bottom w:val="none" w:sz="0" w:space="0" w:color="auto"/>
            <w:right w:val="none" w:sz="0" w:space="0" w:color="auto"/>
          </w:divBdr>
          <w:divsChild>
            <w:div w:id="2078505388">
              <w:marLeft w:val="0"/>
              <w:marRight w:val="0"/>
              <w:marTop w:val="0"/>
              <w:marBottom w:val="0"/>
              <w:divBdr>
                <w:top w:val="none" w:sz="0" w:space="0" w:color="auto"/>
                <w:left w:val="none" w:sz="0" w:space="0" w:color="auto"/>
                <w:bottom w:val="none" w:sz="0" w:space="0" w:color="auto"/>
                <w:right w:val="none" w:sz="0" w:space="0" w:color="auto"/>
              </w:divBdr>
            </w:div>
            <w:div w:id="1866214187">
              <w:marLeft w:val="0"/>
              <w:marRight w:val="0"/>
              <w:marTop w:val="0"/>
              <w:marBottom w:val="0"/>
              <w:divBdr>
                <w:top w:val="none" w:sz="0" w:space="0" w:color="auto"/>
                <w:left w:val="none" w:sz="0" w:space="0" w:color="auto"/>
                <w:bottom w:val="none" w:sz="0" w:space="0" w:color="auto"/>
                <w:right w:val="none" w:sz="0" w:space="0" w:color="auto"/>
              </w:divBdr>
              <w:divsChild>
                <w:div w:id="1776972571">
                  <w:marLeft w:val="0"/>
                  <w:marRight w:val="0"/>
                  <w:marTop w:val="0"/>
                  <w:marBottom w:val="0"/>
                  <w:divBdr>
                    <w:top w:val="none" w:sz="0" w:space="0" w:color="auto"/>
                    <w:left w:val="none" w:sz="0" w:space="0" w:color="auto"/>
                    <w:bottom w:val="none" w:sz="0" w:space="0" w:color="auto"/>
                    <w:right w:val="none" w:sz="0" w:space="0" w:color="auto"/>
                  </w:divBdr>
                  <w:divsChild>
                    <w:div w:id="2018385600">
                      <w:marLeft w:val="0"/>
                      <w:marRight w:val="0"/>
                      <w:marTop w:val="0"/>
                      <w:marBottom w:val="0"/>
                      <w:divBdr>
                        <w:top w:val="none" w:sz="0" w:space="0" w:color="auto"/>
                        <w:left w:val="none" w:sz="0" w:space="0" w:color="auto"/>
                        <w:bottom w:val="none" w:sz="0" w:space="0" w:color="auto"/>
                        <w:right w:val="none" w:sz="0" w:space="0" w:color="auto"/>
                      </w:divBdr>
                    </w:div>
                    <w:div w:id="1659114934">
                      <w:marLeft w:val="0"/>
                      <w:marRight w:val="0"/>
                      <w:marTop w:val="0"/>
                      <w:marBottom w:val="0"/>
                      <w:divBdr>
                        <w:top w:val="none" w:sz="0" w:space="0" w:color="auto"/>
                        <w:left w:val="none" w:sz="0" w:space="0" w:color="auto"/>
                        <w:bottom w:val="none" w:sz="0" w:space="0" w:color="auto"/>
                        <w:right w:val="none" w:sz="0" w:space="0" w:color="auto"/>
                      </w:divBdr>
                      <w:divsChild>
                        <w:div w:id="84216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161973">
      <w:bodyDiv w:val="1"/>
      <w:marLeft w:val="0"/>
      <w:marRight w:val="0"/>
      <w:marTop w:val="0"/>
      <w:marBottom w:val="0"/>
      <w:divBdr>
        <w:top w:val="none" w:sz="0" w:space="0" w:color="auto"/>
        <w:left w:val="none" w:sz="0" w:space="0" w:color="auto"/>
        <w:bottom w:val="none" w:sz="0" w:space="0" w:color="auto"/>
        <w:right w:val="none" w:sz="0" w:space="0" w:color="auto"/>
      </w:divBdr>
      <w:divsChild>
        <w:div w:id="1478376250">
          <w:marLeft w:val="0"/>
          <w:marRight w:val="0"/>
          <w:marTop w:val="0"/>
          <w:marBottom w:val="0"/>
          <w:divBdr>
            <w:top w:val="none" w:sz="0" w:space="0" w:color="auto"/>
            <w:left w:val="none" w:sz="0" w:space="0" w:color="auto"/>
            <w:bottom w:val="none" w:sz="0" w:space="0" w:color="auto"/>
            <w:right w:val="none" w:sz="0" w:space="0" w:color="auto"/>
          </w:divBdr>
        </w:div>
        <w:div w:id="917907397">
          <w:marLeft w:val="0"/>
          <w:marRight w:val="0"/>
          <w:marTop w:val="0"/>
          <w:marBottom w:val="0"/>
          <w:divBdr>
            <w:top w:val="none" w:sz="0" w:space="0" w:color="auto"/>
            <w:left w:val="none" w:sz="0" w:space="0" w:color="auto"/>
            <w:bottom w:val="none" w:sz="0" w:space="0" w:color="auto"/>
            <w:right w:val="none" w:sz="0" w:space="0" w:color="auto"/>
          </w:divBdr>
          <w:divsChild>
            <w:div w:id="203760167">
              <w:marLeft w:val="0"/>
              <w:marRight w:val="0"/>
              <w:marTop w:val="0"/>
              <w:marBottom w:val="0"/>
              <w:divBdr>
                <w:top w:val="none" w:sz="0" w:space="0" w:color="auto"/>
                <w:left w:val="none" w:sz="0" w:space="0" w:color="auto"/>
                <w:bottom w:val="none" w:sz="0" w:space="0" w:color="auto"/>
                <w:right w:val="none" w:sz="0" w:space="0" w:color="auto"/>
              </w:divBdr>
              <w:divsChild>
                <w:div w:id="713195345">
                  <w:marLeft w:val="0"/>
                  <w:marRight w:val="0"/>
                  <w:marTop w:val="0"/>
                  <w:marBottom w:val="0"/>
                  <w:divBdr>
                    <w:top w:val="none" w:sz="0" w:space="0" w:color="auto"/>
                    <w:left w:val="none" w:sz="0" w:space="0" w:color="auto"/>
                    <w:bottom w:val="none" w:sz="0" w:space="0" w:color="auto"/>
                    <w:right w:val="none" w:sz="0" w:space="0" w:color="auto"/>
                  </w:divBdr>
                </w:div>
                <w:div w:id="188601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78691">
      <w:bodyDiv w:val="1"/>
      <w:marLeft w:val="0"/>
      <w:marRight w:val="0"/>
      <w:marTop w:val="0"/>
      <w:marBottom w:val="0"/>
      <w:divBdr>
        <w:top w:val="none" w:sz="0" w:space="0" w:color="auto"/>
        <w:left w:val="none" w:sz="0" w:space="0" w:color="auto"/>
        <w:bottom w:val="none" w:sz="0" w:space="0" w:color="auto"/>
        <w:right w:val="none" w:sz="0" w:space="0" w:color="auto"/>
      </w:divBdr>
      <w:divsChild>
        <w:div w:id="1494182774">
          <w:marLeft w:val="0"/>
          <w:marRight w:val="0"/>
          <w:marTop w:val="0"/>
          <w:marBottom w:val="0"/>
          <w:divBdr>
            <w:top w:val="none" w:sz="0" w:space="0" w:color="auto"/>
            <w:left w:val="none" w:sz="0" w:space="0" w:color="auto"/>
            <w:bottom w:val="none" w:sz="0" w:space="0" w:color="auto"/>
            <w:right w:val="none" w:sz="0" w:space="0" w:color="auto"/>
          </w:divBdr>
        </w:div>
        <w:div w:id="878010033">
          <w:marLeft w:val="0"/>
          <w:marRight w:val="0"/>
          <w:marTop w:val="0"/>
          <w:marBottom w:val="0"/>
          <w:divBdr>
            <w:top w:val="none" w:sz="0" w:space="0" w:color="auto"/>
            <w:left w:val="none" w:sz="0" w:space="0" w:color="auto"/>
            <w:bottom w:val="none" w:sz="0" w:space="0" w:color="auto"/>
            <w:right w:val="none" w:sz="0" w:space="0" w:color="auto"/>
          </w:divBdr>
          <w:divsChild>
            <w:div w:id="893812653">
              <w:marLeft w:val="0"/>
              <w:marRight w:val="0"/>
              <w:marTop w:val="0"/>
              <w:marBottom w:val="0"/>
              <w:divBdr>
                <w:top w:val="none" w:sz="0" w:space="0" w:color="auto"/>
                <w:left w:val="none" w:sz="0" w:space="0" w:color="auto"/>
                <w:bottom w:val="none" w:sz="0" w:space="0" w:color="auto"/>
                <w:right w:val="none" w:sz="0" w:space="0" w:color="auto"/>
              </w:divBdr>
              <w:divsChild>
                <w:div w:id="1025404942">
                  <w:marLeft w:val="0"/>
                  <w:marRight w:val="0"/>
                  <w:marTop w:val="0"/>
                  <w:marBottom w:val="0"/>
                  <w:divBdr>
                    <w:top w:val="none" w:sz="0" w:space="0" w:color="auto"/>
                    <w:left w:val="none" w:sz="0" w:space="0" w:color="auto"/>
                    <w:bottom w:val="none" w:sz="0" w:space="0" w:color="auto"/>
                    <w:right w:val="none" w:sz="0" w:space="0" w:color="auto"/>
                  </w:divBdr>
                </w:div>
                <w:div w:id="205792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669192">
      <w:bodyDiv w:val="1"/>
      <w:marLeft w:val="0"/>
      <w:marRight w:val="0"/>
      <w:marTop w:val="0"/>
      <w:marBottom w:val="0"/>
      <w:divBdr>
        <w:top w:val="none" w:sz="0" w:space="0" w:color="auto"/>
        <w:left w:val="none" w:sz="0" w:space="0" w:color="auto"/>
        <w:bottom w:val="none" w:sz="0" w:space="0" w:color="auto"/>
        <w:right w:val="none" w:sz="0" w:space="0" w:color="auto"/>
      </w:divBdr>
    </w:div>
    <w:div w:id="1165515381">
      <w:bodyDiv w:val="1"/>
      <w:marLeft w:val="0"/>
      <w:marRight w:val="0"/>
      <w:marTop w:val="0"/>
      <w:marBottom w:val="0"/>
      <w:divBdr>
        <w:top w:val="none" w:sz="0" w:space="0" w:color="auto"/>
        <w:left w:val="none" w:sz="0" w:space="0" w:color="auto"/>
        <w:bottom w:val="none" w:sz="0" w:space="0" w:color="auto"/>
        <w:right w:val="none" w:sz="0" w:space="0" w:color="auto"/>
      </w:divBdr>
      <w:divsChild>
        <w:div w:id="1154680143">
          <w:marLeft w:val="0"/>
          <w:marRight w:val="0"/>
          <w:marTop w:val="0"/>
          <w:marBottom w:val="0"/>
          <w:divBdr>
            <w:top w:val="none" w:sz="0" w:space="0" w:color="auto"/>
            <w:left w:val="none" w:sz="0" w:space="0" w:color="auto"/>
            <w:bottom w:val="none" w:sz="0" w:space="0" w:color="auto"/>
            <w:right w:val="none" w:sz="0" w:space="0" w:color="auto"/>
          </w:divBdr>
          <w:divsChild>
            <w:div w:id="1891335789">
              <w:marLeft w:val="0"/>
              <w:marRight w:val="0"/>
              <w:marTop w:val="0"/>
              <w:marBottom w:val="0"/>
              <w:divBdr>
                <w:top w:val="none" w:sz="0" w:space="0" w:color="auto"/>
                <w:left w:val="none" w:sz="0" w:space="0" w:color="auto"/>
                <w:bottom w:val="none" w:sz="0" w:space="0" w:color="auto"/>
                <w:right w:val="none" w:sz="0" w:space="0" w:color="auto"/>
              </w:divBdr>
            </w:div>
            <w:div w:id="1343243340">
              <w:marLeft w:val="0"/>
              <w:marRight w:val="0"/>
              <w:marTop w:val="0"/>
              <w:marBottom w:val="0"/>
              <w:divBdr>
                <w:top w:val="none" w:sz="0" w:space="0" w:color="auto"/>
                <w:left w:val="none" w:sz="0" w:space="0" w:color="auto"/>
                <w:bottom w:val="none" w:sz="0" w:space="0" w:color="auto"/>
                <w:right w:val="none" w:sz="0" w:space="0" w:color="auto"/>
              </w:divBdr>
            </w:div>
          </w:divsChild>
        </w:div>
        <w:div w:id="1832990272">
          <w:marLeft w:val="0"/>
          <w:marRight w:val="0"/>
          <w:marTop w:val="0"/>
          <w:marBottom w:val="0"/>
          <w:divBdr>
            <w:top w:val="none" w:sz="0" w:space="0" w:color="auto"/>
            <w:left w:val="none" w:sz="0" w:space="0" w:color="auto"/>
            <w:bottom w:val="none" w:sz="0" w:space="0" w:color="auto"/>
            <w:right w:val="none" w:sz="0" w:space="0" w:color="auto"/>
          </w:divBdr>
          <w:divsChild>
            <w:div w:id="66790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88553">
      <w:bodyDiv w:val="1"/>
      <w:marLeft w:val="0"/>
      <w:marRight w:val="0"/>
      <w:marTop w:val="0"/>
      <w:marBottom w:val="0"/>
      <w:divBdr>
        <w:top w:val="none" w:sz="0" w:space="0" w:color="auto"/>
        <w:left w:val="none" w:sz="0" w:space="0" w:color="auto"/>
        <w:bottom w:val="none" w:sz="0" w:space="0" w:color="auto"/>
        <w:right w:val="none" w:sz="0" w:space="0" w:color="auto"/>
      </w:divBdr>
      <w:divsChild>
        <w:div w:id="1514227465">
          <w:marLeft w:val="0"/>
          <w:marRight w:val="0"/>
          <w:marTop w:val="0"/>
          <w:marBottom w:val="0"/>
          <w:divBdr>
            <w:top w:val="none" w:sz="0" w:space="0" w:color="auto"/>
            <w:left w:val="none" w:sz="0" w:space="0" w:color="auto"/>
            <w:bottom w:val="none" w:sz="0" w:space="0" w:color="auto"/>
            <w:right w:val="none" w:sz="0" w:space="0" w:color="auto"/>
          </w:divBdr>
          <w:divsChild>
            <w:div w:id="351304129">
              <w:marLeft w:val="0"/>
              <w:marRight w:val="0"/>
              <w:marTop w:val="0"/>
              <w:marBottom w:val="0"/>
              <w:divBdr>
                <w:top w:val="none" w:sz="0" w:space="0" w:color="auto"/>
                <w:left w:val="none" w:sz="0" w:space="0" w:color="auto"/>
                <w:bottom w:val="none" w:sz="0" w:space="0" w:color="auto"/>
                <w:right w:val="none" w:sz="0" w:space="0" w:color="auto"/>
              </w:divBdr>
            </w:div>
            <w:div w:id="438646226">
              <w:marLeft w:val="0"/>
              <w:marRight w:val="0"/>
              <w:marTop w:val="0"/>
              <w:marBottom w:val="0"/>
              <w:divBdr>
                <w:top w:val="none" w:sz="0" w:space="0" w:color="auto"/>
                <w:left w:val="none" w:sz="0" w:space="0" w:color="auto"/>
                <w:bottom w:val="none" w:sz="0" w:space="0" w:color="auto"/>
                <w:right w:val="none" w:sz="0" w:space="0" w:color="auto"/>
              </w:divBdr>
            </w:div>
          </w:divsChild>
        </w:div>
        <w:div w:id="880286667">
          <w:marLeft w:val="0"/>
          <w:marRight w:val="0"/>
          <w:marTop w:val="0"/>
          <w:marBottom w:val="0"/>
          <w:divBdr>
            <w:top w:val="none" w:sz="0" w:space="0" w:color="auto"/>
            <w:left w:val="none" w:sz="0" w:space="0" w:color="auto"/>
            <w:bottom w:val="none" w:sz="0" w:space="0" w:color="auto"/>
            <w:right w:val="none" w:sz="0" w:space="0" w:color="auto"/>
          </w:divBdr>
          <w:divsChild>
            <w:div w:id="129703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47930">
      <w:bodyDiv w:val="1"/>
      <w:marLeft w:val="0"/>
      <w:marRight w:val="0"/>
      <w:marTop w:val="0"/>
      <w:marBottom w:val="0"/>
      <w:divBdr>
        <w:top w:val="none" w:sz="0" w:space="0" w:color="auto"/>
        <w:left w:val="none" w:sz="0" w:space="0" w:color="auto"/>
        <w:bottom w:val="none" w:sz="0" w:space="0" w:color="auto"/>
        <w:right w:val="none" w:sz="0" w:space="0" w:color="auto"/>
      </w:divBdr>
      <w:divsChild>
        <w:div w:id="1279531844">
          <w:marLeft w:val="0"/>
          <w:marRight w:val="0"/>
          <w:marTop w:val="0"/>
          <w:marBottom w:val="0"/>
          <w:divBdr>
            <w:top w:val="none" w:sz="0" w:space="0" w:color="auto"/>
            <w:left w:val="none" w:sz="0" w:space="0" w:color="auto"/>
            <w:bottom w:val="none" w:sz="0" w:space="0" w:color="auto"/>
            <w:right w:val="none" w:sz="0" w:space="0" w:color="auto"/>
          </w:divBdr>
        </w:div>
        <w:div w:id="1965036524">
          <w:marLeft w:val="0"/>
          <w:marRight w:val="0"/>
          <w:marTop w:val="0"/>
          <w:marBottom w:val="0"/>
          <w:divBdr>
            <w:top w:val="none" w:sz="0" w:space="0" w:color="auto"/>
            <w:left w:val="none" w:sz="0" w:space="0" w:color="auto"/>
            <w:bottom w:val="none" w:sz="0" w:space="0" w:color="auto"/>
            <w:right w:val="none" w:sz="0" w:space="0" w:color="auto"/>
          </w:divBdr>
          <w:divsChild>
            <w:div w:id="947857514">
              <w:marLeft w:val="0"/>
              <w:marRight w:val="0"/>
              <w:marTop w:val="0"/>
              <w:marBottom w:val="0"/>
              <w:divBdr>
                <w:top w:val="none" w:sz="0" w:space="0" w:color="auto"/>
                <w:left w:val="none" w:sz="0" w:space="0" w:color="auto"/>
                <w:bottom w:val="none" w:sz="0" w:space="0" w:color="auto"/>
                <w:right w:val="none" w:sz="0" w:space="0" w:color="auto"/>
              </w:divBdr>
              <w:divsChild>
                <w:div w:id="207686697">
                  <w:marLeft w:val="0"/>
                  <w:marRight w:val="0"/>
                  <w:marTop w:val="0"/>
                  <w:marBottom w:val="0"/>
                  <w:divBdr>
                    <w:top w:val="none" w:sz="0" w:space="0" w:color="auto"/>
                    <w:left w:val="none" w:sz="0" w:space="0" w:color="auto"/>
                    <w:bottom w:val="none" w:sz="0" w:space="0" w:color="auto"/>
                    <w:right w:val="none" w:sz="0" w:space="0" w:color="auto"/>
                  </w:divBdr>
                </w:div>
                <w:div w:id="20477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35771">
      <w:bodyDiv w:val="1"/>
      <w:marLeft w:val="0"/>
      <w:marRight w:val="0"/>
      <w:marTop w:val="0"/>
      <w:marBottom w:val="0"/>
      <w:divBdr>
        <w:top w:val="none" w:sz="0" w:space="0" w:color="auto"/>
        <w:left w:val="none" w:sz="0" w:space="0" w:color="auto"/>
        <w:bottom w:val="none" w:sz="0" w:space="0" w:color="auto"/>
        <w:right w:val="none" w:sz="0" w:space="0" w:color="auto"/>
      </w:divBdr>
      <w:divsChild>
        <w:div w:id="904800030">
          <w:marLeft w:val="0"/>
          <w:marRight w:val="0"/>
          <w:marTop w:val="0"/>
          <w:marBottom w:val="0"/>
          <w:divBdr>
            <w:top w:val="none" w:sz="0" w:space="0" w:color="auto"/>
            <w:left w:val="none" w:sz="0" w:space="0" w:color="auto"/>
            <w:bottom w:val="none" w:sz="0" w:space="0" w:color="auto"/>
            <w:right w:val="none" w:sz="0" w:space="0" w:color="auto"/>
          </w:divBdr>
          <w:divsChild>
            <w:div w:id="316153931">
              <w:marLeft w:val="0"/>
              <w:marRight w:val="0"/>
              <w:marTop w:val="0"/>
              <w:marBottom w:val="0"/>
              <w:divBdr>
                <w:top w:val="none" w:sz="0" w:space="0" w:color="auto"/>
                <w:left w:val="none" w:sz="0" w:space="0" w:color="auto"/>
                <w:bottom w:val="none" w:sz="0" w:space="0" w:color="auto"/>
                <w:right w:val="none" w:sz="0" w:space="0" w:color="auto"/>
              </w:divBdr>
            </w:div>
            <w:div w:id="2018458583">
              <w:marLeft w:val="0"/>
              <w:marRight w:val="0"/>
              <w:marTop w:val="0"/>
              <w:marBottom w:val="0"/>
              <w:divBdr>
                <w:top w:val="none" w:sz="0" w:space="0" w:color="auto"/>
                <w:left w:val="none" w:sz="0" w:space="0" w:color="auto"/>
                <w:bottom w:val="none" w:sz="0" w:space="0" w:color="auto"/>
                <w:right w:val="none" w:sz="0" w:space="0" w:color="auto"/>
              </w:divBdr>
            </w:div>
          </w:divsChild>
        </w:div>
        <w:div w:id="446438104">
          <w:marLeft w:val="0"/>
          <w:marRight w:val="0"/>
          <w:marTop w:val="0"/>
          <w:marBottom w:val="0"/>
          <w:divBdr>
            <w:top w:val="none" w:sz="0" w:space="0" w:color="auto"/>
            <w:left w:val="none" w:sz="0" w:space="0" w:color="auto"/>
            <w:bottom w:val="none" w:sz="0" w:space="0" w:color="auto"/>
            <w:right w:val="none" w:sz="0" w:space="0" w:color="auto"/>
          </w:divBdr>
          <w:divsChild>
            <w:div w:id="100312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8118">
      <w:bodyDiv w:val="1"/>
      <w:marLeft w:val="0"/>
      <w:marRight w:val="0"/>
      <w:marTop w:val="0"/>
      <w:marBottom w:val="0"/>
      <w:divBdr>
        <w:top w:val="none" w:sz="0" w:space="0" w:color="auto"/>
        <w:left w:val="none" w:sz="0" w:space="0" w:color="auto"/>
        <w:bottom w:val="none" w:sz="0" w:space="0" w:color="auto"/>
        <w:right w:val="none" w:sz="0" w:space="0" w:color="auto"/>
      </w:divBdr>
      <w:divsChild>
        <w:div w:id="1097096247">
          <w:marLeft w:val="0"/>
          <w:marRight w:val="0"/>
          <w:marTop w:val="0"/>
          <w:marBottom w:val="0"/>
          <w:divBdr>
            <w:top w:val="none" w:sz="0" w:space="0" w:color="auto"/>
            <w:left w:val="none" w:sz="0" w:space="0" w:color="auto"/>
            <w:bottom w:val="none" w:sz="0" w:space="0" w:color="auto"/>
            <w:right w:val="none" w:sz="0" w:space="0" w:color="auto"/>
          </w:divBdr>
          <w:divsChild>
            <w:div w:id="1885411165">
              <w:marLeft w:val="0"/>
              <w:marRight w:val="0"/>
              <w:marTop w:val="0"/>
              <w:marBottom w:val="0"/>
              <w:divBdr>
                <w:top w:val="none" w:sz="0" w:space="0" w:color="auto"/>
                <w:left w:val="none" w:sz="0" w:space="0" w:color="auto"/>
                <w:bottom w:val="none" w:sz="0" w:space="0" w:color="auto"/>
                <w:right w:val="none" w:sz="0" w:space="0" w:color="auto"/>
              </w:divBdr>
            </w:div>
            <w:div w:id="1716931481">
              <w:marLeft w:val="0"/>
              <w:marRight w:val="0"/>
              <w:marTop w:val="0"/>
              <w:marBottom w:val="0"/>
              <w:divBdr>
                <w:top w:val="none" w:sz="0" w:space="0" w:color="auto"/>
                <w:left w:val="none" w:sz="0" w:space="0" w:color="auto"/>
                <w:bottom w:val="none" w:sz="0" w:space="0" w:color="auto"/>
                <w:right w:val="none" w:sz="0" w:space="0" w:color="auto"/>
              </w:divBdr>
            </w:div>
          </w:divsChild>
        </w:div>
        <w:div w:id="971902986">
          <w:marLeft w:val="0"/>
          <w:marRight w:val="0"/>
          <w:marTop w:val="0"/>
          <w:marBottom w:val="0"/>
          <w:divBdr>
            <w:top w:val="none" w:sz="0" w:space="0" w:color="auto"/>
            <w:left w:val="none" w:sz="0" w:space="0" w:color="auto"/>
            <w:bottom w:val="none" w:sz="0" w:space="0" w:color="auto"/>
            <w:right w:val="none" w:sz="0" w:space="0" w:color="auto"/>
          </w:divBdr>
          <w:divsChild>
            <w:div w:id="161574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6324">
      <w:bodyDiv w:val="1"/>
      <w:marLeft w:val="0"/>
      <w:marRight w:val="0"/>
      <w:marTop w:val="0"/>
      <w:marBottom w:val="0"/>
      <w:divBdr>
        <w:top w:val="none" w:sz="0" w:space="0" w:color="auto"/>
        <w:left w:val="none" w:sz="0" w:space="0" w:color="auto"/>
        <w:bottom w:val="none" w:sz="0" w:space="0" w:color="auto"/>
        <w:right w:val="none" w:sz="0" w:space="0" w:color="auto"/>
      </w:divBdr>
      <w:divsChild>
        <w:div w:id="1696730061">
          <w:marLeft w:val="0"/>
          <w:marRight w:val="0"/>
          <w:marTop w:val="0"/>
          <w:marBottom w:val="0"/>
          <w:divBdr>
            <w:top w:val="none" w:sz="0" w:space="0" w:color="auto"/>
            <w:left w:val="none" w:sz="0" w:space="0" w:color="auto"/>
            <w:bottom w:val="none" w:sz="0" w:space="0" w:color="auto"/>
            <w:right w:val="none" w:sz="0" w:space="0" w:color="auto"/>
          </w:divBdr>
        </w:div>
        <w:div w:id="1670215250">
          <w:marLeft w:val="0"/>
          <w:marRight w:val="0"/>
          <w:marTop w:val="0"/>
          <w:marBottom w:val="0"/>
          <w:divBdr>
            <w:top w:val="none" w:sz="0" w:space="0" w:color="auto"/>
            <w:left w:val="none" w:sz="0" w:space="0" w:color="auto"/>
            <w:bottom w:val="none" w:sz="0" w:space="0" w:color="auto"/>
            <w:right w:val="none" w:sz="0" w:space="0" w:color="auto"/>
          </w:divBdr>
          <w:divsChild>
            <w:div w:id="814487473">
              <w:marLeft w:val="0"/>
              <w:marRight w:val="0"/>
              <w:marTop w:val="0"/>
              <w:marBottom w:val="0"/>
              <w:divBdr>
                <w:top w:val="none" w:sz="0" w:space="0" w:color="auto"/>
                <w:left w:val="none" w:sz="0" w:space="0" w:color="auto"/>
                <w:bottom w:val="none" w:sz="0" w:space="0" w:color="auto"/>
                <w:right w:val="none" w:sz="0" w:space="0" w:color="auto"/>
              </w:divBdr>
              <w:divsChild>
                <w:div w:id="1316566470">
                  <w:marLeft w:val="0"/>
                  <w:marRight w:val="0"/>
                  <w:marTop w:val="0"/>
                  <w:marBottom w:val="0"/>
                  <w:divBdr>
                    <w:top w:val="none" w:sz="0" w:space="0" w:color="auto"/>
                    <w:left w:val="none" w:sz="0" w:space="0" w:color="auto"/>
                    <w:bottom w:val="none" w:sz="0" w:space="0" w:color="auto"/>
                    <w:right w:val="none" w:sz="0" w:space="0" w:color="auto"/>
                  </w:divBdr>
                </w:div>
                <w:div w:id="15376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075558">
      <w:bodyDiv w:val="1"/>
      <w:marLeft w:val="0"/>
      <w:marRight w:val="0"/>
      <w:marTop w:val="0"/>
      <w:marBottom w:val="0"/>
      <w:divBdr>
        <w:top w:val="none" w:sz="0" w:space="0" w:color="auto"/>
        <w:left w:val="none" w:sz="0" w:space="0" w:color="auto"/>
        <w:bottom w:val="none" w:sz="0" w:space="0" w:color="auto"/>
        <w:right w:val="none" w:sz="0" w:space="0" w:color="auto"/>
      </w:divBdr>
      <w:divsChild>
        <w:div w:id="2045015589">
          <w:marLeft w:val="0"/>
          <w:marRight w:val="0"/>
          <w:marTop w:val="0"/>
          <w:marBottom w:val="0"/>
          <w:divBdr>
            <w:top w:val="none" w:sz="0" w:space="0" w:color="auto"/>
            <w:left w:val="none" w:sz="0" w:space="0" w:color="auto"/>
            <w:bottom w:val="none" w:sz="0" w:space="0" w:color="auto"/>
            <w:right w:val="none" w:sz="0" w:space="0" w:color="auto"/>
          </w:divBdr>
        </w:div>
        <w:div w:id="1666012982">
          <w:marLeft w:val="0"/>
          <w:marRight w:val="0"/>
          <w:marTop w:val="0"/>
          <w:marBottom w:val="0"/>
          <w:divBdr>
            <w:top w:val="none" w:sz="0" w:space="0" w:color="auto"/>
            <w:left w:val="none" w:sz="0" w:space="0" w:color="auto"/>
            <w:bottom w:val="none" w:sz="0" w:space="0" w:color="auto"/>
            <w:right w:val="none" w:sz="0" w:space="0" w:color="auto"/>
          </w:divBdr>
          <w:divsChild>
            <w:div w:id="1650818019">
              <w:marLeft w:val="0"/>
              <w:marRight w:val="0"/>
              <w:marTop w:val="0"/>
              <w:marBottom w:val="0"/>
              <w:divBdr>
                <w:top w:val="none" w:sz="0" w:space="0" w:color="auto"/>
                <w:left w:val="none" w:sz="0" w:space="0" w:color="auto"/>
                <w:bottom w:val="none" w:sz="0" w:space="0" w:color="auto"/>
                <w:right w:val="none" w:sz="0" w:space="0" w:color="auto"/>
              </w:divBdr>
              <w:divsChild>
                <w:div w:id="260376703">
                  <w:marLeft w:val="0"/>
                  <w:marRight w:val="0"/>
                  <w:marTop w:val="0"/>
                  <w:marBottom w:val="0"/>
                  <w:divBdr>
                    <w:top w:val="none" w:sz="0" w:space="0" w:color="auto"/>
                    <w:left w:val="none" w:sz="0" w:space="0" w:color="auto"/>
                    <w:bottom w:val="none" w:sz="0" w:space="0" w:color="auto"/>
                    <w:right w:val="none" w:sz="0" w:space="0" w:color="auto"/>
                  </w:divBdr>
                </w:div>
                <w:div w:id="174483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797450">
      <w:bodyDiv w:val="1"/>
      <w:marLeft w:val="0"/>
      <w:marRight w:val="0"/>
      <w:marTop w:val="0"/>
      <w:marBottom w:val="0"/>
      <w:divBdr>
        <w:top w:val="none" w:sz="0" w:space="0" w:color="auto"/>
        <w:left w:val="none" w:sz="0" w:space="0" w:color="auto"/>
        <w:bottom w:val="none" w:sz="0" w:space="0" w:color="auto"/>
        <w:right w:val="none" w:sz="0" w:space="0" w:color="auto"/>
      </w:divBdr>
      <w:divsChild>
        <w:div w:id="1558083570">
          <w:marLeft w:val="0"/>
          <w:marRight w:val="0"/>
          <w:marTop w:val="0"/>
          <w:marBottom w:val="0"/>
          <w:divBdr>
            <w:top w:val="none" w:sz="0" w:space="0" w:color="auto"/>
            <w:left w:val="none" w:sz="0" w:space="0" w:color="auto"/>
            <w:bottom w:val="none" w:sz="0" w:space="0" w:color="auto"/>
            <w:right w:val="none" w:sz="0" w:space="0" w:color="auto"/>
          </w:divBdr>
          <w:divsChild>
            <w:div w:id="431822840">
              <w:marLeft w:val="0"/>
              <w:marRight w:val="0"/>
              <w:marTop w:val="0"/>
              <w:marBottom w:val="0"/>
              <w:divBdr>
                <w:top w:val="none" w:sz="0" w:space="0" w:color="auto"/>
                <w:left w:val="none" w:sz="0" w:space="0" w:color="auto"/>
                <w:bottom w:val="none" w:sz="0" w:space="0" w:color="auto"/>
                <w:right w:val="none" w:sz="0" w:space="0" w:color="auto"/>
              </w:divBdr>
            </w:div>
            <w:div w:id="475144420">
              <w:marLeft w:val="0"/>
              <w:marRight w:val="0"/>
              <w:marTop w:val="0"/>
              <w:marBottom w:val="0"/>
              <w:divBdr>
                <w:top w:val="none" w:sz="0" w:space="0" w:color="auto"/>
                <w:left w:val="none" w:sz="0" w:space="0" w:color="auto"/>
                <w:bottom w:val="none" w:sz="0" w:space="0" w:color="auto"/>
                <w:right w:val="none" w:sz="0" w:space="0" w:color="auto"/>
              </w:divBdr>
            </w:div>
          </w:divsChild>
        </w:div>
        <w:div w:id="259528007">
          <w:marLeft w:val="0"/>
          <w:marRight w:val="0"/>
          <w:marTop w:val="0"/>
          <w:marBottom w:val="0"/>
          <w:divBdr>
            <w:top w:val="none" w:sz="0" w:space="0" w:color="auto"/>
            <w:left w:val="none" w:sz="0" w:space="0" w:color="auto"/>
            <w:bottom w:val="none" w:sz="0" w:space="0" w:color="auto"/>
            <w:right w:val="none" w:sz="0" w:space="0" w:color="auto"/>
          </w:divBdr>
          <w:divsChild>
            <w:div w:id="67268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72321">
      <w:bodyDiv w:val="1"/>
      <w:marLeft w:val="0"/>
      <w:marRight w:val="0"/>
      <w:marTop w:val="0"/>
      <w:marBottom w:val="0"/>
      <w:divBdr>
        <w:top w:val="none" w:sz="0" w:space="0" w:color="auto"/>
        <w:left w:val="none" w:sz="0" w:space="0" w:color="auto"/>
        <w:bottom w:val="none" w:sz="0" w:space="0" w:color="auto"/>
        <w:right w:val="none" w:sz="0" w:space="0" w:color="auto"/>
      </w:divBdr>
    </w:div>
    <w:div w:id="1396390680">
      <w:bodyDiv w:val="1"/>
      <w:marLeft w:val="0"/>
      <w:marRight w:val="0"/>
      <w:marTop w:val="0"/>
      <w:marBottom w:val="0"/>
      <w:divBdr>
        <w:top w:val="none" w:sz="0" w:space="0" w:color="auto"/>
        <w:left w:val="none" w:sz="0" w:space="0" w:color="auto"/>
        <w:bottom w:val="none" w:sz="0" w:space="0" w:color="auto"/>
        <w:right w:val="none" w:sz="0" w:space="0" w:color="auto"/>
      </w:divBdr>
    </w:div>
    <w:div w:id="1419787340">
      <w:bodyDiv w:val="1"/>
      <w:marLeft w:val="0"/>
      <w:marRight w:val="0"/>
      <w:marTop w:val="0"/>
      <w:marBottom w:val="0"/>
      <w:divBdr>
        <w:top w:val="none" w:sz="0" w:space="0" w:color="auto"/>
        <w:left w:val="none" w:sz="0" w:space="0" w:color="auto"/>
        <w:bottom w:val="none" w:sz="0" w:space="0" w:color="auto"/>
        <w:right w:val="none" w:sz="0" w:space="0" w:color="auto"/>
      </w:divBdr>
      <w:divsChild>
        <w:div w:id="1701197198">
          <w:marLeft w:val="0"/>
          <w:marRight w:val="0"/>
          <w:marTop w:val="0"/>
          <w:marBottom w:val="0"/>
          <w:divBdr>
            <w:top w:val="none" w:sz="0" w:space="0" w:color="auto"/>
            <w:left w:val="none" w:sz="0" w:space="0" w:color="auto"/>
            <w:bottom w:val="none" w:sz="0" w:space="0" w:color="auto"/>
            <w:right w:val="none" w:sz="0" w:space="0" w:color="auto"/>
          </w:divBdr>
        </w:div>
        <w:div w:id="1709837722">
          <w:marLeft w:val="0"/>
          <w:marRight w:val="0"/>
          <w:marTop w:val="0"/>
          <w:marBottom w:val="0"/>
          <w:divBdr>
            <w:top w:val="none" w:sz="0" w:space="0" w:color="auto"/>
            <w:left w:val="none" w:sz="0" w:space="0" w:color="auto"/>
            <w:bottom w:val="none" w:sz="0" w:space="0" w:color="auto"/>
            <w:right w:val="none" w:sz="0" w:space="0" w:color="auto"/>
          </w:divBdr>
          <w:divsChild>
            <w:div w:id="2109813039">
              <w:marLeft w:val="0"/>
              <w:marRight w:val="0"/>
              <w:marTop w:val="0"/>
              <w:marBottom w:val="0"/>
              <w:divBdr>
                <w:top w:val="none" w:sz="0" w:space="0" w:color="auto"/>
                <w:left w:val="none" w:sz="0" w:space="0" w:color="auto"/>
                <w:bottom w:val="none" w:sz="0" w:space="0" w:color="auto"/>
                <w:right w:val="none" w:sz="0" w:space="0" w:color="auto"/>
              </w:divBdr>
              <w:divsChild>
                <w:div w:id="695734044">
                  <w:marLeft w:val="0"/>
                  <w:marRight w:val="0"/>
                  <w:marTop w:val="0"/>
                  <w:marBottom w:val="0"/>
                  <w:divBdr>
                    <w:top w:val="none" w:sz="0" w:space="0" w:color="auto"/>
                    <w:left w:val="none" w:sz="0" w:space="0" w:color="auto"/>
                    <w:bottom w:val="none" w:sz="0" w:space="0" w:color="auto"/>
                    <w:right w:val="none" w:sz="0" w:space="0" w:color="auto"/>
                  </w:divBdr>
                </w:div>
                <w:div w:id="7242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78156">
      <w:bodyDiv w:val="1"/>
      <w:marLeft w:val="0"/>
      <w:marRight w:val="0"/>
      <w:marTop w:val="0"/>
      <w:marBottom w:val="0"/>
      <w:divBdr>
        <w:top w:val="none" w:sz="0" w:space="0" w:color="auto"/>
        <w:left w:val="none" w:sz="0" w:space="0" w:color="auto"/>
        <w:bottom w:val="none" w:sz="0" w:space="0" w:color="auto"/>
        <w:right w:val="none" w:sz="0" w:space="0" w:color="auto"/>
      </w:divBdr>
      <w:divsChild>
        <w:div w:id="120878128">
          <w:marLeft w:val="0"/>
          <w:marRight w:val="0"/>
          <w:marTop w:val="0"/>
          <w:marBottom w:val="0"/>
          <w:divBdr>
            <w:top w:val="none" w:sz="0" w:space="0" w:color="auto"/>
            <w:left w:val="none" w:sz="0" w:space="0" w:color="auto"/>
            <w:bottom w:val="none" w:sz="0" w:space="0" w:color="auto"/>
            <w:right w:val="none" w:sz="0" w:space="0" w:color="auto"/>
          </w:divBdr>
        </w:div>
        <w:div w:id="789057316">
          <w:marLeft w:val="0"/>
          <w:marRight w:val="0"/>
          <w:marTop w:val="0"/>
          <w:marBottom w:val="0"/>
          <w:divBdr>
            <w:top w:val="none" w:sz="0" w:space="0" w:color="auto"/>
            <w:left w:val="none" w:sz="0" w:space="0" w:color="auto"/>
            <w:bottom w:val="none" w:sz="0" w:space="0" w:color="auto"/>
            <w:right w:val="none" w:sz="0" w:space="0" w:color="auto"/>
          </w:divBdr>
          <w:divsChild>
            <w:div w:id="1795103220">
              <w:marLeft w:val="0"/>
              <w:marRight w:val="0"/>
              <w:marTop w:val="0"/>
              <w:marBottom w:val="0"/>
              <w:divBdr>
                <w:top w:val="none" w:sz="0" w:space="0" w:color="auto"/>
                <w:left w:val="none" w:sz="0" w:space="0" w:color="auto"/>
                <w:bottom w:val="none" w:sz="0" w:space="0" w:color="auto"/>
                <w:right w:val="none" w:sz="0" w:space="0" w:color="auto"/>
              </w:divBdr>
              <w:divsChild>
                <w:div w:id="56587946">
                  <w:marLeft w:val="0"/>
                  <w:marRight w:val="0"/>
                  <w:marTop w:val="0"/>
                  <w:marBottom w:val="0"/>
                  <w:divBdr>
                    <w:top w:val="none" w:sz="0" w:space="0" w:color="auto"/>
                    <w:left w:val="none" w:sz="0" w:space="0" w:color="auto"/>
                    <w:bottom w:val="none" w:sz="0" w:space="0" w:color="auto"/>
                    <w:right w:val="none" w:sz="0" w:space="0" w:color="auto"/>
                  </w:divBdr>
                </w:div>
                <w:div w:id="20304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17839">
      <w:bodyDiv w:val="1"/>
      <w:marLeft w:val="0"/>
      <w:marRight w:val="0"/>
      <w:marTop w:val="0"/>
      <w:marBottom w:val="0"/>
      <w:divBdr>
        <w:top w:val="none" w:sz="0" w:space="0" w:color="auto"/>
        <w:left w:val="none" w:sz="0" w:space="0" w:color="auto"/>
        <w:bottom w:val="none" w:sz="0" w:space="0" w:color="auto"/>
        <w:right w:val="none" w:sz="0" w:space="0" w:color="auto"/>
      </w:divBdr>
      <w:divsChild>
        <w:div w:id="1859346145">
          <w:marLeft w:val="0"/>
          <w:marRight w:val="0"/>
          <w:marTop w:val="0"/>
          <w:marBottom w:val="0"/>
          <w:divBdr>
            <w:top w:val="none" w:sz="0" w:space="0" w:color="auto"/>
            <w:left w:val="none" w:sz="0" w:space="0" w:color="auto"/>
            <w:bottom w:val="none" w:sz="0" w:space="0" w:color="auto"/>
            <w:right w:val="none" w:sz="0" w:space="0" w:color="auto"/>
          </w:divBdr>
        </w:div>
        <w:div w:id="602416980">
          <w:marLeft w:val="0"/>
          <w:marRight w:val="0"/>
          <w:marTop w:val="0"/>
          <w:marBottom w:val="0"/>
          <w:divBdr>
            <w:top w:val="none" w:sz="0" w:space="0" w:color="auto"/>
            <w:left w:val="none" w:sz="0" w:space="0" w:color="auto"/>
            <w:bottom w:val="none" w:sz="0" w:space="0" w:color="auto"/>
            <w:right w:val="none" w:sz="0" w:space="0" w:color="auto"/>
          </w:divBdr>
          <w:divsChild>
            <w:div w:id="1794976799">
              <w:marLeft w:val="0"/>
              <w:marRight w:val="0"/>
              <w:marTop w:val="0"/>
              <w:marBottom w:val="0"/>
              <w:divBdr>
                <w:top w:val="none" w:sz="0" w:space="0" w:color="auto"/>
                <w:left w:val="none" w:sz="0" w:space="0" w:color="auto"/>
                <w:bottom w:val="none" w:sz="0" w:space="0" w:color="auto"/>
                <w:right w:val="none" w:sz="0" w:space="0" w:color="auto"/>
              </w:divBdr>
              <w:divsChild>
                <w:div w:id="127868728">
                  <w:marLeft w:val="0"/>
                  <w:marRight w:val="0"/>
                  <w:marTop w:val="0"/>
                  <w:marBottom w:val="0"/>
                  <w:divBdr>
                    <w:top w:val="none" w:sz="0" w:space="0" w:color="auto"/>
                    <w:left w:val="none" w:sz="0" w:space="0" w:color="auto"/>
                    <w:bottom w:val="none" w:sz="0" w:space="0" w:color="auto"/>
                    <w:right w:val="none" w:sz="0" w:space="0" w:color="auto"/>
                  </w:divBdr>
                </w:div>
                <w:div w:id="67993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27581">
      <w:bodyDiv w:val="1"/>
      <w:marLeft w:val="0"/>
      <w:marRight w:val="0"/>
      <w:marTop w:val="0"/>
      <w:marBottom w:val="0"/>
      <w:divBdr>
        <w:top w:val="none" w:sz="0" w:space="0" w:color="auto"/>
        <w:left w:val="none" w:sz="0" w:space="0" w:color="auto"/>
        <w:bottom w:val="none" w:sz="0" w:space="0" w:color="auto"/>
        <w:right w:val="none" w:sz="0" w:space="0" w:color="auto"/>
      </w:divBdr>
      <w:divsChild>
        <w:div w:id="892548375">
          <w:marLeft w:val="0"/>
          <w:marRight w:val="0"/>
          <w:marTop w:val="0"/>
          <w:marBottom w:val="0"/>
          <w:divBdr>
            <w:top w:val="none" w:sz="0" w:space="0" w:color="auto"/>
            <w:left w:val="none" w:sz="0" w:space="0" w:color="auto"/>
            <w:bottom w:val="none" w:sz="0" w:space="0" w:color="auto"/>
            <w:right w:val="none" w:sz="0" w:space="0" w:color="auto"/>
          </w:divBdr>
        </w:div>
        <w:div w:id="982005686">
          <w:marLeft w:val="0"/>
          <w:marRight w:val="0"/>
          <w:marTop w:val="0"/>
          <w:marBottom w:val="0"/>
          <w:divBdr>
            <w:top w:val="none" w:sz="0" w:space="0" w:color="auto"/>
            <w:left w:val="none" w:sz="0" w:space="0" w:color="auto"/>
            <w:bottom w:val="none" w:sz="0" w:space="0" w:color="auto"/>
            <w:right w:val="none" w:sz="0" w:space="0" w:color="auto"/>
          </w:divBdr>
          <w:divsChild>
            <w:div w:id="569462147">
              <w:marLeft w:val="0"/>
              <w:marRight w:val="0"/>
              <w:marTop w:val="0"/>
              <w:marBottom w:val="0"/>
              <w:divBdr>
                <w:top w:val="none" w:sz="0" w:space="0" w:color="auto"/>
                <w:left w:val="none" w:sz="0" w:space="0" w:color="auto"/>
                <w:bottom w:val="none" w:sz="0" w:space="0" w:color="auto"/>
                <w:right w:val="none" w:sz="0" w:space="0" w:color="auto"/>
              </w:divBdr>
              <w:divsChild>
                <w:div w:id="1281687807">
                  <w:marLeft w:val="0"/>
                  <w:marRight w:val="0"/>
                  <w:marTop w:val="0"/>
                  <w:marBottom w:val="0"/>
                  <w:divBdr>
                    <w:top w:val="none" w:sz="0" w:space="0" w:color="auto"/>
                    <w:left w:val="none" w:sz="0" w:space="0" w:color="auto"/>
                    <w:bottom w:val="none" w:sz="0" w:space="0" w:color="auto"/>
                    <w:right w:val="none" w:sz="0" w:space="0" w:color="auto"/>
                  </w:divBdr>
                </w:div>
                <w:div w:id="119951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94339">
      <w:bodyDiv w:val="1"/>
      <w:marLeft w:val="0"/>
      <w:marRight w:val="0"/>
      <w:marTop w:val="0"/>
      <w:marBottom w:val="0"/>
      <w:divBdr>
        <w:top w:val="none" w:sz="0" w:space="0" w:color="auto"/>
        <w:left w:val="none" w:sz="0" w:space="0" w:color="auto"/>
        <w:bottom w:val="none" w:sz="0" w:space="0" w:color="auto"/>
        <w:right w:val="none" w:sz="0" w:space="0" w:color="auto"/>
      </w:divBdr>
      <w:divsChild>
        <w:div w:id="383870717">
          <w:marLeft w:val="0"/>
          <w:marRight w:val="0"/>
          <w:marTop w:val="0"/>
          <w:marBottom w:val="0"/>
          <w:divBdr>
            <w:top w:val="none" w:sz="0" w:space="0" w:color="auto"/>
            <w:left w:val="none" w:sz="0" w:space="0" w:color="auto"/>
            <w:bottom w:val="none" w:sz="0" w:space="0" w:color="auto"/>
            <w:right w:val="none" w:sz="0" w:space="0" w:color="auto"/>
          </w:divBdr>
        </w:div>
        <w:div w:id="747113605">
          <w:marLeft w:val="0"/>
          <w:marRight w:val="0"/>
          <w:marTop w:val="0"/>
          <w:marBottom w:val="0"/>
          <w:divBdr>
            <w:top w:val="none" w:sz="0" w:space="0" w:color="auto"/>
            <w:left w:val="none" w:sz="0" w:space="0" w:color="auto"/>
            <w:bottom w:val="none" w:sz="0" w:space="0" w:color="auto"/>
            <w:right w:val="none" w:sz="0" w:space="0" w:color="auto"/>
          </w:divBdr>
          <w:divsChild>
            <w:div w:id="81994942">
              <w:marLeft w:val="0"/>
              <w:marRight w:val="0"/>
              <w:marTop w:val="0"/>
              <w:marBottom w:val="0"/>
              <w:divBdr>
                <w:top w:val="none" w:sz="0" w:space="0" w:color="auto"/>
                <w:left w:val="none" w:sz="0" w:space="0" w:color="auto"/>
                <w:bottom w:val="none" w:sz="0" w:space="0" w:color="auto"/>
                <w:right w:val="none" w:sz="0" w:space="0" w:color="auto"/>
              </w:divBdr>
              <w:divsChild>
                <w:div w:id="594436799">
                  <w:marLeft w:val="0"/>
                  <w:marRight w:val="0"/>
                  <w:marTop w:val="0"/>
                  <w:marBottom w:val="0"/>
                  <w:divBdr>
                    <w:top w:val="none" w:sz="0" w:space="0" w:color="auto"/>
                    <w:left w:val="none" w:sz="0" w:space="0" w:color="auto"/>
                    <w:bottom w:val="none" w:sz="0" w:space="0" w:color="auto"/>
                    <w:right w:val="none" w:sz="0" w:space="0" w:color="auto"/>
                  </w:divBdr>
                </w:div>
                <w:div w:id="14222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003474">
      <w:bodyDiv w:val="1"/>
      <w:marLeft w:val="0"/>
      <w:marRight w:val="0"/>
      <w:marTop w:val="0"/>
      <w:marBottom w:val="0"/>
      <w:divBdr>
        <w:top w:val="none" w:sz="0" w:space="0" w:color="auto"/>
        <w:left w:val="none" w:sz="0" w:space="0" w:color="auto"/>
        <w:bottom w:val="none" w:sz="0" w:space="0" w:color="auto"/>
        <w:right w:val="none" w:sz="0" w:space="0" w:color="auto"/>
      </w:divBdr>
      <w:divsChild>
        <w:div w:id="1912108957">
          <w:marLeft w:val="0"/>
          <w:marRight w:val="0"/>
          <w:marTop w:val="0"/>
          <w:marBottom w:val="0"/>
          <w:divBdr>
            <w:top w:val="none" w:sz="0" w:space="0" w:color="auto"/>
            <w:left w:val="none" w:sz="0" w:space="0" w:color="auto"/>
            <w:bottom w:val="none" w:sz="0" w:space="0" w:color="auto"/>
            <w:right w:val="none" w:sz="0" w:space="0" w:color="auto"/>
          </w:divBdr>
        </w:div>
        <w:div w:id="267735652">
          <w:marLeft w:val="0"/>
          <w:marRight w:val="0"/>
          <w:marTop w:val="0"/>
          <w:marBottom w:val="0"/>
          <w:divBdr>
            <w:top w:val="none" w:sz="0" w:space="0" w:color="auto"/>
            <w:left w:val="none" w:sz="0" w:space="0" w:color="auto"/>
            <w:bottom w:val="none" w:sz="0" w:space="0" w:color="auto"/>
            <w:right w:val="none" w:sz="0" w:space="0" w:color="auto"/>
          </w:divBdr>
          <w:divsChild>
            <w:div w:id="611327005">
              <w:marLeft w:val="0"/>
              <w:marRight w:val="0"/>
              <w:marTop w:val="0"/>
              <w:marBottom w:val="0"/>
              <w:divBdr>
                <w:top w:val="none" w:sz="0" w:space="0" w:color="auto"/>
                <w:left w:val="none" w:sz="0" w:space="0" w:color="auto"/>
                <w:bottom w:val="none" w:sz="0" w:space="0" w:color="auto"/>
                <w:right w:val="none" w:sz="0" w:space="0" w:color="auto"/>
              </w:divBdr>
              <w:divsChild>
                <w:div w:id="1867055600">
                  <w:marLeft w:val="0"/>
                  <w:marRight w:val="0"/>
                  <w:marTop w:val="0"/>
                  <w:marBottom w:val="0"/>
                  <w:divBdr>
                    <w:top w:val="none" w:sz="0" w:space="0" w:color="auto"/>
                    <w:left w:val="none" w:sz="0" w:space="0" w:color="auto"/>
                    <w:bottom w:val="none" w:sz="0" w:space="0" w:color="auto"/>
                    <w:right w:val="none" w:sz="0" w:space="0" w:color="auto"/>
                  </w:divBdr>
                </w:div>
                <w:div w:id="16150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10109">
      <w:bodyDiv w:val="1"/>
      <w:marLeft w:val="0"/>
      <w:marRight w:val="0"/>
      <w:marTop w:val="0"/>
      <w:marBottom w:val="0"/>
      <w:divBdr>
        <w:top w:val="none" w:sz="0" w:space="0" w:color="auto"/>
        <w:left w:val="none" w:sz="0" w:space="0" w:color="auto"/>
        <w:bottom w:val="none" w:sz="0" w:space="0" w:color="auto"/>
        <w:right w:val="none" w:sz="0" w:space="0" w:color="auto"/>
      </w:divBdr>
      <w:divsChild>
        <w:div w:id="1233665214">
          <w:marLeft w:val="0"/>
          <w:marRight w:val="0"/>
          <w:marTop w:val="0"/>
          <w:marBottom w:val="0"/>
          <w:divBdr>
            <w:top w:val="none" w:sz="0" w:space="0" w:color="auto"/>
            <w:left w:val="none" w:sz="0" w:space="0" w:color="auto"/>
            <w:bottom w:val="none" w:sz="0" w:space="0" w:color="auto"/>
            <w:right w:val="none" w:sz="0" w:space="0" w:color="auto"/>
          </w:divBdr>
        </w:div>
        <w:div w:id="1675761825">
          <w:marLeft w:val="0"/>
          <w:marRight w:val="0"/>
          <w:marTop w:val="0"/>
          <w:marBottom w:val="0"/>
          <w:divBdr>
            <w:top w:val="none" w:sz="0" w:space="0" w:color="auto"/>
            <w:left w:val="none" w:sz="0" w:space="0" w:color="auto"/>
            <w:bottom w:val="none" w:sz="0" w:space="0" w:color="auto"/>
            <w:right w:val="none" w:sz="0" w:space="0" w:color="auto"/>
          </w:divBdr>
          <w:divsChild>
            <w:div w:id="1415784336">
              <w:marLeft w:val="0"/>
              <w:marRight w:val="0"/>
              <w:marTop w:val="0"/>
              <w:marBottom w:val="0"/>
              <w:divBdr>
                <w:top w:val="none" w:sz="0" w:space="0" w:color="auto"/>
                <w:left w:val="none" w:sz="0" w:space="0" w:color="auto"/>
                <w:bottom w:val="none" w:sz="0" w:space="0" w:color="auto"/>
                <w:right w:val="none" w:sz="0" w:space="0" w:color="auto"/>
              </w:divBdr>
              <w:divsChild>
                <w:div w:id="1746368948">
                  <w:marLeft w:val="0"/>
                  <w:marRight w:val="0"/>
                  <w:marTop w:val="0"/>
                  <w:marBottom w:val="0"/>
                  <w:divBdr>
                    <w:top w:val="none" w:sz="0" w:space="0" w:color="auto"/>
                    <w:left w:val="none" w:sz="0" w:space="0" w:color="auto"/>
                    <w:bottom w:val="none" w:sz="0" w:space="0" w:color="auto"/>
                    <w:right w:val="none" w:sz="0" w:space="0" w:color="auto"/>
                  </w:divBdr>
                </w:div>
                <w:div w:id="4720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257159">
      <w:bodyDiv w:val="1"/>
      <w:marLeft w:val="0"/>
      <w:marRight w:val="0"/>
      <w:marTop w:val="0"/>
      <w:marBottom w:val="0"/>
      <w:divBdr>
        <w:top w:val="none" w:sz="0" w:space="0" w:color="auto"/>
        <w:left w:val="none" w:sz="0" w:space="0" w:color="auto"/>
        <w:bottom w:val="none" w:sz="0" w:space="0" w:color="auto"/>
        <w:right w:val="none" w:sz="0" w:space="0" w:color="auto"/>
      </w:divBdr>
    </w:div>
    <w:div w:id="1632590912">
      <w:bodyDiv w:val="1"/>
      <w:marLeft w:val="0"/>
      <w:marRight w:val="0"/>
      <w:marTop w:val="0"/>
      <w:marBottom w:val="0"/>
      <w:divBdr>
        <w:top w:val="none" w:sz="0" w:space="0" w:color="auto"/>
        <w:left w:val="none" w:sz="0" w:space="0" w:color="auto"/>
        <w:bottom w:val="none" w:sz="0" w:space="0" w:color="auto"/>
        <w:right w:val="none" w:sz="0" w:space="0" w:color="auto"/>
      </w:divBdr>
      <w:divsChild>
        <w:div w:id="861675218">
          <w:marLeft w:val="0"/>
          <w:marRight w:val="0"/>
          <w:marTop w:val="0"/>
          <w:marBottom w:val="0"/>
          <w:divBdr>
            <w:top w:val="none" w:sz="0" w:space="0" w:color="auto"/>
            <w:left w:val="none" w:sz="0" w:space="0" w:color="auto"/>
            <w:bottom w:val="none" w:sz="0" w:space="0" w:color="auto"/>
            <w:right w:val="none" w:sz="0" w:space="0" w:color="auto"/>
          </w:divBdr>
          <w:divsChild>
            <w:div w:id="2129812579">
              <w:marLeft w:val="0"/>
              <w:marRight w:val="0"/>
              <w:marTop w:val="0"/>
              <w:marBottom w:val="0"/>
              <w:divBdr>
                <w:top w:val="none" w:sz="0" w:space="0" w:color="auto"/>
                <w:left w:val="none" w:sz="0" w:space="0" w:color="auto"/>
                <w:bottom w:val="none" w:sz="0" w:space="0" w:color="auto"/>
                <w:right w:val="none" w:sz="0" w:space="0" w:color="auto"/>
              </w:divBdr>
            </w:div>
            <w:div w:id="1584728052">
              <w:marLeft w:val="0"/>
              <w:marRight w:val="0"/>
              <w:marTop w:val="0"/>
              <w:marBottom w:val="0"/>
              <w:divBdr>
                <w:top w:val="none" w:sz="0" w:space="0" w:color="auto"/>
                <w:left w:val="none" w:sz="0" w:space="0" w:color="auto"/>
                <w:bottom w:val="none" w:sz="0" w:space="0" w:color="auto"/>
                <w:right w:val="none" w:sz="0" w:space="0" w:color="auto"/>
              </w:divBdr>
            </w:div>
          </w:divsChild>
        </w:div>
        <w:div w:id="1968078496">
          <w:marLeft w:val="0"/>
          <w:marRight w:val="0"/>
          <w:marTop w:val="0"/>
          <w:marBottom w:val="0"/>
          <w:divBdr>
            <w:top w:val="none" w:sz="0" w:space="0" w:color="auto"/>
            <w:left w:val="none" w:sz="0" w:space="0" w:color="auto"/>
            <w:bottom w:val="none" w:sz="0" w:space="0" w:color="auto"/>
            <w:right w:val="none" w:sz="0" w:space="0" w:color="auto"/>
          </w:divBdr>
          <w:divsChild>
            <w:div w:id="16024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5167">
      <w:bodyDiv w:val="1"/>
      <w:marLeft w:val="0"/>
      <w:marRight w:val="0"/>
      <w:marTop w:val="0"/>
      <w:marBottom w:val="0"/>
      <w:divBdr>
        <w:top w:val="none" w:sz="0" w:space="0" w:color="auto"/>
        <w:left w:val="none" w:sz="0" w:space="0" w:color="auto"/>
        <w:bottom w:val="none" w:sz="0" w:space="0" w:color="auto"/>
        <w:right w:val="none" w:sz="0" w:space="0" w:color="auto"/>
      </w:divBdr>
      <w:divsChild>
        <w:div w:id="987592830">
          <w:marLeft w:val="0"/>
          <w:marRight w:val="0"/>
          <w:marTop w:val="0"/>
          <w:marBottom w:val="0"/>
          <w:divBdr>
            <w:top w:val="none" w:sz="0" w:space="0" w:color="auto"/>
            <w:left w:val="none" w:sz="0" w:space="0" w:color="auto"/>
            <w:bottom w:val="none" w:sz="0" w:space="0" w:color="auto"/>
            <w:right w:val="none" w:sz="0" w:space="0" w:color="auto"/>
          </w:divBdr>
        </w:div>
        <w:div w:id="181866069">
          <w:marLeft w:val="0"/>
          <w:marRight w:val="0"/>
          <w:marTop w:val="0"/>
          <w:marBottom w:val="0"/>
          <w:divBdr>
            <w:top w:val="none" w:sz="0" w:space="0" w:color="auto"/>
            <w:left w:val="none" w:sz="0" w:space="0" w:color="auto"/>
            <w:bottom w:val="none" w:sz="0" w:space="0" w:color="auto"/>
            <w:right w:val="none" w:sz="0" w:space="0" w:color="auto"/>
          </w:divBdr>
          <w:divsChild>
            <w:div w:id="22486602">
              <w:marLeft w:val="0"/>
              <w:marRight w:val="0"/>
              <w:marTop w:val="0"/>
              <w:marBottom w:val="0"/>
              <w:divBdr>
                <w:top w:val="none" w:sz="0" w:space="0" w:color="auto"/>
                <w:left w:val="none" w:sz="0" w:space="0" w:color="auto"/>
                <w:bottom w:val="none" w:sz="0" w:space="0" w:color="auto"/>
                <w:right w:val="none" w:sz="0" w:space="0" w:color="auto"/>
              </w:divBdr>
              <w:divsChild>
                <w:div w:id="659700722">
                  <w:marLeft w:val="0"/>
                  <w:marRight w:val="0"/>
                  <w:marTop w:val="0"/>
                  <w:marBottom w:val="0"/>
                  <w:divBdr>
                    <w:top w:val="none" w:sz="0" w:space="0" w:color="auto"/>
                    <w:left w:val="none" w:sz="0" w:space="0" w:color="auto"/>
                    <w:bottom w:val="none" w:sz="0" w:space="0" w:color="auto"/>
                    <w:right w:val="none" w:sz="0" w:space="0" w:color="auto"/>
                  </w:divBdr>
                </w:div>
                <w:div w:id="133440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95088">
      <w:bodyDiv w:val="1"/>
      <w:marLeft w:val="0"/>
      <w:marRight w:val="0"/>
      <w:marTop w:val="0"/>
      <w:marBottom w:val="0"/>
      <w:divBdr>
        <w:top w:val="none" w:sz="0" w:space="0" w:color="auto"/>
        <w:left w:val="none" w:sz="0" w:space="0" w:color="auto"/>
        <w:bottom w:val="none" w:sz="0" w:space="0" w:color="auto"/>
        <w:right w:val="none" w:sz="0" w:space="0" w:color="auto"/>
      </w:divBdr>
      <w:divsChild>
        <w:div w:id="433474064">
          <w:marLeft w:val="0"/>
          <w:marRight w:val="0"/>
          <w:marTop w:val="0"/>
          <w:marBottom w:val="0"/>
          <w:divBdr>
            <w:top w:val="none" w:sz="0" w:space="0" w:color="auto"/>
            <w:left w:val="none" w:sz="0" w:space="0" w:color="auto"/>
            <w:bottom w:val="none" w:sz="0" w:space="0" w:color="auto"/>
            <w:right w:val="none" w:sz="0" w:space="0" w:color="auto"/>
          </w:divBdr>
        </w:div>
        <w:div w:id="1432042483">
          <w:marLeft w:val="0"/>
          <w:marRight w:val="0"/>
          <w:marTop w:val="0"/>
          <w:marBottom w:val="0"/>
          <w:divBdr>
            <w:top w:val="none" w:sz="0" w:space="0" w:color="auto"/>
            <w:left w:val="none" w:sz="0" w:space="0" w:color="auto"/>
            <w:bottom w:val="none" w:sz="0" w:space="0" w:color="auto"/>
            <w:right w:val="none" w:sz="0" w:space="0" w:color="auto"/>
          </w:divBdr>
          <w:divsChild>
            <w:div w:id="1946110626">
              <w:marLeft w:val="0"/>
              <w:marRight w:val="0"/>
              <w:marTop w:val="0"/>
              <w:marBottom w:val="0"/>
              <w:divBdr>
                <w:top w:val="none" w:sz="0" w:space="0" w:color="auto"/>
                <w:left w:val="none" w:sz="0" w:space="0" w:color="auto"/>
                <w:bottom w:val="none" w:sz="0" w:space="0" w:color="auto"/>
                <w:right w:val="none" w:sz="0" w:space="0" w:color="auto"/>
              </w:divBdr>
              <w:divsChild>
                <w:div w:id="1556429526">
                  <w:marLeft w:val="0"/>
                  <w:marRight w:val="0"/>
                  <w:marTop w:val="0"/>
                  <w:marBottom w:val="0"/>
                  <w:divBdr>
                    <w:top w:val="none" w:sz="0" w:space="0" w:color="auto"/>
                    <w:left w:val="none" w:sz="0" w:space="0" w:color="auto"/>
                    <w:bottom w:val="none" w:sz="0" w:space="0" w:color="auto"/>
                    <w:right w:val="none" w:sz="0" w:space="0" w:color="auto"/>
                  </w:divBdr>
                </w:div>
                <w:div w:id="102848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1563">
      <w:bodyDiv w:val="1"/>
      <w:marLeft w:val="0"/>
      <w:marRight w:val="0"/>
      <w:marTop w:val="0"/>
      <w:marBottom w:val="0"/>
      <w:divBdr>
        <w:top w:val="none" w:sz="0" w:space="0" w:color="auto"/>
        <w:left w:val="none" w:sz="0" w:space="0" w:color="auto"/>
        <w:bottom w:val="none" w:sz="0" w:space="0" w:color="auto"/>
        <w:right w:val="none" w:sz="0" w:space="0" w:color="auto"/>
      </w:divBdr>
    </w:div>
    <w:div w:id="1708411662">
      <w:bodyDiv w:val="1"/>
      <w:marLeft w:val="0"/>
      <w:marRight w:val="0"/>
      <w:marTop w:val="0"/>
      <w:marBottom w:val="0"/>
      <w:divBdr>
        <w:top w:val="none" w:sz="0" w:space="0" w:color="auto"/>
        <w:left w:val="none" w:sz="0" w:space="0" w:color="auto"/>
        <w:bottom w:val="none" w:sz="0" w:space="0" w:color="auto"/>
        <w:right w:val="none" w:sz="0" w:space="0" w:color="auto"/>
      </w:divBdr>
    </w:div>
    <w:div w:id="1712266888">
      <w:bodyDiv w:val="1"/>
      <w:marLeft w:val="0"/>
      <w:marRight w:val="0"/>
      <w:marTop w:val="0"/>
      <w:marBottom w:val="0"/>
      <w:divBdr>
        <w:top w:val="none" w:sz="0" w:space="0" w:color="auto"/>
        <w:left w:val="none" w:sz="0" w:space="0" w:color="auto"/>
        <w:bottom w:val="none" w:sz="0" w:space="0" w:color="auto"/>
        <w:right w:val="none" w:sz="0" w:space="0" w:color="auto"/>
      </w:divBdr>
      <w:divsChild>
        <w:div w:id="497959482">
          <w:marLeft w:val="0"/>
          <w:marRight w:val="0"/>
          <w:marTop w:val="0"/>
          <w:marBottom w:val="0"/>
          <w:divBdr>
            <w:top w:val="none" w:sz="0" w:space="0" w:color="auto"/>
            <w:left w:val="none" w:sz="0" w:space="0" w:color="auto"/>
            <w:bottom w:val="none" w:sz="0" w:space="0" w:color="auto"/>
            <w:right w:val="none" w:sz="0" w:space="0" w:color="auto"/>
          </w:divBdr>
        </w:div>
        <w:div w:id="337928398">
          <w:marLeft w:val="0"/>
          <w:marRight w:val="0"/>
          <w:marTop w:val="0"/>
          <w:marBottom w:val="0"/>
          <w:divBdr>
            <w:top w:val="none" w:sz="0" w:space="0" w:color="auto"/>
            <w:left w:val="none" w:sz="0" w:space="0" w:color="auto"/>
            <w:bottom w:val="none" w:sz="0" w:space="0" w:color="auto"/>
            <w:right w:val="none" w:sz="0" w:space="0" w:color="auto"/>
          </w:divBdr>
          <w:divsChild>
            <w:div w:id="143939010">
              <w:marLeft w:val="0"/>
              <w:marRight w:val="0"/>
              <w:marTop w:val="0"/>
              <w:marBottom w:val="0"/>
              <w:divBdr>
                <w:top w:val="none" w:sz="0" w:space="0" w:color="auto"/>
                <w:left w:val="none" w:sz="0" w:space="0" w:color="auto"/>
                <w:bottom w:val="none" w:sz="0" w:space="0" w:color="auto"/>
                <w:right w:val="none" w:sz="0" w:space="0" w:color="auto"/>
              </w:divBdr>
              <w:divsChild>
                <w:div w:id="1332416146">
                  <w:marLeft w:val="0"/>
                  <w:marRight w:val="0"/>
                  <w:marTop w:val="0"/>
                  <w:marBottom w:val="0"/>
                  <w:divBdr>
                    <w:top w:val="none" w:sz="0" w:space="0" w:color="auto"/>
                    <w:left w:val="none" w:sz="0" w:space="0" w:color="auto"/>
                    <w:bottom w:val="none" w:sz="0" w:space="0" w:color="auto"/>
                    <w:right w:val="none" w:sz="0" w:space="0" w:color="auto"/>
                  </w:divBdr>
                </w:div>
                <w:div w:id="212291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859">
      <w:bodyDiv w:val="1"/>
      <w:marLeft w:val="0"/>
      <w:marRight w:val="0"/>
      <w:marTop w:val="0"/>
      <w:marBottom w:val="0"/>
      <w:divBdr>
        <w:top w:val="none" w:sz="0" w:space="0" w:color="auto"/>
        <w:left w:val="none" w:sz="0" w:space="0" w:color="auto"/>
        <w:bottom w:val="none" w:sz="0" w:space="0" w:color="auto"/>
        <w:right w:val="none" w:sz="0" w:space="0" w:color="auto"/>
      </w:divBdr>
      <w:divsChild>
        <w:div w:id="64377564">
          <w:marLeft w:val="0"/>
          <w:marRight w:val="0"/>
          <w:marTop w:val="0"/>
          <w:marBottom w:val="0"/>
          <w:divBdr>
            <w:top w:val="none" w:sz="0" w:space="0" w:color="auto"/>
            <w:left w:val="none" w:sz="0" w:space="0" w:color="auto"/>
            <w:bottom w:val="none" w:sz="0" w:space="0" w:color="auto"/>
            <w:right w:val="none" w:sz="0" w:space="0" w:color="auto"/>
          </w:divBdr>
          <w:divsChild>
            <w:div w:id="1104348481">
              <w:marLeft w:val="0"/>
              <w:marRight w:val="0"/>
              <w:marTop w:val="0"/>
              <w:marBottom w:val="0"/>
              <w:divBdr>
                <w:top w:val="none" w:sz="0" w:space="0" w:color="auto"/>
                <w:left w:val="none" w:sz="0" w:space="0" w:color="auto"/>
                <w:bottom w:val="none" w:sz="0" w:space="0" w:color="auto"/>
                <w:right w:val="none" w:sz="0" w:space="0" w:color="auto"/>
              </w:divBdr>
              <w:divsChild>
                <w:div w:id="1557204467">
                  <w:marLeft w:val="0"/>
                  <w:marRight w:val="0"/>
                  <w:marTop w:val="0"/>
                  <w:marBottom w:val="0"/>
                  <w:divBdr>
                    <w:top w:val="none" w:sz="0" w:space="0" w:color="auto"/>
                    <w:left w:val="none" w:sz="0" w:space="0" w:color="auto"/>
                    <w:bottom w:val="none" w:sz="0" w:space="0" w:color="auto"/>
                    <w:right w:val="none" w:sz="0" w:space="0" w:color="auto"/>
                  </w:divBdr>
                </w:div>
                <w:div w:id="1079057715">
                  <w:marLeft w:val="0"/>
                  <w:marRight w:val="0"/>
                  <w:marTop w:val="0"/>
                  <w:marBottom w:val="0"/>
                  <w:divBdr>
                    <w:top w:val="none" w:sz="0" w:space="0" w:color="auto"/>
                    <w:left w:val="none" w:sz="0" w:space="0" w:color="auto"/>
                    <w:bottom w:val="none" w:sz="0" w:space="0" w:color="auto"/>
                    <w:right w:val="none" w:sz="0" w:space="0" w:color="auto"/>
                  </w:divBdr>
                </w:div>
              </w:divsChild>
            </w:div>
            <w:div w:id="1509714778">
              <w:marLeft w:val="0"/>
              <w:marRight w:val="0"/>
              <w:marTop w:val="0"/>
              <w:marBottom w:val="0"/>
              <w:divBdr>
                <w:top w:val="none" w:sz="0" w:space="0" w:color="auto"/>
                <w:left w:val="none" w:sz="0" w:space="0" w:color="auto"/>
                <w:bottom w:val="none" w:sz="0" w:space="0" w:color="auto"/>
                <w:right w:val="none" w:sz="0" w:space="0" w:color="auto"/>
              </w:divBdr>
              <w:divsChild>
                <w:div w:id="46697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51152">
      <w:bodyDiv w:val="1"/>
      <w:marLeft w:val="0"/>
      <w:marRight w:val="0"/>
      <w:marTop w:val="0"/>
      <w:marBottom w:val="0"/>
      <w:divBdr>
        <w:top w:val="none" w:sz="0" w:space="0" w:color="auto"/>
        <w:left w:val="none" w:sz="0" w:space="0" w:color="auto"/>
        <w:bottom w:val="none" w:sz="0" w:space="0" w:color="auto"/>
        <w:right w:val="none" w:sz="0" w:space="0" w:color="auto"/>
      </w:divBdr>
      <w:divsChild>
        <w:div w:id="87191435">
          <w:marLeft w:val="0"/>
          <w:marRight w:val="0"/>
          <w:marTop w:val="0"/>
          <w:marBottom w:val="0"/>
          <w:divBdr>
            <w:top w:val="none" w:sz="0" w:space="0" w:color="auto"/>
            <w:left w:val="none" w:sz="0" w:space="0" w:color="auto"/>
            <w:bottom w:val="none" w:sz="0" w:space="0" w:color="auto"/>
            <w:right w:val="none" w:sz="0" w:space="0" w:color="auto"/>
          </w:divBdr>
        </w:div>
        <w:div w:id="1646811202">
          <w:marLeft w:val="0"/>
          <w:marRight w:val="0"/>
          <w:marTop w:val="0"/>
          <w:marBottom w:val="0"/>
          <w:divBdr>
            <w:top w:val="none" w:sz="0" w:space="0" w:color="auto"/>
            <w:left w:val="none" w:sz="0" w:space="0" w:color="auto"/>
            <w:bottom w:val="none" w:sz="0" w:space="0" w:color="auto"/>
            <w:right w:val="none" w:sz="0" w:space="0" w:color="auto"/>
          </w:divBdr>
          <w:divsChild>
            <w:div w:id="1314792012">
              <w:marLeft w:val="0"/>
              <w:marRight w:val="0"/>
              <w:marTop w:val="0"/>
              <w:marBottom w:val="0"/>
              <w:divBdr>
                <w:top w:val="none" w:sz="0" w:space="0" w:color="auto"/>
                <w:left w:val="none" w:sz="0" w:space="0" w:color="auto"/>
                <w:bottom w:val="none" w:sz="0" w:space="0" w:color="auto"/>
                <w:right w:val="none" w:sz="0" w:space="0" w:color="auto"/>
              </w:divBdr>
              <w:divsChild>
                <w:div w:id="1277637281">
                  <w:marLeft w:val="0"/>
                  <w:marRight w:val="0"/>
                  <w:marTop w:val="0"/>
                  <w:marBottom w:val="0"/>
                  <w:divBdr>
                    <w:top w:val="none" w:sz="0" w:space="0" w:color="auto"/>
                    <w:left w:val="none" w:sz="0" w:space="0" w:color="auto"/>
                    <w:bottom w:val="none" w:sz="0" w:space="0" w:color="auto"/>
                    <w:right w:val="none" w:sz="0" w:space="0" w:color="auto"/>
                  </w:divBdr>
                </w:div>
                <w:div w:id="133210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798638">
      <w:bodyDiv w:val="1"/>
      <w:marLeft w:val="0"/>
      <w:marRight w:val="0"/>
      <w:marTop w:val="0"/>
      <w:marBottom w:val="0"/>
      <w:divBdr>
        <w:top w:val="none" w:sz="0" w:space="0" w:color="auto"/>
        <w:left w:val="none" w:sz="0" w:space="0" w:color="auto"/>
        <w:bottom w:val="none" w:sz="0" w:space="0" w:color="auto"/>
        <w:right w:val="none" w:sz="0" w:space="0" w:color="auto"/>
      </w:divBdr>
      <w:divsChild>
        <w:div w:id="580723142">
          <w:marLeft w:val="0"/>
          <w:marRight w:val="0"/>
          <w:marTop w:val="0"/>
          <w:marBottom w:val="0"/>
          <w:divBdr>
            <w:top w:val="none" w:sz="0" w:space="0" w:color="auto"/>
            <w:left w:val="none" w:sz="0" w:space="0" w:color="auto"/>
            <w:bottom w:val="none" w:sz="0" w:space="0" w:color="auto"/>
            <w:right w:val="none" w:sz="0" w:space="0" w:color="auto"/>
          </w:divBdr>
        </w:div>
        <w:div w:id="1165166709">
          <w:marLeft w:val="0"/>
          <w:marRight w:val="0"/>
          <w:marTop w:val="0"/>
          <w:marBottom w:val="0"/>
          <w:divBdr>
            <w:top w:val="none" w:sz="0" w:space="0" w:color="auto"/>
            <w:left w:val="none" w:sz="0" w:space="0" w:color="auto"/>
            <w:bottom w:val="none" w:sz="0" w:space="0" w:color="auto"/>
            <w:right w:val="none" w:sz="0" w:space="0" w:color="auto"/>
          </w:divBdr>
          <w:divsChild>
            <w:div w:id="1063722798">
              <w:marLeft w:val="0"/>
              <w:marRight w:val="0"/>
              <w:marTop w:val="0"/>
              <w:marBottom w:val="0"/>
              <w:divBdr>
                <w:top w:val="none" w:sz="0" w:space="0" w:color="auto"/>
                <w:left w:val="none" w:sz="0" w:space="0" w:color="auto"/>
                <w:bottom w:val="none" w:sz="0" w:space="0" w:color="auto"/>
                <w:right w:val="none" w:sz="0" w:space="0" w:color="auto"/>
              </w:divBdr>
              <w:divsChild>
                <w:div w:id="872500694">
                  <w:marLeft w:val="0"/>
                  <w:marRight w:val="0"/>
                  <w:marTop w:val="0"/>
                  <w:marBottom w:val="0"/>
                  <w:divBdr>
                    <w:top w:val="none" w:sz="0" w:space="0" w:color="auto"/>
                    <w:left w:val="none" w:sz="0" w:space="0" w:color="auto"/>
                    <w:bottom w:val="none" w:sz="0" w:space="0" w:color="auto"/>
                    <w:right w:val="none" w:sz="0" w:space="0" w:color="auto"/>
                  </w:divBdr>
                </w:div>
                <w:div w:id="86895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392879">
      <w:bodyDiv w:val="1"/>
      <w:marLeft w:val="0"/>
      <w:marRight w:val="0"/>
      <w:marTop w:val="0"/>
      <w:marBottom w:val="0"/>
      <w:divBdr>
        <w:top w:val="none" w:sz="0" w:space="0" w:color="auto"/>
        <w:left w:val="none" w:sz="0" w:space="0" w:color="auto"/>
        <w:bottom w:val="none" w:sz="0" w:space="0" w:color="auto"/>
        <w:right w:val="none" w:sz="0" w:space="0" w:color="auto"/>
      </w:divBdr>
      <w:divsChild>
        <w:div w:id="1097873960">
          <w:marLeft w:val="0"/>
          <w:marRight w:val="0"/>
          <w:marTop w:val="0"/>
          <w:marBottom w:val="0"/>
          <w:divBdr>
            <w:top w:val="none" w:sz="0" w:space="0" w:color="auto"/>
            <w:left w:val="none" w:sz="0" w:space="0" w:color="auto"/>
            <w:bottom w:val="none" w:sz="0" w:space="0" w:color="auto"/>
            <w:right w:val="none" w:sz="0" w:space="0" w:color="auto"/>
          </w:divBdr>
        </w:div>
        <w:div w:id="1863785193">
          <w:marLeft w:val="0"/>
          <w:marRight w:val="0"/>
          <w:marTop w:val="0"/>
          <w:marBottom w:val="0"/>
          <w:divBdr>
            <w:top w:val="none" w:sz="0" w:space="0" w:color="auto"/>
            <w:left w:val="none" w:sz="0" w:space="0" w:color="auto"/>
            <w:bottom w:val="none" w:sz="0" w:space="0" w:color="auto"/>
            <w:right w:val="none" w:sz="0" w:space="0" w:color="auto"/>
          </w:divBdr>
          <w:divsChild>
            <w:div w:id="1684941776">
              <w:marLeft w:val="0"/>
              <w:marRight w:val="0"/>
              <w:marTop w:val="0"/>
              <w:marBottom w:val="0"/>
              <w:divBdr>
                <w:top w:val="none" w:sz="0" w:space="0" w:color="auto"/>
                <w:left w:val="none" w:sz="0" w:space="0" w:color="auto"/>
                <w:bottom w:val="none" w:sz="0" w:space="0" w:color="auto"/>
                <w:right w:val="none" w:sz="0" w:space="0" w:color="auto"/>
              </w:divBdr>
              <w:divsChild>
                <w:div w:id="478958961">
                  <w:marLeft w:val="0"/>
                  <w:marRight w:val="0"/>
                  <w:marTop w:val="0"/>
                  <w:marBottom w:val="0"/>
                  <w:divBdr>
                    <w:top w:val="none" w:sz="0" w:space="0" w:color="auto"/>
                    <w:left w:val="none" w:sz="0" w:space="0" w:color="auto"/>
                    <w:bottom w:val="none" w:sz="0" w:space="0" w:color="auto"/>
                    <w:right w:val="none" w:sz="0" w:space="0" w:color="auto"/>
                  </w:divBdr>
                </w:div>
                <w:div w:id="169391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34955">
      <w:bodyDiv w:val="1"/>
      <w:marLeft w:val="0"/>
      <w:marRight w:val="0"/>
      <w:marTop w:val="0"/>
      <w:marBottom w:val="0"/>
      <w:divBdr>
        <w:top w:val="none" w:sz="0" w:space="0" w:color="auto"/>
        <w:left w:val="none" w:sz="0" w:space="0" w:color="auto"/>
        <w:bottom w:val="none" w:sz="0" w:space="0" w:color="auto"/>
        <w:right w:val="none" w:sz="0" w:space="0" w:color="auto"/>
      </w:divBdr>
      <w:divsChild>
        <w:div w:id="1031955062">
          <w:marLeft w:val="0"/>
          <w:marRight w:val="0"/>
          <w:marTop w:val="0"/>
          <w:marBottom w:val="0"/>
          <w:divBdr>
            <w:top w:val="none" w:sz="0" w:space="0" w:color="auto"/>
            <w:left w:val="none" w:sz="0" w:space="0" w:color="auto"/>
            <w:bottom w:val="none" w:sz="0" w:space="0" w:color="auto"/>
            <w:right w:val="none" w:sz="0" w:space="0" w:color="auto"/>
          </w:divBdr>
        </w:div>
        <w:div w:id="132909850">
          <w:marLeft w:val="0"/>
          <w:marRight w:val="0"/>
          <w:marTop w:val="0"/>
          <w:marBottom w:val="0"/>
          <w:divBdr>
            <w:top w:val="none" w:sz="0" w:space="0" w:color="auto"/>
            <w:left w:val="none" w:sz="0" w:space="0" w:color="auto"/>
            <w:bottom w:val="none" w:sz="0" w:space="0" w:color="auto"/>
            <w:right w:val="none" w:sz="0" w:space="0" w:color="auto"/>
          </w:divBdr>
          <w:divsChild>
            <w:div w:id="1908026144">
              <w:marLeft w:val="0"/>
              <w:marRight w:val="0"/>
              <w:marTop w:val="0"/>
              <w:marBottom w:val="0"/>
              <w:divBdr>
                <w:top w:val="none" w:sz="0" w:space="0" w:color="auto"/>
                <w:left w:val="none" w:sz="0" w:space="0" w:color="auto"/>
                <w:bottom w:val="none" w:sz="0" w:space="0" w:color="auto"/>
                <w:right w:val="none" w:sz="0" w:space="0" w:color="auto"/>
              </w:divBdr>
              <w:divsChild>
                <w:div w:id="1835559989">
                  <w:marLeft w:val="0"/>
                  <w:marRight w:val="0"/>
                  <w:marTop w:val="0"/>
                  <w:marBottom w:val="0"/>
                  <w:divBdr>
                    <w:top w:val="none" w:sz="0" w:space="0" w:color="auto"/>
                    <w:left w:val="none" w:sz="0" w:space="0" w:color="auto"/>
                    <w:bottom w:val="none" w:sz="0" w:space="0" w:color="auto"/>
                    <w:right w:val="none" w:sz="0" w:space="0" w:color="auto"/>
                  </w:divBdr>
                </w:div>
                <w:div w:id="12121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72764">
      <w:bodyDiv w:val="1"/>
      <w:marLeft w:val="0"/>
      <w:marRight w:val="0"/>
      <w:marTop w:val="0"/>
      <w:marBottom w:val="0"/>
      <w:divBdr>
        <w:top w:val="none" w:sz="0" w:space="0" w:color="auto"/>
        <w:left w:val="none" w:sz="0" w:space="0" w:color="auto"/>
        <w:bottom w:val="none" w:sz="0" w:space="0" w:color="auto"/>
        <w:right w:val="none" w:sz="0" w:space="0" w:color="auto"/>
      </w:divBdr>
      <w:divsChild>
        <w:div w:id="1739327324">
          <w:marLeft w:val="0"/>
          <w:marRight w:val="0"/>
          <w:marTop w:val="0"/>
          <w:marBottom w:val="0"/>
          <w:divBdr>
            <w:top w:val="none" w:sz="0" w:space="0" w:color="auto"/>
            <w:left w:val="none" w:sz="0" w:space="0" w:color="auto"/>
            <w:bottom w:val="none" w:sz="0" w:space="0" w:color="auto"/>
            <w:right w:val="none" w:sz="0" w:space="0" w:color="auto"/>
          </w:divBdr>
        </w:div>
        <w:div w:id="1678922591">
          <w:marLeft w:val="0"/>
          <w:marRight w:val="0"/>
          <w:marTop w:val="0"/>
          <w:marBottom w:val="0"/>
          <w:divBdr>
            <w:top w:val="none" w:sz="0" w:space="0" w:color="auto"/>
            <w:left w:val="none" w:sz="0" w:space="0" w:color="auto"/>
            <w:bottom w:val="none" w:sz="0" w:space="0" w:color="auto"/>
            <w:right w:val="none" w:sz="0" w:space="0" w:color="auto"/>
          </w:divBdr>
          <w:divsChild>
            <w:div w:id="881139633">
              <w:marLeft w:val="0"/>
              <w:marRight w:val="0"/>
              <w:marTop w:val="0"/>
              <w:marBottom w:val="0"/>
              <w:divBdr>
                <w:top w:val="none" w:sz="0" w:space="0" w:color="auto"/>
                <w:left w:val="none" w:sz="0" w:space="0" w:color="auto"/>
                <w:bottom w:val="none" w:sz="0" w:space="0" w:color="auto"/>
                <w:right w:val="none" w:sz="0" w:space="0" w:color="auto"/>
              </w:divBdr>
              <w:divsChild>
                <w:div w:id="1349992038">
                  <w:marLeft w:val="0"/>
                  <w:marRight w:val="0"/>
                  <w:marTop w:val="0"/>
                  <w:marBottom w:val="0"/>
                  <w:divBdr>
                    <w:top w:val="none" w:sz="0" w:space="0" w:color="auto"/>
                    <w:left w:val="none" w:sz="0" w:space="0" w:color="auto"/>
                    <w:bottom w:val="none" w:sz="0" w:space="0" w:color="auto"/>
                    <w:right w:val="none" w:sz="0" w:space="0" w:color="auto"/>
                  </w:divBdr>
                </w:div>
                <w:div w:id="195316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999509">
      <w:bodyDiv w:val="1"/>
      <w:marLeft w:val="0"/>
      <w:marRight w:val="0"/>
      <w:marTop w:val="0"/>
      <w:marBottom w:val="0"/>
      <w:divBdr>
        <w:top w:val="none" w:sz="0" w:space="0" w:color="auto"/>
        <w:left w:val="none" w:sz="0" w:space="0" w:color="auto"/>
        <w:bottom w:val="none" w:sz="0" w:space="0" w:color="auto"/>
        <w:right w:val="none" w:sz="0" w:space="0" w:color="auto"/>
      </w:divBdr>
      <w:divsChild>
        <w:div w:id="1966081820">
          <w:marLeft w:val="0"/>
          <w:marRight w:val="0"/>
          <w:marTop w:val="0"/>
          <w:marBottom w:val="0"/>
          <w:divBdr>
            <w:top w:val="none" w:sz="0" w:space="0" w:color="auto"/>
            <w:left w:val="none" w:sz="0" w:space="0" w:color="auto"/>
            <w:bottom w:val="none" w:sz="0" w:space="0" w:color="auto"/>
            <w:right w:val="none" w:sz="0" w:space="0" w:color="auto"/>
          </w:divBdr>
          <w:divsChild>
            <w:div w:id="235480888">
              <w:marLeft w:val="0"/>
              <w:marRight w:val="0"/>
              <w:marTop w:val="0"/>
              <w:marBottom w:val="0"/>
              <w:divBdr>
                <w:top w:val="none" w:sz="0" w:space="0" w:color="auto"/>
                <w:left w:val="none" w:sz="0" w:space="0" w:color="auto"/>
                <w:bottom w:val="none" w:sz="0" w:space="0" w:color="auto"/>
                <w:right w:val="none" w:sz="0" w:space="0" w:color="auto"/>
              </w:divBdr>
            </w:div>
            <w:div w:id="293609364">
              <w:marLeft w:val="0"/>
              <w:marRight w:val="0"/>
              <w:marTop w:val="0"/>
              <w:marBottom w:val="0"/>
              <w:divBdr>
                <w:top w:val="none" w:sz="0" w:space="0" w:color="auto"/>
                <w:left w:val="none" w:sz="0" w:space="0" w:color="auto"/>
                <w:bottom w:val="none" w:sz="0" w:space="0" w:color="auto"/>
                <w:right w:val="none" w:sz="0" w:space="0" w:color="auto"/>
              </w:divBdr>
            </w:div>
          </w:divsChild>
        </w:div>
        <w:div w:id="1014696547">
          <w:marLeft w:val="0"/>
          <w:marRight w:val="0"/>
          <w:marTop w:val="0"/>
          <w:marBottom w:val="0"/>
          <w:divBdr>
            <w:top w:val="none" w:sz="0" w:space="0" w:color="auto"/>
            <w:left w:val="none" w:sz="0" w:space="0" w:color="auto"/>
            <w:bottom w:val="none" w:sz="0" w:space="0" w:color="auto"/>
            <w:right w:val="none" w:sz="0" w:space="0" w:color="auto"/>
          </w:divBdr>
          <w:divsChild>
            <w:div w:id="10529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17415">
      <w:bodyDiv w:val="1"/>
      <w:marLeft w:val="0"/>
      <w:marRight w:val="0"/>
      <w:marTop w:val="0"/>
      <w:marBottom w:val="0"/>
      <w:divBdr>
        <w:top w:val="none" w:sz="0" w:space="0" w:color="auto"/>
        <w:left w:val="none" w:sz="0" w:space="0" w:color="auto"/>
        <w:bottom w:val="none" w:sz="0" w:space="0" w:color="auto"/>
        <w:right w:val="none" w:sz="0" w:space="0" w:color="auto"/>
      </w:divBdr>
      <w:divsChild>
        <w:div w:id="1213687801">
          <w:marLeft w:val="0"/>
          <w:marRight w:val="0"/>
          <w:marTop w:val="0"/>
          <w:marBottom w:val="0"/>
          <w:divBdr>
            <w:top w:val="none" w:sz="0" w:space="0" w:color="auto"/>
            <w:left w:val="none" w:sz="0" w:space="0" w:color="auto"/>
            <w:bottom w:val="none" w:sz="0" w:space="0" w:color="auto"/>
            <w:right w:val="none" w:sz="0" w:space="0" w:color="auto"/>
          </w:divBdr>
        </w:div>
        <w:div w:id="1496188228">
          <w:marLeft w:val="0"/>
          <w:marRight w:val="0"/>
          <w:marTop w:val="0"/>
          <w:marBottom w:val="0"/>
          <w:divBdr>
            <w:top w:val="none" w:sz="0" w:space="0" w:color="auto"/>
            <w:left w:val="none" w:sz="0" w:space="0" w:color="auto"/>
            <w:bottom w:val="none" w:sz="0" w:space="0" w:color="auto"/>
            <w:right w:val="none" w:sz="0" w:space="0" w:color="auto"/>
          </w:divBdr>
          <w:divsChild>
            <w:div w:id="1797604689">
              <w:marLeft w:val="0"/>
              <w:marRight w:val="0"/>
              <w:marTop w:val="0"/>
              <w:marBottom w:val="0"/>
              <w:divBdr>
                <w:top w:val="none" w:sz="0" w:space="0" w:color="auto"/>
                <w:left w:val="none" w:sz="0" w:space="0" w:color="auto"/>
                <w:bottom w:val="none" w:sz="0" w:space="0" w:color="auto"/>
                <w:right w:val="none" w:sz="0" w:space="0" w:color="auto"/>
              </w:divBdr>
              <w:divsChild>
                <w:div w:id="1674381576">
                  <w:marLeft w:val="0"/>
                  <w:marRight w:val="0"/>
                  <w:marTop w:val="0"/>
                  <w:marBottom w:val="0"/>
                  <w:divBdr>
                    <w:top w:val="none" w:sz="0" w:space="0" w:color="auto"/>
                    <w:left w:val="none" w:sz="0" w:space="0" w:color="auto"/>
                    <w:bottom w:val="none" w:sz="0" w:space="0" w:color="auto"/>
                    <w:right w:val="none" w:sz="0" w:space="0" w:color="auto"/>
                  </w:divBdr>
                </w:div>
                <w:div w:id="205588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59842">
      <w:bodyDiv w:val="1"/>
      <w:marLeft w:val="0"/>
      <w:marRight w:val="0"/>
      <w:marTop w:val="0"/>
      <w:marBottom w:val="0"/>
      <w:divBdr>
        <w:top w:val="none" w:sz="0" w:space="0" w:color="auto"/>
        <w:left w:val="none" w:sz="0" w:space="0" w:color="auto"/>
        <w:bottom w:val="none" w:sz="0" w:space="0" w:color="auto"/>
        <w:right w:val="none" w:sz="0" w:space="0" w:color="auto"/>
      </w:divBdr>
      <w:divsChild>
        <w:div w:id="459418353">
          <w:marLeft w:val="0"/>
          <w:marRight w:val="0"/>
          <w:marTop w:val="0"/>
          <w:marBottom w:val="0"/>
          <w:divBdr>
            <w:top w:val="none" w:sz="0" w:space="0" w:color="auto"/>
            <w:left w:val="none" w:sz="0" w:space="0" w:color="auto"/>
            <w:bottom w:val="none" w:sz="0" w:space="0" w:color="auto"/>
            <w:right w:val="none" w:sz="0" w:space="0" w:color="auto"/>
          </w:divBdr>
        </w:div>
        <w:div w:id="10884221">
          <w:marLeft w:val="0"/>
          <w:marRight w:val="0"/>
          <w:marTop w:val="0"/>
          <w:marBottom w:val="0"/>
          <w:divBdr>
            <w:top w:val="none" w:sz="0" w:space="0" w:color="auto"/>
            <w:left w:val="none" w:sz="0" w:space="0" w:color="auto"/>
            <w:bottom w:val="none" w:sz="0" w:space="0" w:color="auto"/>
            <w:right w:val="none" w:sz="0" w:space="0" w:color="auto"/>
          </w:divBdr>
          <w:divsChild>
            <w:div w:id="283771444">
              <w:marLeft w:val="0"/>
              <w:marRight w:val="0"/>
              <w:marTop w:val="0"/>
              <w:marBottom w:val="0"/>
              <w:divBdr>
                <w:top w:val="none" w:sz="0" w:space="0" w:color="auto"/>
                <w:left w:val="none" w:sz="0" w:space="0" w:color="auto"/>
                <w:bottom w:val="none" w:sz="0" w:space="0" w:color="auto"/>
                <w:right w:val="none" w:sz="0" w:space="0" w:color="auto"/>
              </w:divBdr>
              <w:divsChild>
                <w:div w:id="33307795">
                  <w:marLeft w:val="0"/>
                  <w:marRight w:val="0"/>
                  <w:marTop w:val="0"/>
                  <w:marBottom w:val="0"/>
                  <w:divBdr>
                    <w:top w:val="none" w:sz="0" w:space="0" w:color="auto"/>
                    <w:left w:val="none" w:sz="0" w:space="0" w:color="auto"/>
                    <w:bottom w:val="none" w:sz="0" w:space="0" w:color="auto"/>
                    <w:right w:val="none" w:sz="0" w:space="0" w:color="auto"/>
                  </w:divBdr>
                </w:div>
                <w:div w:id="189342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1687">
      <w:bodyDiv w:val="1"/>
      <w:marLeft w:val="0"/>
      <w:marRight w:val="0"/>
      <w:marTop w:val="0"/>
      <w:marBottom w:val="0"/>
      <w:divBdr>
        <w:top w:val="none" w:sz="0" w:space="0" w:color="auto"/>
        <w:left w:val="none" w:sz="0" w:space="0" w:color="auto"/>
        <w:bottom w:val="none" w:sz="0" w:space="0" w:color="auto"/>
        <w:right w:val="none" w:sz="0" w:space="0" w:color="auto"/>
      </w:divBdr>
      <w:divsChild>
        <w:div w:id="157038601">
          <w:marLeft w:val="0"/>
          <w:marRight w:val="0"/>
          <w:marTop w:val="0"/>
          <w:marBottom w:val="0"/>
          <w:divBdr>
            <w:top w:val="none" w:sz="0" w:space="0" w:color="auto"/>
            <w:left w:val="none" w:sz="0" w:space="0" w:color="auto"/>
            <w:bottom w:val="none" w:sz="0" w:space="0" w:color="auto"/>
            <w:right w:val="none" w:sz="0" w:space="0" w:color="auto"/>
          </w:divBdr>
        </w:div>
        <w:div w:id="1715347481">
          <w:marLeft w:val="0"/>
          <w:marRight w:val="0"/>
          <w:marTop w:val="0"/>
          <w:marBottom w:val="0"/>
          <w:divBdr>
            <w:top w:val="none" w:sz="0" w:space="0" w:color="auto"/>
            <w:left w:val="none" w:sz="0" w:space="0" w:color="auto"/>
            <w:bottom w:val="none" w:sz="0" w:space="0" w:color="auto"/>
            <w:right w:val="none" w:sz="0" w:space="0" w:color="auto"/>
          </w:divBdr>
          <w:divsChild>
            <w:div w:id="576062700">
              <w:marLeft w:val="0"/>
              <w:marRight w:val="0"/>
              <w:marTop w:val="0"/>
              <w:marBottom w:val="0"/>
              <w:divBdr>
                <w:top w:val="none" w:sz="0" w:space="0" w:color="auto"/>
                <w:left w:val="none" w:sz="0" w:space="0" w:color="auto"/>
                <w:bottom w:val="none" w:sz="0" w:space="0" w:color="auto"/>
                <w:right w:val="none" w:sz="0" w:space="0" w:color="auto"/>
              </w:divBdr>
              <w:divsChild>
                <w:div w:id="1165973265">
                  <w:marLeft w:val="0"/>
                  <w:marRight w:val="0"/>
                  <w:marTop w:val="0"/>
                  <w:marBottom w:val="0"/>
                  <w:divBdr>
                    <w:top w:val="none" w:sz="0" w:space="0" w:color="auto"/>
                    <w:left w:val="none" w:sz="0" w:space="0" w:color="auto"/>
                    <w:bottom w:val="none" w:sz="0" w:space="0" w:color="auto"/>
                    <w:right w:val="none" w:sz="0" w:space="0" w:color="auto"/>
                  </w:divBdr>
                </w:div>
                <w:div w:id="142149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40933">
      <w:bodyDiv w:val="1"/>
      <w:marLeft w:val="0"/>
      <w:marRight w:val="0"/>
      <w:marTop w:val="0"/>
      <w:marBottom w:val="0"/>
      <w:divBdr>
        <w:top w:val="none" w:sz="0" w:space="0" w:color="auto"/>
        <w:left w:val="none" w:sz="0" w:space="0" w:color="auto"/>
        <w:bottom w:val="none" w:sz="0" w:space="0" w:color="auto"/>
        <w:right w:val="none" w:sz="0" w:space="0" w:color="auto"/>
      </w:divBdr>
      <w:divsChild>
        <w:div w:id="1044520095">
          <w:marLeft w:val="0"/>
          <w:marRight w:val="0"/>
          <w:marTop w:val="0"/>
          <w:marBottom w:val="0"/>
          <w:divBdr>
            <w:top w:val="none" w:sz="0" w:space="0" w:color="auto"/>
            <w:left w:val="none" w:sz="0" w:space="0" w:color="auto"/>
            <w:bottom w:val="none" w:sz="0" w:space="0" w:color="auto"/>
            <w:right w:val="none" w:sz="0" w:space="0" w:color="auto"/>
          </w:divBdr>
        </w:div>
        <w:div w:id="52506320">
          <w:marLeft w:val="0"/>
          <w:marRight w:val="0"/>
          <w:marTop w:val="0"/>
          <w:marBottom w:val="0"/>
          <w:divBdr>
            <w:top w:val="none" w:sz="0" w:space="0" w:color="auto"/>
            <w:left w:val="none" w:sz="0" w:space="0" w:color="auto"/>
            <w:bottom w:val="none" w:sz="0" w:space="0" w:color="auto"/>
            <w:right w:val="none" w:sz="0" w:space="0" w:color="auto"/>
          </w:divBdr>
          <w:divsChild>
            <w:div w:id="1576284454">
              <w:marLeft w:val="0"/>
              <w:marRight w:val="0"/>
              <w:marTop w:val="0"/>
              <w:marBottom w:val="0"/>
              <w:divBdr>
                <w:top w:val="none" w:sz="0" w:space="0" w:color="auto"/>
                <w:left w:val="none" w:sz="0" w:space="0" w:color="auto"/>
                <w:bottom w:val="none" w:sz="0" w:space="0" w:color="auto"/>
                <w:right w:val="none" w:sz="0" w:space="0" w:color="auto"/>
              </w:divBdr>
              <w:divsChild>
                <w:div w:id="452014862">
                  <w:marLeft w:val="0"/>
                  <w:marRight w:val="0"/>
                  <w:marTop w:val="0"/>
                  <w:marBottom w:val="0"/>
                  <w:divBdr>
                    <w:top w:val="none" w:sz="0" w:space="0" w:color="auto"/>
                    <w:left w:val="none" w:sz="0" w:space="0" w:color="auto"/>
                    <w:bottom w:val="none" w:sz="0" w:space="0" w:color="auto"/>
                    <w:right w:val="none" w:sz="0" w:space="0" w:color="auto"/>
                  </w:divBdr>
                </w:div>
                <w:div w:id="100802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717963">
      <w:bodyDiv w:val="1"/>
      <w:marLeft w:val="0"/>
      <w:marRight w:val="0"/>
      <w:marTop w:val="0"/>
      <w:marBottom w:val="0"/>
      <w:divBdr>
        <w:top w:val="none" w:sz="0" w:space="0" w:color="auto"/>
        <w:left w:val="none" w:sz="0" w:space="0" w:color="auto"/>
        <w:bottom w:val="none" w:sz="0" w:space="0" w:color="auto"/>
        <w:right w:val="none" w:sz="0" w:space="0" w:color="auto"/>
      </w:divBdr>
    </w:div>
    <w:div w:id="2137868085">
      <w:bodyDiv w:val="1"/>
      <w:marLeft w:val="0"/>
      <w:marRight w:val="0"/>
      <w:marTop w:val="0"/>
      <w:marBottom w:val="0"/>
      <w:divBdr>
        <w:top w:val="none" w:sz="0" w:space="0" w:color="auto"/>
        <w:left w:val="none" w:sz="0" w:space="0" w:color="auto"/>
        <w:bottom w:val="none" w:sz="0" w:space="0" w:color="auto"/>
        <w:right w:val="none" w:sz="0" w:space="0" w:color="auto"/>
      </w:divBdr>
      <w:divsChild>
        <w:div w:id="632901904">
          <w:marLeft w:val="0"/>
          <w:marRight w:val="0"/>
          <w:marTop w:val="0"/>
          <w:marBottom w:val="0"/>
          <w:divBdr>
            <w:top w:val="none" w:sz="0" w:space="0" w:color="auto"/>
            <w:left w:val="none" w:sz="0" w:space="0" w:color="auto"/>
            <w:bottom w:val="none" w:sz="0" w:space="0" w:color="auto"/>
            <w:right w:val="none" w:sz="0" w:space="0" w:color="auto"/>
          </w:divBdr>
        </w:div>
        <w:div w:id="1463425883">
          <w:marLeft w:val="0"/>
          <w:marRight w:val="0"/>
          <w:marTop w:val="0"/>
          <w:marBottom w:val="0"/>
          <w:divBdr>
            <w:top w:val="none" w:sz="0" w:space="0" w:color="auto"/>
            <w:left w:val="none" w:sz="0" w:space="0" w:color="auto"/>
            <w:bottom w:val="none" w:sz="0" w:space="0" w:color="auto"/>
            <w:right w:val="none" w:sz="0" w:space="0" w:color="auto"/>
          </w:divBdr>
          <w:divsChild>
            <w:div w:id="804202498">
              <w:marLeft w:val="0"/>
              <w:marRight w:val="0"/>
              <w:marTop w:val="0"/>
              <w:marBottom w:val="0"/>
              <w:divBdr>
                <w:top w:val="none" w:sz="0" w:space="0" w:color="auto"/>
                <w:left w:val="none" w:sz="0" w:space="0" w:color="auto"/>
                <w:bottom w:val="none" w:sz="0" w:space="0" w:color="auto"/>
                <w:right w:val="none" w:sz="0" w:space="0" w:color="auto"/>
              </w:divBdr>
              <w:divsChild>
                <w:div w:id="89667527">
                  <w:marLeft w:val="0"/>
                  <w:marRight w:val="0"/>
                  <w:marTop w:val="0"/>
                  <w:marBottom w:val="0"/>
                  <w:divBdr>
                    <w:top w:val="none" w:sz="0" w:space="0" w:color="auto"/>
                    <w:left w:val="none" w:sz="0" w:space="0" w:color="auto"/>
                    <w:bottom w:val="none" w:sz="0" w:space="0" w:color="auto"/>
                    <w:right w:val="none" w:sz="0" w:space="0" w:color="auto"/>
                  </w:divBdr>
                </w:div>
                <w:div w:id="152929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444883">
      <w:bodyDiv w:val="1"/>
      <w:marLeft w:val="0"/>
      <w:marRight w:val="0"/>
      <w:marTop w:val="0"/>
      <w:marBottom w:val="0"/>
      <w:divBdr>
        <w:top w:val="none" w:sz="0" w:space="0" w:color="auto"/>
        <w:left w:val="none" w:sz="0" w:space="0" w:color="auto"/>
        <w:bottom w:val="none" w:sz="0" w:space="0" w:color="auto"/>
        <w:right w:val="none" w:sz="0" w:space="0" w:color="auto"/>
      </w:divBdr>
      <w:divsChild>
        <w:div w:id="842283636">
          <w:marLeft w:val="0"/>
          <w:marRight w:val="0"/>
          <w:marTop w:val="0"/>
          <w:marBottom w:val="0"/>
          <w:divBdr>
            <w:top w:val="none" w:sz="0" w:space="0" w:color="auto"/>
            <w:left w:val="none" w:sz="0" w:space="0" w:color="auto"/>
            <w:bottom w:val="none" w:sz="0" w:space="0" w:color="auto"/>
            <w:right w:val="none" w:sz="0" w:space="0" w:color="auto"/>
          </w:divBdr>
        </w:div>
        <w:div w:id="815411587">
          <w:marLeft w:val="0"/>
          <w:marRight w:val="0"/>
          <w:marTop w:val="0"/>
          <w:marBottom w:val="0"/>
          <w:divBdr>
            <w:top w:val="none" w:sz="0" w:space="0" w:color="auto"/>
            <w:left w:val="none" w:sz="0" w:space="0" w:color="auto"/>
            <w:bottom w:val="none" w:sz="0" w:space="0" w:color="auto"/>
            <w:right w:val="none" w:sz="0" w:space="0" w:color="auto"/>
          </w:divBdr>
          <w:divsChild>
            <w:div w:id="1276595013">
              <w:marLeft w:val="0"/>
              <w:marRight w:val="0"/>
              <w:marTop w:val="0"/>
              <w:marBottom w:val="0"/>
              <w:divBdr>
                <w:top w:val="none" w:sz="0" w:space="0" w:color="auto"/>
                <w:left w:val="none" w:sz="0" w:space="0" w:color="auto"/>
                <w:bottom w:val="none" w:sz="0" w:space="0" w:color="auto"/>
                <w:right w:val="none" w:sz="0" w:space="0" w:color="auto"/>
              </w:divBdr>
              <w:divsChild>
                <w:div w:id="482813830">
                  <w:marLeft w:val="0"/>
                  <w:marRight w:val="0"/>
                  <w:marTop w:val="0"/>
                  <w:marBottom w:val="0"/>
                  <w:divBdr>
                    <w:top w:val="none" w:sz="0" w:space="0" w:color="auto"/>
                    <w:left w:val="none" w:sz="0" w:space="0" w:color="auto"/>
                    <w:bottom w:val="none" w:sz="0" w:space="0" w:color="auto"/>
                    <w:right w:val="none" w:sz="0" w:space="0" w:color="auto"/>
                  </w:divBdr>
                </w:div>
                <w:div w:id="117673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68356-113B-4B2E-8718-A3BB8103D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14</Pages>
  <Words>3587</Words>
  <Characters>20447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MLE</dc:creator>
  <cp:lastModifiedBy>Murray</cp:lastModifiedBy>
  <cp:revision>69</cp:revision>
  <cp:lastPrinted>2023-10-26T14:49:00Z</cp:lastPrinted>
  <dcterms:created xsi:type="dcterms:W3CDTF">2023-10-23T16:45:00Z</dcterms:created>
  <dcterms:modified xsi:type="dcterms:W3CDTF">2023-11-17T01:59:00Z</dcterms:modified>
</cp:coreProperties>
</file>