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50E75" w14:textId="215A3980" w:rsidR="004A582B" w:rsidRDefault="00694437"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Gobbet 1</w:t>
      </w:r>
      <w:r w:rsidR="0030672B">
        <w:rPr>
          <w:sz w:val="28"/>
          <w:szCs w:val="28"/>
          <w:shd w:val="clear" w:color="auto" w:fill="FFFFFF"/>
        </w:rPr>
        <w:t xml:space="preserve">   </w:t>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r>
      <w:r w:rsidR="000F7ACE">
        <w:rPr>
          <w:sz w:val="28"/>
          <w:szCs w:val="28"/>
          <w:shd w:val="clear" w:color="auto" w:fill="FFFFFF"/>
        </w:rPr>
        <w:tab/>
        <w:t>84</w:t>
      </w:r>
      <w:r w:rsidR="00C1349D">
        <w:rPr>
          <w:sz w:val="28"/>
          <w:szCs w:val="28"/>
          <w:shd w:val="clear" w:color="auto" w:fill="FFFFFF"/>
        </w:rPr>
        <w:t>3</w:t>
      </w:r>
      <w:r w:rsidR="000F7ACE">
        <w:rPr>
          <w:sz w:val="28"/>
          <w:szCs w:val="28"/>
          <w:shd w:val="clear" w:color="auto" w:fill="FFFFFF"/>
        </w:rPr>
        <w:t xml:space="preserve"> words</w:t>
      </w:r>
    </w:p>
    <w:p w14:paraId="449F977E" w14:textId="5218E279" w:rsidR="00694437" w:rsidRPr="004A582B" w:rsidRDefault="00694437" w:rsidP="00694437">
      <w:pPr>
        <w:pStyle w:val="NormalWeb"/>
        <w:shd w:val="clear" w:color="auto" w:fill="FFFFFF"/>
        <w:spacing w:before="240" w:beforeAutospacing="0" w:after="240" w:afterAutospacing="0"/>
        <w:rPr>
          <w:i/>
          <w:iCs/>
          <w:sz w:val="28"/>
          <w:szCs w:val="28"/>
          <w:shd w:val="clear" w:color="auto" w:fill="FFFFFF"/>
        </w:rPr>
      </w:pPr>
      <w:r w:rsidRPr="004A582B">
        <w:rPr>
          <w:sz w:val="28"/>
          <w:szCs w:val="28"/>
          <w:shd w:val="clear" w:color="auto" w:fill="FFFFFF"/>
        </w:rPr>
        <w:t xml:space="preserve">Paul Gilroy: </w:t>
      </w:r>
      <w:r w:rsidRPr="004A582B">
        <w:rPr>
          <w:i/>
          <w:iCs/>
          <w:sz w:val="28"/>
          <w:szCs w:val="28"/>
          <w:shd w:val="clear" w:color="auto" w:fill="FFFFFF"/>
        </w:rPr>
        <w:t>The Black Atlantic: Modernity and Double Consciousness</w:t>
      </w:r>
    </w:p>
    <w:p w14:paraId="1DEC693F" w14:textId="77777777" w:rsidR="00B64C7C" w:rsidRPr="004A582B" w:rsidRDefault="00B64C7C" w:rsidP="00B64C7C">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Introduction.</w:t>
      </w:r>
    </w:p>
    <w:p w14:paraId="2F2A66FF" w14:textId="06535954" w:rsidR="002E0080" w:rsidRDefault="00826FC9"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 xml:space="preserve">This gobbet </w:t>
      </w:r>
      <w:r w:rsidR="0030672B">
        <w:rPr>
          <w:sz w:val="28"/>
          <w:szCs w:val="28"/>
          <w:shd w:val="clear" w:color="auto" w:fill="FFFFFF"/>
        </w:rPr>
        <w:t xml:space="preserve">will review the book </w:t>
      </w:r>
      <w:r w:rsidR="001E4B46" w:rsidRPr="004A582B">
        <w:rPr>
          <w:i/>
          <w:iCs/>
          <w:sz w:val="28"/>
          <w:szCs w:val="28"/>
          <w:shd w:val="clear" w:color="auto" w:fill="FFFFFF"/>
        </w:rPr>
        <w:t>The Black Atlantic:</w:t>
      </w:r>
      <w:r w:rsidR="0030672B">
        <w:rPr>
          <w:i/>
          <w:iCs/>
          <w:sz w:val="28"/>
          <w:szCs w:val="28"/>
          <w:shd w:val="clear" w:color="auto" w:fill="FFFFFF"/>
        </w:rPr>
        <w:t xml:space="preserve"> </w:t>
      </w:r>
      <w:r w:rsidR="001E4B46" w:rsidRPr="004A582B">
        <w:rPr>
          <w:i/>
          <w:iCs/>
          <w:sz w:val="28"/>
          <w:szCs w:val="28"/>
          <w:shd w:val="clear" w:color="auto" w:fill="FFFFFF"/>
        </w:rPr>
        <w:t xml:space="preserve">Modernity and Double Consciousness, </w:t>
      </w:r>
      <w:r w:rsidR="001E4B46" w:rsidRPr="0030672B">
        <w:rPr>
          <w:sz w:val="28"/>
          <w:szCs w:val="28"/>
          <w:shd w:val="clear" w:color="auto" w:fill="FFFFFF"/>
        </w:rPr>
        <w:t xml:space="preserve">written </w:t>
      </w:r>
      <w:r w:rsidR="004A582B" w:rsidRPr="0030672B">
        <w:rPr>
          <w:sz w:val="28"/>
          <w:szCs w:val="28"/>
          <w:shd w:val="clear" w:color="auto" w:fill="FFFFFF"/>
        </w:rPr>
        <w:t>in 1993</w:t>
      </w:r>
      <w:r w:rsidR="004A582B" w:rsidRPr="004A582B">
        <w:rPr>
          <w:i/>
          <w:iCs/>
          <w:sz w:val="28"/>
          <w:szCs w:val="28"/>
          <w:shd w:val="clear" w:color="auto" w:fill="FFFFFF"/>
        </w:rPr>
        <w:t xml:space="preserve"> </w:t>
      </w:r>
      <w:r w:rsidR="004A582B" w:rsidRPr="004A582B">
        <w:rPr>
          <w:sz w:val="28"/>
          <w:szCs w:val="28"/>
          <w:shd w:val="clear" w:color="auto" w:fill="FFFFFF"/>
        </w:rPr>
        <w:t>by</w:t>
      </w:r>
      <w:r w:rsidRPr="004A582B">
        <w:rPr>
          <w:sz w:val="28"/>
          <w:szCs w:val="28"/>
          <w:shd w:val="clear" w:color="auto" w:fill="FFFFFF"/>
        </w:rPr>
        <w:t xml:space="preserve"> </w:t>
      </w:r>
      <w:r w:rsidR="0030672B">
        <w:rPr>
          <w:sz w:val="28"/>
          <w:szCs w:val="28"/>
          <w:shd w:val="clear" w:color="auto" w:fill="FFFFFF"/>
        </w:rPr>
        <w:t xml:space="preserve">the </w:t>
      </w:r>
      <w:r w:rsidR="002A4767">
        <w:rPr>
          <w:sz w:val="28"/>
          <w:szCs w:val="28"/>
          <w:shd w:val="clear" w:color="auto" w:fill="FFFFFF"/>
        </w:rPr>
        <w:t xml:space="preserve">British </w:t>
      </w:r>
      <w:r w:rsidR="001E4B46" w:rsidRPr="004A582B">
        <w:rPr>
          <w:sz w:val="28"/>
          <w:szCs w:val="28"/>
          <w:shd w:val="clear" w:color="auto" w:fill="FFFFFF"/>
        </w:rPr>
        <w:t>academic, sociologist and historian, Paul Gilroy</w:t>
      </w:r>
      <w:r w:rsidRPr="004A582B">
        <w:rPr>
          <w:sz w:val="28"/>
          <w:szCs w:val="28"/>
          <w:shd w:val="clear" w:color="auto" w:fill="FFFFFF"/>
        </w:rPr>
        <w:t xml:space="preserve">. </w:t>
      </w:r>
      <w:r w:rsidR="004A582B" w:rsidRPr="004A582B">
        <w:rPr>
          <w:sz w:val="28"/>
          <w:szCs w:val="28"/>
          <w:shd w:val="clear" w:color="auto" w:fill="FFFFFF"/>
        </w:rPr>
        <w:t xml:space="preserve">The Gobbet </w:t>
      </w:r>
      <w:r w:rsidR="0030672B">
        <w:rPr>
          <w:sz w:val="28"/>
          <w:szCs w:val="28"/>
          <w:shd w:val="clear" w:color="auto" w:fill="FFFFFF"/>
        </w:rPr>
        <w:t>will</w:t>
      </w:r>
      <w:r w:rsidR="004A582B" w:rsidRPr="004A582B">
        <w:rPr>
          <w:sz w:val="28"/>
          <w:szCs w:val="28"/>
          <w:shd w:val="clear" w:color="auto" w:fill="FFFFFF"/>
        </w:rPr>
        <w:t xml:space="preserve"> </w:t>
      </w:r>
      <w:r w:rsidRPr="004A582B">
        <w:rPr>
          <w:sz w:val="28"/>
          <w:szCs w:val="28"/>
          <w:shd w:val="clear" w:color="auto" w:fill="FFFFFF"/>
        </w:rPr>
        <w:t>con</w:t>
      </w:r>
      <w:r w:rsidR="001E4B46" w:rsidRPr="004A582B">
        <w:rPr>
          <w:sz w:val="28"/>
          <w:szCs w:val="28"/>
          <w:shd w:val="clear" w:color="auto" w:fill="FFFFFF"/>
        </w:rPr>
        <w:t xml:space="preserve">centrate on </w:t>
      </w:r>
      <w:bookmarkStart w:id="0" w:name="_Hlk29635327"/>
      <w:r w:rsidR="00B64C7C" w:rsidRPr="004A582B">
        <w:rPr>
          <w:sz w:val="28"/>
          <w:szCs w:val="28"/>
          <w:shd w:val="clear" w:color="auto" w:fill="FFFFFF"/>
        </w:rPr>
        <w:t xml:space="preserve">Chapter 1 and </w:t>
      </w:r>
      <w:r w:rsidR="001E4B46" w:rsidRPr="004A582B">
        <w:rPr>
          <w:sz w:val="28"/>
          <w:szCs w:val="28"/>
          <w:shd w:val="clear" w:color="auto" w:fill="FFFFFF"/>
        </w:rPr>
        <w:t xml:space="preserve">Chapter </w:t>
      </w:r>
      <w:r w:rsidR="00B64C7C" w:rsidRPr="004A582B">
        <w:rPr>
          <w:sz w:val="28"/>
          <w:szCs w:val="28"/>
          <w:shd w:val="clear" w:color="auto" w:fill="FFFFFF"/>
        </w:rPr>
        <w:t xml:space="preserve">2 </w:t>
      </w:r>
      <w:bookmarkEnd w:id="0"/>
      <w:r w:rsidR="0081125E" w:rsidRPr="004A582B">
        <w:rPr>
          <w:sz w:val="28"/>
          <w:szCs w:val="28"/>
          <w:shd w:val="clear" w:color="auto" w:fill="FFFFFF"/>
        </w:rPr>
        <w:t xml:space="preserve">and </w:t>
      </w:r>
      <w:r w:rsidR="001E4B46" w:rsidRPr="004A582B">
        <w:rPr>
          <w:sz w:val="28"/>
          <w:szCs w:val="28"/>
          <w:shd w:val="clear" w:color="auto" w:fill="FFFFFF"/>
        </w:rPr>
        <w:t>in</w:t>
      </w:r>
      <w:r w:rsidR="000F7ACE">
        <w:rPr>
          <w:sz w:val="28"/>
          <w:szCs w:val="28"/>
          <w:shd w:val="clear" w:color="auto" w:fill="FFFFFF"/>
        </w:rPr>
        <w:t xml:space="preserve">clude comment on approaches taken by Gilroy </w:t>
      </w:r>
      <w:r w:rsidR="0081125E" w:rsidRPr="004A582B">
        <w:rPr>
          <w:sz w:val="28"/>
          <w:szCs w:val="28"/>
          <w:shd w:val="clear" w:color="auto" w:fill="FFFFFF"/>
        </w:rPr>
        <w:t>to</w:t>
      </w:r>
      <w:r w:rsidR="001E4B46" w:rsidRPr="004A582B">
        <w:rPr>
          <w:sz w:val="28"/>
          <w:szCs w:val="28"/>
          <w:shd w:val="clear" w:color="auto" w:fill="FFFFFF"/>
        </w:rPr>
        <w:t xml:space="preserve"> the diaspora, modernism and double consciousness</w:t>
      </w:r>
      <w:r w:rsidR="00AD7236" w:rsidRPr="004A582B">
        <w:rPr>
          <w:sz w:val="28"/>
          <w:szCs w:val="28"/>
          <w:shd w:val="clear" w:color="auto" w:fill="FFFFFF"/>
        </w:rPr>
        <w:t>.</w:t>
      </w:r>
      <w:r w:rsidR="002E0080" w:rsidRPr="004A582B">
        <w:rPr>
          <w:sz w:val="28"/>
          <w:szCs w:val="28"/>
          <w:shd w:val="clear" w:color="auto" w:fill="FFFFFF"/>
        </w:rPr>
        <w:t xml:space="preserve"> </w:t>
      </w:r>
    </w:p>
    <w:p w14:paraId="2AB49167" w14:textId="7404C61D" w:rsidR="00422204" w:rsidRPr="004A582B" w:rsidRDefault="00422204" w:rsidP="00694437">
      <w:pPr>
        <w:pStyle w:val="NormalWeb"/>
        <w:shd w:val="clear" w:color="auto" w:fill="FFFFFF"/>
        <w:spacing w:before="240" w:beforeAutospacing="0" w:after="240" w:afterAutospacing="0"/>
        <w:rPr>
          <w:sz w:val="28"/>
          <w:szCs w:val="28"/>
          <w:shd w:val="clear" w:color="auto" w:fill="FFFFFF"/>
        </w:rPr>
      </w:pPr>
      <w:r w:rsidRPr="00422204">
        <w:rPr>
          <w:sz w:val="28"/>
          <w:szCs w:val="28"/>
          <w:shd w:val="clear" w:color="auto" w:fill="FFFFFF"/>
        </w:rPr>
        <w:drawing>
          <wp:inline distT="0" distB="0" distL="0" distR="0" wp14:anchorId="763148C2" wp14:editId="07FADB43">
            <wp:extent cx="5731510" cy="4438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43865"/>
                    </a:xfrm>
                    <a:prstGeom prst="rect">
                      <a:avLst/>
                    </a:prstGeom>
                  </pic:spPr>
                </pic:pic>
              </a:graphicData>
            </a:graphic>
          </wp:inline>
        </w:drawing>
      </w:r>
    </w:p>
    <w:p w14:paraId="2EEB220E" w14:textId="1570B725" w:rsidR="00422204" w:rsidRDefault="002E0080"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 xml:space="preserve">Gilroy </w:t>
      </w:r>
      <w:r w:rsidR="00AD7236" w:rsidRPr="004A582B">
        <w:rPr>
          <w:sz w:val="28"/>
          <w:szCs w:val="28"/>
          <w:shd w:val="clear" w:color="auto" w:fill="FFFFFF"/>
        </w:rPr>
        <w:t>opens by explaining that Black Atlantic ‘was</w:t>
      </w:r>
      <w:r w:rsidRPr="004A582B">
        <w:rPr>
          <w:sz w:val="28"/>
          <w:szCs w:val="28"/>
          <w:shd w:val="clear" w:color="auto" w:fill="FFFFFF"/>
        </w:rPr>
        <w:t xml:space="preserve"> first conceived while </w:t>
      </w:r>
      <w:r w:rsidR="00AD7236" w:rsidRPr="004A582B">
        <w:rPr>
          <w:sz w:val="28"/>
          <w:szCs w:val="28"/>
          <w:shd w:val="clear" w:color="auto" w:fill="FFFFFF"/>
        </w:rPr>
        <w:t>….</w:t>
      </w:r>
      <w:r w:rsidRPr="004A582B">
        <w:rPr>
          <w:sz w:val="28"/>
          <w:szCs w:val="28"/>
          <w:shd w:val="clear" w:color="auto" w:fill="FFFFFF"/>
        </w:rPr>
        <w:t xml:space="preserve">working at the South Bank </w:t>
      </w:r>
      <w:r w:rsidR="00EF432C" w:rsidRPr="004A582B">
        <w:rPr>
          <w:sz w:val="28"/>
          <w:szCs w:val="28"/>
          <w:shd w:val="clear" w:color="auto" w:fill="FFFFFF"/>
        </w:rPr>
        <w:t>Polytechnic</w:t>
      </w:r>
      <w:r w:rsidRPr="004A582B">
        <w:rPr>
          <w:sz w:val="28"/>
          <w:szCs w:val="28"/>
          <w:shd w:val="clear" w:color="auto" w:fill="FFFFFF"/>
        </w:rPr>
        <w:t>’</w:t>
      </w:r>
      <w:r w:rsidR="00A171F0" w:rsidRPr="004A582B">
        <w:rPr>
          <w:sz w:val="28"/>
          <w:szCs w:val="28"/>
          <w:shd w:val="clear" w:color="auto" w:fill="FFFFFF"/>
        </w:rPr>
        <w:t xml:space="preserve">: </w:t>
      </w:r>
      <w:r w:rsidR="002A4767">
        <w:rPr>
          <w:sz w:val="28"/>
          <w:szCs w:val="28"/>
          <w:shd w:val="clear" w:color="auto" w:fill="FFFFFF"/>
        </w:rPr>
        <w:t>A</w:t>
      </w:r>
      <w:r w:rsidR="002C3A82" w:rsidRPr="004A582B">
        <w:rPr>
          <w:sz w:val="28"/>
          <w:szCs w:val="28"/>
          <w:shd w:val="clear" w:color="auto" w:fill="FFFFFF"/>
        </w:rPr>
        <w:t xml:space="preserve"> master</w:t>
      </w:r>
      <w:r w:rsidR="002A4767">
        <w:rPr>
          <w:sz w:val="28"/>
          <w:szCs w:val="28"/>
          <w:shd w:val="clear" w:color="auto" w:fill="FFFFFF"/>
        </w:rPr>
        <w:t>-practitioner</w:t>
      </w:r>
      <w:r w:rsidR="002C3A82" w:rsidRPr="004A582B">
        <w:rPr>
          <w:sz w:val="28"/>
          <w:szCs w:val="28"/>
          <w:shd w:val="clear" w:color="auto" w:fill="FFFFFF"/>
        </w:rPr>
        <w:t xml:space="preserve"> of the Du </w:t>
      </w:r>
      <w:proofErr w:type="spellStart"/>
      <w:r w:rsidR="002C3A82" w:rsidRPr="004A582B">
        <w:rPr>
          <w:sz w:val="28"/>
          <w:szCs w:val="28"/>
          <w:shd w:val="clear" w:color="auto" w:fill="FFFFFF"/>
        </w:rPr>
        <w:t>Bois</w:t>
      </w:r>
      <w:proofErr w:type="spellEnd"/>
      <w:r w:rsidR="002C3A82" w:rsidRPr="004A582B">
        <w:rPr>
          <w:sz w:val="28"/>
          <w:szCs w:val="28"/>
          <w:shd w:val="clear" w:color="auto" w:fill="FFFFFF"/>
        </w:rPr>
        <w:t xml:space="preserve"> theory of Double Consciousness, </w:t>
      </w:r>
      <w:r w:rsidR="00A171F0" w:rsidRPr="004A582B">
        <w:rPr>
          <w:sz w:val="28"/>
          <w:szCs w:val="28"/>
          <w:shd w:val="clear" w:color="auto" w:fill="FFFFFF"/>
        </w:rPr>
        <w:t xml:space="preserve">Gilroy </w:t>
      </w:r>
      <w:r w:rsidR="00AD7236" w:rsidRPr="004A582B">
        <w:rPr>
          <w:sz w:val="28"/>
          <w:szCs w:val="28"/>
          <w:shd w:val="clear" w:color="auto" w:fill="FFFFFF"/>
        </w:rPr>
        <w:t>wrote Black Atlantic while he was</w:t>
      </w:r>
      <w:r w:rsidR="002C3A82" w:rsidRPr="004A582B">
        <w:rPr>
          <w:sz w:val="28"/>
          <w:szCs w:val="28"/>
          <w:shd w:val="clear" w:color="auto" w:fill="FFFFFF"/>
        </w:rPr>
        <w:t xml:space="preserve"> outside the </w:t>
      </w:r>
      <w:r w:rsidR="00AD7236" w:rsidRPr="004A582B">
        <w:rPr>
          <w:sz w:val="28"/>
          <w:szCs w:val="28"/>
          <w:shd w:val="clear" w:color="auto" w:fill="FFFFFF"/>
        </w:rPr>
        <w:t xml:space="preserve">mainstream </w:t>
      </w:r>
      <w:r w:rsidR="002C3A82" w:rsidRPr="004A582B">
        <w:rPr>
          <w:sz w:val="28"/>
          <w:szCs w:val="28"/>
          <w:shd w:val="clear" w:color="auto" w:fill="FFFFFF"/>
        </w:rPr>
        <w:t xml:space="preserve">university culture </w:t>
      </w:r>
      <w:r w:rsidR="002A4767">
        <w:rPr>
          <w:sz w:val="28"/>
          <w:szCs w:val="28"/>
          <w:shd w:val="clear" w:color="auto" w:fill="FFFFFF"/>
        </w:rPr>
        <w:t xml:space="preserve">and </w:t>
      </w:r>
      <w:r w:rsidR="002C3A82" w:rsidRPr="004A582B">
        <w:rPr>
          <w:sz w:val="28"/>
          <w:szCs w:val="28"/>
          <w:shd w:val="clear" w:color="auto" w:fill="FFFFFF"/>
        </w:rPr>
        <w:t>teaching in the</w:t>
      </w:r>
      <w:r w:rsidR="002A4767">
        <w:rPr>
          <w:sz w:val="28"/>
          <w:szCs w:val="28"/>
          <w:shd w:val="clear" w:color="auto" w:fill="FFFFFF"/>
        </w:rPr>
        <w:t xml:space="preserve">, now defunct Polytechnics, previous </w:t>
      </w:r>
      <w:r w:rsidR="0081125E" w:rsidRPr="004A582B">
        <w:rPr>
          <w:sz w:val="28"/>
          <w:szCs w:val="28"/>
          <w:shd w:val="clear" w:color="auto" w:fill="FFFFFF"/>
        </w:rPr>
        <w:t xml:space="preserve">alternative </w:t>
      </w:r>
      <w:r w:rsidR="002C3A82" w:rsidRPr="004A582B">
        <w:rPr>
          <w:sz w:val="28"/>
          <w:szCs w:val="28"/>
          <w:shd w:val="clear" w:color="auto" w:fill="FFFFFF"/>
        </w:rPr>
        <w:t xml:space="preserve">opportunity-providing </w:t>
      </w:r>
      <w:r w:rsidR="0081125E" w:rsidRPr="004A582B">
        <w:rPr>
          <w:sz w:val="28"/>
          <w:szCs w:val="28"/>
          <w:shd w:val="clear" w:color="auto" w:fill="FFFFFF"/>
        </w:rPr>
        <w:t>Higher Education.</w:t>
      </w:r>
      <w:r w:rsidR="0022157F" w:rsidRPr="004A582B">
        <w:rPr>
          <w:rStyle w:val="FootnoteReference"/>
          <w:sz w:val="28"/>
          <w:szCs w:val="28"/>
          <w:shd w:val="clear" w:color="auto" w:fill="FFFFFF"/>
        </w:rPr>
        <w:footnoteReference w:id="1"/>
      </w:r>
      <w:r w:rsidR="00422204">
        <w:rPr>
          <w:sz w:val="28"/>
          <w:szCs w:val="28"/>
          <w:shd w:val="clear" w:color="auto" w:fill="FFFFFF"/>
        </w:rPr>
        <w:t xml:space="preserve"> </w:t>
      </w:r>
      <w:r w:rsidR="00422204">
        <w:rPr>
          <w:rStyle w:val="FootnoteReference"/>
          <w:sz w:val="28"/>
          <w:szCs w:val="28"/>
          <w:shd w:val="clear" w:color="auto" w:fill="FFFFFF"/>
        </w:rPr>
        <w:footnoteReference w:id="2"/>
      </w:r>
      <w:r w:rsidR="0081125E" w:rsidRPr="004A582B">
        <w:rPr>
          <w:sz w:val="28"/>
          <w:szCs w:val="28"/>
          <w:shd w:val="clear" w:color="auto" w:fill="FFFFFF"/>
        </w:rPr>
        <w:t xml:space="preserve"> </w:t>
      </w:r>
      <w:r w:rsidR="00826FC9" w:rsidRPr="004A582B">
        <w:rPr>
          <w:sz w:val="28"/>
          <w:szCs w:val="28"/>
          <w:shd w:val="clear" w:color="auto" w:fill="FFFFFF"/>
        </w:rPr>
        <w:t>In th</w:t>
      </w:r>
      <w:r w:rsidR="00AD7236" w:rsidRPr="004A582B">
        <w:rPr>
          <w:sz w:val="28"/>
          <w:szCs w:val="28"/>
          <w:shd w:val="clear" w:color="auto" w:fill="FFFFFF"/>
        </w:rPr>
        <w:t>is</w:t>
      </w:r>
      <w:r w:rsidR="00826FC9" w:rsidRPr="004A582B">
        <w:rPr>
          <w:sz w:val="28"/>
          <w:szCs w:val="28"/>
          <w:shd w:val="clear" w:color="auto" w:fill="FFFFFF"/>
        </w:rPr>
        <w:t xml:space="preserve"> sub-culture,</w:t>
      </w:r>
      <w:r w:rsidR="00EF432C" w:rsidRPr="004A582B">
        <w:rPr>
          <w:sz w:val="28"/>
          <w:szCs w:val="28"/>
          <w:shd w:val="clear" w:color="auto" w:fill="FFFFFF"/>
        </w:rPr>
        <w:t xml:space="preserve"> </w:t>
      </w:r>
      <w:r w:rsidR="00C74155" w:rsidRPr="004A582B">
        <w:rPr>
          <w:sz w:val="28"/>
          <w:szCs w:val="28"/>
          <w:shd w:val="clear" w:color="auto" w:fill="FFFFFF"/>
        </w:rPr>
        <w:t xml:space="preserve">Gilroy </w:t>
      </w:r>
      <w:r w:rsidR="00141EB3" w:rsidRPr="004A582B">
        <w:rPr>
          <w:sz w:val="28"/>
          <w:szCs w:val="28"/>
          <w:shd w:val="clear" w:color="auto" w:fill="FFFFFF"/>
        </w:rPr>
        <w:t xml:space="preserve">was not </w:t>
      </w:r>
      <w:r w:rsidR="00C74155" w:rsidRPr="004A582B">
        <w:rPr>
          <w:sz w:val="28"/>
          <w:szCs w:val="28"/>
          <w:shd w:val="clear" w:color="auto" w:fill="FFFFFF"/>
        </w:rPr>
        <w:t>expos</w:t>
      </w:r>
      <w:r w:rsidR="00141EB3" w:rsidRPr="004A582B">
        <w:rPr>
          <w:sz w:val="28"/>
          <w:szCs w:val="28"/>
          <w:shd w:val="clear" w:color="auto" w:fill="FFFFFF"/>
        </w:rPr>
        <w:t>ed</w:t>
      </w:r>
      <w:r w:rsidR="00C74155" w:rsidRPr="004A582B">
        <w:rPr>
          <w:sz w:val="28"/>
          <w:szCs w:val="28"/>
          <w:shd w:val="clear" w:color="auto" w:fill="FFFFFF"/>
        </w:rPr>
        <w:t xml:space="preserve"> to the discrimination exhibited by the </w:t>
      </w:r>
      <w:r w:rsidR="00826FC9" w:rsidRPr="004A582B">
        <w:rPr>
          <w:sz w:val="28"/>
          <w:szCs w:val="28"/>
          <w:shd w:val="clear" w:color="auto" w:fill="FFFFFF"/>
        </w:rPr>
        <w:t xml:space="preserve">mainly </w:t>
      </w:r>
      <w:r w:rsidR="00C74155" w:rsidRPr="004A582B">
        <w:rPr>
          <w:sz w:val="28"/>
          <w:szCs w:val="28"/>
          <w:shd w:val="clear" w:color="auto" w:fill="FFFFFF"/>
        </w:rPr>
        <w:t>all-white</w:t>
      </w:r>
      <w:r w:rsidR="00AD7236" w:rsidRPr="004A582B">
        <w:rPr>
          <w:sz w:val="28"/>
          <w:szCs w:val="28"/>
          <w:shd w:val="clear" w:color="auto" w:fill="FFFFFF"/>
        </w:rPr>
        <w:t>-</w:t>
      </w:r>
      <w:r w:rsidR="00C74155" w:rsidRPr="004A582B">
        <w:rPr>
          <w:sz w:val="28"/>
          <w:szCs w:val="28"/>
          <w:shd w:val="clear" w:color="auto" w:fill="FFFFFF"/>
        </w:rPr>
        <w:t xml:space="preserve">staff </w:t>
      </w:r>
      <w:r w:rsidR="00826FC9" w:rsidRPr="004A582B">
        <w:rPr>
          <w:sz w:val="28"/>
          <w:szCs w:val="28"/>
          <w:shd w:val="clear" w:color="auto" w:fill="FFFFFF"/>
        </w:rPr>
        <w:t>universities.</w:t>
      </w:r>
      <w:r w:rsidR="00141EB3" w:rsidRPr="004A582B">
        <w:rPr>
          <w:rStyle w:val="FootnoteReference"/>
          <w:sz w:val="28"/>
          <w:szCs w:val="28"/>
          <w:shd w:val="clear" w:color="auto" w:fill="FFFFFF"/>
        </w:rPr>
        <w:footnoteReference w:id="3"/>
      </w:r>
      <w:r w:rsidR="00C74155" w:rsidRPr="004A582B">
        <w:rPr>
          <w:sz w:val="28"/>
          <w:szCs w:val="28"/>
          <w:shd w:val="clear" w:color="auto" w:fill="FFFFFF"/>
        </w:rPr>
        <w:t xml:space="preserve"> </w:t>
      </w:r>
      <w:r w:rsidR="002A4767">
        <w:rPr>
          <w:sz w:val="28"/>
          <w:szCs w:val="28"/>
          <w:shd w:val="clear" w:color="auto" w:fill="FFFFFF"/>
        </w:rPr>
        <w:t>The freedom of Polytechnics</w:t>
      </w:r>
      <w:r w:rsidR="00AD7236" w:rsidRPr="004A582B">
        <w:rPr>
          <w:sz w:val="28"/>
          <w:szCs w:val="28"/>
          <w:shd w:val="clear" w:color="auto" w:fill="FFFFFF"/>
        </w:rPr>
        <w:t xml:space="preserve"> allowed </w:t>
      </w:r>
      <w:r w:rsidR="00EF432C" w:rsidRPr="004A582B">
        <w:rPr>
          <w:sz w:val="28"/>
          <w:szCs w:val="28"/>
          <w:shd w:val="clear" w:color="auto" w:fill="FFFFFF"/>
        </w:rPr>
        <w:t xml:space="preserve">Gilroy </w:t>
      </w:r>
      <w:r w:rsidR="00AD7236" w:rsidRPr="004A582B">
        <w:rPr>
          <w:sz w:val="28"/>
          <w:szCs w:val="28"/>
          <w:shd w:val="clear" w:color="auto" w:fill="FFFFFF"/>
        </w:rPr>
        <w:t xml:space="preserve">to </w:t>
      </w:r>
      <w:r w:rsidR="00C74155" w:rsidRPr="004A582B">
        <w:rPr>
          <w:sz w:val="28"/>
          <w:szCs w:val="28"/>
          <w:shd w:val="clear" w:color="auto" w:fill="FFFFFF"/>
        </w:rPr>
        <w:t>create change</w:t>
      </w:r>
      <w:r w:rsidR="00AD7236" w:rsidRPr="004A582B">
        <w:rPr>
          <w:sz w:val="28"/>
          <w:szCs w:val="28"/>
          <w:shd w:val="clear" w:color="auto" w:fill="FFFFFF"/>
        </w:rPr>
        <w:t xml:space="preserve"> if he could find </w:t>
      </w:r>
      <w:r w:rsidR="00EF432C" w:rsidRPr="004A582B">
        <w:rPr>
          <w:sz w:val="28"/>
          <w:szCs w:val="28"/>
          <w:shd w:val="clear" w:color="auto" w:fill="FFFFFF"/>
        </w:rPr>
        <w:t xml:space="preserve">suitable teaching material </w:t>
      </w:r>
      <w:r w:rsidR="009025CC" w:rsidRPr="004A582B">
        <w:rPr>
          <w:sz w:val="28"/>
          <w:szCs w:val="28"/>
          <w:shd w:val="clear" w:color="auto" w:fill="FFFFFF"/>
        </w:rPr>
        <w:t>which</w:t>
      </w:r>
      <w:r w:rsidR="00AD7236" w:rsidRPr="004A582B">
        <w:rPr>
          <w:sz w:val="28"/>
          <w:szCs w:val="28"/>
          <w:shd w:val="clear" w:color="auto" w:fill="FFFFFF"/>
        </w:rPr>
        <w:t xml:space="preserve"> </w:t>
      </w:r>
      <w:r w:rsidR="00EF432C" w:rsidRPr="004A582B">
        <w:rPr>
          <w:sz w:val="28"/>
          <w:szCs w:val="28"/>
          <w:shd w:val="clear" w:color="auto" w:fill="FFFFFF"/>
        </w:rPr>
        <w:t>bridge</w:t>
      </w:r>
      <w:r w:rsidR="00AD7236" w:rsidRPr="004A582B">
        <w:rPr>
          <w:sz w:val="28"/>
          <w:szCs w:val="28"/>
          <w:shd w:val="clear" w:color="auto" w:fill="FFFFFF"/>
        </w:rPr>
        <w:t>d</w:t>
      </w:r>
      <w:r w:rsidR="00EF432C" w:rsidRPr="004A582B">
        <w:rPr>
          <w:sz w:val="28"/>
          <w:szCs w:val="28"/>
          <w:shd w:val="clear" w:color="auto" w:fill="FFFFFF"/>
        </w:rPr>
        <w:t xml:space="preserve"> history </w:t>
      </w:r>
      <w:r w:rsidR="00C74155" w:rsidRPr="004A582B">
        <w:rPr>
          <w:sz w:val="28"/>
          <w:szCs w:val="28"/>
          <w:shd w:val="clear" w:color="auto" w:fill="FFFFFF"/>
        </w:rPr>
        <w:t>to</w:t>
      </w:r>
      <w:r w:rsidR="00EF432C" w:rsidRPr="004A582B">
        <w:rPr>
          <w:sz w:val="28"/>
          <w:szCs w:val="28"/>
          <w:shd w:val="clear" w:color="auto" w:fill="FFFFFF"/>
        </w:rPr>
        <w:t xml:space="preserve"> </w:t>
      </w:r>
      <w:r w:rsidR="009025CC" w:rsidRPr="004A582B">
        <w:rPr>
          <w:sz w:val="28"/>
          <w:szCs w:val="28"/>
          <w:shd w:val="clear" w:color="auto" w:fill="FFFFFF"/>
        </w:rPr>
        <w:t>sociology</w:t>
      </w:r>
      <w:r w:rsidR="00C74155" w:rsidRPr="004A582B">
        <w:rPr>
          <w:sz w:val="28"/>
          <w:szCs w:val="28"/>
          <w:shd w:val="clear" w:color="auto" w:fill="FFFFFF"/>
        </w:rPr>
        <w:t xml:space="preserve">, </w:t>
      </w:r>
      <w:r w:rsidR="00EF432C" w:rsidRPr="004A582B">
        <w:rPr>
          <w:sz w:val="28"/>
          <w:szCs w:val="28"/>
          <w:shd w:val="clear" w:color="auto" w:fill="FFFFFF"/>
        </w:rPr>
        <w:t xml:space="preserve">the enlightenment </w:t>
      </w:r>
      <w:r w:rsidR="009025CC" w:rsidRPr="004A582B">
        <w:rPr>
          <w:sz w:val="28"/>
          <w:szCs w:val="28"/>
          <w:shd w:val="clear" w:color="auto" w:fill="FFFFFF"/>
        </w:rPr>
        <w:t xml:space="preserve">period </w:t>
      </w:r>
      <w:r w:rsidR="00EF432C" w:rsidRPr="004A582B">
        <w:rPr>
          <w:sz w:val="28"/>
          <w:szCs w:val="28"/>
          <w:shd w:val="clear" w:color="auto" w:fill="FFFFFF"/>
        </w:rPr>
        <w:t xml:space="preserve">to </w:t>
      </w:r>
      <w:r w:rsidR="009025CC" w:rsidRPr="004A582B">
        <w:rPr>
          <w:sz w:val="28"/>
          <w:szCs w:val="28"/>
          <w:shd w:val="clear" w:color="auto" w:fill="FFFFFF"/>
        </w:rPr>
        <w:t xml:space="preserve">history </w:t>
      </w:r>
      <w:r w:rsidR="00EF432C" w:rsidRPr="004A582B">
        <w:rPr>
          <w:sz w:val="28"/>
          <w:szCs w:val="28"/>
          <w:shd w:val="clear" w:color="auto" w:fill="FFFFFF"/>
        </w:rPr>
        <w:t xml:space="preserve">today </w:t>
      </w:r>
      <w:r w:rsidR="00AD7236" w:rsidRPr="004A582B">
        <w:rPr>
          <w:sz w:val="28"/>
          <w:szCs w:val="28"/>
          <w:shd w:val="clear" w:color="auto" w:fill="FFFFFF"/>
        </w:rPr>
        <w:t xml:space="preserve">and which would facilitate </w:t>
      </w:r>
      <w:r w:rsidR="00EF432C" w:rsidRPr="004A582B">
        <w:rPr>
          <w:sz w:val="28"/>
          <w:szCs w:val="28"/>
          <w:shd w:val="clear" w:color="auto" w:fill="FFFFFF"/>
        </w:rPr>
        <w:t>harmony between ‘Europe-centred material’</w:t>
      </w:r>
      <w:r w:rsidR="009025CC" w:rsidRPr="004A582B">
        <w:rPr>
          <w:sz w:val="28"/>
          <w:szCs w:val="28"/>
          <w:shd w:val="clear" w:color="auto" w:fill="FFFFFF"/>
        </w:rPr>
        <w:t xml:space="preserve"> and</w:t>
      </w:r>
      <w:r w:rsidR="00EF432C" w:rsidRPr="004A582B">
        <w:rPr>
          <w:sz w:val="28"/>
          <w:szCs w:val="28"/>
          <w:shd w:val="clear" w:color="auto" w:fill="FFFFFF"/>
        </w:rPr>
        <w:t xml:space="preserve"> the ‘contributions of black writers’</w:t>
      </w:r>
      <w:r w:rsidR="00AD7236" w:rsidRPr="004A582B">
        <w:rPr>
          <w:sz w:val="28"/>
          <w:szCs w:val="28"/>
          <w:shd w:val="clear" w:color="auto" w:fill="FFFFFF"/>
        </w:rPr>
        <w:t xml:space="preserve"> but </w:t>
      </w:r>
      <w:r w:rsidR="00EF432C" w:rsidRPr="004A582B">
        <w:rPr>
          <w:sz w:val="28"/>
          <w:szCs w:val="28"/>
          <w:shd w:val="clear" w:color="auto" w:fill="FFFFFF"/>
        </w:rPr>
        <w:t xml:space="preserve">Gilroy identified that </w:t>
      </w:r>
      <w:r w:rsidR="009C1314">
        <w:rPr>
          <w:sz w:val="28"/>
          <w:szCs w:val="28"/>
          <w:shd w:val="clear" w:color="auto" w:fill="FFFFFF"/>
        </w:rPr>
        <w:t xml:space="preserve">concise </w:t>
      </w:r>
      <w:r w:rsidR="00EF432C" w:rsidRPr="004A582B">
        <w:rPr>
          <w:sz w:val="28"/>
          <w:szCs w:val="28"/>
          <w:shd w:val="clear" w:color="auto" w:fill="FFFFFF"/>
        </w:rPr>
        <w:t xml:space="preserve">material </w:t>
      </w:r>
      <w:r w:rsidR="002A4767">
        <w:rPr>
          <w:sz w:val="28"/>
          <w:szCs w:val="28"/>
          <w:shd w:val="clear" w:color="auto" w:fill="FFFFFF"/>
        </w:rPr>
        <w:t xml:space="preserve">was </w:t>
      </w:r>
      <w:r w:rsidR="009C1314">
        <w:rPr>
          <w:sz w:val="28"/>
          <w:szCs w:val="28"/>
          <w:shd w:val="clear" w:color="auto" w:fill="FFFFFF"/>
        </w:rPr>
        <w:t>un</w:t>
      </w:r>
      <w:r w:rsidR="002A4767">
        <w:rPr>
          <w:sz w:val="28"/>
          <w:szCs w:val="28"/>
          <w:shd w:val="clear" w:color="auto" w:fill="FFFFFF"/>
        </w:rPr>
        <w:t>available</w:t>
      </w:r>
      <w:r w:rsidR="00EF432C" w:rsidRPr="004A582B">
        <w:rPr>
          <w:sz w:val="28"/>
          <w:szCs w:val="28"/>
          <w:shd w:val="clear" w:color="auto" w:fill="FFFFFF"/>
        </w:rPr>
        <w:t>. He wanted to show</w:t>
      </w:r>
      <w:r w:rsidR="00AD7236" w:rsidRPr="004A582B">
        <w:rPr>
          <w:sz w:val="28"/>
          <w:szCs w:val="28"/>
          <w:shd w:val="clear" w:color="auto" w:fill="FFFFFF"/>
        </w:rPr>
        <w:t xml:space="preserve"> his students </w:t>
      </w:r>
      <w:r w:rsidR="007B5CF2" w:rsidRPr="004A582B">
        <w:rPr>
          <w:sz w:val="28"/>
          <w:szCs w:val="28"/>
          <w:shd w:val="clear" w:color="auto" w:fill="FFFFFF"/>
        </w:rPr>
        <w:t>‘</w:t>
      </w:r>
      <w:r w:rsidR="00AD7236" w:rsidRPr="004A582B">
        <w:rPr>
          <w:sz w:val="28"/>
          <w:szCs w:val="28"/>
          <w:shd w:val="clear" w:color="auto" w:fill="FFFFFF"/>
        </w:rPr>
        <w:t>tha</w:t>
      </w:r>
      <w:r w:rsidR="009025CC" w:rsidRPr="004A582B">
        <w:rPr>
          <w:sz w:val="28"/>
          <w:szCs w:val="28"/>
          <w:shd w:val="clear" w:color="auto" w:fill="FFFFFF"/>
        </w:rPr>
        <w:t>t the experiences of black people were part of the abstract modernity’ and he wanted to evidence how black intellectuals were ‘sometimes …. defenders of the west, [and] …. sometimes its sharpest critics’.</w:t>
      </w:r>
      <w:r w:rsidR="00C74155" w:rsidRPr="004A582B">
        <w:rPr>
          <w:rStyle w:val="FootnoteReference"/>
          <w:sz w:val="28"/>
          <w:szCs w:val="28"/>
          <w:shd w:val="clear" w:color="auto" w:fill="FFFFFF"/>
        </w:rPr>
        <w:footnoteReference w:id="4"/>
      </w:r>
      <w:r w:rsidR="007B5CF2" w:rsidRPr="004A582B">
        <w:rPr>
          <w:sz w:val="28"/>
          <w:szCs w:val="28"/>
          <w:shd w:val="clear" w:color="auto" w:fill="FFFFFF"/>
        </w:rPr>
        <w:t xml:space="preserve"> </w:t>
      </w:r>
      <w:r w:rsidR="009025CC" w:rsidRPr="004A582B">
        <w:rPr>
          <w:sz w:val="28"/>
          <w:szCs w:val="28"/>
          <w:shd w:val="clear" w:color="auto" w:fill="FFFFFF"/>
        </w:rPr>
        <w:t>Gilroy want</w:t>
      </w:r>
      <w:r w:rsidR="007B5CF2" w:rsidRPr="004A582B">
        <w:rPr>
          <w:sz w:val="28"/>
          <w:szCs w:val="28"/>
          <w:shd w:val="clear" w:color="auto" w:fill="FFFFFF"/>
        </w:rPr>
        <w:t>ed</w:t>
      </w:r>
      <w:r w:rsidR="009025CC" w:rsidRPr="004A582B">
        <w:rPr>
          <w:sz w:val="28"/>
          <w:szCs w:val="28"/>
          <w:shd w:val="clear" w:color="auto" w:fill="FFFFFF"/>
        </w:rPr>
        <w:t xml:space="preserve"> to park the views of black modernists </w:t>
      </w:r>
      <w:r w:rsidR="007B5CF2" w:rsidRPr="004A582B">
        <w:rPr>
          <w:sz w:val="28"/>
          <w:szCs w:val="28"/>
          <w:shd w:val="clear" w:color="auto" w:fill="FFFFFF"/>
        </w:rPr>
        <w:t xml:space="preserve">firmly </w:t>
      </w:r>
      <w:r w:rsidR="009025CC" w:rsidRPr="004A582B">
        <w:rPr>
          <w:sz w:val="28"/>
          <w:szCs w:val="28"/>
          <w:shd w:val="clear" w:color="auto" w:fill="FFFFFF"/>
        </w:rPr>
        <w:t xml:space="preserve">into the </w:t>
      </w:r>
      <w:r w:rsidR="002A4767">
        <w:rPr>
          <w:sz w:val="28"/>
          <w:szCs w:val="28"/>
          <w:shd w:val="clear" w:color="auto" w:fill="FFFFFF"/>
        </w:rPr>
        <w:t>histor</w:t>
      </w:r>
      <w:r w:rsidR="009C1314">
        <w:rPr>
          <w:sz w:val="28"/>
          <w:szCs w:val="28"/>
          <w:shd w:val="clear" w:color="auto" w:fill="FFFFFF"/>
        </w:rPr>
        <w:t>iographical</w:t>
      </w:r>
      <w:r w:rsidR="002A4767">
        <w:rPr>
          <w:sz w:val="28"/>
          <w:szCs w:val="28"/>
          <w:shd w:val="clear" w:color="auto" w:fill="FFFFFF"/>
        </w:rPr>
        <w:t xml:space="preserve"> </w:t>
      </w:r>
      <w:r w:rsidR="009025CC" w:rsidRPr="004A582B">
        <w:rPr>
          <w:sz w:val="28"/>
          <w:szCs w:val="28"/>
          <w:shd w:val="clear" w:color="auto" w:fill="FFFFFF"/>
        </w:rPr>
        <w:t>revision</w:t>
      </w:r>
      <w:r w:rsidR="009C1314">
        <w:rPr>
          <w:sz w:val="28"/>
          <w:szCs w:val="28"/>
          <w:shd w:val="clear" w:color="auto" w:fill="FFFFFF"/>
        </w:rPr>
        <w:t>s</w:t>
      </w:r>
      <w:r w:rsidR="009025CC" w:rsidRPr="004A582B">
        <w:rPr>
          <w:sz w:val="28"/>
          <w:szCs w:val="28"/>
          <w:shd w:val="clear" w:color="auto" w:fill="FFFFFF"/>
        </w:rPr>
        <w:t xml:space="preserve"> of </w:t>
      </w:r>
      <w:r w:rsidR="002A4767">
        <w:rPr>
          <w:sz w:val="28"/>
          <w:szCs w:val="28"/>
          <w:shd w:val="clear" w:color="auto" w:fill="FFFFFF"/>
        </w:rPr>
        <w:t xml:space="preserve">the </w:t>
      </w:r>
      <w:r w:rsidR="009025CC" w:rsidRPr="004A582B">
        <w:rPr>
          <w:sz w:val="28"/>
          <w:szCs w:val="28"/>
          <w:shd w:val="clear" w:color="auto" w:fill="FFFFFF"/>
        </w:rPr>
        <w:t>late twentieth century.</w:t>
      </w:r>
    </w:p>
    <w:p w14:paraId="746D0FD4" w14:textId="77777777" w:rsidR="00422204" w:rsidRDefault="00422204" w:rsidP="00694437">
      <w:pPr>
        <w:pStyle w:val="NormalWeb"/>
        <w:shd w:val="clear" w:color="auto" w:fill="FFFFFF"/>
        <w:spacing w:before="240" w:beforeAutospacing="0" w:after="240" w:afterAutospacing="0"/>
        <w:rPr>
          <w:sz w:val="28"/>
          <w:szCs w:val="28"/>
          <w:shd w:val="clear" w:color="auto" w:fill="FFFFFF"/>
        </w:rPr>
      </w:pPr>
    </w:p>
    <w:p w14:paraId="2FE3414F" w14:textId="7C4A775A" w:rsidR="002E0080" w:rsidRPr="004A582B" w:rsidRDefault="009025CC"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lastRenderedPageBreak/>
        <w:t xml:space="preserve"> </w:t>
      </w:r>
      <w:r w:rsidR="00422204" w:rsidRPr="00422204">
        <w:rPr>
          <w:sz w:val="28"/>
          <w:szCs w:val="28"/>
          <w:shd w:val="clear" w:color="auto" w:fill="FFFFFF"/>
        </w:rPr>
        <w:drawing>
          <wp:inline distT="0" distB="0" distL="0" distR="0" wp14:anchorId="4FD1BC65" wp14:editId="3C47C5D0">
            <wp:extent cx="5731510" cy="4686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68630"/>
                    </a:xfrm>
                    <a:prstGeom prst="rect">
                      <a:avLst/>
                    </a:prstGeom>
                  </pic:spPr>
                </pic:pic>
              </a:graphicData>
            </a:graphic>
          </wp:inline>
        </w:drawing>
      </w:r>
    </w:p>
    <w:p w14:paraId="59158AE8" w14:textId="2667C126" w:rsidR="00A171F0" w:rsidRPr="004A582B" w:rsidRDefault="007B5CF2" w:rsidP="00496991">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 xml:space="preserve">The title </w:t>
      </w:r>
      <w:r w:rsidR="0022157F" w:rsidRPr="004A582B">
        <w:rPr>
          <w:sz w:val="28"/>
          <w:szCs w:val="28"/>
          <w:shd w:val="clear" w:color="auto" w:fill="FFFFFF"/>
        </w:rPr>
        <w:t xml:space="preserve">Gilroy </w:t>
      </w:r>
      <w:r w:rsidRPr="004A582B">
        <w:rPr>
          <w:sz w:val="28"/>
          <w:szCs w:val="28"/>
          <w:shd w:val="clear" w:color="auto" w:fill="FFFFFF"/>
        </w:rPr>
        <w:t xml:space="preserve">gives to this chapter </w:t>
      </w:r>
      <w:r w:rsidR="00496991" w:rsidRPr="004A582B">
        <w:rPr>
          <w:sz w:val="28"/>
          <w:szCs w:val="28"/>
          <w:shd w:val="clear" w:color="auto" w:fill="FFFFFF"/>
        </w:rPr>
        <w:t xml:space="preserve">sets his </w:t>
      </w:r>
      <w:r w:rsidR="009025CC" w:rsidRPr="004A582B">
        <w:rPr>
          <w:sz w:val="28"/>
          <w:szCs w:val="28"/>
          <w:shd w:val="clear" w:color="auto" w:fill="FFFFFF"/>
        </w:rPr>
        <w:t xml:space="preserve">scene </w:t>
      </w:r>
      <w:r w:rsidR="0022157F" w:rsidRPr="004A582B">
        <w:rPr>
          <w:sz w:val="28"/>
          <w:szCs w:val="28"/>
          <w:shd w:val="clear" w:color="auto" w:fill="FFFFFF"/>
        </w:rPr>
        <w:t xml:space="preserve">for change </w:t>
      </w:r>
      <w:r w:rsidR="00496991" w:rsidRPr="004A582B">
        <w:rPr>
          <w:sz w:val="28"/>
          <w:szCs w:val="28"/>
          <w:shd w:val="clear" w:color="auto" w:fill="FFFFFF"/>
        </w:rPr>
        <w:t xml:space="preserve">as he </w:t>
      </w:r>
      <w:r w:rsidR="00A536F3" w:rsidRPr="004A582B">
        <w:rPr>
          <w:sz w:val="28"/>
          <w:szCs w:val="28"/>
          <w:shd w:val="clear" w:color="auto" w:fill="FFFFFF"/>
        </w:rPr>
        <w:t>v</w:t>
      </w:r>
      <w:r w:rsidR="00A536F3">
        <w:rPr>
          <w:sz w:val="28"/>
          <w:szCs w:val="28"/>
          <w:shd w:val="clear" w:color="auto" w:fill="FFFFFF"/>
        </w:rPr>
        <w:t>ehemently</w:t>
      </w:r>
      <w:r w:rsidR="009025CC" w:rsidRPr="004A582B">
        <w:rPr>
          <w:sz w:val="28"/>
          <w:szCs w:val="28"/>
          <w:shd w:val="clear" w:color="auto" w:fill="FFFFFF"/>
        </w:rPr>
        <w:t xml:space="preserve"> refutes </w:t>
      </w:r>
      <w:r w:rsidRPr="004A582B">
        <w:rPr>
          <w:sz w:val="28"/>
          <w:szCs w:val="28"/>
          <w:shd w:val="clear" w:color="auto" w:fill="FFFFFF"/>
        </w:rPr>
        <w:t xml:space="preserve">the </w:t>
      </w:r>
      <w:r w:rsidR="00A536F3">
        <w:rPr>
          <w:sz w:val="28"/>
          <w:szCs w:val="28"/>
          <w:shd w:val="clear" w:color="auto" w:fill="FFFFFF"/>
        </w:rPr>
        <w:t>teaching-</w:t>
      </w:r>
      <w:r w:rsidRPr="004A582B">
        <w:rPr>
          <w:sz w:val="28"/>
          <w:szCs w:val="28"/>
          <w:shd w:val="clear" w:color="auto" w:fill="FFFFFF"/>
        </w:rPr>
        <w:t>opinions he inherited</w:t>
      </w:r>
      <w:r w:rsidR="009025CC" w:rsidRPr="004A582B">
        <w:rPr>
          <w:sz w:val="28"/>
          <w:szCs w:val="28"/>
          <w:shd w:val="clear" w:color="auto" w:fill="FFFFFF"/>
        </w:rPr>
        <w:t xml:space="preserve"> </w:t>
      </w:r>
      <w:r w:rsidR="00496991" w:rsidRPr="004A582B">
        <w:rPr>
          <w:sz w:val="28"/>
          <w:szCs w:val="28"/>
          <w:shd w:val="clear" w:color="auto" w:fill="FFFFFF"/>
        </w:rPr>
        <w:t xml:space="preserve">and </w:t>
      </w:r>
      <w:r w:rsidR="0022157F" w:rsidRPr="004A582B">
        <w:rPr>
          <w:sz w:val="28"/>
          <w:szCs w:val="28"/>
          <w:shd w:val="clear" w:color="auto" w:fill="FFFFFF"/>
        </w:rPr>
        <w:t>thrashes the old eighteen century modernist</w:t>
      </w:r>
      <w:r w:rsidR="00496991" w:rsidRPr="004A582B">
        <w:rPr>
          <w:sz w:val="28"/>
          <w:szCs w:val="28"/>
          <w:shd w:val="clear" w:color="auto" w:fill="FFFFFF"/>
        </w:rPr>
        <w:t>-</w:t>
      </w:r>
      <w:r w:rsidR="0022157F" w:rsidRPr="004A582B">
        <w:rPr>
          <w:sz w:val="28"/>
          <w:szCs w:val="28"/>
          <w:shd w:val="clear" w:color="auto" w:fill="FFFFFF"/>
        </w:rPr>
        <w:t>view of nationalism</w:t>
      </w:r>
      <w:r w:rsidR="00A536F3">
        <w:rPr>
          <w:sz w:val="28"/>
          <w:szCs w:val="28"/>
          <w:shd w:val="clear" w:color="auto" w:fill="FFFFFF"/>
        </w:rPr>
        <w:t>,</w:t>
      </w:r>
      <w:r w:rsidR="0022157F" w:rsidRPr="004A582B">
        <w:rPr>
          <w:sz w:val="28"/>
          <w:szCs w:val="28"/>
          <w:shd w:val="clear" w:color="auto" w:fill="FFFFFF"/>
        </w:rPr>
        <w:t xml:space="preserve"> </w:t>
      </w:r>
      <w:r w:rsidR="00A536F3">
        <w:rPr>
          <w:sz w:val="28"/>
          <w:szCs w:val="28"/>
          <w:shd w:val="clear" w:color="auto" w:fill="FFFFFF"/>
        </w:rPr>
        <w:t xml:space="preserve">as </w:t>
      </w:r>
      <w:r w:rsidR="0022157F" w:rsidRPr="004A582B">
        <w:rPr>
          <w:sz w:val="28"/>
          <w:szCs w:val="28"/>
          <w:shd w:val="clear" w:color="auto" w:fill="FFFFFF"/>
        </w:rPr>
        <w:t>bound by the borders of countries</w:t>
      </w:r>
      <w:r w:rsidR="00A536F3">
        <w:rPr>
          <w:sz w:val="28"/>
          <w:szCs w:val="28"/>
          <w:shd w:val="clear" w:color="auto" w:fill="FFFFFF"/>
        </w:rPr>
        <w:t>,</w:t>
      </w:r>
      <w:r w:rsidR="0022157F" w:rsidRPr="004A582B">
        <w:rPr>
          <w:sz w:val="28"/>
          <w:szCs w:val="28"/>
          <w:shd w:val="clear" w:color="auto" w:fill="FFFFFF"/>
        </w:rPr>
        <w:t xml:space="preserve"> </w:t>
      </w:r>
      <w:r w:rsidR="00496991" w:rsidRPr="004A582B">
        <w:rPr>
          <w:sz w:val="28"/>
          <w:szCs w:val="28"/>
          <w:shd w:val="clear" w:color="auto" w:fill="FFFFFF"/>
        </w:rPr>
        <w:t xml:space="preserve">which </w:t>
      </w:r>
      <w:r w:rsidR="0022157F" w:rsidRPr="004A582B">
        <w:rPr>
          <w:sz w:val="28"/>
          <w:szCs w:val="28"/>
          <w:shd w:val="clear" w:color="auto" w:fill="FFFFFF"/>
        </w:rPr>
        <w:t xml:space="preserve">in Britain </w:t>
      </w:r>
      <w:r w:rsidR="00496991" w:rsidRPr="004A582B">
        <w:rPr>
          <w:sz w:val="28"/>
          <w:szCs w:val="28"/>
          <w:shd w:val="clear" w:color="auto" w:fill="FFFFFF"/>
        </w:rPr>
        <w:t xml:space="preserve">becomes </w:t>
      </w:r>
      <w:r w:rsidR="0022157F" w:rsidRPr="004A582B">
        <w:rPr>
          <w:sz w:val="28"/>
          <w:szCs w:val="28"/>
          <w:shd w:val="clear" w:color="auto" w:fill="FFFFFF"/>
        </w:rPr>
        <w:t>a ‘mo</w:t>
      </w:r>
      <w:r w:rsidR="00C74155" w:rsidRPr="004A582B">
        <w:rPr>
          <w:sz w:val="28"/>
          <w:szCs w:val="28"/>
          <w:shd w:val="clear" w:color="auto" w:fill="FFFFFF"/>
        </w:rPr>
        <w:t>r</w:t>
      </w:r>
      <w:r w:rsidR="0022157F" w:rsidRPr="004A582B">
        <w:rPr>
          <w:sz w:val="28"/>
          <w:szCs w:val="28"/>
          <w:shd w:val="clear" w:color="auto" w:fill="FFFFFF"/>
        </w:rPr>
        <w:t>bid celebration o</w:t>
      </w:r>
      <w:r w:rsidR="00C74155" w:rsidRPr="004A582B">
        <w:rPr>
          <w:sz w:val="28"/>
          <w:szCs w:val="28"/>
          <w:shd w:val="clear" w:color="auto" w:fill="FFFFFF"/>
        </w:rPr>
        <w:t>f</w:t>
      </w:r>
      <w:r w:rsidR="0022157F" w:rsidRPr="004A582B">
        <w:rPr>
          <w:sz w:val="28"/>
          <w:szCs w:val="28"/>
          <w:shd w:val="clear" w:color="auto" w:fill="FFFFFF"/>
        </w:rPr>
        <w:t xml:space="preserve"> England and Englishness’</w:t>
      </w:r>
      <w:r w:rsidR="00496991" w:rsidRPr="004A582B">
        <w:rPr>
          <w:sz w:val="28"/>
          <w:szCs w:val="28"/>
          <w:shd w:val="clear" w:color="auto" w:fill="FFFFFF"/>
        </w:rPr>
        <w:t>.</w:t>
      </w:r>
      <w:r w:rsidR="0022157F" w:rsidRPr="004A582B">
        <w:rPr>
          <w:rStyle w:val="FootnoteReference"/>
          <w:sz w:val="28"/>
          <w:szCs w:val="28"/>
          <w:shd w:val="clear" w:color="auto" w:fill="FFFFFF"/>
        </w:rPr>
        <w:footnoteReference w:id="5"/>
      </w:r>
      <w:r w:rsidR="0022157F" w:rsidRPr="004A582B">
        <w:rPr>
          <w:sz w:val="28"/>
          <w:szCs w:val="28"/>
          <w:shd w:val="clear" w:color="auto" w:fill="FFFFFF"/>
        </w:rPr>
        <w:t xml:space="preserve"> </w:t>
      </w:r>
      <w:r w:rsidR="00496991" w:rsidRPr="004A582B">
        <w:rPr>
          <w:sz w:val="28"/>
          <w:szCs w:val="28"/>
          <w:shd w:val="clear" w:color="auto" w:fill="FFFFFF"/>
        </w:rPr>
        <w:t>Gilroy instead provides his co</w:t>
      </w:r>
      <w:r w:rsidR="0022157F" w:rsidRPr="004A582B">
        <w:rPr>
          <w:sz w:val="28"/>
          <w:szCs w:val="28"/>
          <w:shd w:val="clear" w:color="auto" w:fill="FFFFFF"/>
        </w:rPr>
        <w:t xml:space="preserve">ncept of the Black Atlantic and demonstrates this to </w:t>
      </w:r>
      <w:r w:rsidR="00496991" w:rsidRPr="004A582B">
        <w:rPr>
          <w:sz w:val="28"/>
          <w:szCs w:val="28"/>
          <w:shd w:val="clear" w:color="auto" w:fill="FFFFFF"/>
        </w:rPr>
        <w:t xml:space="preserve">be </w:t>
      </w:r>
      <w:r w:rsidR="0022157F" w:rsidRPr="004A582B">
        <w:rPr>
          <w:sz w:val="28"/>
          <w:szCs w:val="28"/>
          <w:shd w:val="clear" w:color="auto" w:fill="FFFFFF"/>
        </w:rPr>
        <w:t xml:space="preserve">an ocean apart from </w:t>
      </w:r>
      <w:r w:rsidR="00496991" w:rsidRPr="004A582B">
        <w:rPr>
          <w:sz w:val="28"/>
          <w:szCs w:val="28"/>
          <w:shd w:val="clear" w:color="auto" w:fill="FFFFFF"/>
        </w:rPr>
        <w:t xml:space="preserve">ideas of </w:t>
      </w:r>
      <w:r w:rsidRPr="004A582B">
        <w:rPr>
          <w:sz w:val="28"/>
          <w:szCs w:val="28"/>
          <w:shd w:val="clear" w:color="auto" w:fill="FFFFFF"/>
        </w:rPr>
        <w:t>old-</w:t>
      </w:r>
      <w:r w:rsidR="0022157F" w:rsidRPr="004A582B">
        <w:rPr>
          <w:sz w:val="28"/>
          <w:szCs w:val="28"/>
          <w:shd w:val="clear" w:color="auto" w:fill="FFFFFF"/>
        </w:rPr>
        <w:t xml:space="preserve">modernism and nationalism. </w:t>
      </w:r>
      <w:r w:rsidR="00D97A79" w:rsidRPr="004A582B">
        <w:rPr>
          <w:sz w:val="28"/>
          <w:szCs w:val="28"/>
          <w:shd w:val="clear" w:color="auto" w:fill="FFFFFF"/>
        </w:rPr>
        <w:t>Gilroy</w:t>
      </w:r>
      <w:r w:rsidR="0022157F" w:rsidRPr="004A582B">
        <w:rPr>
          <w:sz w:val="28"/>
          <w:szCs w:val="28"/>
          <w:shd w:val="clear" w:color="auto" w:fill="FFFFFF"/>
        </w:rPr>
        <w:t xml:space="preserve"> use</w:t>
      </w:r>
      <w:r w:rsidR="00D97A79" w:rsidRPr="004A582B">
        <w:rPr>
          <w:sz w:val="28"/>
          <w:szCs w:val="28"/>
          <w:shd w:val="clear" w:color="auto" w:fill="FFFFFF"/>
        </w:rPr>
        <w:t xml:space="preserve">s the </w:t>
      </w:r>
      <w:r w:rsidR="00C74155" w:rsidRPr="004A582B">
        <w:rPr>
          <w:sz w:val="28"/>
          <w:szCs w:val="28"/>
          <w:shd w:val="clear" w:color="auto" w:fill="FFFFFF"/>
        </w:rPr>
        <w:t>duality</w:t>
      </w:r>
      <w:r w:rsidR="00496991" w:rsidRPr="004A582B">
        <w:rPr>
          <w:sz w:val="28"/>
          <w:szCs w:val="28"/>
          <w:shd w:val="clear" w:color="auto" w:fill="FFFFFF"/>
        </w:rPr>
        <w:t xml:space="preserve"> of</w:t>
      </w:r>
      <w:r w:rsidR="00D97A79" w:rsidRPr="004A582B">
        <w:rPr>
          <w:sz w:val="28"/>
          <w:szCs w:val="28"/>
          <w:shd w:val="clear" w:color="auto" w:fill="FFFFFF"/>
        </w:rPr>
        <w:t xml:space="preserve"> diverse </w:t>
      </w:r>
      <w:r w:rsidR="0022157F" w:rsidRPr="004A582B">
        <w:rPr>
          <w:sz w:val="28"/>
          <w:szCs w:val="28"/>
          <w:shd w:val="clear" w:color="auto" w:fill="FFFFFF"/>
        </w:rPr>
        <w:t>politics and philosoph</w:t>
      </w:r>
      <w:r w:rsidR="00D97A79" w:rsidRPr="004A582B">
        <w:rPr>
          <w:sz w:val="28"/>
          <w:szCs w:val="28"/>
          <w:shd w:val="clear" w:color="auto" w:fill="FFFFFF"/>
        </w:rPr>
        <w:t>ies</w:t>
      </w:r>
      <w:r w:rsidR="00496991" w:rsidRPr="004A582B">
        <w:rPr>
          <w:sz w:val="28"/>
          <w:szCs w:val="28"/>
          <w:shd w:val="clear" w:color="auto" w:fill="FFFFFF"/>
        </w:rPr>
        <w:t>,</w:t>
      </w:r>
      <w:r w:rsidR="00C74155" w:rsidRPr="004A582B">
        <w:rPr>
          <w:sz w:val="28"/>
          <w:szCs w:val="28"/>
          <w:shd w:val="clear" w:color="auto" w:fill="FFFFFF"/>
        </w:rPr>
        <w:t xml:space="preserve"> running </w:t>
      </w:r>
      <w:r w:rsidRPr="004A582B">
        <w:rPr>
          <w:sz w:val="28"/>
          <w:szCs w:val="28"/>
          <w:shd w:val="clear" w:color="auto" w:fill="FFFFFF"/>
        </w:rPr>
        <w:t>concurrently</w:t>
      </w:r>
      <w:r w:rsidR="00496991" w:rsidRPr="004A582B">
        <w:rPr>
          <w:sz w:val="28"/>
          <w:szCs w:val="28"/>
          <w:shd w:val="clear" w:color="auto" w:fill="FFFFFF"/>
        </w:rPr>
        <w:t>,</w:t>
      </w:r>
      <w:r w:rsidR="00C74155" w:rsidRPr="004A582B">
        <w:rPr>
          <w:sz w:val="28"/>
          <w:szCs w:val="28"/>
          <w:shd w:val="clear" w:color="auto" w:fill="FFFFFF"/>
        </w:rPr>
        <w:t xml:space="preserve"> </w:t>
      </w:r>
      <w:r w:rsidR="00D97A79" w:rsidRPr="004A582B">
        <w:rPr>
          <w:sz w:val="28"/>
          <w:szCs w:val="28"/>
          <w:shd w:val="clear" w:color="auto" w:fill="FFFFFF"/>
        </w:rPr>
        <w:t>and compares this to</w:t>
      </w:r>
      <w:r w:rsidR="00C74155" w:rsidRPr="004A582B">
        <w:rPr>
          <w:sz w:val="28"/>
          <w:szCs w:val="28"/>
          <w:shd w:val="clear" w:color="auto" w:fill="FFFFFF"/>
        </w:rPr>
        <w:t xml:space="preserve"> the </w:t>
      </w:r>
      <w:r w:rsidR="00D97A79" w:rsidRPr="004A582B">
        <w:rPr>
          <w:sz w:val="28"/>
          <w:szCs w:val="28"/>
          <w:shd w:val="clear" w:color="auto" w:fill="FFFFFF"/>
        </w:rPr>
        <w:t>Manichean religion</w:t>
      </w:r>
      <w:r w:rsidR="00A171F0" w:rsidRPr="004A582B">
        <w:rPr>
          <w:sz w:val="28"/>
          <w:szCs w:val="28"/>
          <w:shd w:val="clear" w:color="auto" w:fill="FFFFFF"/>
        </w:rPr>
        <w:t>, which crossed continents from the third to the thirteenth centur</w:t>
      </w:r>
      <w:r w:rsidR="0030672B">
        <w:rPr>
          <w:sz w:val="28"/>
          <w:szCs w:val="28"/>
          <w:shd w:val="clear" w:color="auto" w:fill="FFFFFF"/>
        </w:rPr>
        <w:t>ies</w:t>
      </w:r>
      <w:r w:rsidR="00A171F0" w:rsidRPr="004A582B">
        <w:rPr>
          <w:sz w:val="28"/>
          <w:szCs w:val="28"/>
          <w:shd w:val="clear" w:color="auto" w:fill="FFFFFF"/>
        </w:rPr>
        <w:t xml:space="preserve"> and was </w:t>
      </w:r>
      <w:r w:rsidR="00496991" w:rsidRPr="004A582B">
        <w:rPr>
          <w:sz w:val="28"/>
          <w:szCs w:val="28"/>
          <w:shd w:val="clear" w:color="auto" w:fill="FFFFFF"/>
        </w:rPr>
        <w:t>based on a primaeval belief in light versus darkness</w:t>
      </w:r>
      <w:r w:rsidR="00A171F0" w:rsidRPr="004A582B">
        <w:rPr>
          <w:sz w:val="28"/>
          <w:szCs w:val="28"/>
          <w:shd w:val="clear" w:color="auto" w:fill="FFFFFF"/>
        </w:rPr>
        <w:t>.</w:t>
      </w:r>
      <w:r w:rsidR="00D97A79" w:rsidRPr="004A582B">
        <w:rPr>
          <w:rStyle w:val="FootnoteReference"/>
          <w:sz w:val="28"/>
          <w:szCs w:val="28"/>
          <w:shd w:val="clear" w:color="auto" w:fill="FFFFFF"/>
        </w:rPr>
        <w:footnoteReference w:id="6"/>
      </w:r>
      <w:r w:rsidR="00D97A79" w:rsidRPr="004A582B">
        <w:rPr>
          <w:sz w:val="28"/>
          <w:szCs w:val="28"/>
          <w:shd w:val="clear" w:color="auto" w:fill="FFFFFF"/>
        </w:rPr>
        <w:t xml:space="preserve"> </w:t>
      </w:r>
      <w:r w:rsidR="00A171F0" w:rsidRPr="004A582B">
        <w:rPr>
          <w:sz w:val="28"/>
          <w:szCs w:val="28"/>
          <w:shd w:val="clear" w:color="auto" w:fill="FFFFFF"/>
        </w:rPr>
        <w:t xml:space="preserve">As </w:t>
      </w:r>
      <w:r w:rsidR="00D97A79" w:rsidRPr="004A582B">
        <w:rPr>
          <w:sz w:val="28"/>
          <w:szCs w:val="28"/>
          <w:shd w:val="clear" w:color="auto" w:fill="FFFFFF"/>
        </w:rPr>
        <w:t>Gilroy does not waste words</w:t>
      </w:r>
      <w:r w:rsidR="00A171F0" w:rsidRPr="004A582B">
        <w:rPr>
          <w:sz w:val="28"/>
          <w:szCs w:val="28"/>
          <w:shd w:val="clear" w:color="auto" w:fill="FFFFFF"/>
        </w:rPr>
        <w:t xml:space="preserve">, perhaps he is </w:t>
      </w:r>
      <w:r w:rsidR="00496991" w:rsidRPr="004A582B">
        <w:rPr>
          <w:sz w:val="28"/>
          <w:szCs w:val="28"/>
          <w:shd w:val="clear" w:color="auto" w:fill="FFFFFF"/>
        </w:rPr>
        <w:t>inferring</w:t>
      </w:r>
      <w:r w:rsidR="00D97A79" w:rsidRPr="004A582B">
        <w:rPr>
          <w:sz w:val="28"/>
          <w:szCs w:val="28"/>
          <w:shd w:val="clear" w:color="auto" w:fill="FFFFFF"/>
        </w:rPr>
        <w:t xml:space="preserve"> that </w:t>
      </w:r>
      <w:r w:rsidR="00A171F0" w:rsidRPr="004A582B">
        <w:rPr>
          <w:sz w:val="28"/>
          <w:szCs w:val="28"/>
          <w:shd w:val="clear" w:color="auto" w:fill="FFFFFF"/>
        </w:rPr>
        <w:t>it could take us</w:t>
      </w:r>
      <w:r w:rsidR="00D97A79" w:rsidRPr="004A582B">
        <w:rPr>
          <w:sz w:val="28"/>
          <w:szCs w:val="28"/>
          <w:shd w:val="clear" w:color="auto" w:fill="FFFFFF"/>
        </w:rPr>
        <w:t xml:space="preserve"> ten thousand years</w:t>
      </w:r>
      <w:r w:rsidR="00496991" w:rsidRPr="004A582B">
        <w:rPr>
          <w:sz w:val="28"/>
          <w:szCs w:val="28"/>
          <w:shd w:val="clear" w:color="auto" w:fill="FFFFFF"/>
        </w:rPr>
        <w:t xml:space="preserve"> to kill </w:t>
      </w:r>
      <w:r w:rsidR="00A171F0" w:rsidRPr="004A582B">
        <w:rPr>
          <w:sz w:val="28"/>
          <w:szCs w:val="28"/>
          <w:shd w:val="clear" w:color="auto" w:fill="FFFFFF"/>
        </w:rPr>
        <w:t>the belief in nationalism</w:t>
      </w:r>
      <w:r w:rsidR="00FB1B0E" w:rsidRPr="004A582B">
        <w:rPr>
          <w:sz w:val="28"/>
          <w:szCs w:val="28"/>
          <w:shd w:val="clear" w:color="auto" w:fill="FFFFFF"/>
        </w:rPr>
        <w:t xml:space="preserve">: </w:t>
      </w:r>
      <w:r w:rsidR="00A171F0" w:rsidRPr="004A582B">
        <w:rPr>
          <w:sz w:val="28"/>
          <w:szCs w:val="28"/>
          <w:shd w:val="clear" w:color="auto" w:fill="FFFFFF"/>
        </w:rPr>
        <w:t xml:space="preserve">In which case we are only half way through the period of time required to </w:t>
      </w:r>
      <w:r w:rsidR="00A171F0" w:rsidRPr="004A582B">
        <w:rPr>
          <w:sz w:val="28"/>
          <w:szCs w:val="28"/>
          <w:shd w:val="clear" w:color="auto" w:fill="FFFFFF"/>
        </w:rPr>
        <w:t>annihilate the damage done by slavery</w:t>
      </w:r>
      <w:r w:rsidR="00A171F0" w:rsidRPr="004A582B">
        <w:rPr>
          <w:sz w:val="28"/>
          <w:szCs w:val="28"/>
          <w:shd w:val="clear" w:color="auto" w:fill="FFFFFF"/>
        </w:rPr>
        <w:t>.</w:t>
      </w:r>
    </w:p>
    <w:p w14:paraId="69555C34" w14:textId="1A674552" w:rsidR="003E0C7F" w:rsidRDefault="00FB1B0E" w:rsidP="00496991">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A</w:t>
      </w:r>
      <w:r w:rsidR="002B5D62" w:rsidRPr="004A582B">
        <w:rPr>
          <w:sz w:val="28"/>
          <w:szCs w:val="28"/>
          <w:shd w:val="clear" w:color="auto" w:fill="FFFFFF"/>
        </w:rPr>
        <w:t>l</w:t>
      </w:r>
      <w:r w:rsidR="00D97A79" w:rsidRPr="004A582B">
        <w:rPr>
          <w:sz w:val="28"/>
          <w:szCs w:val="28"/>
          <w:shd w:val="clear" w:color="auto" w:fill="FFFFFF"/>
        </w:rPr>
        <w:t xml:space="preserve">though </w:t>
      </w:r>
      <w:r w:rsidRPr="004A582B">
        <w:rPr>
          <w:sz w:val="28"/>
          <w:szCs w:val="28"/>
          <w:shd w:val="clear" w:color="auto" w:fill="FFFFFF"/>
        </w:rPr>
        <w:t>Gilroy</w:t>
      </w:r>
      <w:r w:rsidR="00D97A79" w:rsidRPr="004A582B">
        <w:rPr>
          <w:sz w:val="28"/>
          <w:szCs w:val="28"/>
          <w:shd w:val="clear" w:color="auto" w:fill="FFFFFF"/>
        </w:rPr>
        <w:t xml:space="preserve"> states he is not concerned with </w:t>
      </w:r>
      <w:r w:rsidR="002B5D62" w:rsidRPr="004A582B">
        <w:rPr>
          <w:sz w:val="28"/>
          <w:szCs w:val="28"/>
          <w:shd w:val="clear" w:color="auto" w:fill="FFFFFF"/>
        </w:rPr>
        <w:t>explain</w:t>
      </w:r>
      <w:r w:rsidR="00D97A79" w:rsidRPr="004A582B">
        <w:rPr>
          <w:sz w:val="28"/>
          <w:szCs w:val="28"/>
          <w:shd w:val="clear" w:color="auto" w:fill="FFFFFF"/>
        </w:rPr>
        <w:t>ing</w:t>
      </w:r>
      <w:r w:rsidR="002B5D62" w:rsidRPr="004A582B">
        <w:rPr>
          <w:sz w:val="28"/>
          <w:szCs w:val="28"/>
          <w:shd w:val="clear" w:color="auto" w:fill="FFFFFF"/>
        </w:rPr>
        <w:t xml:space="preserve"> longevity or appeal of problems of class, culture</w:t>
      </w:r>
      <w:r w:rsidR="007B5CF2" w:rsidRPr="004A582B">
        <w:rPr>
          <w:sz w:val="28"/>
          <w:szCs w:val="28"/>
          <w:shd w:val="clear" w:color="auto" w:fill="FFFFFF"/>
        </w:rPr>
        <w:t xml:space="preserve"> or</w:t>
      </w:r>
      <w:r w:rsidR="002B5D62" w:rsidRPr="004A582B">
        <w:rPr>
          <w:sz w:val="28"/>
          <w:szCs w:val="28"/>
          <w:shd w:val="clear" w:color="auto" w:fill="FFFFFF"/>
        </w:rPr>
        <w:t xml:space="preserve"> nationalism which since the Enlightenment has linked ‘the blacks of the West to ….their adoptive, parental cultures’, he </w:t>
      </w:r>
      <w:r w:rsidR="00A171F0" w:rsidRPr="004A582B">
        <w:rPr>
          <w:sz w:val="28"/>
          <w:szCs w:val="28"/>
          <w:shd w:val="clear" w:color="auto" w:fill="FFFFFF"/>
        </w:rPr>
        <w:t>queries</w:t>
      </w:r>
      <w:r w:rsidR="002B5D62" w:rsidRPr="004A582B">
        <w:rPr>
          <w:sz w:val="28"/>
          <w:szCs w:val="28"/>
          <w:shd w:val="clear" w:color="auto" w:fill="FFFFFF"/>
        </w:rPr>
        <w:t xml:space="preserve"> why when black intellects understand this </w:t>
      </w:r>
      <w:r w:rsidR="00A171F0" w:rsidRPr="004A582B">
        <w:rPr>
          <w:sz w:val="28"/>
          <w:szCs w:val="28"/>
          <w:shd w:val="clear" w:color="auto" w:fill="FFFFFF"/>
        </w:rPr>
        <w:t>they</w:t>
      </w:r>
      <w:r w:rsidR="007B5CF2" w:rsidRPr="004A582B">
        <w:rPr>
          <w:sz w:val="28"/>
          <w:szCs w:val="28"/>
          <w:shd w:val="clear" w:color="auto" w:fill="FFFFFF"/>
        </w:rPr>
        <w:t xml:space="preserve"> continue to project ‘</w:t>
      </w:r>
      <w:r w:rsidR="002B5D62" w:rsidRPr="004A582B">
        <w:rPr>
          <w:sz w:val="28"/>
          <w:szCs w:val="28"/>
          <w:shd w:val="clear" w:color="auto" w:fill="FFFFFF"/>
        </w:rPr>
        <w:t>it in their writing’</w:t>
      </w:r>
      <w:r w:rsidR="007B5CF2" w:rsidRPr="004A582B">
        <w:rPr>
          <w:sz w:val="28"/>
          <w:szCs w:val="28"/>
          <w:shd w:val="clear" w:color="auto" w:fill="FFFFFF"/>
        </w:rPr>
        <w:t xml:space="preserve"> and</w:t>
      </w:r>
      <w:r w:rsidR="002B5D62" w:rsidRPr="004A582B">
        <w:rPr>
          <w:sz w:val="28"/>
          <w:szCs w:val="28"/>
          <w:shd w:val="clear" w:color="auto" w:fill="FFFFFF"/>
        </w:rPr>
        <w:t xml:space="preserve"> speak of ‘freedom, citizenship, and social and political autonomy’ without addressing the real issues with which they are faced, that of the diaspora which resonates for black people in Britain, the Caribbean, America and Africa</w:t>
      </w:r>
      <w:r w:rsidR="00D97A79" w:rsidRPr="004A582B">
        <w:rPr>
          <w:sz w:val="28"/>
          <w:szCs w:val="28"/>
          <w:shd w:val="clear" w:color="auto" w:fill="FFFFFF"/>
        </w:rPr>
        <w:t>.</w:t>
      </w:r>
      <w:r w:rsidR="002B5D62" w:rsidRPr="004A582B">
        <w:rPr>
          <w:rStyle w:val="FootnoteReference"/>
          <w:sz w:val="28"/>
          <w:szCs w:val="28"/>
          <w:shd w:val="clear" w:color="auto" w:fill="FFFFFF"/>
        </w:rPr>
        <w:footnoteReference w:id="7"/>
      </w:r>
      <w:r w:rsidR="00496991" w:rsidRPr="004A582B">
        <w:rPr>
          <w:sz w:val="28"/>
          <w:szCs w:val="28"/>
          <w:shd w:val="clear" w:color="auto" w:fill="FFFFFF"/>
        </w:rPr>
        <w:t xml:space="preserve"> </w:t>
      </w:r>
      <w:r w:rsidR="003E0C7F">
        <w:rPr>
          <w:sz w:val="28"/>
          <w:szCs w:val="28"/>
          <w:shd w:val="clear" w:color="auto" w:fill="FFFFFF"/>
        </w:rPr>
        <w:t>Again Gilroy examines the crisis of race describing how ‘notions of ethnicity ….[are] often by default rather than design’ and he questions ‘whose cultures are being examined’ and from where the source information originates pointing out that ‘profound associations with England and Englishness’, as used in twentieth century cultural studies courses, is somewhat ethnically-exclusive and Gilroy encourages a break from the diaspora and consultation with ‘wider, modern, European traditions of thinking about culture’</w:t>
      </w:r>
      <w:r w:rsidR="00782313">
        <w:rPr>
          <w:sz w:val="28"/>
          <w:szCs w:val="28"/>
          <w:shd w:val="clear" w:color="auto" w:fill="FFFFFF"/>
        </w:rPr>
        <w:t xml:space="preserve"> in order to ensure that ‘black cultural expressions, analyses and histories’ are considered seriously in academia and not left unaddressed as sociological matters regarding ‘race relations’</w:t>
      </w:r>
      <w:r w:rsidR="003E0C7F">
        <w:rPr>
          <w:sz w:val="28"/>
          <w:szCs w:val="28"/>
          <w:shd w:val="clear" w:color="auto" w:fill="FFFFFF"/>
        </w:rPr>
        <w:t>.</w:t>
      </w:r>
      <w:r w:rsidR="003E0C7F">
        <w:rPr>
          <w:rStyle w:val="FootnoteReference"/>
          <w:sz w:val="28"/>
          <w:szCs w:val="28"/>
          <w:shd w:val="clear" w:color="auto" w:fill="FFFFFF"/>
        </w:rPr>
        <w:footnoteReference w:id="8"/>
      </w:r>
      <w:r w:rsidR="003E0C7F">
        <w:rPr>
          <w:sz w:val="28"/>
          <w:szCs w:val="28"/>
          <w:shd w:val="clear" w:color="auto" w:fill="FFFFFF"/>
        </w:rPr>
        <w:t xml:space="preserve"> </w:t>
      </w:r>
    </w:p>
    <w:p w14:paraId="06DB0DAB" w14:textId="1CA81969" w:rsidR="00782313" w:rsidRDefault="00782313" w:rsidP="00496991">
      <w:pPr>
        <w:pStyle w:val="NormalWeb"/>
        <w:shd w:val="clear" w:color="auto" w:fill="FFFFFF"/>
        <w:spacing w:before="240" w:beforeAutospacing="0" w:after="240" w:afterAutospacing="0"/>
        <w:rPr>
          <w:sz w:val="28"/>
          <w:szCs w:val="28"/>
          <w:shd w:val="clear" w:color="auto" w:fill="FFFFFF"/>
        </w:rPr>
      </w:pPr>
    </w:p>
    <w:p w14:paraId="77E3A523" w14:textId="7CAA2BF6" w:rsidR="00782313" w:rsidRDefault="00782313" w:rsidP="00496991">
      <w:pPr>
        <w:pStyle w:val="NormalWeb"/>
        <w:shd w:val="clear" w:color="auto" w:fill="FFFFFF"/>
        <w:spacing w:before="240" w:beforeAutospacing="0" w:after="240" w:afterAutospacing="0"/>
        <w:rPr>
          <w:sz w:val="28"/>
          <w:szCs w:val="28"/>
          <w:shd w:val="clear" w:color="auto" w:fill="FFFFFF"/>
        </w:rPr>
      </w:pPr>
      <w:r>
        <w:rPr>
          <w:sz w:val="28"/>
          <w:szCs w:val="28"/>
          <w:shd w:val="clear" w:color="auto" w:fill="FFFFFF"/>
        </w:rPr>
        <w:lastRenderedPageBreak/>
        <w:t xml:space="preserve">Gilroy hits on issues of racial politics and British racism and shows how in terms of double consciousness this might be dismissed as ‘political correctness’ rather than translated as a need to set ‘universal standards for [recognition of] human achievement, norms and </w:t>
      </w:r>
      <w:proofErr w:type="gramStart"/>
      <w:r>
        <w:rPr>
          <w:sz w:val="28"/>
          <w:szCs w:val="28"/>
          <w:shd w:val="clear" w:color="auto" w:fill="FFFFFF"/>
        </w:rPr>
        <w:t>inspirations’</w:t>
      </w:r>
      <w:proofErr w:type="gramEnd"/>
      <w:r>
        <w:rPr>
          <w:sz w:val="28"/>
          <w:szCs w:val="28"/>
          <w:shd w:val="clear" w:color="auto" w:fill="FFFFFF"/>
        </w:rPr>
        <w:t>.</w:t>
      </w:r>
      <w:r>
        <w:rPr>
          <w:rStyle w:val="FootnoteReference"/>
          <w:sz w:val="28"/>
          <w:szCs w:val="28"/>
          <w:shd w:val="clear" w:color="auto" w:fill="FFFFFF"/>
        </w:rPr>
        <w:footnoteReference w:id="9"/>
      </w:r>
    </w:p>
    <w:p w14:paraId="1FEB7175" w14:textId="12A046A2" w:rsidR="00496991" w:rsidRDefault="00496991" w:rsidP="00496991">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 xml:space="preserve">Essentially, in this chapter, Gilroy promotes </w:t>
      </w:r>
      <w:r w:rsidR="00141EB3" w:rsidRPr="004A582B">
        <w:rPr>
          <w:sz w:val="28"/>
          <w:szCs w:val="28"/>
          <w:shd w:val="clear" w:color="auto" w:fill="FFFFFF"/>
        </w:rPr>
        <w:t xml:space="preserve">the </w:t>
      </w:r>
      <w:r w:rsidR="00141EB3" w:rsidRPr="004A582B">
        <w:rPr>
          <w:sz w:val="28"/>
          <w:szCs w:val="28"/>
          <w:shd w:val="clear" w:color="auto" w:fill="FFFFFF"/>
        </w:rPr>
        <w:t>Black Atlantic as a Counterculture of Modernity</w:t>
      </w:r>
      <w:r w:rsidR="00141EB3" w:rsidRPr="004A582B">
        <w:rPr>
          <w:sz w:val="28"/>
          <w:szCs w:val="28"/>
          <w:shd w:val="clear" w:color="auto" w:fill="FFFFFF"/>
        </w:rPr>
        <w:t xml:space="preserve"> and relates this to </w:t>
      </w:r>
      <w:r w:rsidRPr="004A582B">
        <w:rPr>
          <w:sz w:val="28"/>
          <w:szCs w:val="28"/>
          <w:shd w:val="clear" w:color="auto" w:fill="FFFFFF"/>
        </w:rPr>
        <w:t xml:space="preserve">the concept of a multicultural society but </w:t>
      </w:r>
      <w:r w:rsidR="00141EB3" w:rsidRPr="004A582B">
        <w:rPr>
          <w:sz w:val="28"/>
          <w:szCs w:val="28"/>
          <w:shd w:val="clear" w:color="auto" w:fill="FFFFFF"/>
        </w:rPr>
        <w:t xml:space="preserve">interestingly, Gilroy does this </w:t>
      </w:r>
      <w:r w:rsidRPr="004A582B">
        <w:rPr>
          <w:sz w:val="28"/>
          <w:szCs w:val="28"/>
          <w:shd w:val="clear" w:color="auto" w:fill="FFFFFF"/>
        </w:rPr>
        <w:t xml:space="preserve">by </w:t>
      </w:r>
      <w:r w:rsidR="00141EB3" w:rsidRPr="004A582B">
        <w:rPr>
          <w:sz w:val="28"/>
          <w:szCs w:val="28"/>
          <w:shd w:val="clear" w:color="auto" w:fill="FFFFFF"/>
        </w:rPr>
        <w:t xml:space="preserve">disproving the </w:t>
      </w:r>
      <w:r w:rsidRPr="004A582B">
        <w:rPr>
          <w:sz w:val="28"/>
          <w:szCs w:val="28"/>
          <w:shd w:val="clear" w:color="auto" w:fill="FFFFFF"/>
        </w:rPr>
        <w:t xml:space="preserve">possibility of society today being anything other than multicultural </w:t>
      </w:r>
      <w:r w:rsidR="00141EB3" w:rsidRPr="004A582B">
        <w:rPr>
          <w:sz w:val="28"/>
          <w:szCs w:val="28"/>
          <w:shd w:val="clear" w:color="auto" w:fill="FFFFFF"/>
        </w:rPr>
        <w:t>because</w:t>
      </w:r>
      <w:r w:rsidRPr="004A582B">
        <w:rPr>
          <w:sz w:val="28"/>
          <w:szCs w:val="28"/>
          <w:shd w:val="clear" w:color="auto" w:fill="FFFFFF"/>
        </w:rPr>
        <w:t xml:space="preserve"> the road </w:t>
      </w:r>
      <w:r w:rsidR="00782313">
        <w:rPr>
          <w:sz w:val="28"/>
          <w:szCs w:val="28"/>
          <w:shd w:val="clear" w:color="auto" w:fill="FFFFFF"/>
        </w:rPr>
        <w:t xml:space="preserve">through history </w:t>
      </w:r>
      <w:r w:rsidRPr="004A582B">
        <w:rPr>
          <w:sz w:val="28"/>
          <w:szCs w:val="28"/>
          <w:shd w:val="clear" w:color="auto" w:fill="FFFFFF"/>
        </w:rPr>
        <w:t>has been journeyed together</w:t>
      </w:r>
      <w:r w:rsidR="007B5CF2" w:rsidRPr="004A582B">
        <w:rPr>
          <w:sz w:val="28"/>
          <w:szCs w:val="28"/>
          <w:shd w:val="clear" w:color="auto" w:fill="FFFFFF"/>
        </w:rPr>
        <w:t xml:space="preserve"> by all shades of people</w:t>
      </w:r>
      <w:r w:rsidRPr="004A582B">
        <w:rPr>
          <w:sz w:val="28"/>
          <w:szCs w:val="28"/>
          <w:shd w:val="clear" w:color="auto" w:fill="FFFFFF"/>
        </w:rPr>
        <w:t xml:space="preserve"> and the responsibility for the </w:t>
      </w:r>
      <w:r w:rsidR="00141EB3" w:rsidRPr="004A582B">
        <w:rPr>
          <w:sz w:val="28"/>
          <w:szCs w:val="28"/>
          <w:shd w:val="clear" w:color="auto" w:fill="FFFFFF"/>
        </w:rPr>
        <w:t xml:space="preserve">sad dark </w:t>
      </w:r>
      <w:r w:rsidRPr="004A582B">
        <w:rPr>
          <w:sz w:val="28"/>
          <w:szCs w:val="28"/>
          <w:shd w:val="clear" w:color="auto" w:fill="FFFFFF"/>
        </w:rPr>
        <w:t xml:space="preserve">journey </w:t>
      </w:r>
      <w:r w:rsidR="00C1349D">
        <w:rPr>
          <w:sz w:val="28"/>
          <w:szCs w:val="28"/>
          <w:shd w:val="clear" w:color="auto" w:fill="FFFFFF"/>
        </w:rPr>
        <w:t>Gilroy places</w:t>
      </w:r>
      <w:r w:rsidRPr="004A582B">
        <w:rPr>
          <w:sz w:val="28"/>
          <w:szCs w:val="28"/>
          <w:shd w:val="clear" w:color="auto" w:fill="FFFFFF"/>
        </w:rPr>
        <w:t xml:space="preserve"> on politics, economics and an inhuman regard for black people. </w:t>
      </w:r>
    </w:p>
    <w:p w14:paraId="1DDEF7F6" w14:textId="41571D8B" w:rsidR="00B64C7C" w:rsidRPr="004A582B" w:rsidRDefault="00B64C7C"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Conclusion</w:t>
      </w:r>
    </w:p>
    <w:p w14:paraId="46152BA5" w14:textId="2AB0AF01" w:rsidR="00B64C7C" w:rsidRPr="004A582B" w:rsidRDefault="00B64C7C" w:rsidP="00694437">
      <w:pPr>
        <w:pStyle w:val="NormalWeb"/>
        <w:shd w:val="clear" w:color="auto" w:fill="FFFFFF"/>
        <w:spacing w:before="240" w:beforeAutospacing="0" w:after="240" w:afterAutospacing="0"/>
        <w:rPr>
          <w:sz w:val="28"/>
          <w:szCs w:val="28"/>
          <w:shd w:val="clear" w:color="auto" w:fill="FFFFFF"/>
        </w:rPr>
      </w:pPr>
      <w:r w:rsidRPr="004A582B">
        <w:rPr>
          <w:sz w:val="28"/>
          <w:szCs w:val="28"/>
          <w:shd w:val="clear" w:color="auto" w:fill="FFFFFF"/>
        </w:rPr>
        <w:t>Paul Gilroy and I were born only one day apart in 1956</w:t>
      </w:r>
      <w:r w:rsidR="007B5CF2" w:rsidRPr="004A582B">
        <w:rPr>
          <w:sz w:val="28"/>
          <w:szCs w:val="28"/>
          <w:shd w:val="clear" w:color="auto" w:fill="FFFFFF"/>
        </w:rPr>
        <w:t xml:space="preserve">. In </w:t>
      </w:r>
      <w:r w:rsidRPr="004A582B">
        <w:rPr>
          <w:sz w:val="28"/>
          <w:szCs w:val="28"/>
          <w:shd w:val="clear" w:color="auto" w:fill="FFFFFF"/>
        </w:rPr>
        <w:t xml:space="preserve">theory we share a common </w:t>
      </w:r>
      <w:r w:rsidR="007B5CF2" w:rsidRPr="004A582B">
        <w:rPr>
          <w:sz w:val="28"/>
          <w:szCs w:val="28"/>
          <w:shd w:val="clear" w:color="auto" w:fill="FFFFFF"/>
        </w:rPr>
        <w:t>language, but</w:t>
      </w:r>
      <w:r w:rsidRPr="004A582B">
        <w:rPr>
          <w:sz w:val="28"/>
          <w:szCs w:val="28"/>
          <w:shd w:val="clear" w:color="auto" w:fill="FFFFFF"/>
        </w:rPr>
        <w:t xml:space="preserve"> I have </w:t>
      </w:r>
      <w:r w:rsidR="00A171F0" w:rsidRPr="004A582B">
        <w:rPr>
          <w:sz w:val="28"/>
          <w:szCs w:val="28"/>
          <w:shd w:val="clear" w:color="auto" w:fill="FFFFFF"/>
        </w:rPr>
        <w:t>struggled</w:t>
      </w:r>
      <w:r w:rsidRPr="004A582B">
        <w:rPr>
          <w:sz w:val="28"/>
          <w:szCs w:val="28"/>
          <w:shd w:val="clear" w:color="auto" w:fill="FFFFFF"/>
        </w:rPr>
        <w:t xml:space="preserve"> to understand his writing. The words that describe our identity, he black and me white, make us </w:t>
      </w:r>
      <w:r w:rsidR="007B5CF2" w:rsidRPr="004A582B">
        <w:rPr>
          <w:sz w:val="28"/>
          <w:szCs w:val="28"/>
          <w:shd w:val="clear" w:color="auto" w:fill="FFFFFF"/>
        </w:rPr>
        <w:t xml:space="preserve">poles </w:t>
      </w:r>
      <w:r w:rsidRPr="004A582B">
        <w:rPr>
          <w:sz w:val="28"/>
          <w:szCs w:val="28"/>
          <w:shd w:val="clear" w:color="auto" w:fill="FFFFFF"/>
        </w:rPr>
        <w:t>apart and yet at times we lived in the same cities and worked with the same objective to unite people and create inclusivity in our society. A far as the top up</w:t>
      </w:r>
      <w:r w:rsidR="000F7ACE">
        <w:rPr>
          <w:sz w:val="28"/>
          <w:szCs w:val="28"/>
          <w:shd w:val="clear" w:color="auto" w:fill="FFFFFF"/>
        </w:rPr>
        <w:t xml:space="preserve">, </w:t>
      </w:r>
      <w:r w:rsidRPr="004A582B">
        <w:rPr>
          <w:sz w:val="28"/>
          <w:szCs w:val="28"/>
          <w:shd w:val="clear" w:color="auto" w:fill="FFFFFF"/>
        </w:rPr>
        <w:t>top down society goes</w:t>
      </w:r>
      <w:r w:rsidR="000F7ACE">
        <w:rPr>
          <w:sz w:val="28"/>
          <w:szCs w:val="28"/>
          <w:shd w:val="clear" w:color="auto" w:fill="FFFFFF"/>
        </w:rPr>
        <w:t xml:space="preserve">, </w:t>
      </w:r>
      <w:r w:rsidRPr="004A582B">
        <w:rPr>
          <w:sz w:val="28"/>
          <w:szCs w:val="28"/>
          <w:shd w:val="clear" w:color="auto" w:fill="FFFFFF"/>
        </w:rPr>
        <w:t xml:space="preserve">after reading his book </w:t>
      </w:r>
      <w:r w:rsidR="00A171F0" w:rsidRPr="004A582B">
        <w:rPr>
          <w:sz w:val="28"/>
          <w:szCs w:val="28"/>
          <w:shd w:val="clear" w:color="auto" w:fill="FFFFFF"/>
        </w:rPr>
        <w:t>I have no</w:t>
      </w:r>
      <w:r w:rsidRPr="004A582B">
        <w:rPr>
          <w:sz w:val="28"/>
          <w:szCs w:val="28"/>
          <w:shd w:val="clear" w:color="auto" w:fill="FFFFFF"/>
        </w:rPr>
        <w:t xml:space="preserve"> doubt </w:t>
      </w:r>
      <w:r w:rsidR="004A582B" w:rsidRPr="004A582B">
        <w:rPr>
          <w:sz w:val="28"/>
          <w:szCs w:val="28"/>
          <w:shd w:val="clear" w:color="auto" w:fill="FFFFFF"/>
        </w:rPr>
        <w:t>that Gilroy is way above me. I w</w:t>
      </w:r>
      <w:r w:rsidR="000F7ACE">
        <w:rPr>
          <w:sz w:val="28"/>
          <w:szCs w:val="28"/>
          <w:shd w:val="clear" w:color="auto" w:fill="FFFFFF"/>
        </w:rPr>
        <w:t>ill</w:t>
      </w:r>
      <w:r w:rsidRPr="004A582B">
        <w:rPr>
          <w:sz w:val="28"/>
          <w:szCs w:val="28"/>
          <w:shd w:val="clear" w:color="auto" w:fill="FFFFFF"/>
        </w:rPr>
        <w:t xml:space="preserve"> read more </w:t>
      </w:r>
      <w:r w:rsidR="004A582B" w:rsidRPr="004A582B">
        <w:rPr>
          <w:sz w:val="28"/>
          <w:szCs w:val="28"/>
          <w:shd w:val="clear" w:color="auto" w:fill="FFFFFF"/>
        </w:rPr>
        <w:t xml:space="preserve">of his </w:t>
      </w:r>
      <w:r w:rsidRPr="004A582B">
        <w:rPr>
          <w:sz w:val="28"/>
          <w:szCs w:val="28"/>
          <w:shd w:val="clear" w:color="auto" w:fill="FFFFFF"/>
        </w:rPr>
        <w:t xml:space="preserve">books. </w:t>
      </w:r>
    </w:p>
    <w:p w14:paraId="35465D9C" w14:textId="2E207C5E" w:rsidR="00B64C7C" w:rsidRDefault="00B64C7C" w:rsidP="00694437">
      <w:pPr>
        <w:pStyle w:val="NormalWeb"/>
        <w:shd w:val="clear" w:color="auto" w:fill="FFFFFF"/>
        <w:spacing w:before="240" w:beforeAutospacing="0" w:after="240" w:afterAutospacing="0"/>
        <w:rPr>
          <w:sz w:val="28"/>
          <w:szCs w:val="28"/>
          <w:shd w:val="clear" w:color="auto" w:fill="FFFFFF"/>
        </w:rPr>
      </w:pPr>
    </w:p>
    <w:p w14:paraId="2F4FFACA" w14:textId="2A54ECA7" w:rsidR="002275D1" w:rsidRDefault="002275D1" w:rsidP="00694437">
      <w:pPr>
        <w:pStyle w:val="NormalWeb"/>
        <w:shd w:val="clear" w:color="auto" w:fill="FFFFFF"/>
        <w:spacing w:before="240" w:beforeAutospacing="0" w:after="240" w:afterAutospacing="0"/>
        <w:rPr>
          <w:sz w:val="28"/>
          <w:szCs w:val="28"/>
          <w:shd w:val="clear" w:color="auto" w:fill="FFFFFF"/>
        </w:rPr>
      </w:pPr>
    </w:p>
    <w:p w14:paraId="17079145" w14:textId="185CCC4D" w:rsidR="002275D1" w:rsidRDefault="002275D1" w:rsidP="00694437">
      <w:pPr>
        <w:pStyle w:val="NormalWeb"/>
        <w:shd w:val="clear" w:color="auto" w:fill="FFFFFF"/>
        <w:spacing w:before="240" w:beforeAutospacing="0" w:after="240" w:afterAutospacing="0"/>
        <w:rPr>
          <w:sz w:val="28"/>
          <w:szCs w:val="28"/>
          <w:shd w:val="clear" w:color="auto" w:fill="FFFFFF"/>
        </w:rPr>
      </w:pPr>
    </w:p>
    <w:p w14:paraId="3B165D58" w14:textId="6407DBB9" w:rsidR="002275D1" w:rsidRDefault="002275D1" w:rsidP="00694437">
      <w:pPr>
        <w:pStyle w:val="NormalWeb"/>
        <w:shd w:val="clear" w:color="auto" w:fill="FFFFFF"/>
        <w:spacing w:before="240" w:beforeAutospacing="0" w:after="240" w:afterAutospacing="0"/>
        <w:rPr>
          <w:sz w:val="28"/>
          <w:szCs w:val="28"/>
          <w:shd w:val="clear" w:color="auto" w:fill="FFFFFF"/>
        </w:rPr>
      </w:pPr>
    </w:p>
    <w:p w14:paraId="1C85317C" w14:textId="3CC81D64" w:rsidR="002275D1" w:rsidRDefault="002275D1" w:rsidP="00694437">
      <w:pPr>
        <w:pStyle w:val="NormalWeb"/>
        <w:shd w:val="clear" w:color="auto" w:fill="FFFFFF"/>
        <w:spacing w:before="240" w:beforeAutospacing="0" w:after="240" w:afterAutospacing="0"/>
        <w:rPr>
          <w:sz w:val="28"/>
          <w:szCs w:val="28"/>
          <w:shd w:val="clear" w:color="auto" w:fill="FFFFFF"/>
        </w:rPr>
      </w:pPr>
    </w:p>
    <w:p w14:paraId="641C59C5" w14:textId="2EACCF9B" w:rsidR="002275D1" w:rsidRDefault="002275D1" w:rsidP="00694437">
      <w:pPr>
        <w:pStyle w:val="NormalWeb"/>
        <w:shd w:val="clear" w:color="auto" w:fill="FFFFFF"/>
        <w:spacing w:before="240" w:beforeAutospacing="0" w:after="240" w:afterAutospacing="0"/>
        <w:rPr>
          <w:sz w:val="28"/>
          <w:szCs w:val="28"/>
          <w:shd w:val="clear" w:color="auto" w:fill="FFFFFF"/>
        </w:rPr>
      </w:pPr>
    </w:p>
    <w:p w14:paraId="36A53C82" w14:textId="7C0F20D6" w:rsidR="002275D1" w:rsidRDefault="002275D1" w:rsidP="00694437">
      <w:pPr>
        <w:pStyle w:val="NormalWeb"/>
        <w:shd w:val="clear" w:color="auto" w:fill="FFFFFF"/>
        <w:spacing w:before="240" w:beforeAutospacing="0" w:after="240" w:afterAutospacing="0"/>
        <w:rPr>
          <w:sz w:val="28"/>
          <w:szCs w:val="28"/>
          <w:shd w:val="clear" w:color="auto" w:fill="FFFFFF"/>
        </w:rPr>
      </w:pPr>
    </w:p>
    <w:p w14:paraId="6B6BBB3C" w14:textId="1EFAD2A0" w:rsidR="002275D1" w:rsidRDefault="002275D1" w:rsidP="00694437">
      <w:pPr>
        <w:pStyle w:val="NormalWeb"/>
        <w:shd w:val="clear" w:color="auto" w:fill="FFFFFF"/>
        <w:spacing w:before="240" w:beforeAutospacing="0" w:after="240" w:afterAutospacing="0"/>
        <w:rPr>
          <w:sz w:val="28"/>
          <w:szCs w:val="28"/>
          <w:shd w:val="clear" w:color="auto" w:fill="FFFFFF"/>
        </w:rPr>
      </w:pPr>
    </w:p>
    <w:p w14:paraId="176F1846" w14:textId="1C02E83C" w:rsidR="002275D1" w:rsidRDefault="002275D1" w:rsidP="00694437">
      <w:pPr>
        <w:pStyle w:val="NormalWeb"/>
        <w:shd w:val="clear" w:color="auto" w:fill="FFFFFF"/>
        <w:spacing w:before="240" w:beforeAutospacing="0" w:after="240" w:afterAutospacing="0"/>
        <w:rPr>
          <w:sz w:val="28"/>
          <w:szCs w:val="28"/>
          <w:shd w:val="clear" w:color="auto" w:fill="FFFFFF"/>
        </w:rPr>
      </w:pPr>
    </w:p>
    <w:p w14:paraId="047FCC22" w14:textId="77777777" w:rsidR="002275D1" w:rsidRPr="004A582B" w:rsidRDefault="002275D1" w:rsidP="00694437">
      <w:pPr>
        <w:pStyle w:val="NormalWeb"/>
        <w:shd w:val="clear" w:color="auto" w:fill="FFFFFF"/>
        <w:spacing w:before="240" w:beforeAutospacing="0" w:after="240" w:afterAutospacing="0"/>
        <w:rPr>
          <w:sz w:val="28"/>
          <w:szCs w:val="28"/>
          <w:shd w:val="clear" w:color="auto" w:fill="FFFFFF"/>
        </w:rPr>
      </w:pPr>
    </w:p>
    <w:p w14:paraId="2B119DAE" w14:textId="77777777" w:rsidR="002275D1" w:rsidRDefault="002275D1">
      <w:pPr>
        <w:rPr>
          <w:rFonts w:ascii="Times New Roman" w:hAnsi="Times New Roman" w:cs="Times New Roman"/>
          <w:sz w:val="28"/>
          <w:szCs w:val="28"/>
        </w:rPr>
      </w:pPr>
    </w:p>
    <w:p w14:paraId="32271907" w14:textId="77777777" w:rsidR="002275D1" w:rsidRDefault="002275D1">
      <w:pPr>
        <w:rPr>
          <w:rFonts w:ascii="Times New Roman" w:hAnsi="Times New Roman" w:cs="Times New Roman"/>
          <w:sz w:val="28"/>
          <w:szCs w:val="28"/>
        </w:rPr>
      </w:pPr>
    </w:p>
    <w:p w14:paraId="275B849F" w14:textId="20F7F338" w:rsidR="00694437" w:rsidRDefault="00694437">
      <w:pPr>
        <w:rPr>
          <w:rFonts w:ascii="Times New Roman" w:hAnsi="Times New Roman" w:cs="Times New Roman"/>
          <w:sz w:val="28"/>
          <w:szCs w:val="28"/>
        </w:rPr>
      </w:pPr>
      <w:r w:rsidRPr="004A582B">
        <w:rPr>
          <w:rFonts w:ascii="Times New Roman" w:hAnsi="Times New Roman" w:cs="Times New Roman"/>
          <w:sz w:val="28"/>
          <w:szCs w:val="28"/>
        </w:rPr>
        <w:t>Bibliography</w:t>
      </w:r>
    </w:p>
    <w:p w14:paraId="633A5E5E" w14:textId="77777777" w:rsidR="002275D1" w:rsidRPr="004A582B" w:rsidRDefault="002275D1">
      <w:pPr>
        <w:rPr>
          <w:rFonts w:ascii="Times New Roman" w:hAnsi="Times New Roman" w:cs="Times New Roman"/>
          <w:sz w:val="28"/>
          <w:szCs w:val="28"/>
        </w:rPr>
      </w:pPr>
    </w:p>
    <w:p w14:paraId="37697329" w14:textId="4BB1447C" w:rsidR="00694437" w:rsidRDefault="00694437">
      <w:pPr>
        <w:rPr>
          <w:rFonts w:ascii="Times New Roman" w:hAnsi="Times New Roman" w:cs="Times New Roman"/>
          <w:sz w:val="28"/>
          <w:szCs w:val="28"/>
        </w:rPr>
      </w:pPr>
      <w:bookmarkStart w:id="4" w:name="_Hlk29643204"/>
      <w:r w:rsidRPr="004A582B">
        <w:rPr>
          <w:rFonts w:ascii="Times New Roman" w:hAnsi="Times New Roman" w:cs="Times New Roman"/>
          <w:sz w:val="28"/>
          <w:szCs w:val="28"/>
        </w:rPr>
        <w:t>Gilroy</w:t>
      </w:r>
      <w:r w:rsidR="0017165B" w:rsidRPr="004A582B">
        <w:rPr>
          <w:rFonts w:ascii="Times New Roman" w:hAnsi="Times New Roman" w:cs="Times New Roman"/>
          <w:sz w:val="28"/>
          <w:szCs w:val="28"/>
        </w:rPr>
        <w:t>,</w:t>
      </w:r>
      <w:r w:rsidR="002275D1">
        <w:rPr>
          <w:rFonts w:ascii="Times New Roman" w:hAnsi="Times New Roman" w:cs="Times New Roman"/>
          <w:sz w:val="28"/>
          <w:szCs w:val="28"/>
        </w:rPr>
        <w:t xml:space="preserve"> </w:t>
      </w:r>
      <w:r w:rsidR="00AA1FDA">
        <w:rPr>
          <w:rFonts w:ascii="Times New Roman" w:hAnsi="Times New Roman" w:cs="Times New Roman"/>
          <w:sz w:val="28"/>
          <w:szCs w:val="28"/>
        </w:rPr>
        <w:t>Paul</w:t>
      </w:r>
      <w:r w:rsidR="002275D1">
        <w:rPr>
          <w:rFonts w:ascii="Times New Roman" w:hAnsi="Times New Roman" w:cs="Times New Roman"/>
          <w:sz w:val="28"/>
          <w:szCs w:val="28"/>
        </w:rPr>
        <w:t>,</w:t>
      </w:r>
      <w:r w:rsidRPr="004A582B">
        <w:rPr>
          <w:rFonts w:ascii="Times New Roman" w:hAnsi="Times New Roman" w:cs="Times New Roman"/>
          <w:sz w:val="28"/>
          <w:szCs w:val="28"/>
        </w:rPr>
        <w:t xml:space="preserve"> </w:t>
      </w:r>
      <w:r w:rsidRPr="004A582B">
        <w:rPr>
          <w:rFonts w:ascii="Times New Roman" w:hAnsi="Times New Roman" w:cs="Times New Roman"/>
          <w:i/>
          <w:iCs/>
          <w:sz w:val="28"/>
          <w:szCs w:val="28"/>
        </w:rPr>
        <w:t>The Black Atlantic: Modernity and Double Consciousness</w:t>
      </w:r>
      <w:r w:rsidRPr="004A582B">
        <w:rPr>
          <w:rFonts w:ascii="Times New Roman" w:hAnsi="Times New Roman" w:cs="Times New Roman"/>
          <w:sz w:val="28"/>
          <w:szCs w:val="28"/>
        </w:rPr>
        <w:t xml:space="preserve"> (London: Verso, 1993</w:t>
      </w:r>
      <w:bookmarkEnd w:id="4"/>
      <w:r w:rsidRPr="004A582B">
        <w:rPr>
          <w:rFonts w:ascii="Times New Roman" w:hAnsi="Times New Roman" w:cs="Times New Roman"/>
          <w:sz w:val="28"/>
          <w:szCs w:val="28"/>
        </w:rPr>
        <w:t>).</w:t>
      </w:r>
    </w:p>
    <w:p w14:paraId="5C85B26D" w14:textId="2A5E63FB" w:rsidR="00AA1FDA" w:rsidRDefault="00AA1FDA" w:rsidP="00AA1FDA">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Hall, </w:t>
      </w:r>
      <w:r w:rsidRPr="00826FC9">
        <w:rPr>
          <w:rFonts w:ascii="Times New Roman" w:hAnsi="Times New Roman" w:cs="Times New Roman"/>
          <w:color w:val="000000"/>
          <w:sz w:val="28"/>
          <w:szCs w:val="28"/>
          <w:shd w:val="clear" w:color="auto" w:fill="FFFFFF"/>
        </w:rPr>
        <w:t>Stua</w:t>
      </w:r>
      <w:r>
        <w:rPr>
          <w:rFonts w:ascii="Times New Roman" w:hAnsi="Times New Roman" w:cs="Times New Roman"/>
          <w:color w:val="000000"/>
          <w:sz w:val="28"/>
          <w:szCs w:val="28"/>
          <w:shd w:val="clear" w:color="auto" w:fill="FFFFFF"/>
        </w:rPr>
        <w:t>rt</w:t>
      </w:r>
      <w:r w:rsidR="002275D1">
        <w:rPr>
          <w:rFonts w:ascii="Times New Roman" w:hAnsi="Times New Roman" w:cs="Times New Roman"/>
          <w:color w:val="000000"/>
          <w:sz w:val="28"/>
          <w:szCs w:val="28"/>
          <w:shd w:val="clear" w:color="auto" w:fill="FFFFFF"/>
        </w:rPr>
        <w:t>,</w:t>
      </w:r>
      <w:r w:rsidRPr="00826FC9">
        <w:rPr>
          <w:rFonts w:ascii="Times New Roman" w:hAnsi="Times New Roman" w:cs="Times New Roman"/>
          <w:color w:val="000000"/>
          <w:sz w:val="28"/>
          <w:szCs w:val="28"/>
          <w:shd w:val="clear" w:color="auto" w:fill="FFFFFF"/>
        </w:rPr>
        <w:t> </w:t>
      </w:r>
      <w:r w:rsidRPr="00826FC9">
        <w:rPr>
          <w:rFonts w:ascii="Times New Roman" w:hAnsi="Times New Roman" w:cs="Times New Roman"/>
          <w:i/>
          <w:iCs/>
          <w:color w:val="000000"/>
          <w:sz w:val="28"/>
          <w:szCs w:val="28"/>
          <w:shd w:val="clear" w:color="auto" w:fill="FFFFFF"/>
        </w:rPr>
        <w:t>Policing the Crisis</w:t>
      </w:r>
      <w:r w:rsidRPr="00826FC9">
        <w:rPr>
          <w:rFonts w:ascii="Times New Roman" w:hAnsi="Times New Roman" w:cs="Times New Roman"/>
          <w:color w:val="000000"/>
          <w:sz w:val="28"/>
          <w:szCs w:val="28"/>
          <w:shd w:val="clear" w:color="auto" w:fill="FFFFFF"/>
        </w:rPr>
        <w:t> (2020) &lt;https://learn1.open.ac.uk/mod/oublog/viewpost.php?post=24259&gt; [accessed 11 January 2020].</w:t>
      </w:r>
      <w:bookmarkStart w:id="5" w:name="_GoBack"/>
      <w:bookmarkEnd w:id="5"/>
    </w:p>
    <w:sectPr w:rsidR="00AA1F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965B0" w14:textId="77777777" w:rsidR="007B2ED3" w:rsidRDefault="007B2ED3" w:rsidP="0022157F">
      <w:pPr>
        <w:spacing w:after="0" w:line="240" w:lineRule="auto"/>
      </w:pPr>
      <w:r>
        <w:separator/>
      </w:r>
    </w:p>
  </w:endnote>
  <w:endnote w:type="continuationSeparator" w:id="0">
    <w:p w14:paraId="770910C1" w14:textId="77777777" w:rsidR="007B2ED3" w:rsidRDefault="007B2ED3" w:rsidP="002215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632F4" w14:textId="77777777" w:rsidR="007B2ED3" w:rsidRDefault="007B2ED3" w:rsidP="0022157F">
      <w:pPr>
        <w:spacing w:after="0" w:line="240" w:lineRule="auto"/>
      </w:pPr>
      <w:r>
        <w:separator/>
      </w:r>
    </w:p>
  </w:footnote>
  <w:footnote w:type="continuationSeparator" w:id="0">
    <w:p w14:paraId="5DA065B8" w14:textId="77777777" w:rsidR="007B2ED3" w:rsidRDefault="007B2ED3" w:rsidP="0022157F">
      <w:pPr>
        <w:spacing w:after="0" w:line="240" w:lineRule="auto"/>
      </w:pPr>
      <w:r>
        <w:continuationSeparator/>
      </w:r>
    </w:p>
  </w:footnote>
  <w:footnote w:id="1">
    <w:p w14:paraId="1EE734AE" w14:textId="2A50BF37" w:rsidR="0022157F" w:rsidRPr="0017165B" w:rsidRDefault="0022157F">
      <w:pPr>
        <w:pStyle w:val="FootnoteText"/>
        <w:rPr>
          <w:rFonts w:ascii="Times New Roman" w:hAnsi="Times New Roman" w:cs="Times New Roman"/>
          <w:sz w:val="28"/>
          <w:szCs w:val="28"/>
        </w:rPr>
      </w:pPr>
      <w:r w:rsidRPr="0017165B">
        <w:rPr>
          <w:rStyle w:val="FootnoteReference"/>
          <w:rFonts w:ascii="Times New Roman" w:hAnsi="Times New Roman" w:cs="Times New Roman"/>
          <w:sz w:val="28"/>
          <w:szCs w:val="28"/>
        </w:rPr>
        <w:footnoteRef/>
      </w:r>
      <w:r w:rsidRPr="0017165B">
        <w:rPr>
          <w:rFonts w:ascii="Times New Roman" w:hAnsi="Times New Roman" w:cs="Times New Roman"/>
          <w:sz w:val="28"/>
          <w:szCs w:val="28"/>
        </w:rPr>
        <w:t xml:space="preserve"> </w:t>
      </w:r>
      <w:bookmarkStart w:id="1" w:name="_Hlk29638242"/>
      <w:r w:rsidR="0017165B" w:rsidRPr="0017165B">
        <w:rPr>
          <w:rFonts w:ascii="Times New Roman" w:hAnsi="Times New Roman" w:cs="Times New Roman"/>
          <w:sz w:val="28"/>
          <w:szCs w:val="28"/>
        </w:rPr>
        <w:t xml:space="preserve">Paul Gilroy, </w:t>
      </w:r>
      <w:r w:rsidR="0017165B" w:rsidRPr="0017165B">
        <w:rPr>
          <w:rFonts w:ascii="Times New Roman" w:hAnsi="Times New Roman" w:cs="Times New Roman"/>
          <w:i/>
          <w:iCs/>
          <w:sz w:val="28"/>
          <w:szCs w:val="28"/>
        </w:rPr>
        <w:t>The Black Atlantic: Modernity and Double Consciousness</w:t>
      </w:r>
      <w:r w:rsidR="0017165B" w:rsidRPr="0017165B">
        <w:rPr>
          <w:rFonts w:ascii="Times New Roman" w:hAnsi="Times New Roman" w:cs="Times New Roman"/>
          <w:sz w:val="28"/>
          <w:szCs w:val="28"/>
        </w:rPr>
        <w:t xml:space="preserve"> (London: Verso, 1993</w:t>
      </w:r>
      <w:r w:rsidR="0017165B" w:rsidRPr="0017165B">
        <w:rPr>
          <w:rFonts w:ascii="Times New Roman" w:hAnsi="Times New Roman" w:cs="Times New Roman"/>
          <w:sz w:val="28"/>
          <w:szCs w:val="28"/>
        </w:rPr>
        <w:t xml:space="preserve">. </w:t>
      </w:r>
      <w:r w:rsidRPr="0017165B">
        <w:rPr>
          <w:rFonts w:ascii="Times New Roman" w:hAnsi="Times New Roman" w:cs="Times New Roman"/>
          <w:sz w:val="28"/>
          <w:szCs w:val="28"/>
        </w:rPr>
        <w:t xml:space="preserve">Preface </w:t>
      </w:r>
      <w:r w:rsidR="00422204">
        <w:rPr>
          <w:rFonts w:ascii="Times New Roman" w:hAnsi="Times New Roman" w:cs="Times New Roman"/>
          <w:sz w:val="28"/>
          <w:szCs w:val="28"/>
        </w:rPr>
        <w:t>P</w:t>
      </w:r>
      <w:r w:rsidRPr="0017165B">
        <w:rPr>
          <w:rFonts w:ascii="Times New Roman" w:hAnsi="Times New Roman" w:cs="Times New Roman"/>
          <w:sz w:val="28"/>
          <w:szCs w:val="28"/>
        </w:rPr>
        <w:t>.</w:t>
      </w:r>
      <w:r w:rsidR="00422204">
        <w:rPr>
          <w:rFonts w:ascii="Times New Roman" w:hAnsi="Times New Roman" w:cs="Times New Roman"/>
          <w:sz w:val="28"/>
          <w:szCs w:val="28"/>
        </w:rPr>
        <w:t xml:space="preserve"> </w:t>
      </w:r>
      <w:r w:rsidRPr="0017165B">
        <w:rPr>
          <w:rFonts w:ascii="Times New Roman" w:hAnsi="Times New Roman" w:cs="Times New Roman"/>
          <w:sz w:val="28"/>
          <w:szCs w:val="28"/>
        </w:rPr>
        <w:t>ix.</w:t>
      </w:r>
      <w:bookmarkEnd w:id="1"/>
    </w:p>
  </w:footnote>
  <w:footnote w:id="2">
    <w:p w14:paraId="5324A6F5" w14:textId="18B68E14" w:rsidR="00422204" w:rsidRPr="00422204" w:rsidRDefault="00422204">
      <w:pPr>
        <w:pStyle w:val="FootnoteText"/>
        <w:rPr>
          <w:rFonts w:ascii="Times New Roman" w:hAnsi="Times New Roman" w:cs="Times New Roman"/>
          <w:sz w:val="28"/>
          <w:szCs w:val="28"/>
        </w:rPr>
      </w:pPr>
      <w:r w:rsidRPr="00422204">
        <w:rPr>
          <w:rStyle w:val="FootnoteReference"/>
          <w:rFonts w:ascii="Times New Roman" w:hAnsi="Times New Roman" w:cs="Times New Roman"/>
          <w:sz w:val="28"/>
          <w:szCs w:val="28"/>
        </w:rPr>
        <w:footnoteRef/>
      </w:r>
      <w:r w:rsidRPr="00422204">
        <w:rPr>
          <w:rFonts w:ascii="Times New Roman" w:hAnsi="Times New Roman" w:cs="Times New Roman"/>
          <w:sz w:val="28"/>
          <w:szCs w:val="28"/>
        </w:rPr>
        <w:t xml:space="preserve"> </w:t>
      </w:r>
      <w:r w:rsidRPr="00422204">
        <w:rPr>
          <w:rFonts w:ascii="Times New Roman" w:hAnsi="Times New Roman" w:cs="Times New Roman"/>
          <w:color w:val="000000"/>
          <w:sz w:val="28"/>
          <w:szCs w:val="28"/>
          <w:shd w:val="clear" w:color="auto" w:fill="FFFFFF"/>
        </w:rPr>
        <w:t>, </w:t>
      </w:r>
      <w:r w:rsidRPr="00422204">
        <w:rPr>
          <w:rFonts w:ascii="Times New Roman" w:hAnsi="Times New Roman" w:cs="Times New Roman"/>
          <w:i/>
          <w:iCs/>
          <w:color w:val="000000"/>
          <w:sz w:val="28"/>
          <w:szCs w:val="28"/>
          <w:shd w:val="clear" w:color="auto" w:fill="FFFFFF"/>
        </w:rPr>
        <w:t xml:space="preserve">Du </w:t>
      </w:r>
      <w:proofErr w:type="spellStart"/>
      <w:r w:rsidRPr="00422204">
        <w:rPr>
          <w:rFonts w:ascii="Times New Roman" w:hAnsi="Times New Roman" w:cs="Times New Roman"/>
          <w:i/>
          <w:iCs/>
          <w:color w:val="000000"/>
          <w:sz w:val="28"/>
          <w:szCs w:val="28"/>
          <w:shd w:val="clear" w:color="auto" w:fill="FFFFFF"/>
        </w:rPr>
        <w:t>Bois</w:t>
      </w:r>
      <w:proofErr w:type="spellEnd"/>
      <w:r w:rsidRPr="00422204">
        <w:rPr>
          <w:rFonts w:ascii="Times New Roman" w:hAnsi="Times New Roman" w:cs="Times New Roman"/>
          <w:i/>
          <w:iCs/>
          <w:color w:val="000000"/>
          <w:sz w:val="28"/>
          <w:szCs w:val="28"/>
          <w:shd w:val="clear" w:color="auto" w:fill="FFFFFF"/>
        </w:rPr>
        <w:t xml:space="preserve"> Double Consciousness</w:t>
      </w:r>
      <w:r w:rsidRPr="00422204">
        <w:rPr>
          <w:rFonts w:ascii="Times New Roman" w:hAnsi="Times New Roman" w:cs="Times New Roman"/>
          <w:color w:val="000000"/>
          <w:sz w:val="28"/>
          <w:szCs w:val="28"/>
          <w:shd w:val="clear" w:color="auto" w:fill="FFFFFF"/>
        </w:rPr>
        <w:t> (2020) &lt;https://plato.stanford.edu/entries/double-consciousness/&gt; [accessed 11 January 2020].</w:t>
      </w:r>
    </w:p>
  </w:footnote>
  <w:footnote w:id="3">
    <w:p w14:paraId="3547F902" w14:textId="07B87DB5" w:rsidR="00141EB3" w:rsidRPr="00826FC9" w:rsidRDefault="00141EB3">
      <w:pPr>
        <w:pStyle w:val="FootnoteText"/>
        <w:rPr>
          <w:rFonts w:ascii="Times New Roman" w:hAnsi="Times New Roman" w:cs="Times New Roman"/>
          <w:sz w:val="28"/>
          <w:szCs w:val="28"/>
        </w:rPr>
      </w:pPr>
      <w:r w:rsidRPr="00826FC9">
        <w:rPr>
          <w:rStyle w:val="FootnoteReference"/>
          <w:rFonts w:ascii="Times New Roman" w:hAnsi="Times New Roman" w:cs="Times New Roman"/>
          <w:sz w:val="28"/>
          <w:szCs w:val="28"/>
        </w:rPr>
        <w:footnoteRef/>
      </w:r>
      <w:r w:rsidRPr="00826FC9">
        <w:rPr>
          <w:rFonts w:ascii="Times New Roman" w:hAnsi="Times New Roman" w:cs="Times New Roman"/>
          <w:sz w:val="28"/>
          <w:szCs w:val="28"/>
        </w:rPr>
        <w:t xml:space="preserve"> </w:t>
      </w:r>
      <w:r w:rsidR="00826FC9" w:rsidRPr="00826FC9">
        <w:rPr>
          <w:rFonts w:ascii="Times New Roman" w:hAnsi="Times New Roman" w:cs="Times New Roman"/>
          <w:color w:val="000000"/>
          <w:sz w:val="28"/>
          <w:szCs w:val="28"/>
          <w:shd w:val="clear" w:color="auto" w:fill="FFFFFF"/>
        </w:rPr>
        <w:t>Stuart Hall, </w:t>
      </w:r>
      <w:r w:rsidR="00826FC9" w:rsidRPr="00826FC9">
        <w:rPr>
          <w:rFonts w:ascii="Times New Roman" w:hAnsi="Times New Roman" w:cs="Times New Roman"/>
          <w:i/>
          <w:iCs/>
          <w:color w:val="000000"/>
          <w:sz w:val="28"/>
          <w:szCs w:val="28"/>
          <w:shd w:val="clear" w:color="auto" w:fill="FFFFFF"/>
        </w:rPr>
        <w:t>Policing the Crisis</w:t>
      </w:r>
      <w:r w:rsidR="00826FC9" w:rsidRPr="00826FC9">
        <w:rPr>
          <w:rFonts w:ascii="Times New Roman" w:hAnsi="Times New Roman" w:cs="Times New Roman"/>
          <w:color w:val="000000"/>
          <w:sz w:val="28"/>
          <w:szCs w:val="28"/>
          <w:shd w:val="clear" w:color="auto" w:fill="FFFFFF"/>
        </w:rPr>
        <w:t> (2020) &lt;https://learn1.open.ac.uk/mod/oublog/viewpost.php?post=24259&gt; [accessed 11 January 2020].</w:t>
      </w:r>
    </w:p>
  </w:footnote>
  <w:footnote w:id="4">
    <w:p w14:paraId="296EF592" w14:textId="70B79378" w:rsidR="00C74155" w:rsidRDefault="00C74155">
      <w:pPr>
        <w:pStyle w:val="FootnoteText"/>
      </w:pPr>
      <w:r w:rsidRPr="0017165B">
        <w:rPr>
          <w:rStyle w:val="FootnoteReference"/>
          <w:rFonts w:ascii="Times New Roman" w:hAnsi="Times New Roman" w:cs="Times New Roman"/>
          <w:sz w:val="28"/>
          <w:szCs w:val="28"/>
        </w:rPr>
        <w:footnoteRef/>
      </w:r>
      <w:r w:rsidRPr="0017165B">
        <w:rPr>
          <w:rFonts w:ascii="Times New Roman" w:hAnsi="Times New Roman" w:cs="Times New Roman"/>
          <w:sz w:val="28"/>
          <w:szCs w:val="28"/>
        </w:rPr>
        <w:t xml:space="preserve"> </w:t>
      </w:r>
      <w:bookmarkStart w:id="2" w:name="_Hlk29643255"/>
      <w:r w:rsidR="0017165B">
        <w:rPr>
          <w:rFonts w:ascii="Times New Roman" w:hAnsi="Times New Roman" w:cs="Times New Roman"/>
          <w:sz w:val="28"/>
          <w:szCs w:val="28"/>
        </w:rPr>
        <w:t>Black Atlantic, P</w:t>
      </w:r>
      <w:r w:rsidRPr="0017165B">
        <w:rPr>
          <w:rFonts w:ascii="Times New Roman" w:hAnsi="Times New Roman" w:cs="Times New Roman"/>
          <w:sz w:val="28"/>
          <w:szCs w:val="28"/>
        </w:rPr>
        <w:t>.</w:t>
      </w:r>
      <w:r w:rsidR="0017165B">
        <w:rPr>
          <w:rFonts w:ascii="Times New Roman" w:hAnsi="Times New Roman" w:cs="Times New Roman"/>
          <w:sz w:val="28"/>
          <w:szCs w:val="28"/>
        </w:rPr>
        <w:t xml:space="preserve"> </w:t>
      </w:r>
      <w:bookmarkEnd w:id="2"/>
      <w:r w:rsidRPr="0017165B">
        <w:rPr>
          <w:rFonts w:ascii="Times New Roman" w:hAnsi="Times New Roman" w:cs="Times New Roman"/>
          <w:sz w:val="28"/>
          <w:szCs w:val="28"/>
        </w:rPr>
        <w:t>ix.</w:t>
      </w:r>
    </w:p>
  </w:footnote>
  <w:footnote w:id="5">
    <w:p w14:paraId="6C40C82E" w14:textId="24D8A823" w:rsidR="0022157F" w:rsidRDefault="0022157F">
      <w:pPr>
        <w:pStyle w:val="FootnoteText"/>
      </w:pPr>
      <w:r>
        <w:rPr>
          <w:rStyle w:val="FootnoteReference"/>
        </w:rPr>
        <w:footnoteRef/>
      </w:r>
      <w:r>
        <w:t xml:space="preserve"> </w:t>
      </w:r>
      <w:r w:rsidR="0017165B">
        <w:rPr>
          <w:rFonts w:ascii="Times New Roman" w:hAnsi="Times New Roman" w:cs="Times New Roman"/>
          <w:sz w:val="28"/>
          <w:szCs w:val="28"/>
        </w:rPr>
        <w:t>Black Atlantic, P</w:t>
      </w:r>
      <w:r w:rsidR="0017165B" w:rsidRPr="0017165B">
        <w:rPr>
          <w:rFonts w:ascii="Times New Roman" w:hAnsi="Times New Roman" w:cs="Times New Roman"/>
          <w:sz w:val="28"/>
          <w:szCs w:val="28"/>
        </w:rPr>
        <w:t>.</w:t>
      </w:r>
      <w:r w:rsidR="0017165B">
        <w:rPr>
          <w:rFonts w:ascii="Times New Roman" w:hAnsi="Times New Roman" w:cs="Times New Roman"/>
          <w:sz w:val="28"/>
          <w:szCs w:val="28"/>
        </w:rPr>
        <w:t xml:space="preserve"> </w:t>
      </w:r>
      <w:r w:rsidR="0017165B">
        <w:rPr>
          <w:rFonts w:ascii="Times New Roman" w:hAnsi="Times New Roman" w:cs="Times New Roman"/>
          <w:sz w:val="28"/>
          <w:szCs w:val="28"/>
        </w:rPr>
        <w:t>10.</w:t>
      </w:r>
    </w:p>
  </w:footnote>
  <w:footnote w:id="6">
    <w:p w14:paraId="753144F1" w14:textId="29DC635C" w:rsidR="00D97A79" w:rsidRDefault="00D97A79">
      <w:pPr>
        <w:pStyle w:val="FootnoteText"/>
      </w:pPr>
      <w:r>
        <w:rPr>
          <w:rStyle w:val="FootnoteReference"/>
        </w:rPr>
        <w:footnoteRef/>
      </w:r>
      <w:r>
        <w:t xml:space="preserve"> </w:t>
      </w:r>
      <w:bookmarkStart w:id="3" w:name="_Hlk29652800"/>
      <w:r w:rsidR="0017165B">
        <w:rPr>
          <w:rFonts w:ascii="Times New Roman" w:hAnsi="Times New Roman" w:cs="Times New Roman"/>
          <w:sz w:val="28"/>
          <w:szCs w:val="28"/>
        </w:rPr>
        <w:t>Black Atlantic, P</w:t>
      </w:r>
      <w:r w:rsidR="0017165B" w:rsidRPr="0017165B">
        <w:rPr>
          <w:rFonts w:ascii="Times New Roman" w:hAnsi="Times New Roman" w:cs="Times New Roman"/>
          <w:sz w:val="28"/>
          <w:szCs w:val="28"/>
        </w:rPr>
        <w:t>.</w:t>
      </w:r>
      <w:r w:rsidR="0017165B">
        <w:rPr>
          <w:rFonts w:ascii="Times New Roman" w:hAnsi="Times New Roman" w:cs="Times New Roman"/>
          <w:sz w:val="28"/>
          <w:szCs w:val="28"/>
        </w:rPr>
        <w:t xml:space="preserve"> </w:t>
      </w:r>
      <w:r w:rsidR="0017165B">
        <w:rPr>
          <w:rFonts w:ascii="Times New Roman" w:hAnsi="Times New Roman" w:cs="Times New Roman"/>
          <w:sz w:val="28"/>
          <w:szCs w:val="28"/>
        </w:rPr>
        <w:t>1.</w:t>
      </w:r>
      <w:bookmarkEnd w:id="3"/>
    </w:p>
  </w:footnote>
  <w:footnote w:id="7">
    <w:p w14:paraId="571F985C" w14:textId="0771992E" w:rsidR="002B5D62" w:rsidRDefault="002B5D62">
      <w:pPr>
        <w:pStyle w:val="FootnoteText"/>
      </w:pPr>
      <w:r>
        <w:rPr>
          <w:rStyle w:val="FootnoteReference"/>
        </w:rPr>
        <w:footnoteRef/>
      </w:r>
      <w:r>
        <w:t xml:space="preserve"> </w:t>
      </w:r>
      <w:r w:rsidR="0017165B">
        <w:rPr>
          <w:rFonts w:ascii="Times New Roman" w:hAnsi="Times New Roman" w:cs="Times New Roman"/>
          <w:sz w:val="28"/>
          <w:szCs w:val="28"/>
        </w:rPr>
        <w:t>Black Atlantic, P</w:t>
      </w:r>
      <w:r w:rsidR="0017165B" w:rsidRPr="0017165B">
        <w:rPr>
          <w:rFonts w:ascii="Times New Roman" w:hAnsi="Times New Roman" w:cs="Times New Roman"/>
          <w:sz w:val="28"/>
          <w:szCs w:val="28"/>
        </w:rPr>
        <w:t>.</w:t>
      </w:r>
      <w:r w:rsidR="0017165B">
        <w:rPr>
          <w:rFonts w:ascii="Times New Roman" w:hAnsi="Times New Roman" w:cs="Times New Roman"/>
          <w:sz w:val="28"/>
          <w:szCs w:val="28"/>
        </w:rPr>
        <w:t xml:space="preserve"> 2-3</w:t>
      </w:r>
    </w:p>
  </w:footnote>
  <w:footnote w:id="8">
    <w:p w14:paraId="27451323" w14:textId="107F8838" w:rsidR="003E0C7F" w:rsidRDefault="003E0C7F">
      <w:pPr>
        <w:pStyle w:val="FootnoteText"/>
      </w:pPr>
      <w:r>
        <w:rPr>
          <w:rStyle w:val="FootnoteReference"/>
        </w:rPr>
        <w:footnoteRef/>
      </w:r>
      <w:r>
        <w:t xml:space="preserve"> </w:t>
      </w:r>
      <w:r w:rsidR="00782313">
        <w:rPr>
          <w:rFonts w:ascii="Times New Roman" w:hAnsi="Times New Roman" w:cs="Times New Roman"/>
          <w:sz w:val="28"/>
          <w:szCs w:val="28"/>
        </w:rPr>
        <w:t>Black Atlantic, P</w:t>
      </w:r>
      <w:r w:rsidR="00782313" w:rsidRPr="0017165B">
        <w:rPr>
          <w:rFonts w:ascii="Times New Roman" w:hAnsi="Times New Roman" w:cs="Times New Roman"/>
          <w:sz w:val="28"/>
          <w:szCs w:val="28"/>
        </w:rPr>
        <w:t>.</w:t>
      </w:r>
      <w:r w:rsidR="00782313">
        <w:rPr>
          <w:rFonts w:ascii="Times New Roman" w:hAnsi="Times New Roman" w:cs="Times New Roman"/>
          <w:sz w:val="28"/>
          <w:szCs w:val="28"/>
        </w:rPr>
        <w:t xml:space="preserve"> </w:t>
      </w:r>
      <w:r w:rsidR="00782313">
        <w:rPr>
          <w:rFonts w:ascii="Times New Roman" w:hAnsi="Times New Roman" w:cs="Times New Roman"/>
          <w:sz w:val="28"/>
          <w:szCs w:val="28"/>
        </w:rPr>
        <w:t>5</w:t>
      </w:r>
      <w:r w:rsidR="00782313">
        <w:rPr>
          <w:rFonts w:ascii="Times New Roman" w:hAnsi="Times New Roman" w:cs="Times New Roman"/>
          <w:sz w:val="28"/>
          <w:szCs w:val="28"/>
        </w:rPr>
        <w:t>.</w:t>
      </w:r>
    </w:p>
  </w:footnote>
  <w:footnote w:id="9">
    <w:p w14:paraId="2B7F12E5" w14:textId="4AE2E3CA" w:rsidR="00782313" w:rsidRDefault="00782313">
      <w:pPr>
        <w:pStyle w:val="FootnoteText"/>
      </w:pPr>
      <w:r>
        <w:rPr>
          <w:rStyle w:val="FootnoteReference"/>
        </w:rPr>
        <w:footnoteRef/>
      </w:r>
      <w:r>
        <w:t xml:space="preserve"> </w:t>
      </w:r>
      <w:r>
        <w:rPr>
          <w:rFonts w:ascii="Times New Roman" w:hAnsi="Times New Roman" w:cs="Times New Roman"/>
          <w:sz w:val="28"/>
          <w:szCs w:val="28"/>
        </w:rPr>
        <w:t>Black Atlantic, P</w:t>
      </w:r>
      <w:r w:rsidRPr="0017165B">
        <w:rPr>
          <w:rFonts w:ascii="Times New Roman" w:hAnsi="Times New Roman" w:cs="Times New Roman"/>
          <w:sz w:val="28"/>
          <w:szCs w:val="28"/>
        </w:rPr>
        <w:t>.</w:t>
      </w:r>
      <w:r>
        <w:rPr>
          <w:rFonts w:ascii="Times New Roman" w:hAnsi="Times New Roman" w:cs="Times New Roman"/>
          <w:sz w:val="28"/>
          <w:szCs w:val="28"/>
        </w:rPr>
        <w:t xml:space="preserve"> </w:t>
      </w:r>
      <w:r>
        <w:rPr>
          <w:rFonts w:ascii="Times New Roman" w:hAnsi="Times New Roman" w:cs="Times New Roman"/>
          <w:sz w:val="28"/>
          <w:szCs w:val="28"/>
        </w:rPr>
        <w:t>5-6</w:t>
      </w:r>
      <w:r>
        <w:rPr>
          <w:rFonts w:ascii="Times New Roman" w:hAnsi="Times New Roman" w:cs="Times New Roman"/>
          <w:sz w:val="28"/>
          <w:szCs w:val="28"/>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437"/>
    <w:rsid w:val="000F7ACE"/>
    <w:rsid w:val="00141EB3"/>
    <w:rsid w:val="0017165B"/>
    <w:rsid w:val="001E4B46"/>
    <w:rsid w:val="0022157F"/>
    <w:rsid w:val="00225E97"/>
    <w:rsid w:val="002275D1"/>
    <w:rsid w:val="002A4767"/>
    <w:rsid w:val="002B5D62"/>
    <w:rsid w:val="002C3A82"/>
    <w:rsid w:val="002E0080"/>
    <w:rsid w:val="0030672B"/>
    <w:rsid w:val="003E0C7F"/>
    <w:rsid w:val="00422204"/>
    <w:rsid w:val="00496991"/>
    <w:rsid w:val="004A582B"/>
    <w:rsid w:val="00682762"/>
    <w:rsid w:val="00694437"/>
    <w:rsid w:val="00782313"/>
    <w:rsid w:val="00790A43"/>
    <w:rsid w:val="007B2ED3"/>
    <w:rsid w:val="007B5CF2"/>
    <w:rsid w:val="0081125E"/>
    <w:rsid w:val="00826FC9"/>
    <w:rsid w:val="009025CC"/>
    <w:rsid w:val="009C1314"/>
    <w:rsid w:val="00A171F0"/>
    <w:rsid w:val="00A536F3"/>
    <w:rsid w:val="00AA1FDA"/>
    <w:rsid w:val="00AD7236"/>
    <w:rsid w:val="00AF710B"/>
    <w:rsid w:val="00B64C7C"/>
    <w:rsid w:val="00C1349D"/>
    <w:rsid w:val="00C74155"/>
    <w:rsid w:val="00D97A79"/>
    <w:rsid w:val="00EF432C"/>
    <w:rsid w:val="00FB1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EB69"/>
  <w15:chartTrackingRefBased/>
  <w15:docId w15:val="{632D376E-ECDE-4713-9245-17BDB9B5E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944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215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157F"/>
    <w:rPr>
      <w:sz w:val="20"/>
      <w:szCs w:val="20"/>
    </w:rPr>
  </w:style>
  <w:style w:type="character" w:styleId="FootnoteReference">
    <w:name w:val="footnote reference"/>
    <w:basedOn w:val="DefaultParagraphFont"/>
    <w:uiPriority w:val="99"/>
    <w:semiHidden/>
    <w:unhideWhenUsed/>
    <w:rsid w:val="0022157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56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A8A439-00C1-44EB-901F-34BE432A0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858</Words>
  <Characters>4586</Characters>
  <Application>Microsoft Office Word</Application>
  <DocSecurity>0</DocSecurity>
  <Lines>91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2020-01-11T16:45:00Z</dcterms:created>
  <dcterms:modified xsi:type="dcterms:W3CDTF">2020-01-11T16:45:00Z</dcterms:modified>
</cp:coreProperties>
</file>