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D564A" w14:textId="21F4DB40" w:rsidR="00435BC8" w:rsidRDefault="00435BC8" w:rsidP="00435BC8">
      <w:pPr>
        <w:spacing w:before="120" w:after="120" w:line="360" w:lineRule="auto"/>
        <w:jc w:val="both"/>
        <w:rPr>
          <w:rFonts w:ascii="Calibri Light" w:hAnsi="Calibri Light" w:cs="Calibri Light"/>
          <w:bCs/>
          <w:sz w:val="22"/>
          <w:szCs w:val="22"/>
        </w:rPr>
      </w:pPr>
      <w:r w:rsidRPr="00A406E5">
        <w:rPr>
          <w:rFonts w:ascii="Arial" w:hAnsi="Arial" w:cs="Arial"/>
          <w:noProof/>
        </w:rPr>
        <w:drawing>
          <wp:anchor distT="0" distB="0" distL="114300" distR="114300" simplePos="0" relativeHeight="251659264" behindDoc="0" locked="0" layoutInCell="1" allowOverlap="1" wp14:anchorId="498BEEEE" wp14:editId="514889BD">
            <wp:simplePos x="0" y="0"/>
            <wp:positionH relativeFrom="margin">
              <wp:align>left</wp:align>
            </wp:positionH>
            <wp:positionV relativeFrom="paragraph">
              <wp:posOffset>320040</wp:posOffset>
            </wp:positionV>
            <wp:extent cx="2164080" cy="815340"/>
            <wp:effectExtent l="0" t="0" r="762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64080" cy="815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271F09" w14:textId="77777777" w:rsidR="00435BC8" w:rsidRDefault="00435BC8" w:rsidP="00435BC8">
      <w:pPr>
        <w:spacing w:before="120" w:after="120" w:line="360" w:lineRule="auto"/>
        <w:jc w:val="both"/>
        <w:rPr>
          <w:rFonts w:ascii="Calibri Light" w:hAnsi="Calibri Light" w:cs="Calibri Light"/>
          <w:bCs/>
          <w:sz w:val="22"/>
          <w:szCs w:val="22"/>
        </w:rPr>
      </w:pPr>
    </w:p>
    <w:p w14:paraId="6C821E05" w14:textId="77777777" w:rsidR="00435BC8" w:rsidRDefault="00435BC8" w:rsidP="00435BC8">
      <w:pPr>
        <w:spacing w:before="120" w:after="120" w:line="360" w:lineRule="auto"/>
        <w:jc w:val="both"/>
        <w:rPr>
          <w:rFonts w:ascii="Calibri Light" w:hAnsi="Calibri Light" w:cs="Calibri Light"/>
          <w:bCs/>
          <w:sz w:val="22"/>
          <w:szCs w:val="22"/>
        </w:rPr>
      </w:pPr>
    </w:p>
    <w:p w14:paraId="19723277" w14:textId="77777777" w:rsidR="00435BC8" w:rsidRDefault="00435BC8" w:rsidP="00435BC8">
      <w:pPr>
        <w:spacing w:before="120" w:after="120" w:line="360" w:lineRule="auto"/>
        <w:jc w:val="both"/>
        <w:rPr>
          <w:rFonts w:ascii="Calibri Light" w:hAnsi="Calibri Light" w:cs="Calibri Light"/>
          <w:bCs/>
          <w:sz w:val="22"/>
          <w:szCs w:val="22"/>
        </w:rPr>
      </w:pPr>
    </w:p>
    <w:p w14:paraId="77BB144B" w14:textId="55E5ED09" w:rsidR="0020029A" w:rsidRDefault="00435BC8">
      <w:pPr>
        <w:rPr>
          <w:rFonts w:ascii="Calibri Light" w:hAnsi="Calibri Light" w:cs="Calibri Light"/>
          <w:b/>
          <w:sz w:val="40"/>
          <w:szCs w:val="40"/>
        </w:rPr>
      </w:pPr>
      <w:r w:rsidRPr="00435BC8">
        <w:rPr>
          <w:rFonts w:ascii="Calibri Light" w:hAnsi="Calibri Light" w:cs="Calibri Light"/>
          <w:b/>
          <w:sz w:val="40"/>
          <w:szCs w:val="40"/>
        </w:rPr>
        <w:t>Skills for Professional Practice Assignment</w:t>
      </w:r>
    </w:p>
    <w:p w14:paraId="5B0A6671" w14:textId="4038B0C8" w:rsidR="00435BC8" w:rsidRDefault="00435BC8">
      <w:pPr>
        <w:rPr>
          <w:rFonts w:ascii="Calibri Light" w:hAnsi="Calibri Light" w:cs="Calibri Light"/>
          <w:b/>
          <w:sz w:val="40"/>
          <w:szCs w:val="40"/>
        </w:rPr>
      </w:pPr>
      <w:r>
        <w:rPr>
          <w:rFonts w:ascii="Calibri Light" w:hAnsi="Calibri Light" w:cs="Calibri Light"/>
          <w:b/>
          <w:sz w:val="40"/>
          <w:szCs w:val="40"/>
        </w:rPr>
        <w:t xml:space="preserve">Level 4 - </w:t>
      </w:r>
      <w:r w:rsidRPr="00435BC8">
        <w:rPr>
          <w:rFonts w:ascii="Calibri Light" w:hAnsi="Calibri Light" w:cs="Calibri Light"/>
          <w:b/>
          <w:sz w:val="40"/>
          <w:szCs w:val="40"/>
        </w:rPr>
        <w:t>ACBA4027</w:t>
      </w:r>
    </w:p>
    <w:p w14:paraId="1BC78A38" w14:textId="77777777" w:rsidR="00435BC8" w:rsidRDefault="00435BC8">
      <w:pPr>
        <w:rPr>
          <w:rFonts w:ascii="Calibri Light" w:hAnsi="Calibri Light" w:cs="Calibri Light"/>
          <w:b/>
          <w:sz w:val="40"/>
          <w:szCs w:val="40"/>
        </w:rPr>
      </w:pPr>
    </w:p>
    <w:p w14:paraId="2CF20953" w14:textId="77777777" w:rsidR="00E06334" w:rsidRDefault="00E06334">
      <w:pPr>
        <w:rPr>
          <w:rFonts w:ascii="Calibri Light" w:hAnsi="Calibri Light" w:cs="Calibri Light"/>
          <w:b/>
          <w:sz w:val="40"/>
          <w:szCs w:val="40"/>
        </w:rPr>
      </w:pPr>
    </w:p>
    <w:p w14:paraId="29BE9F9C" w14:textId="59589E2C" w:rsidR="00435BC8" w:rsidRPr="000E336F" w:rsidRDefault="00435BC8">
      <w:pPr>
        <w:rPr>
          <w:rFonts w:ascii="Calibri Light" w:hAnsi="Calibri Light" w:cs="Calibri Light"/>
          <w:b/>
          <w:color w:val="0070C0"/>
          <w:sz w:val="64"/>
          <w:szCs w:val="64"/>
        </w:rPr>
      </w:pPr>
      <w:r w:rsidRPr="000E336F">
        <w:rPr>
          <w:rFonts w:ascii="Calibri Light" w:hAnsi="Calibri Light" w:cs="Calibri Light"/>
          <w:b/>
          <w:color w:val="0070C0"/>
          <w:sz w:val="64"/>
          <w:szCs w:val="64"/>
        </w:rPr>
        <w:t>Report on an ethical dilemma in a construction project</w:t>
      </w:r>
    </w:p>
    <w:p w14:paraId="4922AC7D" w14:textId="77777777" w:rsidR="00435BC8" w:rsidRPr="00435BC8" w:rsidRDefault="00435BC8">
      <w:pPr>
        <w:rPr>
          <w:rFonts w:ascii="Calibri Light" w:hAnsi="Calibri Light" w:cs="Calibri Light"/>
          <w:b/>
          <w:sz w:val="56"/>
          <w:szCs w:val="56"/>
        </w:rPr>
      </w:pPr>
    </w:p>
    <w:p w14:paraId="6F39F995" w14:textId="77777777" w:rsidR="00435BC8" w:rsidRDefault="00435BC8">
      <w:pPr>
        <w:rPr>
          <w:rFonts w:ascii="Calibri Light" w:hAnsi="Calibri Light" w:cs="Calibri Light"/>
          <w:b/>
          <w:sz w:val="40"/>
          <w:szCs w:val="40"/>
        </w:rPr>
      </w:pPr>
    </w:p>
    <w:p w14:paraId="1D9B3562" w14:textId="77777777" w:rsidR="00435BC8" w:rsidRDefault="00435BC8">
      <w:pPr>
        <w:rPr>
          <w:rFonts w:ascii="Calibri Light" w:hAnsi="Calibri Light" w:cs="Calibri Light"/>
          <w:b/>
          <w:sz w:val="40"/>
          <w:szCs w:val="40"/>
        </w:rPr>
      </w:pPr>
    </w:p>
    <w:p w14:paraId="68FF5367" w14:textId="77777777" w:rsidR="00435BC8" w:rsidRDefault="00435BC8">
      <w:pPr>
        <w:rPr>
          <w:rFonts w:ascii="Calibri Light" w:hAnsi="Calibri Light" w:cs="Calibri Light"/>
          <w:b/>
          <w:sz w:val="40"/>
          <w:szCs w:val="40"/>
        </w:rPr>
      </w:pPr>
    </w:p>
    <w:p w14:paraId="09CF0DA7" w14:textId="77777777" w:rsidR="00435BC8" w:rsidRDefault="00435BC8">
      <w:pPr>
        <w:rPr>
          <w:rFonts w:ascii="Calibri Light" w:hAnsi="Calibri Light" w:cs="Calibri Light"/>
          <w:b/>
          <w:sz w:val="40"/>
          <w:szCs w:val="40"/>
        </w:rPr>
      </w:pPr>
    </w:p>
    <w:p w14:paraId="5747A4B0" w14:textId="77777777" w:rsidR="00435BC8" w:rsidRDefault="00435BC8">
      <w:pPr>
        <w:rPr>
          <w:rFonts w:ascii="Calibri Light" w:hAnsi="Calibri Light" w:cs="Calibri Light"/>
          <w:b/>
          <w:sz w:val="40"/>
          <w:szCs w:val="40"/>
        </w:rPr>
      </w:pPr>
    </w:p>
    <w:p w14:paraId="47FF1C65" w14:textId="77777777" w:rsidR="00435BC8" w:rsidRDefault="00435BC8">
      <w:pPr>
        <w:rPr>
          <w:rFonts w:ascii="Calibri Light" w:hAnsi="Calibri Light" w:cs="Calibri Light"/>
          <w:b/>
          <w:sz w:val="40"/>
          <w:szCs w:val="40"/>
        </w:rPr>
      </w:pPr>
    </w:p>
    <w:p w14:paraId="7EA078E5" w14:textId="4382CBDA" w:rsidR="00435BC8" w:rsidRPr="002866D2" w:rsidRDefault="00435BC8">
      <w:pPr>
        <w:rPr>
          <w:rFonts w:ascii="Calibri Light" w:hAnsi="Calibri Light" w:cs="Calibri Light"/>
          <w:b/>
          <w:sz w:val="36"/>
          <w:szCs w:val="36"/>
        </w:rPr>
      </w:pPr>
      <w:r w:rsidRPr="002866D2">
        <w:rPr>
          <w:rFonts w:ascii="Calibri Light" w:hAnsi="Calibri Light" w:cs="Calibri Light"/>
          <w:b/>
          <w:sz w:val="36"/>
          <w:szCs w:val="36"/>
        </w:rPr>
        <w:t>Written by: Lisa Jane Simpson</w:t>
      </w:r>
    </w:p>
    <w:p w14:paraId="422DE738" w14:textId="69CD9502" w:rsidR="00435BC8" w:rsidRPr="002866D2" w:rsidRDefault="00435BC8">
      <w:pPr>
        <w:rPr>
          <w:rFonts w:ascii="Calibri Light" w:hAnsi="Calibri Light" w:cs="Calibri Light"/>
          <w:b/>
          <w:sz w:val="36"/>
          <w:szCs w:val="36"/>
        </w:rPr>
      </w:pPr>
      <w:r w:rsidRPr="002866D2">
        <w:rPr>
          <w:rFonts w:ascii="Calibri Light" w:hAnsi="Calibri Light" w:cs="Calibri Light"/>
          <w:b/>
          <w:sz w:val="36"/>
          <w:szCs w:val="36"/>
        </w:rPr>
        <w:t>Student ID: 2514119</w:t>
      </w:r>
    </w:p>
    <w:p w14:paraId="495B5ED5" w14:textId="6B067D8C" w:rsidR="006A458B" w:rsidRDefault="006A458B">
      <w:pPr>
        <w:rPr>
          <w:rFonts w:ascii="Calibri Light" w:hAnsi="Calibri Light" w:cs="Calibri Light"/>
          <w:b/>
          <w:sz w:val="40"/>
          <w:szCs w:val="40"/>
        </w:rPr>
      </w:pPr>
      <w:r>
        <w:rPr>
          <w:rFonts w:ascii="Calibri Light" w:hAnsi="Calibri Light" w:cs="Calibri Light"/>
          <w:b/>
          <w:sz w:val="40"/>
          <w:szCs w:val="40"/>
        </w:rPr>
        <w:lastRenderedPageBreak/>
        <w:t>Table of Contents</w:t>
      </w:r>
    </w:p>
    <w:p w14:paraId="763BE506" w14:textId="36DE4E47" w:rsidR="00E24233" w:rsidRDefault="00F2695D">
      <w:pPr>
        <w:pStyle w:val="TOC1"/>
        <w:rPr>
          <w:rFonts w:eastAsiaTheme="minorEastAsia"/>
          <w:b w:val="0"/>
          <w:bCs w:val="0"/>
          <w:caps w:val="0"/>
          <w:sz w:val="24"/>
          <w:szCs w:val="24"/>
          <w:lang w:eastAsia="en-GB"/>
        </w:rPr>
      </w:pPr>
      <w:r w:rsidRPr="006A458B">
        <w:rPr>
          <w:rFonts w:asciiTheme="majorHAnsi" w:hAnsiTheme="majorHAnsi"/>
        </w:rPr>
        <w:fldChar w:fldCharType="begin"/>
      </w:r>
      <w:r w:rsidRPr="006A458B">
        <w:rPr>
          <w:rFonts w:asciiTheme="majorHAnsi" w:hAnsiTheme="majorHAnsi"/>
        </w:rPr>
        <w:instrText xml:space="preserve"> TOC \o "1-3" \h \z \u </w:instrText>
      </w:r>
      <w:r w:rsidRPr="006A458B">
        <w:rPr>
          <w:rFonts w:asciiTheme="majorHAnsi" w:hAnsiTheme="majorHAnsi"/>
        </w:rPr>
        <w:fldChar w:fldCharType="separate"/>
      </w:r>
      <w:hyperlink w:anchor="_Toc216382966" w:history="1">
        <w:r w:rsidR="00E24233" w:rsidRPr="00D80785">
          <w:rPr>
            <w:rStyle w:val="Hyperlink"/>
          </w:rPr>
          <w:t>Introduction</w:t>
        </w:r>
        <w:r w:rsidR="00E24233">
          <w:rPr>
            <w:webHidden/>
          </w:rPr>
          <w:tab/>
        </w:r>
        <w:r w:rsidR="00E24233">
          <w:rPr>
            <w:webHidden/>
          </w:rPr>
          <w:fldChar w:fldCharType="begin"/>
        </w:r>
        <w:r w:rsidR="00E24233">
          <w:rPr>
            <w:webHidden/>
          </w:rPr>
          <w:instrText xml:space="preserve"> PAGEREF _Toc216382966 \h </w:instrText>
        </w:r>
        <w:r w:rsidR="00E24233">
          <w:rPr>
            <w:webHidden/>
          </w:rPr>
        </w:r>
        <w:r w:rsidR="00E24233">
          <w:rPr>
            <w:webHidden/>
          </w:rPr>
          <w:fldChar w:fldCharType="separate"/>
        </w:r>
        <w:r w:rsidR="00E24233">
          <w:rPr>
            <w:webHidden/>
          </w:rPr>
          <w:t>1</w:t>
        </w:r>
        <w:r w:rsidR="00E24233">
          <w:rPr>
            <w:webHidden/>
          </w:rPr>
          <w:fldChar w:fldCharType="end"/>
        </w:r>
      </w:hyperlink>
    </w:p>
    <w:p w14:paraId="72CE0240" w14:textId="5E204EBA" w:rsidR="00E24233" w:rsidRDefault="00E24233">
      <w:pPr>
        <w:pStyle w:val="TOC1"/>
        <w:rPr>
          <w:rFonts w:eastAsiaTheme="minorEastAsia"/>
          <w:b w:val="0"/>
          <w:bCs w:val="0"/>
          <w:caps w:val="0"/>
          <w:sz w:val="24"/>
          <w:szCs w:val="24"/>
          <w:lang w:eastAsia="en-GB"/>
        </w:rPr>
      </w:pPr>
      <w:hyperlink w:anchor="_Toc216382967" w:history="1">
        <w:r w:rsidRPr="00D80785">
          <w:rPr>
            <w:rStyle w:val="Hyperlink"/>
          </w:rPr>
          <w:t>The Ethical Problem</w:t>
        </w:r>
        <w:r>
          <w:rPr>
            <w:webHidden/>
          </w:rPr>
          <w:tab/>
        </w:r>
        <w:r>
          <w:rPr>
            <w:webHidden/>
          </w:rPr>
          <w:fldChar w:fldCharType="begin"/>
        </w:r>
        <w:r>
          <w:rPr>
            <w:webHidden/>
          </w:rPr>
          <w:instrText xml:space="preserve"> PAGEREF _Toc216382967 \h </w:instrText>
        </w:r>
        <w:r>
          <w:rPr>
            <w:webHidden/>
          </w:rPr>
        </w:r>
        <w:r>
          <w:rPr>
            <w:webHidden/>
          </w:rPr>
          <w:fldChar w:fldCharType="separate"/>
        </w:r>
        <w:r>
          <w:rPr>
            <w:webHidden/>
          </w:rPr>
          <w:t>1</w:t>
        </w:r>
        <w:r>
          <w:rPr>
            <w:webHidden/>
          </w:rPr>
          <w:fldChar w:fldCharType="end"/>
        </w:r>
      </w:hyperlink>
    </w:p>
    <w:p w14:paraId="643940D1" w14:textId="20BB028F" w:rsidR="00E24233" w:rsidRDefault="00E24233">
      <w:pPr>
        <w:pStyle w:val="TOC2"/>
        <w:tabs>
          <w:tab w:val="right" w:leader="dot" w:pos="9016"/>
        </w:tabs>
        <w:rPr>
          <w:rFonts w:eastAsiaTheme="minorEastAsia"/>
          <w:smallCaps w:val="0"/>
          <w:noProof/>
          <w:sz w:val="24"/>
          <w:szCs w:val="24"/>
          <w:lang w:eastAsia="en-GB"/>
        </w:rPr>
      </w:pPr>
      <w:hyperlink w:anchor="_Toc216382968" w:history="1">
        <w:r w:rsidRPr="00D80785">
          <w:rPr>
            <w:rStyle w:val="Hyperlink"/>
            <w:noProof/>
          </w:rPr>
          <w:t>Background</w:t>
        </w:r>
        <w:r>
          <w:rPr>
            <w:noProof/>
            <w:webHidden/>
          </w:rPr>
          <w:tab/>
        </w:r>
        <w:r>
          <w:rPr>
            <w:noProof/>
            <w:webHidden/>
          </w:rPr>
          <w:fldChar w:fldCharType="begin"/>
        </w:r>
        <w:r>
          <w:rPr>
            <w:noProof/>
            <w:webHidden/>
          </w:rPr>
          <w:instrText xml:space="preserve"> PAGEREF _Toc216382968 \h </w:instrText>
        </w:r>
        <w:r>
          <w:rPr>
            <w:noProof/>
            <w:webHidden/>
          </w:rPr>
        </w:r>
        <w:r>
          <w:rPr>
            <w:noProof/>
            <w:webHidden/>
          </w:rPr>
          <w:fldChar w:fldCharType="separate"/>
        </w:r>
        <w:r>
          <w:rPr>
            <w:noProof/>
            <w:webHidden/>
          </w:rPr>
          <w:t>1</w:t>
        </w:r>
        <w:r>
          <w:rPr>
            <w:noProof/>
            <w:webHidden/>
          </w:rPr>
          <w:fldChar w:fldCharType="end"/>
        </w:r>
      </w:hyperlink>
    </w:p>
    <w:p w14:paraId="03787D9A" w14:textId="3D0B9D95" w:rsidR="00E24233" w:rsidRDefault="00E24233">
      <w:pPr>
        <w:pStyle w:val="TOC2"/>
        <w:tabs>
          <w:tab w:val="right" w:leader="dot" w:pos="9016"/>
        </w:tabs>
        <w:rPr>
          <w:rFonts w:eastAsiaTheme="minorEastAsia"/>
          <w:smallCaps w:val="0"/>
          <w:noProof/>
          <w:sz w:val="24"/>
          <w:szCs w:val="24"/>
          <w:lang w:eastAsia="en-GB"/>
        </w:rPr>
      </w:pPr>
      <w:hyperlink w:anchor="_Toc216382969" w:history="1">
        <w:r w:rsidRPr="00D80785">
          <w:rPr>
            <w:rStyle w:val="Hyperlink"/>
            <w:noProof/>
          </w:rPr>
          <w:t>Ethical Issue</w:t>
        </w:r>
        <w:r>
          <w:rPr>
            <w:noProof/>
            <w:webHidden/>
          </w:rPr>
          <w:tab/>
        </w:r>
        <w:r>
          <w:rPr>
            <w:noProof/>
            <w:webHidden/>
          </w:rPr>
          <w:fldChar w:fldCharType="begin"/>
        </w:r>
        <w:r>
          <w:rPr>
            <w:noProof/>
            <w:webHidden/>
          </w:rPr>
          <w:instrText xml:space="preserve"> PAGEREF _Toc216382969 \h </w:instrText>
        </w:r>
        <w:r>
          <w:rPr>
            <w:noProof/>
            <w:webHidden/>
          </w:rPr>
        </w:r>
        <w:r>
          <w:rPr>
            <w:noProof/>
            <w:webHidden/>
          </w:rPr>
          <w:fldChar w:fldCharType="separate"/>
        </w:r>
        <w:r>
          <w:rPr>
            <w:noProof/>
            <w:webHidden/>
          </w:rPr>
          <w:t>1</w:t>
        </w:r>
        <w:r>
          <w:rPr>
            <w:noProof/>
            <w:webHidden/>
          </w:rPr>
          <w:fldChar w:fldCharType="end"/>
        </w:r>
      </w:hyperlink>
    </w:p>
    <w:p w14:paraId="40773119" w14:textId="62AC3C2A" w:rsidR="00E24233" w:rsidRDefault="00E24233">
      <w:pPr>
        <w:pStyle w:val="TOC2"/>
        <w:tabs>
          <w:tab w:val="right" w:leader="dot" w:pos="9016"/>
        </w:tabs>
        <w:rPr>
          <w:rFonts w:eastAsiaTheme="minorEastAsia"/>
          <w:smallCaps w:val="0"/>
          <w:noProof/>
          <w:sz w:val="24"/>
          <w:szCs w:val="24"/>
          <w:lang w:eastAsia="en-GB"/>
        </w:rPr>
      </w:pPr>
      <w:hyperlink w:anchor="_Toc216382970" w:history="1">
        <w:r w:rsidRPr="00D80785">
          <w:rPr>
            <w:rStyle w:val="Hyperlink"/>
            <w:noProof/>
          </w:rPr>
          <w:t>Impacts</w:t>
        </w:r>
        <w:r>
          <w:rPr>
            <w:noProof/>
            <w:webHidden/>
          </w:rPr>
          <w:tab/>
        </w:r>
        <w:r>
          <w:rPr>
            <w:noProof/>
            <w:webHidden/>
          </w:rPr>
          <w:fldChar w:fldCharType="begin"/>
        </w:r>
        <w:r>
          <w:rPr>
            <w:noProof/>
            <w:webHidden/>
          </w:rPr>
          <w:instrText xml:space="preserve"> PAGEREF _Toc216382970 \h </w:instrText>
        </w:r>
        <w:r>
          <w:rPr>
            <w:noProof/>
            <w:webHidden/>
          </w:rPr>
        </w:r>
        <w:r>
          <w:rPr>
            <w:noProof/>
            <w:webHidden/>
          </w:rPr>
          <w:fldChar w:fldCharType="separate"/>
        </w:r>
        <w:r>
          <w:rPr>
            <w:noProof/>
            <w:webHidden/>
          </w:rPr>
          <w:t>2</w:t>
        </w:r>
        <w:r>
          <w:rPr>
            <w:noProof/>
            <w:webHidden/>
          </w:rPr>
          <w:fldChar w:fldCharType="end"/>
        </w:r>
      </w:hyperlink>
    </w:p>
    <w:p w14:paraId="37A34FBE" w14:textId="621733A1" w:rsidR="00E24233" w:rsidRDefault="00E24233">
      <w:pPr>
        <w:pStyle w:val="TOC1"/>
        <w:rPr>
          <w:rFonts w:eastAsiaTheme="minorEastAsia"/>
          <w:b w:val="0"/>
          <w:bCs w:val="0"/>
          <w:caps w:val="0"/>
          <w:sz w:val="24"/>
          <w:szCs w:val="24"/>
          <w:lang w:eastAsia="en-GB"/>
        </w:rPr>
      </w:pPr>
      <w:hyperlink w:anchor="_Toc216382971" w:history="1">
        <w:r w:rsidRPr="00D80785">
          <w:rPr>
            <w:rStyle w:val="Hyperlink"/>
          </w:rPr>
          <w:t>Options &amp; Consequences</w:t>
        </w:r>
        <w:r>
          <w:rPr>
            <w:webHidden/>
          </w:rPr>
          <w:tab/>
        </w:r>
        <w:r>
          <w:rPr>
            <w:webHidden/>
          </w:rPr>
          <w:fldChar w:fldCharType="begin"/>
        </w:r>
        <w:r>
          <w:rPr>
            <w:webHidden/>
          </w:rPr>
          <w:instrText xml:space="preserve"> PAGEREF _Toc216382971 \h </w:instrText>
        </w:r>
        <w:r>
          <w:rPr>
            <w:webHidden/>
          </w:rPr>
        </w:r>
        <w:r>
          <w:rPr>
            <w:webHidden/>
          </w:rPr>
          <w:fldChar w:fldCharType="separate"/>
        </w:r>
        <w:r>
          <w:rPr>
            <w:webHidden/>
          </w:rPr>
          <w:t>2</w:t>
        </w:r>
        <w:r>
          <w:rPr>
            <w:webHidden/>
          </w:rPr>
          <w:fldChar w:fldCharType="end"/>
        </w:r>
      </w:hyperlink>
    </w:p>
    <w:p w14:paraId="0F3706B1" w14:textId="37725854" w:rsidR="00E24233" w:rsidRDefault="00E24233">
      <w:pPr>
        <w:pStyle w:val="TOC1"/>
        <w:rPr>
          <w:rFonts w:eastAsiaTheme="minorEastAsia"/>
          <w:b w:val="0"/>
          <w:bCs w:val="0"/>
          <w:caps w:val="0"/>
          <w:sz w:val="24"/>
          <w:szCs w:val="24"/>
          <w:lang w:eastAsia="en-GB"/>
        </w:rPr>
      </w:pPr>
      <w:hyperlink w:anchor="_Toc216382972" w:history="1">
        <w:r w:rsidRPr="00D80785">
          <w:rPr>
            <w:rStyle w:val="Hyperlink"/>
          </w:rPr>
          <w:t>Rules and Responsibilities</w:t>
        </w:r>
        <w:r>
          <w:rPr>
            <w:webHidden/>
          </w:rPr>
          <w:tab/>
        </w:r>
        <w:r>
          <w:rPr>
            <w:webHidden/>
          </w:rPr>
          <w:fldChar w:fldCharType="begin"/>
        </w:r>
        <w:r>
          <w:rPr>
            <w:webHidden/>
          </w:rPr>
          <w:instrText xml:space="preserve"> PAGEREF _Toc216382972 \h </w:instrText>
        </w:r>
        <w:r>
          <w:rPr>
            <w:webHidden/>
          </w:rPr>
        </w:r>
        <w:r>
          <w:rPr>
            <w:webHidden/>
          </w:rPr>
          <w:fldChar w:fldCharType="separate"/>
        </w:r>
        <w:r>
          <w:rPr>
            <w:webHidden/>
          </w:rPr>
          <w:t>3</w:t>
        </w:r>
        <w:r>
          <w:rPr>
            <w:webHidden/>
          </w:rPr>
          <w:fldChar w:fldCharType="end"/>
        </w:r>
      </w:hyperlink>
    </w:p>
    <w:p w14:paraId="4D085F89" w14:textId="1901BCC7" w:rsidR="00E24233" w:rsidRDefault="00E24233">
      <w:pPr>
        <w:pStyle w:val="TOC1"/>
        <w:rPr>
          <w:rFonts w:eastAsiaTheme="minorEastAsia"/>
          <w:b w:val="0"/>
          <w:bCs w:val="0"/>
          <w:caps w:val="0"/>
          <w:sz w:val="24"/>
          <w:szCs w:val="24"/>
          <w:lang w:eastAsia="en-GB"/>
        </w:rPr>
      </w:pPr>
      <w:hyperlink w:anchor="_Toc216382973" w:history="1">
        <w:r w:rsidRPr="00D80785">
          <w:rPr>
            <w:rStyle w:val="Hyperlink"/>
          </w:rPr>
          <w:t>Decision</w:t>
        </w:r>
        <w:r>
          <w:rPr>
            <w:webHidden/>
          </w:rPr>
          <w:tab/>
        </w:r>
        <w:r>
          <w:rPr>
            <w:webHidden/>
          </w:rPr>
          <w:fldChar w:fldCharType="begin"/>
        </w:r>
        <w:r>
          <w:rPr>
            <w:webHidden/>
          </w:rPr>
          <w:instrText xml:space="preserve"> PAGEREF _Toc216382973 \h </w:instrText>
        </w:r>
        <w:r>
          <w:rPr>
            <w:webHidden/>
          </w:rPr>
        </w:r>
        <w:r>
          <w:rPr>
            <w:webHidden/>
          </w:rPr>
          <w:fldChar w:fldCharType="separate"/>
        </w:r>
        <w:r>
          <w:rPr>
            <w:webHidden/>
          </w:rPr>
          <w:t>5</w:t>
        </w:r>
        <w:r>
          <w:rPr>
            <w:webHidden/>
          </w:rPr>
          <w:fldChar w:fldCharType="end"/>
        </w:r>
      </w:hyperlink>
    </w:p>
    <w:p w14:paraId="5545DD31" w14:textId="0EEFB3C9" w:rsidR="00E24233" w:rsidRDefault="00E24233">
      <w:pPr>
        <w:pStyle w:val="TOC1"/>
        <w:rPr>
          <w:rFonts w:eastAsiaTheme="minorEastAsia"/>
          <w:b w:val="0"/>
          <w:bCs w:val="0"/>
          <w:caps w:val="0"/>
          <w:sz w:val="24"/>
          <w:szCs w:val="24"/>
          <w:lang w:eastAsia="en-GB"/>
        </w:rPr>
      </w:pPr>
      <w:hyperlink w:anchor="_Toc216382974" w:history="1">
        <w:r w:rsidRPr="00D80785">
          <w:rPr>
            <w:rStyle w:val="Hyperlink"/>
          </w:rPr>
          <w:t>Conclusion</w:t>
        </w:r>
        <w:r>
          <w:rPr>
            <w:webHidden/>
          </w:rPr>
          <w:tab/>
        </w:r>
        <w:r>
          <w:rPr>
            <w:webHidden/>
          </w:rPr>
          <w:fldChar w:fldCharType="begin"/>
        </w:r>
        <w:r>
          <w:rPr>
            <w:webHidden/>
          </w:rPr>
          <w:instrText xml:space="preserve"> PAGEREF _Toc216382974 \h </w:instrText>
        </w:r>
        <w:r>
          <w:rPr>
            <w:webHidden/>
          </w:rPr>
        </w:r>
        <w:r>
          <w:rPr>
            <w:webHidden/>
          </w:rPr>
          <w:fldChar w:fldCharType="separate"/>
        </w:r>
        <w:r>
          <w:rPr>
            <w:webHidden/>
          </w:rPr>
          <w:t>5</w:t>
        </w:r>
        <w:r>
          <w:rPr>
            <w:webHidden/>
          </w:rPr>
          <w:fldChar w:fldCharType="end"/>
        </w:r>
      </w:hyperlink>
    </w:p>
    <w:p w14:paraId="6E72A512" w14:textId="74437325" w:rsidR="00435BC8" w:rsidRDefault="00F2695D" w:rsidP="00F2695D">
      <w:pPr>
        <w:pStyle w:val="Heading1"/>
        <w:rPr>
          <w:b/>
        </w:rPr>
      </w:pPr>
      <w:r w:rsidRPr="006A458B">
        <w:rPr>
          <w:b/>
          <w:sz w:val="28"/>
          <w:szCs w:val="28"/>
        </w:rPr>
        <w:fldChar w:fldCharType="end"/>
      </w:r>
    </w:p>
    <w:p w14:paraId="61ADD6D1" w14:textId="77777777" w:rsidR="00F2695D" w:rsidRDefault="00F2695D">
      <w:pPr>
        <w:rPr>
          <w:b/>
          <w:sz w:val="40"/>
          <w:szCs w:val="40"/>
        </w:rPr>
      </w:pPr>
    </w:p>
    <w:p w14:paraId="3DFB5461" w14:textId="77777777" w:rsidR="00F2695D" w:rsidRDefault="00F2695D">
      <w:pPr>
        <w:rPr>
          <w:b/>
          <w:sz w:val="40"/>
          <w:szCs w:val="40"/>
        </w:rPr>
      </w:pPr>
    </w:p>
    <w:p w14:paraId="690210F1" w14:textId="77777777" w:rsidR="00F2695D" w:rsidRDefault="00F2695D">
      <w:pPr>
        <w:rPr>
          <w:b/>
          <w:sz w:val="40"/>
          <w:szCs w:val="40"/>
        </w:rPr>
      </w:pPr>
    </w:p>
    <w:p w14:paraId="28B8D1DF" w14:textId="77777777" w:rsidR="00F2695D" w:rsidRDefault="00F2695D">
      <w:pPr>
        <w:rPr>
          <w:b/>
          <w:sz w:val="40"/>
          <w:szCs w:val="40"/>
        </w:rPr>
      </w:pPr>
    </w:p>
    <w:p w14:paraId="2EF9BDDC" w14:textId="77777777" w:rsidR="00F2695D" w:rsidRDefault="00F2695D">
      <w:pPr>
        <w:rPr>
          <w:b/>
          <w:sz w:val="40"/>
          <w:szCs w:val="40"/>
        </w:rPr>
      </w:pPr>
    </w:p>
    <w:p w14:paraId="08B09359" w14:textId="77777777" w:rsidR="00F2695D" w:rsidRDefault="00F2695D">
      <w:pPr>
        <w:rPr>
          <w:b/>
          <w:sz w:val="40"/>
          <w:szCs w:val="40"/>
        </w:rPr>
      </w:pPr>
    </w:p>
    <w:p w14:paraId="30352370" w14:textId="77777777" w:rsidR="00F2695D" w:rsidRDefault="00F2695D">
      <w:pPr>
        <w:rPr>
          <w:b/>
          <w:sz w:val="40"/>
          <w:szCs w:val="40"/>
        </w:rPr>
      </w:pPr>
    </w:p>
    <w:p w14:paraId="09F0FF34" w14:textId="77777777" w:rsidR="00F2695D" w:rsidRDefault="00F2695D">
      <w:pPr>
        <w:rPr>
          <w:b/>
          <w:sz w:val="40"/>
          <w:szCs w:val="40"/>
        </w:rPr>
      </w:pPr>
    </w:p>
    <w:p w14:paraId="7A7F1081" w14:textId="77777777" w:rsidR="00F2695D" w:rsidRDefault="00F2695D">
      <w:pPr>
        <w:rPr>
          <w:b/>
          <w:sz w:val="40"/>
          <w:szCs w:val="40"/>
        </w:rPr>
      </w:pPr>
    </w:p>
    <w:p w14:paraId="2EAF528C" w14:textId="77777777" w:rsidR="00F2695D" w:rsidRDefault="00F2695D">
      <w:pPr>
        <w:rPr>
          <w:b/>
          <w:sz w:val="40"/>
          <w:szCs w:val="40"/>
        </w:rPr>
      </w:pPr>
    </w:p>
    <w:p w14:paraId="3C63C104" w14:textId="77777777" w:rsidR="00F2695D" w:rsidRDefault="00F2695D">
      <w:pPr>
        <w:rPr>
          <w:b/>
          <w:sz w:val="40"/>
          <w:szCs w:val="40"/>
        </w:rPr>
      </w:pPr>
    </w:p>
    <w:p w14:paraId="3434B2E3" w14:textId="77777777" w:rsidR="00B751CA" w:rsidRDefault="00B751CA" w:rsidP="006A458B">
      <w:pPr>
        <w:pStyle w:val="Heading1"/>
        <w:sectPr w:rsidR="00B751CA" w:rsidSect="0031034F">
          <w:pgSz w:w="11906" w:h="16838"/>
          <w:pgMar w:top="1440" w:right="1440" w:bottom="1440" w:left="1440" w:header="737" w:footer="708" w:gutter="0"/>
          <w:pgNumType w:start="1"/>
          <w:cols w:space="708"/>
          <w:titlePg/>
          <w:docGrid w:linePitch="360"/>
        </w:sectPr>
      </w:pPr>
    </w:p>
    <w:p w14:paraId="3DF7D7F3" w14:textId="6D09D275" w:rsidR="00F2695D" w:rsidRPr="00E06334" w:rsidRDefault="00F2695D" w:rsidP="00114043">
      <w:pPr>
        <w:pStyle w:val="Heading1"/>
      </w:pPr>
      <w:bookmarkStart w:id="0" w:name="_Toc216382966"/>
      <w:r w:rsidRPr="00E06334">
        <w:lastRenderedPageBreak/>
        <w:t>Introduction</w:t>
      </w:r>
      <w:bookmarkEnd w:id="0"/>
    </w:p>
    <w:p w14:paraId="6E09A26F" w14:textId="1D5806A8" w:rsidR="00A06E15" w:rsidRPr="0019430D" w:rsidRDefault="00B751CA">
      <w:pPr>
        <w:rPr>
          <w:rFonts w:ascii="Calibri" w:hAnsi="Calibri" w:cs="Calibri"/>
          <w:bCs/>
          <w:sz w:val="22"/>
          <w:szCs w:val="22"/>
        </w:rPr>
      </w:pPr>
      <w:r w:rsidRPr="0019430D">
        <w:rPr>
          <w:rFonts w:ascii="Calibri" w:hAnsi="Calibri" w:cs="Calibri"/>
          <w:bCs/>
          <w:sz w:val="22"/>
          <w:szCs w:val="22"/>
        </w:rPr>
        <w:t>This is a report detailing the ethical dilemma posed by an issue arising on a construction project</w:t>
      </w:r>
      <w:r w:rsidR="00A06E15" w:rsidRPr="0019430D">
        <w:rPr>
          <w:rFonts w:ascii="Calibri" w:hAnsi="Calibri" w:cs="Calibri"/>
          <w:bCs/>
          <w:sz w:val="22"/>
          <w:szCs w:val="22"/>
        </w:rPr>
        <w:t xml:space="preserve"> and evaluates the impacts of different courses of action</w:t>
      </w:r>
      <w:r w:rsidRPr="0019430D">
        <w:rPr>
          <w:rFonts w:ascii="Calibri" w:hAnsi="Calibri" w:cs="Calibri"/>
          <w:bCs/>
          <w:sz w:val="22"/>
          <w:szCs w:val="22"/>
        </w:rPr>
        <w:t xml:space="preserve">. </w:t>
      </w:r>
      <w:r w:rsidR="00A06E15" w:rsidRPr="0019430D">
        <w:rPr>
          <w:rFonts w:ascii="Calibri" w:hAnsi="Calibri" w:cs="Calibri"/>
          <w:bCs/>
          <w:sz w:val="22"/>
          <w:szCs w:val="22"/>
        </w:rPr>
        <w:t xml:space="preserve">As project manager on a government funded new build </w:t>
      </w:r>
      <w:r w:rsidR="007923B8" w:rsidRPr="0019430D">
        <w:rPr>
          <w:rFonts w:ascii="Calibri" w:hAnsi="Calibri" w:cs="Calibri"/>
          <w:bCs/>
          <w:sz w:val="22"/>
          <w:szCs w:val="22"/>
        </w:rPr>
        <w:t>hospital</w:t>
      </w:r>
      <w:r w:rsidR="007923B8" w:rsidRPr="0019430D">
        <w:rPr>
          <w:rFonts w:ascii="Calibri" w:hAnsi="Calibri" w:cs="Calibri"/>
          <w:bCs/>
          <w:sz w:val="22"/>
          <w:szCs w:val="22"/>
        </w:rPr>
        <w:t xml:space="preserve"> project</w:t>
      </w:r>
      <w:r w:rsidR="007923B8" w:rsidRPr="0019430D">
        <w:rPr>
          <w:rFonts w:ascii="Calibri" w:hAnsi="Calibri" w:cs="Calibri"/>
          <w:bCs/>
          <w:sz w:val="22"/>
          <w:szCs w:val="22"/>
        </w:rPr>
        <w:t xml:space="preserve"> </w:t>
      </w:r>
      <w:r w:rsidR="00A06E15" w:rsidRPr="0019430D">
        <w:rPr>
          <w:rFonts w:ascii="Calibri" w:hAnsi="Calibri" w:cs="Calibri"/>
          <w:bCs/>
          <w:sz w:val="22"/>
          <w:szCs w:val="22"/>
        </w:rPr>
        <w:t>with strict timescales; it has been brough</w:t>
      </w:r>
      <w:r w:rsidR="00D6352C" w:rsidRPr="0019430D">
        <w:rPr>
          <w:rFonts w:ascii="Calibri" w:hAnsi="Calibri" w:cs="Calibri"/>
          <w:bCs/>
          <w:sz w:val="22"/>
          <w:szCs w:val="22"/>
        </w:rPr>
        <w:t>t</w:t>
      </w:r>
      <w:r w:rsidR="00A06E15" w:rsidRPr="0019430D">
        <w:rPr>
          <w:rFonts w:ascii="Calibri" w:hAnsi="Calibri" w:cs="Calibri"/>
          <w:bCs/>
          <w:sz w:val="22"/>
          <w:szCs w:val="22"/>
        </w:rPr>
        <w:t xml:space="preserve"> to light that the concrete mix doesn’t meet the specified standard. The ethical consideration of structural instability is to be weighed against the financial &amp; socio-economic impact of delays.</w:t>
      </w:r>
    </w:p>
    <w:p w14:paraId="03557360" w14:textId="487EFA58" w:rsidR="00F2695D" w:rsidRDefault="00114043">
      <w:pPr>
        <w:rPr>
          <w:rFonts w:ascii="Calibri" w:hAnsi="Calibri" w:cs="Calibri"/>
          <w:bCs/>
          <w:sz w:val="22"/>
          <w:szCs w:val="22"/>
        </w:rPr>
      </w:pPr>
      <w:r w:rsidRPr="0019430D">
        <w:rPr>
          <w:rFonts w:ascii="Calibri" w:hAnsi="Calibri" w:cs="Calibri"/>
          <w:bCs/>
          <w:sz w:val="22"/>
          <w:szCs w:val="22"/>
        </w:rPr>
        <w:t xml:space="preserve"> </w:t>
      </w:r>
      <w:r w:rsidR="00B751CA" w:rsidRPr="00111F05">
        <w:rPr>
          <w:rFonts w:ascii="Calibri" w:hAnsi="Calibri" w:cs="Calibri"/>
          <w:bCs/>
          <w:sz w:val="22"/>
          <w:szCs w:val="22"/>
        </w:rPr>
        <w:t>It discusses the different approaches available from an ethical standpoint and evaluates how that will impact the outcome.</w:t>
      </w:r>
      <w:r w:rsidR="00B751CA" w:rsidRPr="0019430D">
        <w:rPr>
          <w:rFonts w:ascii="Calibri" w:hAnsi="Calibri" w:cs="Calibri"/>
          <w:bCs/>
          <w:sz w:val="22"/>
          <w:szCs w:val="22"/>
        </w:rPr>
        <w:t xml:space="preserve"> </w:t>
      </w:r>
    </w:p>
    <w:p w14:paraId="0CDDF22F" w14:textId="52FA056F" w:rsidR="00114043" w:rsidRPr="0019430D" w:rsidRDefault="008E7006">
      <w:pPr>
        <w:rPr>
          <w:rFonts w:ascii="Calibri" w:hAnsi="Calibri" w:cs="Calibri"/>
          <w:bCs/>
          <w:sz w:val="22"/>
          <w:szCs w:val="22"/>
        </w:rPr>
      </w:pPr>
      <w:r w:rsidRPr="0019430D">
        <w:rPr>
          <w:rFonts w:ascii="Calibri" w:hAnsi="Calibri" w:cs="Calibri"/>
          <w:bCs/>
          <w:sz w:val="22"/>
          <w:szCs w:val="22"/>
        </w:rPr>
        <w:t>Ethi</w:t>
      </w:r>
      <w:r w:rsidR="00EF3AA8">
        <w:rPr>
          <w:rFonts w:ascii="Calibri" w:hAnsi="Calibri" w:cs="Calibri"/>
          <w:bCs/>
          <w:sz w:val="22"/>
          <w:szCs w:val="22"/>
        </w:rPr>
        <w:t>c</w:t>
      </w:r>
      <w:r w:rsidR="00F23FD6">
        <w:rPr>
          <w:rFonts w:ascii="Calibri" w:hAnsi="Calibri" w:cs="Calibri"/>
          <w:bCs/>
          <w:sz w:val="22"/>
          <w:szCs w:val="22"/>
        </w:rPr>
        <w:t>s</w:t>
      </w:r>
      <w:r w:rsidR="00EF3AA8">
        <w:rPr>
          <w:rFonts w:ascii="Calibri" w:hAnsi="Calibri" w:cs="Calibri"/>
          <w:bCs/>
          <w:sz w:val="22"/>
          <w:szCs w:val="22"/>
        </w:rPr>
        <w:t xml:space="preserve"> is important within the construction industry</w:t>
      </w:r>
      <w:r w:rsidR="00DC7F44">
        <w:rPr>
          <w:rFonts w:ascii="Calibri" w:hAnsi="Calibri" w:cs="Calibri"/>
          <w:bCs/>
          <w:sz w:val="22"/>
          <w:szCs w:val="22"/>
        </w:rPr>
        <w:t>,</w:t>
      </w:r>
      <w:r w:rsidR="00F23FD6">
        <w:rPr>
          <w:rFonts w:ascii="Calibri" w:hAnsi="Calibri" w:cs="Calibri"/>
          <w:bCs/>
          <w:sz w:val="22"/>
          <w:szCs w:val="22"/>
        </w:rPr>
        <w:t xml:space="preserve"> which has received bad publicity over recent years and unethical behaviour impacts upon the public perception </w:t>
      </w:r>
      <w:r w:rsidR="000E336F">
        <w:rPr>
          <w:rFonts w:ascii="Calibri" w:hAnsi="Calibri" w:cs="Calibri"/>
          <w:bCs/>
          <w:sz w:val="22"/>
          <w:szCs w:val="22"/>
        </w:rPr>
        <w:t>and</w:t>
      </w:r>
      <w:r w:rsidR="00F23FD6">
        <w:rPr>
          <w:rFonts w:ascii="Calibri" w:hAnsi="Calibri" w:cs="Calibri"/>
          <w:bCs/>
          <w:sz w:val="22"/>
          <w:szCs w:val="22"/>
        </w:rPr>
        <w:t xml:space="preserve"> company standings. Professional Codes of conduct have been adopted by many professional bodies within the construction industry striving to improve the industries reputation.</w:t>
      </w:r>
      <w:sdt>
        <w:sdtPr>
          <w:rPr>
            <w:rFonts w:ascii="Calibri" w:hAnsi="Calibri" w:cs="Calibri"/>
            <w:bCs/>
            <w:sz w:val="22"/>
            <w:szCs w:val="22"/>
          </w:rPr>
          <w:id w:val="-458112373"/>
          <w:citation/>
        </w:sdtPr>
        <w:sdtContent>
          <w:r w:rsidR="00111F05">
            <w:rPr>
              <w:rFonts w:ascii="Calibri" w:hAnsi="Calibri" w:cs="Calibri"/>
              <w:bCs/>
              <w:sz w:val="22"/>
              <w:szCs w:val="22"/>
            </w:rPr>
            <w:fldChar w:fldCharType="begin"/>
          </w:r>
          <w:r w:rsidR="00111F05">
            <w:rPr>
              <w:rFonts w:ascii="Calibri" w:hAnsi="Calibri" w:cs="Calibri"/>
              <w:bCs/>
              <w:sz w:val="22"/>
              <w:szCs w:val="22"/>
            </w:rPr>
            <w:instrText xml:space="preserve"> CITATION Gre21 \l 2057 </w:instrText>
          </w:r>
          <w:r w:rsidR="00111F05">
            <w:rPr>
              <w:rFonts w:ascii="Calibri" w:hAnsi="Calibri" w:cs="Calibri"/>
              <w:bCs/>
              <w:sz w:val="22"/>
              <w:szCs w:val="22"/>
            </w:rPr>
            <w:fldChar w:fldCharType="separate"/>
          </w:r>
          <w:r w:rsidR="00111F05">
            <w:rPr>
              <w:rFonts w:ascii="Calibri" w:hAnsi="Calibri" w:cs="Calibri"/>
              <w:bCs/>
              <w:noProof/>
              <w:sz w:val="22"/>
              <w:szCs w:val="22"/>
            </w:rPr>
            <w:t xml:space="preserve"> </w:t>
          </w:r>
          <w:r w:rsidR="00111F05" w:rsidRPr="00111F05">
            <w:rPr>
              <w:rFonts w:ascii="Calibri" w:hAnsi="Calibri" w:cs="Calibri"/>
              <w:noProof/>
              <w:sz w:val="22"/>
              <w:szCs w:val="22"/>
            </w:rPr>
            <w:t>(Watts, et al., 2021)</w:t>
          </w:r>
          <w:r w:rsidR="00111F05">
            <w:rPr>
              <w:rFonts w:ascii="Calibri" w:hAnsi="Calibri" w:cs="Calibri"/>
              <w:bCs/>
              <w:sz w:val="22"/>
              <w:szCs w:val="22"/>
            </w:rPr>
            <w:fldChar w:fldCharType="end"/>
          </w:r>
        </w:sdtContent>
      </w:sdt>
    </w:p>
    <w:p w14:paraId="10D297A6" w14:textId="1F97190F" w:rsidR="00114043" w:rsidRPr="002866D2" w:rsidRDefault="00114043" w:rsidP="00114043">
      <w:pPr>
        <w:pStyle w:val="Heading1"/>
      </w:pPr>
      <w:bookmarkStart w:id="1" w:name="_Toc216382967"/>
      <w:r w:rsidRPr="002866D2">
        <w:t>The Ethical Problem</w:t>
      </w:r>
      <w:bookmarkEnd w:id="1"/>
    </w:p>
    <w:p w14:paraId="715A3F22" w14:textId="77777777" w:rsidR="00085887" w:rsidRDefault="00BD6264" w:rsidP="00A06E15">
      <w:pPr>
        <w:rPr>
          <w:rFonts w:ascii="Calibri" w:hAnsi="Calibri" w:cs="Calibri"/>
          <w:bCs/>
          <w:sz w:val="22"/>
          <w:szCs w:val="22"/>
        </w:rPr>
      </w:pPr>
      <w:bookmarkStart w:id="2" w:name="_Toc216382968"/>
      <w:r w:rsidRPr="00085887">
        <w:rPr>
          <w:rStyle w:val="Heading2Char"/>
          <w:sz w:val="28"/>
          <w:szCs w:val="28"/>
        </w:rPr>
        <w:t>Background</w:t>
      </w:r>
      <w:bookmarkEnd w:id="2"/>
      <w:r w:rsidRPr="0019430D">
        <w:rPr>
          <w:rFonts w:ascii="Calibri" w:hAnsi="Calibri" w:cs="Calibri"/>
          <w:bCs/>
          <w:sz w:val="22"/>
          <w:szCs w:val="22"/>
        </w:rPr>
        <w:t xml:space="preserve"> </w:t>
      </w:r>
    </w:p>
    <w:p w14:paraId="2A5E68D9" w14:textId="36CEAE11" w:rsidR="00453A35" w:rsidRDefault="00111F05" w:rsidP="00A06E15">
      <w:pPr>
        <w:rPr>
          <w:rFonts w:ascii="Calibri" w:hAnsi="Calibri" w:cs="Calibri"/>
          <w:bCs/>
          <w:sz w:val="22"/>
          <w:szCs w:val="22"/>
        </w:rPr>
      </w:pPr>
      <w:r>
        <w:rPr>
          <w:rFonts w:ascii="Calibri" w:hAnsi="Calibri" w:cs="Calibri"/>
          <w:bCs/>
          <w:sz w:val="22"/>
          <w:szCs w:val="22"/>
        </w:rPr>
        <w:t>T</w:t>
      </w:r>
      <w:r w:rsidR="00BD6264" w:rsidRPr="0019430D">
        <w:rPr>
          <w:rFonts w:ascii="Calibri" w:hAnsi="Calibri" w:cs="Calibri"/>
          <w:bCs/>
          <w:sz w:val="22"/>
          <w:szCs w:val="22"/>
        </w:rPr>
        <w:t xml:space="preserve">he hospital build is </w:t>
      </w:r>
      <w:r w:rsidR="007923B8" w:rsidRPr="0019430D">
        <w:rPr>
          <w:rFonts w:ascii="Calibri" w:hAnsi="Calibri" w:cs="Calibri"/>
          <w:bCs/>
          <w:sz w:val="22"/>
          <w:szCs w:val="22"/>
        </w:rPr>
        <w:t>midway;</w:t>
      </w:r>
      <w:r w:rsidR="00BD6264" w:rsidRPr="0019430D">
        <w:rPr>
          <w:rFonts w:ascii="Calibri" w:hAnsi="Calibri" w:cs="Calibri"/>
          <w:bCs/>
          <w:sz w:val="22"/>
          <w:szCs w:val="22"/>
        </w:rPr>
        <w:t xml:space="preserve"> </w:t>
      </w:r>
      <w:r w:rsidR="001D6869">
        <w:rPr>
          <w:rFonts w:ascii="Calibri" w:hAnsi="Calibri" w:cs="Calibri"/>
          <w:bCs/>
          <w:sz w:val="22"/>
          <w:szCs w:val="22"/>
        </w:rPr>
        <w:t xml:space="preserve">an engineer has identified </w:t>
      </w:r>
      <w:r w:rsidR="00BD6264" w:rsidRPr="0019430D">
        <w:rPr>
          <w:rFonts w:ascii="Calibri" w:hAnsi="Calibri" w:cs="Calibri"/>
          <w:bCs/>
          <w:sz w:val="22"/>
          <w:szCs w:val="22"/>
        </w:rPr>
        <w:t xml:space="preserve">the concrete mix supplier has </w:t>
      </w:r>
      <w:r w:rsidR="001D6869">
        <w:rPr>
          <w:rFonts w:ascii="Calibri" w:hAnsi="Calibri" w:cs="Calibri"/>
          <w:bCs/>
          <w:sz w:val="22"/>
          <w:szCs w:val="22"/>
        </w:rPr>
        <w:t xml:space="preserve">provided </w:t>
      </w:r>
      <w:r w:rsidR="00BD6264" w:rsidRPr="0019430D">
        <w:rPr>
          <w:rFonts w:ascii="Calibri" w:hAnsi="Calibri" w:cs="Calibri"/>
          <w:bCs/>
          <w:sz w:val="22"/>
          <w:szCs w:val="22"/>
        </w:rPr>
        <w:t xml:space="preserve">concrete </w:t>
      </w:r>
      <w:r w:rsidR="001D6869">
        <w:rPr>
          <w:rFonts w:ascii="Calibri" w:hAnsi="Calibri" w:cs="Calibri"/>
          <w:bCs/>
          <w:sz w:val="22"/>
          <w:szCs w:val="22"/>
        </w:rPr>
        <w:t xml:space="preserve">which </w:t>
      </w:r>
      <w:r w:rsidR="00BD6264" w:rsidRPr="0019430D">
        <w:rPr>
          <w:rFonts w:ascii="Calibri" w:hAnsi="Calibri" w:cs="Calibri"/>
          <w:bCs/>
          <w:sz w:val="22"/>
          <w:szCs w:val="22"/>
        </w:rPr>
        <w:t xml:space="preserve">doesn’t quite achieve the strength specification. </w:t>
      </w:r>
      <w:r w:rsidR="000E336F">
        <w:rPr>
          <w:rFonts w:ascii="Calibri" w:hAnsi="Calibri" w:cs="Calibri"/>
          <w:bCs/>
          <w:sz w:val="22"/>
          <w:szCs w:val="22"/>
        </w:rPr>
        <w:t>There are extensive delay penalties and tight completion deadlines for this high-profile project in the public eye. It’s been determined that rectifying the affected areas will take several weeks &amp; the</w:t>
      </w:r>
      <w:r w:rsidR="00DC7F44">
        <w:rPr>
          <w:rFonts w:ascii="Calibri" w:hAnsi="Calibri" w:cs="Calibri"/>
          <w:bCs/>
          <w:sz w:val="22"/>
          <w:szCs w:val="22"/>
        </w:rPr>
        <w:t xml:space="preserve"> costs</w:t>
      </w:r>
      <w:r w:rsidR="000E336F">
        <w:rPr>
          <w:rFonts w:ascii="Calibri" w:hAnsi="Calibri" w:cs="Calibri"/>
          <w:bCs/>
          <w:sz w:val="22"/>
          <w:szCs w:val="22"/>
        </w:rPr>
        <w:t xml:space="preserve"> delays will be in the millions.</w:t>
      </w:r>
      <w:r w:rsidR="00092E6A">
        <w:rPr>
          <w:rFonts w:ascii="Calibri" w:hAnsi="Calibri" w:cs="Calibri"/>
          <w:bCs/>
          <w:sz w:val="22"/>
          <w:szCs w:val="22"/>
        </w:rPr>
        <w:t xml:space="preserve"> The supplier has been informed and has offered a price reduction </w:t>
      </w:r>
      <w:r w:rsidR="00085887">
        <w:rPr>
          <w:rFonts w:ascii="Calibri" w:hAnsi="Calibri" w:cs="Calibri"/>
          <w:bCs/>
          <w:sz w:val="22"/>
          <w:szCs w:val="22"/>
        </w:rPr>
        <w:t>on</w:t>
      </w:r>
      <w:r w:rsidR="00092E6A">
        <w:rPr>
          <w:rFonts w:ascii="Calibri" w:hAnsi="Calibri" w:cs="Calibri"/>
          <w:bCs/>
          <w:sz w:val="22"/>
          <w:szCs w:val="22"/>
        </w:rPr>
        <w:t xml:space="preserve"> future orders for ignoring the issue. </w:t>
      </w:r>
    </w:p>
    <w:p w14:paraId="569C63B9" w14:textId="5D4D817F" w:rsidR="00085887" w:rsidRDefault="009578D4" w:rsidP="00A06E15">
      <w:pPr>
        <w:rPr>
          <w:rFonts w:ascii="Calibri" w:hAnsi="Calibri" w:cs="Calibri"/>
          <w:bCs/>
          <w:sz w:val="22"/>
          <w:szCs w:val="22"/>
        </w:rPr>
      </w:pPr>
      <w:bookmarkStart w:id="3" w:name="_Toc216382969"/>
      <w:r>
        <w:rPr>
          <w:rStyle w:val="Heading2Char"/>
          <w:sz w:val="28"/>
          <w:szCs w:val="28"/>
        </w:rPr>
        <w:t>Ethical Issue</w:t>
      </w:r>
      <w:bookmarkEnd w:id="3"/>
    </w:p>
    <w:p w14:paraId="35FF7604" w14:textId="5FD179B7" w:rsidR="007141F8" w:rsidRPr="0019430D" w:rsidRDefault="00092E6A" w:rsidP="00A06E15">
      <w:pPr>
        <w:rPr>
          <w:rFonts w:ascii="Calibri" w:hAnsi="Calibri" w:cs="Calibri"/>
          <w:bCs/>
          <w:sz w:val="22"/>
          <w:szCs w:val="22"/>
        </w:rPr>
      </w:pPr>
      <w:r>
        <w:rPr>
          <w:rFonts w:ascii="Calibri" w:hAnsi="Calibri" w:cs="Calibri"/>
          <w:bCs/>
          <w:sz w:val="22"/>
          <w:szCs w:val="22"/>
        </w:rPr>
        <w:t>The ethical dilemma</w:t>
      </w:r>
      <w:r w:rsidR="007141F8">
        <w:rPr>
          <w:rFonts w:ascii="Calibri" w:hAnsi="Calibri" w:cs="Calibri"/>
          <w:bCs/>
          <w:sz w:val="22"/>
          <w:szCs w:val="22"/>
        </w:rPr>
        <w:t xml:space="preserve"> revolves around the duty to your client to complete the hospital build on time, to your company known for their ability to deliver on time and the potential safety issues associated with any structural instabilities. To further compound the situation </w:t>
      </w:r>
      <w:r w:rsidR="00085887">
        <w:rPr>
          <w:rFonts w:ascii="Calibri" w:hAnsi="Calibri" w:cs="Calibri"/>
          <w:bCs/>
          <w:sz w:val="22"/>
          <w:szCs w:val="22"/>
        </w:rPr>
        <w:t xml:space="preserve">the discount offered by the supplier to look the other way could be perceived as a form of bribery. Aware that the hospital is a </w:t>
      </w:r>
      <w:r w:rsidR="009578D4">
        <w:rPr>
          <w:rFonts w:ascii="Calibri" w:hAnsi="Calibri" w:cs="Calibri"/>
          <w:bCs/>
          <w:sz w:val="22"/>
          <w:szCs w:val="22"/>
        </w:rPr>
        <w:t>much-needed</w:t>
      </w:r>
      <w:r w:rsidR="00085887">
        <w:rPr>
          <w:rFonts w:ascii="Calibri" w:hAnsi="Calibri" w:cs="Calibri"/>
          <w:bCs/>
          <w:sz w:val="22"/>
          <w:szCs w:val="22"/>
        </w:rPr>
        <w:t xml:space="preserve"> amenity by the local community and public perception is at the forefront of the project doesn’t steer away from the fact that leaving a hospital with structural concerns doesn’t feel right.</w:t>
      </w:r>
    </w:p>
    <w:p w14:paraId="30694AC0" w14:textId="5AEF3903" w:rsidR="007923B8" w:rsidRDefault="008C7C37" w:rsidP="00A06E15">
      <w:pPr>
        <w:rPr>
          <w:rFonts w:ascii="Calibri" w:hAnsi="Calibri" w:cs="Calibri"/>
          <w:bCs/>
          <w:sz w:val="22"/>
          <w:szCs w:val="22"/>
        </w:rPr>
      </w:pPr>
      <w:r>
        <w:rPr>
          <w:rFonts w:ascii="Calibri" w:hAnsi="Calibri" w:cs="Calibri"/>
          <w:bCs/>
          <w:sz w:val="22"/>
          <w:szCs w:val="22"/>
        </w:rPr>
        <w:t xml:space="preserve">The idea </w:t>
      </w:r>
      <w:r w:rsidR="00DC7F44">
        <w:rPr>
          <w:rFonts w:ascii="Calibri" w:hAnsi="Calibri" w:cs="Calibri"/>
          <w:bCs/>
          <w:sz w:val="22"/>
          <w:szCs w:val="22"/>
        </w:rPr>
        <w:t xml:space="preserve">that </w:t>
      </w:r>
      <w:r>
        <w:rPr>
          <w:rFonts w:ascii="Calibri" w:hAnsi="Calibri" w:cs="Calibri"/>
          <w:bCs/>
          <w:sz w:val="22"/>
          <w:szCs w:val="22"/>
        </w:rPr>
        <w:t>something</w:t>
      </w:r>
      <w:r w:rsidR="00DC7F44">
        <w:rPr>
          <w:rFonts w:ascii="Calibri" w:hAnsi="Calibri" w:cs="Calibri"/>
          <w:bCs/>
          <w:sz w:val="22"/>
          <w:szCs w:val="22"/>
        </w:rPr>
        <w:t xml:space="preserve"> </w:t>
      </w:r>
      <w:r>
        <w:rPr>
          <w:rFonts w:ascii="Calibri" w:hAnsi="Calibri" w:cs="Calibri"/>
          <w:bCs/>
          <w:sz w:val="22"/>
          <w:szCs w:val="22"/>
        </w:rPr>
        <w:t>feel</w:t>
      </w:r>
      <w:r w:rsidR="00DC7F44">
        <w:rPr>
          <w:rFonts w:ascii="Calibri" w:hAnsi="Calibri" w:cs="Calibri"/>
          <w:bCs/>
          <w:sz w:val="22"/>
          <w:szCs w:val="22"/>
        </w:rPr>
        <w:t>s</w:t>
      </w:r>
      <w:r>
        <w:rPr>
          <w:rFonts w:ascii="Calibri" w:hAnsi="Calibri" w:cs="Calibri"/>
          <w:bCs/>
          <w:sz w:val="22"/>
          <w:szCs w:val="22"/>
        </w:rPr>
        <w:t xml:space="preserve"> right or wrong has come down though many schools of thought, through the history of ethic</w:t>
      </w:r>
      <w:r w:rsidR="00DC7F44">
        <w:rPr>
          <w:rFonts w:ascii="Calibri" w:hAnsi="Calibri" w:cs="Calibri"/>
          <w:bCs/>
          <w:sz w:val="22"/>
          <w:szCs w:val="22"/>
        </w:rPr>
        <w:t>s. This is</w:t>
      </w:r>
      <w:r>
        <w:rPr>
          <w:rFonts w:ascii="Calibri" w:hAnsi="Calibri" w:cs="Calibri"/>
          <w:bCs/>
          <w:sz w:val="22"/>
          <w:szCs w:val="22"/>
        </w:rPr>
        <w:t xml:space="preserve"> encompassed by the idea of virtue but can be attributed to the concept of the </w:t>
      </w:r>
      <w:r w:rsidR="00DC7F44">
        <w:rPr>
          <w:rFonts w:ascii="Calibri" w:hAnsi="Calibri" w:cs="Calibri"/>
          <w:bCs/>
          <w:sz w:val="22"/>
          <w:szCs w:val="22"/>
        </w:rPr>
        <w:t>‘</w:t>
      </w:r>
      <w:r>
        <w:rPr>
          <w:rFonts w:ascii="Calibri" w:hAnsi="Calibri" w:cs="Calibri"/>
          <w:bCs/>
          <w:sz w:val="22"/>
          <w:szCs w:val="22"/>
        </w:rPr>
        <w:t>moral sense</w:t>
      </w:r>
      <w:r w:rsidR="00DC7F44">
        <w:rPr>
          <w:rFonts w:ascii="Calibri" w:hAnsi="Calibri" w:cs="Calibri"/>
          <w:bCs/>
          <w:sz w:val="22"/>
          <w:szCs w:val="22"/>
        </w:rPr>
        <w:t>’</w:t>
      </w:r>
      <w:r>
        <w:rPr>
          <w:rFonts w:ascii="Calibri" w:hAnsi="Calibri" w:cs="Calibri"/>
          <w:bCs/>
          <w:sz w:val="22"/>
          <w:szCs w:val="22"/>
        </w:rPr>
        <w:t>.</w:t>
      </w:r>
    </w:p>
    <w:p w14:paraId="49815550" w14:textId="1090B431" w:rsidR="008C7C37" w:rsidRDefault="008C7C37" w:rsidP="00A06E15">
      <w:pPr>
        <w:rPr>
          <w:rFonts w:ascii="Calibri" w:hAnsi="Calibri" w:cs="Calibri"/>
          <w:bCs/>
          <w:sz w:val="22"/>
          <w:szCs w:val="22"/>
        </w:rPr>
      </w:pPr>
      <w:r>
        <w:rPr>
          <w:rFonts w:ascii="Calibri" w:hAnsi="Calibri" w:cs="Calibri"/>
          <w:bCs/>
          <w:sz w:val="22"/>
          <w:szCs w:val="22"/>
        </w:rPr>
        <w:t xml:space="preserve">The moral sense was an idea documented by Francis </w:t>
      </w:r>
      <w:r w:rsidRPr="008C7C37">
        <w:rPr>
          <w:rFonts w:ascii="Calibri" w:hAnsi="Calibri" w:cs="Calibri"/>
          <w:bCs/>
          <w:sz w:val="22"/>
          <w:szCs w:val="22"/>
        </w:rPr>
        <w:t>Hutcheson</w:t>
      </w:r>
      <w:r>
        <w:rPr>
          <w:rFonts w:ascii="Calibri" w:hAnsi="Calibri" w:cs="Calibri"/>
          <w:bCs/>
          <w:sz w:val="22"/>
          <w:szCs w:val="22"/>
        </w:rPr>
        <w:t xml:space="preserve"> who stood against </w:t>
      </w:r>
      <w:r w:rsidRPr="008C7C37">
        <w:rPr>
          <w:rFonts w:ascii="Calibri" w:hAnsi="Calibri" w:cs="Calibri"/>
          <w:bCs/>
          <w:sz w:val="22"/>
          <w:szCs w:val="22"/>
        </w:rPr>
        <w:t>John Locke</w:t>
      </w:r>
      <w:r>
        <w:rPr>
          <w:rFonts w:ascii="Calibri" w:hAnsi="Calibri" w:cs="Calibri"/>
          <w:bCs/>
          <w:sz w:val="22"/>
          <w:szCs w:val="22"/>
        </w:rPr>
        <w:t xml:space="preserve">’s theory that there was no inherent </w:t>
      </w:r>
      <w:r w:rsidR="00101D38">
        <w:rPr>
          <w:rFonts w:ascii="Calibri" w:hAnsi="Calibri" w:cs="Calibri"/>
          <w:bCs/>
          <w:sz w:val="22"/>
          <w:szCs w:val="22"/>
        </w:rPr>
        <w:t xml:space="preserve">moral </w:t>
      </w:r>
      <w:r>
        <w:rPr>
          <w:rFonts w:ascii="Calibri" w:hAnsi="Calibri" w:cs="Calibri"/>
          <w:bCs/>
          <w:sz w:val="22"/>
          <w:szCs w:val="22"/>
        </w:rPr>
        <w:t>character in humans</w:t>
      </w:r>
      <w:r w:rsidR="00101D38">
        <w:rPr>
          <w:rFonts w:ascii="Calibri" w:hAnsi="Calibri" w:cs="Calibri"/>
          <w:bCs/>
          <w:sz w:val="22"/>
          <w:szCs w:val="22"/>
        </w:rPr>
        <w:t>. Arguing that humans had an inherent ability to approve or disapprove of human behaviour’s and consequently determine right from wrong without calculation of their own interests.</w:t>
      </w:r>
      <w:sdt>
        <w:sdtPr>
          <w:rPr>
            <w:rFonts w:ascii="Calibri" w:hAnsi="Calibri" w:cs="Calibri"/>
            <w:bCs/>
            <w:sz w:val="22"/>
            <w:szCs w:val="22"/>
          </w:rPr>
          <w:id w:val="526443278"/>
          <w:citation/>
        </w:sdtPr>
        <w:sdtContent>
          <w:r w:rsidR="007141F8">
            <w:rPr>
              <w:rFonts w:ascii="Calibri" w:hAnsi="Calibri" w:cs="Calibri"/>
              <w:bCs/>
              <w:sz w:val="22"/>
              <w:szCs w:val="22"/>
            </w:rPr>
            <w:fldChar w:fldCharType="begin"/>
          </w:r>
          <w:r w:rsidR="007141F8">
            <w:rPr>
              <w:rFonts w:ascii="Calibri" w:hAnsi="Calibri" w:cs="Calibri"/>
              <w:bCs/>
              <w:sz w:val="22"/>
              <w:szCs w:val="22"/>
            </w:rPr>
            <w:instrText xml:space="preserve"> CITATION Joe14 \l 2057 </w:instrText>
          </w:r>
          <w:r w:rsidR="007141F8">
            <w:rPr>
              <w:rFonts w:ascii="Calibri" w:hAnsi="Calibri" w:cs="Calibri"/>
              <w:bCs/>
              <w:sz w:val="22"/>
              <w:szCs w:val="22"/>
            </w:rPr>
            <w:fldChar w:fldCharType="separate"/>
          </w:r>
          <w:r w:rsidR="007141F8">
            <w:rPr>
              <w:rFonts w:ascii="Calibri" w:hAnsi="Calibri" w:cs="Calibri"/>
              <w:bCs/>
              <w:noProof/>
              <w:sz w:val="22"/>
              <w:szCs w:val="22"/>
            </w:rPr>
            <w:t xml:space="preserve"> </w:t>
          </w:r>
          <w:r w:rsidR="007141F8" w:rsidRPr="007141F8">
            <w:rPr>
              <w:rFonts w:ascii="Calibri" w:hAnsi="Calibri" w:cs="Calibri"/>
              <w:noProof/>
              <w:sz w:val="22"/>
              <w:szCs w:val="22"/>
            </w:rPr>
            <w:t>(Humphreys, 2014)</w:t>
          </w:r>
          <w:r w:rsidR="007141F8">
            <w:rPr>
              <w:rFonts w:ascii="Calibri" w:hAnsi="Calibri" w:cs="Calibri"/>
              <w:bCs/>
              <w:sz w:val="22"/>
              <w:szCs w:val="22"/>
            </w:rPr>
            <w:fldChar w:fldCharType="end"/>
          </w:r>
        </w:sdtContent>
      </w:sdt>
    </w:p>
    <w:p w14:paraId="0E9DB47B" w14:textId="77777777" w:rsidR="008C7C37" w:rsidRPr="0019430D" w:rsidRDefault="008C7C37" w:rsidP="00A06E15">
      <w:pPr>
        <w:rPr>
          <w:rFonts w:ascii="Calibri" w:hAnsi="Calibri" w:cs="Calibri"/>
          <w:bCs/>
          <w:sz w:val="22"/>
          <w:szCs w:val="22"/>
        </w:rPr>
      </w:pPr>
    </w:p>
    <w:p w14:paraId="0A285CBA" w14:textId="239318E0" w:rsidR="009578D4" w:rsidRDefault="009578D4" w:rsidP="009578D4">
      <w:pPr>
        <w:rPr>
          <w:rStyle w:val="Heading2Char"/>
          <w:sz w:val="28"/>
          <w:szCs w:val="28"/>
        </w:rPr>
      </w:pPr>
      <w:bookmarkStart w:id="4" w:name="_Toc216382970"/>
      <w:r>
        <w:rPr>
          <w:rStyle w:val="Heading2Char"/>
          <w:sz w:val="28"/>
          <w:szCs w:val="28"/>
        </w:rPr>
        <w:lastRenderedPageBreak/>
        <w:t>Impacts</w:t>
      </w:r>
      <w:bookmarkEnd w:id="4"/>
    </w:p>
    <w:p w14:paraId="6784F232" w14:textId="531F0D3B" w:rsidR="009578D4" w:rsidRDefault="009578D4" w:rsidP="009578D4">
      <w:pPr>
        <w:rPr>
          <w:rFonts w:ascii="Calibri" w:hAnsi="Calibri" w:cs="Calibri"/>
          <w:bCs/>
          <w:sz w:val="22"/>
          <w:szCs w:val="22"/>
        </w:rPr>
      </w:pPr>
      <w:r>
        <w:rPr>
          <w:rFonts w:ascii="Calibri" w:hAnsi="Calibri" w:cs="Calibri"/>
          <w:bCs/>
          <w:sz w:val="22"/>
          <w:szCs w:val="22"/>
        </w:rPr>
        <w:t>Whatever decision is made it will have impacts on multiple groups</w:t>
      </w:r>
      <w:r w:rsidR="00C4510E">
        <w:rPr>
          <w:rFonts w:ascii="Calibri" w:hAnsi="Calibri" w:cs="Calibri"/>
          <w:bCs/>
          <w:sz w:val="22"/>
          <w:szCs w:val="22"/>
        </w:rPr>
        <w:t>, hospitals house patients who would be susceptible to poor environmental controls. Concrete with strength issues could not only affect the structural integrity of the building but the poor performance through the building life cycle. Issues relating to permeability can be associated with low strength concrete leading to moisture and harmful chemical penetration. All of which are far from ideal for hospital patients.</w:t>
      </w:r>
      <w:r w:rsidR="00CB1999">
        <w:rPr>
          <w:rFonts w:ascii="Calibri" w:hAnsi="Calibri" w:cs="Calibri"/>
          <w:bCs/>
          <w:sz w:val="22"/>
          <w:szCs w:val="22"/>
        </w:rPr>
        <w:t xml:space="preserve"> Steering again to what is the right thing to do? As history has shown all too often financial considerations hold pole position.</w:t>
      </w:r>
    </w:p>
    <w:p w14:paraId="13099A0E" w14:textId="4564F73A" w:rsidR="00685297" w:rsidRPr="0019430D" w:rsidRDefault="002866D2" w:rsidP="00A06E15">
      <w:pPr>
        <w:rPr>
          <w:rFonts w:ascii="Calibri" w:hAnsi="Calibri" w:cs="Calibri"/>
          <w:bCs/>
          <w:color w:val="0070C0"/>
          <w:sz w:val="22"/>
          <w:szCs w:val="22"/>
        </w:rPr>
      </w:pPr>
      <w:r w:rsidRPr="0019430D">
        <w:rPr>
          <w:rFonts w:ascii="Calibri" w:hAnsi="Calibri" w:cs="Calibri"/>
          <w:bCs/>
          <w:color w:val="0070C0"/>
          <w:sz w:val="22"/>
          <w:szCs w:val="22"/>
        </w:rPr>
        <w:t>‘</w:t>
      </w:r>
      <w:r w:rsidRPr="0019430D">
        <w:rPr>
          <w:rFonts w:ascii="Calibri" w:hAnsi="Calibri" w:cs="Calibri"/>
          <w:bCs/>
          <w:color w:val="0070C0"/>
          <w:sz w:val="22"/>
          <w:szCs w:val="22"/>
        </w:rPr>
        <w:t>The time is always right to do what is right’</w:t>
      </w:r>
      <w:sdt>
        <w:sdtPr>
          <w:rPr>
            <w:rFonts w:ascii="Calibri" w:hAnsi="Calibri" w:cs="Calibri"/>
            <w:bCs/>
            <w:color w:val="0070C0"/>
            <w:sz w:val="22"/>
            <w:szCs w:val="22"/>
          </w:rPr>
          <w:id w:val="526921522"/>
          <w:citation/>
        </w:sdtPr>
        <w:sdtContent>
          <w:r w:rsidRPr="0019430D">
            <w:rPr>
              <w:rFonts w:ascii="Calibri" w:hAnsi="Calibri" w:cs="Calibri"/>
              <w:bCs/>
              <w:color w:val="0070C0"/>
              <w:sz w:val="22"/>
              <w:szCs w:val="22"/>
            </w:rPr>
            <w:fldChar w:fldCharType="begin"/>
          </w:r>
          <w:r w:rsidRPr="0019430D">
            <w:rPr>
              <w:rFonts w:ascii="Calibri" w:hAnsi="Calibri" w:cs="Calibri"/>
              <w:bCs/>
              <w:color w:val="0070C0"/>
              <w:sz w:val="22"/>
              <w:szCs w:val="22"/>
            </w:rPr>
            <w:instrText xml:space="preserve"> CITATION Mar68 \l 2057 </w:instrText>
          </w:r>
          <w:r w:rsidRPr="0019430D">
            <w:rPr>
              <w:rFonts w:ascii="Calibri" w:hAnsi="Calibri" w:cs="Calibri"/>
              <w:bCs/>
              <w:color w:val="0070C0"/>
              <w:sz w:val="22"/>
              <w:szCs w:val="22"/>
            </w:rPr>
            <w:fldChar w:fldCharType="separate"/>
          </w:r>
          <w:r w:rsidR="0019430D" w:rsidRPr="0019430D">
            <w:rPr>
              <w:rFonts w:ascii="Calibri" w:hAnsi="Calibri" w:cs="Calibri"/>
              <w:bCs/>
              <w:noProof/>
              <w:color w:val="0070C0"/>
              <w:sz w:val="22"/>
              <w:szCs w:val="22"/>
            </w:rPr>
            <w:t xml:space="preserve"> </w:t>
          </w:r>
          <w:r w:rsidR="0019430D" w:rsidRPr="0019430D">
            <w:rPr>
              <w:rFonts w:ascii="Calibri" w:hAnsi="Calibri" w:cs="Calibri"/>
              <w:noProof/>
              <w:color w:val="0070C0"/>
              <w:sz w:val="22"/>
              <w:szCs w:val="22"/>
            </w:rPr>
            <w:t>(Martin Luther King, 1968)</w:t>
          </w:r>
          <w:r w:rsidRPr="0019430D">
            <w:rPr>
              <w:rFonts w:ascii="Calibri" w:hAnsi="Calibri" w:cs="Calibri"/>
              <w:bCs/>
              <w:color w:val="0070C0"/>
              <w:sz w:val="22"/>
              <w:szCs w:val="22"/>
            </w:rPr>
            <w:fldChar w:fldCharType="end"/>
          </w:r>
        </w:sdtContent>
      </w:sdt>
    </w:p>
    <w:p w14:paraId="631F894F" w14:textId="6A0278D0" w:rsidR="00CB1999" w:rsidRDefault="00CB1999" w:rsidP="00CB1999">
      <w:pPr>
        <w:rPr>
          <w:rFonts w:ascii="Calibri" w:hAnsi="Calibri" w:cs="Calibri"/>
          <w:bCs/>
          <w:sz w:val="22"/>
          <w:szCs w:val="22"/>
        </w:rPr>
      </w:pPr>
      <w:r>
        <w:rPr>
          <w:rFonts w:ascii="Calibri" w:hAnsi="Calibri" w:cs="Calibri"/>
          <w:bCs/>
          <w:sz w:val="22"/>
          <w:szCs w:val="22"/>
        </w:rPr>
        <w:t xml:space="preserve">The weight of public opinion and pressures to safeguard future work can </w:t>
      </w:r>
      <w:r w:rsidR="00275E87">
        <w:rPr>
          <w:rFonts w:ascii="Calibri" w:hAnsi="Calibri" w:cs="Calibri"/>
          <w:bCs/>
          <w:sz w:val="22"/>
          <w:szCs w:val="22"/>
        </w:rPr>
        <w:t xml:space="preserve">frequently </w:t>
      </w:r>
      <w:r>
        <w:rPr>
          <w:rFonts w:ascii="Calibri" w:hAnsi="Calibri" w:cs="Calibri"/>
          <w:bCs/>
          <w:sz w:val="22"/>
          <w:szCs w:val="22"/>
        </w:rPr>
        <w:t>lead to the avoidance of delays to the detriment of safety and standards.</w:t>
      </w:r>
    </w:p>
    <w:p w14:paraId="4A82A6D9" w14:textId="23E2CDF4" w:rsidR="00453A35" w:rsidRPr="00D6352C" w:rsidRDefault="00453A35" w:rsidP="00D6352C">
      <w:pPr>
        <w:pStyle w:val="Heading1"/>
        <w:rPr>
          <w:sz w:val="44"/>
          <w:szCs w:val="44"/>
        </w:rPr>
      </w:pPr>
      <w:bookmarkStart w:id="5" w:name="_Toc216382971"/>
      <w:r w:rsidRPr="00D6352C">
        <w:rPr>
          <w:sz w:val="44"/>
          <w:szCs w:val="44"/>
        </w:rPr>
        <w:t>Options &amp; Consequences</w:t>
      </w:r>
      <w:bookmarkEnd w:id="5"/>
    </w:p>
    <w:p w14:paraId="618AFEF5" w14:textId="6D761A54" w:rsidR="004E290C" w:rsidRPr="0019430D" w:rsidRDefault="004E290C" w:rsidP="004E290C">
      <w:pPr>
        <w:rPr>
          <w:rFonts w:ascii="Calibri" w:hAnsi="Calibri" w:cs="Calibri"/>
          <w:bCs/>
          <w:sz w:val="22"/>
          <w:szCs w:val="22"/>
        </w:rPr>
      </w:pPr>
      <w:r w:rsidRPr="0019430D">
        <w:rPr>
          <w:rFonts w:ascii="Calibri" w:hAnsi="Calibri" w:cs="Calibri"/>
          <w:bCs/>
          <w:sz w:val="22"/>
          <w:szCs w:val="22"/>
        </w:rPr>
        <w:t xml:space="preserve">Choices can vary from ignoring i.e. doing nothing and hoping for the best which would feel wrong and that in of itself is the definition of </w:t>
      </w:r>
      <w:r w:rsidR="007923B8" w:rsidRPr="0019430D">
        <w:rPr>
          <w:rFonts w:ascii="Calibri" w:hAnsi="Calibri" w:cs="Calibri"/>
          <w:bCs/>
          <w:sz w:val="22"/>
          <w:szCs w:val="22"/>
        </w:rPr>
        <w:t xml:space="preserve">an </w:t>
      </w:r>
      <w:r w:rsidRPr="0019430D">
        <w:rPr>
          <w:rFonts w:ascii="Calibri" w:hAnsi="Calibri" w:cs="Calibri"/>
          <w:bCs/>
          <w:sz w:val="22"/>
          <w:szCs w:val="22"/>
        </w:rPr>
        <w:t>ethical consideration.</w:t>
      </w:r>
    </w:p>
    <w:p w14:paraId="72A071BF" w14:textId="059B8FC2" w:rsidR="004E290C" w:rsidRPr="0019430D" w:rsidRDefault="004E290C" w:rsidP="004E290C">
      <w:pPr>
        <w:rPr>
          <w:rFonts w:ascii="Calibri" w:hAnsi="Calibri" w:cs="Calibri"/>
          <w:bCs/>
          <w:sz w:val="22"/>
          <w:szCs w:val="22"/>
        </w:rPr>
      </w:pPr>
      <w:r w:rsidRPr="001B02B7">
        <w:rPr>
          <w:rFonts w:ascii="Calibri" w:hAnsi="Calibri" w:cs="Calibri"/>
          <w:b/>
          <w:sz w:val="22"/>
          <w:szCs w:val="22"/>
        </w:rPr>
        <w:t>Option A</w:t>
      </w:r>
      <w:r w:rsidRPr="0019430D">
        <w:rPr>
          <w:rFonts w:ascii="Calibri" w:hAnsi="Calibri" w:cs="Calibri"/>
          <w:bCs/>
          <w:sz w:val="22"/>
          <w:szCs w:val="22"/>
        </w:rPr>
        <w:t>- Do nothing</w:t>
      </w:r>
    </w:p>
    <w:p w14:paraId="201C6ECC" w14:textId="5518F9BA" w:rsidR="004E290C" w:rsidRPr="0019430D" w:rsidRDefault="004E290C" w:rsidP="004E290C">
      <w:pPr>
        <w:rPr>
          <w:rFonts w:ascii="Calibri" w:hAnsi="Calibri" w:cs="Calibri"/>
          <w:bCs/>
          <w:sz w:val="22"/>
          <w:szCs w:val="22"/>
        </w:rPr>
      </w:pPr>
      <w:r w:rsidRPr="001B02B7">
        <w:rPr>
          <w:rFonts w:ascii="Calibri" w:hAnsi="Calibri" w:cs="Calibri"/>
          <w:b/>
          <w:sz w:val="22"/>
          <w:szCs w:val="22"/>
        </w:rPr>
        <w:t>Option B</w:t>
      </w:r>
      <w:r w:rsidRPr="0019430D">
        <w:rPr>
          <w:rFonts w:ascii="Calibri" w:hAnsi="Calibri" w:cs="Calibri"/>
          <w:bCs/>
          <w:sz w:val="22"/>
          <w:szCs w:val="22"/>
        </w:rPr>
        <w:t xml:space="preserve">- </w:t>
      </w:r>
      <w:r w:rsidR="00447B73" w:rsidRPr="0019430D">
        <w:rPr>
          <w:rFonts w:ascii="Calibri" w:hAnsi="Calibri" w:cs="Calibri"/>
          <w:bCs/>
          <w:sz w:val="22"/>
          <w:szCs w:val="22"/>
        </w:rPr>
        <w:t>Replace concrete already laid to the required specification.</w:t>
      </w:r>
    </w:p>
    <w:p w14:paraId="0BE542C9" w14:textId="3BA07CFD" w:rsidR="00447B73" w:rsidRPr="0019430D" w:rsidRDefault="00447B73" w:rsidP="004E290C">
      <w:pPr>
        <w:rPr>
          <w:rFonts w:ascii="Calibri" w:hAnsi="Calibri" w:cs="Calibri"/>
          <w:bCs/>
          <w:sz w:val="22"/>
          <w:szCs w:val="22"/>
        </w:rPr>
      </w:pPr>
      <w:r w:rsidRPr="001B02B7">
        <w:rPr>
          <w:rFonts w:ascii="Calibri" w:hAnsi="Calibri" w:cs="Calibri"/>
          <w:b/>
          <w:sz w:val="22"/>
          <w:szCs w:val="22"/>
        </w:rPr>
        <w:t>Option C</w:t>
      </w:r>
      <w:r w:rsidRPr="0019430D">
        <w:rPr>
          <w:rFonts w:ascii="Calibri" w:hAnsi="Calibri" w:cs="Calibri"/>
          <w:bCs/>
          <w:sz w:val="22"/>
          <w:szCs w:val="22"/>
        </w:rPr>
        <w:t xml:space="preserve">- Apply a compromised solution, review loading and replace in areas </w:t>
      </w:r>
      <w:r w:rsidR="00BD6264" w:rsidRPr="0019430D">
        <w:rPr>
          <w:rFonts w:ascii="Calibri" w:hAnsi="Calibri" w:cs="Calibri"/>
          <w:bCs/>
          <w:sz w:val="22"/>
          <w:szCs w:val="22"/>
        </w:rPr>
        <w:t>where structural degradation is a likely outcome.</w:t>
      </w:r>
    </w:p>
    <w:p w14:paraId="215C2C55" w14:textId="77777777" w:rsidR="00C4510E" w:rsidRDefault="00F1070A" w:rsidP="004E290C">
      <w:pPr>
        <w:rPr>
          <w:rFonts w:ascii="Calibri" w:hAnsi="Calibri" w:cs="Calibri"/>
          <w:bCs/>
          <w:sz w:val="22"/>
          <w:szCs w:val="22"/>
        </w:rPr>
      </w:pPr>
      <w:r w:rsidRPr="0019430D">
        <w:rPr>
          <w:rFonts w:ascii="Calibri" w:hAnsi="Calibri" w:cs="Calibri"/>
          <w:bCs/>
          <w:sz w:val="22"/>
          <w:szCs w:val="22"/>
        </w:rPr>
        <w:t>For each option the</w:t>
      </w:r>
      <w:r w:rsidR="00185193">
        <w:rPr>
          <w:rFonts w:ascii="Calibri" w:hAnsi="Calibri" w:cs="Calibri"/>
          <w:bCs/>
          <w:sz w:val="22"/>
          <w:szCs w:val="22"/>
        </w:rPr>
        <w:t>re are</w:t>
      </w:r>
      <w:r w:rsidRPr="0019430D">
        <w:rPr>
          <w:rFonts w:ascii="Calibri" w:hAnsi="Calibri" w:cs="Calibri"/>
          <w:bCs/>
          <w:sz w:val="22"/>
          <w:szCs w:val="22"/>
        </w:rPr>
        <w:t xml:space="preserve"> possible outcomes good &amp; bad</w:t>
      </w:r>
      <w:r w:rsidR="001B02B7">
        <w:rPr>
          <w:rFonts w:ascii="Calibri" w:hAnsi="Calibri" w:cs="Calibri"/>
          <w:bCs/>
          <w:sz w:val="22"/>
          <w:szCs w:val="22"/>
        </w:rPr>
        <w:t xml:space="preserve">. </w:t>
      </w:r>
      <w:r w:rsidR="00C4510E">
        <w:rPr>
          <w:rFonts w:ascii="Calibri" w:hAnsi="Calibri" w:cs="Calibri"/>
          <w:bCs/>
          <w:sz w:val="22"/>
          <w:szCs w:val="22"/>
        </w:rPr>
        <w:t>(see impact summary table below)</w:t>
      </w:r>
    </w:p>
    <w:p w14:paraId="5BD4F93C" w14:textId="23024ABE" w:rsidR="00F1070A" w:rsidRDefault="001B02B7" w:rsidP="004E290C">
      <w:pPr>
        <w:rPr>
          <w:rFonts w:ascii="Calibri" w:hAnsi="Calibri" w:cs="Calibri"/>
          <w:bCs/>
          <w:sz w:val="22"/>
          <w:szCs w:val="22"/>
        </w:rPr>
      </w:pPr>
      <w:r>
        <w:rPr>
          <w:rFonts w:ascii="Calibri" w:hAnsi="Calibri" w:cs="Calibri"/>
          <w:bCs/>
          <w:sz w:val="22"/>
          <w:szCs w:val="22"/>
        </w:rPr>
        <w:t>Option C impacts would be the same impacts to a lesser or greater extend of both options</w:t>
      </w:r>
      <w:r w:rsidR="00275E87">
        <w:rPr>
          <w:rFonts w:ascii="Calibri" w:hAnsi="Calibri" w:cs="Calibri"/>
          <w:bCs/>
          <w:sz w:val="22"/>
          <w:szCs w:val="22"/>
        </w:rPr>
        <w:t>.</w:t>
      </w:r>
      <w:r>
        <w:rPr>
          <w:rFonts w:ascii="Calibri" w:hAnsi="Calibri" w:cs="Calibri"/>
          <w:bCs/>
          <w:sz w:val="22"/>
          <w:szCs w:val="22"/>
        </w:rPr>
        <w:t xml:space="preserve"> </w:t>
      </w:r>
      <w:r w:rsidR="00275E87">
        <w:rPr>
          <w:rFonts w:ascii="Calibri" w:hAnsi="Calibri" w:cs="Calibri"/>
          <w:bCs/>
          <w:sz w:val="22"/>
          <w:szCs w:val="22"/>
        </w:rPr>
        <w:t>T</w:t>
      </w:r>
      <w:r>
        <w:rPr>
          <w:rFonts w:ascii="Calibri" w:hAnsi="Calibri" w:cs="Calibri"/>
          <w:bCs/>
          <w:sz w:val="22"/>
          <w:szCs w:val="22"/>
        </w:rPr>
        <w:t>here w</w:t>
      </w:r>
      <w:r w:rsidR="00C4510E">
        <w:rPr>
          <w:rFonts w:ascii="Calibri" w:hAnsi="Calibri" w:cs="Calibri"/>
          <w:bCs/>
          <w:sz w:val="22"/>
          <w:szCs w:val="22"/>
        </w:rPr>
        <w:t>ould</w:t>
      </w:r>
      <w:r>
        <w:rPr>
          <w:rFonts w:ascii="Calibri" w:hAnsi="Calibri" w:cs="Calibri"/>
          <w:bCs/>
          <w:sz w:val="22"/>
          <w:szCs w:val="22"/>
        </w:rPr>
        <w:t xml:space="preserve"> be financial &amp; time impacts of </w:t>
      </w:r>
      <w:r w:rsidR="00275E87">
        <w:rPr>
          <w:rFonts w:ascii="Calibri" w:hAnsi="Calibri" w:cs="Calibri"/>
          <w:bCs/>
          <w:sz w:val="22"/>
          <w:szCs w:val="22"/>
        </w:rPr>
        <w:t xml:space="preserve">a </w:t>
      </w:r>
      <w:r>
        <w:rPr>
          <w:rFonts w:ascii="Calibri" w:hAnsi="Calibri" w:cs="Calibri"/>
          <w:bCs/>
          <w:sz w:val="22"/>
          <w:szCs w:val="22"/>
        </w:rPr>
        <w:t>focussed replacement</w:t>
      </w:r>
      <w:r w:rsidR="00C4510E">
        <w:rPr>
          <w:rFonts w:ascii="Calibri" w:hAnsi="Calibri" w:cs="Calibri"/>
          <w:bCs/>
          <w:sz w:val="22"/>
          <w:szCs w:val="22"/>
        </w:rPr>
        <w:t xml:space="preserve"> however the risks to safety would be partially mitigated.</w:t>
      </w:r>
      <w:r w:rsidR="00185193">
        <w:rPr>
          <w:rFonts w:ascii="Calibri" w:hAnsi="Calibri" w:cs="Calibri"/>
          <w:bCs/>
          <w:sz w:val="22"/>
          <w:szCs w:val="22"/>
        </w:rPr>
        <w:t xml:space="preserve"> </w:t>
      </w:r>
    </w:p>
    <w:p w14:paraId="6024C41F" w14:textId="7DC33FD8" w:rsidR="00185193" w:rsidRPr="0019430D" w:rsidRDefault="00185193" w:rsidP="004E290C">
      <w:pPr>
        <w:rPr>
          <w:rFonts w:ascii="Calibri" w:hAnsi="Calibri" w:cs="Calibri"/>
          <w:bCs/>
          <w:sz w:val="22"/>
          <w:szCs w:val="22"/>
        </w:rPr>
      </w:pPr>
      <w:r>
        <w:rPr>
          <w:rFonts w:ascii="Calibri" w:hAnsi="Calibri" w:cs="Calibri"/>
          <w:bCs/>
          <w:sz w:val="22"/>
          <w:szCs w:val="22"/>
        </w:rPr>
        <w:t>Table 1. Impacts on Stakeholder of Options.</w:t>
      </w:r>
    </w:p>
    <w:tbl>
      <w:tblPr>
        <w:tblStyle w:val="TableGrid"/>
        <w:tblW w:w="0" w:type="auto"/>
        <w:tblLook w:val="04A0" w:firstRow="1" w:lastRow="0" w:firstColumn="1" w:lastColumn="0" w:noHBand="0" w:noVBand="1"/>
      </w:tblPr>
      <w:tblGrid>
        <w:gridCol w:w="1378"/>
        <w:gridCol w:w="1452"/>
        <w:gridCol w:w="2644"/>
        <w:gridCol w:w="3542"/>
      </w:tblGrid>
      <w:tr w:rsidR="00275E87" w:rsidRPr="001B02B7" w14:paraId="700DEADC" w14:textId="77777777" w:rsidTr="00275E87">
        <w:trPr>
          <w:trHeight w:val="300"/>
        </w:trPr>
        <w:tc>
          <w:tcPr>
            <w:tcW w:w="1378" w:type="dxa"/>
            <w:noWrap/>
            <w:hideMark/>
          </w:tcPr>
          <w:p w14:paraId="4D0EF63A" w14:textId="77777777" w:rsidR="001B02B7" w:rsidRPr="001B02B7" w:rsidRDefault="001B02B7">
            <w:pPr>
              <w:rPr>
                <w:rFonts w:ascii="Calibri" w:hAnsi="Calibri" w:cs="Calibri"/>
                <w:b/>
                <w:bCs/>
                <w:sz w:val="22"/>
                <w:szCs w:val="22"/>
              </w:rPr>
            </w:pPr>
            <w:r w:rsidRPr="001B02B7">
              <w:rPr>
                <w:rFonts w:ascii="Calibri" w:hAnsi="Calibri" w:cs="Calibri"/>
                <w:b/>
                <w:bCs/>
                <w:sz w:val="22"/>
                <w:szCs w:val="22"/>
              </w:rPr>
              <w:t>Options</w:t>
            </w:r>
          </w:p>
        </w:tc>
        <w:tc>
          <w:tcPr>
            <w:tcW w:w="1452" w:type="dxa"/>
            <w:noWrap/>
            <w:hideMark/>
          </w:tcPr>
          <w:p w14:paraId="5208E10B" w14:textId="77777777" w:rsidR="001B02B7" w:rsidRPr="001B02B7" w:rsidRDefault="001B02B7">
            <w:pPr>
              <w:rPr>
                <w:rFonts w:ascii="Calibri" w:hAnsi="Calibri" w:cs="Calibri"/>
                <w:b/>
                <w:bCs/>
                <w:sz w:val="22"/>
                <w:szCs w:val="22"/>
              </w:rPr>
            </w:pPr>
            <w:r w:rsidRPr="001B02B7">
              <w:rPr>
                <w:rFonts w:ascii="Calibri" w:hAnsi="Calibri" w:cs="Calibri"/>
                <w:b/>
                <w:bCs/>
                <w:sz w:val="22"/>
                <w:szCs w:val="22"/>
              </w:rPr>
              <w:t>Stakeholders</w:t>
            </w:r>
          </w:p>
        </w:tc>
        <w:tc>
          <w:tcPr>
            <w:tcW w:w="2644" w:type="dxa"/>
            <w:noWrap/>
            <w:hideMark/>
          </w:tcPr>
          <w:p w14:paraId="39AE31E5" w14:textId="77777777" w:rsidR="001B02B7" w:rsidRPr="001B02B7" w:rsidRDefault="001B02B7">
            <w:pPr>
              <w:rPr>
                <w:rFonts w:ascii="Calibri" w:hAnsi="Calibri" w:cs="Calibri"/>
                <w:b/>
                <w:bCs/>
                <w:sz w:val="22"/>
                <w:szCs w:val="22"/>
              </w:rPr>
            </w:pPr>
            <w:r w:rsidRPr="001B02B7">
              <w:rPr>
                <w:rFonts w:ascii="Calibri" w:hAnsi="Calibri" w:cs="Calibri"/>
                <w:b/>
                <w:bCs/>
                <w:sz w:val="22"/>
                <w:szCs w:val="22"/>
              </w:rPr>
              <w:t xml:space="preserve">Benefits </w:t>
            </w:r>
          </w:p>
        </w:tc>
        <w:tc>
          <w:tcPr>
            <w:tcW w:w="3542" w:type="dxa"/>
            <w:noWrap/>
            <w:hideMark/>
          </w:tcPr>
          <w:p w14:paraId="6ABD024B" w14:textId="77777777" w:rsidR="001B02B7" w:rsidRPr="001B02B7" w:rsidRDefault="001B02B7">
            <w:pPr>
              <w:rPr>
                <w:rFonts w:ascii="Calibri" w:hAnsi="Calibri" w:cs="Calibri"/>
                <w:b/>
                <w:bCs/>
                <w:sz w:val="22"/>
                <w:szCs w:val="22"/>
              </w:rPr>
            </w:pPr>
            <w:r w:rsidRPr="001B02B7">
              <w:rPr>
                <w:rFonts w:ascii="Calibri" w:hAnsi="Calibri" w:cs="Calibri"/>
                <w:b/>
                <w:bCs/>
                <w:sz w:val="22"/>
                <w:szCs w:val="22"/>
              </w:rPr>
              <w:t>Disadvantages/Harm</w:t>
            </w:r>
          </w:p>
        </w:tc>
      </w:tr>
      <w:tr w:rsidR="001B02B7" w:rsidRPr="001B02B7" w14:paraId="42A93698" w14:textId="77777777" w:rsidTr="00275E87">
        <w:trPr>
          <w:trHeight w:val="288"/>
        </w:trPr>
        <w:tc>
          <w:tcPr>
            <w:tcW w:w="1378" w:type="dxa"/>
            <w:vMerge w:val="restart"/>
            <w:hideMark/>
          </w:tcPr>
          <w:p w14:paraId="60F7DE2D" w14:textId="77777777" w:rsidR="001B02B7" w:rsidRPr="001B02B7" w:rsidRDefault="001B02B7" w:rsidP="001B02B7">
            <w:pPr>
              <w:rPr>
                <w:rFonts w:ascii="Calibri" w:hAnsi="Calibri" w:cs="Calibri"/>
                <w:bCs/>
                <w:sz w:val="22"/>
                <w:szCs w:val="22"/>
              </w:rPr>
            </w:pPr>
            <w:r w:rsidRPr="001B02B7">
              <w:rPr>
                <w:rFonts w:ascii="Calibri" w:hAnsi="Calibri" w:cs="Calibri"/>
                <w:bCs/>
                <w:sz w:val="22"/>
                <w:szCs w:val="22"/>
              </w:rPr>
              <w:t>Option A- Do nothing</w:t>
            </w:r>
          </w:p>
        </w:tc>
        <w:tc>
          <w:tcPr>
            <w:tcW w:w="1452" w:type="dxa"/>
            <w:noWrap/>
            <w:hideMark/>
          </w:tcPr>
          <w:p w14:paraId="20133FB0" w14:textId="77777777" w:rsidR="001B02B7" w:rsidRPr="001B02B7" w:rsidRDefault="001B02B7">
            <w:pPr>
              <w:rPr>
                <w:rFonts w:ascii="Calibri" w:hAnsi="Calibri" w:cs="Calibri"/>
                <w:bCs/>
                <w:sz w:val="22"/>
                <w:szCs w:val="22"/>
              </w:rPr>
            </w:pPr>
            <w:r w:rsidRPr="001B02B7">
              <w:rPr>
                <w:rFonts w:ascii="Calibri" w:hAnsi="Calibri" w:cs="Calibri"/>
                <w:bCs/>
                <w:sz w:val="22"/>
                <w:szCs w:val="22"/>
              </w:rPr>
              <w:t>Workers</w:t>
            </w:r>
          </w:p>
        </w:tc>
        <w:tc>
          <w:tcPr>
            <w:tcW w:w="2644" w:type="dxa"/>
            <w:noWrap/>
            <w:hideMark/>
          </w:tcPr>
          <w:p w14:paraId="1D7F0686" w14:textId="77777777" w:rsidR="001B02B7" w:rsidRPr="001B02B7" w:rsidRDefault="001B02B7">
            <w:pPr>
              <w:rPr>
                <w:rFonts w:ascii="Calibri" w:hAnsi="Calibri" w:cs="Calibri"/>
                <w:bCs/>
                <w:sz w:val="22"/>
                <w:szCs w:val="22"/>
              </w:rPr>
            </w:pPr>
            <w:r w:rsidRPr="001B02B7">
              <w:rPr>
                <w:rFonts w:ascii="Calibri" w:hAnsi="Calibri" w:cs="Calibri"/>
                <w:bCs/>
                <w:sz w:val="22"/>
                <w:szCs w:val="22"/>
              </w:rPr>
              <w:t>No rework.</w:t>
            </w:r>
          </w:p>
        </w:tc>
        <w:tc>
          <w:tcPr>
            <w:tcW w:w="3542" w:type="dxa"/>
            <w:noWrap/>
            <w:hideMark/>
          </w:tcPr>
          <w:p w14:paraId="2D2A1660" w14:textId="77777777" w:rsidR="001B02B7" w:rsidRPr="001B02B7" w:rsidRDefault="001B02B7">
            <w:pPr>
              <w:rPr>
                <w:rFonts w:ascii="Calibri" w:hAnsi="Calibri" w:cs="Calibri"/>
                <w:bCs/>
                <w:sz w:val="22"/>
                <w:szCs w:val="22"/>
              </w:rPr>
            </w:pPr>
            <w:r w:rsidRPr="001B02B7">
              <w:rPr>
                <w:rFonts w:ascii="Calibri" w:hAnsi="Calibri" w:cs="Calibri"/>
                <w:bCs/>
                <w:sz w:val="22"/>
                <w:szCs w:val="22"/>
              </w:rPr>
              <w:t>Safety/ Integrity concerns.</w:t>
            </w:r>
          </w:p>
        </w:tc>
      </w:tr>
      <w:tr w:rsidR="001B02B7" w:rsidRPr="001B02B7" w14:paraId="091C285A" w14:textId="77777777" w:rsidTr="00275E87">
        <w:trPr>
          <w:trHeight w:val="864"/>
        </w:trPr>
        <w:tc>
          <w:tcPr>
            <w:tcW w:w="1378" w:type="dxa"/>
            <w:vMerge/>
            <w:hideMark/>
          </w:tcPr>
          <w:p w14:paraId="70A03743" w14:textId="77777777" w:rsidR="001B02B7" w:rsidRPr="001B02B7" w:rsidRDefault="001B02B7">
            <w:pPr>
              <w:rPr>
                <w:rFonts w:ascii="Calibri" w:hAnsi="Calibri" w:cs="Calibri"/>
                <w:bCs/>
                <w:sz w:val="22"/>
                <w:szCs w:val="22"/>
              </w:rPr>
            </w:pPr>
          </w:p>
        </w:tc>
        <w:tc>
          <w:tcPr>
            <w:tcW w:w="1452" w:type="dxa"/>
            <w:noWrap/>
            <w:hideMark/>
          </w:tcPr>
          <w:p w14:paraId="4D750192" w14:textId="77777777" w:rsidR="001B02B7" w:rsidRPr="001B02B7" w:rsidRDefault="001B02B7">
            <w:pPr>
              <w:rPr>
                <w:rFonts w:ascii="Calibri" w:hAnsi="Calibri" w:cs="Calibri"/>
                <w:bCs/>
                <w:sz w:val="22"/>
                <w:szCs w:val="22"/>
              </w:rPr>
            </w:pPr>
            <w:r w:rsidRPr="001B02B7">
              <w:rPr>
                <w:rFonts w:ascii="Calibri" w:hAnsi="Calibri" w:cs="Calibri"/>
                <w:bCs/>
                <w:sz w:val="22"/>
                <w:szCs w:val="22"/>
              </w:rPr>
              <w:t>Supplier</w:t>
            </w:r>
          </w:p>
        </w:tc>
        <w:tc>
          <w:tcPr>
            <w:tcW w:w="2644" w:type="dxa"/>
            <w:noWrap/>
            <w:hideMark/>
          </w:tcPr>
          <w:p w14:paraId="1CCA1E2D" w14:textId="77777777" w:rsidR="001B02B7" w:rsidRPr="001B02B7" w:rsidRDefault="001B02B7">
            <w:pPr>
              <w:rPr>
                <w:rFonts w:ascii="Calibri" w:hAnsi="Calibri" w:cs="Calibri"/>
                <w:bCs/>
                <w:sz w:val="22"/>
                <w:szCs w:val="22"/>
              </w:rPr>
            </w:pPr>
            <w:r w:rsidRPr="001B02B7">
              <w:rPr>
                <w:rFonts w:ascii="Calibri" w:hAnsi="Calibri" w:cs="Calibri"/>
                <w:bCs/>
                <w:sz w:val="22"/>
                <w:szCs w:val="22"/>
              </w:rPr>
              <w:t>No reputation impact.</w:t>
            </w:r>
          </w:p>
        </w:tc>
        <w:tc>
          <w:tcPr>
            <w:tcW w:w="3542" w:type="dxa"/>
            <w:hideMark/>
          </w:tcPr>
          <w:p w14:paraId="10F4598D" w14:textId="77777777" w:rsidR="001B02B7" w:rsidRPr="001B02B7" w:rsidRDefault="001B02B7">
            <w:pPr>
              <w:rPr>
                <w:rFonts w:ascii="Calibri" w:hAnsi="Calibri" w:cs="Calibri"/>
                <w:bCs/>
                <w:sz w:val="22"/>
                <w:szCs w:val="22"/>
              </w:rPr>
            </w:pPr>
            <w:r w:rsidRPr="001B02B7">
              <w:rPr>
                <w:rFonts w:ascii="Calibri" w:hAnsi="Calibri" w:cs="Calibri"/>
                <w:bCs/>
                <w:sz w:val="22"/>
                <w:szCs w:val="22"/>
              </w:rPr>
              <w:t xml:space="preserve">Potential future legal/safety/financial/reputational repercussions. </w:t>
            </w:r>
          </w:p>
        </w:tc>
      </w:tr>
      <w:tr w:rsidR="001B02B7" w:rsidRPr="001B02B7" w14:paraId="2E874F68" w14:textId="77777777" w:rsidTr="00275E87">
        <w:trPr>
          <w:trHeight w:val="864"/>
        </w:trPr>
        <w:tc>
          <w:tcPr>
            <w:tcW w:w="1378" w:type="dxa"/>
            <w:vMerge/>
            <w:hideMark/>
          </w:tcPr>
          <w:p w14:paraId="1844CC08" w14:textId="77777777" w:rsidR="001B02B7" w:rsidRPr="001B02B7" w:rsidRDefault="001B02B7">
            <w:pPr>
              <w:rPr>
                <w:rFonts w:ascii="Calibri" w:hAnsi="Calibri" w:cs="Calibri"/>
                <w:bCs/>
                <w:sz w:val="22"/>
                <w:szCs w:val="22"/>
              </w:rPr>
            </w:pPr>
          </w:p>
        </w:tc>
        <w:tc>
          <w:tcPr>
            <w:tcW w:w="1452" w:type="dxa"/>
            <w:noWrap/>
            <w:hideMark/>
          </w:tcPr>
          <w:p w14:paraId="2253FF63" w14:textId="77777777" w:rsidR="001B02B7" w:rsidRPr="001B02B7" w:rsidRDefault="001B02B7">
            <w:pPr>
              <w:rPr>
                <w:rFonts w:ascii="Calibri" w:hAnsi="Calibri" w:cs="Calibri"/>
                <w:bCs/>
                <w:sz w:val="22"/>
                <w:szCs w:val="22"/>
              </w:rPr>
            </w:pPr>
            <w:r w:rsidRPr="001B02B7">
              <w:rPr>
                <w:rFonts w:ascii="Calibri" w:hAnsi="Calibri" w:cs="Calibri"/>
                <w:bCs/>
                <w:sz w:val="22"/>
                <w:szCs w:val="22"/>
              </w:rPr>
              <w:t>Management</w:t>
            </w:r>
          </w:p>
        </w:tc>
        <w:tc>
          <w:tcPr>
            <w:tcW w:w="2644" w:type="dxa"/>
            <w:noWrap/>
            <w:hideMark/>
          </w:tcPr>
          <w:p w14:paraId="0B794073" w14:textId="77777777" w:rsidR="001B02B7" w:rsidRPr="001B02B7" w:rsidRDefault="001B02B7">
            <w:pPr>
              <w:rPr>
                <w:rFonts w:ascii="Calibri" w:hAnsi="Calibri" w:cs="Calibri"/>
                <w:bCs/>
                <w:sz w:val="22"/>
                <w:szCs w:val="22"/>
              </w:rPr>
            </w:pPr>
            <w:r w:rsidRPr="001B02B7">
              <w:rPr>
                <w:rFonts w:ascii="Calibri" w:hAnsi="Calibri" w:cs="Calibri"/>
                <w:bCs/>
                <w:sz w:val="22"/>
                <w:szCs w:val="22"/>
              </w:rPr>
              <w:t xml:space="preserve">Timely completion, financial reward. </w:t>
            </w:r>
          </w:p>
        </w:tc>
        <w:tc>
          <w:tcPr>
            <w:tcW w:w="3542" w:type="dxa"/>
            <w:hideMark/>
          </w:tcPr>
          <w:p w14:paraId="45AA3A31" w14:textId="77777777" w:rsidR="001B02B7" w:rsidRPr="001B02B7" w:rsidRDefault="001B02B7">
            <w:pPr>
              <w:rPr>
                <w:rFonts w:ascii="Calibri" w:hAnsi="Calibri" w:cs="Calibri"/>
                <w:bCs/>
                <w:sz w:val="22"/>
                <w:szCs w:val="22"/>
              </w:rPr>
            </w:pPr>
            <w:r w:rsidRPr="001B02B7">
              <w:rPr>
                <w:rFonts w:ascii="Calibri" w:hAnsi="Calibri" w:cs="Calibri"/>
                <w:bCs/>
                <w:sz w:val="22"/>
                <w:szCs w:val="22"/>
              </w:rPr>
              <w:t xml:space="preserve">Potential future legal/safety/financial/reputational repercussions. </w:t>
            </w:r>
          </w:p>
        </w:tc>
      </w:tr>
      <w:tr w:rsidR="001B02B7" w:rsidRPr="001B02B7" w14:paraId="4A710C25" w14:textId="77777777" w:rsidTr="00275E87">
        <w:trPr>
          <w:trHeight w:val="864"/>
        </w:trPr>
        <w:tc>
          <w:tcPr>
            <w:tcW w:w="1378" w:type="dxa"/>
            <w:vMerge/>
            <w:hideMark/>
          </w:tcPr>
          <w:p w14:paraId="17FE07F3" w14:textId="77777777" w:rsidR="001B02B7" w:rsidRPr="001B02B7" w:rsidRDefault="001B02B7">
            <w:pPr>
              <w:rPr>
                <w:rFonts w:ascii="Calibri" w:hAnsi="Calibri" w:cs="Calibri"/>
                <w:bCs/>
                <w:sz w:val="22"/>
                <w:szCs w:val="22"/>
              </w:rPr>
            </w:pPr>
          </w:p>
        </w:tc>
        <w:tc>
          <w:tcPr>
            <w:tcW w:w="1452" w:type="dxa"/>
            <w:noWrap/>
            <w:hideMark/>
          </w:tcPr>
          <w:p w14:paraId="0783AD7A" w14:textId="77777777" w:rsidR="001B02B7" w:rsidRPr="001B02B7" w:rsidRDefault="001B02B7">
            <w:pPr>
              <w:rPr>
                <w:rFonts w:ascii="Calibri" w:hAnsi="Calibri" w:cs="Calibri"/>
                <w:bCs/>
                <w:sz w:val="22"/>
                <w:szCs w:val="22"/>
              </w:rPr>
            </w:pPr>
            <w:r w:rsidRPr="001B02B7">
              <w:rPr>
                <w:rFonts w:ascii="Calibri" w:hAnsi="Calibri" w:cs="Calibri"/>
                <w:bCs/>
                <w:sz w:val="22"/>
                <w:szCs w:val="22"/>
              </w:rPr>
              <w:t>Client</w:t>
            </w:r>
          </w:p>
        </w:tc>
        <w:tc>
          <w:tcPr>
            <w:tcW w:w="2644" w:type="dxa"/>
            <w:hideMark/>
          </w:tcPr>
          <w:p w14:paraId="61A2DDA3" w14:textId="3897DEC1" w:rsidR="001B02B7" w:rsidRPr="001B02B7" w:rsidRDefault="001B02B7">
            <w:pPr>
              <w:rPr>
                <w:rFonts w:ascii="Calibri" w:hAnsi="Calibri" w:cs="Calibri"/>
                <w:bCs/>
                <w:sz w:val="22"/>
                <w:szCs w:val="22"/>
              </w:rPr>
            </w:pPr>
            <w:r w:rsidRPr="001B02B7">
              <w:rPr>
                <w:rFonts w:ascii="Calibri" w:hAnsi="Calibri" w:cs="Calibri"/>
                <w:bCs/>
                <w:sz w:val="22"/>
                <w:szCs w:val="22"/>
              </w:rPr>
              <w:t xml:space="preserve">Completion targets achieved public </w:t>
            </w:r>
            <w:r w:rsidRPr="001B02B7">
              <w:rPr>
                <w:rFonts w:ascii="Calibri" w:hAnsi="Calibri" w:cs="Calibri"/>
                <w:bCs/>
                <w:sz w:val="22"/>
                <w:szCs w:val="22"/>
              </w:rPr>
              <w:t>scrutiny</w:t>
            </w:r>
            <w:r w:rsidRPr="001B02B7">
              <w:rPr>
                <w:rFonts w:ascii="Calibri" w:hAnsi="Calibri" w:cs="Calibri"/>
                <w:bCs/>
                <w:sz w:val="22"/>
                <w:szCs w:val="22"/>
              </w:rPr>
              <w:t xml:space="preserve"> avoided in the short term.</w:t>
            </w:r>
          </w:p>
        </w:tc>
        <w:tc>
          <w:tcPr>
            <w:tcW w:w="3542" w:type="dxa"/>
            <w:hideMark/>
          </w:tcPr>
          <w:p w14:paraId="401D9885" w14:textId="77777777" w:rsidR="001B02B7" w:rsidRPr="001B02B7" w:rsidRDefault="001B02B7">
            <w:pPr>
              <w:rPr>
                <w:rFonts w:ascii="Calibri" w:hAnsi="Calibri" w:cs="Calibri"/>
                <w:bCs/>
                <w:sz w:val="22"/>
                <w:szCs w:val="22"/>
              </w:rPr>
            </w:pPr>
            <w:r w:rsidRPr="001B02B7">
              <w:rPr>
                <w:rFonts w:ascii="Calibri" w:hAnsi="Calibri" w:cs="Calibri"/>
                <w:bCs/>
                <w:sz w:val="22"/>
                <w:szCs w:val="22"/>
              </w:rPr>
              <w:t>Potential future safety/financial/reputational concerns. Future operational cost to rectify defects.</w:t>
            </w:r>
          </w:p>
        </w:tc>
      </w:tr>
      <w:tr w:rsidR="001B02B7" w:rsidRPr="001B02B7" w14:paraId="3576B4F5" w14:textId="77777777" w:rsidTr="00275E87">
        <w:trPr>
          <w:trHeight w:val="576"/>
        </w:trPr>
        <w:tc>
          <w:tcPr>
            <w:tcW w:w="1378" w:type="dxa"/>
            <w:vMerge/>
            <w:hideMark/>
          </w:tcPr>
          <w:p w14:paraId="6DEBBB82" w14:textId="77777777" w:rsidR="001B02B7" w:rsidRPr="001B02B7" w:rsidRDefault="001B02B7">
            <w:pPr>
              <w:rPr>
                <w:rFonts w:ascii="Calibri" w:hAnsi="Calibri" w:cs="Calibri"/>
                <w:bCs/>
                <w:sz w:val="22"/>
                <w:szCs w:val="22"/>
              </w:rPr>
            </w:pPr>
          </w:p>
        </w:tc>
        <w:tc>
          <w:tcPr>
            <w:tcW w:w="1452" w:type="dxa"/>
            <w:noWrap/>
            <w:hideMark/>
          </w:tcPr>
          <w:p w14:paraId="078562CA" w14:textId="77777777" w:rsidR="001B02B7" w:rsidRPr="001B02B7" w:rsidRDefault="001B02B7">
            <w:pPr>
              <w:rPr>
                <w:rFonts w:ascii="Calibri" w:hAnsi="Calibri" w:cs="Calibri"/>
                <w:bCs/>
                <w:sz w:val="22"/>
                <w:szCs w:val="22"/>
              </w:rPr>
            </w:pPr>
            <w:r w:rsidRPr="001B02B7">
              <w:rPr>
                <w:rFonts w:ascii="Calibri" w:hAnsi="Calibri" w:cs="Calibri"/>
                <w:bCs/>
                <w:sz w:val="22"/>
                <w:szCs w:val="22"/>
              </w:rPr>
              <w:t>End- users</w:t>
            </w:r>
          </w:p>
        </w:tc>
        <w:tc>
          <w:tcPr>
            <w:tcW w:w="2644" w:type="dxa"/>
            <w:noWrap/>
            <w:hideMark/>
          </w:tcPr>
          <w:p w14:paraId="232B9CE7" w14:textId="77777777" w:rsidR="001B02B7" w:rsidRPr="001B02B7" w:rsidRDefault="001B02B7">
            <w:pPr>
              <w:rPr>
                <w:rFonts w:ascii="Calibri" w:hAnsi="Calibri" w:cs="Calibri"/>
                <w:bCs/>
                <w:sz w:val="22"/>
                <w:szCs w:val="22"/>
              </w:rPr>
            </w:pPr>
            <w:r w:rsidRPr="001B02B7">
              <w:rPr>
                <w:rFonts w:ascii="Calibri" w:hAnsi="Calibri" w:cs="Calibri"/>
                <w:bCs/>
                <w:sz w:val="22"/>
                <w:szCs w:val="22"/>
              </w:rPr>
              <w:t>Hospital facilities available sooner.</w:t>
            </w:r>
          </w:p>
        </w:tc>
        <w:tc>
          <w:tcPr>
            <w:tcW w:w="3542" w:type="dxa"/>
            <w:hideMark/>
          </w:tcPr>
          <w:p w14:paraId="5B2F0243" w14:textId="78DEFD21" w:rsidR="001B02B7" w:rsidRPr="001B02B7" w:rsidRDefault="001B02B7">
            <w:pPr>
              <w:rPr>
                <w:rFonts w:ascii="Calibri" w:hAnsi="Calibri" w:cs="Calibri"/>
                <w:bCs/>
                <w:sz w:val="22"/>
                <w:szCs w:val="22"/>
              </w:rPr>
            </w:pPr>
            <w:r w:rsidRPr="001B02B7">
              <w:rPr>
                <w:rFonts w:ascii="Calibri" w:hAnsi="Calibri" w:cs="Calibri"/>
                <w:bCs/>
                <w:sz w:val="22"/>
                <w:szCs w:val="22"/>
              </w:rPr>
              <w:t xml:space="preserve">Potential </w:t>
            </w:r>
            <w:r w:rsidRPr="001B02B7">
              <w:rPr>
                <w:rFonts w:ascii="Calibri" w:hAnsi="Calibri" w:cs="Calibri"/>
                <w:bCs/>
                <w:sz w:val="22"/>
                <w:szCs w:val="22"/>
              </w:rPr>
              <w:t>sub-standard</w:t>
            </w:r>
            <w:r w:rsidRPr="001B02B7">
              <w:rPr>
                <w:rFonts w:ascii="Calibri" w:hAnsi="Calibri" w:cs="Calibri"/>
                <w:bCs/>
                <w:sz w:val="22"/>
                <w:szCs w:val="22"/>
              </w:rPr>
              <w:t xml:space="preserve"> building with integrity issues.</w:t>
            </w:r>
          </w:p>
        </w:tc>
      </w:tr>
      <w:tr w:rsidR="001B02B7" w:rsidRPr="001B02B7" w14:paraId="2309A13A" w14:textId="77777777" w:rsidTr="00275E87">
        <w:trPr>
          <w:trHeight w:val="576"/>
        </w:trPr>
        <w:tc>
          <w:tcPr>
            <w:tcW w:w="1378" w:type="dxa"/>
            <w:vMerge/>
            <w:hideMark/>
          </w:tcPr>
          <w:p w14:paraId="2608F512" w14:textId="77777777" w:rsidR="001B02B7" w:rsidRPr="001B02B7" w:rsidRDefault="001B02B7">
            <w:pPr>
              <w:rPr>
                <w:rFonts w:ascii="Calibri" w:hAnsi="Calibri" w:cs="Calibri"/>
                <w:bCs/>
                <w:sz w:val="22"/>
                <w:szCs w:val="22"/>
              </w:rPr>
            </w:pPr>
          </w:p>
        </w:tc>
        <w:tc>
          <w:tcPr>
            <w:tcW w:w="1452" w:type="dxa"/>
            <w:noWrap/>
            <w:hideMark/>
          </w:tcPr>
          <w:p w14:paraId="40AE73C1" w14:textId="77777777" w:rsidR="001B02B7" w:rsidRPr="001B02B7" w:rsidRDefault="001B02B7">
            <w:pPr>
              <w:rPr>
                <w:rFonts w:ascii="Calibri" w:hAnsi="Calibri" w:cs="Calibri"/>
                <w:bCs/>
                <w:sz w:val="22"/>
                <w:szCs w:val="22"/>
              </w:rPr>
            </w:pPr>
            <w:r w:rsidRPr="001B02B7">
              <w:rPr>
                <w:rFonts w:ascii="Calibri" w:hAnsi="Calibri" w:cs="Calibri"/>
                <w:bCs/>
                <w:sz w:val="22"/>
                <w:szCs w:val="22"/>
              </w:rPr>
              <w:t>Public</w:t>
            </w:r>
          </w:p>
        </w:tc>
        <w:tc>
          <w:tcPr>
            <w:tcW w:w="2644" w:type="dxa"/>
            <w:noWrap/>
            <w:hideMark/>
          </w:tcPr>
          <w:p w14:paraId="7F9B8023" w14:textId="77777777" w:rsidR="001B02B7" w:rsidRPr="001B02B7" w:rsidRDefault="001B02B7">
            <w:pPr>
              <w:rPr>
                <w:rFonts w:ascii="Calibri" w:hAnsi="Calibri" w:cs="Calibri"/>
                <w:bCs/>
                <w:sz w:val="22"/>
                <w:szCs w:val="22"/>
              </w:rPr>
            </w:pPr>
            <w:r w:rsidRPr="001B02B7">
              <w:rPr>
                <w:rFonts w:ascii="Calibri" w:hAnsi="Calibri" w:cs="Calibri"/>
                <w:bCs/>
                <w:sz w:val="22"/>
                <w:szCs w:val="22"/>
              </w:rPr>
              <w:t>Hospital facilities available sooner.</w:t>
            </w:r>
          </w:p>
        </w:tc>
        <w:tc>
          <w:tcPr>
            <w:tcW w:w="3542" w:type="dxa"/>
            <w:hideMark/>
          </w:tcPr>
          <w:p w14:paraId="0B8FB46E" w14:textId="13245A9A" w:rsidR="001B02B7" w:rsidRPr="001B02B7" w:rsidRDefault="001B02B7">
            <w:pPr>
              <w:rPr>
                <w:rFonts w:ascii="Calibri" w:hAnsi="Calibri" w:cs="Calibri"/>
                <w:bCs/>
                <w:sz w:val="22"/>
                <w:szCs w:val="22"/>
              </w:rPr>
            </w:pPr>
            <w:r w:rsidRPr="001B02B7">
              <w:rPr>
                <w:rFonts w:ascii="Calibri" w:hAnsi="Calibri" w:cs="Calibri"/>
                <w:bCs/>
                <w:sz w:val="22"/>
                <w:szCs w:val="22"/>
              </w:rPr>
              <w:t>Potential sub</w:t>
            </w:r>
            <w:r>
              <w:rPr>
                <w:rFonts w:ascii="Calibri" w:hAnsi="Calibri" w:cs="Calibri"/>
                <w:bCs/>
                <w:sz w:val="22"/>
                <w:szCs w:val="22"/>
              </w:rPr>
              <w:t>-</w:t>
            </w:r>
            <w:r w:rsidRPr="001B02B7">
              <w:rPr>
                <w:rFonts w:ascii="Calibri" w:hAnsi="Calibri" w:cs="Calibri"/>
                <w:bCs/>
                <w:sz w:val="22"/>
                <w:szCs w:val="22"/>
              </w:rPr>
              <w:t>standard</w:t>
            </w:r>
            <w:r w:rsidRPr="001B02B7">
              <w:rPr>
                <w:rFonts w:ascii="Calibri" w:hAnsi="Calibri" w:cs="Calibri"/>
                <w:bCs/>
                <w:sz w:val="22"/>
                <w:szCs w:val="22"/>
              </w:rPr>
              <w:t xml:space="preserve"> building with integrity issues.</w:t>
            </w:r>
          </w:p>
        </w:tc>
      </w:tr>
      <w:tr w:rsidR="001B02B7" w:rsidRPr="001B02B7" w14:paraId="051FCA7B" w14:textId="77777777" w:rsidTr="00275E87">
        <w:trPr>
          <w:trHeight w:val="576"/>
        </w:trPr>
        <w:tc>
          <w:tcPr>
            <w:tcW w:w="1378" w:type="dxa"/>
            <w:vMerge w:val="restart"/>
            <w:hideMark/>
          </w:tcPr>
          <w:p w14:paraId="437AE990" w14:textId="77777777" w:rsidR="001B02B7" w:rsidRPr="001B02B7" w:rsidRDefault="001B02B7" w:rsidP="001B02B7">
            <w:pPr>
              <w:rPr>
                <w:rFonts w:ascii="Calibri" w:hAnsi="Calibri" w:cs="Calibri"/>
                <w:bCs/>
                <w:sz w:val="22"/>
                <w:szCs w:val="22"/>
              </w:rPr>
            </w:pPr>
            <w:r w:rsidRPr="001B02B7">
              <w:rPr>
                <w:rFonts w:ascii="Calibri" w:hAnsi="Calibri" w:cs="Calibri"/>
                <w:bCs/>
                <w:sz w:val="22"/>
                <w:szCs w:val="22"/>
              </w:rPr>
              <w:t>Option B- Replace substandard concrete</w:t>
            </w:r>
          </w:p>
        </w:tc>
        <w:tc>
          <w:tcPr>
            <w:tcW w:w="1452" w:type="dxa"/>
            <w:noWrap/>
            <w:hideMark/>
          </w:tcPr>
          <w:p w14:paraId="5D5F1BB1" w14:textId="77777777" w:rsidR="001B02B7" w:rsidRPr="001B02B7" w:rsidRDefault="001B02B7">
            <w:pPr>
              <w:rPr>
                <w:rFonts w:ascii="Calibri" w:hAnsi="Calibri" w:cs="Calibri"/>
                <w:bCs/>
                <w:sz w:val="22"/>
                <w:szCs w:val="22"/>
              </w:rPr>
            </w:pPr>
            <w:r w:rsidRPr="001B02B7">
              <w:rPr>
                <w:rFonts w:ascii="Calibri" w:hAnsi="Calibri" w:cs="Calibri"/>
                <w:bCs/>
                <w:sz w:val="22"/>
                <w:szCs w:val="22"/>
              </w:rPr>
              <w:t>Workers</w:t>
            </w:r>
          </w:p>
        </w:tc>
        <w:tc>
          <w:tcPr>
            <w:tcW w:w="2644" w:type="dxa"/>
            <w:hideMark/>
          </w:tcPr>
          <w:p w14:paraId="24B64219" w14:textId="77777777" w:rsidR="001B02B7" w:rsidRPr="001B02B7" w:rsidRDefault="001B02B7">
            <w:pPr>
              <w:rPr>
                <w:rFonts w:ascii="Calibri" w:hAnsi="Calibri" w:cs="Calibri"/>
                <w:bCs/>
                <w:sz w:val="22"/>
                <w:szCs w:val="22"/>
              </w:rPr>
            </w:pPr>
            <w:r w:rsidRPr="001B02B7">
              <w:rPr>
                <w:rFonts w:ascii="Calibri" w:hAnsi="Calibri" w:cs="Calibri"/>
                <w:bCs/>
                <w:sz w:val="22"/>
                <w:szCs w:val="22"/>
              </w:rPr>
              <w:t>Integrity, pride in maintaining standards.</w:t>
            </w:r>
          </w:p>
        </w:tc>
        <w:tc>
          <w:tcPr>
            <w:tcW w:w="3542" w:type="dxa"/>
            <w:noWrap/>
            <w:hideMark/>
          </w:tcPr>
          <w:p w14:paraId="7F128907" w14:textId="77777777" w:rsidR="001B02B7" w:rsidRPr="001B02B7" w:rsidRDefault="001B02B7">
            <w:pPr>
              <w:rPr>
                <w:rFonts w:ascii="Calibri" w:hAnsi="Calibri" w:cs="Calibri"/>
                <w:bCs/>
                <w:sz w:val="22"/>
                <w:szCs w:val="22"/>
              </w:rPr>
            </w:pPr>
            <w:r w:rsidRPr="001B02B7">
              <w:rPr>
                <w:rFonts w:ascii="Calibri" w:hAnsi="Calibri" w:cs="Calibri"/>
                <w:bCs/>
                <w:sz w:val="22"/>
                <w:szCs w:val="22"/>
              </w:rPr>
              <w:t>Additional workload.</w:t>
            </w:r>
          </w:p>
        </w:tc>
      </w:tr>
      <w:tr w:rsidR="001B02B7" w:rsidRPr="001B02B7" w14:paraId="272DBBA5" w14:textId="77777777" w:rsidTr="00275E87">
        <w:trPr>
          <w:trHeight w:val="576"/>
        </w:trPr>
        <w:tc>
          <w:tcPr>
            <w:tcW w:w="1378" w:type="dxa"/>
            <w:vMerge/>
            <w:hideMark/>
          </w:tcPr>
          <w:p w14:paraId="2FA78AC1" w14:textId="77777777" w:rsidR="001B02B7" w:rsidRPr="001B02B7" w:rsidRDefault="001B02B7">
            <w:pPr>
              <w:rPr>
                <w:rFonts w:ascii="Calibri" w:hAnsi="Calibri" w:cs="Calibri"/>
                <w:bCs/>
                <w:sz w:val="22"/>
                <w:szCs w:val="22"/>
              </w:rPr>
            </w:pPr>
          </w:p>
        </w:tc>
        <w:tc>
          <w:tcPr>
            <w:tcW w:w="1452" w:type="dxa"/>
            <w:noWrap/>
            <w:hideMark/>
          </w:tcPr>
          <w:p w14:paraId="4982DF2F" w14:textId="77777777" w:rsidR="001B02B7" w:rsidRPr="001B02B7" w:rsidRDefault="001B02B7">
            <w:pPr>
              <w:rPr>
                <w:rFonts w:ascii="Calibri" w:hAnsi="Calibri" w:cs="Calibri"/>
                <w:bCs/>
                <w:sz w:val="22"/>
                <w:szCs w:val="22"/>
              </w:rPr>
            </w:pPr>
            <w:r w:rsidRPr="001B02B7">
              <w:rPr>
                <w:rFonts w:ascii="Calibri" w:hAnsi="Calibri" w:cs="Calibri"/>
                <w:bCs/>
                <w:sz w:val="22"/>
                <w:szCs w:val="22"/>
              </w:rPr>
              <w:t>Supplier</w:t>
            </w:r>
          </w:p>
        </w:tc>
        <w:tc>
          <w:tcPr>
            <w:tcW w:w="2644" w:type="dxa"/>
            <w:hideMark/>
          </w:tcPr>
          <w:p w14:paraId="3CB8FC72" w14:textId="3761A48C" w:rsidR="001B02B7" w:rsidRPr="001B02B7" w:rsidRDefault="001B02B7">
            <w:pPr>
              <w:rPr>
                <w:rFonts w:ascii="Calibri" w:hAnsi="Calibri" w:cs="Calibri"/>
                <w:bCs/>
                <w:sz w:val="22"/>
                <w:szCs w:val="22"/>
              </w:rPr>
            </w:pPr>
            <w:r w:rsidRPr="001B02B7">
              <w:rPr>
                <w:rFonts w:ascii="Calibri" w:hAnsi="Calibri" w:cs="Calibri"/>
                <w:bCs/>
                <w:sz w:val="22"/>
                <w:szCs w:val="22"/>
              </w:rPr>
              <w:t xml:space="preserve">Avoid future legal implications of </w:t>
            </w:r>
            <w:r w:rsidRPr="001B02B7">
              <w:rPr>
                <w:rFonts w:ascii="Calibri" w:hAnsi="Calibri" w:cs="Calibri"/>
                <w:bCs/>
                <w:sz w:val="22"/>
                <w:szCs w:val="22"/>
              </w:rPr>
              <w:t>structural</w:t>
            </w:r>
            <w:r w:rsidRPr="001B02B7">
              <w:rPr>
                <w:rFonts w:ascii="Calibri" w:hAnsi="Calibri" w:cs="Calibri"/>
                <w:bCs/>
                <w:sz w:val="22"/>
                <w:szCs w:val="22"/>
              </w:rPr>
              <w:t xml:space="preserve"> failure.</w:t>
            </w:r>
          </w:p>
        </w:tc>
        <w:tc>
          <w:tcPr>
            <w:tcW w:w="3542" w:type="dxa"/>
            <w:noWrap/>
            <w:hideMark/>
          </w:tcPr>
          <w:p w14:paraId="1FB96A3F" w14:textId="77777777" w:rsidR="001B02B7" w:rsidRPr="001B02B7" w:rsidRDefault="001B02B7">
            <w:pPr>
              <w:rPr>
                <w:rFonts w:ascii="Calibri" w:hAnsi="Calibri" w:cs="Calibri"/>
                <w:bCs/>
                <w:sz w:val="22"/>
                <w:szCs w:val="22"/>
              </w:rPr>
            </w:pPr>
            <w:r w:rsidRPr="001B02B7">
              <w:rPr>
                <w:rFonts w:ascii="Calibri" w:hAnsi="Calibri" w:cs="Calibri"/>
                <w:bCs/>
                <w:sz w:val="22"/>
                <w:szCs w:val="22"/>
              </w:rPr>
              <w:t>Financial cost/reputational cost.</w:t>
            </w:r>
          </w:p>
        </w:tc>
      </w:tr>
      <w:tr w:rsidR="001B02B7" w:rsidRPr="001B02B7" w14:paraId="2A737E88" w14:textId="77777777" w:rsidTr="00275E87">
        <w:trPr>
          <w:trHeight w:val="1152"/>
        </w:trPr>
        <w:tc>
          <w:tcPr>
            <w:tcW w:w="1378" w:type="dxa"/>
            <w:vMerge/>
            <w:hideMark/>
          </w:tcPr>
          <w:p w14:paraId="20846ABB" w14:textId="77777777" w:rsidR="001B02B7" w:rsidRPr="001B02B7" w:rsidRDefault="001B02B7">
            <w:pPr>
              <w:rPr>
                <w:rFonts w:ascii="Calibri" w:hAnsi="Calibri" w:cs="Calibri"/>
                <w:bCs/>
                <w:sz w:val="22"/>
                <w:szCs w:val="22"/>
              </w:rPr>
            </w:pPr>
          </w:p>
        </w:tc>
        <w:tc>
          <w:tcPr>
            <w:tcW w:w="1452" w:type="dxa"/>
            <w:noWrap/>
            <w:hideMark/>
          </w:tcPr>
          <w:p w14:paraId="12FF4DD8" w14:textId="77777777" w:rsidR="001B02B7" w:rsidRPr="001B02B7" w:rsidRDefault="001B02B7">
            <w:pPr>
              <w:rPr>
                <w:rFonts w:ascii="Calibri" w:hAnsi="Calibri" w:cs="Calibri"/>
                <w:bCs/>
                <w:sz w:val="22"/>
                <w:szCs w:val="22"/>
              </w:rPr>
            </w:pPr>
            <w:r w:rsidRPr="001B02B7">
              <w:rPr>
                <w:rFonts w:ascii="Calibri" w:hAnsi="Calibri" w:cs="Calibri"/>
                <w:bCs/>
                <w:sz w:val="22"/>
                <w:szCs w:val="22"/>
              </w:rPr>
              <w:t>Management</w:t>
            </w:r>
          </w:p>
        </w:tc>
        <w:tc>
          <w:tcPr>
            <w:tcW w:w="2644" w:type="dxa"/>
            <w:hideMark/>
          </w:tcPr>
          <w:p w14:paraId="675A1D00" w14:textId="56E1EF08" w:rsidR="001B02B7" w:rsidRPr="001B02B7" w:rsidRDefault="001B02B7">
            <w:pPr>
              <w:rPr>
                <w:rFonts w:ascii="Calibri" w:hAnsi="Calibri" w:cs="Calibri"/>
                <w:bCs/>
                <w:sz w:val="22"/>
                <w:szCs w:val="22"/>
              </w:rPr>
            </w:pPr>
            <w:r w:rsidRPr="001B02B7">
              <w:rPr>
                <w:rFonts w:ascii="Calibri" w:hAnsi="Calibri" w:cs="Calibri"/>
                <w:bCs/>
                <w:sz w:val="22"/>
                <w:szCs w:val="22"/>
              </w:rPr>
              <w:t>Integrity</w:t>
            </w:r>
            <w:r w:rsidRPr="001B02B7">
              <w:rPr>
                <w:rFonts w:ascii="Calibri" w:hAnsi="Calibri" w:cs="Calibri"/>
                <w:bCs/>
                <w:sz w:val="22"/>
                <w:szCs w:val="22"/>
              </w:rPr>
              <w:t xml:space="preserve">, putting safety first, avoiding potentials future legal implications of </w:t>
            </w:r>
            <w:r w:rsidR="00275E87">
              <w:rPr>
                <w:rFonts w:ascii="Calibri" w:hAnsi="Calibri" w:cs="Calibri"/>
                <w:bCs/>
                <w:sz w:val="22"/>
                <w:szCs w:val="22"/>
              </w:rPr>
              <w:t xml:space="preserve">structural </w:t>
            </w:r>
            <w:r w:rsidRPr="001B02B7">
              <w:rPr>
                <w:rFonts w:ascii="Calibri" w:hAnsi="Calibri" w:cs="Calibri"/>
                <w:bCs/>
                <w:sz w:val="22"/>
                <w:szCs w:val="22"/>
              </w:rPr>
              <w:t>failure. Demonstrating professionalism.</w:t>
            </w:r>
          </w:p>
        </w:tc>
        <w:tc>
          <w:tcPr>
            <w:tcW w:w="3542" w:type="dxa"/>
            <w:hideMark/>
          </w:tcPr>
          <w:p w14:paraId="0717786C" w14:textId="77777777" w:rsidR="001B02B7" w:rsidRPr="001B02B7" w:rsidRDefault="001B02B7">
            <w:pPr>
              <w:rPr>
                <w:rFonts w:ascii="Calibri" w:hAnsi="Calibri" w:cs="Calibri"/>
                <w:bCs/>
                <w:sz w:val="22"/>
                <w:szCs w:val="22"/>
              </w:rPr>
            </w:pPr>
            <w:r w:rsidRPr="001B02B7">
              <w:rPr>
                <w:rFonts w:ascii="Calibri" w:hAnsi="Calibri" w:cs="Calibri"/>
                <w:bCs/>
                <w:sz w:val="22"/>
                <w:szCs w:val="22"/>
              </w:rPr>
              <w:t>Financial cost of delays, potential impact on future projects with client. Potential supplier relationship breakdown.</w:t>
            </w:r>
          </w:p>
        </w:tc>
      </w:tr>
      <w:tr w:rsidR="001B02B7" w:rsidRPr="001B02B7" w14:paraId="02786B9A" w14:textId="77777777" w:rsidTr="00275E87">
        <w:trPr>
          <w:trHeight w:val="576"/>
        </w:trPr>
        <w:tc>
          <w:tcPr>
            <w:tcW w:w="1378" w:type="dxa"/>
            <w:vMerge/>
            <w:hideMark/>
          </w:tcPr>
          <w:p w14:paraId="2BCA0332" w14:textId="77777777" w:rsidR="001B02B7" w:rsidRPr="001B02B7" w:rsidRDefault="001B02B7">
            <w:pPr>
              <w:rPr>
                <w:rFonts w:ascii="Calibri" w:hAnsi="Calibri" w:cs="Calibri"/>
                <w:bCs/>
                <w:sz w:val="22"/>
                <w:szCs w:val="22"/>
              </w:rPr>
            </w:pPr>
          </w:p>
        </w:tc>
        <w:tc>
          <w:tcPr>
            <w:tcW w:w="1452" w:type="dxa"/>
            <w:noWrap/>
            <w:hideMark/>
          </w:tcPr>
          <w:p w14:paraId="7FE95C31" w14:textId="77777777" w:rsidR="001B02B7" w:rsidRPr="001B02B7" w:rsidRDefault="001B02B7">
            <w:pPr>
              <w:rPr>
                <w:rFonts w:ascii="Calibri" w:hAnsi="Calibri" w:cs="Calibri"/>
                <w:bCs/>
                <w:sz w:val="22"/>
                <w:szCs w:val="22"/>
              </w:rPr>
            </w:pPr>
            <w:r w:rsidRPr="001B02B7">
              <w:rPr>
                <w:rFonts w:ascii="Calibri" w:hAnsi="Calibri" w:cs="Calibri"/>
                <w:bCs/>
                <w:sz w:val="22"/>
                <w:szCs w:val="22"/>
              </w:rPr>
              <w:t>Client</w:t>
            </w:r>
          </w:p>
        </w:tc>
        <w:tc>
          <w:tcPr>
            <w:tcW w:w="2644" w:type="dxa"/>
            <w:hideMark/>
          </w:tcPr>
          <w:p w14:paraId="3682CB7F" w14:textId="77777777" w:rsidR="001B02B7" w:rsidRPr="001B02B7" w:rsidRDefault="001B02B7">
            <w:pPr>
              <w:rPr>
                <w:rFonts w:ascii="Calibri" w:hAnsi="Calibri" w:cs="Calibri"/>
                <w:bCs/>
                <w:sz w:val="22"/>
                <w:szCs w:val="22"/>
              </w:rPr>
            </w:pPr>
            <w:r w:rsidRPr="001B02B7">
              <w:rPr>
                <w:rFonts w:ascii="Calibri" w:hAnsi="Calibri" w:cs="Calibri"/>
                <w:bCs/>
                <w:sz w:val="22"/>
                <w:szCs w:val="22"/>
              </w:rPr>
              <w:t>Future integrity of building, avoiding future costly remediations.</w:t>
            </w:r>
          </w:p>
        </w:tc>
        <w:tc>
          <w:tcPr>
            <w:tcW w:w="3542" w:type="dxa"/>
            <w:noWrap/>
            <w:hideMark/>
          </w:tcPr>
          <w:p w14:paraId="52C59F2D" w14:textId="77777777" w:rsidR="001B02B7" w:rsidRPr="001B02B7" w:rsidRDefault="001B02B7">
            <w:pPr>
              <w:rPr>
                <w:rFonts w:ascii="Calibri" w:hAnsi="Calibri" w:cs="Calibri"/>
                <w:bCs/>
                <w:sz w:val="22"/>
                <w:szCs w:val="22"/>
              </w:rPr>
            </w:pPr>
            <w:r w:rsidRPr="001B02B7">
              <w:rPr>
                <w:rFonts w:ascii="Calibri" w:hAnsi="Calibri" w:cs="Calibri"/>
                <w:bCs/>
                <w:sz w:val="22"/>
                <w:szCs w:val="22"/>
              </w:rPr>
              <w:t>Public perception and cost of delays.</w:t>
            </w:r>
          </w:p>
        </w:tc>
      </w:tr>
      <w:tr w:rsidR="001B02B7" w:rsidRPr="001B02B7" w14:paraId="62519920" w14:textId="77777777" w:rsidTr="00275E87">
        <w:trPr>
          <w:trHeight w:val="288"/>
        </w:trPr>
        <w:tc>
          <w:tcPr>
            <w:tcW w:w="1378" w:type="dxa"/>
            <w:vMerge/>
            <w:hideMark/>
          </w:tcPr>
          <w:p w14:paraId="60C495C9" w14:textId="77777777" w:rsidR="001B02B7" w:rsidRPr="001B02B7" w:rsidRDefault="001B02B7">
            <w:pPr>
              <w:rPr>
                <w:rFonts w:ascii="Calibri" w:hAnsi="Calibri" w:cs="Calibri"/>
                <w:bCs/>
                <w:sz w:val="22"/>
                <w:szCs w:val="22"/>
              </w:rPr>
            </w:pPr>
          </w:p>
        </w:tc>
        <w:tc>
          <w:tcPr>
            <w:tcW w:w="1452" w:type="dxa"/>
            <w:noWrap/>
            <w:hideMark/>
          </w:tcPr>
          <w:p w14:paraId="70B32B9E" w14:textId="77777777" w:rsidR="001B02B7" w:rsidRPr="001B02B7" w:rsidRDefault="001B02B7">
            <w:pPr>
              <w:rPr>
                <w:rFonts w:ascii="Calibri" w:hAnsi="Calibri" w:cs="Calibri"/>
                <w:bCs/>
                <w:sz w:val="22"/>
                <w:szCs w:val="22"/>
              </w:rPr>
            </w:pPr>
            <w:r w:rsidRPr="001B02B7">
              <w:rPr>
                <w:rFonts w:ascii="Calibri" w:hAnsi="Calibri" w:cs="Calibri"/>
                <w:bCs/>
                <w:sz w:val="22"/>
                <w:szCs w:val="22"/>
              </w:rPr>
              <w:t>End- users</w:t>
            </w:r>
          </w:p>
        </w:tc>
        <w:tc>
          <w:tcPr>
            <w:tcW w:w="2644" w:type="dxa"/>
            <w:noWrap/>
            <w:hideMark/>
          </w:tcPr>
          <w:p w14:paraId="249D36F3" w14:textId="736E52FC" w:rsidR="001B02B7" w:rsidRPr="001B02B7" w:rsidRDefault="001B02B7">
            <w:pPr>
              <w:rPr>
                <w:rFonts w:ascii="Calibri" w:hAnsi="Calibri" w:cs="Calibri"/>
                <w:bCs/>
                <w:sz w:val="22"/>
                <w:szCs w:val="22"/>
              </w:rPr>
            </w:pPr>
            <w:r w:rsidRPr="001B02B7">
              <w:rPr>
                <w:rFonts w:ascii="Calibri" w:hAnsi="Calibri" w:cs="Calibri"/>
                <w:bCs/>
                <w:sz w:val="22"/>
                <w:szCs w:val="22"/>
              </w:rPr>
              <w:t xml:space="preserve">Safe </w:t>
            </w:r>
            <w:r w:rsidRPr="001B02B7">
              <w:rPr>
                <w:rFonts w:ascii="Calibri" w:hAnsi="Calibri" w:cs="Calibri"/>
                <w:bCs/>
                <w:sz w:val="22"/>
                <w:szCs w:val="22"/>
              </w:rPr>
              <w:t>structurally</w:t>
            </w:r>
            <w:r w:rsidRPr="001B02B7">
              <w:rPr>
                <w:rFonts w:ascii="Calibri" w:hAnsi="Calibri" w:cs="Calibri"/>
                <w:bCs/>
                <w:sz w:val="22"/>
                <w:szCs w:val="22"/>
              </w:rPr>
              <w:t xml:space="preserve"> sound </w:t>
            </w:r>
            <w:r w:rsidRPr="001B02B7">
              <w:rPr>
                <w:rFonts w:ascii="Calibri" w:hAnsi="Calibri" w:cs="Calibri"/>
                <w:bCs/>
                <w:sz w:val="22"/>
                <w:szCs w:val="22"/>
              </w:rPr>
              <w:t>hospital</w:t>
            </w:r>
            <w:r w:rsidRPr="001B02B7">
              <w:rPr>
                <w:rFonts w:ascii="Calibri" w:hAnsi="Calibri" w:cs="Calibri"/>
                <w:bCs/>
                <w:sz w:val="22"/>
                <w:szCs w:val="22"/>
              </w:rPr>
              <w:t>.</w:t>
            </w:r>
          </w:p>
        </w:tc>
        <w:tc>
          <w:tcPr>
            <w:tcW w:w="3542" w:type="dxa"/>
            <w:noWrap/>
            <w:hideMark/>
          </w:tcPr>
          <w:p w14:paraId="3E51C725" w14:textId="1481B403" w:rsidR="001B02B7" w:rsidRPr="001B02B7" w:rsidRDefault="001B02B7">
            <w:pPr>
              <w:rPr>
                <w:rFonts w:ascii="Calibri" w:hAnsi="Calibri" w:cs="Calibri"/>
                <w:bCs/>
                <w:sz w:val="22"/>
                <w:szCs w:val="22"/>
              </w:rPr>
            </w:pPr>
            <w:r w:rsidRPr="001B02B7">
              <w:rPr>
                <w:rFonts w:ascii="Calibri" w:hAnsi="Calibri" w:cs="Calibri"/>
                <w:bCs/>
                <w:sz w:val="22"/>
                <w:szCs w:val="22"/>
              </w:rPr>
              <w:t xml:space="preserve">Delay in access to hospital </w:t>
            </w:r>
            <w:r w:rsidRPr="001B02B7">
              <w:rPr>
                <w:rFonts w:ascii="Calibri" w:hAnsi="Calibri" w:cs="Calibri"/>
                <w:bCs/>
                <w:sz w:val="22"/>
                <w:szCs w:val="22"/>
              </w:rPr>
              <w:t>facilities</w:t>
            </w:r>
            <w:r w:rsidRPr="001B02B7">
              <w:rPr>
                <w:rFonts w:ascii="Calibri" w:hAnsi="Calibri" w:cs="Calibri"/>
                <w:bCs/>
                <w:sz w:val="22"/>
                <w:szCs w:val="22"/>
              </w:rPr>
              <w:t>.</w:t>
            </w:r>
          </w:p>
        </w:tc>
      </w:tr>
      <w:tr w:rsidR="001B02B7" w:rsidRPr="001B02B7" w14:paraId="15F24593" w14:textId="77777777" w:rsidTr="00275E87">
        <w:trPr>
          <w:trHeight w:val="300"/>
        </w:trPr>
        <w:tc>
          <w:tcPr>
            <w:tcW w:w="1378" w:type="dxa"/>
            <w:vMerge/>
            <w:hideMark/>
          </w:tcPr>
          <w:p w14:paraId="6F6C53CA" w14:textId="77777777" w:rsidR="001B02B7" w:rsidRPr="001B02B7" w:rsidRDefault="001B02B7">
            <w:pPr>
              <w:rPr>
                <w:rFonts w:ascii="Calibri" w:hAnsi="Calibri" w:cs="Calibri"/>
                <w:bCs/>
                <w:sz w:val="22"/>
                <w:szCs w:val="22"/>
              </w:rPr>
            </w:pPr>
          </w:p>
        </w:tc>
        <w:tc>
          <w:tcPr>
            <w:tcW w:w="1452" w:type="dxa"/>
            <w:noWrap/>
            <w:hideMark/>
          </w:tcPr>
          <w:p w14:paraId="29D74D31" w14:textId="77777777" w:rsidR="001B02B7" w:rsidRPr="001B02B7" w:rsidRDefault="001B02B7">
            <w:pPr>
              <w:rPr>
                <w:rFonts w:ascii="Calibri" w:hAnsi="Calibri" w:cs="Calibri"/>
                <w:bCs/>
                <w:sz w:val="22"/>
                <w:szCs w:val="22"/>
              </w:rPr>
            </w:pPr>
            <w:r w:rsidRPr="001B02B7">
              <w:rPr>
                <w:rFonts w:ascii="Calibri" w:hAnsi="Calibri" w:cs="Calibri"/>
                <w:bCs/>
                <w:sz w:val="22"/>
                <w:szCs w:val="22"/>
              </w:rPr>
              <w:t>Public</w:t>
            </w:r>
          </w:p>
        </w:tc>
        <w:tc>
          <w:tcPr>
            <w:tcW w:w="2644" w:type="dxa"/>
            <w:noWrap/>
            <w:hideMark/>
          </w:tcPr>
          <w:p w14:paraId="43B91E5A" w14:textId="4F7C4669" w:rsidR="001B02B7" w:rsidRPr="001B02B7" w:rsidRDefault="001B02B7">
            <w:pPr>
              <w:rPr>
                <w:rFonts w:ascii="Calibri" w:hAnsi="Calibri" w:cs="Calibri"/>
                <w:bCs/>
                <w:sz w:val="22"/>
                <w:szCs w:val="22"/>
              </w:rPr>
            </w:pPr>
            <w:r w:rsidRPr="001B02B7">
              <w:rPr>
                <w:rFonts w:ascii="Calibri" w:hAnsi="Calibri" w:cs="Calibri"/>
                <w:bCs/>
                <w:sz w:val="22"/>
                <w:szCs w:val="22"/>
              </w:rPr>
              <w:t xml:space="preserve">Safe </w:t>
            </w:r>
            <w:r w:rsidRPr="001B02B7">
              <w:rPr>
                <w:rFonts w:ascii="Calibri" w:hAnsi="Calibri" w:cs="Calibri"/>
                <w:bCs/>
                <w:sz w:val="22"/>
                <w:szCs w:val="22"/>
              </w:rPr>
              <w:t>structurally</w:t>
            </w:r>
            <w:r w:rsidRPr="001B02B7">
              <w:rPr>
                <w:rFonts w:ascii="Calibri" w:hAnsi="Calibri" w:cs="Calibri"/>
                <w:bCs/>
                <w:sz w:val="22"/>
                <w:szCs w:val="22"/>
              </w:rPr>
              <w:t xml:space="preserve"> sound </w:t>
            </w:r>
            <w:r w:rsidRPr="001B02B7">
              <w:rPr>
                <w:rFonts w:ascii="Calibri" w:hAnsi="Calibri" w:cs="Calibri"/>
                <w:bCs/>
                <w:sz w:val="22"/>
                <w:szCs w:val="22"/>
              </w:rPr>
              <w:t>hospital</w:t>
            </w:r>
            <w:r w:rsidRPr="001B02B7">
              <w:rPr>
                <w:rFonts w:ascii="Calibri" w:hAnsi="Calibri" w:cs="Calibri"/>
                <w:bCs/>
                <w:sz w:val="22"/>
                <w:szCs w:val="22"/>
              </w:rPr>
              <w:t>.</w:t>
            </w:r>
          </w:p>
        </w:tc>
        <w:tc>
          <w:tcPr>
            <w:tcW w:w="3542" w:type="dxa"/>
            <w:noWrap/>
            <w:hideMark/>
          </w:tcPr>
          <w:p w14:paraId="2FCE3C76" w14:textId="49996B85" w:rsidR="001B02B7" w:rsidRPr="001B02B7" w:rsidRDefault="001B02B7">
            <w:pPr>
              <w:rPr>
                <w:rFonts w:ascii="Calibri" w:hAnsi="Calibri" w:cs="Calibri"/>
                <w:bCs/>
                <w:sz w:val="22"/>
                <w:szCs w:val="22"/>
              </w:rPr>
            </w:pPr>
            <w:r w:rsidRPr="001B02B7">
              <w:rPr>
                <w:rFonts w:ascii="Calibri" w:hAnsi="Calibri" w:cs="Calibri"/>
                <w:bCs/>
                <w:sz w:val="22"/>
                <w:szCs w:val="22"/>
              </w:rPr>
              <w:t xml:space="preserve">Delay in access to hospital </w:t>
            </w:r>
            <w:r w:rsidRPr="001B02B7">
              <w:rPr>
                <w:rFonts w:ascii="Calibri" w:hAnsi="Calibri" w:cs="Calibri"/>
                <w:bCs/>
                <w:sz w:val="22"/>
                <w:szCs w:val="22"/>
              </w:rPr>
              <w:t>facilities</w:t>
            </w:r>
            <w:r w:rsidRPr="001B02B7">
              <w:rPr>
                <w:rFonts w:ascii="Calibri" w:hAnsi="Calibri" w:cs="Calibri"/>
                <w:bCs/>
                <w:sz w:val="22"/>
                <w:szCs w:val="22"/>
              </w:rPr>
              <w:t>.</w:t>
            </w:r>
          </w:p>
        </w:tc>
      </w:tr>
    </w:tbl>
    <w:p w14:paraId="5199E661" w14:textId="77777777" w:rsidR="00F1070A" w:rsidRDefault="00F1070A" w:rsidP="004E290C">
      <w:pPr>
        <w:rPr>
          <w:rFonts w:ascii="Calibri" w:hAnsi="Calibri" w:cs="Calibri"/>
          <w:bCs/>
          <w:sz w:val="22"/>
          <w:szCs w:val="22"/>
        </w:rPr>
      </w:pPr>
    </w:p>
    <w:p w14:paraId="16E580B4" w14:textId="77777777" w:rsidR="0081650C" w:rsidRDefault="00CC0FD9" w:rsidP="004E290C">
      <w:pPr>
        <w:rPr>
          <w:rFonts w:ascii="Calibri" w:hAnsi="Calibri" w:cs="Calibri"/>
          <w:bCs/>
          <w:sz w:val="22"/>
          <w:szCs w:val="22"/>
        </w:rPr>
      </w:pPr>
      <w:r>
        <w:rPr>
          <w:rFonts w:ascii="Calibri" w:hAnsi="Calibri" w:cs="Calibri"/>
          <w:bCs/>
          <w:sz w:val="22"/>
          <w:szCs w:val="22"/>
        </w:rPr>
        <w:t>When coming to an ethical decision there are multiple theories on ethics that could be considered, understanding the evolution of ethics is far from an easy task.</w:t>
      </w:r>
      <w:r w:rsidR="00DC7F44">
        <w:rPr>
          <w:rFonts w:ascii="Calibri" w:hAnsi="Calibri" w:cs="Calibri"/>
          <w:bCs/>
          <w:sz w:val="22"/>
          <w:szCs w:val="22"/>
        </w:rPr>
        <w:t xml:space="preserve"> </w:t>
      </w:r>
    </w:p>
    <w:p w14:paraId="432076EE" w14:textId="6C311C7A" w:rsidR="00CC0FD9" w:rsidRPr="0019430D" w:rsidRDefault="00DC7F44" w:rsidP="004E290C">
      <w:pPr>
        <w:rPr>
          <w:rFonts w:ascii="Calibri" w:hAnsi="Calibri" w:cs="Calibri"/>
          <w:bCs/>
          <w:sz w:val="22"/>
          <w:szCs w:val="22"/>
        </w:rPr>
      </w:pPr>
      <w:r>
        <w:rPr>
          <w:rFonts w:ascii="Calibri" w:hAnsi="Calibri" w:cs="Calibri"/>
          <w:bCs/>
          <w:sz w:val="22"/>
          <w:szCs w:val="22"/>
        </w:rPr>
        <w:t>The great ancient</w:t>
      </w:r>
      <w:r w:rsidR="00275E87">
        <w:rPr>
          <w:rFonts w:ascii="Calibri" w:hAnsi="Calibri" w:cs="Calibri"/>
          <w:bCs/>
          <w:sz w:val="22"/>
          <w:szCs w:val="22"/>
        </w:rPr>
        <w:t xml:space="preserve"> Greek</w:t>
      </w:r>
      <w:r>
        <w:rPr>
          <w:rFonts w:ascii="Calibri" w:hAnsi="Calibri" w:cs="Calibri"/>
          <w:bCs/>
          <w:sz w:val="22"/>
          <w:szCs w:val="22"/>
        </w:rPr>
        <w:t xml:space="preserve"> philosophers Socrates, Plato and Aristotle</w:t>
      </w:r>
      <w:r w:rsidR="00CC0FD9">
        <w:rPr>
          <w:rFonts w:ascii="Calibri" w:hAnsi="Calibri" w:cs="Calibri"/>
          <w:bCs/>
          <w:sz w:val="22"/>
          <w:szCs w:val="22"/>
        </w:rPr>
        <w:t xml:space="preserve"> </w:t>
      </w:r>
      <w:r w:rsidR="00275E87">
        <w:rPr>
          <w:rFonts w:ascii="Calibri" w:hAnsi="Calibri" w:cs="Calibri"/>
          <w:bCs/>
          <w:sz w:val="22"/>
          <w:szCs w:val="22"/>
        </w:rPr>
        <w:t xml:space="preserve">were first to develop </w:t>
      </w:r>
      <w:r w:rsidR="00153315">
        <w:rPr>
          <w:rFonts w:ascii="Calibri" w:hAnsi="Calibri" w:cs="Calibri"/>
          <w:bCs/>
          <w:sz w:val="22"/>
          <w:szCs w:val="22"/>
        </w:rPr>
        <w:t xml:space="preserve">the </w:t>
      </w:r>
      <w:r w:rsidR="00275E87">
        <w:rPr>
          <w:rFonts w:ascii="Calibri" w:hAnsi="Calibri" w:cs="Calibri"/>
          <w:bCs/>
          <w:sz w:val="22"/>
          <w:szCs w:val="22"/>
        </w:rPr>
        <w:t xml:space="preserve">branch of Philosophy </w:t>
      </w:r>
      <w:r w:rsidR="0081650C">
        <w:rPr>
          <w:rFonts w:ascii="Calibri" w:hAnsi="Calibri" w:cs="Calibri"/>
          <w:bCs/>
          <w:sz w:val="22"/>
          <w:szCs w:val="22"/>
        </w:rPr>
        <w:t>on ethical theory describing their theories on morality &amp; virtue.</w:t>
      </w:r>
      <w:r w:rsidR="00CD1999" w:rsidRPr="00CD1999">
        <w:rPr>
          <w:rFonts w:ascii="Calibri" w:hAnsi="Calibri" w:cs="Calibri"/>
          <w:bCs/>
          <w:sz w:val="22"/>
          <w:szCs w:val="22"/>
        </w:rPr>
        <w:t xml:space="preserve"> </w:t>
      </w:r>
      <w:r w:rsidR="00CD1999" w:rsidRPr="0019430D">
        <w:rPr>
          <w:rFonts w:ascii="Calibri" w:hAnsi="Calibri" w:cs="Calibri"/>
          <w:bCs/>
          <w:sz w:val="22"/>
          <w:szCs w:val="22"/>
        </w:rPr>
        <w:t>Consequentialism</w:t>
      </w:r>
      <w:r w:rsidR="00CD1999">
        <w:rPr>
          <w:rFonts w:ascii="Calibri" w:hAnsi="Calibri" w:cs="Calibri"/>
          <w:bCs/>
          <w:sz w:val="22"/>
          <w:szCs w:val="22"/>
        </w:rPr>
        <w:t xml:space="preserve"> is a concept of basing ethical morality on the outcome or consequence not the intention.</w:t>
      </w:r>
      <w:r w:rsidR="00CD1999" w:rsidRPr="00CD1999">
        <w:rPr>
          <w:rFonts w:ascii="Calibri" w:hAnsi="Calibri" w:cs="Calibri"/>
          <w:bCs/>
          <w:sz w:val="22"/>
          <w:szCs w:val="22"/>
        </w:rPr>
        <w:t xml:space="preserve"> </w:t>
      </w:r>
      <w:r w:rsidR="00CD1999">
        <w:rPr>
          <w:rFonts w:ascii="Calibri" w:hAnsi="Calibri" w:cs="Calibri"/>
          <w:bCs/>
          <w:sz w:val="22"/>
          <w:szCs w:val="22"/>
        </w:rPr>
        <w:t xml:space="preserve">An example of this is Jeremy Bentham’s theory of </w:t>
      </w:r>
      <w:r w:rsidR="00CD1999" w:rsidRPr="00212B8D">
        <w:rPr>
          <w:rFonts w:ascii="Calibri" w:hAnsi="Calibri" w:cs="Calibri"/>
          <w:bCs/>
          <w:sz w:val="22"/>
          <w:szCs w:val="22"/>
        </w:rPr>
        <w:t>utilitarianism</w:t>
      </w:r>
      <w:r w:rsidR="00CD1999">
        <w:rPr>
          <w:rFonts w:ascii="Calibri" w:hAnsi="Calibri" w:cs="Calibri"/>
          <w:bCs/>
          <w:sz w:val="22"/>
          <w:szCs w:val="22"/>
        </w:rPr>
        <w:t xml:space="preserve"> i.e.</w:t>
      </w:r>
      <w:r w:rsidR="00CD1999" w:rsidRPr="00212B8D">
        <w:rPr>
          <w:rFonts w:ascii="Calibri" w:hAnsi="Calibri" w:cs="Calibri"/>
          <w:bCs/>
          <w:sz w:val="22"/>
          <w:szCs w:val="22"/>
        </w:rPr>
        <w:t xml:space="preserve"> </w:t>
      </w:r>
      <w:r w:rsidR="00CD1999">
        <w:rPr>
          <w:rFonts w:ascii="Calibri" w:hAnsi="Calibri" w:cs="Calibri"/>
          <w:bCs/>
          <w:sz w:val="22"/>
          <w:szCs w:val="22"/>
        </w:rPr>
        <w:t>causing the least amount of harm to the least amount of people. Alongside the theories of ethics</w:t>
      </w:r>
      <w:r w:rsidR="007D1348">
        <w:rPr>
          <w:rFonts w:ascii="Calibri" w:hAnsi="Calibri" w:cs="Calibri"/>
          <w:bCs/>
          <w:sz w:val="22"/>
          <w:szCs w:val="22"/>
        </w:rPr>
        <w:t>,</w:t>
      </w:r>
      <w:r w:rsidR="00CD1999">
        <w:rPr>
          <w:rFonts w:ascii="Calibri" w:hAnsi="Calibri" w:cs="Calibri"/>
          <w:bCs/>
          <w:sz w:val="22"/>
          <w:szCs w:val="22"/>
        </w:rPr>
        <w:t xml:space="preserve"> frameworks for teaching ethics were developed of which </w:t>
      </w:r>
      <w:r w:rsidR="00CD1999" w:rsidRPr="00CD1999">
        <w:rPr>
          <w:rFonts w:ascii="Calibri" w:hAnsi="Calibri" w:cs="Calibri"/>
          <w:bCs/>
          <w:sz w:val="22"/>
          <w:szCs w:val="22"/>
        </w:rPr>
        <w:t>Deontology</w:t>
      </w:r>
      <w:r w:rsidR="00CD1999">
        <w:rPr>
          <w:rFonts w:ascii="Calibri" w:hAnsi="Calibri" w:cs="Calibri"/>
          <w:bCs/>
          <w:sz w:val="22"/>
          <w:szCs w:val="22"/>
        </w:rPr>
        <w:t xml:space="preserve"> is the opposite of consequentialism that it is the intention to do good not the outcome that determines the goodness.</w:t>
      </w:r>
      <w:sdt>
        <w:sdtPr>
          <w:rPr>
            <w:rFonts w:ascii="Calibri" w:hAnsi="Calibri" w:cs="Calibri"/>
            <w:bCs/>
            <w:sz w:val="22"/>
            <w:szCs w:val="22"/>
          </w:rPr>
          <w:id w:val="-1305163716"/>
          <w:citation/>
        </w:sdtPr>
        <w:sdtContent>
          <w:r w:rsidR="0081650C">
            <w:rPr>
              <w:rFonts w:ascii="Calibri" w:hAnsi="Calibri" w:cs="Calibri"/>
              <w:bCs/>
              <w:sz w:val="22"/>
              <w:szCs w:val="22"/>
            </w:rPr>
            <w:fldChar w:fldCharType="begin"/>
          </w:r>
          <w:r w:rsidR="0081650C">
            <w:rPr>
              <w:rFonts w:ascii="Calibri" w:hAnsi="Calibri" w:cs="Calibri"/>
              <w:bCs/>
              <w:sz w:val="22"/>
              <w:szCs w:val="22"/>
            </w:rPr>
            <w:instrText xml:space="preserve"> CITATION Gre21 \l 2057 </w:instrText>
          </w:r>
          <w:r w:rsidR="0081650C">
            <w:rPr>
              <w:rFonts w:ascii="Calibri" w:hAnsi="Calibri" w:cs="Calibri"/>
              <w:bCs/>
              <w:sz w:val="22"/>
              <w:szCs w:val="22"/>
            </w:rPr>
            <w:fldChar w:fldCharType="separate"/>
          </w:r>
          <w:r w:rsidR="0081650C">
            <w:rPr>
              <w:rFonts w:ascii="Calibri" w:hAnsi="Calibri" w:cs="Calibri"/>
              <w:bCs/>
              <w:noProof/>
              <w:sz w:val="22"/>
              <w:szCs w:val="22"/>
            </w:rPr>
            <w:t xml:space="preserve"> </w:t>
          </w:r>
          <w:r w:rsidR="0081650C" w:rsidRPr="0081650C">
            <w:rPr>
              <w:rFonts w:ascii="Calibri" w:hAnsi="Calibri" w:cs="Calibri"/>
              <w:noProof/>
              <w:sz w:val="22"/>
              <w:szCs w:val="22"/>
            </w:rPr>
            <w:t>(Watts, et al., 2021)</w:t>
          </w:r>
          <w:r w:rsidR="0081650C">
            <w:rPr>
              <w:rFonts w:ascii="Calibri" w:hAnsi="Calibri" w:cs="Calibri"/>
              <w:bCs/>
              <w:sz w:val="22"/>
              <w:szCs w:val="22"/>
            </w:rPr>
            <w:fldChar w:fldCharType="end"/>
          </w:r>
        </w:sdtContent>
      </w:sdt>
      <w:r w:rsidR="0081650C">
        <w:rPr>
          <w:rFonts w:ascii="Calibri" w:hAnsi="Calibri" w:cs="Calibri"/>
          <w:bCs/>
          <w:sz w:val="22"/>
          <w:szCs w:val="22"/>
        </w:rPr>
        <w:t xml:space="preserve"> </w:t>
      </w:r>
    </w:p>
    <w:p w14:paraId="156FE2F4" w14:textId="0062574D" w:rsidR="00447B73" w:rsidRPr="002866D2" w:rsidRDefault="00447B73" w:rsidP="00D6352C">
      <w:pPr>
        <w:pStyle w:val="Heading1"/>
      </w:pPr>
      <w:bookmarkStart w:id="6" w:name="_Toc216382972"/>
      <w:r w:rsidRPr="002866D2">
        <w:t>Rules and Responsibilities</w:t>
      </w:r>
      <w:bookmarkEnd w:id="6"/>
    </w:p>
    <w:p w14:paraId="25F6564A" w14:textId="58677FCC" w:rsidR="00745897" w:rsidRDefault="00745897" w:rsidP="00447B73">
      <w:pPr>
        <w:rPr>
          <w:rFonts w:ascii="Calibri" w:hAnsi="Calibri" w:cs="Calibri"/>
          <w:bCs/>
          <w:sz w:val="22"/>
          <w:szCs w:val="22"/>
        </w:rPr>
      </w:pPr>
      <w:r>
        <w:rPr>
          <w:rFonts w:ascii="Calibri" w:hAnsi="Calibri" w:cs="Calibri"/>
          <w:bCs/>
          <w:sz w:val="22"/>
          <w:szCs w:val="22"/>
        </w:rPr>
        <w:t>Moving on from these frameworks came t</w:t>
      </w:r>
      <w:r w:rsidR="009704CD">
        <w:rPr>
          <w:rFonts w:ascii="Calibri" w:hAnsi="Calibri" w:cs="Calibri"/>
          <w:bCs/>
          <w:sz w:val="22"/>
          <w:szCs w:val="22"/>
        </w:rPr>
        <w:t>he</w:t>
      </w:r>
      <w:r>
        <w:rPr>
          <w:rFonts w:ascii="Calibri" w:hAnsi="Calibri" w:cs="Calibri"/>
          <w:bCs/>
          <w:sz w:val="22"/>
          <w:szCs w:val="22"/>
        </w:rPr>
        <w:t xml:space="preserve"> modern </w:t>
      </w:r>
      <w:r w:rsidR="009704CD">
        <w:rPr>
          <w:rFonts w:ascii="Calibri" w:hAnsi="Calibri" w:cs="Calibri"/>
          <w:bCs/>
          <w:sz w:val="22"/>
          <w:szCs w:val="22"/>
        </w:rPr>
        <w:t>‘</w:t>
      </w:r>
      <w:r>
        <w:rPr>
          <w:rFonts w:ascii="Calibri" w:hAnsi="Calibri" w:cs="Calibri"/>
          <w:bCs/>
          <w:sz w:val="22"/>
          <w:szCs w:val="22"/>
        </w:rPr>
        <w:t>professional ethic</w:t>
      </w:r>
      <w:r w:rsidR="009704CD">
        <w:rPr>
          <w:rFonts w:ascii="Calibri" w:hAnsi="Calibri" w:cs="Calibri"/>
          <w:bCs/>
          <w:sz w:val="22"/>
          <w:szCs w:val="22"/>
        </w:rPr>
        <w:t>’</w:t>
      </w:r>
      <w:r>
        <w:rPr>
          <w:rFonts w:ascii="Calibri" w:hAnsi="Calibri" w:cs="Calibri"/>
          <w:bCs/>
          <w:sz w:val="22"/>
          <w:szCs w:val="22"/>
        </w:rPr>
        <w:t xml:space="preserve"> as </w:t>
      </w:r>
      <w:r w:rsidR="007D1348">
        <w:rPr>
          <w:rFonts w:ascii="Calibri" w:hAnsi="Calibri" w:cs="Calibri"/>
          <w:bCs/>
          <w:sz w:val="22"/>
          <w:szCs w:val="22"/>
        </w:rPr>
        <w:t>demonstrated</w:t>
      </w:r>
      <w:r>
        <w:rPr>
          <w:rFonts w:ascii="Calibri" w:hAnsi="Calibri" w:cs="Calibri"/>
          <w:bCs/>
          <w:sz w:val="22"/>
          <w:szCs w:val="22"/>
        </w:rPr>
        <w:t xml:space="preserve"> by the rules &amp; codes of conduct set out by</w:t>
      </w:r>
      <w:r w:rsidR="009704CD">
        <w:rPr>
          <w:rFonts w:ascii="Calibri" w:hAnsi="Calibri" w:cs="Calibri"/>
          <w:bCs/>
          <w:sz w:val="22"/>
          <w:szCs w:val="22"/>
        </w:rPr>
        <w:t xml:space="preserve"> various</w:t>
      </w:r>
      <w:r>
        <w:rPr>
          <w:rFonts w:ascii="Calibri" w:hAnsi="Calibri" w:cs="Calibri"/>
          <w:bCs/>
          <w:sz w:val="22"/>
          <w:szCs w:val="22"/>
        </w:rPr>
        <w:t xml:space="preserve"> </w:t>
      </w:r>
      <w:r w:rsidR="009704CD">
        <w:rPr>
          <w:rFonts w:ascii="Calibri" w:hAnsi="Calibri" w:cs="Calibri"/>
          <w:bCs/>
          <w:sz w:val="22"/>
          <w:szCs w:val="22"/>
        </w:rPr>
        <w:t>p</w:t>
      </w:r>
      <w:r>
        <w:rPr>
          <w:rFonts w:ascii="Calibri" w:hAnsi="Calibri" w:cs="Calibri"/>
          <w:bCs/>
          <w:sz w:val="22"/>
          <w:szCs w:val="22"/>
        </w:rPr>
        <w:t>rofessional bodies. By following these rules in theory, ethical decisions should be made. The crux lies in the differing</w:t>
      </w:r>
      <w:r w:rsidR="009704CD">
        <w:rPr>
          <w:rFonts w:ascii="Calibri" w:hAnsi="Calibri" w:cs="Calibri"/>
          <w:bCs/>
          <w:sz w:val="22"/>
          <w:szCs w:val="22"/>
        </w:rPr>
        <w:t>,</w:t>
      </w:r>
      <w:r>
        <w:rPr>
          <w:rFonts w:ascii="Calibri" w:hAnsi="Calibri" w:cs="Calibri"/>
          <w:bCs/>
          <w:sz w:val="22"/>
          <w:szCs w:val="22"/>
        </w:rPr>
        <w:t xml:space="preserve"> sometimes opposing rules set out by different professional bodies within the construction industry.</w:t>
      </w:r>
    </w:p>
    <w:p w14:paraId="1B69E842" w14:textId="4D573ADD" w:rsidR="00447B73" w:rsidRPr="0019430D" w:rsidRDefault="00673F1A" w:rsidP="00447B73">
      <w:pPr>
        <w:rPr>
          <w:rFonts w:ascii="Calibri" w:hAnsi="Calibri" w:cs="Calibri"/>
          <w:bCs/>
          <w:sz w:val="22"/>
          <w:szCs w:val="22"/>
        </w:rPr>
      </w:pPr>
      <w:r>
        <w:rPr>
          <w:rFonts w:ascii="Calibri" w:hAnsi="Calibri" w:cs="Calibri"/>
          <w:bCs/>
          <w:sz w:val="22"/>
          <w:szCs w:val="22"/>
        </w:rPr>
        <w:t>As stated in the</w:t>
      </w:r>
      <w:r w:rsidR="009704CD">
        <w:rPr>
          <w:rFonts w:ascii="Calibri" w:hAnsi="Calibri" w:cs="Calibri"/>
          <w:bCs/>
          <w:sz w:val="22"/>
          <w:szCs w:val="22"/>
        </w:rPr>
        <w:t xml:space="preserve"> 2022 </w:t>
      </w:r>
      <w:r w:rsidR="009704CD">
        <w:rPr>
          <w:rFonts w:ascii="Calibri" w:hAnsi="Calibri" w:cs="Calibri"/>
          <w:bCs/>
          <w:sz w:val="22"/>
          <w:szCs w:val="22"/>
        </w:rPr>
        <w:t>updated</w:t>
      </w:r>
      <w:r w:rsidR="007D1348">
        <w:rPr>
          <w:rFonts w:ascii="Calibri" w:hAnsi="Calibri" w:cs="Calibri"/>
          <w:bCs/>
          <w:sz w:val="22"/>
          <w:szCs w:val="22"/>
        </w:rPr>
        <w:t xml:space="preserve"> RIC </w:t>
      </w:r>
      <w:r>
        <w:rPr>
          <w:rFonts w:ascii="Calibri" w:hAnsi="Calibri" w:cs="Calibri"/>
          <w:bCs/>
          <w:sz w:val="22"/>
          <w:szCs w:val="22"/>
        </w:rPr>
        <w:t>Rules of Conduct there are 5 rules</w:t>
      </w:r>
      <w:r w:rsidR="009704CD">
        <w:rPr>
          <w:rFonts w:ascii="Calibri" w:hAnsi="Calibri" w:cs="Calibri"/>
          <w:bCs/>
          <w:sz w:val="22"/>
          <w:szCs w:val="22"/>
        </w:rPr>
        <w:t xml:space="preserve">, </w:t>
      </w:r>
      <w:r>
        <w:rPr>
          <w:rFonts w:ascii="Calibri" w:hAnsi="Calibri" w:cs="Calibri"/>
          <w:bCs/>
          <w:sz w:val="22"/>
          <w:szCs w:val="22"/>
        </w:rPr>
        <w:t xml:space="preserve">by following these rules and taking your responsibilities as a professional </w:t>
      </w:r>
      <w:r w:rsidR="009704CD">
        <w:rPr>
          <w:rFonts w:ascii="Calibri" w:hAnsi="Calibri" w:cs="Calibri"/>
          <w:bCs/>
          <w:sz w:val="22"/>
          <w:szCs w:val="22"/>
        </w:rPr>
        <w:t xml:space="preserve">seriously </w:t>
      </w:r>
      <w:r>
        <w:rPr>
          <w:rFonts w:ascii="Calibri" w:hAnsi="Calibri" w:cs="Calibri"/>
          <w:bCs/>
          <w:sz w:val="22"/>
          <w:szCs w:val="22"/>
        </w:rPr>
        <w:t xml:space="preserve">the </w:t>
      </w:r>
      <w:r w:rsidR="009704CD">
        <w:rPr>
          <w:rFonts w:ascii="Calibri" w:hAnsi="Calibri" w:cs="Calibri"/>
          <w:bCs/>
          <w:sz w:val="22"/>
          <w:szCs w:val="22"/>
        </w:rPr>
        <w:t>ethical decision</w:t>
      </w:r>
      <w:r>
        <w:rPr>
          <w:rFonts w:ascii="Calibri" w:hAnsi="Calibri" w:cs="Calibri"/>
          <w:bCs/>
          <w:sz w:val="22"/>
          <w:szCs w:val="22"/>
        </w:rPr>
        <w:t xml:space="preserve"> should be</w:t>
      </w:r>
      <w:r w:rsidR="009704CD">
        <w:rPr>
          <w:rFonts w:ascii="Calibri" w:hAnsi="Calibri" w:cs="Calibri"/>
          <w:bCs/>
          <w:sz w:val="22"/>
          <w:szCs w:val="22"/>
        </w:rPr>
        <w:t>come</w:t>
      </w:r>
      <w:r>
        <w:rPr>
          <w:rFonts w:ascii="Calibri" w:hAnsi="Calibri" w:cs="Calibri"/>
          <w:bCs/>
          <w:sz w:val="22"/>
          <w:szCs w:val="22"/>
        </w:rPr>
        <w:t xml:space="preserve"> immediately apparent. To assist in the practical application of the rules, RIC has provided a decision-making tree</w:t>
      </w:r>
      <w:r w:rsidR="009704CD">
        <w:rPr>
          <w:rFonts w:ascii="Calibri" w:hAnsi="Calibri" w:cs="Calibri"/>
          <w:bCs/>
          <w:sz w:val="22"/>
          <w:szCs w:val="22"/>
        </w:rPr>
        <w:t xml:space="preserve"> (see below)</w:t>
      </w:r>
    </w:p>
    <w:p w14:paraId="079E9AF9" w14:textId="25C0934A" w:rsidR="00B30818" w:rsidRDefault="00B30818" w:rsidP="00447B73">
      <w:pPr>
        <w:rPr>
          <w:rFonts w:ascii="Calibri" w:hAnsi="Calibri" w:cs="Calibri"/>
          <w:sz w:val="28"/>
          <w:szCs w:val="28"/>
        </w:rPr>
      </w:pPr>
      <w:r w:rsidRPr="00B30818">
        <w:rPr>
          <w:rFonts w:ascii="Calibri" w:hAnsi="Calibri" w:cs="Calibri"/>
          <w:sz w:val="28"/>
          <w:szCs w:val="28"/>
        </w:rPr>
        <w:lastRenderedPageBreak/>
        <w:drawing>
          <wp:inline distT="0" distB="0" distL="0" distR="0" wp14:anchorId="6C374F3D" wp14:editId="34506F80">
            <wp:extent cx="5539740" cy="4755851"/>
            <wp:effectExtent l="0" t="0" r="3810" b="6985"/>
            <wp:docPr id="1625292741" name="Picture 1" descr="A diagram of a work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92741" name="Picture 1" descr="A diagram of a work flow"/>
                    <pic:cNvPicPr/>
                  </pic:nvPicPr>
                  <pic:blipFill>
                    <a:blip r:embed="rId10"/>
                    <a:stretch>
                      <a:fillRect/>
                    </a:stretch>
                  </pic:blipFill>
                  <pic:spPr>
                    <a:xfrm>
                      <a:off x="0" y="0"/>
                      <a:ext cx="5563417" cy="4776177"/>
                    </a:xfrm>
                    <a:prstGeom prst="rect">
                      <a:avLst/>
                    </a:prstGeom>
                  </pic:spPr>
                </pic:pic>
              </a:graphicData>
            </a:graphic>
          </wp:inline>
        </w:drawing>
      </w:r>
    </w:p>
    <w:p w14:paraId="5F911FD1" w14:textId="2A01F2D4" w:rsidR="00B30818" w:rsidRPr="00673F1A" w:rsidRDefault="0019430D" w:rsidP="00447B73">
      <w:pPr>
        <w:rPr>
          <w:rFonts w:ascii="Calibri" w:hAnsi="Calibri" w:cs="Calibri"/>
          <w:sz w:val="22"/>
          <w:szCs w:val="22"/>
        </w:rPr>
      </w:pPr>
      <w:r w:rsidRPr="00673F1A">
        <w:rPr>
          <w:rFonts w:ascii="Calibri" w:hAnsi="Calibri" w:cs="Calibri"/>
          <w:sz w:val="22"/>
          <w:szCs w:val="22"/>
        </w:rPr>
        <w:t xml:space="preserve">Figure 1. RICS Ethics decision tree </w:t>
      </w:r>
      <w:sdt>
        <w:sdtPr>
          <w:rPr>
            <w:rFonts w:ascii="Calibri" w:hAnsi="Calibri" w:cs="Calibri"/>
            <w:sz w:val="22"/>
            <w:szCs w:val="22"/>
          </w:rPr>
          <w:id w:val="-639412739"/>
          <w:citation/>
        </w:sdtPr>
        <w:sdtContent>
          <w:r w:rsidRPr="00673F1A">
            <w:rPr>
              <w:rFonts w:ascii="Calibri" w:hAnsi="Calibri" w:cs="Calibri"/>
              <w:sz w:val="22"/>
              <w:szCs w:val="22"/>
            </w:rPr>
            <w:fldChar w:fldCharType="begin"/>
          </w:r>
          <w:r w:rsidRPr="00673F1A">
            <w:rPr>
              <w:rFonts w:ascii="Calibri" w:hAnsi="Calibri" w:cs="Calibri"/>
              <w:sz w:val="22"/>
              <w:szCs w:val="22"/>
            </w:rPr>
            <w:instrText xml:space="preserve"> CITATION RIC21 \l 2057 </w:instrText>
          </w:r>
          <w:r w:rsidRPr="00673F1A">
            <w:rPr>
              <w:rFonts w:ascii="Calibri" w:hAnsi="Calibri" w:cs="Calibri"/>
              <w:sz w:val="22"/>
              <w:szCs w:val="22"/>
            </w:rPr>
            <w:fldChar w:fldCharType="separate"/>
          </w:r>
          <w:r w:rsidRPr="00673F1A">
            <w:rPr>
              <w:rFonts w:ascii="Calibri" w:hAnsi="Calibri" w:cs="Calibri"/>
              <w:noProof/>
              <w:sz w:val="22"/>
              <w:szCs w:val="22"/>
            </w:rPr>
            <w:t>(RICS, 2021)</w:t>
          </w:r>
          <w:r w:rsidRPr="00673F1A">
            <w:rPr>
              <w:rFonts w:ascii="Calibri" w:hAnsi="Calibri" w:cs="Calibri"/>
              <w:sz w:val="22"/>
              <w:szCs w:val="22"/>
            </w:rPr>
            <w:fldChar w:fldCharType="end"/>
          </w:r>
        </w:sdtContent>
      </w:sdt>
    </w:p>
    <w:p w14:paraId="596024DC" w14:textId="2399E668" w:rsidR="00B30818" w:rsidRPr="00A97547" w:rsidRDefault="009704CD" w:rsidP="00447B73">
      <w:pPr>
        <w:rPr>
          <w:rFonts w:ascii="Calibri" w:hAnsi="Calibri" w:cs="Calibri"/>
          <w:sz w:val="22"/>
          <w:szCs w:val="22"/>
        </w:rPr>
      </w:pPr>
      <w:r w:rsidRPr="00A97547">
        <w:rPr>
          <w:rFonts w:ascii="Calibri" w:hAnsi="Calibri" w:cs="Calibri"/>
          <w:sz w:val="22"/>
          <w:szCs w:val="22"/>
        </w:rPr>
        <w:t xml:space="preserve">Specifically </w:t>
      </w:r>
      <w:r w:rsidR="00E2401E" w:rsidRPr="00A97547">
        <w:rPr>
          <w:rFonts w:ascii="Calibri" w:hAnsi="Calibri" w:cs="Calibri"/>
          <w:sz w:val="22"/>
          <w:szCs w:val="22"/>
        </w:rPr>
        <w:t>R</w:t>
      </w:r>
      <w:r w:rsidRPr="00A97547">
        <w:rPr>
          <w:rFonts w:ascii="Calibri" w:hAnsi="Calibri" w:cs="Calibri"/>
          <w:sz w:val="22"/>
          <w:szCs w:val="22"/>
        </w:rPr>
        <w:t xml:space="preserve">ule 1 </w:t>
      </w:r>
      <w:r w:rsidR="003B6908" w:rsidRPr="00A97547">
        <w:rPr>
          <w:rFonts w:ascii="Calibri" w:hAnsi="Calibri" w:cs="Calibri"/>
          <w:sz w:val="22"/>
          <w:szCs w:val="22"/>
        </w:rPr>
        <w:t>applies to this situation it states that ‘</w:t>
      </w:r>
      <w:r w:rsidR="00E2401E" w:rsidRPr="00A97547">
        <w:rPr>
          <w:rFonts w:ascii="Calibri" w:hAnsi="Calibri" w:cs="Calibri"/>
          <w:sz w:val="22"/>
          <w:szCs w:val="22"/>
        </w:rPr>
        <w:t>Members and firms must be honest, act with integrity and comply with their professional obligations</w:t>
      </w:r>
      <w:r w:rsidR="00C12004" w:rsidRPr="00A97547">
        <w:rPr>
          <w:rFonts w:ascii="Calibri" w:hAnsi="Calibri" w:cs="Calibri"/>
          <w:sz w:val="22"/>
          <w:szCs w:val="22"/>
        </w:rPr>
        <w:t>.</w:t>
      </w:r>
      <w:r w:rsidR="003B6908" w:rsidRPr="00A97547">
        <w:rPr>
          <w:rFonts w:ascii="Calibri" w:hAnsi="Calibri" w:cs="Calibri"/>
          <w:sz w:val="22"/>
          <w:szCs w:val="22"/>
        </w:rPr>
        <w:t>’</w:t>
      </w:r>
      <w:sdt>
        <w:sdtPr>
          <w:rPr>
            <w:rFonts w:ascii="Calibri" w:hAnsi="Calibri" w:cs="Calibri"/>
            <w:sz w:val="22"/>
            <w:szCs w:val="22"/>
          </w:rPr>
          <w:id w:val="-1936119547"/>
          <w:citation/>
        </w:sdtPr>
        <w:sdtContent>
          <w:r w:rsidR="003B6908" w:rsidRPr="00A97547">
            <w:rPr>
              <w:rFonts w:ascii="Calibri" w:hAnsi="Calibri" w:cs="Calibri"/>
              <w:sz w:val="22"/>
              <w:szCs w:val="22"/>
            </w:rPr>
            <w:fldChar w:fldCharType="begin"/>
          </w:r>
          <w:r w:rsidR="003B6908" w:rsidRPr="00A97547">
            <w:rPr>
              <w:rFonts w:ascii="Calibri" w:hAnsi="Calibri" w:cs="Calibri"/>
              <w:sz w:val="22"/>
              <w:szCs w:val="22"/>
            </w:rPr>
            <w:instrText xml:space="preserve"> CITATION RIC \l 2057 </w:instrText>
          </w:r>
          <w:r w:rsidR="003B6908" w:rsidRPr="00A97547">
            <w:rPr>
              <w:rFonts w:ascii="Calibri" w:hAnsi="Calibri" w:cs="Calibri"/>
              <w:sz w:val="22"/>
              <w:szCs w:val="22"/>
            </w:rPr>
            <w:fldChar w:fldCharType="separate"/>
          </w:r>
          <w:r w:rsidR="003B6908" w:rsidRPr="00A97547">
            <w:rPr>
              <w:rFonts w:ascii="Calibri" w:hAnsi="Calibri" w:cs="Calibri"/>
              <w:noProof/>
              <w:sz w:val="22"/>
              <w:szCs w:val="22"/>
            </w:rPr>
            <w:t xml:space="preserve"> (RICS, 2021)</w:t>
          </w:r>
          <w:r w:rsidR="003B6908" w:rsidRPr="00A97547">
            <w:rPr>
              <w:rFonts w:ascii="Calibri" w:hAnsi="Calibri" w:cs="Calibri"/>
              <w:sz w:val="22"/>
              <w:szCs w:val="22"/>
            </w:rPr>
            <w:fldChar w:fldCharType="end"/>
          </w:r>
        </w:sdtContent>
      </w:sdt>
    </w:p>
    <w:p w14:paraId="202522F3" w14:textId="792E8963" w:rsidR="00E2401E" w:rsidRPr="00A97547" w:rsidRDefault="00E2401E" w:rsidP="00447B73">
      <w:pPr>
        <w:rPr>
          <w:rFonts w:ascii="Calibri" w:hAnsi="Calibri" w:cs="Calibri"/>
          <w:sz w:val="22"/>
          <w:szCs w:val="22"/>
        </w:rPr>
      </w:pPr>
      <w:r w:rsidRPr="00A97547">
        <w:rPr>
          <w:rFonts w:ascii="Calibri" w:hAnsi="Calibri" w:cs="Calibri"/>
          <w:sz w:val="22"/>
          <w:szCs w:val="22"/>
        </w:rPr>
        <w:t>Rule 5 is equally applicable stating that ‘</w:t>
      </w:r>
      <w:r w:rsidR="00C12004" w:rsidRPr="00A97547">
        <w:rPr>
          <w:rFonts w:ascii="Calibri" w:hAnsi="Calibri" w:cs="Calibri"/>
          <w:sz w:val="22"/>
          <w:szCs w:val="22"/>
        </w:rPr>
        <w:t>Members and firms must act in the public interest, take responsibility for their actions and act to prevent harm and maintain public confidence in the profession.</w:t>
      </w:r>
      <w:r w:rsidR="00C12004" w:rsidRPr="00A97547">
        <w:rPr>
          <w:rFonts w:ascii="Calibri" w:hAnsi="Calibri" w:cs="Calibri"/>
          <w:sz w:val="22"/>
          <w:szCs w:val="22"/>
        </w:rPr>
        <w:t>’</w:t>
      </w:r>
      <w:sdt>
        <w:sdtPr>
          <w:rPr>
            <w:rFonts w:ascii="Calibri" w:hAnsi="Calibri" w:cs="Calibri"/>
            <w:sz w:val="22"/>
            <w:szCs w:val="22"/>
          </w:rPr>
          <w:id w:val="-1703924781"/>
          <w:citation/>
        </w:sdtPr>
        <w:sdtContent>
          <w:r w:rsidR="00C12004" w:rsidRPr="00A97547">
            <w:rPr>
              <w:rFonts w:ascii="Calibri" w:hAnsi="Calibri" w:cs="Calibri"/>
              <w:sz w:val="22"/>
              <w:szCs w:val="22"/>
            </w:rPr>
            <w:fldChar w:fldCharType="begin"/>
          </w:r>
          <w:r w:rsidR="00C12004" w:rsidRPr="00A97547">
            <w:rPr>
              <w:rFonts w:ascii="Calibri" w:hAnsi="Calibri" w:cs="Calibri"/>
              <w:sz w:val="22"/>
              <w:szCs w:val="22"/>
            </w:rPr>
            <w:instrText xml:space="preserve"> CITATION RIC \l 2057 </w:instrText>
          </w:r>
          <w:r w:rsidR="00C12004" w:rsidRPr="00A97547">
            <w:rPr>
              <w:rFonts w:ascii="Calibri" w:hAnsi="Calibri" w:cs="Calibri"/>
              <w:sz w:val="22"/>
              <w:szCs w:val="22"/>
            </w:rPr>
            <w:fldChar w:fldCharType="separate"/>
          </w:r>
          <w:r w:rsidR="00C12004" w:rsidRPr="00A97547">
            <w:rPr>
              <w:rFonts w:ascii="Calibri" w:hAnsi="Calibri" w:cs="Calibri"/>
              <w:noProof/>
              <w:sz w:val="22"/>
              <w:szCs w:val="22"/>
            </w:rPr>
            <w:t xml:space="preserve"> (RICS, 2021)</w:t>
          </w:r>
          <w:r w:rsidR="00C12004" w:rsidRPr="00A97547">
            <w:rPr>
              <w:rFonts w:ascii="Calibri" w:hAnsi="Calibri" w:cs="Calibri"/>
              <w:sz w:val="22"/>
              <w:szCs w:val="22"/>
            </w:rPr>
            <w:fldChar w:fldCharType="end"/>
          </w:r>
        </w:sdtContent>
      </w:sdt>
    </w:p>
    <w:p w14:paraId="3652A57D" w14:textId="4BB396F7" w:rsidR="009704CD" w:rsidRPr="00A97547" w:rsidRDefault="00E2401E" w:rsidP="00447B73">
      <w:pPr>
        <w:rPr>
          <w:rFonts w:ascii="Calibri" w:hAnsi="Calibri" w:cs="Calibri"/>
          <w:sz w:val="22"/>
          <w:szCs w:val="22"/>
        </w:rPr>
      </w:pPr>
      <w:r w:rsidRPr="00A97547">
        <w:rPr>
          <w:rFonts w:ascii="Calibri" w:hAnsi="Calibri" w:cs="Calibri"/>
          <w:sz w:val="22"/>
          <w:szCs w:val="22"/>
        </w:rPr>
        <w:t>The following sub clauses are directly relevant to this scenario:</w:t>
      </w:r>
    </w:p>
    <w:p w14:paraId="573C37A5" w14:textId="2579DB3D" w:rsidR="00E2401E" w:rsidRPr="00A97547" w:rsidRDefault="00E2401E" w:rsidP="00E2401E">
      <w:pPr>
        <w:pStyle w:val="ListParagraph"/>
        <w:numPr>
          <w:ilvl w:val="1"/>
          <w:numId w:val="4"/>
        </w:numPr>
        <w:rPr>
          <w:rFonts w:ascii="Calibri" w:hAnsi="Calibri" w:cs="Calibri"/>
          <w:sz w:val="22"/>
          <w:szCs w:val="22"/>
        </w:rPr>
      </w:pPr>
      <w:r w:rsidRPr="00A97547">
        <w:rPr>
          <w:rFonts w:ascii="Calibri" w:hAnsi="Calibri" w:cs="Calibri"/>
          <w:sz w:val="22"/>
          <w:szCs w:val="22"/>
        </w:rPr>
        <w:t>Members and firms do not mislead others by their actions or omissions, or by being complicit in the actions or omissions of others.</w:t>
      </w:r>
    </w:p>
    <w:p w14:paraId="042596F6" w14:textId="7432DDF0" w:rsidR="00E2401E" w:rsidRPr="00A97547" w:rsidRDefault="00E2401E" w:rsidP="00E2401E">
      <w:pPr>
        <w:pStyle w:val="ListParagraph"/>
        <w:numPr>
          <w:ilvl w:val="1"/>
          <w:numId w:val="4"/>
        </w:numPr>
        <w:rPr>
          <w:rFonts w:ascii="Calibri" w:hAnsi="Calibri" w:cs="Calibri"/>
          <w:sz w:val="22"/>
          <w:szCs w:val="22"/>
        </w:rPr>
      </w:pPr>
      <w:r w:rsidRPr="00A97547">
        <w:rPr>
          <w:rFonts w:ascii="Calibri" w:hAnsi="Calibri" w:cs="Calibri"/>
          <w:sz w:val="22"/>
          <w:szCs w:val="22"/>
        </w:rPr>
        <w:t>Members and firms do not allow themselves to be influenced improperly by others (as a result of, for example, giving or receiving work referrals, gifts, hospitality or payments) or by their own self</w:t>
      </w:r>
      <w:r w:rsidRPr="00A97547">
        <w:rPr>
          <w:rFonts w:ascii="Calibri" w:hAnsi="Calibri" w:cs="Calibri"/>
          <w:sz w:val="22"/>
          <w:szCs w:val="22"/>
        </w:rPr>
        <w:t>-</w:t>
      </w:r>
      <w:r w:rsidRPr="00A97547">
        <w:rPr>
          <w:rFonts w:ascii="Calibri" w:hAnsi="Calibri" w:cs="Calibri"/>
          <w:sz w:val="22"/>
          <w:szCs w:val="22"/>
        </w:rPr>
        <w:t>interest.</w:t>
      </w:r>
    </w:p>
    <w:p w14:paraId="52C42219" w14:textId="2E891004" w:rsidR="00E2401E" w:rsidRPr="00A97547" w:rsidRDefault="00E2401E" w:rsidP="00447B73">
      <w:pPr>
        <w:rPr>
          <w:rFonts w:ascii="Calibri" w:hAnsi="Calibri" w:cs="Calibri"/>
          <w:sz w:val="22"/>
          <w:szCs w:val="22"/>
        </w:rPr>
      </w:pPr>
      <w:r w:rsidRPr="00A97547">
        <w:rPr>
          <w:rFonts w:ascii="Calibri" w:hAnsi="Calibri" w:cs="Calibri"/>
          <w:sz w:val="22"/>
          <w:szCs w:val="22"/>
        </w:rPr>
        <w:t>3.10 Members and firms, when advising clients about projects, encourage solutions that are sustainable in that they minimise harm and deliver balanced economic, social and environmental benefits.</w:t>
      </w:r>
    </w:p>
    <w:p w14:paraId="4F20EAC1" w14:textId="6BF4281D" w:rsidR="00B30818" w:rsidRPr="009704CD" w:rsidRDefault="00C12004" w:rsidP="00447B73">
      <w:pPr>
        <w:rPr>
          <w:rFonts w:ascii="Calibri" w:hAnsi="Calibri" w:cs="Calibri"/>
          <w:sz w:val="22"/>
          <w:szCs w:val="22"/>
        </w:rPr>
      </w:pPr>
      <w:r w:rsidRPr="00A97547">
        <w:rPr>
          <w:rFonts w:ascii="Calibri" w:hAnsi="Calibri" w:cs="Calibri"/>
          <w:sz w:val="22"/>
          <w:szCs w:val="22"/>
        </w:rPr>
        <w:t>5.1 Members and firms question practices and decisions that they suspect are not right, and raise concerns with colleagues, senior management, clients, RICS or any other appropriate person, body or</w:t>
      </w:r>
      <w:r w:rsidRPr="00C12004">
        <w:rPr>
          <w:rFonts w:ascii="Calibri" w:hAnsi="Calibri" w:cs="Calibri"/>
          <w:sz w:val="22"/>
          <w:szCs w:val="22"/>
        </w:rPr>
        <w:t xml:space="preserve"> </w:t>
      </w:r>
      <w:r w:rsidRPr="00C12004">
        <w:rPr>
          <w:rFonts w:ascii="Calibri" w:hAnsi="Calibri" w:cs="Calibri"/>
          <w:sz w:val="22"/>
          <w:szCs w:val="22"/>
        </w:rPr>
        <w:lastRenderedPageBreak/>
        <w:t>organisation where they believe in good faith that it is necessary to do so. Firms provide processes to allow and support individuals within the firm to raise concerns with senior management.</w:t>
      </w:r>
      <w:sdt>
        <w:sdtPr>
          <w:rPr>
            <w:rFonts w:ascii="Calibri" w:hAnsi="Calibri" w:cs="Calibri"/>
            <w:sz w:val="22"/>
            <w:szCs w:val="22"/>
          </w:rPr>
          <w:id w:val="-828056840"/>
          <w:citation/>
        </w:sdtPr>
        <w:sdtContent>
          <w:r w:rsidR="00A97547">
            <w:rPr>
              <w:rFonts w:ascii="Calibri" w:hAnsi="Calibri" w:cs="Calibri"/>
              <w:sz w:val="22"/>
              <w:szCs w:val="22"/>
            </w:rPr>
            <w:fldChar w:fldCharType="begin"/>
          </w:r>
          <w:r w:rsidR="00A97547">
            <w:rPr>
              <w:rFonts w:ascii="Calibri" w:hAnsi="Calibri" w:cs="Calibri"/>
              <w:sz w:val="22"/>
              <w:szCs w:val="22"/>
            </w:rPr>
            <w:instrText xml:space="preserve"> CITATION RIC \l 2057 </w:instrText>
          </w:r>
          <w:r w:rsidR="00A97547">
            <w:rPr>
              <w:rFonts w:ascii="Calibri" w:hAnsi="Calibri" w:cs="Calibri"/>
              <w:sz w:val="22"/>
              <w:szCs w:val="22"/>
            </w:rPr>
            <w:fldChar w:fldCharType="separate"/>
          </w:r>
          <w:r w:rsidR="00A97547">
            <w:rPr>
              <w:rFonts w:ascii="Calibri" w:hAnsi="Calibri" w:cs="Calibri"/>
              <w:noProof/>
              <w:sz w:val="22"/>
              <w:szCs w:val="22"/>
            </w:rPr>
            <w:t xml:space="preserve"> </w:t>
          </w:r>
          <w:r w:rsidR="00A97547" w:rsidRPr="00A97547">
            <w:rPr>
              <w:rFonts w:ascii="Calibri" w:hAnsi="Calibri" w:cs="Calibri"/>
              <w:noProof/>
              <w:sz w:val="22"/>
              <w:szCs w:val="22"/>
            </w:rPr>
            <w:t>(RICS, 2021)</w:t>
          </w:r>
          <w:r w:rsidR="00A97547">
            <w:rPr>
              <w:rFonts w:ascii="Calibri" w:hAnsi="Calibri" w:cs="Calibri"/>
              <w:sz w:val="22"/>
              <w:szCs w:val="22"/>
            </w:rPr>
            <w:fldChar w:fldCharType="end"/>
          </w:r>
        </w:sdtContent>
      </w:sdt>
    </w:p>
    <w:p w14:paraId="437A4C49" w14:textId="6A8CEF80" w:rsidR="00447B73" w:rsidRPr="002866D2" w:rsidRDefault="00447B73" w:rsidP="00447B73">
      <w:pPr>
        <w:pStyle w:val="Heading1"/>
      </w:pPr>
      <w:bookmarkStart w:id="7" w:name="_Toc216382973"/>
      <w:r w:rsidRPr="002866D2">
        <w:t>Decision</w:t>
      </w:r>
      <w:bookmarkEnd w:id="7"/>
      <w:r w:rsidRPr="002866D2">
        <w:t xml:space="preserve"> </w:t>
      </w:r>
    </w:p>
    <w:p w14:paraId="127A323C" w14:textId="46EB1809" w:rsidR="00447B73" w:rsidRDefault="009704CD" w:rsidP="00447B73">
      <w:pPr>
        <w:rPr>
          <w:rFonts w:ascii="Calibri" w:hAnsi="Calibri" w:cs="Calibri"/>
          <w:bCs/>
          <w:sz w:val="22"/>
          <w:szCs w:val="22"/>
        </w:rPr>
      </w:pPr>
      <w:r w:rsidRPr="009704CD">
        <w:rPr>
          <w:rFonts w:ascii="Calibri" w:hAnsi="Calibri" w:cs="Calibri"/>
          <w:bCs/>
          <w:sz w:val="22"/>
          <w:szCs w:val="22"/>
        </w:rPr>
        <w:t xml:space="preserve">Following the rules of conduct </w:t>
      </w:r>
      <w:r w:rsidR="00DB5E1F">
        <w:rPr>
          <w:rFonts w:ascii="Calibri" w:hAnsi="Calibri" w:cs="Calibri"/>
          <w:bCs/>
          <w:sz w:val="22"/>
          <w:szCs w:val="22"/>
        </w:rPr>
        <w:t xml:space="preserve">the decision would be to go with option B, replace the compromised concrete to the required strength specification, ensuring the safety and </w:t>
      </w:r>
      <w:r w:rsidR="00E92408">
        <w:rPr>
          <w:rFonts w:ascii="Calibri" w:hAnsi="Calibri" w:cs="Calibri"/>
          <w:bCs/>
          <w:sz w:val="22"/>
          <w:szCs w:val="22"/>
        </w:rPr>
        <w:t>structural</w:t>
      </w:r>
      <w:r w:rsidR="00DB5E1F">
        <w:rPr>
          <w:rFonts w:ascii="Calibri" w:hAnsi="Calibri" w:cs="Calibri"/>
          <w:bCs/>
          <w:sz w:val="22"/>
          <w:szCs w:val="22"/>
        </w:rPr>
        <w:t xml:space="preserve"> integrity of the </w:t>
      </w:r>
      <w:r w:rsidR="00C61744">
        <w:rPr>
          <w:rFonts w:ascii="Calibri" w:hAnsi="Calibri" w:cs="Calibri"/>
          <w:bCs/>
          <w:sz w:val="22"/>
          <w:szCs w:val="22"/>
        </w:rPr>
        <w:t>hospital.</w:t>
      </w:r>
    </w:p>
    <w:p w14:paraId="75114A33" w14:textId="05B51871" w:rsidR="00DB5E1F" w:rsidRDefault="00DB5E1F" w:rsidP="00447B73">
      <w:pPr>
        <w:rPr>
          <w:rFonts w:ascii="Calibri" w:hAnsi="Calibri" w:cs="Calibri"/>
          <w:bCs/>
          <w:sz w:val="22"/>
          <w:szCs w:val="22"/>
        </w:rPr>
      </w:pPr>
      <w:r w:rsidRPr="009704CD">
        <w:rPr>
          <w:rFonts w:ascii="Calibri" w:hAnsi="Calibri" w:cs="Calibri"/>
          <w:bCs/>
          <w:sz w:val="22"/>
          <w:szCs w:val="22"/>
        </w:rPr>
        <w:t>Rule</w:t>
      </w:r>
      <w:r w:rsidR="00C61744">
        <w:rPr>
          <w:rFonts w:ascii="Calibri" w:hAnsi="Calibri" w:cs="Calibri"/>
          <w:bCs/>
          <w:sz w:val="22"/>
          <w:szCs w:val="22"/>
        </w:rPr>
        <w:t xml:space="preserve"> </w:t>
      </w:r>
      <w:r>
        <w:rPr>
          <w:rFonts w:ascii="Calibri" w:hAnsi="Calibri" w:cs="Calibri"/>
          <w:bCs/>
          <w:sz w:val="22"/>
          <w:szCs w:val="22"/>
        </w:rPr>
        <w:t>1.1</w:t>
      </w:r>
      <w:r w:rsidRPr="009704CD">
        <w:rPr>
          <w:rFonts w:ascii="Calibri" w:hAnsi="Calibri" w:cs="Calibri"/>
          <w:bCs/>
          <w:sz w:val="22"/>
          <w:szCs w:val="22"/>
        </w:rPr>
        <w:t xml:space="preserve"> </w:t>
      </w:r>
      <w:r>
        <w:rPr>
          <w:rFonts w:ascii="Calibri" w:hAnsi="Calibri" w:cs="Calibri"/>
          <w:bCs/>
          <w:sz w:val="22"/>
          <w:szCs w:val="22"/>
        </w:rPr>
        <w:t>dictate</w:t>
      </w:r>
      <w:r w:rsidR="00E92408">
        <w:rPr>
          <w:rFonts w:ascii="Calibri" w:hAnsi="Calibri" w:cs="Calibri"/>
          <w:bCs/>
          <w:sz w:val="22"/>
          <w:szCs w:val="22"/>
        </w:rPr>
        <w:t>s</w:t>
      </w:r>
      <w:r>
        <w:rPr>
          <w:rFonts w:ascii="Calibri" w:hAnsi="Calibri" w:cs="Calibri"/>
          <w:bCs/>
          <w:sz w:val="22"/>
          <w:szCs w:val="22"/>
        </w:rPr>
        <w:t xml:space="preserve"> honesty so as not to mislead by actions or omissions</w:t>
      </w:r>
      <w:r w:rsidR="00E92408">
        <w:rPr>
          <w:rFonts w:ascii="Calibri" w:hAnsi="Calibri" w:cs="Calibri"/>
          <w:bCs/>
          <w:sz w:val="22"/>
          <w:szCs w:val="22"/>
        </w:rPr>
        <w:t>.</w:t>
      </w:r>
      <w:r>
        <w:rPr>
          <w:rFonts w:ascii="Calibri" w:hAnsi="Calibri" w:cs="Calibri"/>
          <w:bCs/>
          <w:sz w:val="22"/>
          <w:szCs w:val="22"/>
        </w:rPr>
        <w:t xml:space="preserve"> </w:t>
      </w:r>
      <w:r w:rsidR="00E92408">
        <w:rPr>
          <w:rFonts w:ascii="Calibri" w:hAnsi="Calibri" w:cs="Calibri"/>
          <w:bCs/>
          <w:sz w:val="22"/>
          <w:szCs w:val="22"/>
        </w:rPr>
        <w:t>R</w:t>
      </w:r>
      <w:r>
        <w:rPr>
          <w:rFonts w:ascii="Calibri" w:hAnsi="Calibri" w:cs="Calibri"/>
          <w:bCs/>
          <w:sz w:val="22"/>
          <w:szCs w:val="22"/>
        </w:rPr>
        <w:t xml:space="preserve">ectifying a known defect or replacing a sub-standard material would </w:t>
      </w:r>
      <w:r w:rsidR="00E92408">
        <w:rPr>
          <w:rFonts w:ascii="Calibri" w:hAnsi="Calibri" w:cs="Calibri"/>
          <w:bCs/>
          <w:sz w:val="22"/>
          <w:szCs w:val="22"/>
        </w:rPr>
        <w:t xml:space="preserve">ensure this rule is </w:t>
      </w:r>
      <w:r>
        <w:rPr>
          <w:rFonts w:ascii="Calibri" w:hAnsi="Calibri" w:cs="Calibri"/>
          <w:bCs/>
          <w:sz w:val="22"/>
          <w:szCs w:val="22"/>
        </w:rPr>
        <w:t xml:space="preserve">adhered to. </w:t>
      </w:r>
      <w:r w:rsidR="00E92408">
        <w:rPr>
          <w:rFonts w:ascii="Calibri" w:hAnsi="Calibri" w:cs="Calibri"/>
          <w:bCs/>
          <w:sz w:val="22"/>
          <w:szCs w:val="22"/>
        </w:rPr>
        <w:t xml:space="preserve">Conversely </w:t>
      </w:r>
      <w:r>
        <w:rPr>
          <w:rFonts w:ascii="Calibri" w:hAnsi="Calibri" w:cs="Calibri"/>
          <w:bCs/>
          <w:sz w:val="22"/>
          <w:szCs w:val="22"/>
        </w:rPr>
        <w:t xml:space="preserve">basing any decision on the offer of a financial incentive </w:t>
      </w:r>
      <w:r w:rsidR="00E92408">
        <w:rPr>
          <w:rFonts w:ascii="Calibri" w:hAnsi="Calibri" w:cs="Calibri"/>
          <w:bCs/>
          <w:sz w:val="22"/>
          <w:szCs w:val="22"/>
        </w:rPr>
        <w:t>in exchange for not</w:t>
      </w:r>
      <w:r>
        <w:rPr>
          <w:rFonts w:ascii="Calibri" w:hAnsi="Calibri" w:cs="Calibri"/>
          <w:bCs/>
          <w:sz w:val="22"/>
          <w:szCs w:val="22"/>
        </w:rPr>
        <w:t xml:space="preserve"> rais</w:t>
      </w:r>
      <w:r w:rsidR="00E92408">
        <w:rPr>
          <w:rFonts w:ascii="Calibri" w:hAnsi="Calibri" w:cs="Calibri"/>
          <w:bCs/>
          <w:sz w:val="22"/>
          <w:szCs w:val="22"/>
        </w:rPr>
        <w:t>ing</w:t>
      </w:r>
      <w:r>
        <w:rPr>
          <w:rFonts w:ascii="Calibri" w:hAnsi="Calibri" w:cs="Calibri"/>
          <w:bCs/>
          <w:sz w:val="22"/>
          <w:szCs w:val="22"/>
        </w:rPr>
        <w:t xml:space="preserve"> the issue of </w:t>
      </w:r>
      <w:r w:rsidR="00E92408">
        <w:rPr>
          <w:rFonts w:ascii="Calibri" w:hAnsi="Calibri" w:cs="Calibri"/>
          <w:bCs/>
          <w:sz w:val="22"/>
          <w:szCs w:val="22"/>
        </w:rPr>
        <w:t xml:space="preserve">a </w:t>
      </w:r>
      <w:r>
        <w:rPr>
          <w:rFonts w:ascii="Calibri" w:hAnsi="Calibri" w:cs="Calibri"/>
          <w:bCs/>
          <w:sz w:val="22"/>
          <w:szCs w:val="22"/>
        </w:rPr>
        <w:t>sub-standard</w:t>
      </w:r>
      <w:r>
        <w:rPr>
          <w:rFonts w:ascii="Calibri" w:hAnsi="Calibri" w:cs="Calibri"/>
          <w:bCs/>
          <w:sz w:val="22"/>
          <w:szCs w:val="22"/>
        </w:rPr>
        <w:t xml:space="preserve"> materials would be </w:t>
      </w:r>
      <w:r w:rsidR="00E92408">
        <w:rPr>
          <w:rFonts w:ascii="Calibri" w:hAnsi="Calibri" w:cs="Calibri"/>
          <w:bCs/>
          <w:sz w:val="22"/>
          <w:szCs w:val="22"/>
        </w:rPr>
        <w:t xml:space="preserve">in </w:t>
      </w:r>
      <w:r>
        <w:rPr>
          <w:rFonts w:ascii="Calibri" w:hAnsi="Calibri" w:cs="Calibri"/>
          <w:bCs/>
          <w:sz w:val="22"/>
          <w:szCs w:val="22"/>
        </w:rPr>
        <w:t xml:space="preserve">breach of rule 1.2. </w:t>
      </w:r>
      <w:r w:rsidR="009D5377">
        <w:rPr>
          <w:rFonts w:ascii="Calibri" w:hAnsi="Calibri" w:cs="Calibri"/>
          <w:bCs/>
          <w:sz w:val="22"/>
          <w:szCs w:val="22"/>
        </w:rPr>
        <w:t xml:space="preserve">Following the spirit of rule 5 option B is the only real option; leaving any structural weakness in a hospital would be in direct contradiction of the public interest and idea of acting to prevent harm. </w:t>
      </w:r>
      <w:r w:rsidR="00C61744">
        <w:rPr>
          <w:rFonts w:ascii="Calibri" w:hAnsi="Calibri" w:cs="Calibri"/>
          <w:bCs/>
          <w:sz w:val="22"/>
          <w:szCs w:val="22"/>
        </w:rPr>
        <w:t xml:space="preserve">Collapse or chemical substance penetration could be catastrophic to patients, hospital loadings are significant with heavy medical equipment such as MRI scanners and stipulating a load restriction would be impractical. </w:t>
      </w:r>
    </w:p>
    <w:p w14:paraId="09085DCF" w14:textId="77777777" w:rsidR="00E24233" w:rsidRDefault="00E92408" w:rsidP="00C61744">
      <w:pPr>
        <w:rPr>
          <w:rFonts w:ascii="Calibri" w:hAnsi="Calibri" w:cs="Calibri"/>
          <w:bCs/>
          <w:sz w:val="22"/>
          <w:szCs w:val="22"/>
        </w:rPr>
      </w:pPr>
      <w:r>
        <w:rPr>
          <w:rFonts w:ascii="Calibri" w:hAnsi="Calibri" w:cs="Calibri"/>
          <w:bCs/>
          <w:sz w:val="22"/>
          <w:szCs w:val="22"/>
        </w:rPr>
        <w:t>This decision could be considered ethical as it causes the least amount of harm</w:t>
      </w:r>
      <w:r w:rsidR="00C61744">
        <w:rPr>
          <w:rFonts w:ascii="Calibri" w:hAnsi="Calibri" w:cs="Calibri"/>
          <w:bCs/>
          <w:sz w:val="22"/>
          <w:szCs w:val="22"/>
        </w:rPr>
        <w:t>, considers the safety of all</w:t>
      </w:r>
      <w:r>
        <w:rPr>
          <w:rFonts w:ascii="Calibri" w:hAnsi="Calibri" w:cs="Calibri"/>
          <w:bCs/>
          <w:sz w:val="22"/>
          <w:szCs w:val="22"/>
        </w:rPr>
        <w:t xml:space="preserve"> and is the right thing to do. It would be deemed professional by way of following the documented rules not only in spirit but to the letter.</w:t>
      </w:r>
    </w:p>
    <w:p w14:paraId="2F98AF6F" w14:textId="63FD573B" w:rsidR="00447B73" w:rsidRPr="00E24233" w:rsidRDefault="00447B73" w:rsidP="00E24233">
      <w:pPr>
        <w:pStyle w:val="Heading1"/>
      </w:pPr>
      <w:bookmarkStart w:id="8" w:name="_Toc216382974"/>
      <w:r w:rsidRPr="00E24233">
        <w:t>Conclusion</w:t>
      </w:r>
      <w:bookmarkEnd w:id="8"/>
    </w:p>
    <w:p w14:paraId="35FFD456" w14:textId="4CC9E466" w:rsidR="00E24233" w:rsidRDefault="00E24233" w:rsidP="00447B73">
      <w:pPr>
        <w:rPr>
          <w:rFonts w:ascii="Calibri" w:hAnsi="Calibri" w:cs="Calibri"/>
          <w:bCs/>
          <w:sz w:val="22"/>
          <w:szCs w:val="22"/>
        </w:rPr>
      </w:pPr>
      <w:r>
        <w:rPr>
          <w:rFonts w:ascii="Calibri" w:hAnsi="Calibri" w:cs="Calibri"/>
          <w:bCs/>
          <w:sz w:val="22"/>
          <w:szCs w:val="22"/>
        </w:rPr>
        <w:t xml:space="preserve">In summary the ethical decision following the RICS Rules of </w:t>
      </w:r>
      <w:r w:rsidR="00383574">
        <w:rPr>
          <w:rFonts w:ascii="Calibri" w:hAnsi="Calibri" w:cs="Calibri"/>
          <w:bCs/>
          <w:sz w:val="22"/>
          <w:szCs w:val="22"/>
        </w:rPr>
        <w:t>c</w:t>
      </w:r>
      <w:r>
        <w:rPr>
          <w:rFonts w:ascii="Calibri" w:hAnsi="Calibri" w:cs="Calibri"/>
          <w:bCs/>
          <w:sz w:val="22"/>
          <w:szCs w:val="22"/>
        </w:rPr>
        <w:t>onduct</w:t>
      </w:r>
      <w:r w:rsidR="00383574">
        <w:rPr>
          <w:rFonts w:ascii="Calibri" w:hAnsi="Calibri" w:cs="Calibri"/>
          <w:bCs/>
          <w:sz w:val="22"/>
          <w:szCs w:val="22"/>
        </w:rPr>
        <w:t xml:space="preserve"> would be to inform the client (Local government) that a concrete mix below the required strength specification has been identified. The supplier has been informed, and the decision has been made to rectify the affected areas. Provide the client with accurate delay timescales for concrete replacement, advise of the potential safety impacts and long-term operational costs of rectifying further down the line. Demonstrate the decision has been made by following the professional rules of conduct. Negotiate an extension on final completion deadlines</w:t>
      </w:r>
      <w:r w:rsidR="0060520F">
        <w:rPr>
          <w:rFonts w:ascii="Calibri" w:hAnsi="Calibri" w:cs="Calibri"/>
          <w:bCs/>
          <w:sz w:val="22"/>
          <w:szCs w:val="22"/>
        </w:rPr>
        <w:t xml:space="preserve"> and associated</w:t>
      </w:r>
      <w:r w:rsidR="00383574">
        <w:rPr>
          <w:rFonts w:ascii="Calibri" w:hAnsi="Calibri" w:cs="Calibri"/>
          <w:bCs/>
          <w:sz w:val="22"/>
          <w:szCs w:val="22"/>
        </w:rPr>
        <w:t xml:space="preserve"> penalt</w:t>
      </w:r>
      <w:r w:rsidR="0060520F">
        <w:rPr>
          <w:rFonts w:ascii="Calibri" w:hAnsi="Calibri" w:cs="Calibri"/>
          <w:bCs/>
          <w:sz w:val="22"/>
          <w:szCs w:val="22"/>
        </w:rPr>
        <w:t xml:space="preserve">ies on the ground that the public interest and end user safety has been at the forefront of the decision. </w:t>
      </w:r>
    </w:p>
    <w:p w14:paraId="2744A244" w14:textId="48C2C2B9" w:rsidR="00F1070A" w:rsidRDefault="0060520F" w:rsidP="00447B73">
      <w:pPr>
        <w:rPr>
          <w:rFonts w:ascii="Calibri" w:hAnsi="Calibri" w:cs="Calibri"/>
          <w:bCs/>
          <w:sz w:val="22"/>
          <w:szCs w:val="22"/>
        </w:rPr>
      </w:pPr>
      <w:r>
        <w:rPr>
          <w:rFonts w:ascii="Calibri" w:hAnsi="Calibri" w:cs="Calibri"/>
          <w:bCs/>
          <w:sz w:val="22"/>
          <w:szCs w:val="22"/>
        </w:rPr>
        <w:t>E</w:t>
      </w:r>
      <w:r w:rsidR="00F1070A" w:rsidRPr="009704CD">
        <w:rPr>
          <w:rFonts w:ascii="Calibri" w:hAnsi="Calibri" w:cs="Calibri"/>
          <w:bCs/>
          <w:sz w:val="22"/>
          <w:szCs w:val="22"/>
        </w:rPr>
        <w:t>thical decisions are important in construction</w:t>
      </w:r>
      <w:r w:rsidR="005064D3">
        <w:rPr>
          <w:rFonts w:ascii="Calibri" w:hAnsi="Calibri" w:cs="Calibri"/>
          <w:bCs/>
          <w:sz w:val="22"/>
          <w:szCs w:val="22"/>
        </w:rPr>
        <w:t xml:space="preserve"> to improve public perception and minimise the unethical practices, bribery, corruption and disregard for safety that have been evident in the over recent years.</w:t>
      </w:r>
    </w:p>
    <w:p w14:paraId="3674AC21" w14:textId="77777777" w:rsidR="000210C3" w:rsidRDefault="000210C3" w:rsidP="00447B73">
      <w:pPr>
        <w:rPr>
          <w:rFonts w:ascii="Calibri" w:hAnsi="Calibri" w:cs="Calibri"/>
          <w:bCs/>
          <w:sz w:val="22"/>
          <w:szCs w:val="22"/>
        </w:rPr>
      </w:pPr>
    </w:p>
    <w:p w14:paraId="4B513939" w14:textId="77777777" w:rsidR="000210C3" w:rsidRDefault="000210C3" w:rsidP="00447B73">
      <w:pPr>
        <w:rPr>
          <w:rFonts w:ascii="Calibri" w:hAnsi="Calibri" w:cs="Calibri"/>
          <w:bCs/>
          <w:sz w:val="22"/>
          <w:szCs w:val="22"/>
        </w:rPr>
      </w:pPr>
    </w:p>
    <w:p w14:paraId="42B33DD6" w14:textId="77777777" w:rsidR="000210C3" w:rsidRDefault="000210C3" w:rsidP="00447B73">
      <w:pPr>
        <w:rPr>
          <w:rFonts w:ascii="Calibri" w:hAnsi="Calibri" w:cs="Calibri"/>
          <w:bCs/>
          <w:sz w:val="22"/>
          <w:szCs w:val="22"/>
        </w:rPr>
      </w:pPr>
    </w:p>
    <w:p w14:paraId="5D0E934C" w14:textId="77777777" w:rsidR="000210C3" w:rsidRDefault="000210C3" w:rsidP="00447B73">
      <w:pPr>
        <w:rPr>
          <w:rFonts w:ascii="Calibri" w:hAnsi="Calibri" w:cs="Calibri"/>
          <w:bCs/>
          <w:sz w:val="22"/>
          <w:szCs w:val="22"/>
        </w:rPr>
      </w:pPr>
    </w:p>
    <w:p w14:paraId="0DA78DCC" w14:textId="77777777" w:rsidR="000210C3" w:rsidRDefault="000210C3" w:rsidP="00447B73">
      <w:pPr>
        <w:rPr>
          <w:rFonts w:ascii="Calibri" w:hAnsi="Calibri" w:cs="Calibri"/>
          <w:bCs/>
          <w:sz w:val="22"/>
          <w:szCs w:val="22"/>
        </w:rPr>
      </w:pPr>
    </w:p>
    <w:p w14:paraId="02CBE8AC" w14:textId="77777777" w:rsidR="000210C3" w:rsidRDefault="000210C3" w:rsidP="00447B73">
      <w:pPr>
        <w:rPr>
          <w:rFonts w:ascii="Calibri" w:hAnsi="Calibri" w:cs="Calibri"/>
          <w:bCs/>
          <w:sz w:val="22"/>
          <w:szCs w:val="22"/>
        </w:rPr>
      </w:pPr>
    </w:p>
    <w:p w14:paraId="00AB6141" w14:textId="77777777" w:rsidR="000210C3" w:rsidRDefault="000210C3" w:rsidP="00447B73">
      <w:pPr>
        <w:rPr>
          <w:rFonts w:ascii="Calibri" w:hAnsi="Calibri" w:cs="Calibri"/>
          <w:bCs/>
          <w:sz w:val="22"/>
          <w:szCs w:val="22"/>
        </w:rPr>
      </w:pPr>
    </w:p>
    <w:sdt>
      <w:sdtPr>
        <w:id w:val="-2076191960"/>
        <w:docPartObj>
          <w:docPartGallery w:val="Bibliographies"/>
          <w:docPartUnique/>
        </w:docPartObj>
      </w:sdtPr>
      <w:sdtEndPr>
        <w:rPr>
          <w:rFonts w:asciiTheme="minorHAnsi" w:eastAsiaTheme="minorHAnsi" w:hAnsiTheme="minorHAnsi" w:cstheme="minorBidi"/>
          <w:color w:val="auto"/>
          <w:sz w:val="24"/>
          <w:szCs w:val="24"/>
        </w:rPr>
      </w:sdtEndPr>
      <w:sdtContent>
        <w:p w14:paraId="7707DF89" w14:textId="2CF4B067" w:rsidR="000210C3" w:rsidRDefault="000210C3">
          <w:pPr>
            <w:pStyle w:val="Heading1"/>
          </w:pPr>
          <w:r>
            <w:t>References</w:t>
          </w:r>
        </w:p>
        <w:sdt>
          <w:sdtPr>
            <w:id w:val="-573587230"/>
            <w:bibliography/>
          </w:sdtPr>
          <w:sdtContent>
            <w:p w14:paraId="171B91DE" w14:textId="77777777" w:rsidR="000210C3" w:rsidRDefault="000210C3" w:rsidP="000210C3">
              <w:pPr>
                <w:pStyle w:val="Bibliography"/>
                <w:rPr>
                  <w:noProof/>
                  <w:kern w:val="0"/>
                  <w14:ligatures w14:val="none"/>
                </w:rPr>
              </w:pPr>
              <w:r>
                <w:fldChar w:fldCharType="begin"/>
              </w:r>
              <w:r>
                <w:instrText xml:space="preserve"> BIBLIOGRAPHY </w:instrText>
              </w:r>
              <w:r>
                <w:fldChar w:fldCharType="separate"/>
              </w:r>
              <w:r>
                <w:rPr>
                  <w:noProof/>
                </w:rPr>
                <w:t xml:space="preserve">Humphreys, J., 2014. </w:t>
              </w:r>
              <w:r>
                <w:rPr>
                  <w:i/>
                  <w:iCs/>
                  <w:noProof/>
                </w:rPr>
                <w:t xml:space="preserve">The moral sense of Down man Francis Hutcheson, </w:t>
              </w:r>
              <w:r>
                <w:rPr>
                  <w:noProof/>
                </w:rPr>
                <w:t>https://www.irishtimes.com/culture/the-moral-sense-of-down-man-francis-hutcheson-1.1889280: The Irish Times.</w:t>
              </w:r>
            </w:p>
            <w:p w14:paraId="17B7ACEB" w14:textId="77777777" w:rsidR="000210C3" w:rsidRDefault="000210C3" w:rsidP="000210C3">
              <w:pPr>
                <w:pStyle w:val="Bibliography"/>
                <w:rPr>
                  <w:noProof/>
                </w:rPr>
              </w:pPr>
              <w:r>
                <w:rPr>
                  <w:noProof/>
                </w:rPr>
                <w:t xml:space="preserve">Martin Luther King, J., 1968. </w:t>
              </w:r>
              <w:r>
                <w:rPr>
                  <w:i/>
                  <w:iCs/>
                  <w:noProof/>
                </w:rPr>
                <w:t xml:space="preserve">A Proper Sense of Priorities. </w:t>
              </w:r>
              <w:r>
                <w:rPr>
                  <w:noProof/>
                </w:rPr>
                <w:t>Washington, D.C.: s.n.</w:t>
              </w:r>
            </w:p>
            <w:p w14:paraId="7C7180D8" w14:textId="77777777" w:rsidR="000210C3" w:rsidRDefault="000210C3" w:rsidP="000210C3">
              <w:pPr>
                <w:pStyle w:val="Bibliography"/>
                <w:rPr>
                  <w:noProof/>
                </w:rPr>
              </w:pPr>
              <w:r>
                <w:rPr>
                  <w:noProof/>
                </w:rPr>
                <w:t xml:space="preserve">RICS, 2021. </w:t>
              </w:r>
              <w:r>
                <w:rPr>
                  <w:i/>
                  <w:iCs/>
                  <w:noProof/>
                </w:rPr>
                <w:t xml:space="preserve">Ethics decision-tree , </w:t>
              </w:r>
              <w:r>
                <w:rPr>
                  <w:noProof/>
                </w:rPr>
                <w:t>Accessed 01 December 2025: www.rics.org.</w:t>
              </w:r>
            </w:p>
            <w:p w14:paraId="2968D7A1" w14:textId="77777777" w:rsidR="000210C3" w:rsidRDefault="000210C3" w:rsidP="000210C3">
              <w:pPr>
                <w:pStyle w:val="Bibliography"/>
                <w:rPr>
                  <w:noProof/>
                </w:rPr>
              </w:pPr>
              <w:r>
                <w:rPr>
                  <w:noProof/>
                </w:rPr>
                <w:t xml:space="preserve">RICS, 2021. </w:t>
              </w:r>
              <w:r>
                <w:rPr>
                  <w:i/>
                  <w:iCs/>
                  <w:noProof/>
                </w:rPr>
                <w:t xml:space="preserve">Rules of conduct, </w:t>
              </w:r>
              <w:r>
                <w:rPr>
                  <w:noProof/>
                </w:rPr>
                <w:t>Accessed 23 October 2025: www.rics.org.</w:t>
              </w:r>
            </w:p>
            <w:p w14:paraId="36250A64" w14:textId="77777777" w:rsidR="000210C3" w:rsidRDefault="000210C3" w:rsidP="000210C3">
              <w:pPr>
                <w:pStyle w:val="Bibliography"/>
                <w:rPr>
                  <w:noProof/>
                </w:rPr>
              </w:pPr>
              <w:r>
                <w:rPr>
                  <w:noProof/>
                </w:rPr>
                <w:t xml:space="preserve">Watts, G., Challender, J., Higham, A. &amp; McDermott, P., 2021. </w:t>
              </w:r>
              <w:r>
                <w:rPr>
                  <w:i/>
                  <w:iCs/>
                  <w:noProof/>
                </w:rPr>
                <w:t xml:space="preserve">Professional Ethics in Construction and Surveying. </w:t>
              </w:r>
              <w:r>
                <w:rPr>
                  <w:noProof/>
                </w:rPr>
                <w:t>Oxon: Routledge.</w:t>
              </w:r>
            </w:p>
            <w:p w14:paraId="041793F8" w14:textId="004688A4" w:rsidR="000210C3" w:rsidRDefault="000210C3" w:rsidP="000210C3">
              <w:r>
                <w:rPr>
                  <w:b/>
                  <w:bCs/>
                  <w:noProof/>
                </w:rPr>
                <w:fldChar w:fldCharType="end"/>
              </w:r>
            </w:p>
          </w:sdtContent>
        </w:sdt>
      </w:sdtContent>
    </w:sdt>
    <w:p w14:paraId="34574C73" w14:textId="77777777" w:rsidR="000210C3" w:rsidRPr="009704CD" w:rsidRDefault="000210C3" w:rsidP="00447B73">
      <w:pPr>
        <w:rPr>
          <w:rFonts w:ascii="Calibri" w:hAnsi="Calibri" w:cs="Calibri"/>
          <w:bCs/>
          <w:sz w:val="22"/>
          <w:szCs w:val="22"/>
        </w:rPr>
      </w:pPr>
    </w:p>
    <w:sectPr w:rsidR="000210C3" w:rsidRPr="009704CD" w:rsidSect="00F668AD">
      <w:headerReference w:type="default" r:id="rId11"/>
      <w:footerReference w:type="default" r:id="rId12"/>
      <w:footerReference w:type="first" r:id="rId13"/>
      <w:pgSz w:w="11906" w:h="16838"/>
      <w:pgMar w:top="1440" w:right="1440" w:bottom="1440" w:left="1440" w:header="737"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06416" w14:textId="77777777" w:rsidR="006A458B" w:rsidRDefault="006A458B" w:rsidP="006A458B">
      <w:pPr>
        <w:spacing w:after="0" w:line="240" w:lineRule="auto"/>
      </w:pPr>
      <w:r>
        <w:separator/>
      </w:r>
    </w:p>
  </w:endnote>
  <w:endnote w:type="continuationSeparator" w:id="0">
    <w:p w14:paraId="7E0A4591" w14:textId="77777777" w:rsidR="006A458B" w:rsidRDefault="006A458B" w:rsidP="006A4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224474"/>
      <w:docPartObj>
        <w:docPartGallery w:val="Page Numbers (Bottom of Page)"/>
        <w:docPartUnique/>
      </w:docPartObj>
    </w:sdtPr>
    <w:sdtEndPr>
      <w:rPr>
        <w:color w:val="7F7F7F" w:themeColor="background1" w:themeShade="7F"/>
        <w:spacing w:val="60"/>
      </w:rPr>
    </w:sdtEndPr>
    <w:sdtContent>
      <w:p w14:paraId="7F560B03" w14:textId="601005B2" w:rsidR="000210C3" w:rsidRDefault="000210C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9A6C5F" w14:textId="77777777" w:rsidR="00F668AD" w:rsidRDefault="00F668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37131"/>
      <w:docPartObj>
        <w:docPartGallery w:val="Page Numbers (Bottom of Page)"/>
        <w:docPartUnique/>
      </w:docPartObj>
    </w:sdtPr>
    <w:sdtEndPr>
      <w:rPr>
        <w:color w:val="7F7F7F" w:themeColor="background1" w:themeShade="7F"/>
        <w:spacing w:val="60"/>
      </w:rPr>
    </w:sdtEndPr>
    <w:sdtContent>
      <w:p w14:paraId="0788C8C4" w14:textId="38C9E09D" w:rsidR="00F668AD" w:rsidRDefault="00F668A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52DA2C" w14:textId="77777777" w:rsidR="00F668AD" w:rsidRDefault="00F66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71180" w14:textId="77777777" w:rsidR="006A458B" w:rsidRDefault="006A458B" w:rsidP="006A458B">
      <w:pPr>
        <w:spacing w:after="0" w:line="240" w:lineRule="auto"/>
      </w:pPr>
      <w:r>
        <w:separator/>
      </w:r>
    </w:p>
  </w:footnote>
  <w:footnote w:type="continuationSeparator" w:id="0">
    <w:p w14:paraId="356D246C" w14:textId="77777777" w:rsidR="006A458B" w:rsidRDefault="006A458B" w:rsidP="006A4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3411F" w14:textId="77777777" w:rsidR="000210C3" w:rsidRDefault="00021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412DF"/>
    <w:multiLevelType w:val="multilevel"/>
    <w:tmpl w:val="7098E0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3B34D4F"/>
    <w:multiLevelType w:val="multilevel"/>
    <w:tmpl w:val="1B3E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67736A"/>
    <w:multiLevelType w:val="hybridMultilevel"/>
    <w:tmpl w:val="EE108F68"/>
    <w:lvl w:ilvl="0" w:tplc="4EA2F7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ED21AC"/>
    <w:multiLevelType w:val="hybridMultilevel"/>
    <w:tmpl w:val="191EF00C"/>
    <w:lvl w:ilvl="0" w:tplc="0809000F">
      <w:start w:val="1"/>
      <w:numFmt w:val="decimal"/>
      <w:lvlText w:val="%1."/>
      <w:lvlJc w:val="left"/>
      <w:pPr>
        <w:ind w:left="1210" w:hanging="360"/>
      </w:pPr>
      <w:rPr>
        <w:rFonts w:hint="default"/>
      </w:rPr>
    </w:lvl>
    <w:lvl w:ilvl="1" w:tplc="08090019">
      <w:start w:val="1"/>
      <w:numFmt w:val="lowerLetter"/>
      <w:lvlText w:val="%2."/>
      <w:lvlJc w:val="left"/>
      <w:pPr>
        <w:ind w:left="1440" w:hanging="360"/>
      </w:pPr>
    </w:lvl>
    <w:lvl w:ilvl="2" w:tplc="830C08EA">
      <w:start w:val="1"/>
      <w:numFmt w:val="lowerLetter"/>
      <w:lvlText w:val="%3."/>
      <w:lvlJc w:val="right"/>
      <w:pPr>
        <w:ind w:left="2160" w:hanging="180"/>
      </w:pPr>
      <w:rPr>
        <w:rFonts w:ascii="Calibri Light" w:eastAsia="Times New Roman" w:hAnsi="Calibri Light" w:cs="Calibri Ligh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9872999">
    <w:abstractNumId w:val="3"/>
  </w:num>
  <w:num w:numId="2" w16cid:durableId="1850438980">
    <w:abstractNumId w:val="1"/>
  </w:num>
  <w:num w:numId="3" w16cid:durableId="1012225560">
    <w:abstractNumId w:val="2"/>
  </w:num>
  <w:num w:numId="4" w16cid:durableId="1189415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C8"/>
    <w:rsid w:val="000210C3"/>
    <w:rsid w:val="00085887"/>
    <w:rsid w:val="00092E6A"/>
    <w:rsid w:val="000E336F"/>
    <w:rsid w:val="00101D38"/>
    <w:rsid w:val="00111F05"/>
    <w:rsid w:val="00114043"/>
    <w:rsid w:val="00153315"/>
    <w:rsid w:val="00185193"/>
    <w:rsid w:val="0019430D"/>
    <w:rsid w:val="001B02B7"/>
    <w:rsid w:val="001C110B"/>
    <w:rsid w:val="001D6869"/>
    <w:rsid w:val="001E544B"/>
    <w:rsid w:val="0020029A"/>
    <w:rsid w:val="00212B8D"/>
    <w:rsid w:val="00275E87"/>
    <w:rsid w:val="002866D2"/>
    <w:rsid w:val="0031034F"/>
    <w:rsid w:val="00383574"/>
    <w:rsid w:val="003B6908"/>
    <w:rsid w:val="00435BC8"/>
    <w:rsid w:val="00447B73"/>
    <w:rsid w:val="00453A35"/>
    <w:rsid w:val="004E290C"/>
    <w:rsid w:val="005064D3"/>
    <w:rsid w:val="005F62FD"/>
    <w:rsid w:val="0060520F"/>
    <w:rsid w:val="00673F1A"/>
    <w:rsid w:val="00685297"/>
    <w:rsid w:val="006A458B"/>
    <w:rsid w:val="006C5CB8"/>
    <w:rsid w:val="007141F8"/>
    <w:rsid w:val="00745897"/>
    <w:rsid w:val="007923B8"/>
    <w:rsid w:val="007D1348"/>
    <w:rsid w:val="0081650C"/>
    <w:rsid w:val="008C7C37"/>
    <w:rsid w:val="008E7006"/>
    <w:rsid w:val="009578D4"/>
    <w:rsid w:val="009704CD"/>
    <w:rsid w:val="00977591"/>
    <w:rsid w:val="009D5377"/>
    <w:rsid w:val="00A06E15"/>
    <w:rsid w:val="00A97547"/>
    <w:rsid w:val="00B30818"/>
    <w:rsid w:val="00B751CA"/>
    <w:rsid w:val="00BB4981"/>
    <w:rsid w:val="00BD6264"/>
    <w:rsid w:val="00C12004"/>
    <w:rsid w:val="00C4510E"/>
    <w:rsid w:val="00C61744"/>
    <w:rsid w:val="00CB1999"/>
    <w:rsid w:val="00CC0FD9"/>
    <w:rsid w:val="00CD1999"/>
    <w:rsid w:val="00D6352C"/>
    <w:rsid w:val="00DB5E1F"/>
    <w:rsid w:val="00DC7F44"/>
    <w:rsid w:val="00E06334"/>
    <w:rsid w:val="00E2401E"/>
    <w:rsid w:val="00E24233"/>
    <w:rsid w:val="00E92408"/>
    <w:rsid w:val="00E93641"/>
    <w:rsid w:val="00EA04AC"/>
    <w:rsid w:val="00EF3AA8"/>
    <w:rsid w:val="00F1070A"/>
    <w:rsid w:val="00F23FD6"/>
    <w:rsid w:val="00F2695D"/>
    <w:rsid w:val="00F668AD"/>
    <w:rsid w:val="00FB0552"/>
    <w:rsid w:val="00FC6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11151"/>
  <w15:chartTrackingRefBased/>
  <w15:docId w15:val="{914B29F2-B9A7-4690-8DCE-A4F5500C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5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5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5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5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5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5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5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5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5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BC8"/>
    <w:rPr>
      <w:rFonts w:eastAsiaTheme="majorEastAsia" w:cstheme="majorBidi"/>
      <w:color w:val="272727" w:themeColor="text1" w:themeTint="D8"/>
    </w:rPr>
  </w:style>
  <w:style w:type="paragraph" w:styleId="Title">
    <w:name w:val="Title"/>
    <w:basedOn w:val="Normal"/>
    <w:next w:val="Normal"/>
    <w:link w:val="TitleChar"/>
    <w:uiPriority w:val="10"/>
    <w:qFormat/>
    <w:rsid w:val="00435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BC8"/>
    <w:pPr>
      <w:spacing w:before="160"/>
      <w:jc w:val="center"/>
    </w:pPr>
    <w:rPr>
      <w:i/>
      <w:iCs/>
      <w:color w:val="404040" w:themeColor="text1" w:themeTint="BF"/>
    </w:rPr>
  </w:style>
  <w:style w:type="character" w:customStyle="1" w:styleId="QuoteChar">
    <w:name w:val="Quote Char"/>
    <w:basedOn w:val="DefaultParagraphFont"/>
    <w:link w:val="Quote"/>
    <w:uiPriority w:val="29"/>
    <w:rsid w:val="00435BC8"/>
    <w:rPr>
      <w:i/>
      <w:iCs/>
      <w:color w:val="404040" w:themeColor="text1" w:themeTint="BF"/>
    </w:rPr>
  </w:style>
  <w:style w:type="paragraph" w:styleId="ListParagraph">
    <w:name w:val="List Paragraph"/>
    <w:basedOn w:val="Normal"/>
    <w:uiPriority w:val="34"/>
    <w:qFormat/>
    <w:rsid w:val="00435BC8"/>
    <w:pPr>
      <w:ind w:left="720"/>
      <w:contextualSpacing/>
    </w:pPr>
  </w:style>
  <w:style w:type="character" w:styleId="IntenseEmphasis">
    <w:name w:val="Intense Emphasis"/>
    <w:basedOn w:val="DefaultParagraphFont"/>
    <w:uiPriority w:val="21"/>
    <w:qFormat/>
    <w:rsid w:val="00435BC8"/>
    <w:rPr>
      <w:i/>
      <w:iCs/>
      <w:color w:val="0F4761" w:themeColor="accent1" w:themeShade="BF"/>
    </w:rPr>
  </w:style>
  <w:style w:type="paragraph" w:styleId="IntenseQuote">
    <w:name w:val="Intense Quote"/>
    <w:basedOn w:val="Normal"/>
    <w:next w:val="Normal"/>
    <w:link w:val="IntenseQuoteChar"/>
    <w:uiPriority w:val="30"/>
    <w:qFormat/>
    <w:rsid w:val="00435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5BC8"/>
    <w:rPr>
      <w:i/>
      <w:iCs/>
      <w:color w:val="0F4761" w:themeColor="accent1" w:themeShade="BF"/>
    </w:rPr>
  </w:style>
  <w:style w:type="character" w:styleId="IntenseReference">
    <w:name w:val="Intense Reference"/>
    <w:basedOn w:val="DefaultParagraphFont"/>
    <w:uiPriority w:val="32"/>
    <w:qFormat/>
    <w:rsid w:val="00435BC8"/>
    <w:rPr>
      <w:b/>
      <w:bCs/>
      <w:smallCaps/>
      <w:color w:val="0F4761" w:themeColor="accent1" w:themeShade="BF"/>
      <w:spacing w:val="5"/>
    </w:rPr>
  </w:style>
  <w:style w:type="paragraph" w:styleId="TOCHeading">
    <w:name w:val="TOC Heading"/>
    <w:basedOn w:val="Heading1"/>
    <w:next w:val="Normal"/>
    <w:uiPriority w:val="39"/>
    <w:unhideWhenUsed/>
    <w:qFormat/>
    <w:rsid w:val="00F2695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2695D"/>
    <w:pPr>
      <w:spacing w:after="0"/>
      <w:ind w:left="240"/>
    </w:pPr>
    <w:rPr>
      <w:smallCaps/>
      <w:sz w:val="20"/>
      <w:szCs w:val="20"/>
    </w:rPr>
  </w:style>
  <w:style w:type="paragraph" w:styleId="TOC1">
    <w:name w:val="toc 1"/>
    <w:basedOn w:val="Normal"/>
    <w:next w:val="Normal"/>
    <w:autoRedefine/>
    <w:uiPriority w:val="39"/>
    <w:unhideWhenUsed/>
    <w:rsid w:val="00A06E15"/>
    <w:pPr>
      <w:tabs>
        <w:tab w:val="right" w:leader="dot" w:pos="9016"/>
      </w:tabs>
      <w:spacing w:before="120" w:after="120"/>
    </w:pPr>
    <w:rPr>
      <w:b/>
      <w:bCs/>
      <w:caps/>
      <w:noProof/>
      <w:sz w:val="28"/>
      <w:szCs w:val="28"/>
    </w:rPr>
  </w:style>
  <w:style w:type="paragraph" w:styleId="TOC3">
    <w:name w:val="toc 3"/>
    <w:basedOn w:val="Normal"/>
    <w:next w:val="Normal"/>
    <w:autoRedefine/>
    <w:uiPriority w:val="39"/>
    <w:unhideWhenUsed/>
    <w:rsid w:val="00F2695D"/>
    <w:pPr>
      <w:spacing w:after="0"/>
      <w:ind w:left="480"/>
    </w:pPr>
    <w:rPr>
      <w:i/>
      <w:iCs/>
      <w:sz w:val="20"/>
      <w:szCs w:val="20"/>
    </w:rPr>
  </w:style>
  <w:style w:type="paragraph" w:styleId="TOC4">
    <w:name w:val="toc 4"/>
    <w:basedOn w:val="Normal"/>
    <w:next w:val="Normal"/>
    <w:autoRedefine/>
    <w:uiPriority w:val="39"/>
    <w:unhideWhenUsed/>
    <w:rsid w:val="00F2695D"/>
    <w:pPr>
      <w:spacing w:after="0"/>
      <w:ind w:left="720"/>
    </w:pPr>
    <w:rPr>
      <w:sz w:val="18"/>
      <w:szCs w:val="18"/>
    </w:rPr>
  </w:style>
  <w:style w:type="paragraph" w:styleId="TOC5">
    <w:name w:val="toc 5"/>
    <w:basedOn w:val="Normal"/>
    <w:next w:val="Normal"/>
    <w:autoRedefine/>
    <w:uiPriority w:val="39"/>
    <w:unhideWhenUsed/>
    <w:rsid w:val="00F2695D"/>
    <w:pPr>
      <w:spacing w:after="0"/>
      <w:ind w:left="960"/>
    </w:pPr>
    <w:rPr>
      <w:sz w:val="18"/>
      <w:szCs w:val="18"/>
    </w:rPr>
  </w:style>
  <w:style w:type="paragraph" w:styleId="TOC6">
    <w:name w:val="toc 6"/>
    <w:basedOn w:val="Normal"/>
    <w:next w:val="Normal"/>
    <w:autoRedefine/>
    <w:uiPriority w:val="39"/>
    <w:unhideWhenUsed/>
    <w:rsid w:val="00F2695D"/>
    <w:pPr>
      <w:spacing w:after="0"/>
      <w:ind w:left="1200"/>
    </w:pPr>
    <w:rPr>
      <w:sz w:val="18"/>
      <w:szCs w:val="18"/>
    </w:rPr>
  </w:style>
  <w:style w:type="paragraph" w:styleId="TOC7">
    <w:name w:val="toc 7"/>
    <w:basedOn w:val="Normal"/>
    <w:next w:val="Normal"/>
    <w:autoRedefine/>
    <w:uiPriority w:val="39"/>
    <w:unhideWhenUsed/>
    <w:rsid w:val="00F2695D"/>
    <w:pPr>
      <w:spacing w:after="0"/>
      <w:ind w:left="1440"/>
    </w:pPr>
    <w:rPr>
      <w:sz w:val="18"/>
      <w:szCs w:val="18"/>
    </w:rPr>
  </w:style>
  <w:style w:type="paragraph" w:styleId="TOC8">
    <w:name w:val="toc 8"/>
    <w:basedOn w:val="Normal"/>
    <w:next w:val="Normal"/>
    <w:autoRedefine/>
    <w:uiPriority w:val="39"/>
    <w:unhideWhenUsed/>
    <w:rsid w:val="00F2695D"/>
    <w:pPr>
      <w:spacing w:after="0"/>
      <w:ind w:left="1680"/>
    </w:pPr>
    <w:rPr>
      <w:sz w:val="18"/>
      <w:szCs w:val="18"/>
    </w:rPr>
  </w:style>
  <w:style w:type="paragraph" w:styleId="TOC9">
    <w:name w:val="toc 9"/>
    <w:basedOn w:val="Normal"/>
    <w:next w:val="Normal"/>
    <w:autoRedefine/>
    <w:uiPriority w:val="39"/>
    <w:unhideWhenUsed/>
    <w:rsid w:val="00F2695D"/>
    <w:pPr>
      <w:spacing w:after="0"/>
      <w:ind w:left="1920"/>
    </w:pPr>
    <w:rPr>
      <w:sz w:val="18"/>
      <w:szCs w:val="18"/>
    </w:rPr>
  </w:style>
  <w:style w:type="character" w:styleId="Hyperlink">
    <w:name w:val="Hyperlink"/>
    <w:basedOn w:val="DefaultParagraphFont"/>
    <w:uiPriority w:val="99"/>
    <w:unhideWhenUsed/>
    <w:rsid w:val="006A458B"/>
    <w:rPr>
      <w:color w:val="467886" w:themeColor="hyperlink"/>
      <w:u w:val="single"/>
    </w:rPr>
  </w:style>
  <w:style w:type="paragraph" w:styleId="Header">
    <w:name w:val="header"/>
    <w:basedOn w:val="Normal"/>
    <w:link w:val="HeaderChar"/>
    <w:uiPriority w:val="99"/>
    <w:unhideWhenUsed/>
    <w:rsid w:val="006A4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58B"/>
  </w:style>
  <w:style w:type="paragraph" w:styleId="Footer">
    <w:name w:val="footer"/>
    <w:basedOn w:val="Normal"/>
    <w:link w:val="FooterChar"/>
    <w:uiPriority w:val="99"/>
    <w:unhideWhenUsed/>
    <w:rsid w:val="006A4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58B"/>
  </w:style>
  <w:style w:type="character" w:styleId="UnresolvedMention">
    <w:name w:val="Unresolved Mention"/>
    <w:basedOn w:val="DefaultParagraphFont"/>
    <w:uiPriority w:val="99"/>
    <w:semiHidden/>
    <w:unhideWhenUsed/>
    <w:rsid w:val="00447B73"/>
    <w:rPr>
      <w:color w:val="605E5C"/>
      <w:shd w:val="clear" w:color="auto" w:fill="E1DFDD"/>
    </w:rPr>
  </w:style>
  <w:style w:type="character" w:styleId="Emphasis">
    <w:name w:val="Emphasis"/>
    <w:basedOn w:val="DefaultParagraphFont"/>
    <w:uiPriority w:val="20"/>
    <w:qFormat/>
    <w:rsid w:val="00685297"/>
    <w:rPr>
      <w:i/>
      <w:iCs/>
    </w:rPr>
  </w:style>
  <w:style w:type="table" w:styleId="TableGrid">
    <w:name w:val="Table Grid"/>
    <w:basedOn w:val="TableNormal"/>
    <w:uiPriority w:val="39"/>
    <w:rsid w:val="001B02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F668AD"/>
  </w:style>
  <w:style w:type="paragraph" w:styleId="Bibliography">
    <w:name w:val="Bibliography"/>
    <w:basedOn w:val="Normal"/>
    <w:next w:val="Normal"/>
    <w:uiPriority w:val="37"/>
    <w:unhideWhenUsed/>
    <w:rsid w:val="00021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51816">
      <w:bodyDiv w:val="1"/>
      <w:marLeft w:val="0"/>
      <w:marRight w:val="0"/>
      <w:marTop w:val="0"/>
      <w:marBottom w:val="0"/>
      <w:divBdr>
        <w:top w:val="none" w:sz="0" w:space="0" w:color="auto"/>
        <w:left w:val="none" w:sz="0" w:space="0" w:color="auto"/>
        <w:bottom w:val="none" w:sz="0" w:space="0" w:color="auto"/>
        <w:right w:val="none" w:sz="0" w:space="0" w:color="auto"/>
      </w:divBdr>
    </w:div>
    <w:div w:id="169562946">
      <w:bodyDiv w:val="1"/>
      <w:marLeft w:val="0"/>
      <w:marRight w:val="0"/>
      <w:marTop w:val="0"/>
      <w:marBottom w:val="0"/>
      <w:divBdr>
        <w:top w:val="none" w:sz="0" w:space="0" w:color="auto"/>
        <w:left w:val="none" w:sz="0" w:space="0" w:color="auto"/>
        <w:bottom w:val="none" w:sz="0" w:space="0" w:color="auto"/>
        <w:right w:val="none" w:sz="0" w:space="0" w:color="auto"/>
      </w:divBdr>
    </w:div>
    <w:div w:id="196042398">
      <w:bodyDiv w:val="1"/>
      <w:marLeft w:val="0"/>
      <w:marRight w:val="0"/>
      <w:marTop w:val="0"/>
      <w:marBottom w:val="0"/>
      <w:divBdr>
        <w:top w:val="none" w:sz="0" w:space="0" w:color="auto"/>
        <w:left w:val="none" w:sz="0" w:space="0" w:color="auto"/>
        <w:bottom w:val="none" w:sz="0" w:space="0" w:color="auto"/>
        <w:right w:val="none" w:sz="0" w:space="0" w:color="auto"/>
      </w:divBdr>
    </w:div>
    <w:div w:id="206185716">
      <w:bodyDiv w:val="1"/>
      <w:marLeft w:val="0"/>
      <w:marRight w:val="0"/>
      <w:marTop w:val="0"/>
      <w:marBottom w:val="0"/>
      <w:divBdr>
        <w:top w:val="none" w:sz="0" w:space="0" w:color="auto"/>
        <w:left w:val="none" w:sz="0" w:space="0" w:color="auto"/>
        <w:bottom w:val="none" w:sz="0" w:space="0" w:color="auto"/>
        <w:right w:val="none" w:sz="0" w:space="0" w:color="auto"/>
      </w:divBdr>
    </w:div>
    <w:div w:id="486095399">
      <w:bodyDiv w:val="1"/>
      <w:marLeft w:val="0"/>
      <w:marRight w:val="0"/>
      <w:marTop w:val="0"/>
      <w:marBottom w:val="0"/>
      <w:divBdr>
        <w:top w:val="none" w:sz="0" w:space="0" w:color="auto"/>
        <w:left w:val="none" w:sz="0" w:space="0" w:color="auto"/>
        <w:bottom w:val="none" w:sz="0" w:space="0" w:color="auto"/>
        <w:right w:val="none" w:sz="0" w:space="0" w:color="auto"/>
      </w:divBdr>
    </w:div>
    <w:div w:id="509418451">
      <w:bodyDiv w:val="1"/>
      <w:marLeft w:val="0"/>
      <w:marRight w:val="0"/>
      <w:marTop w:val="0"/>
      <w:marBottom w:val="0"/>
      <w:divBdr>
        <w:top w:val="none" w:sz="0" w:space="0" w:color="auto"/>
        <w:left w:val="none" w:sz="0" w:space="0" w:color="auto"/>
        <w:bottom w:val="none" w:sz="0" w:space="0" w:color="auto"/>
        <w:right w:val="none" w:sz="0" w:space="0" w:color="auto"/>
      </w:divBdr>
    </w:div>
    <w:div w:id="550963890">
      <w:bodyDiv w:val="1"/>
      <w:marLeft w:val="0"/>
      <w:marRight w:val="0"/>
      <w:marTop w:val="0"/>
      <w:marBottom w:val="0"/>
      <w:divBdr>
        <w:top w:val="none" w:sz="0" w:space="0" w:color="auto"/>
        <w:left w:val="none" w:sz="0" w:space="0" w:color="auto"/>
        <w:bottom w:val="none" w:sz="0" w:space="0" w:color="auto"/>
        <w:right w:val="none" w:sz="0" w:space="0" w:color="auto"/>
      </w:divBdr>
    </w:div>
    <w:div w:id="747921439">
      <w:bodyDiv w:val="1"/>
      <w:marLeft w:val="0"/>
      <w:marRight w:val="0"/>
      <w:marTop w:val="0"/>
      <w:marBottom w:val="0"/>
      <w:divBdr>
        <w:top w:val="none" w:sz="0" w:space="0" w:color="auto"/>
        <w:left w:val="none" w:sz="0" w:space="0" w:color="auto"/>
        <w:bottom w:val="none" w:sz="0" w:space="0" w:color="auto"/>
        <w:right w:val="none" w:sz="0" w:space="0" w:color="auto"/>
      </w:divBdr>
    </w:div>
    <w:div w:id="899902897">
      <w:bodyDiv w:val="1"/>
      <w:marLeft w:val="0"/>
      <w:marRight w:val="0"/>
      <w:marTop w:val="0"/>
      <w:marBottom w:val="0"/>
      <w:divBdr>
        <w:top w:val="none" w:sz="0" w:space="0" w:color="auto"/>
        <w:left w:val="none" w:sz="0" w:space="0" w:color="auto"/>
        <w:bottom w:val="none" w:sz="0" w:space="0" w:color="auto"/>
        <w:right w:val="none" w:sz="0" w:space="0" w:color="auto"/>
      </w:divBdr>
    </w:div>
    <w:div w:id="1260717739">
      <w:bodyDiv w:val="1"/>
      <w:marLeft w:val="0"/>
      <w:marRight w:val="0"/>
      <w:marTop w:val="0"/>
      <w:marBottom w:val="0"/>
      <w:divBdr>
        <w:top w:val="none" w:sz="0" w:space="0" w:color="auto"/>
        <w:left w:val="none" w:sz="0" w:space="0" w:color="auto"/>
        <w:bottom w:val="none" w:sz="0" w:space="0" w:color="auto"/>
        <w:right w:val="none" w:sz="0" w:space="0" w:color="auto"/>
      </w:divBdr>
    </w:div>
    <w:div w:id="1383334851">
      <w:bodyDiv w:val="1"/>
      <w:marLeft w:val="0"/>
      <w:marRight w:val="0"/>
      <w:marTop w:val="0"/>
      <w:marBottom w:val="0"/>
      <w:divBdr>
        <w:top w:val="none" w:sz="0" w:space="0" w:color="auto"/>
        <w:left w:val="none" w:sz="0" w:space="0" w:color="auto"/>
        <w:bottom w:val="none" w:sz="0" w:space="0" w:color="auto"/>
        <w:right w:val="none" w:sz="0" w:space="0" w:color="auto"/>
      </w:divBdr>
    </w:div>
    <w:div w:id="1469395520">
      <w:bodyDiv w:val="1"/>
      <w:marLeft w:val="0"/>
      <w:marRight w:val="0"/>
      <w:marTop w:val="0"/>
      <w:marBottom w:val="0"/>
      <w:divBdr>
        <w:top w:val="none" w:sz="0" w:space="0" w:color="auto"/>
        <w:left w:val="none" w:sz="0" w:space="0" w:color="auto"/>
        <w:bottom w:val="none" w:sz="0" w:space="0" w:color="auto"/>
        <w:right w:val="none" w:sz="0" w:space="0" w:color="auto"/>
      </w:divBdr>
    </w:div>
    <w:div w:id="1542522759">
      <w:bodyDiv w:val="1"/>
      <w:marLeft w:val="0"/>
      <w:marRight w:val="0"/>
      <w:marTop w:val="0"/>
      <w:marBottom w:val="0"/>
      <w:divBdr>
        <w:top w:val="none" w:sz="0" w:space="0" w:color="auto"/>
        <w:left w:val="none" w:sz="0" w:space="0" w:color="auto"/>
        <w:bottom w:val="none" w:sz="0" w:space="0" w:color="auto"/>
        <w:right w:val="none" w:sz="0" w:space="0" w:color="auto"/>
      </w:divBdr>
    </w:div>
    <w:div w:id="1711609872">
      <w:bodyDiv w:val="1"/>
      <w:marLeft w:val="0"/>
      <w:marRight w:val="0"/>
      <w:marTop w:val="0"/>
      <w:marBottom w:val="0"/>
      <w:divBdr>
        <w:top w:val="none" w:sz="0" w:space="0" w:color="auto"/>
        <w:left w:val="none" w:sz="0" w:space="0" w:color="auto"/>
        <w:bottom w:val="none" w:sz="0" w:space="0" w:color="auto"/>
        <w:right w:val="none" w:sz="0" w:space="0" w:color="auto"/>
      </w:divBdr>
    </w:div>
    <w:div w:id="1732925863">
      <w:bodyDiv w:val="1"/>
      <w:marLeft w:val="0"/>
      <w:marRight w:val="0"/>
      <w:marTop w:val="0"/>
      <w:marBottom w:val="0"/>
      <w:divBdr>
        <w:top w:val="none" w:sz="0" w:space="0" w:color="auto"/>
        <w:left w:val="none" w:sz="0" w:space="0" w:color="auto"/>
        <w:bottom w:val="none" w:sz="0" w:space="0" w:color="auto"/>
        <w:right w:val="none" w:sz="0" w:space="0" w:color="auto"/>
      </w:divBdr>
    </w:div>
    <w:div w:id="194703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Mar68</b:Tag>
    <b:SourceType>Misc</b:SourceType>
    <b:Guid>{6848F648-80AE-4A80-B1F8-AB61CF757666}</b:Guid>
    <b:Title>A Proper Sense of Priorities</b:Title>
    <b:Year>1968</b:Year>
    <b:City>Washington, D.C.</b:City>
    <b:Author>
      <b:Author>
        <b:NameList>
          <b:Person>
            <b:Last>Martin Luther King</b:Last>
            <b:First>Jr</b:First>
          </b:Person>
        </b:NameList>
      </b:Author>
    </b:Author>
    <b:RefOrder>3</b:RefOrder>
  </b:Source>
  <b:Source>
    <b:Tag>RIC21</b:Tag>
    <b:SourceType>Report</b:SourceType>
    <b:Guid>{F4076485-C44D-4008-B424-2D7CE58CE200}</b:Guid>
    <b:Author>
      <b:Author>
        <b:NameList>
          <b:Person>
            <b:Last>RICS</b:Last>
          </b:Person>
        </b:NameList>
      </b:Author>
    </b:Author>
    <b:Title>Ethics decision-tree </b:Title>
    <b:Year>2021</b:Year>
    <b:Publisher>www.rics.org</b:Publisher>
    <b:City>Accessed 01 December 2025</b:City>
    <b:RefOrder>4</b:RefOrder>
  </b:Source>
  <b:Source>
    <b:Tag>RIC</b:Tag>
    <b:SourceType>Report</b:SourceType>
    <b:Guid>{AF354AB4-8D06-4655-8021-32C9EA0123B6}</b:Guid>
    <b:Author>
      <b:Author>
        <b:Corporate>RICS</b:Corporate>
      </b:Author>
    </b:Author>
    <b:Title>Rules of conduct</b:Title>
    <b:Year>2021</b:Year>
    <b:Publisher>www.rics.org</b:Publisher>
    <b:City>Accessed 23 October 2025</b:City>
    <b:RefOrder>5</b:RefOrder>
  </b:Source>
  <b:Source>
    <b:Tag>Gre21</b:Tag>
    <b:SourceType>Book</b:SourceType>
    <b:Guid>{8C7CBB6D-6EEE-499C-A081-532677F8E802}</b:Guid>
    <b:Title>Professional Ethics in Construction and Surveying</b:Title>
    <b:Year>2021</b:Year>
    <b:Publisher>Routledge</b:Publisher>
    <b:City>Oxon</b:City>
    <b:Author>
      <b:Author>
        <b:NameList>
          <b:Person>
            <b:Last>Watts</b:Last>
            <b:First>Greg</b:First>
          </b:Person>
          <b:Person>
            <b:Last>Challender</b:Last>
            <b:First>Jason</b:First>
          </b:Person>
          <b:Person>
            <b:Last>Higham</b:Last>
            <b:First>Anthony</b:First>
          </b:Person>
          <b:Person>
            <b:Last>McDermott</b:Last>
            <b:First>Peter</b:First>
          </b:Person>
        </b:NameList>
      </b:Author>
    </b:Author>
    <b:RefOrder>1</b:RefOrder>
  </b:Source>
  <b:Source>
    <b:Tag>Joe14</b:Tag>
    <b:SourceType>Report</b:SourceType>
    <b:Guid>{B313C171-6E56-45A8-9F10-0A28551CD5F8}</b:Guid>
    <b:Title>The moral sense of Down man Francis Hutcheson</b:Title>
    <b:Year>2014</b:Year>
    <b:City>https://www.irishtimes.com/culture/the-moral-sense-of-down-man-francis-hutcheson-1.1889280</b:City>
    <b:Publisher>The Irish Times</b:Publisher>
    <b:Author>
      <b:Author>
        <b:NameList>
          <b:Person>
            <b:Last>Humphreys</b:Last>
            <b:First>Joe</b:First>
          </b:Person>
        </b:NameList>
      </b:Author>
    </b:Author>
    <b:RefOrder>2</b:RefOrder>
  </b:Source>
</b:Sources>
</file>

<file path=customXml/itemProps1.xml><?xml version="1.0" encoding="utf-8"?>
<ds:datastoreItem xmlns:ds="http://schemas.openxmlformats.org/officeDocument/2006/customXml" ds:itemID="{D955F762-B359-480A-979A-66DF88B6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3388</TotalTime>
  <Pages>8</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Lisa</dc:creator>
  <cp:keywords/>
  <dc:description/>
  <cp:lastModifiedBy>Simpson, Lisa</cp:lastModifiedBy>
  <cp:revision>17</cp:revision>
  <dcterms:created xsi:type="dcterms:W3CDTF">2025-12-07T16:02:00Z</dcterms:created>
  <dcterms:modified xsi:type="dcterms:W3CDTF">2025-12-11T23:18:00Z</dcterms:modified>
</cp:coreProperties>
</file>