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6B8B" w:rsidRPr="004E7713" w:rsidRDefault="00DC6B8B" w:rsidP="004E7713">
      <w:pPr>
        <w:spacing w:line="360" w:lineRule="auto"/>
        <w:rPr>
          <w:rFonts w:ascii="Times New Roman" w:hAnsi="Times New Roman" w:cs="Times New Roman"/>
          <w:b/>
          <w:sz w:val="24"/>
          <w:szCs w:val="24"/>
        </w:rPr>
      </w:pPr>
      <w:bookmarkStart w:id="0" w:name="_Hlk534748509"/>
      <w:r w:rsidRPr="004E7713">
        <w:rPr>
          <w:rFonts w:ascii="Times New Roman" w:hAnsi="Times New Roman" w:cs="Times New Roman"/>
          <w:b/>
          <w:sz w:val="24"/>
          <w:szCs w:val="24"/>
        </w:rPr>
        <w:t>Dadansoddiad beirniadol o’r berthynas rhwng gw</w:t>
      </w:r>
      <w:bookmarkStart w:id="1" w:name="_GoBack"/>
      <w:bookmarkEnd w:id="1"/>
      <w:r w:rsidRPr="004E7713">
        <w:rPr>
          <w:rFonts w:ascii="Times New Roman" w:hAnsi="Times New Roman" w:cs="Times New Roman"/>
          <w:b/>
          <w:sz w:val="24"/>
          <w:szCs w:val="24"/>
        </w:rPr>
        <w:t>ybodaeth pwnc athro a dysgu ac addysgu effeithiol yn yr ysgol gynradd.</w:t>
      </w:r>
    </w:p>
    <w:p w:rsidR="00DC6B8B" w:rsidRPr="004E7713" w:rsidRDefault="00FD7773"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Pwrpas yr aseiniad yma yw ystyried pwysigrwydd gwybodaeth pwnc a’i gysylltiad ag addysgu a dysgu effeithiol cynradd yng Nghymru. Cyfeirir at ddamcaniaethau a safbwyntiau gwahanol yn ymwneud ȃ gwybodaeth pwnc ac addysgu a dysgu effeithiol. Yn ogystal adlewyrchir ar ymarfer dysgu a phrofiadau personol a gafwyd yn ddiweddar mewn perthynas â’r damcaniaethau yma. Ystyrir hefyd, gofynion Llywodraeth Cynulliad Cymru a’r Cwricwlwm Cenedlaethol a goblygiadau hyn mewn cysylltiad ȃ gwybodaeth pwnc ac addysgu a dysgu effeithiol ar gyfer ysgolion cynradd yng Nghymru ac ar lefel bersonol.</w:t>
      </w:r>
    </w:p>
    <w:p w:rsidR="00DC6B8B" w:rsidRPr="004E7713" w:rsidRDefault="00217546"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Cafwyd profiad o ymarfer dysgu yn ddiweddar mewn ysgol fach wledig a chaiff ei bwydo gan ardal eang iawn. Mae ynddi 128 o blant wedi eu rhannu ar draws pedwar dosbarth. Wrth wneud cyfeiriad at yr ysgol, sonnir amdani fel ‘Ysgol A’. Cedwir enwau’r disgyblion ynddi</w:t>
      </w:r>
      <w:r w:rsidR="002E0D07" w:rsidRPr="004E7713">
        <w:rPr>
          <w:rFonts w:ascii="Times New Roman" w:hAnsi="Times New Roman" w:cs="Times New Roman"/>
          <w:sz w:val="24"/>
          <w:szCs w:val="24"/>
        </w:rPr>
        <w:t xml:space="preserve"> hefyd</w:t>
      </w:r>
      <w:r w:rsidRPr="004E7713">
        <w:rPr>
          <w:rFonts w:ascii="Times New Roman" w:hAnsi="Times New Roman" w:cs="Times New Roman"/>
          <w:sz w:val="24"/>
          <w:szCs w:val="24"/>
        </w:rPr>
        <w:t xml:space="preserve"> yn anhysbys yn unol â chanllawiau BERA (2018</w:t>
      </w:r>
      <w:r w:rsidR="002E0D07" w:rsidRPr="004E7713">
        <w:rPr>
          <w:rFonts w:ascii="Times New Roman" w:hAnsi="Times New Roman" w:cs="Times New Roman"/>
          <w:sz w:val="24"/>
          <w:szCs w:val="24"/>
        </w:rPr>
        <w:t xml:space="preserve">: </w:t>
      </w:r>
      <w:r w:rsidRPr="004E7713">
        <w:rPr>
          <w:rFonts w:ascii="Times New Roman" w:hAnsi="Times New Roman" w:cs="Times New Roman"/>
          <w:sz w:val="24"/>
          <w:szCs w:val="24"/>
        </w:rPr>
        <w:t>21)</w:t>
      </w:r>
      <w:r w:rsidR="002E0D07" w:rsidRPr="004E7713">
        <w:rPr>
          <w:rFonts w:ascii="Times New Roman" w:hAnsi="Times New Roman" w:cs="Times New Roman"/>
          <w:sz w:val="24"/>
          <w:szCs w:val="24"/>
        </w:rPr>
        <w:t>,</w:t>
      </w:r>
      <w:r w:rsidRPr="004E7713">
        <w:rPr>
          <w:rFonts w:ascii="Times New Roman" w:hAnsi="Times New Roman" w:cs="Times New Roman"/>
          <w:sz w:val="24"/>
          <w:szCs w:val="24"/>
        </w:rPr>
        <w:t xml:space="preserve"> sydd yn pwysleisio hawliau sefydliadau ac unigolion i breifatrwydd a chyfrinachedd. Cymraeg yw prif gyfrwng o addysgu a dysgu ‘Ysgol A’ ond mae disgwyl i’r disgyblion i adael yr ysgol gynradd yn rhugl yn y Gymraeg a’r Saesneg er mae Saesneg yw prif iaith tua 72% o ddisgyblion. Mae tua 30% o ddisgyblion ag anghenion dysgu unigol a tua 21% yn gymwys ar gyfer prydau ysgol am ddim sydd yn agos iawn i’r ffigwr cenedlaethol (Estyn, 2014). Bûm yn treulio cyfnod o chwe wythnos mewn dosbarth Cyfnod Sylfaen ag ynddi 34 o blant, oed Blwyddyn 1 a 2. Yn ogystal, roedd yna ddwy gynorthwywraig yn bresennol yn y dosbarth drwy’r adeg. Cefais gyfleodd i ymdrin ag ac addysgu nifer o feysydd</w:t>
      </w:r>
      <w:r w:rsidR="00123FB4" w:rsidRPr="004E7713">
        <w:rPr>
          <w:rFonts w:ascii="Times New Roman" w:hAnsi="Times New Roman" w:cs="Times New Roman"/>
          <w:sz w:val="24"/>
          <w:szCs w:val="24"/>
        </w:rPr>
        <w:t xml:space="preserve"> dysgu</w:t>
      </w:r>
      <w:r w:rsidRPr="004E7713">
        <w:rPr>
          <w:rFonts w:ascii="Times New Roman" w:hAnsi="Times New Roman" w:cs="Times New Roman"/>
          <w:sz w:val="24"/>
          <w:szCs w:val="24"/>
        </w:rPr>
        <w:t xml:space="preserve"> a phynciau gwahanol yn ystod fy amser yno. Fe fydd yr aseiniad yma yn adlewyrchu </w:t>
      </w:r>
      <w:r w:rsidR="00123FB4" w:rsidRPr="004E7713">
        <w:rPr>
          <w:rFonts w:ascii="Times New Roman" w:hAnsi="Times New Roman" w:cs="Times New Roman"/>
          <w:sz w:val="24"/>
          <w:szCs w:val="24"/>
        </w:rPr>
        <w:t xml:space="preserve">yn feirniadol </w:t>
      </w:r>
      <w:r w:rsidRPr="004E7713">
        <w:rPr>
          <w:rFonts w:ascii="Times New Roman" w:hAnsi="Times New Roman" w:cs="Times New Roman"/>
          <w:sz w:val="24"/>
          <w:szCs w:val="24"/>
        </w:rPr>
        <w:t>ar y profiadau a gafwyd mewn perthynas â fy ngwybodaeth pwnc a</w:t>
      </w:r>
      <w:r w:rsidR="00412B75" w:rsidRPr="004E7713">
        <w:rPr>
          <w:rFonts w:ascii="Times New Roman" w:hAnsi="Times New Roman" w:cs="Times New Roman"/>
          <w:sz w:val="24"/>
          <w:szCs w:val="24"/>
        </w:rPr>
        <w:t>’</w:t>
      </w:r>
      <w:r w:rsidR="002E0D07" w:rsidRPr="004E7713">
        <w:rPr>
          <w:rFonts w:ascii="Times New Roman" w:hAnsi="Times New Roman" w:cs="Times New Roman"/>
          <w:sz w:val="24"/>
          <w:szCs w:val="24"/>
        </w:rPr>
        <w:t>r</w:t>
      </w:r>
      <w:r w:rsidR="00412B75" w:rsidRPr="004E7713">
        <w:rPr>
          <w:rFonts w:ascii="Times New Roman" w:hAnsi="Times New Roman" w:cs="Times New Roman"/>
          <w:sz w:val="24"/>
          <w:szCs w:val="24"/>
        </w:rPr>
        <w:t xml:space="preserve"> effaith</w:t>
      </w:r>
      <w:r w:rsidR="002E0D07" w:rsidRPr="004E7713">
        <w:rPr>
          <w:rFonts w:ascii="Times New Roman" w:hAnsi="Times New Roman" w:cs="Times New Roman"/>
          <w:sz w:val="24"/>
          <w:szCs w:val="24"/>
        </w:rPr>
        <w:t xml:space="preserve"> a gafodd</w:t>
      </w:r>
      <w:r w:rsidR="00412B75" w:rsidRPr="004E7713">
        <w:rPr>
          <w:rFonts w:ascii="Times New Roman" w:hAnsi="Times New Roman" w:cs="Times New Roman"/>
          <w:sz w:val="24"/>
          <w:szCs w:val="24"/>
        </w:rPr>
        <w:t xml:space="preserve"> ar</w:t>
      </w:r>
      <w:r w:rsidRPr="004E7713">
        <w:rPr>
          <w:rFonts w:ascii="Times New Roman" w:hAnsi="Times New Roman" w:cs="Times New Roman"/>
          <w:sz w:val="24"/>
          <w:szCs w:val="24"/>
        </w:rPr>
        <w:t xml:space="preserve"> addysgu a dysgu</w:t>
      </w:r>
      <w:r w:rsidR="00412B75" w:rsidRPr="004E7713">
        <w:rPr>
          <w:rFonts w:ascii="Times New Roman" w:hAnsi="Times New Roman" w:cs="Times New Roman"/>
          <w:sz w:val="24"/>
          <w:szCs w:val="24"/>
        </w:rPr>
        <w:t>.</w:t>
      </w:r>
    </w:p>
    <w:bookmarkEnd w:id="0"/>
    <w:p w:rsidR="007C7251" w:rsidRPr="004E7713" w:rsidRDefault="00FD7773"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 xml:space="preserve">Mae yna nifer helaeth o safbwyntiau a phersbectifau gwahanol yn ymwneud ȃ gwybodaeth pwnc a’u bwysigrwydd ar gyfer addysgu a dysgu effeithiol. Yn ôl Jadama (2014) mae ansawdd gwybodaeth pwnc athro yn cael effaith uniongyrchol ar ddeallusrwydd disgyblion o’r pwnc. Cynigia bod safon gwybodaeth pwnc athro yn cael effaith hefyd ar allu’r athro i symleiddio gwybodaeth ar gyfer cefnogi deallusrwydd disgyblion ac i ateb cwestiynau yn ymwneud ȃ’r pwnc. Mae rhai arbenigwyr o wledydd sydd ȃ systemau llwyddiannus mewn byd addysg yn cefnogi’r farn yma, drwy ystyried mae gwybodaeth pwnc yw’r ffactor mwyaf hanfodol i fod yn athro da. Dangosir tystiolaeth fod system addysg Massachusetts yn Unol Daleithiau America wedi bod yn llwyddiannus iawn. Ystyrir mai gwybodaeth pwnc athrawon </w:t>
      </w:r>
      <w:r w:rsidRPr="004E7713">
        <w:rPr>
          <w:rFonts w:ascii="Times New Roman" w:hAnsi="Times New Roman" w:cs="Times New Roman"/>
          <w:sz w:val="24"/>
          <w:szCs w:val="24"/>
        </w:rPr>
        <w:lastRenderedPageBreak/>
        <w:t>oedd yn gyfrifol am eu gosod ar y brig o ran cyraeddiadau disgyblion ar draws Unol Daleithiau America (Morrison, 2014). Yn ôl Tortsi (a’i ddyfynnir yn Morrison, 2014), yn y Ffindir mae'n ofynnol fel athro cymwysedig proffesiynol i ennyn ar radd meistr mewn pwnc. Mae'r wlad ar y brig o ran canlyniadau Pisa ar draws Ewrop mewn darllen a gwyddoniaeth o sgil effaith yr addysgu a'r dysgu mewn perthynas â gwybodaeth pwnc da athrawon (</w:t>
      </w:r>
      <w:r w:rsidR="0086253B" w:rsidRPr="004E7713">
        <w:rPr>
          <w:rFonts w:ascii="Times New Roman" w:hAnsi="Times New Roman" w:cs="Times New Roman"/>
          <w:sz w:val="24"/>
          <w:szCs w:val="24"/>
        </w:rPr>
        <w:t>Morris</w:t>
      </w:r>
      <w:r w:rsidR="000B2E53" w:rsidRPr="004E7713">
        <w:rPr>
          <w:rFonts w:ascii="Times New Roman" w:hAnsi="Times New Roman" w:cs="Times New Roman"/>
          <w:sz w:val="24"/>
          <w:szCs w:val="24"/>
        </w:rPr>
        <w:t>on</w:t>
      </w:r>
      <w:r w:rsidRPr="004E7713">
        <w:rPr>
          <w:rFonts w:ascii="Times New Roman" w:hAnsi="Times New Roman" w:cs="Times New Roman"/>
          <w:sz w:val="24"/>
          <w:szCs w:val="24"/>
        </w:rPr>
        <w:t>, 2014). Crybwyllir gan Hammond (a’i ddyfynnir yn Jadama, 2014) bod gwybodaeth pwnc a chymwysterau athro yn ffactorau blaenllaw i sicrhau addysgu a dysgu effeithiol. Cytuna Conant (a’i ddyfynnir yn Jadama, 2014) a'r datganiad yma drwy awgrymu bod diffyg gwybodaeth pwnc athro yn medru fod yn niweidiol iawn ar gyfer addysgu a dysgu effeithiol. Honna Hattie (2012:27-28) hefyd bod athrawon gwych yn ennyn ar lefelau uchel o ddeallusrwydd a gwybodaeth pwnc ac yn medru darparu tystiolaeth o lwyddiannau ar addysgu a dysgu. Felly yn ôl y dystiolaeth yma</w:t>
      </w:r>
      <w:r w:rsidR="000B2E53" w:rsidRPr="004E7713">
        <w:rPr>
          <w:rFonts w:ascii="Times New Roman" w:hAnsi="Times New Roman" w:cs="Times New Roman"/>
          <w:sz w:val="24"/>
          <w:szCs w:val="24"/>
        </w:rPr>
        <w:t>, m</w:t>
      </w:r>
      <w:r w:rsidRPr="004E7713">
        <w:rPr>
          <w:rFonts w:ascii="Times New Roman" w:hAnsi="Times New Roman" w:cs="Times New Roman"/>
          <w:sz w:val="24"/>
          <w:szCs w:val="24"/>
        </w:rPr>
        <w:t>ae gwybodaeth pwnc da yn sicrhau addysgu a dysgu effeithiol a chanlyniadau da ar gyfer disgyblion ac ysgolion. Fodd bynnag, er bod yna lawer o dystiolaeth i gefnogi pwysigrwydd gwybodaeth pwnc, nid yw’n ymddangos fod yna esboniad o sut y mesurwyd hyn nac eglurhad o’r hyn y mae gwybodaeth pwnc yn ei gwmpasu.</w:t>
      </w:r>
    </w:p>
    <w:p w:rsidR="009332FD"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Dywedodd Coe et al. (2014) bod yna chwe chategori y dylid athrawon i’w ystyried wrth asesu safon addysgu. Ystyria mai’r elfen fwyaf dylanwadol ar ganlyniadau disgyblion yw gwybodaeth pwnc a gwybodaeth addysgeg. Yn ogystal, awgrymir bod ansawdd y cyflwyniad, ethos a strategaethau rheoli dosbarth yn ffactorau hanfodol ar gyfer dysgu da. Cyfeiria yn ogystal at bwysigrwydd credoau ac ymddygiadau athrawon fel elfennau sydd yn medru cael effaith ar addysgu a dysgu. Darparwyd gan Danielson (a’i ddyfynnir yn Coe et al., 2014) fframwaith ar gyfer addysgu mewn pedwar pwynt sef, pwysigrwydd cynllunio a pharatoi, awyrgylch dosbarth, cyfarwyddiadau a chyfrifoldebau proffesiynol.</w:t>
      </w:r>
    </w:p>
    <w:p w:rsidR="00EA79E0" w:rsidRPr="004E7713" w:rsidRDefault="00FD7773"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Yn ôl Bearne et al., (a’u dyfynnir yn Grigg, 2010:139)</w:t>
      </w:r>
      <w:r w:rsidR="000150CA" w:rsidRPr="004E7713">
        <w:rPr>
          <w:rFonts w:ascii="Times New Roman" w:hAnsi="Times New Roman" w:cs="Times New Roman"/>
          <w:sz w:val="24"/>
          <w:szCs w:val="24"/>
        </w:rPr>
        <w:t xml:space="preserve"> hefyd,</w:t>
      </w:r>
      <w:r w:rsidRPr="004E7713">
        <w:rPr>
          <w:rFonts w:ascii="Times New Roman" w:hAnsi="Times New Roman" w:cs="Times New Roman"/>
          <w:sz w:val="24"/>
          <w:szCs w:val="24"/>
        </w:rPr>
        <w:t xml:space="preserve"> fe fuasai yn rhy syml i honni bod athrawon sydd yn meddu ar wybodaeth pwnc arbennig yn athrawon gwell. Mae Grigg (2010:139) o’r farn bod gwybodaeth pwnc yn golygu dim os nad ydyw athrawon yn medru sicrhau mynediad disgyblion i’r wybodaeth yma. Er hynny mae’r cysyniad yma o wybodaeth pwnc da yn gyfrifol am y modd y mae polisïau, ymchwil ac ymarfer wedi eu ffurfio. Yn ôl Shulman (1987) mae darparwyr polisi yn y gorffennol wedi selio eu dogfennau ar y cysyniad fod angen i athrawon i gael sgiliau sylfaenol, gwybodaeth am gynnwys a sgiliau. Mae cefnogwyr sydd o blaid yr angen am ddiwygiad proffesiynol yn dadlau yn erbyn gofynion polisi am bwysigrwydd gwybodaeth pwnc drwy ddweud fod yna gronfa o wybodaeth i </w:t>
      </w:r>
      <w:r w:rsidRPr="004E7713">
        <w:rPr>
          <w:rFonts w:ascii="Times New Roman" w:hAnsi="Times New Roman" w:cs="Times New Roman"/>
          <w:sz w:val="24"/>
          <w:szCs w:val="24"/>
        </w:rPr>
        <w:lastRenderedPageBreak/>
        <w:t>addysgu. Un o arweinwyr y ddadl yma yw’r Holmes Group (a’u dyfynnir yn Shulman, 1987: 4) sydd yn cyfeirio at y gronfa wybodaeth yma ac yn honni fod y gronfa wybodaeth yn tyfu. Fodd bynnag, nid ydynt yn amlygu nodweddion y fath wybodaeth.</w:t>
      </w:r>
    </w:p>
    <w:p w:rsidR="00EA79E0" w:rsidRPr="004E7713" w:rsidRDefault="00FD7773"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Wrth ystyried agwedd Shulman</w:t>
      </w:r>
      <w:r w:rsidR="000B2E53" w:rsidRPr="004E7713">
        <w:rPr>
          <w:rFonts w:ascii="Times New Roman" w:hAnsi="Times New Roman" w:cs="Times New Roman"/>
          <w:sz w:val="24"/>
          <w:szCs w:val="24"/>
        </w:rPr>
        <w:t xml:space="preserve"> (1987)</w:t>
      </w:r>
      <w:r w:rsidRPr="004E7713">
        <w:rPr>
          <w:rFonts w:ascii="Times New Roman" w:hAnsi="Times New Roman" w:cs="Times New Roman"/>
          <w:sz w:val="24"/>
          <w:szCs w:val="24"/>
        </w:rPr>
        <w:t xml:space="preserve"> o ddarparwyr polisi, mae’n rhaid trafod gofynion llywodraethol </w:t>
      </w:r>
      <w:r w:rsidR="000B2E53" w:rsidRPr="004E7713">
        <w:rPr>
          <w:rFonts w:ascii="Times New Roman" w:hAnsi="Times New Roman" w:cs="Times New Roman"/>
          <w:sz w:val="24"/>
          <w:szCs w:val="24"/>
        </w:rPr>
        <w:t>o’r</w:t>
      </w:r>
      <w:r w:rsidRPr="004E7713">
        <w:rPr>
          <w:rFonts w:ascii="Times New Roman" w:hAnsi="Times New Roman" w:cs="Times New Roman"/>
          <w:sz w:val="24"/>
          <w:szCs w:val="24"/>
        </w:rPr>
        <w:t xml:space="preserve"> ysgolion cynradd. Yn bresennol mae’r </w:t>
      </w:r>
      <w:r w:rsidR="000B2E53" w:rsidRPr="004E7713">
        <w:rPr>
          <w:rFonts w:ascii="Times New Roman" w:hAnsi="Times New Roman" w:cs="Times New Roman"/>
          <w:sz w:val="24"/>
          <w:szCs w:val="24"/>
        </w:rPr>
        <w:t>C</w:t>
      </w:r>
      <w:r w:rsidRPr="004E7713">
        <w:rPr>
          <w:rFonts w:ascii="Times New Roman" w:hAnsi="Times New Roman" w:cs="Times New Roman"/>
          <w:sz w:val="24"/>
          <w:szCs w:val="24"/>
        </w:rPr>
        <w:t xml:space="preserve">wricwlwm </w:t>
      </w:r>
      <w:r w:rsidR="000B2E53" w:rsidRPr="004E7713">
        <w:rPr>
          <w:rFonts w:ascii="Times New Roman" w:hAnsi="Times New Roman" w:cs="Times New Roman"/>
          <w:sz w:val="24"/>
          <w:szCs w:val="24"/>
        </w:rPr>
        <w:t>C</w:t>
      </w:r>
      <w:r w:rsidRPr="004E7713">
        <w:rPr>
          <w:rFonts w:ascii="Times New Roman" w:hAnsi="Times New Roman" w:cs="Times New Roman"/>
          <w:sz w:val="24"/>
          <w:szCs w:val="24"/>
        </w:rPr>
        <w:t>enedlaethol yn rhoi pwyslais ar ddysgu traws gwricwlaidd ac ar y Fframwaith Rhifedd a Llythrennedd yn y Cyfnod Sylfaen. Disgwylir bod addysgu a dysgu yn digwydd yn draws gwricwlaidd a bod y chwe maes dysgu yn plethu i’w gilydd. Yn ogystal, dylid fod rhifedd a llythrennedd yn draws gwricwlaidd (</w:t>
      </w:r>
      <w:r w:rsidR="000B2E53" w:rsidRPr="004E7713">
        <w:rPr>
          <w:rFonts w:ascii="Times New Roman" w:hAnsi="Times New Roman" w:cs="Times New Roman"/>
          <w:sz w:val="24"/>
          <w:szCs w:val="24"/>
        </w:rPr>
        <w:t>Llywodraeth Cynulliad Cymru, 2015</w:t>
      </w:r>
      <w:r w:rsidRPr="004E7713">
        <w:rPr>
          <w:rFonts w:ascii="Times New Roman" w:hAnsi="Times New Roman" w:cs="Times New Roman"/>
          <w:sz w:val="24"/>
          <w:szCs w:val="24"/>
        </w:rPr>
        <w:t xml:space="preserve">). Ceir ffocws mwy pynciol yng Nghyfnod Allweddol 2. Er hynny, mae yna newid ar droed. Ar hyn o bryd, mae’r </w:t>
      </w:r>
      <w:r w:rsidR="000B2E53" w:rsidRPr="004E7713">
        <w:rPr>
          <w:rFonts w:ascii="Times New Roman" w:hAnsi="Times New Roman" w:cs="Times New Roman"/>
          <w:sz w:val="24"/>
          <w:szCs w:val="24"/>
        </w:rPr>
        <w:t>C</w:t>
      </w:r>
      <w:r w:rsidRPr="004E7713">
        <w:rPr>
          <w:rFonts w:ascii="Times New Roman" w:hAnsi="Times New Roman" w:cs="Times New Roman"/>
          <w:sz w:val="24"/>
          <w:szCs w:val="24"/>
        </w:rPr>
        <w:t>wricwlwm yn cael ei ddiweddaru yn seiliedig ar argymhellion Donaldson (</w:t>
      </w:r>
      <w:r w:rsidR="000B2E53" w:rsidRPr="004E7713">
        <w:rPr>
          <w:rFonts w:ascii="Times New Roman" w:hAnsi="Times New Roman" w:cs="Times New Roman"/>
          <w:sz w:val="24"/>
          <w:szCs w:val="24"/>
        </w:rPr>
        <w:t>2015</w:t>
      </w:r>
      <w:r w:rsidRPr="004E7713">
        <w:rPr>
          <w:rFonts w:ascii="Times New Roman" w:hAnsi="Times New Roman" w:cs="Times New Roman"/>
          <w:sz w:val="24"/>
          <w:szCs w:val="24"/>
        </w:rPr>
        <w:t xml:space="preserve">). Mae’r argymhellion yma yn golygu y bydd yna bwyslais ar feysydd dysgu a phrofiad ar draws y </w:t>
      </w:r>
      <w:r w:rsidR="000B2E53" w:rsidRPr="004E7713">
        <w:rPr>
          <w:rFonts w:ascii="Times New Roman" w:hAnsi="Times New Roman" w:cs="Times New Roman"/>
          <w:sz w:val="24"/>
          <w:szCs w:val="24"/>
        </w:rPr>
        <w:t>C</w:t>
      </w:r>
      <w:r w:rsidRPr="004E7713">
        <w:rPr>
          <w:rFonts w:ascii="Times New Roman" w:hAnsi="Times New Roman" w:cs="Times New Roman"/>
          <w:sz w:val="24"/>
          <w:szCs w:val="24"/>
        </w:rPr>
        <w:t xml:space="preserve">yfnod Sylfaen hyd at </w:t>
      </w:r>
      <w:r w:rsidR="000B2E53" w:rsidRPr="004E7713">
        <w:rPr>
          <w:rFonts w:ascii="Times New Roman" w:hAnsi="Times New Roman" w:cs="Times New Roman"/>
          <w:sz w:val="24"/>
          <w:szCs w:val="24"/>
        </w:rPr>
        <w:t>G</w:t>
      </w:r>
      <w:r w:rsidRPr="004E7713">
        <w:rPr>
          <w:rFonts w:ascii="Times New Roman" w:hAnsi="Times New Roman" w:cs="Times New Roman"/>
          <w:sz w:val="24"/>
          <w:szCs w:val="24"/>
        </w:rPr>
        <w:t xml:space="preserve">yfnod </w:t>
      </w:r>
      <w:r w:rsidR="000B2E53" w:rsidRPr="004E7713">
        <w:rPr>
          <w:rFonts w:ascii="Times New Roman" w:hAnsi="Times New Roman" w:cs="Times New Roman"/>
          <w:sz w:val="24"/>
          <w:szCs w:val="24"/>
        </w:rPr>
        <w:t>A</w:t>
      </w:r>
      <w:r w:rsidRPr="004E7713">
        <w:rPr>
          <w:rFonts w:ascii="Times New Roman" w:hAnsi="Times New Roman" w:cs="Times New Roman"/>
          <w:sz w:val="24"/>
          <w:szCs w:val="24"/>
        </w:rPr>
        <w:t>llweddol 4. Mae hefyd yn golygu y bydd gan bob athro gyfrifoldeb dros rifedd a llythrennedd. Fydd pob maes dysgu yn cael eu haddysgu yn draws gwricwlaidd ac fe fydd Cyfnod Allweddol 2 hefyd yn fwy traws gwricwlaidd. Felly, maen hanfodol i ystyried pwysigrwydd gwybodaeth pwnc ar effaith y maen ei gael ar ddysgu gan fod angen i bob athro fod yn gymwys i ddysgu'r holl feysydd ar draws y cwricwlwm.</w:t>
      </w:r>
    </w:p>
    <w:p w:rsidR="00334993"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Mae adroddiad gan Furlong (a’i ddyfynnir yng Nghyngor y Gweithle Addysg, 2015) yn ddiweddar yn awgrymu fod angen i safonau addysg Cymru i godi. Mae ef yn pwysleisio fod gofynion y cwricwlwm diwygiedig yn gofyn llawer mwy o athrawon a bod gofyn iddynt i ddeall llawer yn fwy. Un o’r prif argymhellion y mae ef yn ei wneud yw sicrhau fod safonau athrawon cymwysedig yn newid o’r hyn y maen nhw’n gallu eu gwneud i’r hyn y maen nhw’n eu deall a’u wybod. Mae ef yn pwysleisio hefyd bod angen sicrhau fod y proffesiwn yn denu pobl academaidd ar gyfer sicrhau canlyniadau gwell ar draws y wlad. Gwelir fod gwybodaeth pwnc yn un o’r safonau ar draws Cymru ar gyfer darpar athrawon sydd ar ymarfer dysgu, felly yn amlwg mae gwybodaeth pwnc yn cael ei ystyried i fod yn bwysig ar gyfer llwyddo yn y proffesiwn. Defnyddir rhai colegau ddisgrifiadau graddau Estyn ar gyfer graddio athrawon. Rhoddir gradd i ddarpar athrawon am eu meistrolaeth yn erbyn gwybodaeth pwnc a deallusrwydd, lle mae gradd 1 yn cael ei rhoi am safon dda gydag elfennau rhagorol (Grigg, 2010: 9).</w:t>
      </w:r>
    </w:p>
    <w:p w:rsidR="00334993"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 xml:space="preserve">Yn ôl Shulman (1987) cysyniad craidd addysgu effeithiol yw deallusrwydd yr athro o’r hyn sydd angen ei addysgu a sut i’w ddysgu a bod addysgu yn gorffen gyda deallusrwydd </w:t>
      </w:r>
      <w:r w:rsidRPr="004E7713">
        <w:rPr>
          <w:rFonts w:ascii="Times New Roman" w:hAnsi="Times New Roman" w:cs="Times New Roman"/>
          <w:sz w:val="24"/>
          <w:szCs w:val="24"/>
        </w:rPr>
        <w:lastRenderedPageBreak/>
        <w:t>newydd yr athro a'r disgybl. Ond nid yw’r cysyniad yma yn ddigonol. Ystyriodd ef fod addysgu a dysgu effeithiol yn ddibynnol ar nifer o elfennau, nid yn unig ar wybodaeth pwnc da. Treuliodd ef dair blynedd yn astudio athrawon ar eu hymarfer dysgu. Daeth i’r casgliad fod hyn wedi amlygu’r angen am wybodaeth a sgiliau cymhleth ar gyfer addysgu a dysgu effeithiol. Crybwylla fod yna gronfa wybodaeth eang iawn yn bodoli ar gyfer addysgu a dysgu. Ystyriodd ef fod yna saith categori gwahanol i’r gronfa o wybodaeth yma. Cwmpasir y rhain wybodaeth am gynnwys, addysgeg gyffredinol, cynnwys addysgeg, gwybodaeth gwricwlaidd, gwybodaeth am ddysgwyr a’u nodweddion, o gyd-destun addysgol ac am werthoedd, pwrpas a seiliau hanesyddol ac athronyddol addysg. Ystyriodd fod gwybodaeth pwnc yn bwysig ond fod addysgu effeithiol yn cwmpasu llawer mwy na hynny. Credodd fod angen i athro i ddeall sut i drosglwyddo ei gwybodaeth ac i fod yn hwyluswr addysg.</w:t>
      </w:r>
    </w:p>
    <w:p w:rsidR="006120DB"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Cytunodd Rowland et al. (2003) yn gryf ȃ honiadau Shulman am allu'r athro i drosglwyddo gwybodaeth yn effeithiol a gwelir hyn yn un o’r unedau o fewn y pedwarawd gwybodaeth. Bu Rowland et al. (2003) yn astudio gwersi wedi eu paratoi a’u harwain gan ddarpar athrawon ar ymarfer dysgu. Yn yr astudiaeth yma fe fuon yn edrych ar wybodaeth pwnc mathemategol a gwybodaeth bedagogaidd fathemategol a wnaethant ddarganfod 18 o gategorïau gwahanol. Cafodd y categorïau yma eu gosod i mewn i bedwar maes eang a’u gelwir yn bedwarawd gwybodaeth. Cwmpasir y categori cyntaf sylfaen gwybodaeth, sef credoau a deallusrwydd myfyrwyr dysgu ar gyfer eu rôl yn y dosbarth ar ffordd y mae’r wybodaeth yma yn pennu eu dewisiadau pedagogaidd a strategaethau. Mae’r ail gategori yn cyfeirio at drawsnewid sef gallu athro i drawsnewid gwybodaeth i mewn i ffurfiau dealladwy ar gyfer disgyblion. Cysylltu gwybodaeth yw pwrpas y trydydd categori sy’n sôn am y cynllunio, trefniant o wersi a gallu athro i wneud cysylltiadau strwythurol ac ymwybyddiaeth o’r nodweddion gwybyddol sydd eu hangen ar ddisgyblion. Yn olaf, mae’r categori cynllunio wrth gefn yn cyfeirio at allu'r athro i fyfyrio ar ei waith, i ymateb i syniadau plant neu i grwydro i ffwrdd o’r hyn a’i cynlluniwyd. Felly, er bod yna lawer o ddamcaniaethau ac agweddau gwahanol ynglŷn â phwysigrwydd gwybodaeth pwnc, yr hyn sydd yn eu gwahanu yw’r pwyslais a rhoddir iddo.</w:t>
      </w:r>
    </w:p>
    <w:p w:rsidR="00123FB4" w:rsidRPr="004E7713" w:rsidRDefault="00FD7773"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 xml:space="preserve">Felly, os yw addysgu a dysgu effeithiol yn golygu bod yn rhaid i athro i ennyn ar gronfa o wybodaeth a sgiliau, mae'n rhaid ystyried sut mae'r rhain yn cael eu harddangos yn ymarferol ar lawr dosbarth. </w:t>
      </w:r>
      <w:proofErr w:type="gramStart"/>
      <w:r w:rsidRPr="004E7713">
        <w:rPr>
          <w:rFonts w:ascii="Times New Roman" w:hAnsi="Times New Roman" w:cs="Times New Roman"/>
          <w:sz w:val="24"/>
          <w:szCs w:val="24"/>
        </w:rPr>
        <w:t>A</w:t>
      </w:r>
      <w:proofErr w:type="gramEnd"/>
      <w:r w:rsidRPr="004E7713">
        <w:rPr>
          <w:rFonts w:ascii="Times New Roman" w:hAnsi="Times New Roman" w:cs="Times New Roman"/>
          <w:sz w:val="24"/>
          <w:szCs w:val="24"/>
        </w:rPr>
        <w:t xml:space="preserve"> yw safon gwybodaeth pwnc athro yn cael effaith ar addysgu a dysgu plant? Er mwyn ceisio ateb y cwestiwn yma, adlewyrchaf yn feirniadol </w:t>
      </w:r>
      <w:r w:rsidR="00F262C5" w:rsidRPr="004E7713">
        <w:rPr>
          <w:rFonts w:ascii="Times New Roman" w:hAnsi="Times New Roman" w:cs="Times New Roman"/>
          <w:sz w:val="24"/>
          <w:szCs w:val="24"/>
        </w:rPr>
        <w:t>a</w:t>
      </w:r>
      <w:r w:rsidRPr="004E7713">
        <w:rPr>
          <w:rFonts w:ascii="Times New Roman" w:hAnsi="Times New Roman" w:cs="Times New Roman"/>
          <w:sz w:val="24"/>
          <w:szCs w:val="24"/>
        </w:rPr>
        <w:t xml:space="preserve">r fy ngwybodaeth pwnc personol a’r effaith a gafwyd ar gyraeddiadau a deallusrwydd disgyblion. Ar gyfer </w:t>
      </w:r>
      <w:r w:rsidRPr="004E7713">
        <w:rPr>
          <w:rFonts w:ascii="Times New Roman" w:hAnsi="Times New Roman" w:cs="Times New Roman"/>
          <w:sz w:val="24"/>
          <w:szCs w:val="24"/>
        </w:rPr>
        <w:lastRenderedPageBreak/>
        <w:t>pwrpas yr aseiniad yma, canolbwyntir ar wybodaeth pwnc yn y maes mathemateg, iaith a thechnoleg gwybodaeth.</w:t>
      </w:r>
    </w:p>
    <w:p w:rsidR="0092332B"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Cyn i mi adlewyrchu yn feirniadol ar fy ymarfer dysgu a phrofiadau, credaf ei bod hi’n bwysig i ystyried fy mhrofiad blaenorol o weithio gyda phlant. Cyn ymgymryd ȃ’r daith i fod yn athrawes, b</w:t>
      </w:r>
      <w:r w:rsidR="004E7713" w:rsidRPr="004E7713">
        <w:rPr>
          <w:rFonts w:ascii="Times New Roman" w:hAnsi="Times New Roman" w:cs="Times New Roman"/>
          <w:sz w:val="24"/>
          <w:szCs w:val="24"/>
        </w:rPr>
        <w:t>ȗ</w:t>
      </w:r>
      <w:r w:rsidRPr="004E7713">
        <w:rPr>
          <w:rFonts w:ascii="Times New Roman" w:hAnsi="Times New Roman" w:cs="Times New Roman"/>
          <w:sz w:val="24"/>
          <w:szCs w:val="24"/>
        </w:rPr>
        <w:t>m yn gynorthwywraig am bymtheg mlynedd, nifer ohonynt yn y Cyfnod Sylfaen. O sgil hyn, credaf fod gennyf wybodaeth gwricwlaidd a phedagogaidd da a phrofiad o nifer o strategaethau i gynorthwyo plant i ddysgu cysyniadau newydd. Yr her i minnau yn bersonol yw medru trosglwyddo fy ngwybodaeth fel cynorthwywraig ai ddefnyddio yn briodol fel prif gyfrwng gwybodaeth disgyblion ar lawr dosbarth.</w:t>
      </w:r>
    </w:p>
    <w:p w:rsidR="00992618"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Wrth adlewyrchu ac adfyfyrio ar fy ngwybodaeth pwnc ac addysgu a dysgu effeithiol ym maes mathemateg a rhifedd, defnyddiaf y pedwarawd gwybodaeth fel sail ar gyfer gwneud hynny. Gwnaf hyn yn bennaf, gan fod y cysyniad o bedwarawd gwybodaeth wedi ei seilio ar y maes yma. Gwnaf gyfeiriadau hefyd at athroniaeth bedagogaidd o ofynion cwricwlaidd ar gyfer adlewyrchu ar arfer. Cefais gyfleoedd ar draws y chwe wythnos o brofiad i gynllunio a darparu cyfres o wersi adeiladol mewn mathemateg a rhifedd. Ar gyfer pwrpas yr aseiniad yma, rwyf am ganolbwyntio ar y gwersi arian a’u darparwyd.</w:t>
      </w:r>
    </w:p>
    <w:p w:rsidR="00992618"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Wrth fynd ati i gynllunio ar gyfer cyflwyno arian, bûm yn astudio Fframwaith y Cwricwlwm ar gyfer y Cyfnod Sylfaen er mwyn ennyn gwybodaeth a deallusrwydd o’r hyn yr oedd angen i’r plant i’w wybod am arian erbyn diwedd y gyfres o wersi. Mae gofynion y Cwricwlwm yn gofyn i athrawon i sicrhau bod plant yn cael cyfleodd i ymarfer cysyniadau, i gymhwyso gwybodaeth ac i ddatblygu eu sgiliau yn draws gwricwlaidd. Pwrpas hyn yw iddynt i dyfu i fod yn ddysgwyr annibynnol ac i fireinio ei sgiliau. Awgrymir hefyd y dylai plant gael cyfloed i ddysgu yn weithredol ac yn ymarferol (Llywodraeth Cynulliad Cymru, 2015). Gwelir yma enghraifft o bwysigrwydd sylfaen o wybodaeth ȃ argymhellir gan Rowland et al. (2003). O sgil, profiad blaenorol o addysgu arian rwyf yn adnabod camsyniadau y mae plant yn dueddol i’w wneud wrth ymdrin ag arian ac felly bwriadaf i gynllunio yn ofalus a thrylwyr ar gyfer herio'r problemau hynny. Un o’r camsyniadau mwyaf yw bod plentyn yn cyfrif darnau arian yn hytrach na’u gwerth. Yn ôl Shulman (1987</w:t>
      </w:r>
      <w:proofErr w:type="gramStart"/>
      <w:r w:rsidRPr="004E7713">
        <w:rPr>
          <w:rFonts w:ascii="Times New Roman" w:hAnsi="Times New Roman" w:cs="Times New Roman"/>
          <w:sz w:val="24"/>
          <w:szCs w:val="24"/>
        </w:rPr>
        <w:t>)  mae</w:t>
      </w:r>
      <w:proofErr w:type="gramEnd"/>
      <w:r w:rsidRPr="004E7713">
        <w:rPr>
          <w:rFonts w:ascii="Times New Roman" w:hAnsi="Times New Roman" w:cs="Times New Roman"/>
          <w:sz w:val="24"/>
          <w:szCs w:val="24"/>
        </w:rPr>
        <w:t xml:space="preserve"> adnabod y camsyniadau mae plant yn ei gwneud yn hanfodol ar gyfer sicrhau addysgu a dysgu effeithiol. Credaf fod gennyf sylfaen gwybodaeth gadarn yn ymwneud ȃ'r pwnc yma ac roeddwn yn awyddus iawn i’w addysgu.</w:t>
      </w:r>
    </w:p>
    <w:p w:rsidR="00287603"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lastRenderedPageBreak/>
        <w:t>Felly, wrth fynd ati i gynllunio ar gyfer y wers gyntaf, roedd gennyf ofynion y Cwricwlwm, gwybodaeth am addysgeg a chamsyniadau cyffredinol y plant mewn golwg. Roeddwn am gyflwyno’r elfen o arian mewn modd gweladwy i’r plant. Mae arian yn medru bod yn gysyniad anodd iawn i blant i’w ddeall. Er mwyn ceisio hwyluso eu deallusrwydd, fe wnes gyflwyno pwynt pŵer iddynt yn seiliedig ar werth arian. Yn ystod y pwynt pŵer bûm yn amlygu’r rhif ar waelod yr arian gan fod tueddiad gan blant i gyfri’r darnau yn hytrach na sylwi ar werth y darn. Defnyddiais arian go iawn wrth gyflwyno er mwyn i'r plant i ellir eu gweld a’u cyffwrdd a’u cymharu â’i gilydd. Yn ogystal, fe geisiais wneud y cyflwyniad yn aml synhwyraidd drwy ollwng darnau arian i mewn i dun er mwyn i’r plant ellir cyfri yn ôl y sŵn yr oedd yr arian yn eu gwneud.</w:t>
      </w:r>
    </w:p>
    <w:p w:rsidR="00992618"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 xml:space="preserve">Cynlluniais ar gyfer nifer o weithgareddau yn draws gwricwlaidd ar gyfer mireinio deallusrwydd plant a’u hybu i fod yn ddysgwyr annibynnol. Fe wnes hefyd sicrhau fod y gweithgareddau o fewn gallu pob unigolyn i’w gyrraedd. Fe wnes sicrhau hyn drwy greu adnodd oedd modd i’w addasu ar y pryd yn ôl deallusrwydd y plentyn. Roedd hyn yn galluogi i mi ymestyn y dasg yn unol â datblygiad y plentyn o fewn y maes. Yn ogystal fe wnes greu siop yn yr ardal chwarae rôl er mwyn i’r plant i gael profiadau bywyd go iawn i ddelio ag arian a newid. Buont yn ymdrin ag arian mawr a dis hefyd er mwyn gwneud cysylltiad rhwng gwerth rhif a gwerth arian. Yn yr ardal allanol, fe wnes ddefnydd pwrpasol o’r blwch ffôn oedd ar iard yr ysgol. Gosodais heriau amrywiol ynddo er mwyn asesu </w:t>
      </w:r>
      <w:proofErr w:type="gramStart"/>
      <w:r w:rsidRPr="004E7713">
        <w:rPr>
          <w:rFonts w:ascii="Times New Roman" w:hAnsi="Times New Roman" w:cs="Times New Roman"/>
          <w:sz w:val="24"/>
          <w:szCs w:val="24"/>
        </w:rPr>
        <w:t>a</w:t>
      </w:r>
      <w:proofErr w:type="gramEnd"/>
      <w:r w:rsidRPr="004E7713">
        <w:rPr>
          <w:rFonts w:ascii="Times New Roman" w:hAnsi="Times New Roman" w:cs="Times New Roman"/>
          <w:sz w:val="24"/>
          <w:szCs w:val="24"/>
        </w:rPr>
        <w:t xml:space="preserve"> oedd y plant yn medru defnyddio eu gwybodaeth mewn ffyrdd gwahanol. Yn yr ardal yma, roedd yn rhaid iddynt i ddefnyddio eu sgiliau meddwl a rhesymu wrth amseri alwadau ffôn i wledydd gwahanol am amser penodol, gan weithio allan beth oedd cost eu galwad. Roedd hyn yn gofyn am nifer o sgiliau mathemategol a braf oedd arsylwi fod gafael gadarn gan y mwyafrif o’r plant i ddefnyddio’r adnodd yma yn effeithiol. Credaf fy mod wedi gellir defnyddio fy ngwybodaeth pwnc yn effeithiol wrth drawsnewid y wybodaeth mewn modd yr oedd y plant yn ei ganfod, sef gofynion ail gategori'r pedwarawd gwybodaeth (Rowland et al., 2003).</w:t>
      </w:r>
    </w:p>
    <w:p w:rsidR="00992618"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 xml:space="preserve">Yn ystod yr wythnos gyntaf cefais gyfleoedd i arsylwi ar blant wrth eu gwaith ac fe ddaeth yn amlwg fod Numicon yn adnodd poblogaidd iawn yn y dosbarth yma. Felly, i geisio cefnogi’r plant i ddeall gwerth arian, fe ddefnyddiais yr adnodd yma fel adnodd gweladwy a theimladwy i ysgogi hyn. Profi'r adnodd i fod yn ddefnyddiol iawn gan fod y plant wedi medru gwneud cysylltiadau rhwng gwerth y Numicon a gwerth yr arian. Wrth gwrs, wrth i'r plant ddatblygu eu deallusrwydd, llai o angen oedd ar yr adnodd i’w cefnogi. Bu’r plant </w:t>
      </w:r>
      <w:r w:rsidRPr="004E7713">
        <w:rPr>
          <w:rFonts w:ascii="Times New Roman" w:hAnsi="Times New Roman" w:cs="Times New Roman"/>
          <w:sz w:val="24"/>
          <w:szCs w:val="24"/>
        </w:rPr>
        <w:lastRenderedPageBreak/>
        <w:t>hefyd yn ddiweddar yn ymdrin â dis ar gyfer gwaith adio, felly fe ddefnyddiais yr adnodd yma hefyd gan ei fod yn rhywbeth adnabyddus ac roedd y plant yn hyderus wrth ei ddefnyddio. Honnir Rowland et al (2003) fod angen i athro effeithiol ellir cynnal addysgu a dysgu da drwy wneud cysylltiadau ȃ dysgu blaenorol.</w:t>
      </w:r>
    </w:p>
    <w:p w:rsidR="008D75E6"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Erbyn diwedd yr wythnos gyntaf, roedd y grŵp mwyaf galluog o ran mathemateg wedi gwir ennyn deallusrwydd cryf o werth arian, felly roedd yn rhaid i mi godi’r her ychydig. Roeddwn i wedi tybio y buasai hyn y digwydd, felly roeddwn wedi paratoi gweithgareddau mwy heriol ar eu cyfer rhag ofn. Pwysleisir fframwaith fod angen cael dilyniant mewn tasgau drwy symud o’r diriaethol i’r haniaethol ac o’r syml i'r cymhleth (Llywodraeth Cynulliad Cymru, 2015). Dyma hefyd enghraifft o bedwaredd elfen y pedwarawd gwybodaeth ar waith, sef cynllun wrth gefn (Rowland et al, 2003). Teimlaf fod fy neallusrwydd o’r cwricwlwm, fy ngwybodaeth pwnc ac addysgeg, a fy ngwybodaeth am nodweddion y plant wedi cyfrannu at fy llwyddiant i wneud hyn. Ymddangosodd y plant erbyn diwedd y gyfres o wersi eu bod yn medru trin a thrafod arian yn hyderus o fewn eu gallu ac yn medru eu defnyddio ar draws nifer o gyd destunau gwahanol.</w:t>
      </w:r>
    </w:p>
    <w:p w:rsidR="004D3C6F"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 xml:space="preserve">Roedd fy ngwers llythrennedd cyntaf yn ymdrin ȃ Noson Tân Gwyllt yn gysylltiedig â stori Guto Ffowc. Cyflwynais y gweithgaredd drwy bwynt pŵer yr oeddwn wedi ei greu ar lefel priodol i oed y plant. Roedd yna dasgau cysylltiedig yn gofyn i'r plant i greu poster, i gwblhau chwilair ac i ddarlunio darn o gelf drwy ludwaith yn seiliedig ar y thema Noson Tân Gwyllt. Wrth i ni fynd at i weithio ar y gweithgareddau cysylltiedig fe ddaeth yn amlwg fod y plant heb ddeall gofynion y dasg creu poster o gwbl. Cyn i mi ddechrau roeddwn wedi gwneud y camgymeriad o gymryd yn ganiataol fod y plant yn gyfarwydd â Noson Tân Gwyllt a'u bod nhw wedi cael profiad ohono. Fe ddaeth i'r amlwg nad oedd hyn yn wir ac roedd hyn wedi effeithio rhai o’r plant i ellir cyflawni'r tasgau yn ddigonol. Er fy mod wedi defnyddio fy ngwybodaeth am sgiliau i gynllunio ar gyfer tasgau trawsgwricwlaidd </w:t>
      </w:r>
      <w:proofErr w:type="gramStart"/>
      <w:r w:rsidRPr="004E7713">
        <w:rPr>
          <w:rFonts w:ascii="Times New Roman" w:hAnsi="Times New Roman" w:cs="Times New Roman"/>
          <w:sz w:val="24"/>
          <w:szCs w:val="24"/>
        </w:rPr>
        <w:t>a</w:t>
      </w:r>
      <w:proofErr w:type="gramEnd"/>
      <w:r w:rsidRPr="004E7713">
        <w:rPr>
          <w:rFonts w:ascii="Times New Roman" w:hAnsi="Times New Roman" w:cs="Times New Roman"/>
          <w:sz w:val="24"/>
          <w:szCs w:val="24"/>
        </w:rPr>
        <w:t xml:space="preserve"> oedd yn cynnwys elfennau o hanes, llythrennedd, cymhwysedd digidol a chelf nid oeddwn wedi ystyried nodweddion, profiadau a deallusrwydd blaenorol y plant. Felly, er bod fy ngwybodaeth pwnc yn gref o fewn y maes yma roeddwn wedi methu sicrhau ei fod yn gyraeddadwy ar gyfer pob plentyn ac roedd fy sgiliau o wybodaeth a’r gallu i’w drosglwyddo a ddisgrifiwyd gan Shulman (1987) yn wan iawn. Dangosodd hyn i mi er bod gwybodaeth pwnc yn hanfodol, mae'r elfen o ellir ei gyflwyno yn effeithiol i’r plant yn holl bwysig hefyd. Er mwyn goresgyn y broblem, cefais gyfle gan yr athrawes ddosbarth i ail ymweld ar dasg er mwyn i mi sicrhau fod y plant wedi elwa ohono.  Y gweithgaredd mwyaf helbulus ar gyfer y </w:t>
      </w:r>
      <w:r w:rsidRPr="004E7713">
        <w:rPr>
          <w:rFonts w:ascii="Times New Roman" w:hAnsi="Times New Roman" w:cs="Times New Roman"/>
          <w:sz w:val="24"/>
          <w:szCs w:val="24"/>
        </w:rPr>
        <w:lastRenderedPageBreak/>
        <w:t>plant oedd creu poster. Efallai nad oeddwn wedi cyflwyno dibenion a nodweddion poster yn ddigon eglur i’r plant. Y tro yma, fe wnes i ddarparu sgaffald cynllunio ar eu cyfer ac fe wnaethant ymdopi ar dasg yn well.</w:t>
      </w:r>
    </w:p>
    <w:p w:rsidR="0007704F"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 xml:space="preserve">Fe ddaeth yn amlwg yn ystod y profiad addysgu, fod un o agweddau o fy ngwybodaeth ar gyfer dysgu ac addysgu yn wan iawn ac mae hyn o fewn maes Technoleg Gwybodaeth. Er i mi gael ychydig o brofiad yn ymdrin â Thechnoleg Gwybodaeth o fewn y gwersi, fe wnes i gadw’r tasgau a'r gweithgareddau yn syml iawn. Bûm yn gwneud graff gan ddefnyddio rhaglen yr oedd yr ysgol yn ei ddilyn a bu’r plant wrthi yn gwneud fideos a thynnu lluniau o'i gilydd fel rhan o weithgaredd. Ni addysgais ddim un wers yn ymwneud ȃ Thechnoleg Gwybodaeth yn uniongyrchol. Er fy mod yn ddigon hyderus i ddefnyddio Technoleg Gwybodaeth i wneud cyflwyniadau ac ati, nid wyf yn hyderus y byddwn yn cyflwyno’r wybodaeth yn gywir i’r plant. Yn sicr mae angen i mi i edrych ar yr elfen yma a cheisio ei ddatblygu. Pryderaf na fydd fy ngwybodaeth ar gyfer y pwnc yma yn ddigonol ar gyfer Cyfnod Allweddol 2. Gofidiaf ychydig fod gwybodaeth pwnc y disgyblion yn well na fy ngwybodaeth pwnc innau. Mae yna oblygiadau arnaf ar gyfer y dyfodol i sicrhau fod yr elfen yma o fy nysgu yn datblygu, gan ei fydd yn un o’r meysydd dysgu a phrofiad a welir yng nghwricwlwm Donaldson (2015).  </w:t>
      </w:r>
    </w:p>
    <w:p w:rsidR="00AB5C98"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Ymddangosir yn glir wrth adlewyrchu ar fy mhrofiad dysgu, bod gwybodaeth pwnc a’r hyn y mae’n ei gwmpasu yn hanfodol ar gyfer addysgu a dysgu effeithiol. Pan oeddwn yn meddu ar ddealltwriaeth ddofn o bwnc ac addysgeg o sut mae plant yn ei ddysgu, cafwyd profiadau da o addysgu a dysgu. Yn gyferbyniol ȃ hyn, cafwyd profiadau helbulus o sgil diffyg gwybodaeth gadarn. Credaf fod hyn wedi adlewyrchu yn neallusrwydd y plant, eu gallu a’u hyder a’u brwdfrydedd i ymdrin â'r pwnc. Ar gyfer y Cyfnod Sylfaen, mae safon fy ngwybodaeth pwnc mewn mathemateg ac iaith yn gref iawn a hyderaf y byddaf yn medru trosglwyddo’r wybodaeth yma ai addasu ar gyfer Cyfnod Allweddol 2.  Fodd bynnag, pryderaf nad yw fy ngwybodaeth pwnc o amgylch technoleg gwybodaeth yn ddigon cadarn i addysgu yng Nghyfnod Allweddol 2. Mae gennyf wybodaeth sylfaenol iawn yn unig ar gyfer yr elfen yma. Ar gyfer y dyfodol fydd yn rhaid i mi godi fy safon yn ymwneud ȃ'r pwnc yma. Yn ôl Donaldson (2015) mae angen bod yn greadigol wrth gynllunio a sicrhau fod cymhwysedd digidol yn un o’r elfennau sydd yn cael ei ymarfer yn draws gwricwlaidd. Bwriadaf i barhau i adnewyddu fy ngwybodaeth, drwy fyfyrio ar arfer yn aml, i ddysgu wrth eraill, i rannu arfer da ac i fynychu unrhyw hyfforddiant a gynigir ar gyfer medru cynnal addysgu a dysgu effeithiol.</w:t>
      </w:r>
    </w:p>
    <w:p w:rsidR="006120DB" w:rsidRPr="004E7713" w:rsidRDefault="009303FB"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lastRenderedPageBreak/>
        <w:t xml:space="preserve">Wrth edrych ar addysgu a dysgu effeithiol mewn cysylltiad â’r dystiolaeth a honiadau nifer o ddamcaniaethwyr mae’n amlwg fod gwybodaeth pwnc ac addysgu a dysgu effeithiol yn cwmpasu nifer o elfennau gwahanol. </w:t>
      </w:r>
      <w:r w:rsidR="006120DB" w:rsidRPr="004E7713">
        <w:rPr>
          <w:rFonts w:ascii="Times New Roman" w:hAnsi="Times New Roman" w:cs="Times New Roman"/>
          <w:sz w:val="24"/>
          <w:szCs w:val="24"/>
        </w:rPr>
        <w:t>Efallai bod diffyg datganiad pendant o beth yn union yw gwybodaeth pwnc yn gwneud mesur ei lwyddiannau yn anodd iawn. Yn sicr ellir crybwyll yma fod gwybodaeth pwnc athro yn hanfodol bwysig</w:t>
      </w:r>
      <w:r w:rsidRPr="004E7713">
        <w:rPr>
          <w:rFonts w:ascii="Times New Roman" w:hAnsi="Times New Roman" w:cs="Times New Roman"/>
          <w:sz w:val="24"/>
          <w:szCs w:val="24"/>
        </w:rPr>
        <w:t xml:space="preserve"> </w:t>
      </w:r>
      <w:r w:rsidR="006120DB" w:rsidRPr="004E7713">
        <w:rPr>
          <w:rFonts w:ascii="Times New Roman" w:hAnsi="Times New Roman" w:cs="Times New Roman"/>
          <w:sz w:val="24"/>
          <w:szCs w:val="24"/>
        </w:rPr>
        <w:t>ar gyfer sicrhau addysgu a dysgu effeithiol.</w:t>
      </w:r>
    </w:p>
    <w:p w:rsidR="00F02B62" w:rsidRPr="004E7713" w:rsidRDefault="00B31D04" w:rsidP="004E7713">
      <w:pPr>
        <w:spacing w:line="360" w:lineRule="auto"/>
        <w:rPr>
          <w:rFonts w:ascii="Times New Roman" w:hAnsi="Times New Roman" w:cs="Times New Roman"/>
          <w:sz w:val="24"/>
          <w:szCs w:val="24"/>
        </w:rPr>
      </w:pPr>
      <w:r w:rsidRPr="004E7713">
        <w:rPr>
          <w:rFonts w:ascii="Times New Roman" w:hAnsi="Times New Roman" w:cs="Times New Roman"/>
          <w:sz w:val="24"/>
          <w:szCs w:val="24"/>
        </w:rPr>
        <w:t>Mae gofynion y cwricwlwm diwygiedig yn pwysleisio fod angen i ymarferwyr addysg i barhau a’r cryfderau ȃ welir o ran addysg ond fod angen newid sylweddol yn y modd mae ysgolion yn addysgu plant. Fydd hi’n ofynnol i athrawon i feddwl yn fwy creadigol ynghylch cynllunio gan fydd yna llai o gynnwys pedagogaidd. Honna Donaldson (2015) y bydd gweithdrefnau asesu yn well ac fe fydd yna amrywiaeth eang a rhyddid i gynllunio. Er hynny, mae yna bwyslais mawr yn cael ei roi ar y maes dysgu profiad iechyd a lles a chymhwysedd digidol yn draws gwricwlaidd. Ar gyfer addysg y dyfodol, awgryma Donaldson (2015) y dylid cynnig rhaglen hyfforddi ar gyfer datblygu gwybodaeth a sgiliau athrawon er mwyn ateb argymhellion y Cwricwlwm yn llawn. Felly yn amlwg ar gyfer dyfodol llwyddiannus ystyrir fod gwybodaeth pwnc athrawon yn hanfodol ar gyfer dysgu ac addysgu effeithiol.</w:t>
      </w:r>
    </w:p>
    <w:p w:rsidR="006120DB" w:rsidRPr="004E7713" w:rsidRDefault="006120DB" w:rsidP="004E7713">
      <w:pPr>
        <w:spacing w:line="360" w:lineRule="auto"/>
        <w:rPr>
          <w:rFonts w:ascii="Times New Roman" w:hAnsi="Times New Roman" w:cs="Times New Roman"/>
          <w:sz w:val="24"/>
          <w:szCs w:val="24"/>
        </w:rPr>
      </w:pPr>
    </w:p>
    <w:p w:rsidR="00C74B82" w:rsidRPr="004E7713" w:rsidRDefault="00C74B82" w:rsidP="004E7713">
      <w:pPr>
        <w:tabs>
          <w:tab w:val="left" w:pos="1932"/>
        </w:tabs>
        <w:spacing w:line="360" w:lineRule="auto"/>
        <w:rPr>
          <w:rFonts w:ascii="Times New Roman" w:hAnsi="Times New Roman" w:cs="Times New Roman"/>
          <w:b/>
          <w:sz w:val="24"/>
          <w:szCs w:val="24"/>
          <w:u w:val="single"/>
        </w:rPr>
      </w:pPr>
    </w:p>
    <w:p w:rsidR="00C74B82" w:rsidRPr="004E7713" w:rsidRDefault="00C74B82" w:rsidP="004E7713">
      <w:pPr>
        <w:tabs>
          <w:tab w:val="left" w:pos="1932"/>
        </w:tabs>
        <w:spacing w:line="360" w:lineRule="auto"/>
        <w:rPr>
          <w:rFonts w:ascii="Times New Roman" w:hAnsi="Times New Roman" w:cs="Times New Roman"/>
          <w:b/>
          <w:sz w:val="24"/>
          <w:szCs w:val="24"/>
          <w:u w:val="single"/>
        </w:rPr>
      </w:pPr>
    </w:p>
    <w:p w:rsidR="00C74B82" w:rsidRPr="004E7713" w:rsidRDefault="00C74B82" w:rsidP="004E7713">
      <w:pPr>
        <w:tabs>
          <w:tab w:val="left" w:pos="1932"/>
        </w:tabs>
        <w:spacing w:line="360" w:lineRule="auto"/>
        <w:rPr>
          <w:rFonts w:ascii="Times New Roman" w:hAnsi="Times New Roman" w:cs="Times New Roman"/>
          <w:b/>
          <w:sz w:val="24"/>
          <w:szCs w:val="24"/>
          <w:u w:val="single"/>
        </w:rPr>
      </w:pPr>
    </w:p>
    <w:p w:rsidR="00C74B82" w:rsidRPr="004E7713" w:rsidRDefault="00C74B82" w:rsidP="004E7713">
      <w:pPr>
        <w:tabs>
          <w:tab w:val="left" w:pos="1932"/>
        </w:tabs>
        <w:spacing w:line="360" w:lineRule="auto"/>
        <w:rPr>
          <w:rFonts w:ascii="Times New Roman" w:hAnsi="Times New Roman" w:cs="Times New Roman"/>
          <w:b/>
          <w:sz w:val="24"/>
          <w:szCs w:val="24"/>
          <w:u w:val="single"/>
        </w:rPr>
      </w:pPr>
    </w:p>
    <w:p w:rsidR="00C74B82" w:rsidRPr="004E7713" w:rsidRDefault="00C74B82" w:rsidP="004E7713">
      <w:pPr>
        <w:tabs>
          <w:tab w:val="left" w:pos="1932"/>
        </w:tabs>
        <w:spacing w:line="360" w:lineRule="auto"/>
        <w:rPr>
          <w:rFonts w:ascii="Times New Roman" w:hAnsi="Times New Roman" w:cs="Times New Roman"/>
          <w:b/>
          <w:sz w:val="24"/>
          <w:szCs w:val="24"/>
          <w:u w:val="single"/>
        </w:rPr>
      </w:pPr>
    </w:p>
    <w:p w:rsidR="00C74B82" w:rsidRPr="004E7713" w:rsidRDefault="00C74B82" w:rsidP="004E7713">
      <w:pPr>
        <w:tabs>
          <w:tab w:val="left" w:pos="1932"/>
        </w:tabs>
        <w:spacing w:line="360" w:lineRule="auto"/>
        <w:rPr>
          <w:rFonts w:ascii="Times New Roman" w:hAnsi="Times New Roman" w:cs="Times New Roman"/>
          <w:b/>
          <w:sz w:val="24"/>
          <w:szCs w:val="24"/>
          <w:u w:val="single"/>
        </w:rPr>
      </w:pPr>
    </w:p>
    <w:p w:rsidR="00C74B82" w:rsidRPr="004E7713" w:rsidRDefault="00C74B82" w:rsidP="004E7713">
      <w:pPr>
        <w:tabs>
          <w:tab w:val="left" w:pos="1932"/>
        </w:tabs>
        <w:spacing w:line="360" w:lineRule="auto"/>
        <w:rPr>
          <w:rFonts w:ascii="Times New Roman" w:hAnsi="Times New Roman" w:cs="Times New Roman"/>
          <w:b/>
          <w:sz w:val="24"/>
          <w:szCs w:val="24"/>
          <w:u w:val="single"/>
        </w:rPr>
      </w:pPr>
    </w:p>
    <w:p w:rsidR="009303FB" w:rsidRPr="004E7713" w:rsidRDefault="009303FB" w:rsidP="004E7713">
      <w:pPr>
        <w:tabs>
          <w:tab w:val="left" w:pos="1932"/>
        </w:tabs>
        <w:spacing w:line="360" w:lineRule="auto"/>
        <w:jc w:val="center"/>
        <w:rPr>
          <w:rFonts w:ascii="Times New Roman" w:hAnsi="Times New Roman" w:cs="Times New Roman"/>
          <w:b/>
          <w:sz w:val="24"/>
          <w:szCs w:val="24"/>
          <w:u w:val="single"/>
        </w:rPr>
      </w:pPr>
    </w:p>
    <w:p w:rsidR="009303FB" w:rsidRPr="004E7713" w:rsidRDefault="009303FB" w:rsidP="004E7713">
      <w:pPr>
        <w:tabs>
          <w:tab w:val="left" w:pos="1932"/>
        </w:tabs>
        <w:spacing w:line="360" w:lineRule="auto"/>
        <w:jc w:val="center"/>
        <w:rPr>
          <w:rFonts w:ascii="Times New Roman" w:hAnsi="Times New Roman" w:cs="Times New Roman"/>
          <w:b/>
          <w:sz w:val="24"/>
          <w:szCs w:val="24"/>
          <w:u w:val="single"/>
        </w:rPr>
      </w:pPr>
    </w:p>
    <w:p w:rsidR="009303FB" w:rsidRPr="004E7713" w:rsidRDefault="009303FB" w:rsidP="004E7713">
      <w:pPr>
        <w:tabs>
          <w:tab w:val="left" w:pos="1932"/>
        </w:tabs>
        <w:spacing w:line="360" w:lineRule="auto"/>
        <w:jc w:val="center"/>
        <w:rPr>
          <w:rFonts w:ascii="Times New Roman" w:hAnsi="Times New Roman" w:cs="Times New Roman"/>
          <w:b/>
          <w:sz w:val="24"/>
          <w:szCs w:val="24"/>
          <w:u w:val="single"/>
        </w:rPr>
      </w:pPr>
    </w:p>
    <w:p w:rsidR="009303FB" w:rsidRPr="004E7713" w:rsidRDefault="009303FB" w:rsidP="004E7713">
      <w:pPr>
        <w:tabs>
          <w:tab w:val="left" w:pos="1932"/>
        </w:tabs>
        <w:spacing w:line="360" w:lineRule="auto"/>
        <w:jc w:val="center"/>
        <w:rPr>
          <w:rFonts w:ascii="Times New Roman" w:hAnsi="Times New Roman" w:cs="Times New Roman"/>
          <w:b/>
          <w:sz w:val="24"/>
          <w:szCs w:val="24"/>
          <w:u w:val="single"/>
        </w:rPr>
      </w:pPr>
    </w:p>
    <w:p w:rsidR="00BA5884" w:rsidRPr="004E7713" w:rsidRDefault="00BA5884" w:rsidP="004E7713">
      <w:pPr>
        <w:tabs>
          <w:tab w:val="left" w:pos="1932"/>
        </w:tabs>
        <w:spacing w:line="360" w:lineRule="auto"/>
        <w:jc w:val="center"/>
        <w:rPr>
          <w:rFonts w:ascii="Times New Roman" w:hAnsi="Times New Roman" w:cs="Times New Roman"/>
          <w:b/>
          <w:sz w:val="24"/>
          <w:szCs w:val="24"/>
          <w:u w:val="single"/>
        </w:rPr>
      </w:pPr>
      <w:r w:rsidRPr="004E7713">
        <w:rPr>
          <w:rFonts w:ascii="Times New Roman" w:hAnsi="Times New Roman" w:cs="Times New Roman"/>
          <w:b/>
          <w:sz w:val="24"/>
          <w:szCs w:val="24"/>
          <w:u w:val="single"/>
        </w:rPr>
        <w:lastRenderedPageBreak/>
        <w:t>Llyfryddiaeth</w:t>
      </w:r>
    </w:p>
    <w:p w:rsidR="00082EC5" w:rsidRPr="004E7713" w:rsidRDefault="00082EC5" w:rsidP="004E7713">
      <w:pPr>
        <w:spacing w:before="120" w:after="120" w:line="360" w:lineRule="auto"/>
        <w:rPr>
          <w:rStyle w:val="A4"/>
          <w:rFonts w:ascii="Times New Roman" w:hAnsi="Times New Roman" w:cs="Times New Roman"/>
          <w:color w:val="000000" w:themeColor="text1"/>
          <w:sz w:val="24"/>
          <w:szCs w:val="24"/>
          <w:u w:val="none"/>
        </w:rPr>
      </w:pPr>
      <w:r w:rsidRPr="004E7713">
        <w:rPr>
          <w:rStyle w:val="A3"/>
          <w:rFonts w:ascii="Times New Roman" w:hAnsi="Times New Roman" w:cs="Times New Roman"/>
          <w:sz w:val="24"/>
          <w:szCs w:val="24"/>
        </w:rPr>
        <w:t xml:space="preserve">British Educational Research Association [BERA] (2018) </w:t>
      </w:r>
      <w:r w:rsidRPr="004E7713">
        <w:rPr>
          <w:rStyle w:val="A3"/>
          <w:rFonts w:ascii="Times New Roman" w:hAnsi="Times New Roman" w:cs="Times New Roman"/>
          <w:i/>
          <w:iCs/>
          <w:sz w:val="24"/>
          <w:szCs w:val="24"/>
        </w:rPr>
        <w:t>Ethical Guidelines for Educational Research</w:t>
      </w:r>
      <w:r w:rsidRPr="004E7713">
        <w:rPr>
          <w:rStyle w:val="A3"/>
          <w:rFonts w:ascii="Times New Roman" w:hAnsi="Times New Roman" w:cs="Times New Roman"/>
          <w:sz w:val="24"/>
          <w:szCs w:val="24"/>
        </w:rPr>
        <w:t xml:space="preserve">, fourth edition, London. Available at: </w:t>
      </w:r>
      <w:hyperlink r:id="rId7" w:history="1">
        <w:r w:rsidRPr="004E7713">
          <w:rPr>
            <w:rStyle w:val="Hyperlink"/>
            <w:rFonts w:ascii="Times New Roman" w:hAnsi="Times New Roman" w:cs="Times New Roman"/>
            <w:color w:val="000000" w:themeColor="text1"/>
            <w:sz w:val="24"/>
            <w:szCs w:val="24"/>
            <w:u w:val="none"/>
          </w:rPr>
          <w:t>https://www.bera.ac.uk/researchersresources/publications/ethical-guidelines-for-educational-research-2018</w:t>
        </w:r>
      </w:hyperlink>
      <w:r w:rsidRPr="004E7713">
        <w:rPr>
          <w:rStyle w:val="A4"/>
          <w:rFonts w:ascii="Times New Roman" w:hAnsi="Times New Roman" w:cs="Times New Roman"/>
          <w:color w:val="000000" w:themeColor="text1"/>
          <w:sz w:val="24"/>
          <w:szCs w:val="24"/>
          <w:u w:val="none"/>
        </w:rPr>
        <w:t xml:space="preserve"> (Accessed: 2il o </w:t>
      </w:r>
      <w:r w:rsidR="003F5D78" w:rsidRPr="004E7713">
        <w:rPr>
          <w:rStyle w:val="A4"/>
          <w:rFonts w:ascii="Times New Roman" w:hAnsi="Times New Roman" w:cs="Times New Roman"/>
          <w:color w:val="000000" w:themeColor="text1"/>
          <w:sz w:val="24"/>
          <w:szCs w:val="24"/>
          <w:u w:val="none"/>
        </w:rPr>
        <w:t>Ionawr</w:t>
      </w:r>
      <w:r w:rsidRPr="004E7713">
        <w:rPr>
          <w:rStyle w:val="A4"/>
          <w:rFonts w:ascii="Times New Roman" w:hAnsi="Times New Roman" w:cs="Times New Roman"/>
          <w:color w:val="000000" w:themeColor="text1"/>
          <w:sz w:val="24"/>
          <w:szCs w:val="24"/>
          <w:u w:val="none"/>
        </w:rPr>
        <w:t>, 2019).</w:t>
      </w:r>
    </w:p>
    <w:p w:rsidR="00796C63" w:rsidRPr="004E7713" w:rsidRDefault="00796C63" w:rsidP="004E7713">
      <w:pPr>
        <w:spacing w:before="120" w:after="120" w:line="360" w:lineRule="auto"/>
        <w:rPr>
          <w:rStyle w:val="A4"/>
          <w:rFonts w:ascii="Times New Roman" w:hAnsi="Times New Roman" w:cs="Times New Roman"/>
          <w:color w:val="000000" w:themeColor="text1"/>
          <w:sz w:val="24"/>
          <w:szCs w:val="24"/>
          <w:u w:val="none"/>
        </w:rPr>
      </w:pPr>
      <w:r w:rsidRPr="004E7713">
        <w:rPr>
          <w:rFonts w:ascii="Times New Roman" w:hAnsi="Times New Roman" w:cs="Times New Roman"/>
          <w:sz w:val="24"/>
          <w:szCs w:val="24"/>
        </w:rPr>
        <w:t>Coe, R., Aloisi, C., Higgins, S. ac Elliot Major, L. (2014) What makes great teaching: Review of underpinning research. A</w:t>
      </w:r>
      <w:r w:rsidR="003F5D78" w:rsidRPr="004E7713">
        <w:rPr>
          <w:rFonts w:ascii="Times New Roman" w:hAnsi="Times New Roman" w:cs="Times New Roman"/>
          <w:sz w:val="24"/>
          <w:szCs w:val="24"/>
        </w:rPr>
        <w:t>vailable at</w:t>
      </w:r>
      <w:r w:rsidRPr="004E7713">
        <w:rPr>
          <w:rFonts w:ascii="Times New Roman" w:hAnsi="Times New Roman" w:cs="Times New Roman"/>
          <w:sz w:val="24"/>
          <w:szCs w:val="24"/>
        </w:rPr>
        <w:t>:</w:t>
      </w:r>
      <w:r w:rsidR="003F5D78" w:rsidRPr="004E7713">
        <w:rPr>
          <w:rFonts w:ascii="Times New Roman" w:hAnsi="Times New Roman" w:cs="Times New Roman"/>
          <w:sz w:val="24"/>
          <w:szCs w:val="24"/>
        </w:rPr>
        <w:t xml:space="preserve"> </w:t>
      </w:r>
      <w:r w:rsidRPr="004E7713">
        <w:rPr>
          <w:rFonts w:ascii="Times New Roman" w:hAnsi="Times New Roman" w:cs="Times New Roman"/>
          <w:sz w:val="24"/>
          <w:szCs w:val="24"/>
        </w:rPr>
        <w:t xml:space="preserve"> </w:t>
      </w:r>
      <w:hyperlink r:id="rId8" w:history="1">
        <w:r w:rsidR="003F5D78" w:rsidRPr="004E7713">
          <w:rPr>
            <w:rStyle w:val="Hyperlink"/>
            <w:rFonts w:ascii="Times New Roman" w:hAnsi="Times New Roman" w:cs="Times New Roman"/>
            <w:color w:val="auto"/>
            <w:sz w:val="24"/>
            <w:szCs w:val="24"/>
            <w:u w:val="none"/>
          </w:rPr>
          <w:t>http://www.suttontrust.com/researcharchive/great-teaching/</w:t>
        </w:r>
      </w:hyperlink>
      <w:r w:rsidR="003F5D78" w:rsidRPr="004E7713">
        <w:rPr>
          <w:rFonts w:ascii="Times New Roman" w:hAnsi="Times New Roman" w:cs="Times New Roman"/>
          <w:sz w:val="24"/>
          <w:szCs w:val="24"/>
        </w:rPr>
        <w:t xml:space="preserve"> (Accessed: 2il o Ionawr, 2019)</w:t>
      </w:r>
    </w:p>
    <w:p w:rsidR="002A402D" w:rsidRPr="004E7713" w:rsidRDefault="002A402D" w:rsidP="004E7713">
      <w:pPr>
        <w:pStyle w:val="Default"/>
        <w:spacing w:line="360" w:lineRule="auto"/>
        <w:rPr>
          <w:rFonts w:ascii="Times New Roman" w:hAnsi="Times New Roman" w:cs="Times New Roman"/>
          <w:color w:val="auto"/>
        </w:rPr>
      </w:pPr>
      <w:r w:rsidRPr="004E7713">
        <w:rPr>
          <w:rFonts w:ascii="Times New Roman" w:hAnsi="Times New Roman" w:cs="Times New Roman"/>
          <w:color w:val="auto"/>
        </w:rPr>
        <w:t xml:space="preserve">Donaldson, G. (2015) </w:t>
      </w:r>
      <w:r w:rsidRPr="004E7713">
        <w:rPr>
          <w:rFonts w:ascii="Times New Roman" w:hAnsi="Times New Roman" w:cs="Times New Roman"/>
          <w:i/>
          <w:color w:val="auto"/>
        </w:rPr>
        <w:t>Dyfodol Llwyddiannus: Adolygiad Annibynnol o’r Cwricwlwm</w:t>
      </w:r>
      <w:r w:rsidRPr="004E7713">
        <w:rPr>
          <w:rFonts w:ascii="Times New Roman" w:hAnsi="Times New Roman" w:cs="Times New Roman"/>
          <w:color w:val="auto"/>
        </w:rPr>
        <w:t xml:space="preserve"> </w:t>
      </w:r>
    </w:p>
    <w:p w:rsidR="002A402D" w:rsidRPr="004E7713" w:rsidRDefault="002A402D" w:rsidP="004E7713">
      <w:pPr>
        <w:spacing w:before="120" w:after="120" w:line="360" w:lineRule="auto"/>
        <w:rPr>
          <w:rFonts w:ascii="Times New Roman" w:hAnsi="Times New Roman" w:cs="Times New Roman"/>
          <w:sz w:val="24"/>
          <w:szCs w:val="24"/>
        </w:rPr>
      </w:pPr>
      <w:r w:rsidRPr="004E7713">
        <w:rPr>
          <w:rFonts w:ascii="Times New Roman" w:hAnsi="Times New Roman" w:cs="Times New Roman"/>
          <w:i/>
          <w:sz w:val="24"/>
          <w:szCs w:val="24"/>
        </w:rPr>
        <w:t>a’r Trefniadau Asesu yng Nghymru</w:t>
      </w:r>
      <w:r w:rsidRPr="004E7713">
        <w:rPr>
          <w:rFonts w:ascii="Times New Roman" w:hAnsi="Times New Roman" w:cs="Times New Roman"/>
          <w:sz w:val="24"/>
          <w:szCs w:val="24"/>
        </w:rPr>
        <w:t>. Hawlfraint y goron.</w:t>
      </w:r>
    </w:p>
    <w:p w:rsidR="00082EC5" w:rsidRPr="004E7713" w:rsidRDefault="00082EC5" w:rsidP="004E7713">
      <w:pPr>
        <w:spacing w:before="120" w:after="120" w:line="360" w:lineRule="auto"/>
        <w:rPr>
          <w:rFonts w:ascii="Times New Roman" w:hAnsi="Times New Roman" w:cs="Times New Roman"/>
          <w:sz w:val="24"/>
          <w:szCs w:val="24"/>
        </w:rPr>
      </w:pPr>
      <w:r w:rsidRPr="004E7713">
        <w:rPr>
          <w:rFonts w:ascii="Times New Roman" w:hAnsi="Times New Roman" w:cs="Times New Roman"/>
          <w:sz w:val="24"/>
          <w:szCs w:val="24"/>
        </w:rPr>
        <w:t>Estyn (201</w:t>
      </w:r>
      <w:r w:rsidR="00796C63" w:rsidRPr="004E7713">
        <w:rPr>
          <w:rFonts w:ascii="Times New Roman" w:hAnsi="Times New Roman" w:cs="Times New Roman"/>
          <w:sz w:val="24"/>
          <w:szCs w:val="24"/>
        </w:rPr>
        <w:t>4</w:t>
      </w:r>
      <w:r w:rsidRPr="004E7713">
        <w:rPr>
          <w:rFonts w:ascii="Times New Roman" w:hAnsi="Times New Roman" w:cs="Times New Roman"/>
          <w:sz w:val="24"/>
          <w:szCs w:val="24"/>
        </w:rPr>
        <w:t xml:space="preserve">) </w:t>
      </w:r>
      <w:r w:rsidRPr="004E7713">
        <w:rPr>
          <w:rFonts w:ascii="Times New Roman" w:hAnsi="Times New Roman" w:cs="Times New Roman"/>
          <w:i/>
          <w:iCs/>
          <w:sz w:val="24"/>
          <w:szCs w:val="24"/>
        </w:rPr>
        <w:t>A</w:t>
      </w:r>
      <w:r w:rsidR="00796C63" w:rsidRPr="004E7713">
        <w:rPr>
          <w:rFonts w:ascii="Times New Roman" w:hAnsi="Times New Roman" w:cs="Times New Roman"/>
          <w:i/>
          <w:iCs/>
          <w:sz w:val="24"/>
          <w:szCs w:val="24"/>
        </w:rPr>
        <w:t>droddiad ar Ysgol……</w:t>
      </w:r>
      <w:r w:rsidRPr="004E7713">
        <w:rPr>
          <w:rFonts w:ascii="Times New Roman" w:hAnsi="Times New Roman" w:cs="Times New Roman"/>
          <w:sz w:val="24"/>
          <w:szCs w:val="24"/>
        </w:rPr>
        <w:t xml:space="preserve">. </w:t>
      </w:r>
    </w:p>
    <w:p w:rsidR="00082EC5" w:rsidRPr="004E7713" w:rsidRDefault="00082EC5" w:rsidP="004E7713">
      <w:pPr>
        <w:spacing w:before="120" w:after="120" w:line="360" w:lineRule="auto"/>
        <w:rPr>
          <w:rFonts w:ascii="Times New Roman" w:hAnsi="Times New Roman" w:cs="Times New Roman"/>
          <w:sz w:val="24"/>
          <w:szCs w:val="24"/>
        </w:rPr>
      </w:pPr>
      <w:r w:rsidRPr="004E7713">
        <w:rPr>
          <w:rFonts w:ascii="Times New Roman" w:hAnsi="Times New Roman" w:cs="Times New Roman"/>
          <w:sz w:val="24"/>
          <w:szCs w:val="24"/>
        </w:rPr>
        <w:t>Furlong, J.[Cyngor y Gweithle Addysg] (2015) ‘</w:t>
      </w:r>
      <w:r w:rsidRPr="004E7713">
        <w:rPr>
          <w:rFonts w:ascii="Times New Roman" w:hAnsi="Times New Roman" w:cs="Times New Roman"/>
          <w:i/>
          <w:sz w:val="24"/>
          <w:szCs w:val="24"/>
        </w:rPr>
        <w:t>Addysgu Athrawon Yfory’</w:t>
      </w:r>
      <w:r w:rsidRPr="004E7713">
        <w:rPr>
          <w:rFonts w:ascii="Times New Roman" w:hAnsi="Times New Roman" w:cs="Times New Roman"/>
          <w:sz w:val="24"/>
          <w:szCs w:val="24"/>
        </w:rPr>
        <w:t xml:space="preserve"> Available at: </w:t>
      </w:r>
      <w:hyperlink r:id="rId9" w:history="1">
        <w:r w:rsidRPr="004E7713">
          <w:rPr>
            <w:rStyle w:val="Hyperlink"/>
            <w:rFonts w:ascii="Times New Roman" w:hAnsi="Times New Roman" w:cs="Times New Roman"/>
            <w:color w:val="000000" w:themeColor="text1"/>
            <w:sz w:val="24"/>
            <w:szCs w:val="24"/>
            <w:u w:val="none"/>
          </w:rPr>
          <w:t>https://www.ewc.wales/site/index.php/cy/amdanom-ni/ystafell-athrawon/son/51-cymraeg/about-cym/blog-archive/152-john-furlong-addysgu-athrawon-yfory</w:t>
        </w:r>
      </w:hyperlink>
      <w:r w:rsidRPr="004E7713">
        <w:rPr>
          <w:rFonts w:ascii="Times New Roman" w:hAnsi="Times New Roman" w:cs="Times New Roman"/>
          <w:sz w:val="24"/>
          <w:szCs w:val="24"/>
        </w:rPr>
        <w:t xml:space="preserve"> (Accessed: 4ydd o </w:t>
      </w:r>
      <w:r w:rsidR="0026169A" w:rsidRPr="004E7713">
        <w:rPr>
          <w:rFonts w:ascii="Times New Roman" w:hAnsi="Times New Roman" w:cs="Times New Roman"/>
          <w:sz w:val="24"/>
          <w:szCs w:val="24"/>
        </w:rPr>
        <w:t>Ionawr</w:t>
      </w:r>
      <w:r w:rsidRPr="004E7713">
        <w:rPr>
          <w:rFonts w:ascii="Times New Roman" w:hAnsi="Times New Roman" w:cs="Times New Roman"/>
          <w:sz w:val="24"/>
          <w:szCs w:val="24"/>
        </w:rPr>
        <w:t>, 2019).</w:t>
      </w:r>
    </w:p>
    <w:p w:rsidR="00082EC5" w:rsidRPr="004E7713" w:rsidRDefault="00082EC5" w:rsidP="004E7713">
      <w:pPr>
        <w:spacing w:before="120" w:after="120" w:line="360" w:lineRule="auto"/>
        <w:rPr>
          <w:rFonts w:ascii="Times New Roman" w:hAnsi="Times New Roman" w:cs="Times New Roman"/>
          <w:sz w:val="24"/>
          <w:szCs w:val="24"/>
        </w:rPr>
      </w:pPr>
      <w:r w:rsidRPr="004E7713">
        <w:rPr>
          <w:rFonts w:ascii="Times New Roman" w:hAnsi="Times New Roman" w:cs="Times New Roman"/>
          <w:sz w:val="24"/>
          <w:szCs w:val="24"/>
        </w:rPr>
        <w:t xml:space="preserve">Grigg, R. (2010) </w:t>
      </w:r>
      <w:r w:rsidRPr="004E7713">
        <w:rPr>
          <w:rFonts w:ascii="Times New Roman" w:hAnsi="Times New Roman" w:cs="Times New Roman"/>
          <w:i/>
          <w:sz w:val="24"/>
          <w:szCs w:val="24"/>
        </w:rPr>
        <w:t>Becoming an outstanding primary school teacher</w:t>
      </w:r>
      <w:r w:rsidRPr="004E7713">
        <w:rPr>
          <w:rFonts w:ascii="Times New Roman" w:hAnsi="Times New Roman" w:cs="Times New Roman"/>
          <w:sz w:val="24"/>
          <w:szCs w:val="24"/>
        </w:rPr>
        <w:t>: Routledge: Taylor and Francis.</w:t>
      </w:r>
    </w:p>
    <w:p w:rsidR="00082EC5" w:rsidRPr="004E7713" w:rsidRDefault="00563A33" w:rsidP="004E7713">
      <w:pPr>
        <w:spacing w:before="120" w:after="120" w:line="360" w:lineRule="auto"/>
        <w:rPr>
          <w:rFonts w:ascii="Times New Roman" w:hAnsi="Times New Roman" w:cs="Times New Roman"/>
          <w:sz w:val="24"/>
          <w:szCs w:val="24"/>
        </w:rPr>
      </w:pPr>
      <w:proofErr w:type="gramStart"/>
      <w:r w:rsidRPr="004E7713">
        <w:rPr>
          <w:rFonts w:ascii="Times New Roman" w:hAnsi="Times New Roman" w:cs="Times New Roman"/>
          <w:sz w:val="24"/>
          <w:szCs w:val="24"/>
        </w:rPr>
        <w:t>Hattie,J.</w:t>
      </w:r>
      <w:proofErr w:type="gramEnd"/>
      <w:r w:rsidRPr="004E7713">
        <w:rPr>
          <w:rFonts w:ascii="Times New Roman" w:hAnsi="Times New Roman" w:cs="Times New Roman"/>
          <w:sz w:val="24"/>
          <w:szCs w:val="24"/>
        </w:rPr>
        <w:t xml:space="preserve"> (2012) </w:t>
      </w:r>
      <w:r w:rsidRPr="004E7713">
        <w:rPr>
          <w:rFonts w:ascii="Times New Roman" w:hAnsi="Times New Roman" w:cs="Times New Roman"/>
          <w:i/>
          <w:sz w:val="24"/>
          <w:szCs w:val="24"/>
        </w:rPr>
        <w:t>Visible learning for teachers :Maximising impact on learning</w:t>
      </w:r>
      <w:r w:rsidRPr="004E7713">
        <w:rPr>
          <w:rFonts w:ascii="Times New Roman" w:hAnsi="Times New Roman" w:cs="Times New Roman"/>
          <w:sz w:val="24"/>
          <w:szCs w:val="24"/>
        </w:rPr>
        <w:t xml:space="preserve"> : Routledge: Taylor and Francis</w:t>
      </w:r>
    </w:p>
    <w:p w:rsidR="00563A33" w:rsidRPr="004E7713" w:rsidRDefault="00563A33" w:rsidP="004E7713">
      <w:pPr>
        <w:spacing w:before="120" w:after="120" w:line="360" w:lineRule="auto"/>
        <w:rPr>
          <w:rFonts w:ascii="Times New Roman" w:hAnsi="Times New Roman" w:cs="Times New Roman"/>
          <w:sz w:val="24"/>
          <w:szCs w:val="24"/>
        </w:rPr>
      </w:pPr>
      <w:r w:rsidRPr="004E7713">
        <w:rPr>
          <w:rFonts w:ascii="Times New Roman" w:hAnsi="Times New Roman" w:cs="Times New Roman"/>
          <w:sz w:val="24"/>
          <w:szCs w:val="24"/>
        </w:rPr>
        <w:t xml:space="preserve">Jadama, </w:t>
      </w:r>
      <w:proofErr w:type="gramStart"/>
      <w:r w:rsidRPr="004E7713">
        <w:rPr>
          <w:rFonts w:ascii="Times New Roman" w:hAnsi="Times New Roman" w:cs="Times New Roman"/>
          <w:sz w:val="24"/>
          <w:szCs w:val="24"/>
        </w:rPr>
        <w:t>L.</w:t>
      </w:r>
      <w:r w:rsidR="003F5D78" w:rsidRPr="004E7713">
        <w:rPr>
          <w:rFonts w:ascii="Times New Roman" w:hAnsi="Times New Roman" w:cs="Times New Roman"/>
          <w:sz w:val="24"/>
          <w:szCs w:val="24"/>
        </w:rPr>
        <w:t>( 2014</w:t>
      </w:r>
      <w:proofErr w:type="gramEnd"/>
      <w:r w:rsidR="003F5D78" w:rsidRPr="004E7713">
        <w:rPr>
          <w:rFonts w:ascii="Times New Roman" w:hAnsi="Times New Roman" w:cs="Times New Roman"/>
          <w:sz w:val="24"/>
          <w:szCs w:val="24"/>
        </w:rPr>
        <w:t>)</w:t>
      </w:r>
      <w:r w:rsidRPr="004E7713">
        <w:rPr>
          <w:rFonts w:ascii="Times New Roman" w:hAnsi="Times New Roman" w:cs="Times New Roman"/>
          <w:sz w:val="24"/>
          <w:szCs w:val="24"/>
        </w:rPr>
        <w:t xml:space="preserve"> Impact of Subject matter knowledge of a teacher in te</w:t>
      </w:r>
      <w:r w:rsidR="003F5D78" w:rsidRPr="004E7713">
        <w:rPr>
          <w:rFonts w:ascii="Times New Roman" w:hAnsi="Times New Roman" w:cs="Times New Roman"/>
          <w:sz w:val="24"/>
          <w:szCs w:val="24"/>
        </w:rPr>
        <w:t>a</w:t>
      </w:r>
      <w:r w:rsidRPr="004E7713">
        <w:rPr>
          <w:rFonts w:ascii="Times New Roman" w:hAnsi="Times New Roman" w:cs="Times New Roman"/>
          <w:sz w:val="24"/>
          <w:szCs w:val="24"/>
        </w:rPr>
        <w:t xml:space="preserve">ching and learning process </w:t>
      </w:r>
      <w:r w:rsidR="003F5D78" w:rsidRPr="004E7713">
        <w:rPr>
          <w:rFonts w:ascii="Times New Roman" w:hAnsi="Times New Roman" w:cs="Times New Roman"/>
          <w:i/>
          <w:sz w:val="24"/>
          <w:szCs w:val="24"/>
        </w:rPr>
        <w:t>M</w:t>
      </w:r>
      <w:r w:rsidRPr="004E7713">
        <w:rPr>
          <w:rFonts w:ascii="Times New Roman" w:hAnsi="Times New Roman" w:cs="Times New Roman"/>
          <w:i/>
          <w:sz w:val="24"/>
          <w:szCs w:val="24"/>
        </w:rPr>
        <w:t>iddle eastern and African journa of educational research</w:t>
      </w:r>
      <w:r w:rsidRPr="004E7713">
        <w:rPr>
          <w:rFonts w:ascii="Times New Roman" w:hAnsi="Times New Roman" w:cs="Times New Roman"/>
          <w:sz w:val="24"/>
          <w:szCs w:val="24"/>
        </w:rPr>
        <w:t xml:space="preserve"> </w:t>
      </w:r>
      <w:r w:rsidR="003F5D78" w:rsidRPr="004E7713">
        <w:rPr>
          <w:rFonts w:ascii="Times New Roman" w:hAnsi="Times New Roman" w:cs="Times New Roman"/>
          <w:sz w:val="24"/>
          <w:szCs w:val="24"/>
        </w:rPr>
        <w:t>(</w:t>
      </w:r>
      <w:r w:rsidRPr="004E7713">
        <w:rPr>
          <w:rFonts w:ascii="Times New Roman" w:hAnsi="Times New Roman" w:cs="Times New Roman"/>
          <w:sz w:val="24"/>
          <w:szCs w:val="24"/>
        </w:rPr>
        <w:t>7</w:t>
      </w:r>
      <w:r w:rsidR="003F5D78" w:rsidRPr="004E7713">
        <w:rPr>
          <w:rFonts w:ascii="Times New Roman" w:hAnsi="Times New Roman" w:cs="Times New Roman"/>
          <w:sz w:val="24"/>
          <w:szCs w:val="24"/>
        </w:rPr>
        <w:t>) p.20-29 Available at: http://majersite.org/issue7/2_jadama.pdf</w:t>
      </w:r>
      <w:r w:rsidRPr="004E7713">
        <w:rPr>
          <w:rFonts w:ascii="Times New Roman" w:hAnsi="Times New Roman" w:cs="Times New Roman"/>
          <w:sz w:val="24"/>
          <w:szCs w:val="24"/>
        </w:rPr>
        <w:t xml:space="preserve"> </w:t>
      </w:r>
      <w:r w:rsidR="003F5D78" w:rsidRPr="004E7713">
        <w:rPr>
          <w:rFonts w:ascii="Times New Roman" w:hAnsi="Times New Roman" w:cs="Times New Roman"/>
          <w:sz w:val="24"/>
          <w:szCs w:val="24"/>
        </w:rPr>
        <w:t>[Accessed: 2il o Ionawr, 2019]</w:t>
      </w:r>
    </w:p>
    <w:p w:rsidR="003F5D78" w:rsidRPr="004E7713" w:rsidRDefault="003F5D78" w:rsidP="004E7713">
      <w:pPr>
        <w:spacing w:before="120" w:after="120" w:line="360" w:lineRule="auto"/>
        <w:rPr>
          <w:rFonts w:ascii="Times New Roman" w:hAnsi="Times New Roman" w:cs="Times New Roman"/>
          <w:sz w:val="24"/>
          <w:szCs w:val="24"/>
        </w:rPr>
      </w:pPr>
      <w:r w:rsidRPr="004E7713">
        <w:rPr>
          <w:rFonts w:ascii="Times New Roman" w:hAnsi="Times New Roman" w:cs="Times New Roman"/>
          <w:sz w:val="24"/>
          <w:szCs w:val="24"/>
        </w:rPr>
        <w:t xml:space="preserve">Llywodraeth Cynulliad Cymru (2015) </w:t>
      </w:r>
      <w:r w:rsidRPr="004E7713">
        <w:rPr>
          <w:rFonts w:ascii="Times New Roman" w:hAnsi="Times New Roman" w:cs="Times New Roman"/>
          <w:i/>
          <w:sz w:val="24"/>
          <w:szCs w:val="24"/>
        </w:rPr>
        <w:t>Fframwaith y Cyfnod Sylfaen</w:t>
      </w:r>
      <w:r w:rsidRPr="004E7713">
        <w:rPr>
          <w:rFonts w:ascii="Times New Roman" w:hAnsi="Times New Roman" w:cs="Times New Roman"/>
          <w:sz w:val="24"/>
          <w:szCs w:val="24"/>
        </w:rPr>
        <w:t>: Llywodraeth Cynulliad Cymru.</w:t>
      </w:r>
    </w:p>
    <w:p w:rsidR="003F5D78" w:rsidRPr="004E7713" w:rsidRDefault="003F5D78" w:rsidP="004E7713">
      <w:pPr>
        <w:spacing w:before="120" w:after="120" w:line="360" w:lineRule="auto"/>
        <w:rPr>
          <w:rFonts w:ascii="Times New Roman" w:hAnsi="Times New Roman" w:cs="Times New Roman"/>
          <w:sz w:val="24"/>
          <w:szCs w:val="24"/>
        </w:rPr>
      </w:pPr>
      <w:r w:rsidRPr="004E7713">
        <w:rPr>
          <w:rFonts w:ascii="Times New Roman" w:hAnsi="Times New Roman" w:cs="Times New Roman"/>
          <w:sz w:val="24"/>
          <w:szCs w:val="24"/>
        </w:rPr>
        <w:t xml:space="preserve">Morrison, N. [Times Educational Supplement] (2014) </w:t>
      </w:r>
      <w:r w:rsidRPr="004E7713">
        <w:rPr>
          <w:rFonts w:ascii="Times New Roman" w:hAnsi="Times New Roman" w:cs="Times New Roman"/>
          <w:i/>
          <w:sz w:val="24"/>
          <w:szCs w:val="24"/>
        </w:rPr>
        <w:t>Subject knowledge is prime facter in good teaching, experts say</w:t>
      </w:r>
      <w:r w:rsidRPr="004E7713">
        <w:rPr>
          <w:rFonts w:ascii="Times New Roman" w:hAnsi="Times New Roman" w:cs="Times New Roman"/>
          <w:sz w:val="24"/>
          <w:szCs w:val="24"/>
        </w:rPr>
        <w:t xml:space="preserve"> Available at: </w:t>
      </w:r>
      <w:hyperlink r:id="rId10" w:history="1">
        <w:r w:rsidRPr="004E7713">
          <w:rPr>
            <w:rStyle w:val="Hyperlink"/>
            <w:rFonts w:ascii="Times New Roman" w:hAnsi="Times New Roman" w:cs="Times New Roman"/>
            <w:color w:val="000000" w:themeColor="text1"/>
            <w:sz w:val="24"/>
            <w:szCs w:val="24"/>
            <w:u w:val="none"/>
          </w:rPr>
          <w:t>https://www.tes.com/news/subject-knowledge-prime-factor-good-teaching-experts-say</w:t>
        </w:r>
      </w:hyperlink>
      <w:r w:rsidRPr="004E7713">
        <w:rPr>
          <w:rFonts w:ascii="Times New Roman" w:hAnsi="Times New Roman" w:cs="Times New Roman"/>
          <w:sz w:val="24"/>
          <w:szCs w:val="24"/>
        </w:rPr>
        <w:t xml:space="preserve"> (Accessed: 6ed o Ionawr, 2019)</w:t>
      </w:r>
    </w:p>
    <w:p w:rsidR="003F5D78" w:rsidRPr="004E7713" w:rsidRDefault="003F5D78" w:rsidP="004E7713">
      <w:pPr>
        <w:pStyle w:val="Default"/>
        <w:spacing w:line="360" w:lineRule="auto"/>
        <w:rPr>
          <w:rFonts w:ascii="Times New Roman" w:hAnsi="Times New Roman" w:cs="Times New Roman"/>
        </w:rPr>
      </w:pPr>
      <w:r w:rsidRPr="004E7713">
        <w:rPr>
          <w:rFonts w:ascii="Times New Roman" w:hAnsi="Times New Roman" w:cs="Times New Roman"/>
        </w:rPr>
        <w:t xml:space="preserve">Rowland, T., Huckstep, P. a Thwaites, A. (2003) The Knowledge Quartet in </w:t>
      </w:r>
    </w:p>
    <w:p w:rsidR="003F5D78" w:rsidRPr="004E7713" w:rsidRDefault="003F5D78" w:rsidP="004E7713">
      <w:pPr>
        <w:pStyle w:val="Default"/>
        <w:spacing w:line="360" w:lineRule="auto"/>
        <w:rPr>
          <w:rFonts w:ascii="Times New Roman" w:hAnsi="Times New Roman" w:cs="Times New Roman"/>
          <w:i/>
          <w:iCs/>
        </w:rPr>
      </w:pPr>
      <w:r w:rsidRPr="004E7713">
        <w:rPr>
          <w:rFonts w:ascii="Times New Roman" w:hAnsi="Times New Roman" w:cs="Times New Roman"/>
        </w:rPr>
        <w:t xml:space="preserve">Williams, J. (Gol) </w:t>
      </w:r>
      <w:r w:rsidRPr="004E7713">
        <w:rPr>
          <w:rFonts w:ascii="Times New Roman" w:hAnsi="Times New Roman" w:cs="Times New Roman"/>
          <w:i/>
          <w:iCs/>
        </w:rPr>
        <w:t xml:space="preserve">Proceedings of the British Society for Research into Learning </w:t>
      </w:r>
    </w:p>
    <w:p w:rsidR="00C74B82" w:rsidRPr="004E7713" w:rsidRDefault="00C74B82" w:rsidP="004E7713">
      <w:pPr>
        <w:pStyle w:val="Default"/>
        <w:spacing w:line="360" w:lineRule="auto"/>
        <w:rPr>
          <w:rFonts w:ascii="Times New Roman" w:hAnsi="Times New Roman" w:cs="Times New Roman"/>
          <w:i/>
          <w:iCs/>
        </w:rPr>
      </w:pPr>
    </w:p>
    <w:p w:rsidR="003F5D78" w:rsidRPr="00796C63" w:rsidRDefault="003F5D78" w:rsidP="004E7713">
      <w:pPr>
        <w:autoSpaceDE w:val="0"/>
        <w:autoSpaceDN w:val="0"/>
        <w:adjustRightInd w:val="0"/>
        <w:spacing w:after="0" w:line="360" w:lineRule="auto"/>
        <w:rPr>
          <w:rFonts w:ascii="Times New Roman" w:hAnsi="Times New Roman" w:cs="Times New Roman"/>
          <w:color w:val="000000"/>
          <w:sz w:val="24"/>
          <w:szCs w:val="24"/>
        </w:rPr>
      </w:pPr>
      <w:r w:rsidRPr="00796C63">
        <w:rPr>
          <w:rFonts w:ascii="Times New Roman" w:hAnsi="Times New Roman" w:cs="Times New Roman"/>
          <w:color w:val="000000"/>
          <w:sz w:val="24"/>
          <w:szCs w:val="24"/>
        </w:rPr>
        <w:lastRenderedPageBreak/>
        <w:t xml:space="preserve">Shulman, L. S. (1987) Knowledge and teaching: Foundations of the new </w:t>
      </w:r>
    </w:p>
    <w:p w:rsidR="003F5D78" w:rsidRPr="004E7713" w:rsidRDefault="003F5D78" w:rsidP="004E7713">
      <w:pPr>
        <w:pStyle w:val="Default"/>
        <w:spacing w:line="360" w:lineRule="auto"/>
        <w:rPr>
          <w:rFonts w:ascii="Times New Roman" w:hAnsi="Times New Roman" w:cs="Times New Roman"/>
        </w:rPr>
      </w:pPr>
      <w:proofErr w:type="gramStart"/>
      <w:r w:rsidRPr="004E7713">
        <w:rPr>
          <w:rFonts w:ascii="Times New Roman" w:hAnsi="Times New Roman" w:cs="Times New Roman"/>
        </w:rPr>
        <w:t>reform,</w:t>
      </w:r>
      <w:r w:rsidRPr="004E7713">
        <w:rPr>
          <w:rFonts w:ascii="Times New Roman" w:hAnsi="Times New Roman" w:cs="Times New Roman"/>
          <w:i/>
          <w:iCs/>
        </w:rPr>
        <w:t>Harvard</w:t>
      </w:r>
      <w:proofErr w:type="gramEnd"/>
      <w:r w:rsidRPr="004E7713">
        <w:rPr>
          <w:rFonts w:ascii="Times New Roman" w:hAnsi="Times New Roman" w:cs="Times New Roman"/>
          <w:i/>
          <w:iCs/>
        </w:rPr>
        <w:t xml:space="preserve"> Educational Review</w:t>
      </w:r>
      <w:r w:rsidRPr="004E7713">
        <w:rPr>
          <w:rFonts w:ascii="Times New Roman" w:hAnsi="Times New Roman" w:cs="Times New Roman"/>
        </w:rPr>
        <w:t>, 57(1): tt. 1-22.</w:t>
      </w:r>
    </w:p>
    <w:p w:rsidR="00301835" w:rsidRPr="004E7713" w:rsidRDefault="00301835" w:rsidP="004E7713">
      <w:pPr>
        <w:spacing w:before="120" w:after="120" w:line="360" w:lineRule="auto"/>
        <w:rPr>
          <w:rFonts w:ascii="Times New Roman" w:hAnsi="Times New Roman" w:cs="Times New Roman"/>
          <w:color w:val="FF0000"/>
          <w:sz w:val="24"/>
          <w:szCs w:val="24"/>
        </w:rPr>
      </w:pPr>
    </w:p>
    <w:p w:rsidR="00C22D63" w:rsidRPr="004E7713" w:rsidRDefault="00C22D63" w:rsidP="004E7713">
      <w:pPr>
        <w:tabs>
          <w:tab w:val="left" w:pos="1932"/>
        </w:tabs>
        <w:spacing w:line="360" w:lineRule="auto"/>
        <w:rPr>
          <w:rFonts w:ascii="Times New Roman" w:hAnsi="Times New Roman" w:cs="Times New Roman"/>
          <w:sz w:val="24"/>
          <w:szCs w:val="24"/>
        </w:rPr>
      </w:pPr>
    </w:p>
    <w:sectPr w:rsidR="00C22D63" w:rsidRPr="004E771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525A" w:rsidRDefault="0040525A" w:rsidP="004E7713">
      <w:pPr>
        <w:spacing w:after="0" w:line="240" w:lineRule="auto"/>
      </w:pPr>
      <w:r>
        <w:separator/>
      </w:r>
    </w:p>
  </w:endnote>
  <w:endnote w:type="continuationSeparator" w:id="0">
    <w:p w:rsidR="0040525A" w:rsidRDefault="0040525A" w:rsidP="004E7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1095449"/>
      <w:docPartObj>
        <w:docPartGallery w:val="Page Numbers (Bottom of Page)"/>
        <w:docPartUnique/>
      </w:docPartObj>
    </w:sdtPr>
    <w:sdtEndPr>
      <w:rPr>
        <w:noProof/>
      </w:rPr>
    </w:sdtEndPr>
    <w:sdtContent>
      <w:p w:rsidR="004E7713" w:rsidRDefault="004E77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E7713" w:rsidRDefault="004E7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525A" w:rsidRDefault="0040525A" w:rsidP="004E7713">
      <w:pPr>
        <w:spacing w:after="0" w:line="240" w:lineRule="auto"/>
      </w:pPr>
      <w:r>
        <w:separator/>
      </w:r>
    </w:p>
  </w:footnote>
  <w:footnote w:type="continuationSeparator" w:id="0">
    <w:p w:rsidR="0040525A" w:rsidRDefault="0040525A" w:rsidP="004E77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7713" w:rsidRDefault="004E7713">
    <w:pPr>
      <w:pStyle w:val="Header"/>
    </w:pPr>
    <w:r>
      <w:t>0901521</w:t>
    </w:r>
  </w:p>
  <w:p w:rsidR="004E7713" w:rsidRDefault="004E77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19B"/>
    <w:rsid w:val="000150CA"/>
    <w:rsid w:val="000172F4"/>
    <w:rsid w:val="00026222"/>
    <w:rsid w:val="0007704F"/>
    <w:rsid w:val="000778EE"/>
    <w:rsid w:val="000801FF"/>
    <w:rsid w:val="00082EC5"/>
    <w:rsid w:val="000B2E53"/>
    <w:rsid w:val="000E526F"/>
    <w:rsid w:val="001058E3"/>
    <w:rsid w:val="00107887"/>
    <w:rsid w:val="00107A09"/>
    <w:rsid w:val="00107D0D"/>
    <w:rsid w:val="00123FB4"/>
    <w:rsid w:val="00171B20"/>
    <w:rsid w:val="001A1959"/>
    <w:rsid w:val="001A6812"/>
    <w:rsid w:val="001B1976"/>
    <w:rsid w:val="001C6157"/>
    <w:rsid w:val="00217546"/>
    <w:rsid w:val="0026169A"/>
    <w:rsid w:val="00275EC3"/>
    <w:rsid w:val="0028290C"/>
    <w:rsid w:val="00287603"/>
    <w:rsid w:val="00293FFA"/>
    <w:rsid w:val="0029761A"/>
    <w:rsid w:val="002A402D"/>
    <w:rsid w:val="002E0D07"/>
    <w:rsid w:val="00301835"/>
    <w:rsid w:val="0032134C"/>
    <w:rsid w:val="003253B4"/>
    <w:rsid w:val="00334993"/>
    <w:rsid w:val="00345B2F"/>
    <w:rsid w:val="00345ED6"/>
    <w:rsid w:val="003476B8"/>
    <w:rsid w:val="00357686"/>
    <w:rsid w:val="00387A46"/>
    <w:rsid w:val="003A35C3"/>
    <w:rsid w:val="003C7534"/>
    <w:rsid w:val="003F5B42"/>
    <w:rsid w:val="003F5D78"/>
    <w:rsid w:val="003F7448"/>
    <w:rsid w:val="0040525A"/>
    <w:rsid w:val="00412B75"/>
    <w:rsid w:val="00434830"/>
    <w:rsid w:val="0044458E"/>
    <w:rsid w:val="004C4115"/>
    <w:rsid w:val="004D3C6F"/>
    <w:rsid w:val="004E65E1"/>
    <w:rsid w:val="004E7713"/>
    <w:rsid w:val="00525D31"/>
    <w:rsid w:val="00553A2A"/>
    <w:rsid w:val="005562AE"/>
    <w:rsid w:val="00563A33"/>
    <w:rsid w:val="0056451C"/>
    <w:rsid w:val="00567E37"/>
    <w:rsid w:val="00571FA3"/>
    <w:rsid w:val="005A153C"/>
    <w:rsid w:val="005D1D67"/>
    <w:rsid w:val="005D39E6"/>
    <w:rsid w:val="005D5B3C"/>
    <w:rsid w:val="005F0BFF"/>
    <w:rsid w:val="005F3307"/>
    <w:rsid w:val="0060311A"/>
    <w:rsid w:val="006120DB"/>
    <w:rsid w:val="00656A3E"/>
    <w:rsid w:val="00660E3B"/>
    <w:rsid w:val="0066394E"/>
    <w:rsid w:val="00672F56"/>
    <w:rsid w:val="00674DED"/>
    <w:rsid w:val="006F05A8"/>
    <w:rsid w:val="00703D24"/>
    <w:rsid w:val="00712C43"/>
    <w:rsid w:val="00785374"/>
    <w:rsid w:val="007932C7"/>
    <w:rsid w:val="00796C63"/>
    <w:rsid w:val="007A761E"/>
    <w:rsid w:val="007B1104"/>
    <w:rsid w:val="007C7251"/>
    <w:rsid w:val="007E20A6"/>
    <w:rsid w:val="008364C1"/>
    <w:rsid w:val="0086253B"/>
    <w:rsid w:val="00880342"/>
    <w:rsid w:val="0089370B"/>
    <w:rsid w:val="008955C0"/>
    <w:rsid w:val="008B50BB"/>
    <w:rsid w:val="008D75E6"/>
    <w:rsid w:val="008E7E58"/>
    <w:rsid w:val="008F627B"/>
    <w:rsid w:val="0090353E"/>
    <w:rsid w:val="009162EE"/>
    <w:rsid w:val="0092332B"/>
    <w:rsid w:val="00923717"/>
    <w:rsid w:val="009303FB"/>
    <w:rsid w:val="009332FD"/>
    <w:rsid w:val="00963015"/>
    <w:rsid w:val="00965856"/>
    <w:rsid w:val="009763B7"/>
    <w:rsid w:val="00983C25"/>
    <w:rsid w:val="00985FE2"/>
    <w:rsid w:val="00992618"/>
    <w:rsid w:val="009B4629"/>
    <w:rsid w:val="009C5E59"/>
    <w:rsid w:val="009E729B"/>
    <w:rsid w:val="00A3503C"/>
    <w:rsid w:val="00A461BE"/>
    <w:rsid w:val="00A557F9"/>
    <w:rsid w:val="00A6049B"/>
    <w:rsid w:val="00AB54A0"/>
    <w:rsid w:val="00AB5C98"/>
    <w:rsid w:val="00AD0A4A"/>
    <w:rsid w:val="00AD6BF7"/>
    <w:rsid w:val="00AF0F6B"/>
    <w:rsid w:val="00AF5F55"/>
    <w:rsid w:val="00B31D04"/>
    <w:rsid w:val="00B64E5A"/>
    <w:rsid w:val="00B70FC4"/>
    <w:rsid w:val="00B95451"/>
    <w:rsid w:val="00BA2FB9"/>
    <w:rsid w:val="00BA5884"/>
    <w:rsid w:val="00C049A2"/>
    <w:rsid w:val="00C17861"/>
    <w:rsid w:val="00C22D63"/>
    <w:rsid w:val="00C666AA"/>
    <w:rsid w:val="00C6719B"/>
    <w:rsid w:val="00C745C6"/>
    <w:rsid w:val="00C74B82"/>
    <w:rsid w:val="00C85A47"/>
    <w:rsid w:val="00CE2D62"/>
    <w:rsid w:val="00CF2BE7"/>
    <w:rsid w:val="00D05AE1"/>
    <w:rsid w:val="00D305DC"/>
    <w:rsid w:val="00D65E73"/>
    <w:rsid w:val="00D747CF"/>
    <w:rsid w:val="00D7492C"/>
    <w:rsid w:val="00D769B4"/>
    <w:rsid w:val="00D8070C"/>
    <w:rsid w:val="00DC6B8B"/>
    <w:rsid w:val="00DD4E6D"/>
    <w:rsid w:val="00E4463C"/>
    <w:rsid w:val="00E6189F"/>
    <w:rsid w:val="00EA79E0"/>
    <w:rsid w:val="00EB61D9"/>
    <w:rsid w:val="00ED6085"/>
    <w:rsid w:val="00F02B62"/>
    <w:rsid w:val="00F21E01"/>
    <w:rsid w:val="00F262C5"/>
    <w:rsid w:val="00F37450"/>
    <w:rsid w:val="00F70BCC"/>
    <w:rsid w:val="00F73B5A"/>
    <w:rsid w:val="00F84153"/>
    <w:rsid w:val="00F871FE"/>
    <w:rsid w:val="00FC4C5D"/>
    <w:rsid w:val="00FD7773"/>
    <w:rsid w:val="00FE26C7"/>
    <w:rsid w:val="00FE66FD"/>
    <w:rsid w:val="00FF6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9C3152-DBCE-42F4-8D2E-116DEFCD1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41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115"/>
    <w:rPr>
      <w:rFonts w:ascii="Segoe UI" w:hAnsi="Segoe UI" w:cs="Segoe UI"/>
      <w:sz w:val="18"/>
      <w:szCs w:val="18"/>
    </w:rPr>
  </w:style>
  <w:style w:type="character" w:styleId="Hyperlink">
    <w:name w:val="Hyperlink"/>
    <w:basedOn w:val="DefaultParagraphFont"/>
    <w:uiPriority w:val="99"/>
    <w:unhideWhenUsed/>
    <w:rsid w:val="00082EC5"/>
    <w:rPr>
      <w:color w:val="0563C1" w:themeColor="hyperlink"/>
      <w:u w:val="single"/>
    </w:rPr>
  </w:style>
  <w:style w:type="character" w:customStyle="1" w:styleId="A3">
    <w:name w:val="A3"/>
    <w:uiPriority w:val="99"/>
    <w:rsid w:val="00082EC5"/>
    <w:rPr>
      <w:rFonts w:cs="Avenir LT Std 45 Book"/>
      <w:color w:val="000000"/>
      <w:sz w:val="20"/>
      <w:szCs w:val="20"/>
    </w:rPr>
  </w:style>
  <w:style w:type="character" w:customStyle="1" w:styleId="A4">
    <w:name w:val="A4"/>
    <w:uiPriority w:val="99"/>
    <w:rsid w:val="00082EC5"/>
    <w:rPr>
      <w:rFonts w:cs="Avenir LT Std 45 Book"/>
      <w:color w:val="000000"/>
      <w:sz w:val="20"/>
      <w:szCs w:val="20"/>
      <w:u w:val="single"/>
    </w:rPr>
  </w:style>
  <w:style w:type="character" w:styleId="UnresolvedMention">
    <w:name w:val="Unresolved Mention"/>
    <w:basedOn w:val="DefaultParagraphFont"/>
    <w:uiPriority w:val="99"/>
    <w:semiHidden/>
    <w:unhideWhenUsed/>
    <w:rsid w:val="00082EC5"/>
    <w:rPr>
      <w:color w:val="605E5C"/>
      <w:shd w:val="clear" w:color="auto" w:fill="E1DFDD"/>
    </w:rPr>
  </w:style>
  <w:style w:type="paragraph" w:customStyle="1" w:styleId="Default">
    <w:name w:val="Default"/>
    <w:rsid w:val="00563A33"/>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4E7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713"/>
  </w:style>
  <w:style w:type="paragraph" w:styleId="Footer">
    <w:name w:val="footer"/>
    <w:basedOn w:val="Normal"/>
    <w:link w:val="FooterChar"/>
    <w:uiPriority w:val="99"/>
    <w:unhideWhenUsed/>
    <w:rsid w:val="004E7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ttontrust.com/researcharchive/great-teach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es.com/news/subject-knowledge-prime-factor-good-teaching-experts-say" TargetMode="External"/><Relationship Id="rId4" Type="http://schemas.openxmlformats.org/officeDocument/2006/relationships/webSettings" Target="webSettings.xml"/><Relationship Id="rId9" Type="http://schemas.openxmlformats.org/officeDocument/2006/relationships/hyperlink" Target="https://www.ewc.wales/site/index.php/cy/amdanom-ni/ystafell-athrawon/son/51-cymraeg/about-cym/blog-archive/152-john-furlong-addysgu-athrawon-yfo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D7DB5-B512-472F-A09B-BB23E308F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3795</Words>
  <Characters>21638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Evenden</dc:creator>
  <cp:keywords/>
  <dc:description/>
  <cp:lastModifiedBy>Tracey Evenden</cp:lastModifiedBy>
  <cp:revision>2</cp:revision>
  <cp:lastPrinted>2019-01-11T21:38:00Z</cp:lastPrinted>
  <dcterms:created xsi:type="dcterms:W3CDTF">2019-01-11T23:38:00Z</dcterms:created>
  <dcterms:modified xsi:type="dcterms:W3CDTF">2019-01-11T23:38:00Z</dcterms:modified>
</cp:coreProperties>
</file>