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477727129"/>
        <w:docPartObj>
          <w:docPartGallery w:val="Cover Pages"/>
          <w:docPartUnique/>
        </w:docPartObj>
      </w:sdtPr>
      <w:sdtEndPr>
        <w:rPr>
          <w:rFonts w:ascii="Arial" w:hAnsi="Arial" w:cs="Arial"/>
          <w:b/>
          <w:bCs/>
        </w:rPr>
      </w:sdtEndPr>
      <w:sdtContent>
        <w:p w14:paraId="534CE7CD" w14:textId="62918EA8" w:rsidR="007879E0" w:rsidRDefault="007879E0">
          <w:r>
            <w:rPr>
              <w:noProof/>
            </w:rPr>
            <mc:AlternateContent>
              <mc:Choice Requires="wps">
                <w:drawing>
                  <wp:anchor distT="0" distB="0" distL="114300" distR="114300" simplePos="0" relativeHeight="251655168" behindDoc="0" locked="0" layoutInCell="1" allowOverlap="1" wp14:anchorId="55BD7F05" wp14:editId="0A062D6E">
                    <wp:simplePos x="0" y="0"/>
                    <wp:positionH relativeFrom="page">
                      <wp:posOffset>228600</wp:posOffset>
                    </wp:positionH>
                    <wp:positionV relativeFrom="page">
                      <wp:posOffset>1219200</wp:posOffset>
                    </wp:positionV>
                    <wp:extent cx="7315200" cy="7283450"/>
                    <wp:effectExtent l="0" t="0" r="0" b="1270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72834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41497C1" w14:textId="7F056935" w:rsidR="007879E0" w:rsidRDefault="007879E0">
                                <w:pPr>
                                  <w:jc w:val="right"/>
                                  <w:rPr>
                                    <w:color w:val="4F81BD" w:themeColor="accent1"/>
                                    <w:sz w:val="64"/>
                                    <w:szCs w:val="64"/>
                                  </w:rPr>
                                </w:pPr>
                                <w:sdt>
                                  <w:sdtPr>
                                    <w:rPr>
                                      <w:rFonts w:ascii="Arial" w:hAnsi="Arial" w:cs="Arial"/>
                                      <w:b/>
                                      <w:bCs/>
                                      <w:caps/>
                                      <w:color w:val="4F81BD" w:themeColor="accent1"/>
                                      <w:sz w:val="56"/>
                                      <w:szCs w:val="56"/>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001F7E8F" w:rsidRPr="001F7E8F">
                                      <w:rPr>
                                        <w:rFonts w:ascii="Arial" w:hAnsi="Arial" w:cs="Arial"/>
                                        <w:b/>
                                        <w:bCs/>
                                        <w:caps/>
                                        <w:color w:val="4F81BD" w:themeColor="accent1"/>
                                        <w:sz w:val="56"/>
                                        <w:szCs w:val="56"/>
                                      </w:rPr>
                                      <w:br/>
                                    </w:r>
                                    <w:r w:rsidRPr="001F7E8F">
                                      <w:rPr>
                                        <w:rFonts w:ascii="Arial" w:hAnsi="Arial" w:cs="Arial"/>
                                        <w:b/>
                                        <w:bCs/>
                                        <w:caps/>
                                        <w:color w:val="4F81BD" w:themeColor="accent1"/>
                                        <w:sz w:val="56"/>
                                        <w:szCs w:val="56"/>
                                      </w:rPr>
                                      <w:t>Business Transformation and Contemporary HR Practices</w:t>
                                    </w:r>
                                  </w:sdtContent>
                                </w:sdt>
                              </w:p>
                              <w:sdt>
                                <w:sdtPr>
                                  <w:rPr>
                                    <w:rFonts w:ascii="Arial" w:hAnsi="Arial" w:cs="Arial"/>
                                    <w:color w:val="404040" w:themeColor="text1" w:themeTint="BF"/>
                                    <w:sz w:val="32"/>
                                    <w:szCs w:val="32"/>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450E8A19" w14:textId="2A0F0E2F" w:rsidR="007879E0" w:rsidRDefault="007879E0">
                                    <w:pPr>
                                      <w:jc w:val="right"/>
                                      <w:rPr>
                                        <w:rFonts w:ascii="Arial" w:hAnsi="Arial" w:cs="Arial"/>
                                        <w:color w:val="404040" w:themeColor="text1" w:themeTint="BF"/>
                                        <w:sz w:val="32"/>
                                        <w:szCs w:val="32"/>
                                      </w:rPr>
                                    </w:pPr>
                                    <w:r w:rsidRPr="00F52E3C">
                                      <w:rPr>
                                        <w:rFonts w:ascii="Arial" w:hAnsi="Arial" w:cs="Arial"/>
                                        <w:color w:val="404040" w:themeColor="text1" w:themeTint="BF"/>
                                        <w:sz w:val="32"/>
                                        <w:szCs w:val="32"/>
                                      </w:rPr>
                                      <w:t>Student Name: Amanam</w:t>
                                    </w:r>
                                    <w:r w:rsidRPr="00F52E3C">
                                      <w:rPr>
                                        <w:rFonts w:ascii="Cambria Math" w:hAnsi="Cambria Math" w:cs="Cambria Math"/>
                                        <w:color w:val="404040" w:themeColor="text1" w:themeTint="BF"/>
                                        <w:sz w:val="32"/>
                                        <w:szCs w:val="32"/>
                                      </w:rPr>
                                      <w:t>‑</w:t>
                                    </w:r>
                                    <w:r w:rsidRPr="00F52E3C">
                                      <w:rPr>
                                        <w:rFonts w:ascii="Arial" w:hAnsi="Arial" w:cs="Arial"/>
                                        <w:color w:val="404040" w:themeColor="text1" w:themeTint="BF"/>
                                        <w:sz w:val="32"/>
                                        <w:szCs w:val="32"/>
                                      </w:rPr>
                                      <w:t>Teddy E Ekpo</w:t>
                                    </w:r>
                                  </w:p>
                                </w:sdtContent>
                              </w:sdt>
                              <w:p w14:paraId="6B2E8F98" w14:textId="77777777" w:rsidR="001F7E8F" w:rsidRPr="00F52E3C" w:rsidRDefault="001F7E8F">
                                <w:pPr>
                                  <w:jc w:val="right"/>
                                  <w:rPr>
                                    <w:rFonts w:ascii="Arial" w:hAnsi="Arial" w:cs="Arial"/>
                                    <w:color w:val="404040" w:themeColor="text1" w:themeTint="BF"/>
                                    <w:sz w:val="32"/>
                                    <w:szCs w:val="32"/>
                                  </w:rPr>
                                </w:pPr>
                              </w:p>
                              <w:p w14:paraId="2CA475D4" w14:textId="77777777" w:rsidR="00F52E3C" w:rsidRPr="00F52E3C" w:rsidRDefault="007879E0">
                                <w:pPr>
                                  <w:jc w:val="right"/>
                                  <w:rPr>
                                    <w:rFonts w:ascii="Arial" w:hAnsi="Arial" w:cs="Arial"/>
                                    <w:smallCaps/>
                                    <w:color w:val="404040" w:themeColor="text1" w:themeTint="BF"/>
                                    <w:sz w:val="32"/>
                                    <w:szCs w:val="32"/>
                                  </w:rPr>
                                </w:pPr>
                                <w:r w:rsidRPr="00F52E3C">
                                  <w:rPr>
                                    <w:rFonts w:ascii="Arial" w:hAnsi="Arial" w:cs="Arial"/>
                                    <w:b/>
                                    <w:bCs/>
                                    <w:smallCaps/>
                                    <w:color w:val="404040" w:themeColor="text1" w:themeTint="BF"/>
                                    <w:sz w:val="32"/>
                                    <w:szCs w:val="32"/>
                                  </w:rPr>
                                  <w:t>Student Number:</w:t>
                                </w:r>
                                <w:r w:rsidRPr="00F52E3C">
                                  <w:rPr>
                                    <w:rFonts w:ascii="Arial" w:hAnsi="Arial" w:cs="Arial"/>
                                    <w:smallCaps/>
                                    <w:color w:val="404040" w:themeColor="text1" w:themeTint="BF"/>
                                    <w:sz w:val="32"/>
                                    <w:szCs w:val="32"/>
                                  </w:rPr>
                                  <w:t xml:space="preserve"> 2415924</w:t>
                                </w:r>
                              </w:p>
                              <w:p w14:paraId="0584A8BE" w14:textId="0E36EA86" w:rsidR="007879E0" w:rsidRDefault="00F52E3C">
                                <w:pPr>
                                  <w:jc w:val="right"/>
                                  <w:rPr>
                                    <w:rFonts w:ascii="Arial" w:hAnsi="Arial" w:cs="Arial"/>
                                    <w:smallCaps/>
                                    <w:color w:val="404040" w:themeColor="text1" w:themeTint="BF"/>
                                    <w:sz w:val="32"/>
                                    <w:szCs w:val="32"/>
                                  </w:rPr>
                                </w:pPr>
                                <w:r w:rsidRPr="00F52E3C">
                                  <w:rPr>
                                    <w:rFonts w:ascii="Arial" w:hAnsi="Arial" w:cs="Arial"/>
                                    <w:smallCaps/>
                                    <w:color w:val="404040" w:themeColor="text1" w:themeTint="BF"/>
                                    <w:sz w:val="32"/>
                                    <w:szCs w:val="32"/>
                                  </w:rPr>
                                  <w:br/>
                                </w:r>
                                <w:r w:rsidRPr="00F52E3C">
                                  <w:rPr>
                                    <w:rFonts w:ascii="Arial" w:hAnsi="Arial" w:cs="Arial"/>
                                    <w:b/>
                                    <w:bCs/>
                                    <w:smallCaps/>
                                    <w:color w:val="404040" w:themeColor="text1" w:themeTint="BF"/>
                                    <w:sz w:val="32"/>
                                    <w:szCs w:val="32"/>
                                  </w:rPr>
                                  <w:t>Module Code and Title:</w:t>
                                </w:r>
                                <w:r w:rsidRPr="00F52E3C">
                                  <w:rPr>
                                    <w:rFonts w:ascii="Arial" w:hAnsi="Arial" w:cs="Arial"/>
                                    <w:smallCaps/>
                                    <w:color w:val="404040" w:themeColor="text1" w:themeTint="BF"/>
                                    <w:sz w:val="32"/>
                                    <w:szCs w:val="32"/>
                                  </w:rPr>
                                  <w:t xml:space="preserve"> Developing and Managing Individuals and Teams</w:t>
                                </w:r>
                                <w:r>
                                  <w:rPr>
                                    <w:rFonts w:ascii="Arial" w:hAnsi="Arial" w:cs="Arial"/>
                                    <w:smallCaps/>
                                    <w:color w:val="404040" w:themeColor="text1" w:themeTint="BF"/>
                                    <w:sz w:val="32"/>
                                    <w:szCs w:val="32"/>
                                  </w:rPr>
                                  <w:t xml:space="preserve"> - </w:t>
                                </w:r>
                                <w:r w:rsidRPr="00F52E3C">
                                  <w:rPr>
                                    <w:rFonts w:ascii="Arial" w:hAnsi="Arial" w:cs="Arial"/>
                                    <w:smallCaps/>
                                    <w:color w:val="404040" w:themeColor="text1" w:themeTint="BF"/>
                                    <w:sz w:val="32"/>
                                    <w:szCs w:val="32"/>
                                  </w:rPr>
                                  <w:t>LCLM5002</w:t>
                                </w:r>
                              </w:p>
                              <w:p w14:paraId="2389D7A6" w14:textId="77777777" w:rsidR="001F7E8F" w:rsidRPr="00F52E3C" w:rsidRDefault="001F7E8F">
                                <w:pPr>
                                  <w:jc w:val="right"/>
                                  <w:rPr>
                                    <w:rFonts w:ascii="Arial" w:hAnsi="Arial" w:cs="Arial"/>
                                    <w:smallCaps/>
                                    <w:color w:val="404040" w:themeColor="text1" w:themeTint="BF"/>
                                    <w:sz w:val="32"/>
                                    <w:szCs w:val="32"/>
                                  </w:rPr>
                                </w:pPr>
                              </w:p>
                              <w:p w14:paraId="42369D21" w14:textId="77777777" w:rsidR="001F7E8F" w:rsidRDefault="00F52E3C" w:rsidP="001F7E8F">
                                <w:pPr>
                                  <w:jc w:val="right"/>
                                  <w:rPr>
                                    <w:rFonts w:ascii="Arial" w:hAnsi="Arial" w:cs="Arial"/>
                                    <w:smallCaps/>
                                    <w:color w:val="404040" w:themeColor="text1" w:themeTint="BF"/>
                                    <w:sz w:val="32"/>
                                    <w:szCs w:val="32"/>
                                  </w:rPr>
                                </w:pPr>
                                <w:r w:rsidRPr="00F52E3C">
                                  <w:rPr>
                                    <w:rFonts w:ascii="Arial" w:hAnsi="Arial" w:cs="Arial"/>
                                    <w:smallCaps/>
                                    <w:color w:val="404040" w:themeColor="text1" w:themeTint="BF"/>
                                    <w:sz w:val="32"/>
                                    <w:szCs w:val="32"/>
                                  </w:rPr>
                                  <w:t>Lecturer’s Name: Dr Faizu Edu</w:t>
                                </w:r>
                              </w:p>
                              <w:p w14:paraId="20A6342C" w14:textId="77777777" w:rsidR="001F7E8F" w:rsidRDefault="001F7E8F" w:rsidP="001F7E8F">
                                <w:pPr>
                                  <w:jc w:val="right"/>
                                  <w:rPr>
                                    <w:rFonts w:ascii="Arial" w:hAnsi="Arial" w:cs="Arial"/>
                                    <w:smallCaps/>
                                    <w:color w:val="404040" w:themeColor="text1" w:themeTint="BF"/>
                                    <w:sz w:val="32"/>
                                    <w:szCs w:val="32"/>
                                  </w:rPr>
                                </w:pPr>
                              </w:p>
                              <w:p w14:paraId="02177718" w14:textId="4436D820" w:rsidR="00F52E3C" w:rsidRPr="001F7E8F" w:rsidRDefault="00F52E3C" w:rsidP="001F7E8F">
                                <w:pPr>
                                  <w:jc w:val="right"/>
                                  <w:rPr>
                                    <w:rFonts w:ascii="Arial" w:hAnsi="Arial" w:cs="Arial"/>
                                    <w:smallCaps/>
                                    <w:color w:val="404040" w:themeColor="text1" w:themeTint="BF"/>
                                    <w:sz w:val="32"/>
                                    <w:szCs w:val="32"/>
                                  </w:rPr>
                                </w:pPr>
                                <w:r w:rsidRPr="001F7E8F">
                                  <w:rPr>
                                    <w:rFonts w:ascii="Arial" w:hAnsi="Arial" w:cs="Arial"/>
                                    <w:sz w:val="32"/>
                                    <w:szCs w:val="32"/>
                                  </w:rPr>
                                  <w:t>Assignment Title: Managing Business Transformation, Digital Technology and Flexible Working at TeamProtect Services Ltd</w:t>
                                </w:r>
                              </w:p>
                              <w:p w14:paraId="4954F86E" w14:textId="0C3FAE89" w:rsidR="00F52E3C" w:rsidRPr="001F7E8F" w:rsidRDefault="00F52E3C">
                                <w:pPr>
                                  <w:jc w:val="right"/>
                                  <w:rPr>
                                    <w:rFonts w:ascii="Arial" w:hAnsi="Arial" w:cs="Arial"/>
                                    <w:sz w:val="32"/>
                                    <w:szCs w:val="32"/>
                                  </w:rPr>
                                </w:pPr>
                                <w:r w:rsidRPr="00166C1F">
                                  <w:rPr>
                                    <w:rFonts w:ascii="Arial" w:hAnsi="Arial" w:cs="Arial"/>
                                  </w:rPr>
                                  <w:br/>
                                </w:r>
                                <w:r w:rsidRPr="001F7E8F">
                                  <w:rPr>
                                    <w:rFonts w:ascii="Arial" w:hAnsi="Arial" w:cs="Arial"/>
                                    <w:sz w:val="32"/>
                                    <w:szCs w:val="32"/>
                                  </w:rPr>
                                  <w:t>Company Location: London, UK</w:t>
                                </w:r>
                              </w:p>
                              <w:p w14:paraId="6BBB5CCC" w14:textId="77777777" w:rsidR="00F52E3C" w:rsidRDefault="00F52E3C" w:rsidP="001F7E8F">
                                <w:pPr>
                                  <w:rPr>
                                    <w:rFonts w:ascii="Arial" w:hAnsi="Arial" w:cs="Arial"/>
                                  </w:rPr>
                                </w:pPr>
                              </w:p>
                              <w:p w14:paraId="7CA06BD3" w14:textId="77777777" w:rsidR="00F52E3C" w:rsidRDefault="00F52E3C">
                                <w:pPr>
                                  <w:jc w:val="right"/>
                                  <w:rPr>
                                    <w:rFonts w:ascii="Arial" w:hAnsi="Arial" w:cs="Arial"/>
                                  </w:rPr>
                                </w:pPr>
                              </w:p>
                              <w:p w14:paraId="397658F6" w14:textId="77777777" w:rsidR="00F52E3C" w:rsidRPr="00F52E3C" w:rsidRDefault="00F52E3C">
                                <w:pPr>
                                  <w:jc w:val="right"/>
                                  <w:rPr>
                                    <w:rFonts w:ascii="Arial" w:hAnsi="Arial" w:cs="Arial"/>
                                    <w:smallCaps/>
                                    <w:color w:val="404040" w:themeColor="text1" w:themeTint="BF"/>
                                    <w:sz w:val="32"/>
                                    <w:szCs w:val="32"/>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type w14:anchorId="55BD7F05" id="_x0000_t202" coordsize="21600,21600" o:spt="202" path="m,l,21600r21600,l21600,xe">
                    <v:stroke joinstyle="miter"/>
                    <v:path gradientshapeok="t" o:connecttype="rect"/>
                  </v:shapetype>
                  <v:shape id="Text Box 163" o:spid="_x0000_s1026" type="#_x0000_t202" style="position:absolute;margin-left:18pt;margin-top:96pt;width:8in;height:573.5pt;z-index:251655168;visibility:visible;mso-wrap-style:square;mso-width-percent:941;mso-height-percent:0;mso-wrap-distance-left:9pt;mso-wrap-distance-top:0;mso-wrap-distance-right:9pt;mso-wrap-distance-bottom:0;mso-position-horizontal:absolute;mso-position-horizontal-relative:page;mso-position-vertical:absolute;mso-position-vertical-relative:page;mso-width-percent:941;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" filled="f" stroked="f" strokeweight=".5pt">
                    <v:textbox inset="126pt,0,54pt,0">
                      <w:txbxContent>
                        <w:p w14:paraId="241497C1" w14:textId="7F056935" w:rsidR="007879E0" w:rsidRDefault="007879E0">
                          <w:pPr>
                            <w:jc w:val="right"/>
                            <w:rPr>
                              <w:color w:val="4F81BD" w:themeColor="accent1"/>
                              <w:sz w:val="64"/>
                              <w:szCs w:val="64"/>
                            </w:rPr>
                          </w:pPr>
                          <w:sdt>
                            <w:sdtPr>
                              <w:rPr>
                                <w:rFonts w:ascii="Arial" w:hAnsi="Arial" w:cs="Arial"/>
                                <w:b/>
                                <w:bCs/>
                                <w:caps/>
                                <w:color w:val="4F81BD" w:themeColor="accent1"/>
                                <w:sz w:val="56"/>
                                <w:szCs w:val="56"/>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001F7E8F" w:rsidRPr="001F7E8F">
                                <w:rPr>
                                  <w:rFonts w:ascii="Arial" w:hAnsi="Arial" w:cs="Arial"/>
                                  <w:b/>
                                  <w:bCs/>
                                  <w:caps/>
                                  <w:color w:val="4F81BD" w:themeColor="accent1"/>
                                  <w:sz w:val="56"/>
                                  <w:szCs w:val="56"/>
                                </w:rPr>
                                <w:br/>
                              </w:r>
                              <w:r w:rsidRPr="001F7E8F">
                                <w:rPr>
                                  <w:rFonts w:ascii="Arial" w:hAnsi="Arial" w:cs="Arial"/>
                                  <w:b/>
                                  <w:bCs/>
                                  <w:caps/>
                                  <w:color w:val="4F81BD" w:themeColor="accent1"/>
                                  <w:sz w:val="56"/>
                                  <w:szCs w:val="56"/>
                                </w:rPr>
                                <w:t>Business Transformation and Contemporary HR Practices</w:t>
                              </w:r>
                            </w:sdtContent>
                          </w:sdt>
                        </w:p>
                        <w:sdt>
                          <w:sdtPr>
                            <w:rPr>
                              <w:rFonts w:ascii="Arial" w:hAnsi="Arial" w:cs="Arial"/>
                              <w:color w:val="404040" w:themeColor="text1" w:themeTint="BF"/>
                              <w:sz w:val="32"/>
                              <w:szCs w:val="32"/>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450E8A19" w14:textId="2A0F0E2F" w:rsidR="007879E0" w:rsidRDefault="007879E0">
                              <w:pPr>
                                <w:jc w:val="right"/>
                                <w:rPr>
                                  <w:rFonts w:ascii="Arial" w:hAnsi="Arial" w:cs="Arial"/>
                                  <w:color w:val="404040" w:themeColor="text1" w:themeTint="BF"/>
                                  <w:sz w:val="32"/>
                                  <w:szCs w:val="32"/>
                                </w:rPr>
                              </w:pPr>
                              <w:r w:rsidRPr="00F52E3C">
                                <w:rPr>
                                  <w:rFonts w:ascii="Arial" w:hAnsi="Arial" w:cs="Arial"/>
                                  <w:color w:val="404040" w:themeColor="text1" w:themeTint="BF"/>
                                  <w:sz w:val="32"/>
                                  <w:szCs w:val="32"/>
                                </w:rPr>
                                <w:t>Student Name: Amanam</w:t>
                              </w:r>
                              <w:r w:rsidRPr="00F52E3C">
                                <w:rPr>
                                  <w:rFonts w:ascii="Cambria Math" w:hAnsi="Cambria Math" w:cs="Cambria Math"/>
                                  <w:color w:val="404040" w:themeColor="text1" w:themeTint="BF"/>
                                  <w:sz w:val="32"/>
                                  <w:szCs w:val="32"/>
                                </w:rPr>
                                <w:t>‑</w:t>
                              </w:r>
                              <w:r w:rsidRPr="00F52E3C">
                                <w:rPr>
                                  <w:rFonts w:ascii="Arial" w:hAnsi="Arial" w:cs="Arial"/>
                                  <w:color w:val="404040" w:themeColor="text1" w:themeTint="BF"/>
                                  <w:sz w:val="32"/>
                                  <w:szCs w:val="32"/>
                                </w:rPr>
                                <w:t>Teddy E Ekpo</w:t>
                              </w:r>
                            </w:p>
                          </w:sdtContent>
                        </w:sdt>
                        <w:p w14:paraId="6B2E8F98" w14:textId="77777777" w:rsidR="001F7E8F" w:rsidRPr="00F52E3C" w:rsidRDefault="001F7E8F">
                          <w:pPr>
                            <w:jc w:val="right"/>
                            <w:rPr>
                              <w:rFonts w:ascii="Arial" w:hAnsi="Arial" w:cs="Arial"/>
                              <w:color w:val="404040" w:themeColor="text1" w:themeTint="BF"/>
                              <w:sz w:val="32"/>
                              <w:szCs w:val="32"/>
                            </w:rPr>
                          </w:pPr>
                        </w:p>
                        <w:p w14:paraId="2CA475D4" w14:textId="77777777" w:rsidR="00F52E3C" w:rsidRPr="00F52E3C" w:rsidRDefault="007879E0">
                          <w:pPr>
                            <w:jc w:val="right"/>
                            <w:rPr>
                              <w:rFonts w:ascii="Arial" w:hAnsi="Arial" w:cs="Arial"/>
                              <w:smallCaps/>
                              <w:color w:val="404040" w:themeColor="text1" w:themeTint="BF"/>
                              <w:sz w:val="32"/>
                              <w:szCs w:val="32"/>
                            </w:rPr>
                          </w:pPr>
                          <w:r w:rsidRPr="00F52E3C">
                            <w:rPr>
                              <w:rFonts w:ascii="Arial" w:hAnsi="Arial" w:cs="Arial"/>
                              <w:b/>
                              <w:bCs/>
                              <w:smallCaps/>
                              <w:color w:val="404040" w:themeColor="text1" w:themeTint="BF"/>
                              <w:sz w:val="32"/>
                              <w:szCs w:val="32"/>
                            </w:rPr>
                            <w:t>Student Number:</w:t>
                          </w:r>
                          <w:r w:rsidRPr="00F52E3C">
                            <w:rPr>
                              <w:rFonts w:ascii="Arial" w:hAnsi="Arial" w:cs="Arial"/>
                              <w:smallCaps/>
                              <w:color w:val="404040" w:themeColor="text1" w:themeTint="BF"/>
                              <w:sz w:val="32"/>
                              <w:szCs w:val="32"/>
                            </w:rPr>
                            <w:t xml:space="preserve"> 2415924</w:t>
                          </w:r>
                        </w:p>
                        <w:p w14:paraId="0584A8BE" w14:textId="0E36EA86" w:rsidR="007879E0" w:rsidRDefault="00F52E3C">
                          <w:pPr>
                            <w:jc w:val="right"/>
                            <w:rPr>
                              <w:rFonts w:ascii="Arial" w:hAnsi="Arial" w:cs="Arial"/>
                              <w:smallCaps/>
                              <w:color w:val="404040" w:themeColor="text1" w:themeTint="BF"/>
                              <w:sz w:val="32"/>
                              <w:szCs w:val="32"/>
                            </w:rPr>
                          </w:pPr>
                          <w:r w:rsidRPr="00F52E3C">
                            <w:rPr>
                              <w:rFonts w:ascii="Arial" w:hAnsi="Arial" w:cs="Arial"/>
                              <w:smallCaps/>
                              <w:color w:val="404040" w:themeColor="text1" w:themeTint="BF"/>
                              <w:sz w:val="32"/>
                              <w:szCs w:val="32"/>
                            </w:rPr>
                            <w:br/>
                          </w:r>
                          <w:r w:rsidRPr="00F52E3C">
                            <w:rPr>
                              <w:rFonts w:ascii="Arial" w:hAnsi="Arial" w:cs="Arial"/>
                              <w:b/>
                              <w:bCs/>
                              <w:smallCaps/>
                              <w:color w:val="404040" w:themeColor="text1" w:themeTint="BF"/>
                              <w:sz w:val="32"/>
                              <w:szCs w:val="32"/>
                            </w:rPr>
                            <w:t>Module Code and Title:</w:t>
                          </w:r>
                          <w:r w:rsidRPr="00F52E3C">
                            <w:rPr>
                              <w:rFonts w:ascii="Arial" w:hAnsi="Arial" w:cs="Arial"/>
                              <w:smallCaps/>
                              <w:color w:val="404040" w:themeColor="text1" w:themeTint="BF"/>
                              <w:sz w:val="32"/>
                              <w:szCs w:val="32"/>
                            </w:rPr>
                            <w:t xml:space="preserve"> Developing and Managing Individuals and Teams</w:t>
                          </w:r>
                          <w:r>
                            <w:rPr>
                              <w:rFonts w:ascii="Arial" w:hAnsi="Arial" w:cs="Arial"/>
                              <w:smallCaps/>
                              <w:color w:val="404040" w:themeColor="text1" w:themeTint="BF"/>
                              <w:sz w:val="32"/>
                              <w:szCs w:val="32"/>
                            </w:rPr>
                            <w:t xml:space="preserve"> - </w:t>
                          </w:r>
                          <w:r w:rsidRPr="00F52E3C">
                            <w:rPr>
                              <w:rFonts w:ascii="Arial" w:hAnsi="Arial" w:cs="Arial"/>
                              <w:smallCaps/>
                              <w:color w:val="404040" w:themeColor="text1" w:themeTint="BF"/>
                              <w:sz w:val="32"/>
                              <w:szCs w:val="32"/>
                            </w:rPr>
                            <w:t>LCLM5002</w:t>
                          </w:r>
                        </w:p>
                        <w:p w14:paraId="2389D7A6" w14:textId="77777777" w:rsidR="001F7E8F" w:rsidRPr="00F52E3C" w:rsidRDefault="001F7E8F">
                          <w:pPr>
                            <w:jc w:val="right"/>
                            <w:rPr>
                              <w:rFonts w:ascii="Arial" w:hAnsi="Arial" w:cs="Arial"/>
                              <w:smallCaps/>
                              <w:color w:val="404040" w:themeColor="text1" w:themeTint="BF"/>
                              <w:sz w:val="32"/>
                              <w:szCs w:val="32"/>
                            </w:rPr>
                          </w:pPr>
                        </w:p>
                        <w:p w14:paraId="42369D21" w14:textId="77777777" w:rsidR="001F7E8F" w:rsidRDefault="00F52E3C" w:rsidP="001F7E8F">
                          <w:pPr>
                            <w:jc w:val="right"/>
                            <w:rPr>
                              <w:rFonts w:ascii="Arial" w:hAnsi="Arial" w:cs="Arial"/>
                              <w:smallCaps/>
                              <w:color w:val="404040" w:themeColor="text1" w:themeTint="BF"/>
                              <w:sz w:val="32"/>
                              <w:szCs w:val="32"/>
                            </w:rPr>
                          </w:pPr>
                          <w:r w:rsidRPr="00F52E3C">
                            <w:rPr>
                              <w:rFonts w:ascii="Arial" w:hAnsi="Arial" w:cs="Arial"/>
                              <w:smallCaps/>
                              <w:color w:val="404040" w:themeColor="text1" w:themeTint="BF"/>
                              <w:sz w:val="32"/>
                              <w:szCs w:val="32"/>
                            </w:rPr>
                            <w:t>Lecturer’s Name: Dr Faizu Edu</w:t>
                          </w:r>
                        </w:p>
                        <w:p w14:paraId="20A6342C" w14:textId="77777777" w:rsidR="001F7E8F" w:rsidRDefault="001F7E8F" w:rsidP="001F7E8F">
                          <w:pPr>
                            <w:jc w:val="right"/>
                            <w:rPr>
                              <w:rFonts w:ascii="Arial" w:hAnsi="Arial" w:cs="Arial"/>
                              <w:smallCaps/>
                              <w:color w:val="404040" w:themeColor="text1" w:themeTint="BF"/>
                              <w:sz w:val="32"/>
                              <w:szCs w:val="32"/>
                            </w:rPr>
                          </w:pPr>
                        </w:p>
                        <w:p w14:paraId="02177718" w14:textId="4436D820" w:rsidR="00F52E3C" w:rsidRPr="001F7E8F" w:rsidRDefault="00F52E3C" w:rsidP="001F7E8F">
                          <w:pPr>
                            <w:jc w:val="right"/>
                            <w:rPr>
                              <w:rFonts w:ascii="Arial" w:hAnsi="Arial" w:cs="Arial"/>
                              <w:smallCaps/>
                              <w:color w:val="404040" w:themeColor="text1" w:themeTint="BF"/>
                              <w:sz w:val="32"/>
                              <w:szCs w:val="32"/>
                            </w:rPr>
                          </w:pPr>
                          <w:r w:rsidRPr="001F7E8F">
                            <w:rPr>
                              <w:rFonts w:ascii="Arial" w:hAnsi="Arial" w:cs="Arial"/>
                              <w:sz w:val="32"/>
                              <w:szCs w:val="32"/>
                            </w:rPr>
                            <w:t>Assignment Title: Managing Business Transformation, Digital Technology and Flexible Working at TeamProtect Services Ltd</w:t>
                          </w:r>
                        </w:p>
                        <w:p w14:paraId="4954F86E" w14:textId="0C3FAE89" w:rsidR="00F52E3C" w:rsidRPr="001F7E8F" w:rsidRDefault="00F52E3C">
                          <w:pPr>
                            <w:jc w:val="right"/>
                            <w:rPr>
                              <w:rFonts w:ascii="Arial" w:hAnsi="Arial" w:cs="Arial"/>
                              <w:sz w:val="32"/>
                              <w:szCs w:val="32"/>
                            </w:rPr>
                          </w:pPr>
                          <w:r w:rsidRPr="00166C1F">
                            <w:rPr>
                              <w:rFonts w:ascii="Arial" w:hAnsi="Arial" w:cs="Arial"/>
                            </w:rPr>
                            <w:br/>
                          </w:r>
                          <w:r w:rsidRPr="001F7E8F">
                            <w:rPr>
                              <w:rFonts w:ascii="Arial" w:hAnsi="Arial" w:cs="Arial"/>
                              <w:sz w:val="32"/>
                              <w:szCs w:val="32"/>
                            </w:rPr>
                            <w:t>Company Location: London, UK</w:t>
                          </w:r>
                        </w:p>
                        <w:p w14:paraId="6BBB5CCC" w14:textId="77777777" w:rsidR="00F52E3C" w:rsidRDefault="00F52E3C" w:rsidP="001F7E8F">
                          <w:pPr>
                            <w:rPr>
                              <w:rFonts w:ascii="Arial" w:hAnsi="Arial" w:cs="Arial"/>
                            </w:rPr>
                          </w:pPr>
                        </w:p>
                        <w:p w14:paraId="7CA06BD3" w14:textId="77777777" w:rsidR="00F52E3C" w:rsidRDefault="00F52E3C">
                          <w:pPr>
                            <w:jc w:val="right"/>
                            <w:rPr>
                              <w:rFonts w:ascii="Arial" w:hAnsi="Arial" w:cs="Arial"/>
                            </w:rPr>
                          </w:pPr>
                        </w:p>
                        <w:p w14:paraId="397658F6" w14:textId="77777777" w:rsidR="00F52E3C" w:rsidRPr="00F52E3C" w:rsidRDefault="00F52E3C">
                          <w:pPr>
                            <w:jc w:val="right"/>
                            <w:rPr>
                              <w:rFonts w:ascii="Arial" w:hAnsi="Arial" w:cs="Arial"/>
                              <w:smallCaps/>
                              <w:color w:val="404040" w:themeColor="text1" w:themeTint="BF"/>
                              <w:sz w:val="32"/>
                              <w:szCs w:val="32"/>
                            </w:rPr>
                          </w:pPr>
                        </w:p>
                      </w:txbxContent>
                    </v:textbox>
                    <w10:wrap type="square" anchorx="page" anchory="page"/>
                  </v:shape>
                </w:pict>
              </mc:Fallback>
            </mc:AlternateContent>
          </w:r>
          <w:r>
            <w:rPr>
              <w:noProof/>
            </w:rPr>
            <mc:AlternateContent>
              <mc:Choice Requires="wpg">
                <w:drawing>
                  <wp:anchor distT="0" distB="0" distL="114300" distR="114300" simplePos="0" relativeHeight="251663360" behindDoc="0" locked="0" layoutInCell="1" allowOverlap="1" wp14:anchorId="48657286" wp14:editId="76E74A5B">
                    <wp:simplePos x="0" y="0"/>
                    <wp:positionH relativeFrom="page">
                      <wp:align>center</wp:align>
                    </wp:positionH>
                    <mc:AlternateContent>
                      <mc:Choice Requires="wp14">
                        <wp:positionV relativeFrom="page">
                          <wp14:pctPosVOffset>2300</wp14:pctPosVOffset>
                        </wp:positionV>
                      </mc:Choice>
                      <mc:Fallback>
                        <wp:positionV relativeFrom="page">
                          <wp:posOffset>231140</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67763487" id="Group 157" o:spid="_x0000_s1026" style="position:absolute;margin-left:0;margin-top:0;width:8in;height:95.7pt;z-index:251663360;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" path="m,l7312660,r,1129665l3619500,733425,,1091565,,xe" fillcolor="#4f81bd [3204]" stroked="f" strokeweight="2pt">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" stroked="f" strokeweight="2pt">
                      <v:fill r:id="rId9" o:title="" recolor="t" rotate="t" type="frame"/>
                    </v:rect>
                    <w10:wrap anchorx="page" anchory="page"/>
                  </v:group>
                </w:pict>
              </mc:Fallback>
            </mc:AlternateContent>
          </w:r>
        </w:p>
        <w:p w14:paraId="569A5EF0" w14:textId="77777777" w:rsidR="00EC0FD9" w:rsidRDefault="007879E0" w:rsidP="00166C1F">
          <w:pPr>
            <w:rPr>
              <w:rFonts w:ascii="Arial" w:hAnsi="Arial" w:cs="Arial"/>
              <w:b/>
              <w:bCs/>
            </w:rPr>
          </w:pPr>
          <w:r>
            <w:rPr>
              <w:rFonts w:ascii="Arial" w:hAnsi="Arial" w:cs="Arial"/>
              <w:b/>
              <w:bCs/>
            </w:rPr>
            <w:br w:type="page"/>
          </w:r>
        </w:p>
      </w:sdtContent>
    </w:sdt>
    <w:sdt>
      <w:sdtPr>
        <w:id w:val="2046565808"/>
        <w:docPartObj>
          <w:docPartGallery w:val="Table of Contents"/>
          <w:docPartUnique/>
        </w:docPartObj>
      </w:sdtPr>
      <w:sdtEndPr>
        <w:rPr>
          <w:rFonts w:asciiTheme="minorHAnsi" w:eastAsiaTheme="minorEastAsia" w:hAnsiTheme="minorHAnsi" w:cstheme="minorBidi"/>
          <w:noProof/>
          <w:color w:val="auto"/>
          <w:sz w:val="22"/>
          <w:szCs w:val="22"/>
        </w:rPr>
      </w:sdtEndPr>
      <w:sdtContent>
        <w:p w14:paraId="454C1E3C" w14:textId="70DBD81C" w:rsidR="0007222F" w:rsidRDefault="0007222F">
          <w:pPr>
            <w:pStyle w:val="TOCHeading"/>
          </w:pPr>
          <w:r>
            <w:t>Table of Contents</w:t>
          </w:r>
        </w:p>
        <w:p w14:paraId="114092AF" w14:textId="3B2FE6FF" w:rsidR="00F77E08" w:rsidRDefault="0007222F">
          <w:pPr>
            <w:pStyle w:val="TOC1"/>
            <w:tabs>
              <w:tab w:val="right" w:leader="dot" w:pos="8630"/>
            </w:tabs>
            <w:rPr>
              <w:noProof/>
              <w:kern w:val="2"/>
              <w:sz w:val="24"/>
              <w:szCs w:val="24"/>
              <w:lang w:val="en-GB" w:eastAsia="en-GB"/>
              <w14:ligatures w14:val="standardContextual"/>
            </w:rPr>
          </w:pPr>
          <w:r>
            <w:fldChar w:fldCharType="begin"/>
          </w:r>
          <w:r>
            <w:instrText xml:space="preserve"> TOC \o "1-3" \h \z \u </w:instrText>
          </w:r>
          <w:r>
            <w:fldChar w:fldCharType="separate"/>
          </w:r>
          <w:hyperlink w:anchor="_Toc217179963" w:history="1">
            <w:r w:rsidR="00F77E08" w:rsidRPr="0033440F">
              <w:rPr>
                <w:rStyle w:val="Hyperlink"/>
                <w:noProof/>
              </w:rPr>
              <w:t>INTRODUCTION</w:t>
            </w:r>
            <w:r w:rsidR="00F77E08">
              <w:rPr>
                <w:noProof/>
                <w:webHidden/>
              </w:rPr>
              <w:tab/>
            </w:r>
            <w:r w:rsidR="00F77E08">
              <w:rPr>
                <w:noProof/>
                <w:webHidden/>
              </w:rPr>
              <w:fldChar w:fldCharType="begin"/>
            </w:r>
            <w:r w:rsidR="00F77E08">
              <w:rPr>
                <w:noProof/>
                <w:webHidden/>
              </w:rPr>
              <w:instrText xml:space="preserve"> PAGEREF _Toc217179963 \h </w:instrText>
            </w:r>
            <w:r w:rsidR="00F77E08">
              <w:rPr>
                <w:noProof/>
                <w:webHidden/>
              </w:rPr>
            </w:r>
            <w:r w:rsidR="00F77E08">
              <w:rPr>
                <w:noProof/>
                <w:webHidden/>
              </w:rPr>
              <w:fldChar w:fldCharType="separate"/>
            </w:r>
            <w:r w:rsidR="00F77E08">
              <w:rPr>
                <w:noProof/>
                <w:webHidden/>
              </w:rPr>
              <w:t>2</w:t>
            </w:r>
            <w:r w:rsidR="00F77E08">
              <w:rPr>
                <w:noProof/>
                <w:webHidden/>
              </w:rPr>
              <w:fldChar w:fldCharType="end"/>
            </w:r>
          </w:hyperlink>
        </w:p>
        <w:p w14:paraId="7548001D" w14:textId="7E0E5BAA" w:rsidR="00F77E08" w:rsidRDefault="00F77E08">
          <w:pPr>
            <w:pStyle w:val="TOC1"/>
            <w:tabs>
              <w:tab w:val="right" w:leader="dot" w:pos="8630"/>
            </w:tabs>
            <w:rPr>
              <w:noProof/>
              <w:kern w:val="2"/>
              <w:sz w:val="24"/>
              <w:szCs w:val="24"/>
              <w:lang w:val="en-GB" w:eastAsia="en-GB"/>
              <w14:ligatures w14:val="standardContextual"/>
            </w:rPr>
          </w:pPr>
          <w:hyperlink w:anchor="_Toc217179964" w:history="1">
            <w:r w:rsidRPr="0033440F">
              <w:rPr>
                <w:rStyle w:val="Hyperlink"/>
                <w:noProof/>
              </w:rPr>
              <w:t>1. SPECIFIC ORGANISATIONAL FACTORS (BUSINESS TRANSFORMATION, DIGITAL TRENDS, FLEXIBLE WORK)</w:t>
            </w:r>
            <w:r>
              <w:rPr>
                <w:noProof/>
                <w:webHidden/>
              </w:rPr>
              <w:tab/>
            </w:r>
            <w:r>
              <w:rPr>
                <w:noProof/>
                <w:webHidden/>
              </w:rPr>
              <w:fldChar w:fldCharType="begin"/>
            </w:r>
            <w:r>
              <w:rPr>
                <w:noProof/>
                <w:webHidden/>
              </w:rPr>
              <w:instrText xml:space="preserve"> PAGEREF _Toc217179964 \h </w:instrText>
            </w:r>
            <w:r>
              <w:rPr>
                <w:noProof/>
                <w:webHidden/>
              </w:rPr>
            </w:r>
            <w:r>
              <w:rPr>
                <w:noProof/>
                <w:webHidden/>
              </w:rPr>
              <w:fldChar w:fldCharType="separate"/>
            </w:r>
            <w:r>
              <w:rPr>
                <w:noProof/>
                <w:webHidden/>
              </w:rPr>
              <w:t>3</w:t>
            </w:r>
            <w:r>
              <w:rPr>
                <w:noProof/>
                <w:webHidden/>
              </w:rPr>
              <w:fldChar w:fldCharType="end"/>
            </w:r>
          </w:hyperlink>
        </w:p>
        <w:p w14:paraId="66394FBE" w14:textId="257398AB" w:rsidR="00F77E08" w:rsidRDefault="00F77E08">
          <w:pPr>
            <w:pStyle w:val="TOC2"/>
            <w:tabs>
              <w:tab w:val="right" w:leader="dot" w:pos="8630"/>
            </w:tabs>
            <w:rPr>
              <w:noProof/>
              <w:kern w:val="2"/>
              <w:sz w:val="24"/>
              <w:szCs w:val="24"/>
              <w:lang w:val="en-GB" w:eastAsia="en-GB"/>
              <w14:ligatures w14:val="standardContextual"/>
            </w:rPr>
          </w:pPr>
          <w:hyperlink w:anchor="_Toc217179965" w:history="1">
            <w:r w:rsidRPr="0033440F">
              <w:rPr>
                <w:rStyle w:val="Hyperlink"/>
                <w:noProof/>
              </w:rPr>
              <w:t>1.1 BUSINESS TRANSFORMATION AT TEAMPROTECT</w:t>
            </w:r>
            <w:r>
              <w:rPr>
                <w:noProof/>
                <w:webHidden/>
              </w:rPr>
              <w:tab/>
            </w:r>
            <w:r>
              <w:rPr>
                <w:noProof/>
                <w:webHidden/>
              </w:rPr>
              <w:fldChar w:fldCharType="begin"/>
            </w:r>
            <w:r>
              <w:rPr>
                <w:noProof/>
                <w:webHidden/>
              </w:rPr>
              <w:instrText xml:space="preserve"> PAGEREF _Toc217179965 \h </w:instrText>
            </w:r>
            <w:r>
              <w:rPr>
                <w:noProof/>
                <w:webHidden/>
              </w:rPr>
            </w:r>
            <w:r>
              <w:rPr>
                <w:noProof/>
                <w:webHidden/>
              </w:rPr>
              <w:fldChar w:fldCharType="separate"/>
            </w:r>
            <w:r>
              <w:rPr>
                <w:noProof/>
                <w:webHidden/>
              </w:rPr>
              <w:t>3</w:t>
            </w:r>
            <w:r>
              <w:rPr>
                <w:noProof/>
                <w:webHidden/>
              </w:rPr>
              <w:fldChar w:fldCharType="end"/>
            </w:r>
          </w:hyperlink>
        </w:p>
        <w:p w14:paraId="3FB52BED" w14:textId="51FFBFDD" w:rsidR="00F77E08" w:rsidRDefault="00F77E08">
          <w:pPr>
            <w:pStyle w:val="TOC2"/>
            <w:tabs>
              <w:tab w:val="right" w:leader="dot" w:pos="8630"/>
            </w:tabs>
            <w:rPr>
              <w:noProof/>
              <w:kern w:val="2"/>
              <w:sz w:val="24"/>
              <w:szCs w:val="24"/>
              <w:lang w:val="en-GB" w:eastAsia="en-GB"/>
              <w14:ligatures w14:val="standardContextual"/>
            </w:rPr>
          </w:pPr>
          <w:hyperlink w:anchor="_Toc217179966" w:history="1">
            <w:r w:rsidRPr="0033440F">
              <w:rPr>
                <w:rStyle w:val="Hyperlink"/>
                <w:noProof/>
              </w:rPr>
              <w:t>1.2 DIGITAL TECHNOLOGY TRENDS IN HR AND OPERATIONS</w:t>
            </w:r>
            <w:r>
              <w:rPr>
                <w:noProof/>
                <w:webHidden/>
              </w:rPr>
              <w:tab/>
            </w:r>
            <w:r>
              <w:rPr>
                <w:noProof/>
                <w:webHidden/>
              </w:rPr>
              <w:fldChar w:fldCharType="begin"/>
            </w:r>
            <w:r>
              <w:rPr>
                <w:noProof/>
                <w:webHidden/>
              </w:rPr>
              <w:instrText xml:space="preserve"> PAGEREF _Toc217179966 \h </w:instrText>
            </w:r>
            <w:r>
              <w:rPr>
                <w:noProof/>
                <w:webHidden/>
              </w:rPr>
            </w:r>
            <w:r>
              <w:rPr>
                <w:noProof/>
                <w:webHidden/>
              </w:rPr>
              <w:fldChar w:fldCharType="separate"/>
            </w:r>
            <w:r>
              <w:rPr>
                <w:noProof/>
                <w:webHidden/>
              </w:rPr>
              <w:t>3</w:t>
            </w:r>
            <w:r>
              <w:rPr>
                <w:noProof/>
                <w:webHidden/>
              </w:rPr>
              <w:fldChar w:fldCharType="end"/>
            </w:r>
          </w:hyperlink>
        </w:p>
        <w:p w14:paraId="2462FF43" w14:textId="7EEC1D3C" w:rsidR="00F77E08" w:rsidRDefault="00F77E08">
          <w:pPr>
            <w:pStyle w:val="TOC2"/>
            <w:tabs>
              <w:tab w:val="right" w:leader="dot" w:pos="8630"/>
            </w:tabs>
            <w:rPr>
              <w:noProof/>
              <w:kern w:val="2"/>
              <w:sz w:val="24"/>
              <w:szCs w:val="24"/>
              <w:lang w:val="en-GB" w:eastAsia="en-GB"/>
              <w14:ligatures w14:val="standardContextual"/>
            </w:rPr>
          </w:pPr>
          <w:hyperlink w:anchor="_Toc217179967" w:history="1">
            <w:r w:rsidRPr="0033440F">
              <w:rPr>
                <w:rStyle w:val="Hyperlink"/>
                <w:noProof/>
              </w:rPr>
              <w:t>1.3 FLEXIBLE WORKING ARRANGEMENTS</w:t>
            </w:r>
            <w:r>
              <w:rPr>
                <w:noProof/>
                <w:webHidden/>
              </w:rPr>
              <w:tab/>
            </w:r>
            <w:r>
              <w:rPr>
                <w:noProof/>
                <w:webHidden/>
              </w:rPr>
              <w:fldChar w:fldCharType="begin"/>
            </w:r>
            <w:r>
              <w:rPr>
                <w:noProof/>
                <w:webHidden/>
              </w:rPr>
              <w:instrText xml:space="preserve"> PAGEREF _Toc217179967 \h </w:instrText>
            </w:r>
            <w:r>
              <w:rPr>
                <w:noProof/>
                <w:webHidden/>
              </w:rPr>
            </w:r>
            <w:r>
              <w:rPr>
                <w:noProof/>
                <w:webHidden/>
              </w:rPr>
              <w:fldChar w:fldCharType="separate"/>
            </w:r>
            <w:r>
              <w:rPr>
                <w:noProof/>
                <w:webHidden/>
              </w:rPr>
              <w:t>4</w:t>
            </w:r>
            <w:r>
              <w:rPr>
                <w:noProof/>
                <w:webHidden/>
              </w:rPr>
              <w:fldChar w:fldCharType="end"/>
            </w:r>
          </w:hyperlink>
        </w:p>
        <w:p w14:paraId="04E770DB" w14:textId="51E2F8D0" w:rsidR="00F77E08" w:rsidRDefault="00F77E08">
          <w:pPr>
            <w:pStyle w:val="TOC1"/>
            <w:tabs>
              <w:tab w:val="right" w:leader="dot" w:pos="8630"/>
            </w:tabs>
            <w:rPr>
              <w:noProof/>
              <w:kern w:val="2"/>
              <w:sz w:val="24"/>
              <w:szCs w:val="24"/>
              <w:lang w:val="en-GB" w:eastAsia="en-GB"/>
              <w14:ligatures w14:val="standardContextual"/>
            </w:rPr>
          </w:pPr>
          <w:hyperlink w:anchor="_Toc217179968" w:history="1">
            <w:r w:rsidRPr="0033440F">
              <w:rPr>
                <w:rStyle w:val="Hyperlink"/>
                <w:noProof/>
              </w:rPr>
              <w:t>2. Evaluation of contemporary HR practices to address each factor</w:t>
            </w:r>
            <w:r>
              <w:rPr>
                <w:noProof/>
                <w:webHidden/>
              </w:rPr>
              <w:tab/>
            </w:r>
            <w:r>
              <w:rPr>
                <w:noProof/>
                <w:webHidden/>
              </w:rPr>
              <w:fldChar w:fldCharType="begin"/>
            </w:r>
            <w:r>
              <w:rPr>
                <w:noProof/>
                <w:webHidden/>
              </w:rPr>
              <w:instrText xml:space="preserve"> PAGEREF _Toc217179968 \h </w:instrText>
            </w:r>
            <w:r>
              <w:rPr>
                <w:noProof/>
                <w:webHidden/>
              </w:rPr>
            </w:r>
            <w:r>
              <w:rPr>
                <w:noProof/>
                <w:webHidden/>
              </w:rPr>
              <w:fldChar w:fldCharType="separate"/>
            </w:r>
            <w:r>
              <w:rPr>
                <w:noProof/>
                <w:webHidden/>
              </w:rPr>
              <w:t>5</w:t>
            </w:r>
            <w:r>
              <w:rPr>
                <w:noProof/>
                <w:webHidden/>
              </w:rPr>
              <w:fldChar w:fldCharType="end"/>
            </w:r>
          </w:hyperlink>
        </w:p>
        <w:p w14:paraId="3DE127EC" w14:textId="674468AA" w:rsidR="00F77E08" w:rsidRDefault="00F77E08">
          <w:pPr>
            <w:pStyle w:val="TOC2"/>
            <w:tabs>
              <w:tab w:val="right" w:leader="dot" w:pos="8630"/>
            </w:tabs>
            <w:rPr>
              <w:noProof/>
              <w:kern w:val="2"/>
              <w:sz w:val="24"/>
              <w:szCs w:val="24"/>
              <w:lang w:val="en-GB" w:eastAsia="en-GB"/>
              <w14:ligatures w14:val="standardContextual"/>
            </w:rPr>
          </w:pPr>
          <w:hyperlink w:anchor="_Toc217179969" w:history="1">
            <w:r w:rsidRPr="0033440F">
              <w:rPr>
                <w:rStyle w:val="Hyperlink"/>
                <w:noProof/>
              </w:rPr>
              <w:t>2.1 HR practices for managing business transformation.</w:t>
            </w:r>
            <w:r>
              <w:rPr>
                <w:noProof/>
                <w:webHidden/>
              </w:rPr>
              <w:tab/>
            </w:r>
            <w:r>
              <w:rPr>
                <w:noProof/>
                <w:webHidden/>
              </w:rPr>
              <w:fldChar w:fldCharType="begin"/>
            </w:r>
            <w:r>
              <w:rPr>
                <w:noProof/>
                <w:webHidden/>
              </w:rPr>
              <w:instrText xml:space="preserve"> PAGEREF _Toc217179969 \h </w:instrText>
            </w:r>
            <w:r>
              <w:rPr>
                <w:noProof/>
                <w:webHidden/>
              </w:rPr>
            </w:r>
            <w:r>
              <w:rPr>
                <w:noProof/>
                <w:webHidden/>
              </w:rPr>
              <w:fldChar w:fldCharType="separate"/>
            </w:r>
            <w:r>
              <w:rPr>
                <w:noProof/>
                <w:webHidden/>
              </w:rPr>
              <w:t>5</w:t>
            </w:r>
            <w:r>
              <w:rPr>
                <w:noProof/>
                <w:webHidden/>
              </w:rPr>
              <w:fldChar w:fldCharType="end"/>
            </w:r>
          </w:hyperlink>
        </w:p>
        <w:p w14:paraId="01C56294" w14:textId="5A82B8D7" w:rsidR="00F77E08" w:rsidRDefault="00F77E08">
          <w:pPr>
            <w:pStyle w:val="TOC2"/>
            <w:tabs>
              <w:tab w:val="right" w:leader="dot" w:pos="8630"/>
            </w:tabs>
            <w:rPr>
              <w:noProof/>
              <w:kern w:val="2"/>
              <w:sz w:val="24"/>
              <w:szCs w:val="24"/>
              <w:lang w:val="en-GB" w:eastAsia="en-GB"/>
              <w14:ligatures w14:val="standardContextual"/>
            </w:rPr>
          </w:pPr>
          <w:hyperlink w:anchor="_Toc217179970" w:history="1">
            <w:r w:rsidRPr="0033440F">
              <w:rPr>
                <w:rStyle w:val="Hyperlink"/>
                <w:noProof/>
              </w:rPr>
              <w:t>2.2 HR practices for digital technology trends</w:t>
            </w:r>
            <w:r>
              <w:rPr>
                <w:noProof/>
                <w:webHidden/>
              </w:rPr>
              <w:tab/>
            </w:r>
            <w:r>
              <w:rPr>
                <w:noProof/>
                <w:webHidden/>
              </w:rPr>
              <w:fldChar w:fldCharType="begin"/>
            </w:r>
            <w:r>
              <w:rPr>
                <w:noProof/>
                <w:webHidden/>
              </w:rPr>
              <w:instrText xml:space="preserve"> PAGEREF _Toc217179970 \h </w:instrText>
            </w:r>
            <w:r>
              <w:rPr>
                <w:noProof/>
                <w:webHidden/>
              </w:rPr>
            </w:r>
            <w:r>
              <w:rPr>
                <w:noProof/>
                <w:webHidden/>
              </w:rPr>
              <w:fldChar w:fldCharType="separate"/>
            </w:r>
            <w:r>
              <w:rPr>
                <w:noProof/>
                <w:webHidden/>
              </w:rPr>
              <w:t>5</w:t>
            </w:r>
            <w:r>
              <w:rPr>
                <w:noProof/>
                <w:webHidden/>
              </w:rPr>
              <w:fldChar w:fldCharType="end"/>
            </w:r>
          </w:hyperlink>
        </w:p>
        <w:p w14:paraId="0C637314" w14:textId="0925B156" w:rsidR="00F77E08" w:rsidRDefault="00F77E08">
          <w:pPr>
            <w:pStyle w:val="TOC2"/>
            <w:tabs>
              <w:tab w:val="right" w:leader="dot" w:pos="8630"/>
            </w:tabs>
            <w:rPr>
              <w:noProof/>
              <w:kern w:val="2"/>
              <w:sz w:val="24"/>
              <w:szCs w:val="24"/>
              <w:lang w:val="en-GB" w:eastAsia="en-GB"/>
              <w14:ligatures w14:val="standardContextual"/>
            </w:rPr>
          </w:pPr>
          <w:hyperlink w:anchor="_Toc217179971" w:history="1">
            <w:r w:rsidRPr="0033440F">
              <w:rPr>
                <w:rStyle w:val="Hyperlink"/>
                <w:noProof/>
              </w:rPr>
              <w:t>2.3 HR practices for flexible working arrangements</w:t>
            </w:r>
            <w:r>
              <w:rPr>
                <w:noProof/>
                <w:webHidden/>
              </w:rPr>
              <w:tab/>
            </w:r>
            <w:r>
              <w:rPr>
                <w:noProof/>
                <w:webHidden/>
              </w:rPr>
              <w:fldChar w:fldCharType="begin"/>
            </w:r>
            <w:r>
              <w:rPr>
                <w:noProof/>
                <w:webHidden/>
              </w:rPr>
              <w:instrText xml:space="preserve"> PAGEREF _Toc217179971 \h </w:instrText>
            </w:r>
            <w:r>
              <w:rPr>
                <w:noProof/>
                <w:webHidden/>
              </w:rPr>
            </w:r>
            <w:r>
              <w:rPr>
                <w:noProof/>
                <w:webHidden/>
              </w:rPr>
              <w:fldChar w:fldCharType="separate"/>
            </w:r>
            <w:r>
              <w:rPr>
                <w:noProof/>
                <w:webHidden/>
              </w:rPr>
              <w:t>6</w:t>
            </w:r>
            <w:r>
              <w:rPr>
                <w:noProof/>
                <w:webHidden/>
              </w:rPr>
              <w:fldChar w:fldCharType="end"/>
            </w:r>
          </w:hyperlink>
        </w:p>
        <w:p w14:paraId="5E42794B" w14:textId="4F61CE02" w:rsidR="00F77E08" w:rsidRDefault="00F77E08">
          <w:pPr>
            <w:pStyle w:val="TOC1"/>
            <w:tabs>
              <w:tab w:val="right" w:leader="dot" w:pos="8630"/>
            </w:tabs>
            <w:rPr>
              <w:noProof/>
              <w:kern w:val="2"/>
              <w:sz w:val="24"/>
              <w:szCs w:val="24"/>
              <w:lang w:val="en-GB" w:eastAsia="en-GB"/>
              <w14:ligatures w14:val="standardContextual"/>
            </w:rPr>
          </w:pPr>
          <w:hyperlink w:anchor="_Toc217179972" w:history="1">
            <w:r w:rsidRPr="0033440F">
              <w:rPr>
                <w:rStyle w:val="Hyperlink"/>
                <w:noProof/>
              </w:rPr>
              <w:t>3. CRITICAL EVALUATION OF HOW DEPARTMENTAL MANAGERS CAN ENSURE URGENT IMPLEMENTATION</w:t>
            </w:r>
            <w:r>
              <w:rPr>
                <w:noProof/>
                <w:webHidden/>
              </w:rPr>
              <w:tab/>
            </w:r>
            <w:r>
              <w:rPr>
                <w:noProof/>
                <w:webHidden/>
              </w:rPr>
              <w:fldChar w:fldCharType="begin"/>
            </w:r>
            <w:r>
              <w:rPr>
                <w:noProof/>
                <w:webHidden/>
              </w:rPr>
              <w:instrText xml:space="preserve"> PAGEREF _Toc217179972 \h </w:instrText>
            </w:r>
            <w:r>
              <w:rPr>
                <w:noProof/>
                <w:webHidden/>
              </w:rPr>
            </w:r>
            <w:r>
              <w:rPr>
                <w:noProof/>
                <w:webHidden/>
              </w:rPr>
              <w:fldChar w:fldCharType="separate"/>
            </w:r>
            <w:r>
              <w:rPr>
                <w:noProof/>
                <w:webHidden/>
              </w:rPr>
              <w:t>6</w:t>
            </w:r>
            <w:r>
              <w:rPr>
                <w:noProof/>
                <w:webHidden/>
              </w:rPr>
              <w:fldChar w:fldCharType="end"/>
            </w:r>
          </w:hyperlink>
        </w:p>
        <w:p w14:paraId="37341777" w14:textId="1F70A133" w:rsidR="00F77E08" w:rsidRDefault="00F77E08">
          <w:pPr>
            <w:pStyle w:val="TOC2"/>
            <w:tabs>
              <w:tab w:val="right" w:leader="dot" w:pos="8630"/>
            </w:tabs>
            <w:rPr>
              <w:noProof/>
              <w:kern w:val="2"/>
              <w:sz w:val="24"/>
              <w:szCs w:val="24"/>
              <w:lang w:val="en-GB" w:eastAsia="en-GB"/>
              <w14:ligatures w14:val="standardContextual"/>
            </w:rPr>
          </w:pPr>
          <w:hyperlink w:anchor="_Toc217179973" w:history="1">
            <w:r w:rsidRPr="0033440F">
              <w:rPr>
                <w:rStyle w:val="Hyperlink"/>
                <w:noProof/>
              </w:rPr>
              <w:t>3.1 LEADERSHIP AND ACCOUNTABILITY</w:t>
            </w:r>
            <w:r>
              <w:rPr>
                <w:noProof/>
                <w:webHidden/>
              </w:rPr>
              <w:tab/>
            </w:r>
            <w:r>
              <w:rPr>
                <w:noProof/>
                <w:webHidden/>
              </w:rPr>
              <w:fldChar w:fldCharType="begin"/>
            </w:r>
            <w:r>
              <w:rPr>
                <w:noProof/>
                <w:webHidden/>
              </w:rPr>
              <w:instrText xml:space="preserve"> PAGEREF _Toc217179973 \h </w:instrText>
            </w:r>
            <w:r>
              <w:rPr>
                <w:noProof/>
                <w:webHidden/>
              </w:rPr>
            </w:r>
            <w:r>
              <w:rPr>
                <w:noProof/>
                <w:webHidden/>
              </w:rPr>
              <w:fldChar w:fldCharType="separate"/>
            </w:r>
            <w:r>
              <w:rPr>
                <w:noProof/>
                <w:webHidden/>
              </w:rPr>
              <w:t>7</w:t>
            </w:r>
            <w:r>
              <w:rPr>
                <w:noProof/>
                <w:webHidden/>
              </w:rPr>
              <w:fldChar w:fldCharType="end"/>
            </w:r>
          </w:hyperlink>
        </w:p>
        <w:p w14:paraId="647509FE" w14:textId="702D6698" w:rsidR="00F77E08" w:rsidRDefault="00F77E08">
          <w:pPr>
            <w:pStyle w:val="TOC2"/>
            <w:tabs>
              <w:tab w:val="right" w:leader="dot" w:pos="8630"/>
            </w:tabs>
            <w:rPr>
              <w:noProof/>
              <w:kern w:val="2"/>
              <w:sz w:val="24"/>
              <w:szCs w:val="24"/>
              <w:lang w:val="en-GB" w:eastAsia="en-GB"/>
              <w14:ligatures w14:val="standardContextual"/>
            </w:rPr>
          </w:pPr>
          <w:hyperlink w:anchor="_Toc217179974" w:history="1">
            <w:r w:rsidRPr="0033440F">
              <w:rPr>
                <w:rStyle w:val="Hyperlink"/>
                <w:noProof/>
              </w:rPr>
              <w:t>3.2 MANAGER CAPABILITY AND DEVELOPMENT</w:t>
            </w:r>
            <w:r>
              <w:rPr>
                <w:noProof/>
                <w:webHidden/>
              </w:rPr>
              <w:tab/>
            </w:r>
            <w:r>
              <w:rPr>
                <w:noProof/>
                <w:webHidden/>
              </w:rPr>
              <w:fldChar w:fldCharType="begin"/>
            </w:r>
            <w:r>
              <w:rPr>
                <w:noProof/>
                <w:webHidden/>
              </w:rPr>
              <w:instrText xml:space="preserve"> PAGEREF _Toc217179974 \h </w:instrText>
            </w:r>
            <w:r>
              <w:rPr>
                <w:noProof/>
                <w:webHidden/>
              </w:rPr>
            </w:r>
            <w:r>
              <w:rPr>
                <w:noProof/>
                <w:webHidden/>
              </w:rPr>
              <w:fldChar w:fldCharType="separate"/>
            </w:r>
            <w:r>
              <w:rPr>
                <w:noProof/>
                <w:webHidden/>
              </w:rPr>
              <w:t>7</w:t>
            </w:r>
            <w:r>
              <w:rPr>
                <w:noProof/>
                <w:webHidden/>
              </w:rPr>
              <w:fldChar w:fldCharType="end"/>
            </w:r>
          </w:hyperlink>
        </w:p>
        <w:p w14:paraId="790D4656" w14:textId="79235BC5" w:rsidR="00F77E08" w:rsidRDefault="00F77E08">
          <w:pPr>
            <w:pStyle w:val="TOC2"/>
            <w:tabs>
              <w:tab w:val="right" w:leader="dot" w:pos="8630"/>
            </w:tabs>
            <w:rPr>
              <w:noProof/>
              <w:kern w:val="2"/>
              <w:sz w:val="24"/>
              <w:szCs w:val="24"/>
              <w:lang w:val="en-GB" w:eastAsia="en-GB"/>
              <w14:ligatures w14:val="standardContextual"/>
            </w:rPr>
          </w:pPr>
          <w:hyperlink w:anchor="_Toc217179975" w:history="1">
            <w:r w:rsidRPr="0033440F">
              <w:rPr>
                <w:rStyle w:val="Hyperlink"/>
                <w:noProof/>
              </w:rPr>
              <w:t>3.3 COMMUNICATION, CONSULTATION, AND EMPLOYEE VOICE</w:t>
            </w:r>
            <w:r>
              <w:rPr>
                <w:noProof/>
                <w:webHidden/>
              </w:rPr>
              <w:tab/>
            </w:r>
            <w:r>
              <w:rPr>
                <w:noProof/>
                <w:webHidden/>
              </w:rPr>
              <w:fldChar w:fldCharType="begin"/>
            </w:r>
            <w:r>
              <w:rPr>
                <w:noProof/>
                <w:webHidden/>
              </w:rPr>
              <w:instrText xml:space="preserve"> PAGEREF _Toc217179975 \h </w:instrText>
            </w:r>
            <w:r>
              <w:rPr>
                <w:noProof/>
                <w:webHidden/>
              </w:rPr>
            </w:r>
            <w:r>
              <w:rPr>
                <w:noProof/>
                <w:webHidden/>
              </w:rPr>
              <w:fldChar w:fldCharType="separate"/>
            </w:r>
            <w:r>
              <w:rPr>
                <w:noProof/>
                <w:webHidden/>
              </w:rPr>
              <w:t>7</w:t>
            </w:r>
            <w:r>
              <w:rPr>
                <w:noProof/>
                <w:webHidden/>
              </w:rPr>
              <w:fldChar w:fldCharType="end"/>
            </w:r>
          </w:hyperlink>
        </w:p>
        <w:p w14:paraId="0D50551F" w14:textId="65603A7B" w:rsidR="00F77E08" w:rsidRDefault="00F77E08">
          <w:pPr>
            <w:pStyle w:val="TOC2"/>
            <w:tabs>
              <w:tab w:val="right" w:leader="dot" w:pos="8630"/>
            </w:tabs>
            <w:rPr>
              <w:noProof/>
              <w:kern w:val="2"/>
              <w:sz w:val="24"/>
              <w:szCs w:val="24"/>
              <w:lang w:val="en-GB" w:eastAsia="en-GB"/>
              <w14:ligatures w14:val="standardContextual"/>
            </w:rPr>
          </w:pPr>
          <w:hyperlink w:anchor="_Toc217179976" w:history="1">
            <w:r w:rsidRPr="0033440F">
              <w:rPr>
                <w:rStyle w:val="Hyperlink"/>
                <w:noProof/>
              </w:rPr>
              <w:t>3.4 PRIORITISATION AND PACE OF IMPLEMENTATION</w:t>
            </w:r>
            <w:r>
              <w:rPr>
                <w:noProof/>
                <w:webHidden/>
              </w:rPr>
              <w:tab/>
            </w:r>
            <w:r>
              <w:rPr>
                <w:noProof/>
                <w:webHidden/>
              </w:rPr>
              <w:fldChar w:fldCharType="begin"/>
            </w:r>
            <w:r>
              <w:rPr>
                <w:noProof/>
                <w:webHidden/>
              </w:rPr>
              <w:instrText xml:space="preserve"> PAGEREF _Toc217179976 \h </w:instrText>
            </w:r>
            <w:r>
              <w:rPr>
                <w:noProof/>
                <w:webHidden/>
              </w:rPr>
            </w:r>
            <w:r>
              <w:rPr>
                <w:noProof/>
                <w:webHidden/>
              </w:rPr>
              <w:fldChar w:fldCharType="separate"/>
            </w:r>
            <w:r>
              <w:rPr>
                <w:noProof/>
                <w:webHidden/>
              </w:rPr>
              <w:t>8</w:t>
            </w:r>
            <w:r>
              <w:rPr>
                <w:noProof/>
                <w:webHidden/>
              </w:rPr>
              <w:fldChar w:fldCharType="end"/>
            </w:r>
          </w:hyperlink>
        </w:p>
        <w:p w14:paraId="5DDE2DBF" w14:textId="070010A7" w:rsidR="00F77E08" w:rsidRDefault="00F77E08">
          <w:pPr>
            <w:pStyle w:val="TOC1"/>
            <w:tabs>
              <w:tab w:val="right" w:leader="dot" w:pos="8630"/>
            </w:tabs>
            <w:rPr>
              <w:noProof/>
              <w:kern w:val="2"/>
              <w:sz w:val="24"/>
              <w:szCs w:val="24"/>
              <w:lang w:val="en-GB" w:eastAsia="en-GB"/>
              <w14:ligatures w14:val="standardContextual"/>
            </w:rPr>
          </w:pPr>
          <w:hyperlink w:anchor="_Toc217179977" w:history="1">
            <w:r w:rsidRPr="0033440F">
              <w:rPr>
                <w:rStyle w:val="Hyperlink"/>
                <w:noProof/>
              </w:rPr>
              <w:t>CONCLUSION AND RECOMMENDATIONS</w:t>
            </w:r>
            <w:r>
              <w:rPr>
                <w:noProof/>
                <w:webHidden/>
              </w:rPr>
              <w:tab/>
            </w:r>
            <w:r>
              <w:rPr>
                <w:noProof/>
                <w:webHidden/>
              </w:rPr>
              <w:fldChar w:fldCharType="begin"/>
            </w:r>
            <w:r>
              <w:rPr>
                <w:noProof/>
                <w:webHidden/>
              </w:rPr>
              <w:instrText xml:space="preserve"> PAGEREF _Toc217179977 \h </w:instrText>
            </w:r>
            <w:r>
              <w:rPr>
                <w:noProof/>
                <w:webHidden/>
              </w:rPr>
            </w:r>
            <w:r>
              <w:rPr>
                <w:noProof/>
                <w:webHidden/>
              </w:rPr>
              <w:fldChar w:fldCharType="separate"/>
            </w:r>
            <w:r>
              <w:rPr>
                <w:noProof/>
                <w:webHidden/>
              </w:rPr>
              <w:t>8</w:t>
            </w:r>
            <w:r>
              <w:rPr>
                <w:noProof/>
                <w:webHidden/>
              </w:rPr>
              <w:fldChar w:fldCharType="end"/>
            </w:r>
          </w:hyperlink>
        </w:p>
        <w:p w14:paraId="2F8DEE07" w14:textId="0C4DDE78" w:rsidR="00F77E08" w:rsidRDefault="00F77E08">
          <w:pPr>
            <w:pStyle w:val="TOC1"/>
            <w:tabs>
              <w:tab w:val="right" w:leader="dot" w:pos="8630"/>
            </w:tabs>
            <w:rPr>
              <w:noProof/>
              <w:kern w:val="2"/>
              <w:sz w:val="24"/>
              <w:szCs w:val="24"/>
              <w:lang w:val="en-GB" w:eastAsia="en-GB"/>
              <w14:ligatures w14:val="standardContextual"/>
            </w:rPr>
          </w:pPr>
          <w:hyperlink w:anchor="_Toc217179978" w:history="1">
            <w:r w:rsidRPr="0033440F">
              <w:rPr>
                <w:rStyle w:val="Hyperlink"/>
                <w:noProof/>
              </w:rPr>
              <w:t>REFERENCES</w:t>
            </w:r>
            <w:r>
              <w:rPr>
                <w:noProof/>
                <w:webHidden/>
              </w:rPr>
              <w:tab/>
            </w:r>
            <w:r>
              <w:rPr>
                <w:noProof/>
                <w:webHidden/>
              </w:rPr>
              <w:fldChar w:fldCharType="begin"/>
            </w:r>
            <w:r>
              <w:rPr>
                <w:noProof/>
                <w:webHidden/>
              </w:rPr>
              <w:instrText xml:space="preserve"> PAGEREF _Toc217179978 \h </w:instrText>
            </w:r>
            <w:r>
              <w:rPr>
                <w:noProof/>
                <w:webHidden/>
              </w:rPr>
            </w:r>
            <w:r>
              <w:rPr>
                <w:noProof/>
                <w:webHidden/>
              </w:rPr>
              <w:fldChar w:fldCharType="separate"/>
            </w:r>
            <w:r>
              <w:rPr>
                <w:noProof/>
                <w:webHidden/>
              </w:rPr>
              <w:t>9</w:t>
            </w:r>
            <w:r>
              <w:rPr>
                <w:noProof/>
                <w:webHidden/>
              </w:rPr>
              <w:fldChar w:fldCharType="end"/>
            </w:r>
          </w:hyperlink>
        </w:p>
        <w:p w14:paraId="1430B373" w14:textId="72F13CC2" w:rsidR="0007222F" w:rsidRDefault="0007222F">
          <w:r>
            <w:rPr>
              <w:b/>
              <w:bCs/>
              <w:noProof/>
            </w:rPr>
            <w:fldChar w:fldCharType="end"/>
          </w:r>
        </w:p>
      </w:sdtContent>
    </w:sdt>
    <w:p w14:paraId="1B057B2F" w14:textId="77777777" w:rsidR="0007222F" w:rsidRDefault="0007222F" w:rsidP="00201695">
      <w:pPr>
        <w:spacing w:after="160"/>
        <w:rPr>
          <w:rFonts w:ascii="Arial" w:hAnsi="Arial" w:cs="Arial"/>
        </w:rPr>
      </w:pPr>
    </w:p>
    <w:p w14:paraId="67FD67A0" w14:textId="77777777" w:rsidR="0007222F" w:rsidRDefault="0007222F" w:rsidP="00201695">
      <w:pPr>
        <w:spacing w:after="160"/>
        <w:rPr>
          <w:rFonts w:ascii="Arial" w:hAnsi="Arial" w:cs="Arial"/>
        </w:rPr>
      </w:pPr>
    </w:p>
    <w:p w14:paraId="0571DE0D" w14:textId="77777777" w:rsidR="0007222F" w:rsidRDefault="0007222F" w:rsidP="00201695">
      <w:pPr>
        <w:spacing w:after="160"/>
        <w:rPr>
          <w:rFonts w:ascii="Arial" w:hAnsi="Arial" w:cs="Arial"/>
        </w:rPr>
      </w:pPr>
    </w:p>
    <w:p w14:paraId="13136C53" w14:textId="77777777" w:rsidR="0007222F" w:rsidRDefault="0007222F" w:rsidP="00201695">
      <w:pPr>
        <w:spacing w:after="160"/>
        <w:rPr>
          <w:rFonts w:ascii="Arial" w:hAnsi="Arial" w:cs="Arial"/>
        </w:rPr>
      </w:pPr>
    </w:p>
    <w:p w14:paraId="176847A4" w14:textId="77777777" w:rsidR="0007222F" w:rsidRDefault="0007222F" w:rsidP="00201695">
      <w:pPr>
        <w:spacing w:after="160"/>
        <w:rPr>
          <w:rFonts w:ascii="Arial" w:hAnsi="Arial" w:cs="Arial"/>
        </w:rPr>
      </w:pPr>
    </w:p>
    <w:p w14:paraId="5776E8DC" w14:textId="77777777" w:rsidR="0007222F" w:rsidRDefault="0007222F" w:rsidP="00201695">
      <w:pPr>
        <w:spacing w:after="160"/>
        <w:rPr>
          <w:rFonts w:ascii="Arial" w:hAnsi="Arial" w:cs="Arial"/>
        </w:rPr>
      </w:pPr>
    </w:p>
    <w:p w14:paraId="56145887" w14:textId="77777777" w:rsidR="0007222F" w:rsidRDefault="0007222F" w:rsidP="00201695">
      <w:pPr>
        <w:spacing w:after="160"/>
        <w:rPr>
          <w:rFonts w:ascii="Arial" w:hAnsi="Arial" w:cs="Arial"/>
        </w:rPr>
      </w:pPr>
    </w:p>
    <w:p w14:paraId="232FFF5C" w14:textId="77777777" w:rsidR="0007222F" w:rsidRDefault="0007222F" w:rsidP="00201695">
      <w:pPr>
        <w:spacing w:after="160"/>
        <w:rPr>
          <w:rFonts w:ascii="Arial" w:hAnsi="Arial" w:cs="Arial"/>
        </w:rPr>
      </w:pPr>
    </w:p>
    <w:p w14:paraId="370B1F7B" w14:textId="77777777" w:rsidR="0007222F" w:rsidRDefault="0007222F" w:rsidP="00201695">
      <w:pPr>
        <w:spacing w:after="160"/>
        <w:rPr>
          <w:rFonts w:ascii="Arial" w:hAnsi="Arial" w:cs="Arial"/>
        </w:rPr>
      </w:pPr>
    </w:p>
    <w:p w14:paraId="27C3F140" w14:textId="77777777" w:rsidR="0007222F" w:rsidRDefault="0007222F" w:rsidP="00201695">
      <w:pPr>
        <w:spacing w:after="160"/>
        <w:rPr>
          <w:rFonts w:ascii="Arial" w:hAnsi="Arial" w:cs="Arial"/>
        </w:rPr>
      </w:pPr>
    </w:p>
    <w:p w14:paraId="3BFF99FB" w14:textId="40C384A1" w:rsidR="00201695" w:rsidRPr="006A4ED3" w:rsidRDefault="00000000" w:rsidP="00201695">
      <w:pPr>
        <w:spacing w:after="160"/>
        <w:rPr>
          <w:rFonts w:ascii="Arial" w:hAnsi="Arial" w:cs="Arial"/>
        </w:rPr>
      </w:pPr>
      <w:r w:rsidRPr="00166C1F">
        <w:rPr>
          <w:rFonts w:ascii="Arial" w:hAnsi="Arial" w:cs="Arial"/>
        </w:rPr>
        <w:lastRenderedPageBreak/>
        <w:br/>
      </w:r>
      <w:bookmarkStart w:id="0" w:name="_Toc217179963"/>
      <w:r w:rsidRPr="0007222F">
        <w:rPr>
          <w:rStyle w:val="Heading1Char"/>
        </w:rPr>
        <w:t>INTRODUCTION</w:t>
      </w:r>
      <w:bookmarkEnd w:id="0"/>
      <w:r w:rsidRPr="0007222F">
        <w:rPr>
          <w:rStyle w:val="Heading1Char"/>
        </w:rPr>
        <w:t xml:space="preserve"> </w:t>
      </w:r>
      <w:r w:rsidRPr="00166C1F">
        <w:rPr>
          <w:rFonts w:ascii="Arial" w:hAnsi="Arial" w:cs="Arial"/>
        </w:rPr>
        <w:br/>
      </w:r>
      <w:r w:rsidRPr="00166C1F">
        <w:rPr>
          <w:rFonts w:ascii="Arial" w:hAnsi="Arial" w:cs="Arial"/>
        </w:rPr>
        <w:br/>
      </w:r>
      <w:r w:rsidR="00201695" w:rsidRPr="006A4ED3">
        <w:rPr>
          <w:rFonts w:ascii="Arial" w:hAnsi="Arial" w:cs="Arial"/>
        </w:rPr>
        <w:t>This report examines how business transformation, digital technology trends, and flexible working arrangements are affecting people management and employee grievances at TeamProtect Services Ltd, a London-based concierge, security, and hospitality company. The report is written from the perspective of a newly appointed HR professional who has identified a high number of grievances during the first month in post</w:t>
      </w:r>
      <w:r w:rsidR="00201695">
        <w:rPr>
          <w:rFonts w:ascii="Arial" w:hAnsi="Arial" w:cs="Arial"/>
        </w:rPr>
        <w:t xml:space="preserve"> </w:t>
      </w:r>
      <w:r w:rsidR="00201695" w:rsidRPr="00BB3AEC">
        <w:rPr>
          <w:rFonts w:ascii="Arial" w:hAnsi="Arial" w:cs="Arial"/>
        </w:rPr>
        <w:t>(ACAS, 2023)</w:t>
      </w:r>
      <w:r w:rsidR="00201695" w:rsidRPr="006A4ED3">
        <w:rPr>
          <w:rFonts w:ascii="Arial" w:hAnsi="Arial" w:cs="Arial"/>
        </w:rPr>
        <w:t xml:space="preserve">. These grievances appear closely linked to recent </w:t>
      </w:r>
      <w:r w:rsidR="00201695" w:rsidRPr="006A4ED3">
        <w:rPr>
          <w:rFonts w:ascii="Arial" w:hAnsi="Arial" w:cs="Arial"/>
        </w:rPr>
        <w:t>organizational</w:t>
      </w:r>
      <w:r w:rsidR="00201695" w:rsidRPr="006A4ED3">
        <w:rPr>
          <w:rFonts w:ascii="Arial" w:hAnsi="Arial" w:cs="Arial"/>
        </w:rPr>
        <w:t xml:space="preserve"> changes and highlight the need for stronger HR practices and clearer management approaches.</w:t>
      </w:r>
    </w:p>
    <w:p w14:paraId="57C2FA1D" w14:textId="496CE95E" w:rsidR="00201695" w:rsidRPr="006A4ED3" w:rsidRDefault="00201695" w:rsidP="00201695">
      <w:pPr>
        <w:spacing w:after="160"/>
        <w:rPr>
          <w:rFonts w:ascii="Arial" w:hAnsi="Arial" w:cs="Arial"/>
        </w:rPr>
      </w:pPr>
      <w:r w:rsidRPr="006A4ED3">
        <w:rPr>
          <w:rFonts w:ascii="Arial" w:hAnsi="Arial" w:cs="Arial"/>
        </w:rPr>
        <w:t xml:space="preserve">Business transformation at TeamProtect involves changes to service delivery, </w:t>
      </w:r>
      <w:r w:rsidRPr="006A4ED3">
        <w:rPr>
          <w:rFonts w:ascii="Arial" w:hAnsi="Arial" w:cs="Arial"/>
        </w:rPr>
        <w:t>organizational</w:t>
      </w:r>
      <w:r w:rsidRPr="006A4ED3">
        <w:rPr>
          <w:rFonts w:ascii="Arial" w:hAnsi="Arial" w:cs="Arial"/>
        </w:rPr>
        <w:t xml:space="preserve"> structures, and workforce expectations in response to competitive pressures and the demand for high-quality services. Digital technologies are being introduced</w:t>
      </w:r>
      <w:r>
        <w:rPr>
          <w:rFonts w:ascii="Arial" w:hAnsi="Arial" w:cs="Arial"/>
        </w:rPr>
        <w:t xml:space="preserve"> </w:t>
      </w:r>
      <w:r w:rsidRPr="006A4ED3">
        <w:rPr>
          <w:rFonts w:ascii="Arial" w:hAnsi="Arial" w:cs="Arial"/>
        </w:rPr>
        <w:t>to improve recruitment, scheduling, performance monitoring, and HR administration, while flexible working arrangements support 24/7 operations and employee work–life balance</w:t>
      </w:r>
      <w:r>
        <w:rPr>
          <w:rFonts w:ascii="Arial" w:hAnsi="Arial" w:cs="Arial"/>
        </w:rPr>
        <w:t xml:space="preserve"> </w:t>
      </w:r>
      <w:r w:rsidRPr="00BB3AEC">
        <w:rPr>
          <w:rFonts w:ascii="Arial" w:hAnsi="Arial" w:cs="Arial"/>
        </w:rPr>
        <w:t>(CIPD, 2023)</w:t>
      </w:r>
      <w:r w:rsidRPr="006A4ED3">
        <w:rPr>
          <w:rFonts w:ascii="Arial" w:hAnsi="Arial" w:cs="Arial"/>
        </w:rPr>
        <w:t>. Although these changes align with contemporary HR thinking</w:t>
      </w:r>
      <w:r>
        <w:rPr>
          <w:rFonts w:ascii="Arial" w:hAnsi="Arial" w:cs="Arial"/>
        </w:rPr>
        <w:t xml:space="preserve"> </w:t>
      </w:r>
      <w:r w:rsidRPr="00BB3AEC">
        <w:rPr>
          <w:rFonts w:ascii="Arial" w:hAnsi="Arial" w:cs="Arial"/>
        </w:rPr>
        <w:t>(Armstrong, 2020; Ulrich et al., 2020)</w:t>
      </w:r>
      <w:r w:rsidRPr="006A4ED3">
        <w:rPr>
          <w:rFonts w:ascii="Arial" w:hAnsi="Arial" w:cs="Arial"/>
        </w:rPr>
        <w:t>, they also create risks such as uncertainty, resistance, and perceived unfair treatment if not managed effectively (Armstrong, 2020; Ulrich et al., 2020).</w:t>
      </w:r>
    </w:p>
    <w:p w14:paraId="6E0212C2" w14:textId="57A48F1A" w:rsidR="00201695" w:rsidRPr="006A4ED3" w:rsidRDefault="00201695" w:rsidP="00201695">
      <w:pPr>
        <w:spacing w:after="160"/>
        <w:rPr>
          <w:rFonts w:ascii="Arial" w:hAnsi="Arial" w:cs="Arial"/>
        </w:rPr>
      </w:pPr>
      <w:r w:rsidRPr="006A4ED3">
        <w:rPr>
          <w:rFonts w:ascii="Arial" w:hAnsi="Arial" w:cs="Arial"/>
        </w:rPr>
        <w:t xml:space="preserve">Drawing on current HR literature, the report explains key </w:t>
      </w:r>
      <w:r w:rsidRPr="006A4ED3">
        <w:rPr>
          <w:rFonts w:ascii="Arial" w:hAnsi="Arial" w:cs="Arial"/>
        </w:rPr>
        <w:t>organizational</w:t>
      </w:r>
      <w:r w:rsidRPr="006A4ED3">
        <w:rPr>
          <w:rFonts w:ascii="Arial" w:hAnsi="Arial" w:cs="Arial"/>
        </w:rPr>
        <w:t xml:space="preserve"> factors, evaluates relevant contemporary HR practices, and critically assesses the role of departmental managers in ensuring effective and timely implementation. The report concludes with practical recommendations aimed at reducing grievances and supporting sustainable people management at TeamProtect.</w:t>
      </w:r>
    </w:p>
    <w:p w14:paraId="60968FB7" w14:textId="77777777" w:rsidR="00201695" w:rsidRDefault="00201695" w:rsidP="00201695"/>
    <w:p w14:paraId="3CA09284" w14:textId="77777777" w:rsidR="00F77E08" w:rsidRDefault="00F77E08" w:rsidP="00201695"/>
    <w:p w14:paraId="5E36458B" w14:textId="77777777" w:rsidR="00F77E08" w:rsidRDefault="00F77E08" w:rsidP="00201695"/>
    <w:p w14:paraId="402196FC" w14:textId="77777777" w:rsidR="00F77E08" w:rsidRDefault="00F77E08" w:rsidP="00201695"/>
    <w:p w14:paraId="64BE1C9B" w14:textId="77777777" w:rsidR="00F77E08" w:rsidRDefault="00F77E08" w:rsidP="00201695"/>
    <w:p w14:paraId="7E9070EA" w14:textId="77777777" w:rsidR="00F77E08" w:rsidRDefault="00F77E08" w:rsidP="00201695"/>
    <w:p w14:paraId="12588C12" w14:textId="77777777" w:rsidR="00F77E08" w:rsidRDefault="00F77E08" w:rsidP="00201695"/>
    <w:p w14:paraId="3B314F45" w14:textId="77777777" w:rsidR="00F77E08" w:rsidRDefault="00F77E08" w:rsidP="00201695"/>
    <w:p w14:paraId="26D36C18" w14:textId="77777777" w:rsidR="00F77E08" w:rsidRDefault="00F77E08" w:rsidP="00201695"/>
    <w:p w14:paraId="6F4308E1" w14:textId="77777777" w:rsidR="00F77E08" w:rsidRDefault="00F77E08" w:rsidP="00201695"/>
    <w:p w14:paraId="0B144769" w14:textId="0F650E6B" w:rsidR="00201695" w:rsidRPr="00B44E0A" w:rsidRDefault="00201695" w:rsidP="0007222F">
      <w:pPr>
        <w:pStyle w:val="Heading1"/>
      </w:pPr>
      <w:bookmarkStart w:id="1" w:name="_Toc217179964"/>
      <w:r w:rsidRPr="00B44E0A">
        <w:lastRenderedPageBreak/>
        <w:t>1. SPECIFIC ORGANISATIONAL FACTORS (BUSINESS TRANSFORMATION, DIGITAL TRENDS, FLEXIBLE WORK)</w:t>
      </w:r>
      <w:bookmarkEnd w:id="1"/>
    </w:p>
    <w:p w14:paraId="24043826" w14:textId="77777777" w:rsidR="00201695" w:rsidRPr="00B44E0A" w:rsidRDefault="00201695" w:rsidP="0007222F">
      <w:pPr>
        <w:pStyle w:val="Heading2"/>
      </w:pPr>
      <w:bookmarkStart w:id="2" w:name="_Toc217179965"/>
      <w:r w:rsidRPr="00B44E0A">
        <w:t>1.1 BUSINESS TRANSFORMATION AT TEAMPROTECT</w:t>
      </w:r>
      <w:bookmarkEnd w:id="2"/>
    </w:p>
    <w:p w14:paraId="50EADBB3" w14:textId="5B3EF033" w:rsidR="00201695" w:rsidRPr="00B44E0A" w:rsidRDefault="00201695" w:rsidP="00201695">
      <w:pPr>
        <w:spacing w:after="160"/>
        <w:rPr>
          <w:rFonts w:ascii="Arial" w:hAnsi="Arial" w:cs="Arial"/>
        </w:rPr>
      </w:pPr>
      <w:r w:rsidRPr="00B44E0A">
        <w:rPr>
          <w:rFonts w:ascii="Arial" w:hAnsi="Arial" w:cs="Arial"/>
        </w:rPr>
        <w:t xml:space="preserve">TeamProtect operates in a competitive London market where clients expect high standards of security, concierge, and hospitality services. Business transformation in this context involves changing how services, structures, and roles are </w:t>
      </w:r>
      <w:r w:rsidRPr="00B44E0A">
        <w:rPr>
          <w:rFonts w:ascii="Arial" w:hAnsi="Arial" w:cs="Arial"/>
        </w:rPr>
        <w:t>organized</w:t>
      </w:r>
      <w:r w:rsidRPr="00B44E0A">
        <w:rPr>
          <w:rFonts w:ascii="Arial" w:hAnsi="Arial" w:cs="Arial"/>
        </w:rPr>
        <w:t xml:space="preserve"> to improve efficiency and customer focus (Ulrich et al., 2020). The </w:t>
      </w:r>
      <w:r w:rsidRPr="00B44E0A">
        <w:rPr>
          <w:rFonts w:ascii="Arial" w:hAnsi="Arial" w:cs="Arial"/>
        </w:rPr>
        <w:t>organization</w:t>
      </w:r>
      <w:r w:rsidRPr="00B44E0A">
        <w:rPr>
          <w:rFonts w:ascii="Arial" w:hAnsi="Arial" w:cs="Arial"/>
        </w:rPr>
        <w:t xml:space="preserve"> is moving away from traditional paper-based and supervisor-led systems towards more </w:t>
      </w:r>
      <w:r w:rsidRPr="00B44E0A">
        <w:rPr>
          <w:rFonts w:ascii="Arial" w:hAnsi="Arial" w:cs="Arial"/>
        </w:rPr>
        <w:t>standardized</w:t>
      </w:r>
      <w:r w:rsidRPr="00B44E0A">
        <w:rPr>
          <w:rFonts w:ascii="Arial" w:hAnsi="Arial" w:cs="Arial"/>
        </w:rPr>
        <w:t xml:space="preserve"> and performance-driven ways of working. This includes clearer service-level agreements, updated procedures, and a stronger focus on measurable results.</w:t>
      </w:r>
    </w:p>
    <w:p w14:paraId="5CFB5052" w14:textId="77777777" w:rsidR="00201695" w:rsidRPr="00B44E0A" w:rsidRDefault="00201695" w:rsidP="00201695">
      <w:pPr>
        <w:spacing w:after="160"/>
        <w:rPr>
          <w:rFonts w:ascii="Arial" w:hAnsi="Arial" w:cs="Arial"/>
        </w:rPr>
      </w:pPr>
      <w:r w:rsidRPr="00B44E0A">
        <w:rPr>
          <w:rFonts w:ascii="Arial" w:hAnsi="Arial" w:cs="Arial"/>
        </w:rPr>
        <w:t>A key factor in this transformation is role redesign and restructuring. Job roles for security officers, concierge staff, and supervisors are being adjusted to improve flexibility and coverage. In some cases, responsibilities are combined or reporting lines are changed. While this can improve efficiency, it may also create anxiety among employees about workload, job security, and skills requirements if changes are not clearly explained.</w:t>
      </w:r>
    </w:p>
    <w:p w14:paraId="30454204" w14:textId="77777777" w:rsidR="00201695" w:rsidRPr="00B44E0A" w:rsidRDefault="00201695" w:rsidP="00201695">
      <w:pPr>
        <w:spacing w:after="160"/>
        <w:rPr>
          <w:rFonts w:ascii="Arial" w:hAnsi="Arial" w:cs="Arial"/>
        </w:rPr>
      </w:pPr>
      <w:r w:rsidRPr="00B44E0A">
        <w:rPr>
          <w:rFonts w:ascii="Arial" w:hAnsi="Arial" w:cs="Arial"/>
        </w:rPr>
        <w:t>Another important factor is the increase in performance expectations and cultural change. Transformation often introduces clearer performance measures such as punctuality, quality of incident reporting, customer feedback, and compliance with procedures (Armstrong, 2020). Employees may feel under pressure if they believe expectations are increasing without enough support or training, which can lead to stress-related grievances.</w:t>
      </w:r>
    </w:p>
    <w:p w14:paraId="6C026054" w14:textId="29568CC0" w:rsidR="00201695" w:rsidRPr="00B44E0A" w:rsidRDefault="00201695" w:rsidP="00201695">
      <w:pPr>
        <w:spacing w:after="160"/>
        <w:rPr>
          <w:rFonts w:ascii="Arial" w:hAnsi="Arial" w:cs="Arial"/>
        </w:rPr>
      </w:pPr>
      <w:r w:rsidRPr="00B44E0A">
        <w:rPr>
          <w:rFonts w:ascii="Arial" w:hAnsi="Arial" w:cs="Arial"/>
        </w:rPr>
        <w:t xml:space="preserve">Change management and communication also play a major role. When changes are introduced quickly without proper consultation, trust can be damaged. Employees are more likely to raise grievances if they feel changes are imposed on them rather than discussed with them. HR literature highlights that poorly managed transformation can reduce engagement and increase conflict, while well-managed change can improve alignment between employees and </w:t>
      </w:r>
      <w:r w:rsidRPr="00B44E0A">
        <w:rPr>
          <w:rFonts w:ascii="Arial" w:hAnsi="Arial" w:cs="Arial"/>
        </w:rPr>
        <w:t>organizational</w:t>
      </w:r>
      <w:r w:rsidRPr="00B44E0A">
        <w:rPr>
          <w:rFonts w:ascii="Arial" w:hAnsi="Arial" w:cs="Arial"/>
        </w:rPr>
        <w:t xml:space="preserve"> goals (Ulrich et al., 2020).</w:t>
      </w:r>
    </w:p>
    <w:p w14:paraId="32365E4B" w14:textId="77777777" w:rsidR="00201695" w:rsidRPr="00B44E0A" w:rsidRDefault="00201695" w:rsidP="0007222F">
      <w:pPr>
        <w:pStyle w:val="Heading2"/>
      </w:pPr>
      <w:bookmarkStart w:id="3" w:name="_Toc217179966"/>
      <w:r w:rsidRPr="00B44E0A">
        <w:t>1.2 DIGITAL TECHNOLOGY TRENDS IN HR AND OPERATIONS</w:t>
      </w:r>
      <w:bookmarkEnd w:id="3"/>
    </w:p>
    <w:p w14:paraId="6ACC2CC0" w14:textId="77777777" w:rsidR="00201695" w:rsidRPr="00B44E0A" w:rsidRDefault="00201695" w:rsidP="00201695">
      <w:pPr>
        <w:spacing w:after="160"/>
        <w:rPr>
          <w:rFonts w:ascii="Arial" w:hAnsi="Arial" w:cs="Arial"/>
        </w:rPr>
      </w:pPr>
      <w:r w:rsidRPr="00B44E0A">
        <w:rPr>
          <w:rFonts w:ascii="Arial" w:hAnsi="Arial" w:cs="Arial"/>
        </w:rPr>
        <w:t>TeamProtect is increasingly using digital technology to manage recruitment, scheduling, time and attendance, incident reporting, and HR records. This reflects wider UK trends in digital HR systems and workforce analytics (Armstrong, 2020). Common technologies include online application systems, digital rotas, clock-in tools, and electronic performance dashboards. These systems aim to improve accuracy, speed, and transparency.</w:t>
      </w:r>
    </w:p>
    <w:p w14:paraId="35DDA2DC" w14:textId="74126E33" w:rsidR="00201695" w:rsidRPr="00B44E0A" w:rsidRDefault="00201695" w:rsidP="00201695">
      <w:pPr>
        <w:spacing w:after="160"/>
        <w:rPr>
          <w:rFonts w:ascii="Arial" w:hAnsi="Arial" w:cs="Arial"/>
        </w:rPr>
      </w:pPr>
      <w:r w:rsidRPr="00B44E0A">
        <w:rPr>
          <w:rFonts w:ascii="Arial" w:hAnsi="Arial" w:cs="Arial"/>
        </w:rPr>
        <w:t xml:space="preserve">However, digital recruitment and selection can create challenges. Online applications and automated screening may feel impersonal to candidates, especially if selection criteria are unclear or systems are difficult to use. Poor communication during digital </w:t>
      </w:r>
      <w:r w:rsidRPr="00B44E0A">
        <w:rPr>
          <w:rFonts w:ascii="Arial" w:hAnsi="Arial" w:cs="Arial"/>
        </w:rPr>
        <w:lastRenderedPageBreak/>
        <w:t xml:space="preserve">recruitment can lead to complaints and damage the </w:t>
      </w:r>
      <w:r w:rsidRPr="00B44E0A">
        <w:rPr>
          <w:rFonts w:ascii="Arial" w:hAnsi="Arial" w:cs="Arial"/>
        </w:rPr>
        <w:t>organization’s</w:t>
      </w:r>
      <w:r w:rsidRPr="00B44E0A">
        <w:rPr>
          <w:rFonts w:ascii="Arial" w:hAnsi="Arial" w:cs="Arial"/>
        </w:rPr>
        <w:t xml:space="preserve"> reputation (Armstrong, 2020).</w:t>
      </w:r>
    </w:p>
    <w:p w14:paraId="12BD94FC" w14:textId="77777777" w:rsidR="00201695" w:rsidRDefault="00201695" w:rsidP="00201695">
      <w:pPr>
        <w:rPr>
          <w:rFonts w:ascii="Arial" w:hAnsi="Arial" w:cs="Arial"/>
        </w:rPr>
      </w:pPr>
      <w:r w:rsidRPr="00B44E0A">
        <w:rPr>
          <w:rFonts w:ascii="Arial" w:hAnsi="Arial" w:cs="Arial"/>
        </w:rPr>
        <w:t>Scheduling and time-recording systems can also cause grievances. While digital rotas reduce manual errors, disputes may arise if systems are not user-friendly or if shift changes are communicated late. Errors in recorded hours or pay linked to digital systems are a common source of formal grievances</w:t>
      </w:r>
      <w:r>
        <w:rPr>
          <w:rFonts w:ascii="Arial" w:hAnsi="Arial" w:cs="Arial"/>
        </w:rPr>
        <w:t xml:space="preserve"> </w:t>
      </w:r>
      <w:r w:rsidRPr="00230DEA">
        <w:rPr>
          <w:rFonts w:ascii="Arial" w:hAnsi="Arial" w:cs="Arial"/>
        </w:rPr>
        <w:t>(ACAS, 2023)</w:t>
      </w:r>
      <w:r w:rsidRPr="00B44E0A">
        <w:rPr>
          <w:rFonts w:ascii="Arial" w:hAnsi="Arial" w:cs="Arial"/>
        </w:rPr>
        <w:t>.</w:t>
      </w:r>
    </w:p>
    <w:p w14:paraId="0E0950D5" w14:textId="641C035A" w:rsidR="00201695" w:rsidRPr="00230DEA" w:rsidRDefault="00201695" w:rsidP="00201695">
      <w:pPr>
        <w:spacing w:before="100" w:beforeAutospacing="1" w:after="100" w:afterAutospacing="1"/>
        <w:rPr>
          <w:rFonts w:ascii="Arial" w:hAnsi="Arial" w:cs="Arial"/>
        </w:rPr>
      </w:pPr>
      <w:r>
        <w:rPr>
          <w:rFonts w:ascii="Arial" w:hAnsi="Arial" w:cs="Arial"/>
        </w:rPr>
        <w:t>The adoption of digital platforms has also enabled real-time feedback and performance monitoring, which can streamline HR processes and support data-driven decision-making. Nevertheless, it is essential for TeamProtect to balance technological efficiency with a human-</w:t>
      </w:r>
      <w:r>
        <w:rPr>
          <w:rFonts w:ascii="Arial" w:hAnsi="Arial" w:cs="Arial"/>
        </w:rPr>
        <w:t>centered</w:t>
      </w:r>
      <w:r>
        <w:rPr>
          <w:rFonts w:ascii="Arial" w:hAnsi="Arial" w:cs="Arial"/>
        </w:rPr>
        <w:t xml:space="preserve"> approach to ensure employees feel valued and understood. Providing comprehensive training and clear communication about the purpose and limits of digital tools can help </w:t>
      </w:r>
      <w:r>
        <w:rPr>
          <w:rFonts w:ascii="Arial" w:hAnsi="Arial" w:cs="Arial"/>
        </w:rPr>
        <w:t>minimize</w:t>
      </w:r>
      <w:r>
        <w:rPr>
          <w:rFonts w:ascii="Arial" w:hAnsi="Arial" w:cs="Arial"/>
        </w:rPr>
        <w:t xml:space="preserve"> resistance and foster a sense of trust in new systems.</w:t>
      </w:r>
      <w:r w:rsidRPr="00230DEA">
        <w:t xml:space="preserve"> </w:t>
      </w:r>
    </w:p>
    <w:p w14:paraId="166EA138" w14:textId="77777777" w:rsidR="00201695" w:rsidRPr="00B44E0A" w:rsidRDefault="00201695" w:rsidP="00201695">
      <w:pPr>
        <w:spacing w:after="160"/>
        <w:rPr>
          <w:rFonts w:ascii="Arial" w:hAnsi="Arial" w:cs="Arial"/>
        </w:rPr>
      </w:pPr>
      <w:r w:rsidRPr="00B44E0A">
        <w:rPr>
          <w:rFonts w:ascii="Arial" w:hAnsi="Arial" w:cs="Arial"/>
        </w:rPr>
        <w:t>In addition, increased monitoring through data such as lateness reports or response times can cause concerns. While data supports informed decision-making, employees may feel over-monitored or unfairly judged if data use is not explained clearly, leading to complaints about trust and fairness (Armstrong, 2020</w:t>
      </w:r>
      <w:r>
        <w:rPr>
          <w:rFonts w:ascii="Arial" w:hAnsi="Arial" w:cs="Arial"/>
        </w:rPr>
        <w:t xml:space="preserve">; </w:t>
      </w:r>
      <w:r w:rsidRPr="00230DEA">
        <w:rPr>
          <w:rFonts w:ascii="Arial" w:hAnsi="Arial" w:cs="Arial"/>
        </w:rPr>
        <w:t>Townsend et al., 2020</w:t>
      </w:r>
      <w:r w:rsidRPr="00B44E0A">
        <w:rPr>
          <w:rFonts w:ascii="Arial" w:hAnsi="Arial" w:cs="Arial"/>
        </w:rPr>
        <w:t>).</w:t>
      </w:r>
    </w:p>
    <w:p w14:paraId="2D2BB0C5" w14:textId="77777777" w:rsidR="00201695" w:rsidRPr="00B44E0A" w:rsidRDefault="00201695" w:rsidP="0007222F">
      <w:pPr>
        <w:pStyle w:val="Heading2"/>
      </w:pPr>
      <w:bookmarkStart w:id="4" w:name="_Toc217179967"/>
      <w:r w:rsidRPr="00B44E0A">
        <w:t>1.3 FLEXIBLE WORKING ARRANGEMENTS</w:t>
      </w:r>
      <w:bookmarkEnd w:id="4"/>
    </w:p>
    <w:p w14:paraId="00293DBA" w14:textId="487BEE60" w:rsidR="00201695" w:rsidRPr="00B44E0A" w:rsidRDefault="00201695" w:rsidP="00201695">
      <w:pPr>
        <w:spacing w:after="160"/>
        <w:rPr>
          <w:rFonts w:ascii="Arial" w:hAnsi="Arial" w:cs="Arial"/>
        </w:rPr>
      </w:pPr>
      <w:r w:rsidRPr="00B44E0A">
        <w:rPr>
          <w:rFonts w:ascii="Arial" w:hAnsi="Arial" w:cs="Arial"/>
        </w:rPr>
        <w:t>As a 24/7 concierge and security provider, TeamProtect relies on flexible working patterns, including variable shifts, night work, part-time roles, and on-call arrangements. Flexible working has expanded to meet client needs and employee expectations for better work–life balance</w:t>
      </w:r>
      <w:r>
        <w:rPr>
          <w:rFonts w:ascii="Arial" w:hAnsi="Arial" w:cs="Arial"/>
        </w:rPr>
        <w:t xml:space="preserve"> </w:t>
      </w:r>
      <w:r w:rsidRPr="00230DEA">
        <w:rPr>
          <w:rFonts w:ascii="Arial" w:hAnsi="Arial" w:cs="Arial"/>
        </w:rPr>
        <w:t>(CIPD, 202</w:t>
      </w:r>
      <w:r>
        <w:rPr>
          <w:rFonts w:ascii="Arial" w:hAnsi="Arial" w:cs="Arial"/>
        </w:rPr>
        <w:t>2</w:t>
      </w:r>
      <w:r w:rsidRPr="00230DEA">
        <w:rPr>
          <w:rFonts w:ascii="Arial" w:hAnsi="Arial" w:cs="Arial"/>
        </w:rPr>
        <w:t>)</w:t>
      </w:r>
      <w:r w:rsidRPr="00B44E0A">
        <w:rPr>
          <w:rFonts w:ascii="Arial" w:hAnsi="Arial" w:cs="Arial"/>
        </w:rPr>
        <w:t xml:space="preserve">. Arrangements may include rotating rotas, part-time contracts, flexible start and finish times, and limited remote </w:t>
      </w:r>
      <w:r w:rsidRPr="00B44E0A">
        <w:rPr>
          <w:rFonts w:ascii="Arial" w:hAnsi="Arial" w:cs="Arial"/>
        </w:rPr>
        <w:t>work</w:t>
      </w:r>
      <w:r w:rsidRPr="00B44E0A">
        <w:rPr>
          <w:rFonts w:ascii="Arial" w:hAnsi="Arial" w:cs="Arial"/>
        </w:rPr>
        <w:t xml:space="preserve"> for HR staff.</w:t>
      </w:r>
    </w:p>
    <w:p w14:paraId="4931B8F9" w14:textId="661B5F5B" w:rsidR="00201695" w:rsidRPr="00B44E0A" w:rsidRDefault="00201695" w:rsidP="00201695">
      <w:pPr>
        <w:spacing w:after="160"/>
        <w:rPr>
          <w:rFonts w:ascii="Arial" w:hAnsi="Arial" w:cs="Arial"/>
        </w:rPr>
      </w:pPr>
      <w:r w:rsidRPr="00B44E0A">
        <w:rPr>
          <w:rFonts w:ascii="Arial" w:hAnsi="Arial" w:cs="Arial"/>
        </w:rPr>
        <w:t xml:space="preserve">While flexible working can improve motivation and retention, it can also lead to grievances if managed poorly. Employees may perceive </w:t>
      </w:r>
      <w:r w:rsidRPr="00B44E0A">
        <w:rPr>
          <w:rFonts w:ascii="Arial" w:hAnsi="Arial" w:cs="Arial"/>
        </w:rPr>
        <w:t>favoritism</w:t>
      </w:r>
      <w:r w:rsidRPr="00B44E0A">
        <w:rPr>
          <w:rFonts w:ascii="Arial" w:hAnsi="Arial" w:cs="Arial"/>
        </w:rPr>
        <w:t xml:space="preserve"> in rota allocation if criteria are unclear</w:t>
      </w:r>
      <w:r>
        <w:rPr>
          <w:rFonts w:ascii="Arial" w:hAnsi="Arial" w:cs="Arial"/>
        </w:rPr>
        <w:t xml:space="preserve"> </w:t>
      </w:r>
      <w:r w:rsidRPr="00BD03F7">
        <w:rPr>
          <w:rFonts w:ascii="Arial" w:hAnsi="Arial" w:cs="Arial"/>
        </w:rPr>
        <w:t>(Wilkinson et al., 2020)</w:t>
      </w:r>
      <w:r w:rsidRPr="00B44E0A">
        <w:rPr>
          <w:rFonts w:ascii="Arial" w:hAnsi="Arial" w:cs="Arial"/>
        </w:rPr>
        <w:t>. Workload and overtime issues can also arise, with some staff feeling pressured to work extra hours while others feel they receive too few shifts.</w:t>
      </w:r>
    </w:p>
    <w:p w14:paraId="13920F57" w14:textId="270A275F" w:rsidR="00201695" w:rsidRDefault="00201695" w:rsidP="00201695">
      <w:pPr>
        <w:rPr>
          <w:rFonts w:ascii="Arial" w:hAnsi="Arial" w:cs="Arial"/>
        </w:rPr>
      </w:pPr>
      <w:r w:rsidRPr="00B44E0A">
        <w:rPr>
          <w:rFonts w:ascii="Arial" w:hAnsi="Arial" w:cs="Arial"/>
        </w:rPr>
        <w:t>In the UK, eligible employees have a legal right to request flexible working, and poor handling of requests can lead to formal grievances or legal disputes</w:t>
      </w:r>
      <w:r>
        <w:rPr>
          <w:rFonts w:ascii="Arial" w:hAnsi="Arial" w:cs="Arial"/>
        </w:rPr>
        <w:t xml:space="preserve"> </w:t>
      </w:r>
      <w:r w:rsidRPr="00BD03F7">
        <w:rPr>
          <w:rFonts w:ascii="Arial" w:hAnsi="Arial" w:cs="Arial"/>
        </w:rPr>
        <w:t>(UK Government, 2023)</w:t>
      </w:r>
      <w:r w:rsidRPr="00B44E0A">
        <w:rPr>
          <w:rFonts w:ascii="Arial" w:hAnsi="Arial" w:cs="Arial"/>
        </w:rPr>
        <w:t xml:space="preserve">. Clear HR policies and consistent management are therefore essential to ensure flexibility supports both </w:t>
      </w:r>
      <w:r w:rsidRPr="00B44E0A">
        <w:rPr>
          <w:rFonts w:ascii="Arial" w:hAnsi="Arial" w:cs="Arial"/>
        </w:rPr>
        <w:t>organizational</w:t>
      </w:r>
      <w:r w:rsidRPr="00B44E0A">
        <w:rPr>
          <w:rFonts w:ascii="Arial" w:hAnsi="Arial" w:cs="Arial"/>
        </w:rPr>
        <w:t xml:space="preserve"> needs and employee wellbeing.</w:t>
      </w:r>
    </w:p>
    <w:p w14:paraId="6563272A" w14:textId="77777777" w:rsidR="00201695" w:rsidRPr="00705CF0" w:rsidRDefault="00201695" w:rsidP="0007222F">
      <w:pPr>
        <w:pStyle w:val="Heading1"/>
      </w:pPr>
    </w:p>
    <w:p w14:paraId="27E256B1" w14:textId="77777777" w:rsidR="00201695" w:rsidRPr="00705CF0" w:rsidRDefault="00201695" w:rsidP="0007222F">
      <w:pPr>
        <w:pStyle w:val="Heading1"/>
      </w:pPr>
      <w:bookmarkStart w:id="5" w:name="_Toc217179968"/>
      <w:r w:rsidRPr="00705CF0">
        <w:t>2. Evaluation of contemporary HR practices to address each factor</w:t>
      </w:r>
      <w:bookmarkEnd w:id="5"/>
    </w:p>
    <w:p w14:paraId="31249560" w14:textId="77777777" w:rsidR="00201695" w:rsidRPr="00705CF0" w:rsidRDefault="00201695" w:rsidP="0007222F">
      <w:pPr>
        <w:pStyle w:val="Heading2"/>
      </w:pPr>
      <w:bookmarkStart w:id="6" w:name="_Toc217179969"/>
      <w:r w:rsidRPr="00705CF0">
        <w:t>2.1 HR practices for managing business transformation.</w:t>
      </w:r>
      <w:bookmarkEnd w:id="6"/>
    </w:p>
    <w:p w14:paraId="63834BE1" w14:textId="1D1F87A3" w:rsidR="00201695" w:rsidRPr="00705CF0" w:rsidRDefault="00201695" w:rsidP="00201695">
      <w:pPr>
        <w:spacing w:after="160"/>
        <w:rPr>
          <w:rFonts w:ascii="Arial" w:hAnsi="Arial" w:cs="Arial"/>
        </w:rPr>
      </w:pPr>
      <w:r w:rsidRPr="00705CF0">
        <w:rPr>
          <w:rFonts w:ascii="Arial" w:hAnsi="Arial" w:cs="Arial"/>
        </w:rPr>
        <w:t>To address transformation-related grievances, contemporary HRM suggests strategically aligned and people-</w:t>
      </w:r>
      <w:r w:rsidRPr="00705CF0">
        <w:rPr>
          <w:rFonts w:ascii="Arial" w:hAnsi="Arial" w:cs="Arial"/>
        </w:rPr>
        <w:t>centered</w:t>
      </w:r>
      <w:r w:rsidRPr="00705CF0">
        <w:rPr>
          <w:rFonts w:ascii="Arial" w:hAnsi="Arial" w:cs="Arial"/>
        </w:rPr>
        <w:t xml:space="preserve"> practices (Ulrich et al., 2020).</w:t>
      </w:r>
    </w:p>
    <w:p w14:paraId="3F02E5EF" w14:textId="77777777" w:rsidR="00201695" w:rsidRPr="00705CF0" w:rsidRDefault="00201695" w:rsidP="00201695">
      <w:pPr>
        <w:spacing w:after="160"/>
        <w:rPr>
          <w:rFonts w:ascii="Arial" w:hAnsi="Arial" w:cs="Arial"/>
        </w:rPr>
      </w:pPr>
      <w:r w:rsidRPr="00705CF0">
        <w:rPr>
          <w:rFonts w:ascii="Arial" w:hAnsi="Arial" w:cs="Arial"/>
        </w:rPr>
        <w:t>Key practices include:</w:t>
      </w:r>
    </w:p>
    <w:p w14:paraId="6D3BCA94" w14:textId="77777777" w:rsidR="00201695" w:rsidRPr="00705CF0" w:rsidRDefault="00201695" w:rsidP="00201695">
      <w:pPr>
        <w:numPr>
          <w:ilvl w:val="0"/>
          <w:numId w:val="11"/>
        </w:numPr>
        <w:spacing w:after="160"/>
        <w:rPr>
          <w:rFonts w:ascii="Arial" w:hAnsi="Arial" w:cs="Arial"/>
        </w:rPr>
      </w:pPr>
      <w:r w:rsidRPr="00705CF0">
        <w:rPr>
          <w:rFonts w:ascii="Arial" w:hAnsi="Arial" w:cs="Arial"/>
        </w:rPr>
        <w:t>Strategic communication and employee involvement: Regular briefings, Q&amp;A sessions, and structured consultation forums can help staff understand the rationale for change, how it affects them, and how their feedback will be used. Evidence shows that involving employees in shaping new processes increases acceptance and reduces resistance (Armstrong, 2020</w:t>
      </w:r>
      <w:r>
        <w:rPr>
          <w:rFonts w:ascii="Arial" w:hAnsi="Arial" w:cs="Arial"/>
        </w:rPr>
        <w:t xml:space="preserve">; </w:t>
      </w:r>
      <w:r w:rsidRPr="00BD03F7">
        <w:rPr>
          <w:rFonts w:ascii="Arial" w:hAnsi="Arial" w:cs="Arial"/>
        </w:rPr>
        <w:t>Kotter, 2018</w:t>
      </w:r>
      <w:r w:rsidRPr="00705CF0">
        <w:rPr>
          <w:rFonts w:ascii="Arial" w:hAnsi="Arial" w:cs="Arial"/>
        </w:rPr>
        <w:t>).</w:t>
      </w:r>
    </w:p>
    <w:p w14:paraId="29D777EB" w14:textId="77777777" w:rsidR="00201695" w:rsidRPr="00705CF0" w:rsidRDefault="00201695" w:rsidP="00201695">
      <w:pPr>
        <w:numPr>
          <w:ilvl w:val="0"/>
          <w:numId w:val="11"/>
        </w:numPr>
        <w:spacing w:after="160"/>
        <w:rPr>
          <w:rFonts w:ascii="Arial" w:hAnsi="Arial" w:cs="Arial"/>
        </w:rPr>
      </w:pPr>
      <w:r w:rsidRPr="00705CF0">
        <w:rPr>
          <w:rFonts w:ascii="Arial" w:hAnsi="Arial" w:cs="Arial"/>
        </w:rPr>
        <w:t>Change-focused learning and development: Training on new procedures, customer service standards, and leadership skills for supervisors supports smoother implementation. Coaching and mentoring can help staff adapt to new expectations and reduce anxiety (Armstrong, 2020).</w:t>
      </w:r>
    </w:p>
    <w:p w14:paraId="4A20386E" w14:textId="5B0BD1BA" w:rsidR="00201695" w:rsidRPr="00705CF0" w:rsidRDefault="00201695" w:rsidP="00201695">
      <w:pPr>
        <w:numPr>
          <w:ilvl w:val="0"/>
          <w:numId w:val="11"/>
        </w:numPr>
        <w:spacing w:after="160"/>
        <w:rPr>
          <w:rFonts w:ascii="Arial" w:hAnsi="Arial" w:cs="Arial"/>
        </w:rPr>
      </w:pPr>
      <w:r w:rsidRPr="00705CF0">
        <w:rPr>
          <w:rFonts w:ascii="Arial" w:hAnsi="Arial" w:cs="Arial"/>
        </w:rPr>
        <w:t xml:space="preserve">Clear role profiles and performance management: Up-to-date job descriptions, clear objectives, and fair appraisal processes help employees understand their responsibilities within the new structure. Modern performance management </w:t>
      </w:r>
      <w:r w:rsidRPr="00705CF0">
        <w:rPr>
          <w:rFonts w:ascii="Arial" w:hAnsi="Arial" w:cs="Arial"/>
        </w:rPr>
        <w:t>emphasizes</w:t>
      </w:r>
      <w:r w:rsidRPr="00705CF0">
        <w:rPr>
          <w:rFonts w:ascii="Arial" w:hAnsi="Arial" w:cs="Arial"/>
        </w:rPr>
        <w:t xml:space="preserve"> regular one-to-one conversations, feedback, and development planning, instead of relying only on annual reviews.</w:t>
      </w:r>
    </w:p>
    <w:p w14:paraId="5121A76E" w14:textId="293C9875" w:rsidR="00201695" w:rsidRPr="00705CF0" w:rsidRDefault="00201695" w:rsidP="00201695">
      <w:pPr>
        <w:spacing w:after="160"/>
        <w:rPr>
          <w:rFonts w:ascii="Arial" w:hAnsi="Arial" w:cs="Arial"/>
        </w:rPr>
      </w:pPr>
      <w:r w:rsidRPr="00705CF0">
        <w:rPr>
          <w:rFonts w:ascii="Arial" w:hAnsi="Arial" w:cs="Arial"/>
        </w:rPr>
        <w:t xml:space="preserve">These practices are effective because they reduce uncertainty, promote fairness, and show that the </w:t>
      </w:r>
      <w:r w:rsidRPr="00705CF0">
        <w:rPr>
          <w:rFonts w:ascii="Arial" w:hAnsi="Arial" w:cs="Arial"/>
        </w:rPr>
        <w:t>organization</w:t>
      </w:r>
      <w:r w:rsidRPr="00705CF0">
        <w:rPr>
          <w:rFonts w:ascii="Arial" w:hAnsi="Arial" w:cs="Arial"/>
        </w:rPr>
        <w:t xml:space="preserve"> invests in employees during change, which research links to higher engagement and lower grievance rates (Ulrich et al., 2020).</w:t>
      </w:r>
    </w:p>
    <w:p w14:paraId="13210E24" w14:textId="77777777" w:rsidR="00201695" w:rsidRPr="00705CF0" w:rsidRDefault="00201695" w:rsidP="0007222F">
      <w:pPr>
        <w:pStyle w:val="Heading2"/>
      </w:pPr>
      <w:bookmarkStart w:id="7" w:name="_Toc217179970"/>
      <w:r w:rsidRPr="00705CF0">
        <w:t>2.2 HR practices for digital technology trends</w:t>
      </w:r>
      <w:bookmarkEnd w:id="7"/>
    </w:p>
    <w:p w14:paraId="7628331F" w14:textId="77777777" w:rsidR="00201695" w:rsidRPr="00705CF0" w:rsidRDefault="00201695" w:rsidP="00201695">
      <w:pPr>
        <w:spacing w:after="160"/>
        <w:rPr>
          <w:rFonts w:ascii="Arial" w:hAnsi="Arial" w:cs="Arial"/>
        </w:rPr>
      </w:pPr>
      <w:r w:rsidRPr="00705CF0">
        <w:rPr>
          <w:rFonts w:ascii="Arial" w:hAnsi="Arial" w:cs="Arial"/>
        </w:rPr>
        <w:t>Contemporary HR practice focuses on integrating digital tools while maintaining a positive employee experience. Key practices include:</w:t>
      </w:r>
    </w:p>
    <w:p w14:paraId="7F3E275E" w14:textId="77777777" w:rsidR="00201695" w:rsidRPr="00705CF0" w:rsidRDefault="00201695" w:rsidP="00201695">
      <w:pPr>
        <w:numPr>
          <w:ilvl w:val="0"/>
          <w:numId w:val="12"/>
        </w:numPr>
        <w:spacing w:after="160"/>
        <w:rPr>
          <w:rFonts w:ascii="Arial" w:hAnsi="Arial" w:cs="Arial"/>
        </w:rPr>
      </w:pPr>
      <w:r w:rsidRPr="00705CF0">
        <w:rPr>
          <w:rFonts w:ascii="Arial" w:hAnsi="Arial" w:cs="Arial"/>
        </w:rPr>
        <w:t>Digital skills training and support: Short, practical training sessions on using scheduling software, HR self-service portals, and reporting tools help staff and managers feel competent</w:t>
      </w:r>
      <w:r>
        <w:rPr>
          <w:rFonts w:ascii="Arial" w:hAnsi="Arial" w:cs="Arial"/>
        </w:rPr>
        <w:t xml:space="preserve"> </w:t>
      </w:r>
      <w:r w:rsidRPr="00BD03F7">
        <w:rPr>
          <w:rFonts w:ascii="Arial" w:hAnsi="Arial" w:cs="Arial"/>
        </w:rPr>
        <w:t>(CIPD, 2023)</w:t>
      </w:r>
      <w:r w:rsidRPr="00705CF0">
        <w:rPr>
          <w:rFonts w:ascii="Arial" w:hAnsi="Arial" w:cs="Arial"/>
        </w:rPr>
        <w:t>. Providing guides, helplines, and named “digital champions” within each department enables peer support and reduces frustration (Armstrong, 2020).</w:t>
      </w:r>
    </w:p>
    <w:p w14:paraId="0E792BC6" w14:textId="77777777" w:rsidR="00201695" w:rsidRPr="00705CF0" w:rsidRDefault="00201695" w:rsidP="00201695">
      <w:pPr>
        <w:numPr>
          <w:ilvl w:val="0"/>
          <w:numId w:val="12"/>
        </w:numPr>
        <w:spacing w:after="160"/>
        <w:rPr>
          <w:rFonts w:ascii="Arial" w:hAnsi="Arial" w:cs="Arial"/>
        </w:rPr>
      </w:pPr>
      <w:r w:rsidRPr="00705CF0">
        <w:rPr>
          <w:rFonts w:ascii="Arial" w:hAnsi="Arial" w:cs="Arial"/>
        </w:rPr>
        <w:t>Transparent policies on data and monitoring: Clear policies explaining what data are collected, how they are used, and how privacy is protected are essential. Involving employees and trade union or staff representatives when designing these policies can build trust and reduce concerns about misuse of monitoring (Armstrong, 2020</w:t>
      </w:r>
      <w:r>
        <w:rPr>
          <w:rFonts w:ascii="Arial" w:hAnsi="Arial" w:cs="Arial"/>
        </w:rPr>
        <w:t xml:space="preserve">; </w:t>
      </w:r>
      <w:r w:rsidRPr="00BD03F7">
        <w:rPr>
          <w:rFonts w:ascii="Arial" w:hAnsi="Arial" w:cs="Arial"/>
        </w:rPr>
        <w:t>Townsend et al., 2020</w:t>
      </w:r>
      <w:r w:rsidRPr="00705CF0">
        <w:rPr>
          <w:rFonts w:ascii="Arial" w:hAnsi="Arial" w:cs="Arial"/>
        </w:rPr>
        <w:t>).</w:t>
      </w:r>
    </w:p>
    <w:p w14:paraId="599110B0" w14:textId="77777777" w:rsidR="00201695" w:rsidRPr="00705CF0" w:rsidRDefault="00201695" w:rsidP="00201695">
      <w:pPr>
        <w:numPr>
          <w:ilvl w:val="0"/>
          <w:numId w:val="12"/>
        </w:numPr>
        <w:spacing w:after="160"/>
        <w:rPr>
          <w:rFonts w:ascii="Arial" w:hAnsi="Arial" w:cs="Arial"/>
        </w:rPr>
      </w:pPr>
      <w:r w:rsidRPr="00705CF0">
        <w:rPr>
          <w:rFonts w:ascii="Arial" w:hAnsi="Arial" w:cs="Arial"/>
        </w:rPr>
        <w:lastRenderedPageBreak/>
        <w:t>Fair and inclusive digital recruitment: Using structured application forms, competency-based interviews, and consistent scoring criteria supports fairness. Combining digital tools with human judgement, for example using video interviews followed by in-person assessments, can reduce bias and improve candidate experience.</w:t>
      </w:r>
    </w:p>
    <w:p w14:paraId="2D3A0DE6" w14:textId="77777777" w:rsidR="00201695" w:rsidRPr="00705CF0" w:rsidRDefault="00201695" w:rsidP="00201695">
      <w:pPr>
        <w:spacing w:after="160"/>
        <w:rPr>
          <w:rFonts w:ascii="Arial" w:hAnsi="Arial" w:cs="Arial"/>
        </w:rPr>
      </w:pPr>
      <w:r w:rsidRPr="00705CF0">
        <w:rPr>
          <w:rFonts w:ascii="Arial" w:hAnsi="Arial" w:cs="Arial"/>
        </w:rPr>
        <w:t>These practices align with the concept of “e-HRM”, where technology supports strategic HR goals while respecting employee dignity and legal standards. Research indicates that successful digital HR implementation requires both technical solutions and strong change management (Ulrich et al., 2020).</w:t>
      </w:r>
    </w:p>
    <w:p w14:paraId="273401DB" w14:textId="77777777" w:rsidR="00201695" w:rsidRPr="00705CF0" w:rsidRDefault="00201695" w:rsidP="0007222F">
      <w:pPr>
        <w:pStyle w:val="Heading2"/>
      </w:pPr>
      <w:bookmarkStart w:id="8" w:name="_Toc217179971"/>
      <w:r w:rsidRPr="00705CF0">
        <w:t>2.3 HR practices for flexible working arrangements</w:t>
      </w:r>
      <w:bookmarkEnd w:id="8"/>
    </w:p>
    <w:p w14:paraId="1137E51C" w14:textId="77777777" w:rsidR="00201695" w:rsidRPr="00705CF0" w:rsidRDefault="00201695" w:rsidP="00201695">
      <w:pPr>
        <w:spacing w:after="160"/>
        <w:rPr>
          <w:rFonts w:ascii="Arial" w:hAnsi="Arial" w:cs="Arial"/>
        </w:rPr>
      </w:pPr>
      <w:r w:rsidRPr="00705CF0">
        <w:rPr>
          <w:rFonts w:ascii="Arial" w:hAnsi="Arial" w:cs="Arial"/>
        </w:rPr>
        <w:t>To manage flexible working effectively, HR must design fair policies and support managers in applying them consistently.</w:t>
      </w:r>
    </w:p>
    <w:p w14:paraId="285D1FA4" w14:textId="77777777" w:rsidR="00201695" w:rsidRPr="00705CF0" w:rsidRDefault="00201695" w:rsidP="00201695">
      <w:pPr>
        <w:spacing w:after="160"/>
        <w:rPr>
          <w:rFonts w:ascii="Arial" w:hAnsi="Arial" w:cs="Arial"/>
        </w:rPr>
      </w:pPr>
      <w:r w:rsidRPr="00705CF0">
        <w:rPr>
          <w:rFonts w:ascii="Arial" w:hAnsi="Arial" w:cs="Arial"/>
        </w:rPr>
        <w:t>Relevant practices include:</w:t>
      </w:r>
    </w:p>
    <w:p w14:paraId="1793A076" w14:textId="77777777" w:rsidR="00201695" w:rsidRPr="00705CF0" w:rsidRDefault="00201695" w:rsidP="00201695">
      <w:pPr>
        <w:numPr>
          <w:ilvl w:val="0"/>
          <w:numId w:val="13"/>
        </w:numPr>
        <w:spacing w:after="160"/>
        <w:rPr>
          <w:rFonts w:ascii="Arial" w:hAnsi="Arial" w:cs="Arial"/>
        </w:rPr>
      </w:pPr>
      <w:r w:rsidRPr="00705CF0">
        <w:rPr>
          <w:rFonts w:ascii="Arial" w:hAnsi="Arial" w:cs="Arial"/>
        </w:rPr>
        <w:t>Formal flexible working policies and procedures: Clear guidelines on requesting flexible working, criteria for decision-making, timescales, and appeal processes help ensure compliance with UK legislation and reduce perceptions of unfairness</w:t>
      </w:r>
      <w:r>
        <w:rPr>
          <w:rFonts w:ascii="Arial" w:hAnsi="Arial" w:cs="Arial"/>
        </w:rPr>
        <w:t xml:space="preserve"> </w:t>
      </w:r>
      <w:r w:rsidRPr="00BD03F7">
        <w:rPr>
          <w:rFonts w:ascii="Arial" w:hAnsi="Arial" w:cs="Arial"/>
        </w:rPr>
        <w:t>(UK Government, 2023)</w:t>
      </w:r>
      <w:r w:rsidRPr="00705CF0">
        <w:rPr>
          <w:rFonts w:ascii="Arial" w:hAnsi="Arial" w:cs="Arial"/>
        </w:rPr>
        <w:t>. Written policies also help managers handle cases consistently and transparently.​</w:t>
      </w:r>
    </w:p>
    <w:p w14:paraId="157F8618" w14:textId="77777777" w:rsidR="00201695" w:rsidRPr="00705CF0" w:rsidRDefault="00201695" w:rsidP="00201695">
      <w:pPr>
        <w:numPr>
          <w:ilvl w:val="0"/>
          <w:numId w:val="13"/>
        </w:numPr>
        <w:spacing w:after="160"/>
        <w:rPr>
          <w:rFonts w:ascii="Arial" w:hAnsi="Arial" w:cs="Arial"/>
        </w:rPr>
      </w:pPr>
      <w:r w:rsidRPr="00705CF0">
        <w:rPr>
          <w:rFonts w:ascii="Arial" w:hAnsi="Arial" w:cs="Arial"/>
        </w:rPr>
        <w:t>Fair scheduling and rota management: Using clear principles for shift allocation (e.g. rotation, preferences where possible, consideration of caring responsibilities) and communicating these rules openly can reduce conflicts. Modern HR practice encourages involving employees in rota planning where feasible to increase ownership and satisfaction (Armstrong, 2020</w:t>
      </w:r>
      <w:r>
        <w:rPr>
          <w:rFonts w:ascii="Arial" w:hAnsi="Arial" w:cs="Arial"/>
        </w:rPr>
        <w:t xml:space="preserve">; </w:t>
      </w:r>
      <w:r w:rsidRPr="00A13123">
        <w:rPr>
          <w:rFonts w:ascii="Arial" w:hAnsi="Arial" w:cs="Arial"/>
        </w:rPr>
        <w:t>CIPD, 2022</w:t>
      </w:r>
      <w:r w:rsidRPr="00705CF0">
        <w:rPr>
          <w:rFonts w:ascii="Arial" w:hAnsi="Arial" w:cs="Arial"/>
        </w:rPr>
        <w:t>).</w:t>
      </w:r>
    </w:p>
    <w:p w14:paraId="5847F52C" w14:textId="05F0EBDC" w:rsidR="00201695" w:rsidRPr="00705CF0" w:rsidRDefault="00201695" w:rsidP="00201695">
      <w:pPr>
        <w:numPr>
          <w:ilvl w:val="0"/>
          <w:numId w:val="13"/>
        </w:numPr>
        <w:spacing w:after="160"/>
        <w:rPr>
          <w:rFonts w:ascii="Arial" w:hAnsi="Arial" w:cs="Arial"/>
        </w:rPr>
      </w:pPr>
      <w:r w:rsidRPr="00705CF0">
        <w:rPr>
          <w:rFonts w:ascii="Arial" w:hAnsi="Arial" w:cs="Arial"/>
        </w:rPr>
        <w:t xml:space="preserve">Wellbeing and workload management: HR can promote practices such as regular rest breaks, maximum shift lengths, and monitoring of overtime levels. Access to employee assistance </w:t>
      </w:r>
      <w:r w:rsidRPr="00705CF0">
        <w:rPr>
          <w:rFonts w:ascii="Arial" w:hAnsi="Arial" w:cs="Arial"/>
        </w:rPr>
        <w:t>programs</w:t>
      </w:r>
      <w:r w:rsidRPr="00705CF0">
        <w:rPr>
          <w:rFonts w:ascii="Arial" w:hAnsi="Arial" w:cs="Arial"/>
        </w:rPr>
        <w:t xml:space="preserve"> or wellbeing resources is increasingly common in </w:t>
      </w:r>
      <w:r w:rsidRPr="00705CF0">
        <w:rPr>
          <w:rFonts w:ascii="Arial" w:hAnsi="Arial" w:cs="Arial"/>
        </w:rPr>
        <w:t>organizations</w:t>
      </w:r>
      <w:r w:rsidRPr="00705CF0">
        <w:rPr>
          <w:rFonts w:ascii="Arial" w:hAnsi="Arial" w:cs="Arial"/>
        </w:rPr>
        <w:t xml:space="preserve"> dealing with high-pressure roles such as security and hospitality.</w:t>
      </w:r>
    </w:p>
    <w:p w14:paraId="5B958A80" w14:textId="77777777" w:rsidR="00201695" w:rsidRPr="00705CF0" w:rsidRDefault="00201695" w:rsidP="00201695">
      <w:pPr>
        <w:spacing w:after="160"/>
        <w:rPr>
          <w:rFonts w:ascii="Arial" w:hAnsi="Arial" w:cs="Arial"/>
        </w:rPr>
      </w:pPr>
      <w:r w:rsidRPr="00705CF0">
        <w:rPr>
          <w:rFonts w:ascii="Arial" w:hAnsi="Arial" w:cs="Arial"/>
        </w:rPr>
        <w:t>These practices are effective because they balance operational flexibility with employee rights and wellbeing, which research links to improved retention, lower absence, and reduced conflict (Armstrong, 2020).</w:t>
      </w:r>
    </w:p>
    <w:p w14:paraId="7D4930FD" w14:textId="77777777" w:rsidR="00201695" w:rsidRPr="008A3D3A" w:rsidRDefault="00201695" w:rsidP="0007222F">
      <w:pPr>
        <w:pStyle w:val="Heading1"/>
      </w:pPr>
      <w:bookmarkStart w:id="9" w:name="_Toc217179972"/>
      <w:r w:rsidRPr="008A3D3A">
        <w:t>3. CRITICAL EVALUATION OF HOW DEPARTMENTAL MANAGERS CAN ENSURE URGENT IMPLEMENTATION</w:t>
      </w:r>
      <w:bookmarkEnd w:id="9"/>
    </w:p>
    <w:p w14:paraId="7BE951CB" w14:textId="77777777" w:rsidR="00201695" w:rsidRPr="008A3D3A" w:rsidRDefault="00201695" w:rsidP="00201695">
      <w:pPr>
        <w:spacing w:after="160"/>
        <w:rPr>
          <w:rFonts w:ascii="Arial" w:hAnsi="Arial" w:cs="Arial"/>
        </w:rPr>
      </w:pPr>
      <w:r w:rsidRPr="008A3D3A">
        <w:rPr>
          <w:rFonts w:ascii="Arial" w:hAnsi="Arial" w:cs="Arial"/>
        </w:rPr>
        <w:t>Even well-designed HR policies will not succeed unless departmental managers implement them effectively. At TeamProtect, supervisors and managers are the main link between HR policies and employees, meaning their behaviour has a strong influence on employee experiences and grievance levels. During periods of change, poor managerial implementation can quickly undermine trust and increase conflict.</w:t>
      </w:r>
    </w:p>
    <w:p w14:paraId="40F3CA90" w14:textId="77777777" w:rsidR="00201695" w:rsidRPr="008A3D3A" w:rsidRDefault="00201695" w:rsidP="0007222F">
      <w:pPr>
        <w:pStyle w:val="Heading2"/>
      </w:pPr>
      <w:bookmarkStart w:id="10" w:name="_Toc217179973"/>
      <w:r w:rsidRPr="008A3D3A">
        <w:lastRenderedPageBreak/>
        <w:t>3.1 LEADERSHIP AND ACCOUNTABILITY</w:t>
      </w:r>
      <w:bookmarkEnd w:id="10"/>
    </w:p>
    <w:p w14:paraId="63AECCDA" w14:textId="77777777" w:rsidR="00201695" w:rsidRPr="008A3D3A" w:rsidRDefault="00201695" w:rsidP="00201695">
      <w:pPr>
        <w:spacing w:after="160"/>
        <w:rPr>
          <w:rFonts w:ascii="Arial" w:hAnsi="Arial" w:cs="Arial"/>
        </w:rPr>
      </w:pPr>
      <w:r w:rsidRPr="008A3D3A">
        <w:rPr>
          <w:rFonts w:ascii="Arial" w:hAnsi="Arial" w:cs="Arial"/>
        </w:rPr>
        <w:t>Departmental managers must have clear expectations regarding their people-management responsibilities. These include managing grievances, supporting flexible working, and using digital HR systems correctly. Setting these responsibilities within performance objectives and reviewing them regularly encourages accountability and consistent behaviour (Ulrich et al., 2020). However, in practice, many managers at TeamProtect face heavy operational pressures, which can limit the time available for people management. This can delay implementation and increase employee frustration.</w:t>
      </w:r>
    </w:p>
    <w:p w14:paraId="43F5BF88" w14:textId="1CA334EA" w:rsidR="00201695" w:rsidRPr="008A3D3A" w:rsidRDefault="00201695" w:rsidP="00201695">
      <w:pPr>
        <w:spacing w:after="160"/>
        <w:rPr>
          <w:rFonts w:ascii="Arial" w:hAnsi="Arial" w:cs="Arial"/>
        </w:rPr>
      </w:pPr>
      <w:r w:rsidRPr="008A3D3A">
        <w:rPr>
          <w:rFonts w:ascii="Arial" w:hAnsi="Arial" w:cs="Arial"/>
        </w:rPr>
        <w:t xml:space="preserve">Strong leadership is essential for urgent implementation. Managers should demonstrate visible commitment to new HR practices by attending training, supporting HR initiatives, and modelling expected behaviours. They must also communicate the importance of fairness, respect, and transparency when making decisions about rotas, performance, and </w:t>
      </w:r>
      <w:r w:rsidRPr="008A3D3A">
        <w:rPr>
          <w:rFonts w:ascii="Arial" w:hAnsi="Arial" w:cs="Arial"/>
        </w:rPr>
        <w:t>organizational</w:t>
      </w:r>
      <w:r w:rsidRPr="008A3D3A">
        <w:rPr>
          <w:rFonts w:ascii="Arial" w:hAnsi="Arial" w:cs="Arial"/>
        </w:rPr>
        <w:t xml:space="preserve"> change (Armstrong, 2020). Without this leadership, HR initiatives may be seen as symbolic rather than genuine, reducing employee confidence in management.</w:t>
      </w:r>
    </w:p>
    <w:p w14:paraId="45C1934E" w14:textId="77777777" w:rsidR="00201695" w:rsidRPr="008A3D3A" w:rsidRDefault="00201695" w:rsidP="0007222F">
      <w:pPr>
        <w:pStyle w:val="Heading2"/>
      </w:pPr>
      <w:bookmarkStart w:id="11" w:name="_Toc217179974"/>
      <w:r w:rsidRPr="008A3D3A">
        <w:t>3.2 MANAGER CAPABILITY AND DEVELOPMENT</w:t>
      </w:r>
      <w:bookmarkEnd w:id="11"/>
    </w:p>
    <w:p w14:paraId="2E3CFB71" w14:textId="77777777" w:rsidR="00201695" w:rsidRPr="008A3D3A" w:rsidRDefault="00201695" w:rsidP="00201695">
      <w:pPr>
        <w:spacing w:after="160"/>
        <w:rPr>
          <w:rFonts w:ascii="Arial" w:hAnsi="Arial" w:cs="Arial"/>
        </w:rPr>
      </w:pPr>
      <w:r w:rsidRPr="008A3D3A">
        <w:rPr>
          <w:rFonts w:ascii="Arial" w:hAnsi="Arial" w:cs="Arial"/>
        </w:rPr>
        <w:t>Many line managers in the security and hospitality sector are promoted based on technical competence rather than people-management skills. To implement contemporary HR practices effectively, managers need targeted development in key areas. These include conducting fair performance reviews, managing flexible working requests, using digital HR systems accurately, and handling difficult conversations before issues escalate into formal grievances.</w:t>
      </w:r>
    </w:p>
    <w:p w14:paraId="7486EB4D" w14:textId="77777777" w:rsidR="00201695" w:rsidRPr="008A3D3A" w:rsidRDefault="00201695" w:rsidP="00201695">
      <w:pPr>
        <w:spacing w:after="160"/>
        <w:rPr>
          <w:rFonts w:ascii="Arial" w:hAnsi="Arial" w:cs="Arial"/>
        </w:rPr>
      </w:pPr>
      <w:r w:rsidRPr="008A3D3A">
        <w:rPr>
          <w:rFonts w:ascii="Arial" w:hAnsi="Arial" w:cs="Arial"/>
        </w:rPr>
        <w:t>Research highlights that line manager capability is a critical factor in successful HR implementation (Armstrong, 2020). Training programmes, coaching, and access to HR advice can support managers in applying new practices quickly. However, training alone is insufficient. Managers also require ongoing support from HR and senior leaders to apply learning confidently in real workplace situations, particularly when dealing with conflict or sensitive issues</w:t>
      </w:r>
      <w:r>
        <w:rPr>
          <w:rFonts w:ascii="Arial" w:hAnsi="Arial" w:cs="Arial"/>
        </w:rPr>
        <w:t xml:space="preserve"> </w:t>
      </w:r>
      <w:r w:rsidRPr="00A13123">
        <w:rPr>
          <w:rFonts w:ascii="Arial" w:hAnsi="Arial" w:cs="Arial"/>
        </w:rPr>
        <w:t>(Beardwell and Thompson, 2017)</w:t>
      </w:r>
      <w:r w:rsidRPr="008A3D3A">
        <w:rPr>
          <w:rFonts w:ascii="Arial" w:hAnsi="Arial" w:cs="Arial"/>
        </w:rPr>
        <w:t>.</w:t>
      </w:r>
    </w:p>
    <w:p w14:paraId="76FDCD39" w14:textId="77777777" w:rsidR="00201695" w:rsidRPr="008A3D3A" w:rsidRDefault="00201695" w:rsidP="0007222F">
      <w:pPr>
        <w:pStyle w:val="Heading2"/>
      </w:pPr>
      <w:bookmarkStart w:id="12" w:name="_Toc217179975"/>
      <w:r w:rsidRPr="008A3D3A">
        <w:t>3.3 COMMUNICATION, CONSULTATION, AND EMPLOYEE VOICE</w:t>
      </w:r>
      <w:bookmarkEnd w:id="12"/>
    </w:p>
    <w:p w14:paraId="01B70569" w14:textId="77777777" w:rsidR="00201695" w:rsidRPr="008A3D3A" w:rsidRDefault="00201695" w:rsidP="00201695">
      <w:pPr>
        <w:spacing w:after="160"/>
        <w:rPr>
          <w:rFonts w:ascii="Arial" w:hAnsi="Arial" w:cs="Arial"/>
        </w:rPr>
      </w:pPr>
      <w:r w:rsidRPr="008A3D3A">
        <w:rPr>
          <w:rFonts w:ascii="Arial" w:hAnsi="Arial" w:cs="Arial"/>
        </w:rPr>
        <w:t>Managers play a central role in applying the principles of communication, coordination, cooperation, and collaboration to support change. Effective communication involves regular team briefings and one-to-one discussions to explain changes and address concerns promptly. Coordination with HR and payroll is essential to ensure consistent application of policies, especially where staff work across multiple sites.</w:t>
      </w:r>
    </w:p>
    <w:p w14:paraId="655750CE" w14:textId="77777777" w:rsidR="00201695" w:rsidRPr="008A3D3A" w:rsidRDefault="00201695" w:rsidP="00201695">
      <w:pPr>
        <w:spacing w:after="160"/>
        <w:rPr>
          <w:rFonts w:ascii="Arial" w:hAnsi="Arial" w:cs="Arial"/>
        </w:rPr>
      </w:pPr>
      <w:r w:rsidRPr="008A3D3A">
        <w:rPr>
          <w:rFonts w:ascii="Arial" w:hAnsi="Arial" w:cs="Arial"/>
        </w:rPr>
        <w:t>Encouraging employee voice through consultation helps identify problems early and reduces the need for formal grievances (ACAS, 2023</w:t>
      </w:r>
      <w:r>
        <w:rPr>
          <w:rFonts w:ascii="Arial" w:hAnsi="Arial" w:cs="Arial"/>
        </w:rPr>
        <w:t xml:space="preserve">; </w:t>
      </w:r>
      <w:r w:rsidRPr="00A13123">
        <w:rPr>
          <w:rFonts w:ascii="Arial" w:hAnsi="Arial" w:cs="Arial"/>
        </w:rPr>
        <w:t>Wilkinson et al., 2020</w:t>
      </w:r>
      <w:r w:rsidRPr="008A3D3A">
        <w:rPr>
          <w:rFonts w:ascii="Arial" w:hAnsi="Arial" w:cs="Arial"/>
        </w:rPr>
        <w:t>). When managers listen and involve employees in problem-solving, trust is strengthened. In contrast, dismissive or defensive management behaviours may push employees to escalate concerns, increasing conflict and damaging working relationships.</w:t>
      </w:r>
    </w:p>
    <w:p w14:paraId="61C3C980" w14:textId="77777777" w:rsidR="00201695" w:rsidRPr="008A3D3A" w:rsidRDefault="00201695" w:rsidP="0007222F">
      <w:pPr>
        <w:pStyle w:val="Heading2"/>
      </w:pPr>
      <w:bookmarkStart w:id="13" w:name="_Toc217179976"/>
      <w:r w:rsidRPr="008A3D3A">
        <w:lastRenderedPageBreak/>
        <w:t>3.4 PRIORITISATION AND PACE OF IMPLEMENTATION</w:t>
      </w:r>
      <w:bookmarkEnd w:id="13"/>
    </w:p>
    <w:p w14:paraId="2F161C1A" w14:textId="588989AD" w:rsidR="00201695" w:rsidRPr="008A3D3A" w:rsidRDefault="00201695" w:rsidP="00201695">
      <w:pPr>
        <w:spacing w:after="160"/>
        <w:rPr>
          <w:rFonts w:ascii="Arial" w:hAnsi="Arial" w:cs="Arial"/>
        </w:rPr>
      </w:pPr>
      <w:r w:rsidRPr="008A3D3A">
        <w:rPr>
          <w:rFonts w:ascii="Arial" w:hAnsi="Arial" w:cs="Arial"/>
        </w:rPr>
        <w:t xml:space="preserve">Given the high volume of grievances, managers must </w:t>
      </w:r>
      <w:r w:rsidRPr="008A3D3A">
        <w:rPr>
          <w:rFonts w:ascii="Arial" w:hAnsi="Arial" w:cs="Arial"/>
        </w:rPr>
        <w:t>prioritize</w:t>
      </w:r>
      <w:r w:rsidRPr="008A3D3A">
        <w:rPr>
          <w:rFonts w:ascii="Arial" w:hAnsi="Arial" w:cs="Arial"/>
        </w:rPr>
        <w:t xml:space="preserve"> actions with immediate impact. These include clarifying rota allocation rules, correcting known issues with digital systems, and holding short listening sessions with teams. However, urgent implementation carries risks if changes are rushed. Managers must balance speed with fairness by testing new approaches, gathering feedback, and refining processes to avoid unintended consequences </w:t>
      </w:r>
      <w:r w:rsidRPr="00A13123">
        <w:rPr>
          <w:rFonts w:ascii="Arial" w:hAnsi="Arial" w:cs="Arial"/>
        </w:rPr>
        <w:t>(Kotter, 2018; Ulrich et al., 2020)</w:t>
      </w:r>
    </w:p>
    <w:p w14:paraId="7E40DACC" w14:textId="77777777" w:rsidR="00201695" w:rsidRPr="00B44E0A" w:rsidRDefault="00201695" w:rsidP="00201695">
      <w:pPr>
        <w:spacing w:after="160"/>
        <w:rPr>
          <w:rFonts w:ascii="Arial" w:hAnsi="Arial" w:cs="Arial"/>
        </w:rPr>
      </w:pPr>
    </w:p>
    <w:p w14:paraId="1916BDA5" w14:textId="77777777" w:rsidR="00201695" w:rsidRPr="008A3D3A" w:rsidRDefault="00201695" w:rsidP="0007222F">
      <w:pPr>
        <w:pStyle w:val="Heading1"/>
      </w:pPr>
      <w:bookmarkStart w:id="14" w:name="_Toc217179977"/>
      <w:r w:rsidRPr="008A3D3A">
        <w:t>CONCLUSION AND RECOMMENDATIONS</w:t>
      </w:r>
      <w:bookmarkEnd w:id="14"/>
    </w:p>
    <w:p w14:paraId="18762E66" w14:textId="02F16F5D" w:rsidR="00201695" w:rsidRPr="008A3D3A" w:rsidRDefault="00201695" w:rsidP="00201695">
      <w:pPr>
        <w:spacing w:after="160"/>
        <w:rPr>
          <w:rFonts w:ascii="Arial" w:hAnsi="Arial" w:cs="Arial"/>
        </w:rPr>
      </w:pPr>
      <w:r w:rsidRPr="008A3D3A">
        <w:rPr>
          <w:rFonts w:ascii="Arial" w:hAnsi="Arial" w:cs="Arial"/>
        </w:rPr>
        <w:t xml:space="preserve">TeamProtect Services Ltd is experiencing significant business transformation driven by competitive pressures in the London </w:t>
      </w:r>
      <w:r w:rsidRPr="008A3D3A">
        <w:rPr>
          <w:rFonts w:ascii="Arial" w:hAnsi="Arial" w:cs="Arial"/>
        </w:rPr>
        <w:t>Concierge</w:t>
      </w:r>
      <w:r w:rsidRPr="008A3D3A">
        <w:rPr>
          <w:rFonts w:ascii="Arial" w:hAnsi="Arial" w:cs="Arial"/>
        </w:rPr>
        <w:t>, security, and hospitality market. While digital HR tools and flexible working arrangements offer clear benefits, they have also contributed to increased employee grievances</w:t>
      </w:r>
      <w:r>
        <w:rPr>
          <w:rFonts w:ascii="Arial" w:hAnsi="Arial" w:cs="Arial"/>
        </w:rPr>
        <w:t xml:space="preserve"> </w:t>
      </w:r>
      <w:r w:rsidRPr="00A13123">
        <w:rPr>
          <w:rFonts w:ascii="Arial" w:hAnsi="Arial" w:cs="Arial"/>
        </w:rPr>
        <w:t>(Armstrong, 2020; CIPD, 2023)</w:t>
      </w:r>
      <w:r w:rsidRPr="008A3D3A">
        <w:rPr>
          <w:rFonts w:ascii="Arial" w:hAnsi="Arial" w:cs="Arial"/>
        </w:rPr>
        <w:t>. Key issues include uncertainty around roles and performance expectations, difficulties with digital systems, and perceived unfairness in shift allocation and flexible working decisions (Armstrong, 2020; Ulrich et al., 2020).</w:t>
      </w:r>
    </w:p>
    <w:p w14:paraId="08DEAF2A" w14:textId="77777777" w:rsidR="00201695" w:rsidRPr="008A3D3A" w:rsidRDefault="00201695" w:rsidP="00201695">
      <w:pPr>
        <w:spacing w:after="160"/>
        <w:rPr>
          <w:rFonts w:ascii="Arial" w:hAnsi="Arial" w:cs="Arial"/>
        </w:rPr>
      </w:pPr>
      <w:r w:rsidRPr="008A3D3A">
        <w:rPr>
          <w:rFonts w:ascii="Arial" w:hAnsi="Arial" w:cs="Arial"/>
        </w:rPr>
        <w:t>The report demonstrates that contemporary HR practices such as clear change communication, structured performance management, digital skills training, transparent data use, and fair flexible working policies can reduce these challenges. However, their success depends heavily on effective implementation by departmental managers, supported by HR and senior leadership</w:t>
      </w:r>
      <w:r>
        <w:rPr>
          <w:rFonts w:ascii="Arial" w:hAnsi="Arial" w:cs="Arial"/>
        </w:rPr>
        <w:t xml:space="preserve"> </w:t>
      </w:r>
      <w:r w:rsidRPr="00A13123">
        <w:rPr>
          <w:rFonts w:ascii="Arial" w:hAnsi="Arial" w:cs="Arial"/>
        </w:rPr>
        <w:t>(Ulrich et al., 2020)</w:t>
      </w:r>
      <w:r w:rsidRPr="008A3D3A">
        <w:rPr>
          <w:rFonts w:ascii="Arial" w:hAnsi="Arial" w:cs="Arial"/>
        </w:rPr>
        <w:t>.</w:t>
      </w:r>
    </w:p>
    <w:p w14:paraId="61F282E5" w14:textId="16EC314E" w:rsidR="00201695" w:rsidRPr="008A3D3A" w:rsidRDefault="00201695" w:rsidP="00201695">
      <w:pPr>
        <w:spacing w:after="160"/>
        <w:rPr>
          <w:rFonts w:ascii="Arial" w:hAnsi="Arial" w:cs="Arial"/>
        </w:rPr>
      </w:pPr>
      <w:r w:rsidRPr="008A3D3A">
        <w:rPr>
          <w:rFonts w:ascii="Arial" w:hAnsi="Arial" w:cs="Arial"/>
        </w:rPr>
        <w:t xml:space="preserve">To reduce grievances, TeamProtect should strengthen change communication, train and support line managers, </w:t>
      </w:r>
      <w:r w:rsidRPr="008A3D3A">
        <w:rPr>
          <w:rFonts w:ascii="Arial" w:hAnsi="Arial" w:cs="Arial"/>
        </w:rPr>
        <w:t>formalize</w:t>
      </w:r>
      <w:r w:rsidRPr="008A3D3A">
        <w:rPr>
          <w:rFonts w:ascii="Arial" w:hAnsi="Arial" w:cs="Arial"/>
        </w:rPr>
        <w:t xml:space="preserve"> flexible working policies, encourage employee voice, and monitor grievance trends. These actions will support fair people management and long-term </w:t>
      </w:r>
      <w:r w:rsidRPr="008A3D3A">
        <w:rPr>
          <w:rFonts w:ascii="Arial" w:hAnsi="Arial" w:cs="Arial"/>
        </w:rPr>
        <w:t>organizational</w:t>
      </w:r>
      <w:r w:rsidRPr="008A3D3A">
        <w:rPr>
          <w:rFonts w:ascii="Arial" w:hAnsi="Arial" w:cs="Arial"/>
        </w:rPr>
        <w:t xml:space="preserve"> performance.</w:t>
      </w:r>
    </w:p>
    <w:p w14:paraId="2F948494" w14:textId="77777777" w:rsidR="00201695" w:rsidRDefault="00201695" w:rsidP="00201695">
      <w:pPr>
        <w:rPr>
          <w:rFonts w:ascii="Arial" w:hAnsi="Arial" w:cs="Arial"/>
        </w:rPr>
      </w:pPr>
    </w:p>
    <w:p w14:paraId="793CE93F" w14:textId="77777777" w:rsidR="00F77E08" w:rsidRDefault="00F77E08" w:rsidP="00201695">
      <w:pPr>
        <w:rPr>
          <w:rFonts w:ascii="Arial" w:hAnsi="Arial" w:cs="Arial"/>
        </w:rPr>
      </w:pPr>
    </w:p>
    <w:p w14:paraId="7681A926" w14:textId="77777777" w:rsidR="00F77E08" w:rsidRDefault="00F77E08" w:rsidP="00201695">
      <w:pPr>
        <w:rPr>
          <w:rFonts w:ascii="Arial" w:hAnsi="Arial" w:cs="Arial"/>
        </w:rPr>
      </w:pPr>
    </w:p>
    <w:p w14:paraId="6A0F949C" w14:textId="77777777" w:rsidR="00F77E08" w:rsidRDefault="00F77E08" w:rsidP="00201695">
      <w:pPr>
        <w:rPr>
          <w:rFonts w:ascii="Arial" w:hAnsi="Arial" w:cs="Arial"/>
        </w:rPr>
      </w:pPr>
    </w:p>
    <w:p w14:paraId="7373636F" w14:textId="77777777" w:rsidR="00F77E08" w:rsidRDefault="00F77E08" w:rsidP="00201695">
      <w:pPr>
        <w:rPr>
          <w:rFonts w:ascii="Arial" w:hAnsi="Arial" w:cs="Arial"/>
        </w:rPr>
      </w:pPr>
    </w:p>
    <w:p w14:paraId="2DFFAAF1" w14:textId="77777777" w:rsidR="00F77E08" w:rsidRDefault="00F77E08" w:rsidP="00201695">
      <w:pPr>
        <w:rPr>
          <w:rFonts w:ascii="Arial" w:hAnsi="Arial" w:cs="Arial"/>
        </w:rPr>
      </w:pPr>
    </w:p>
    <w:p w14:paraId="4D6B655E" w14:textId="77777777" w:rsidR="00F77E08" w:rsidRDefault="00F77E08" w:rsidP="00201695">
      <w:pPr>
        <w:rPr>
          <w:rFonts w:ascii="Arial" w:hAnsi="Arial" w:cs="Arial"/>
        </w:rPr>
      </w:pPr>
    </w:p>
    <w:p w14:paraId="6FAEDF21" w14:textId="77777777" w:rsidR="00201695" w:rsidRDefault="00201695" w:rsidP="0007222F">
      <w:pPr>
        <w:pStyle w:val="Heading1"/>
      </w:pPr>
      <w:bookmarkStart w:id="15" w:name="_Toc217179978"/>
      <w:r w:rsidRPr="00A13123">
        <w:lastRenderedPageBreak/>
        <w:t>REFERENCES</w:t>
      </w:r>
      <w:bookmarkEnd w:id="15"/>
      <w:r w:rsidRPr="00A13123">
        <w:t xml:space="preserve"> </w:t>
      </w:r>
    </w:p>
    <w:p w14:paraId="22B2EC20" w14:textId="77777777" w:rsidR="00201695" w:rsidRDefault="00201695" w:rsidP="00201695">
      <w:pPr>
        <w:pStyle w:val="ListParagraph"/>
        <w:numPr>
          <w:ilvl w:val="0"/>
          <w:numId w:val="14"/>
        </w:numPr>
        <w:spacing w:after="160"/>
        <w:rPr>
          <w:rFonts w:ascii="Arial" w:hAnsi="Arial" w:cs="Arial"/>
        </w:rPr>
      </w:pPr>
      <w:r w:rsidRPr="007B1EDA">
        <w:rPr>
          <w:rFonts w:ascii="Arial" w:hAnsi="Arial" w:cs="Arial"/>
          <w:b/>
          <w:bCs/>
        </w:rPr>
        <w:t>Armstrong, M.</w:t>
      </w:r>
      <w:r w:rsidRPr="007B1EDA">
        <w:rPr>
          <w:rFonts w:ascii="Arial" w:hAnsi="Arial" w:cs="Arial"/>
        </w:rPr>
        <w:t xml:space="preserve"> (2020) </w:t>
      </w:r>
      <w:r w:rsidRPr="007B1EDA">
        <w:rPr>
          <w:rFonts w:ascii="Arial" w:hAnsi="Arial" w:cs="Arial"/>
          <w:i/>
          <w:iCs/>
        </w:rPr>
        <w:t>Armstrong’s Handbook of Human Resource Management Practice</w:t>
      </w:r>
      <w:r w:rsidRPr="007B1EDA">
        <w:rPr>
          <w:rFonts w:ascii="Arial" w:hAnsi="Arial" w:cs="Arial"/>
        </w:rPr>
        <w:t>. 15th edn. London: Kogan Page.</w:t>
      </w:r>
      <w:r w:rsidRPr="007B1EDA">
        <w:rPr>
          <w:rFonts w:ascii="Arial" w:hAnsi="Arial" w:cs="Arial"/>
        </w:rPr>
        <w:br/>
        <w:t>→ Core reference for HRM, performance management, digital HR, flexible working, and line manager roles.</w:t>
      </w:r>
    </w:p>
    <w:p w14:paraId="45195A45" w14:textId="77777777" w:rsidR="00201695" w:rsidRPr="007B1EDA" w:rsidRDefault="00201695" w:rsidP="00201695">
      <w:pPr>
        <w:pStyle w:val="ListParagraph"/>
        <w:rPr>
          <w:rFonts w:ascii="Arial" w:hAnsi="Arial" w:cs="Arial"/>
        </w:rPr>
      </w:pPr>
    </w:p>
    <w:p w14:paraId="78A8F051" w14:textId="77777777" w:rsidR="00201695" w:rsidRPr="00A13123" w:rsidRDefault="00201695" w:rsidP="00201695">
      <w:pPr>
        <w:pStyle w:val="ListParagraph"/>
        <w:numPr>
          <w:ilvl w:val="0"/>
          <w:numId w:val="14"/>
        </w:numPr>
        <w:spacing w:after="160"/>
        <w:rPr>
          <w:rFonts w:ascii="Arial" w:hAnsi="Arial" w:cs="Arial"/>
        </w:rPr>
      </w:pPr>
      <w:r w:rsidRPr="00A13123">
        <w:rPr>
          <w:rFonts w:ascii="Arial" w:hAnsi="Arial" w:cs="Arial"/>
          <w:b/>
          <w:bCs/>
        </w:rPr>
        <w:t>Ulrich, D., Younger, J., Brockbank, W. and Ulrich, M.</w:t>
      </w:r>
      <w:r w:rsidRPr="00A13123">
        <w:rPr>
          <w:rFonts w:ascii="Arial" w:hAnsi="Arial" w:cs="Arial"/>
        </w:rPr>
        <w:t xml:space="preserve"> (2020) </w:t>
      </w:r>
      <w:r w:rsidRPr="00A13123">
        <w:rPr>
          <w:rFonts w:ascii="Arial" w:hAnsi="Arial" w:cs="Arial"/>
          <w:i/>
          <w:iCs/>
        </w:rPr>
        <w:t>HR Transformation: Building Human Resources from the Outside In</w:t>
      </w:r>
      <w:r w:rsidRPr="00A13123">
        <w:rPr>
          <w:rFonts w:ascii="Arial" w:hAnsi="Arial" w:cs="Arial"/>
        </w:rPr>
        <w:t>. New York: McGraw-Hill.</w:t>
      </w:r>
      <w:r w:rsidRPr="00A13123">
        <w:rPr>
          <w:rFonts w:ascii="Arial" w:hAnsi="Arial" w:cs="Arial"/>
        </w:rPr>
        <w:br/>
        <w:t>→ Strong support for business transformation, strategic HRM, and managerial accountability.</w:t>
      </w:r>
    </w:p>
    <w:p w14:paraId="041838CF" w14:textId="77777777" w:rsidR="00201695" w:rsidRPr="00A13123" w:rsidRDefault="00201695" w:rsidP="00201695">
      <w:pPr>
        <w:numPr>
          <w:ilvl w:val="0"/>
          <w:numId w:val="14"/>
        </w:numPr>
        <w:spacing w:after="160"/>
        <w:rPr>
          <w:rFonts w:ascii="Arial" w:hAnsi="Arial" w:cs="Arial"/>
        </w:rPr>
      </w:pPr>
      <w:r w:rsidRPr="00A13123">
        <w:rPr>
          <w:rFonts w:ascii="Arial" w:hAnsi="Arial" w:cs="Arial"/>
          <w:b/>
          <w:bCs/>
        </w:rPr>
        <w:t>CIPD</w:t>
      </w:r>
      <w:r w:rsidRPr="00A13123">
        <w:rPr>
          <w:rFonts w:ascii="Arial" w:hAnsi="Arial" w:cs="Arial"/>
        </w:rPr>
        <w:t xml:space="preserve"> (2023) </w:t>
      </w:r>
      <w:r w:rsidRPr="00A13123">
        <w:rPr>
          <w:rFonts w:ascii="Arial" w:hAnsi="Arial" w:cs="Arial"/>
          <w:i/>
          <w:iCs/>
        </w:rPr>
        <w:t>People Management and Technology: Digital Transformation in HR</w:t>
      </w:r>
      <w:r w:rsidRPr="00A13123">
        <w:rPr>
          <w:rFonts w:ascii="Arial" w:hAnsi="Arial" w:cs="Arial"/>
        </w:rPr>
        <w:t>. London: Chartered Institute of Personnel and Development.</w:t>
      </w:r>
      <w:r w:rsidRPr="00A13123">
        <w:rPr>
          <w:rFonts w:ascii="Arial" w:hAnsi="Arial" w:cs="Arial"/>
        </w:rPr>
        <w:br/>
        <w:t>→ Supports digital HR systems, e-HRM, workforce analytics, and employee experience.</w:t>
      </w:r>
    </w:p>
    <w:p w14:paraId="30480789" w14:textId="77777777" w:rsidR="00201695" w:rsidRPr="00A13123" w:rsidRDefault="00201695" w:rsidP="00201695">
      <w:pPr>
        <w:numPr>
          <w:ilvl w:val="0"/>
          <w:numId w:val="14"/>
        </w:numPr>
        <w:spacing w:after="160"/>
        <w:rPr>
          <w:rFonts w:ascii="Arial" w:hAnsi="Arial" w:cs="Arial"/>
        </w:rPr>
      </w:pPr>
      <w:r w:rsidRPr="00A13123">
        <w:rPr>
          <w:rFonts w:ascii="Arial" w:hAnsi="Arial" w:cs="Arial"/>
          <w:b/>
          <w:bCs/>
        </w:rPr>
        <w:t>CIPD</w:t>
      </w:r>
      <w:r w:rsidRPr="00A13123">
        <w:rPr>
          <w:rFonts w:ascii="Arial" w:hAnsi="Arial" w:cs="Arial"/>
        </w:rPr>
        <w:t xml:space="preserve"> (2022) </w:t>
      </w:r>
      <w:r w:rsidRPr="00A13123">
        <w:rPr>
          <w:rFonts w:ascii="Arial" w:hAnsi="Arial" w:cs="Arial"/>
          <w:i/>
          <w:iCs/>
        </w:rPr>
        <w:t>Flexible Working Practices and Policies</w:t>
      </w:r>
      <w:r w:rsidRPr="00A13123">
        <w:rPr>
          <w:rFonts w:ascii="Arial" w:hAnsi="Arial" w:cs="Arial"/>
        </w:rPr>
        <w:t>. London: Chartered Institute of Personnel and Development.</w:t>
      </w:r>
      <w:r w:rsidRPr="00A13123">
        <w:rPr>
          <w:rFonts w:ascii="Arial" w:hAnsi="Arial" w:cs="Arial"/>
        </w:rPr>
        <w:br/>
        <w:t>→ Supports flexible working arrangements, fairness, wellbeing, and legal compliance.</w:t>
      </w:r>
    </w:p>
    <w:p w14:paraId="5655DE4C" w14:textId="77777777" w:rsidR="00201695" w:rsidRPr="00A13123" w:rsidRDefault="00201695" w:rsidP="00201695">
      <w:pPr>
        <w:numPr>
          <w:ilvl w:val="0"/>
          <w:numId w:val="14"/>
        </w:numPr>
        <w:spacing w:after="160"/>
        <w:rPr>
          <w:rFonts w:ascii="Arial" w:hAnsi="Arial" w:cs="Arial"/>
        </w:rPr>
      </w:pPr>
      <w:r w:rsidRPr="00A13123">
        <w:rPr>
          <w:rFonts w:ascii="Arial" w:hAnsi="Arial" w:cs="Arial"/>
          <w:b/>
          <w:bCs/>
        </w:rPr>
        <w:t>ACAS</w:t>
      </w:r>
      <w:r w:rsidRPr="00A13123">
        <w:rPr>
          <w:rFonts w:ascii="Arial" w:hAnsi="Arial" w:cs="Arial"/>
        </w:rPr>
        <w:t xml:space="preserve"> (2023) </w:t>
      </w:r>
      <w:r w:rsidRPr="00A13123">
        <w:rPr>
          <w:rFonts w:ascii="Arial" w:hAnsi="Arial" w:cs="Arial"/>
          <w:i/>
          <w:iCs/>
        </w:rPr>
        <w:t>Managing Workplace Conflict and Grievances</w:t>
      </w:r>
      <w:r w:rsidRPr="00A13123">
        <w:rPr>
          <w:rFonts w:ascii="Arial" w:hAnsi="Arial" w:cs="Arial"/>
        </w:rPr>
        <w:t>. London: Advisory, Conciliation and Arbitration Service.</w:t>
      </w:r>
      <w:r w:rsidRPr="00A13123">
        <w:rPr>
          <w:rFonts w:ascii="Arial" w:hAnsi="Arial" w:cs="Arial"/>
        </w:rPr>
        <w:br/>
        <w:t>→ Strong reference for grievance handling, employee voice, and early resolution.</w:t>
      </w:r>
    </w:p>
    <w:p w14:paraId="373DE70C" w14:textId="77777777" w:rsidR="00201695" w:rsidRPr="00A13123" w:rsidRDefault="00201695" w:rsidP="00201695">
      <w:pPr>
        <w:numPr>
          <w:ilvl w:val="0"/>
          <w:numId w:val="14"/>
        </w:numPr>
        <w:spacing w:after="160"/>
        <w:rPr>
          <w:rFonts w:ascii="Arial" w:hAnsi="Arial" w:cs="Arial"/>
        </w:rPr>
      </w:pPr>
      <w:r w:rsidRPr="00A13123">
        <w:rPr>
          <w:rFonts w:ascii="Arial" w:hAnsi="Arial" w:cs="Arial"/>
          <w:b/>
          <w:bCs/>
        </w:rPr>
        <w:t>Beardwell, J. and Thompson, A.</w:t>
      </w:r>
      <w:r w:rsidRPr="00A13123">
        <w:rPr>
          <w:rFonts w:ascii="Arial" w:hAnsi="Arial" w:cs="Arial"/>
        </w:rPr>
        <w:t xml:space="preserve"> (2017) </w:t>
      </w:r>
      <w:r w:rsidRPr="00A13123">
        <w:rPr>
          <w:rFonts w:ascii="Arial" w:hAnsi="Arial" w:cs="Arial"/>
          <w:i/>
          <w:iCs/>
        </w:rPr>
        <w:t>Human Resource Management: A Contemporary Approach</w:t>
      </w:r>
      <w:r w:rsidRPr="00A13123">
        <w:rPr>
          <w:rFonts w:ascii="Arial" w:hAnsi="Arial" w:cs="Arial"/>
        </w:rPr>
        <w:t>. 8th edn. Harlow: Pearson Education.</w:t>
      </w:r>
      <w:r w:rsidRPr="00A13123">
        <w:rPr>
          <w:rFonts w:ascii="Arial" w:hAnsi="Arial" w:cs="Arial"/>
        </w:rPr>
        <w:br/>
        <w:t>→ Useful for performance management, line manager capability, and employee relations.</w:t>
      </w:r>
    </w:p>
    <w:p w14:paraId="5CD57E3D" w14:textId="77777777" w:rsidR="00201695" w:rsidRPr="00A13123" w:rsidRDefault="00201695" w:rsidP="00201695">
      <w:pPr>
        <w:numPr>
          <w:ilvl w:val="0"/>
          <w:numId w:val="14"/>
        </w:numPr>
        <w:spacing w:after="160"/>
        <w:rPr>
          <w:rFonts w:ascii="Arial" w:hAnsi="Arial" w:cs="Arial"/>
        </w:rPr>
      </w:pPr>
      <w:r w:rsidRPr="00A13123">
        <w:rPr>
          <w:rFonts w:ascii="Arial" w:hAnsi="Arial" w:cs="Arial"/>
          <w:b/>
          <w:bCs/>
        </w:rPr>
        <w:t>Kotter, J. P.</w:t>
      </w:r>
      <w:r w:rsidRPr="00A13123">
        <w:rPr>
          <w:rFonts w:ascii="Arial" w:hAnsi="Arial" w:cs="Arial"/>
        </w:rPr>
        <w:t xml:space="preserve"> (2018) </w:t>
      </w:r>
      <w:r w:rsidRPr="00A13123">
        <w:rPr>
          <w:rFonts w:ascii="Arial" w:hAnsi="Arial" w:cs="Arial"/>
          <w:i/>
          <w:iCs/>
        </w:rPr>
        <w:t>Leading Change</w:t>
      </w:r>
      <w:r w:rsidRPr="00A13123">
        <w:rPr>
          <w:rFonts w:ascii="Arial" w:hAnsi="Arial" w:cs="Arial"/>
        </w:rPr>
        <w:t>. Boston: Harvard Business Review Press.</w:t>
      </w:r>
      <w:r w:rsidRPr="00A13123">
        <w:rPr>
          <w:rFonts w:ascii="Arial" w:hAnsi="Arial" w:cs="Arial"/>
        </w:rPr>
        <w:br/>
        <w:t>→ Supports change management, urgency, communication, and leadership during transformation.</w:t>
      </w:r>
    </w:p>
    <w:p w14:paraId="0558E3EC" w14:textId="77777777" w:rsidR="00201695" w:rsidRPr="00A13123" w:rsidRDefault="00201695" w:rsidP="00201695">
      <w:pPr>
        <w:numPr>
          <w:ilvl w:val="0"/>
          <w:numId w:val="14"/>
        </w:numPr>
        <w:spacing w:after="160"/>
        <w:rPr>
          <w:rFonts w:ascii="Arial" w:hAnsi="Arial" w:cs="Arial"/>
        </w:rPr>
      </w:pPr>
      <w:r w:rsidRPr="00A13123">
        <w:rPr>
          <w:rFonts w:ascii="Arial" w:hAnsi="Arial" w:cs="Arial"/>
          <w:b/>
          <w:bCs/>
        </w:rPr>
        <w:t>Townsend, K., Loudoun, R. and Lewin, D.</w:t>
      </w:r>
      <w:r w:rsidRPr="00A13123">
        <w:rPr>
          <w:rFonts w:ascii="Arial" w:hAnsi="Arial" w:cs="Arial"/>
        </w:rPr>
        <w:t xml:space="preserve"> (2020) </w:t>
      </w:r>
      <w:r w:rsidRPr="00A13123">
        <w:rPr>
          <w:rFonts w:ascii="Arial" w:hAnsi="Arial" w:cs="Arial"/>
          <w:i/>
          <w:iCs/>
        </w:rPr>
        <w:t>Handbook of Employment Relations</w:t>
      </w:r>
      <w:r w:rsidRPr="00A13123">
        <w:rPr>
          <w:rFonts w:ascii="Arial" w:hAnsi="Arial" w:cs="Arial"/>
        </w:rPr>
        <w:t>. Cheltenham: Edward Elgar.</w:t>
      </w:r>
      <w:r w:rsidRPr="00A13123">
        <w:rPr>
          <w:rFonts w:ascii="Arial" w:hAnsi="Arial" w:cs="Arial"/>
        </w:rPr>
        <w:br/>
        <w:t>→ Supports employee voice, consultation, fairness, and conflict management.</w:t>
      </w:r>
    </w:p>
    <w:p w14:paraId="3E2C8E94" w14:textId="77777777" w:rsidR="00201695" w:rsidRPr="00A13123" w:rsidRDefault="00201695" w:rsidP="00201695">
      <w:pPr>
        <w:numPr>
          <w:ilvl w:val="0"/>
          <w:numId w:val="14"/>
        </w:numPr>
        <w:spacing w:after="160"/>
        <w:rPr>
          <w:rFonts w:ascii="Arial" w:hAnsi="Arial" w:cs="Arial"/>
        </w:rPr>
      </w:pPr>
      <w:r w:rsidRPr="00A13123">
        <w:rPr>
          <w:rFonts w:ascii="Arial" w:hAnsi="Arial" w:cs="Arial"/>
          <w:b/>
          <w:bCs/>
        </w:rPr>
        <w:t>Wilkinson, A., Dundon, T., Donaghey, J. and Freeman, R.</w:t>
      </w:r>
      <w:r w:rsidRPr="00A13123">
        <w:rPr>
          <w:rFonts w:ascii="Arial" w:hAnsi="Arial" w:cs="Arial"/>
        </w:rPr>
        <w:t xml:space="preserve"> (2020) </w:t>
      </w:r>
      <w:r w:rsidRPr="00A13123">
        <w:rPr>
          <w:rFonts w:ascii="Arial" w:hAnsi="Arial" w:cs="Arial"/>
          <w:i/>
          <w:iCs/>
        </w:rPr>
        <w:t>Handbook of Research on Employee Voice</w:t>
      </w:r>
      <w:r w:rsidRPr="00A13123">
        <w:rPr>
          <w:rFonts w:ascii="Arial" w:hAnsi="Arial" w:cs="Arial"/>
        </w:rPr>
        <w:t>. Cheltenham: Edward Elgar.</w:t>
      </w:r>
      <w:r w:rsidRPr="00A13123">
        <w:rPr>
          <w:rFonts w:ascii="Arial" w:hAnsi="Arial" w:cs="Arial"/>
        </w:rPr>
        <w:br/>
        <w:t>→ Strong academic support for employee voice and consultation mechanisms.</w:t>
      </w:r>
    </w:p>
    <w:p w14:paraId="4E66A64C" w14:textId="77777777" w:rsidR="00201695" w:rsidRPr="00A13123" w:rsidRDefault="00201695" w:rsidP="00201695">
      <w:pPr>
        <w:numPr>
          <w:ilvl w:val="0"/>
          <w:numId w:val="14"/>
        </w:numPr>
        <w:spacing w:after="160"/>
        <w:rPr>
          <w:rFonts w:ascii="Arial" w:hAnsi="Arial" w:cs="Arial"/>
        </w:rPr>
      </w:pPr>
      <w:r w:rsidRPr="00A13123">
        <w:rPr>
          <w:rFonts w:ascii="Arial" w:hAnsi="Arial" w:cs="Arial"/>
          <w:b/>
          <w:bCs/>
        </w:rPr>
        <w:t>UK Government</w:t>
      </w:r>
      <w:r w:rsidRPr="00A13123">
        <w:rPr>
          <w:rFonts w:ascii="Arial" w:hAnsi="Arial" w:cs="Arial"/>
        </w:rPr>
        <w:t xml:space="preserve"> (2023) </w:t>
      </w:r>
      <w:r w:rsidRPr="00A13123">
        <w:rPr>
          <w:rFonts w:ascii="Arial" w:hAnsi="Arial" w:cs="Arial"/>
          <w:i/>
          <w:iCs/>
        </w:rPr>
        <w:t>Flexible Working Regulations and Employment Rights</w:t>
      </w:r>
      <w:r w:rsidRPr="00A13123">
        <w:rPr>
          <w:rFonts w:ascii="Arial" w:hAnsi="Arial" w:cs="Arial"/>
        </w:rPr>
        <w:t>. London: GOV.UK.</w:t>
      </w:r>
      <w:r w:rsidRPr="00A13123">
        <w:rPr>
          <w:rFonts w:ascii="Arial" w:hAnsi="Arial" w:cs="Arial"/>
        </w:rPr>
        <w:br/>
        <w:t>→ Supports legal context for flexible working requests and fair procedures.</w:t>
      </w:r>
    </w:p>
    <w:p w14:paraId="62405A28" w14:textId="530685FA" w:rsidR="00C77218" w:rsidRDefault="00C77218" w:rsidP="00201695"/>
    <w:sectPr w:rsidR="00C77218" w:rsidSect="001F7E8F">
      <w:footerReference w:type="default" r:id="rId10"/>
      <w:pgSz w:w="12240" w:h="15840"/>
      <w:pgMar w:top="1440" w:right="1800" w:bottom="1440" w:left="1800" w:header="720" w:footer="720" w:gutter="0"/>
      <w:pgBorders w:offsetFrom="page">
        <w:top w:val="single" w:sz="12" w:space="24" w:color="0070C0"/>
        <w:left w:val="single" w:sz="12" w:space="24" w:color="0070C0"/>
        <w:bottom w:val="single" w:sz="12" w:space="24" w:color="0070C0"/>
        <w:right w:val="single" w:sz="12" w:space="24" w:color="0070C0"/>
      </w:pgBorders>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7335F0" w14:textId="77777777" w:rsidR="00143CC6" w:rsidRDefault="00143CC6" w:rsidP="00EC0FD9">
      <w:pPr>
        <w:spacing w:after="0" w:line="240" w:lineRule="auto"/>
      </w:pPr>
      <w:r>
        <w:separator/>
      </w:r>
    </w:p>
  </w:endnote>
  <w:endnote w:type="continuationSeparator" w:id="0">
    <w:p w14:paraId="137C3BAC" w14:textId="77777777" w:rsidR="00143CC6" w:rsidRDefault="00143CC6" w:rsidP="00EC0F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83168361"/>
      <w:docPartObj>
        <w:docPartGallery w:val="Page Numbers (Bottom of Page)"/>
        <w:docPartUnique/>
      </w:docPartObj>
    </w:sdtPr>
    <w:sdtEndPr>
      <w:rPr>
        <w:noProof/>
      </w:rPr>
    </w:sdtEndPr>
    <w:sdtContent>
      <w:p w14:paraId="143A26CD" w14:textId="4F26EC45" w:rsidR="00D738A6" w:rsidRDefault="00D738A6">
        <w:pPr>
          <w:pStyle w:val="Footer"/>
          <w:jc w:val="center"/>
        </w:pPr>
        <w:r>
          <w:rPr>
            <w:noProof/>
          </w:rPr>
          <mc:AlternateContent>
            <mc:Choice Requires="wps">
              <w:drawing>
                <wp:inline distT="0" distB="0" distL="0" distR="0" wp14:anchorId="3BA8F9EF" wp14:editId="43F576C4">
                  <wp:extent cx="5467350" cy="45085"/>
                  <wp:effectExtent l="9525" t="9525" r="0" b="2540"/>
                  <wp:docPr id="1398063881" name="Flowchart: Decision 2" descr="Light horizontal"/>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5467350" cy="45085"/>
                          </a:xfrm>
                          <a:prstGeom prst="flowChartDecision">
                            <a:avLst/>
                          </a:prstGeom>
                          <a:pattFill prst="ltHorz">
                            <a:fgClr>
                              <a:srgbClr val="000000"/>
                            </a:fgClr>
                            <a:bgClr>
                              <a:srgbClr val="FFFFFF"/>
                            </a:bgClr>
                          </a:patt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shapetype w14:anchorId="5911030D" id="_x0000_t110" coordsize="21600,21600" o:spt="110" path="m10800,l,10800,10800,21600,21600,10800xe">
                  <v:stroke joinstyle="miter"/>
                  <v:path gradientshapeok="t" o:connecttype="rect" textboxrect="5400,5400,16200,16200"/>
                </v:shapetype>
                <v:shape id="Flowchart: Decision 2" o:spid="_x0000_s1026" type="#_x0000_t110" alt="Light horizontal" style="width:430.5pt;height:3.55pt;flip:y;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" fillcolor="black" stroked="f">
                  <v:fill r:id="rId1" o:title="" type="pattern"/>
                  <w10:anchorlock/>
                </v:shape>
              </w:pict>
            </mc:Fallback>
          </mc:AlternateContent>
        </w:r>
      </w:p>
      <w:p w14:paraId="15EF52E7" w14:textId="5A2EC420" w:rsidR="00D738A6" w:rsidRDefault="00D738A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E83A28C" w14:textId="77777777" w:rsidR="00EC0FD9" w:rsidRDefault="00EC0F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5A6365" w14:textId="77777777" w:rsidR="00143CC6" w:rsidRDefault="00143CC6" w:rsidP="00EC0FD9">
      <w:pPr>
        <w:spacing w:after="0" w:line="240" w:lineRule="auto"/>
      </w:pPr>
      <w:r>
        <w:separator/>
      </w:r>
    </w:p>
  </w:footnote>
  <w:footnote w:type="continuationSeparator" w:id="0">
    <w:p w14:paraId="2A77E8F4" w14:textId="77777777" w:rsidR="00143CC6" w:rsidRDefault="00143CC6" w:rsidP="00EC0FD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174205CF"/>
    <w:multiLevelType w:val="multilevel"/>
    <w:tmpl w:val="FD704B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8B6438C"/>
    <w:multiLevelType w:val="multilevel"/>
    <w:tmpl w:val="05B65A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D734268"/>
    <w:multiLevelType w:val="hybridMultilevel"/>
    <w:tmpl w:val="98FEC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E192424"/>
    <w:multiLevelType w:val="multilevel"/>
    <w:tmpl w:val="81FAFC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6F19697F"/>
    <w:multiLevelType w:val="multilevel"/>
    <w:tmpl w:val="D7E06E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040859516">
    <w:abstractNumId w:val="8"/>
  </w:num>
  <w:num w:numId="2" w16cid:durableId="1551380024">
    <w:abstractNumId w:val="6"/>
  </w:num>
  <w:num w:numId="3" w16cid:durableId="1596475407">
    <w:abstractNumId w:val="5"/>
  </w:num>
  <w:num w:numId="4" w16cid:durableId="999432621">
    <w:abstractNumId w:val="4"/>
  </w:num>
  <w:num w:numId="5" w16cid:durableId="531528605">
    <w:abstractNumId w:val="7"/>
  </w:num>
  <w:num w:numId="6" w16cid:durableId="1310865869">
    <w:abstractNumId w:val="3"/>
  </w:num>
  <w:num w:numId="7" w16cid:durableId="1979918651">
    <w:abstractNumId w:val="2"/>
  </w:num>
  <w:num w:numId="8" w16cid:durableId="131287025">
    <w:abstractNumId w:val="1"/>
  </w:num>
  <w:num w:numId="9" w16cid:durableId="1337612440">
    <w:abstractNumId w:val="0"/>
  </w:num>
  <w:num w:numId="10" w16cid:durableId="179586740">
    <w:abstractNumId w:val="11"/>
  </w:num>
  <w:num w:numId="11" w16cid:durableId="1831555306">
    <w:abstractNumId w:val="13"/>
  </w:num>
  <w:num w:numId="12" w16cid:durableId="1121655983">
    <w:abstractNumId w:val="12"/>
  </w:num>
  <w:num w:numId="13" w16cid:durableId="939531598">
    <w:abstractNumId w:val="9"/>
  </w:num>
  <w:num w:numId="14" w16cid:durableId="123662623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07222F"/>
    <w:rsid w:val="00143CC6"/>
    <w:rsid w:val="0015074B"/>
    <w:rsid w:val="00166C1F"/>
    <w:rsid w:val="00175A07"/>
    <w:rsid w:val="0018209B"/>
    <w:rsid w:val="001F7E8F"/>
    <w:rsid w:val="00201695"/>
    <w:rsid w:val="002017E4"/>
    <w:rsid w:val="0029639D"/>
    <w:rsid w:val="00326F90"/>
    <w:rsid w:val="004C1738"/>
    <w:rsid w:val="00551603"/>
    <w:rsid w:val="007879E0"/>
    <w:rsid w:val="00AA1D8D"/>
    <w:rsid w:val="00AE7770"/>
    <w:rsid w:val="00AF0689"/>
    <w:rsid w:val="00B47730"/>
    <w:rsid w:val="00C77218"/>
    <w:rsid w:val="00CB0664"/>
    <w:rsid w:val="00D738A6"/>
    <w:rsid w:val="00EC0FD9"/>
    <w:rsid w:val="00F52E3C"/>
    <w:rsid w:val="00F77E08"/>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E3D1C37"/>
  <w14:defaultImageDpi w14:val="300"/>
  <w15:docId w15:val="{AF7E5B3B-521B-4BC2-A3F4-15ECD955DB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customStyle="1" w:styleId="NoSpacingChar">
    <w:name w:val="No Spacing Char"/>
    <w:basedOn w:val="DefaultParagraphFont"/>
    <w:link w:val="NoSpacing"/>
    <w:uiPriority w:val="1"/>
    <w:rsid w:val="007879E0"/>
  </w:style>
  <w:style w:type="paragraph" w:styleId="TOC1">
    <w:name w:val="toc 1"/>
    <w:basedOn w:val="Normal"/>
    <w:next w:val="Normal"/>
    <w:autoRedefine/>
    <w:uiPriority w:val="39"/>
    <w:unhideWhenUsed/>
    <w:rsid w:val="0007222F"/>
    <w:pPr>
      <w:spacing w:after="100"/>
    </w:pPr>
  </w:style>
  <w:style w:type="paragraph" w:styleId="TOC2">
    <w:name w:val="toc 2"/>
    <w:basedOn w:val="Normal"/>
    <w:next w:val="Normal"/>
    <w:autoRedefine/>
    <w:uiPriority w:val="39"/>
    <w:unhideWhenUsed/>
    <w:rsid w:val="0007222F"/>
    <w:pPr>
      <w:spacing w:after="100"/>
      <w:ind w:left="220"/>
    </w:pPr>
  </w:style>
  <w:style w:type="character" w:styleId="Hyperlink">
    <w:name w:val="Hyperlink"/>
    <w:basedOn w:val="DefaultParagraphFont"/>
    <w:uiPriority w:val="99"/>
    <w:unhideWhenUsed/>
    <w:rsid w:val="0007222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_rels/footer1.xml.rels><?xml version="1.0" encoding="UTF-8" standalone="yes"?>
<Relationships xmlns="http://schemas.openxmlformats.org/package/2006/relationships"><Relationship Id="rId1" Type="http://schemas.openxmlformats.org/officeDocument/2006/relationships/image" Target="media/image3.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2707</Words>
  <Characters>17814</Characters>
  <Application>Microsoft Office Word</Application>
  <DocSecurity>0</DocSecurity>
  <Lines>282</Lines>
  <Paragraphs>83</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20438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Business Transformation and Contemporary HR Practices</dc:title>
  <dc:subject>Student Name: Amanam‑Teddy E Ekpo</dc:subject>
  <dc:creator>Teddy Ekpo</dc:creator>
  <cp:keywords/>
  <dc:description>generated by python-docx</dc:description>
  <cp:lastModifiedBy>Teddy Ekpo</cp:lastModifiedBy>
  <cp:revision>2</cp:revision>
  <dcterms:created xsi:type="dcterms:W3CDTF">2025-12-21T03:33:00Z</dcterms:created>
  <dcterms:modified xsi:type="dcterms:W3CDTF">2025-12-21T03:33:00Z</dcterms:modified>
  <cp:category/>
</cp:coreProperties>
</file>